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124D" w14:textId="77777777" w:rsidR="00176405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PCM+</w:t>
      </w:r>
      <w:r>
        <w:rPr>
          <w:rFonts w:ascii="Arial" w:eastAsia="等线" w:hAnsi="Arial" w:cs="Arial"/>
          <w:b/>
          <w:sz w:val="52"/>
        </w:rPr>
        <w:t>管道防腐层腐蚀检测项目详细说明书（正式版</w:t>
      </w:r>
      <w:r>
        <w:rPr>
          <w:rFonts w:ascii="Arial" w:eastAsia="等线" w:hAnsi="Arial" w:cs="Arial"/>
          <w:b/>
          <w:sz w:val="52"/>
        </w:rPr>
        <w:t>·</w:t>
      </w:r>
      <w:r>
        <w:rPr>
          <w:rFonts w:ascii="Arial" w:eastAsia="等线" w:hAnsi="Arial" w:cs="Arial"/>
          <w:b/>
          <w:sz w:val="52"/>
        </w:rPr>
        <w:t>可直接毕设）</w:t>
      </w:r>
    </w:p>
    <w:p w14:paraId="434FF4A1" w14:textId="77777777" w:rsidR="00176405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一、项目概述</w:t>
      </w:r>
      <w:bookmarkEnd w:id="0"/>
    </w:p>
    <w:p w14:paraId="6D68AA77" w14:textId="77777777" w:rsidR="0017640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项目名称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PCM+</w:t>
      </w:r>
      <w:r>
        <w:rPr>
          <w:rFonts w:ascii="Arial" w:eastAsia="等线" w:hAnsi="Arial" w:cs="Arial"/>
        </w:rPr>
        <w:t>（带</w:t>
      </w:r>
      <w:r>
        <w:rPr>
          <w:rFonts w:ascii="Arial" w:eastAsia="等线" w:hAnsi="Arial" w:cs="Arial"/>
        </w:rPr>
        <w:t xml:space="preserve"> ACD </w:t>
      </w:r>
      <w:r>
        <w:rPr>
          <w:rFonts w:ascii="Arial" w:eastAsia="等线" w:hAnsi="Arial" w:cs="Arial"/>
        </w:rPr>
        <w:t>电流方向功能）的埋地钢质管道防腐层破损检测与定位系统</w:t>
      </w:r>
    </w:p>
    <w:p w14:paraId="6360793C" w14:textId="77777777" w:rsidR="0017640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检测对象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埋地钢质管道，</w:t>
      </w:r>
      <w:r>
        <w:rPr>
          <w:rFonts w:ascii="Arial" w:eastAsia="等线" w:hAnsi="Arial" w:cs="Arial"/>
          <w:b/>
        </w:rPr>
        <w:t>总长</w:t>
      </w:r>
      <w:r>
        <w:rPr>
          <w:rFonts w:ascii="Arial" w:eastAsia="等线" w:hAnsi="Arial" w:cs="Arial"/>
          <w:b/>
        </w:rPr>
        <w:t xml:space="preserve"> 900 </w:t>
      </w:r>
      <w:r>
        <w:rPr>
          <w:rFonts w:ascii="Arial" w:eastAsia="等线" w:hAnsi="Arial" w:cs="Arial"/>
          <w:b/>
        </w:rPr>
        <w:t>米</w:t>
      </w:r>
      <w:r>
        <w:rPr>
          <w:rFonts w:ascii="Arial" w:eastAsia="等线" w:hAnsi="Arial" w:cs="Arial"/>
        </w:rPr>
        <w:t>，预设</w:t>
      </w:r>
      <w:r>
        <w:rPr>
          <w:rFonts w:ascii="Arial" w:eastAsia="等线" w:hAnsi="Arial" w:cs="Arial"/>
          <w:b/>
        </w:rPr>
        <w:t xml:space="preserve">2–4 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>随机防腐层破损点，</w:t>
      </w:r>
      <w:r>
        <w:rPr>
          <w:rFonts w:ascii="Arial" w:eastAsia="等线" w:hAnsi="Arial" w:cs="Arial"/>
          <w:b/>
        </w:rPr>
        <w:t xml:space="preserve">Z </w:t>
      </w:r>
      <w:r>
        <w:rPr>
          <w:rFonts w:ascii="Arial" w:eastAsia="等线" w:hAnsi="Arial" w:cs="Arial"/>
          <w:b/>
        </w:rPr>
        <w:t>形状，每段管道均为</w:t>
      </w:r>
      <w:r>
        <w:rPr>
          <w:rFonts w:ascii="Arial" w:eastAsia="等线" w:hAnsi="Arial" w:cs="Arial"/>
          <w:b/>
        </w:rPr>
        <w:t>300</w:t>
      </w:r>
      <w:r>
        <w:rPr>
          <w:rFonts w:ascii="Arial" w:eastAsia="等线" w:hAnsi="Arial" w:cs="Arial"/>
          <w:b/>
        </w:rPr>
        <w:t>米。</w:t>
      </w:r>
    </w:p>
    <w:p w14:paraId="0717E31E" w14:textId="77777777" w:rsidR="0017640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检测目标</w:t>
      </w:r>
    </w:p>
    <w:p w14:paraId="3A70B417" w14:textId="77777777" w:rsidR="0017640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精准确定管道走向与埋深</w:t>
      </w:r>
    </w:p>
    <w:p w14:paraId="10B9A70E" w14:textId="77777777" w:rsidR="0017640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识别电流异常衰减区段</w:t>
      </w:r>
    </w:p>
    <w:p w14:paraId="3D4A8F9D" w14:textId="77777777" w:rsidR="0017640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定位破损点平面位置与埋深</w:t>
      </w:r>
    </w:p>
    <w:p w14:paraId="70745778" w14:textId="77777777" w:rsidR="0017640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区分破损点、管道拐点、分支点</w:t>
      </w:r>
    </w:p>
    <w:p w14:paraId="3A4C83D7" w14:textId="77777777" w:rsidR="0017640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执行标准</w:t>
      </w:r>
      <w:r>
        <w:rPr>
          <w:rFonts w:ascii="Arial" w:eastAsia="等线" w:hAnsi="Arial" w:cs="Arial"/>
        </w:rPr>
        <w:br/>
        <w:t>GB/T 21448-2017</w:t>
      </w:r>
      <w:r>
        <w:rPr>
          <w:rFonts w:ascii="Arial" w:eastAsia="等线" w:hAnsi="Arial" w:cs="Arial"/>
        </w:rPr>
        <w:t>《埋地钢质管道防腐层检测技术标准》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交流地电位梯度法（</w:t>
      </w:r>
      <w:r>
        <w:rPr>
          <w:rFonts w:ascii="Arial" w:eastAsia="等线" w:hAnsi="Arial" w:cs="Arial"/>
        </w:rPr>
        <w:t>ACVG</w:t>
      </w:r>
      <w:r>
        <w:rPr>
          <w:rFonts w:ascii="Arial" w:eastAsia="等线" w:hAnsi="Arial" w:cs="Arial"/>
        </w:rPr>
        <w:t>）检测作业规范</w:t>
      </w:r>
    </w:p>
    <w:p w14:paraId="246AA2A7" w14:textId="77777777" w:rsidR="00176405" w:rsidRDefault="0017640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9EEA873" w14:textId="77777777" w:rsidR="00176405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二、设备与参数配置</w:t>
      </w:r>
      <w:bookmarkEnd w:id="1"/>
    </w:p>
    <w:p w14:paraId="43C11E11" w14:textId="77777777" w:rsidR="0017640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检测设备</w:t>
      </w:r>
      <w:r>
        <w:rPr>
          <w:rFonts w:ascii="Arial" w:eastAsia="等线" w:hAnsi="Arial" w:cs="Arial"/>
        </w:rPr>
        <w:br/>
        <w:t xml:space="preserve">PCM + </w:t>
      </w:r>
      <w:r>
        <w:rPr>
          <w:rFonts w:ascii="Arial" w:eastAsia="等线" w:hAnsi="Arial" w:cs="Arial"/>
        </w:rPr>
        <w:t>发射机、接收机（含</w:t>
      </w:r>
      <w:r>
        <w:rPr>
          <w:rFonts w:ascii="Arial" w:eastAsia="等线" w:hAnsi="Arial" w:cs="Arial"/>
        </w:rPr>
        <w:t xml:space="preserve"> ACD </w:t>
      </w:r>
      <w:r>
        <w:rPr>
          <w:rFonts w:ascii="Arial" w:eastAsia="等线" w:hAnsi="Arial" w:cs="Arial"/>
        </w:rPr>
        <w:t>电流方向检测）、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字架、接地棒、电源、</w:t>
      </w:r>
      <w:r>
        <w:rPr>
          <w:rFonts w:ascii="Arial" w:eastAsia="等线" w:hAnsi="Arial" w:cs="Arial"/>
        </w:rPr>
        <w:t xml:space="preserve">GPS </w:t>
      </w:r>
      <w:r>
        <w:rPr>
          <w:rFonts w:ascii="Arial" w:eastAsia="等线" w:hAnsi="Arial" w:cs="Arial"/>
        </w:rPr>
        <w:t>定位模块</w:t>
      </w:r>
    </w:p>
    <w:p w14:paraId="62AB474B" w14:textId="77777777" w:rsidR="0017640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基础参数</w:t>
      </w:r>
    </w:p>
    <w:p w14:paraId="5FDAEF45" w14:textId="77777777" w:rsidR="0017640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发射模式：</w:t>
      </w:r>
      <w:r>
        <w:rPr>
          <w:rFonts w:ascii="Arial" w:eastAsia="等线" w:hAnsi="Arial" w:cs="Arial"/>
          <w:b/>
        </w:rPr>
        <w:t>ELCD</w:t>
      </w:r>
      <w:r>
        <w:rPr>
          <w:rFonts w:ascii="Arial" w:eastAsia="等线" w:hAnsi="Arial" w:cs="Arial"/>
          <w:b/>
        </w:rPr>
        <w:t>（带电流方向检测）</w:t>
      </w:r>
    </w:p>
    <w:p w14:paraId="6D1A20E6" w14:textId="77777777" w:rsidR="0017640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初始注入电流：</w:t>
      </w:r>
      <w:r>
        <w:rPr>
          <w:rFonts w:ascii="Arial" w:eastAsia="等线" w:hAnsi="Arial" w:cs="Arial"/>
          <w:b/>
        </w:rPr>
        <w:t>I₀=0.3A</w:t>
      </w:r>
      <w:r>
        <w:rPr>
          <w:rFonts w:ascii="Arial" w:eastAsia="等线" w:hAnsi="Arial" w:cs="Arial"/>
        </w:rPr>
        <w:t>（管道状况未知时默认）</w:t>
      </w:r>
    </w:p>
    <w:p w14:paraId="1E6D1AE8" w14:textId="77777777" w:rsidR="00176405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电流衰减公式：</w:t>
      </w:r>
      <w:r>
        <w:rPr>
          <w:rFonts w:ascii="Arial" w:eastAsia="等线" w:hAnsi="Arial" w:cs="Arial"/>
          <w:b/>
        </w:rPr>
        <w:t>I = I₀ × e⁻ᵃˣ</w:t>
      </w:r>
    </w:p>
    <w:p w14:paraId="5AADF9CA" w14:textId="77777777" w:rsidR="00176405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I</w:t>
      </w:r>
      <w:r>
        <w:rPr>
          <w:rFonts w:ascii="Arial" w:eastAsia="等线" w:hAnsi="Arial" w:cs="Arial"/>
        </w:rPr>
        <w:t>：距离注入点</w:t>
      </w:r>
      <w:r>
        <w:rPr>
          <w:rFonts w:ascii="Arial" w:eastAsia="等线" w:hAnsi="Arial" w:cs="Arial"/>
        </w:rPr>
        <w:t xml:space="preserve"> x </w:t>
      </w:r>
      <w:r>
        <w:rPr>
          <w:rFonts w:ascii="Arial" w:eastAsia="等线" w:hAnsi="Arial" w:cs="Arial"/>
        </w:rPr>
        <w:t>处电流</w:t>
      </w:r>
    </w:p>
    <w:p w14:paraId="5F54AD79" w14:textId="77777777" w:rsidR="00176405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I₀</w:t>
      </w:r>
      <w:r>
        <w:rPr>
          <w:rFonts w:ascii="Arial" w:eastAsia="等线" w:hAnsi="Arial" w:cs="Arial"/>
        </w:rPr>
        <w:t>：注入点初始电流</w:t>
      </w:r>
    </w:p>
    <w:p w14:paraId="4E8FD4CC" w14:textId="77777777" w:rsidR="00176405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：电流衰减系数</w:t>
      </w:r>
    </w:p>
    <w:p w14:paraId="7EE367C7" w14:textId="77777777" w:rsidR="00176405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：传输距离</w:t>
      </w:r>
    </w:p>
    <w:p w14:paraId="75113D0B" w14:textId="77777777" w:rsidR="00176405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衰减系数</w:t>
      </w:r>
      <w:r>
        <w:rPr>
          <w:rFonts w:ascii="Arial" w:eastAsia="等线" w:hAnsi="Arial" w:cs="Arial"/>
        </w:rPr>
        <w:t xml:space="preserve"> a </w:t>
      </w:r>
      <w:r>
        <w:rPr>
          <w:rFonts w:ascii="Arial" w:eastAsia="等线" w:hAnsi="Arial" w:cs="Arial"/>
        </w:rPr>
        <w:t>影响因素：土壤电阻率、防腐层绝缘性能、管道半径、信号频率</w:t>
      </w:r>
    </w:p>
    <w:p w14:paraId="315FC3A9" w14:textId="77777777" w:rsidR="00176405" w:rsidRDefault="0017640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1E1FD31" w14:textId="77777777" w:rsidR="00176405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</w:t>
      </w:r>
      <w:proofErr w:type="gramStart"/>
      <w:r>
        <w:rPr>
          <w:rFonts w:ascii="Arial" w:eastAsia="等线" w:hAnsi="Arial" w:cs="Arial"/>
          <w:b/>
          <w:sz w:val="32"/>
        </w:rPr>
        <w:t>检测全</w:t>
      </w:r>
      <w:proofErr w:type="gramEnd"/>
      <w:r>
        <w:rPr>
          <w:rFonts w:ascii="Arial" w:eastAsia="等线" w:hAnsi="Arial" w:cs="Arial"/>
          <w:b/>
          <w:sz w:val="32"/>
        </w:rPr>
        <w:t>流程（标准化步骤）</w:t>
      </w:r>
      <w:bookmarkEnd w:id="2"/>
    </w:p>
    <w:p w14:paraId="15BB0FA1" w14:textId="77777777" w:rsidR="00176405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设备安装与开机</w:t>
      </w:r>
      <w:bookmarkEnd w:id="3"/>
    </w:p>
    <w:p w14:paraId="44534A43" w14:textId="77777777" w:rsidR="00176405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架设发射机、连接电源、布置接地棒</w:t>
      </w:r>
    </w:p>
    <w:p w14:paraId="4A54BDB6" w14:textId="77777777" w:rsidR="00176405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开机并选择</w:t>
      </w:r>
      <w:r>
        <w:rPr>
          <w:rFonts w:ascii="Arial" w:eastAsia="等线" w:hAnsi="Arial" w:cs="Arial"/>
        </w:rPr>
        <w:t xml:space="preserve"> ELCD </w:t>
      </w:r>
      <w:r>
        <w:rPr>
          <w:rFonts w:ascii="Arial" w:eastAsia="等线" w:hAnsi="Arial" w:cs="Arial"/>
        </w:rPr>
        <w:t>电流方向模式</w:t>
      </w:r>
    </w:p>
    <w:p w14:paraId="2FFED2FF" w14:textId="77777777" w:rsidR="00176405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接收机设置与发射机同频、同模式，开启</w:t>
      </w:r>
      <w:r>
        <w:rPr>
          <w:rFonts w:ascii="Arial" w:eastAsia="等线" w:hAnsi="Arial" w:cs="Arial"/>
        </w:rPr>
        <w:t xml:space="preserve"> GPS </w:t>
      </w:r>
      <w:r>
        <w:rPr>
          <w:rFonts w:ascii="Arial" w:eastAsia="等线" w:hAnsi="Arial" w:cs="Arial"/>
        </w:rPr>
        <w:t>定位</w:t>
      </w:r>
    </w:p>
    <w:p w14:paraId="5DF15F58" w14:textId="77777777" w:rsidR="00176405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管道走向定位（圆定位法）</w:t>
      </w:r>
      <w:bookmarkEnd w:id="4"/>
    </w:p>
    <w:p w14:paraId="0FE3A397" w14:textId="77777777" w:rsidR="00176405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20 </w:t>
      </w:r>
      <w:r>
        <w:rPr>
          <w:rFonts w:ascii="Arial" w:eastAsia="等线" w:hAnsi="Arial" w:cs="Arial"/>
          <w:b/>
        </w:rPr>
        <w:t>米半径峰值定位</w:t>
      </w:r>
    </w:p>
    <w:p w14:paraId="2B078B8F" w14:textId="77777777" w:rsidR="00176405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以发射机为圆心、</w:t>
      </w:r>
      <w:r>
        <w:rPr>
          <w:rFonts w:ascii="Arial" w:eastAsia="等线" w:hAnsi="Arial" w:cs="Arial"/>
        </w:rPr>
        <w:t xml:space="preserve">20 </w:t>
      </w:r>
      <w:r>
        <w:rPr>
          <w:rFonts w:ascii="Arial" w:eastAsia="等线" w:hAnsi="Arial" w:cs="Arial"/>
        </w:rPr>
        <w:t>米为半径做圆周巡检</w:t>
      </w:r>
    </w:p>
    <w:p w14:paraId="5B81AD29" w14:textId="77777777" w:rsidR="00176405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水平磁场采样步长：</w:t>
      </w:r>
      <w:r>
        <w:rPr>
          <w:rFonts w:ascii="Arial" w:eastAsia="等线" w:hAnsi="Arial" w:cs="Arial"/>
          <w:b/>
        </w:rPr>
        <w:t xml:space="preserve">0.05 </w:t>
      </w:r>
      <w:r>
        <w:rPr>
          <w:rFonts w:ascii="Arial" w:eastAsia="等线" w:hAnsi="Arial" w:cs="Arial"/>
          <w:b/>
        </w:rPr>
        <w:t>米</w:t>
      </w:r>
    </w:p>
    <w:p w14:paraId="18DCF149" w14:textId="77777777" w:rsidR="00176405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记录水平磁场峰值，在峰值左右各</w:t>
      </w:r>
      <w:r>
        <w:rPr>
          <w:rFonts w:ascii="Arial" w:eastAsia="等线" w:hAnsi="Arial" w:cs="Arial"/>
        </w:rPr>
        <w:t xml:space="preserve"> 0.1 </w:t>
      </w:r>
      <w:r>
        <w:rPr>
          <w:rFonts w:ascii="Arial" w:eastAsia="等线" w:hAnsi="Arial" w:cs="Arial"/>
        </w:rPr>
        <w:t>米划定</w:t>
      </w:r>
      <w:r>
        <w:rPr>
          <w:rFonts w:ascii="Arial" w:eastAsia="等线" w:hAnsi="Arial" w:cs="Arial"/>
          <w:b/>
        </w:rPr>
        <w:t xml:space="preserve">0.2 </w:t>
      </w:r>
      <w:r>
        <w:rPr>
          <w:rFonts w:ascii="Arial" w:eastAsia="等线" w:hAnsi="Arial" w:cs="Arial"/>
          <w:b/>
        </w:rPr>
        <w:t>米区间</w:t>
      </w:r>
    </w:p>
    <w:p w14:paraId="6F214CDE" w14:textId="77777777" w:rsidR="00176405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按检测方向确定有效区间</w:t>
      </w:r>
    </w:p>
    <w:p w14:paraId="6B8EC832" w14:textId="77777777" w:rsidR="00176405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20 </w:t>
      </w:r>
      <w:r>
        <w:rPr>
          <w:rFonts w:ascii="Arial" w:eastAsia="等线" w:hAnsi="Arial" w:cs="Arial"/>
          <w:b/>
        </w:rPr>
        <w:t>米半径谷值定位</w:t>
      </w:r>
    </w:p>
    <w:p w14:paraId="5FA32790" w14:textId="77777777" w:rsidR="00176405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0.2 </w:t>
      </w:r>
      <w:r>
        <w:rPr>
          <w:rFonts w:ascii="Arial" w:eastAsia="等线" w:hAnsi="Arial" w:cs="Arial"/>
        </w:rPr>
        <w:t>米区间内，竖直磁场采样步长：</w:t>
      </w:r>
      <w:r>
        <w:rPr>
          <w:rFonts w:ascii="Arial" w:eastAsia="等线" w:hAnsi="Arial" w:cs="Arial"/>
          <w:b/>
        </w:rPr>
        <w:t xml:space="preserve">0.01 </w:t>
      </w:r>
      <w:r>
        <w:rPr>
          <w:rFonts w:ascii="Arial" w:eastAsia="等线" w:hAnsi="Arial" w:cs="Arial"/>
          <w:b/>
        </w:rPr>
        <w:t>米</w:t>
      </w:r>
    </w:p>
    <w:p w14:paraId="1131B3D4" w14:textId="77777777" w:rsidR="00176405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取竖直磁场最小值点，为</w:t>
      </w:r>
      <w:r>
        <w:rPr>
          <w:rFonts w:ascii="Arial" w:eastAsia="等线" w:hAnsi="Arial" w:cs="Arial"/>
          <w:b/>
        </w:rPr>
        <w:t>管道正上方</w:t>
      </w:r>
      <w:r>
        <w:rPr>
          <w:rFonts w:ascii="Arial" w:eastAsia="等线" w:hAnsi="Arial" w:cs="Arial"/>
        </w:rPr>
        <w:t>，记为</w:t>
      </w:r>
      <w:r>
        <w:rPr>
          <w:rFonts w:ascii="Arial" w:eastAsia="等线" w:hAnsi="Arial" w:cs="Arial"/>
          <w:b/>
        </w:rPr>
        <w:t>管道原点</w:t>
      </w:r>
    </w:p>
    <w:p w14:paraId="3ACC90CD" w14:textId="77777777" w:rsidR="00176405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30 </w:t>
      </w:r>
      <w:r>
        <w:rPr>
          <w:rFonts w:ascii="Arial" w:eastAsia="等线" w:hAnsi="Arial" w:cs="Arial"/>
          <w:b/>
        </w:rPr>
        <w:t>米半径重复峰值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谷值定位</w:t>
      </w:r>
    </w:p>
    <w:p w14:paraId="54DBD892" w14:textId="77777777" w:rsidR="00176405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获得第二个管道正上方点</w:t>
      </w:r>
    </w:p>
    <w:p w14:paraId="1110398D" w14:textId="77777777" w:rsidR="00176405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两点连线，确定</w:t>
      </w:r>
      <w:r>
        <w:rPr>
          <w:rFonts w:ascii="Arial" w:eastAsia="等线" w:hAnsi="Arial" w:cs="Arial"/>
          <w:b/>
        </w:rPr>
        <w:t>管道官方走向</w:t>
      </w:r>
    </w:p>
    <w:p w14:paraId="367C87E7" w14:textId="77777777" w:rsidR="00176405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宏观检测（全线扫描）</w:t>
      </w:r>
      <w:bookmarkEnd w:id="5"/>
    </w:p>
    <w:p w14:paraId="62766CCD" w14:textId="77777777" w:rsidR="00176405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沿管道走向匀速前进，</w:t>
      </w:r>
      <w:r>
        <w:rPr>
          <w:rFonts w:ascii="Arial" w:eastAsia="等线" w:hAnsi="Arial" w:cs="Arial"/>
        </w:rPr>
        <w:t xml:space="preserve">GPS </w:t>
      </w:r>
      <w:r>
        <w:rPr>
          <w:rFonts w:ascii="Arial" w:eastAsia="等线" w:hAnsi="Arial" w:cs="Arial"/>
        </w:rPr>
        <w:t>实时纠偏</w:t>
      </w:r>
    </w:p>
    <w:p w14:paraId="7438E40A" w14:textId="77777777" w:rsidR="00176405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固定间隔记录</w:t>
      </w:r>
      <w:r>
        <w:rPr>
          <w:rFonts w:ascii="Arial" w:eastAsia="等线" w:hAnsi="Arial" w:cs="Arial"/>
        </w:rPr>
        <w:t>：每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米记录</w:t>
      </w:r>
      <w:proofErr w:type="gramEnd"/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次</w:t>
      </w:r>
    </w:p>
    <w:p w14:paraId="45913F3B" w14:textId="77777777" w:rsidR="00176405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北京时间</w:t>
      </w:r>
    </w:p>
    <w:p w14:paraId="70338DFA" w14:textId="77777777" w:rsidR="00176405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GPS </w:t>
      </w:r>
      <w:r>
        <w:rPr>
          <w:rFonts w:ascii="Arial" w:eastAsia="等线" w:hAnsi="Arial" w:cs="Arial"/>
        </w:rPr>
        <w:t>坐标</w:t>
      </w:r>
    </w:p>
    <w:p w14:paraId="04DA9DF8" w14:textId="77777777" w:rsidR="00176405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电流值</w:t>
      </w:r>
    </w:p>
    <w:p w14:paraId="51EAE72B" w14:textId="77777777" w:rsidR="00176405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管道埋深</w:t>
      </w:r>
    </w:p>
    <w:p w14:paraId="3BB33FAD" w14:textId="77777777" w:rsidR="00176405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内存缓存机制</w:t>
      </w:r>
    </w:p>
    <w:p w14:paraId="669EAEA1" w14:textId="77777777" w:rsidR="00176405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仅保留</w:t>
      </w:r>
      <w:r>
        <w:rPr>
          <w:rFonts w:ascii="Arial" w:eastAsia="等线" w:hAnsi="Arial" w:cs="Arial"/>
          <w:b/>
        </w:rPr>
        <w:t>最近</w:t>
      </w:r>
      <w:r>
        <w:rPr>
          <w:rFonts w:ascii="Arial" w:eastAsia="等线" w:hAnsi="Arial" w:cs="Arial"/>
          <w:b/>
        </w:rPr>
        <w:t xml:space="preserve"> 2 </w:t>
      </w:r>
      <w:r>
        <w:rPr>
          <w:rFonts w:ascii="Arial" w:eastAsia="等线" w:hAnsi="Arial" w:cs="Arial"/>
          <w:b/>
        </w:rPr>
        <w:t>组定位数据</w:t>
      </w:r>
      <w:r>
        <w:rPr>
          <w:rFonts w:ascii="Arial" w:eastAsia="等线" w:hAnsi="Arial" w:cs="Arial"/>
        </w:rPr>
        <w:t>，实时更新，提升计算效率</w:t>
      </w:r>
    </w:p>
    <w:p w14:paraId="709E4E12" w14:textId="77777777" w:rsidR="00176405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采样步长</w:t>
      </w:r>
      <w:r>
        <w:rPr>
          <w:rFonts w:ascii="Arial" w:eastAsia="等线" w:hAnsi="Arial" w:cs="Arial"/>
        </w:rPr>
        <w:t>：每</w:t>
      </w:r>
      <w:r>
        <w:rPr>
          <w:rFonts w:ascii="Arial" w:eastAsia="等线" w:hAnsi="Arial" w:cs="Arial"/>
        </w:rPr>
        <w:t xml:space="preserve"> 0.05 </w:t>
      </w:r>
      <w:r>
        <w:rPr>
          <w:rFonts w:ascii="Arial" w:eastAsia="等线" w:hAnsi="Arial" w:cs="Arial"/>
        </w:rPr>
        <w:t>米读取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次信号</w:t>
      </w:r>
    </w:p>
    <w:p w14:paraId="042604D9" w14:textId="77777777" w:rsidR="00176405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异常识别（启动</w:t>
      </w:r>
      <w:r>
        <w:rPr>
          <w:rFonts w:ascii="Arial" w:eastAsia="等线" w:hAnsi="Arial" w:cs="Arial"/>
          <w:b/>
          <w:sz w:val="30"/>
        </w:rPr>
        <w:t xml:space="preserve"> A </w:t>
      </w:r>
      <w:r>
        <w:rPr>
          <w:rFonts w:ascii="Arial" w:eastAsia="等线" w:hAnsi="Arial" w:cs="Arial"/>
          <w:b/>
          <w:sz w:val="30"/>
        </w:rPr>
        <w:t>字架条件）</w:t>
      </w:r>
      <w:bookmarkEnd w:id="6"/>
    </w:p>
    <w:p w14:paraId="4194B97F" w14:textId="77777777" w:rsidR="0017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满足以下任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条件，判定为异常，必须精准检测：</w:t>
      </w:r>
    </w:p>
    <w:p w14:paraId="019D0D9D" w14:textId="77777777" w:rsidR="00176405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电流衰减率＞</w:t>
      </w:r>
      <w:r>
        <w:rPr>
          <w:rFonts w:ascii="Arial" w:eastAsia="等线" w:hAnsi="Arial" w:cs="Arial"/>
          <w:b/>
        </w:rPr>
        <w:t>30%</w:t>
      </w:r>
      <w:r>
        <w:rPr>
          <w:rFonts w:ascii="Arial" w:eastAsia="等线" w:hAnsi="Arial" w:cs="Arial"/>
        </w:rPr>
        <w:t>（强制阈值）</w:t>
      </w:r>
    </w:p>
    <w:p w14:paraId="011FF6A9" w14:textId="77777777" w:rsidR="00176405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电流曲线出现</w:t>
      </w:r>
      <w:r>
        <w:rPr>
          <w:rFonts w:ascii="Arial" w:eastAsia="等线" w:hAnsi="Arial" w:cs="Arial"/>
          <w:b/>
        </w:rPr>
        <w:t>陡降台阶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拐点</w:t>
      </w:r>
      <w:r>
        <w:rPr>
          <w:rFonts w:ascii="Arial" w:eastAsia="等线" w:hAnsi="Arial" w:cs="Arial"/>
        </w:rPr>
        <w:t>，短距离大幅突变</w:t>
      </w:r>
    </w:p>
    <w:p w14:paraId="424674D5" w14:textId="77777777" w:rsidR="00176405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电流方向反转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双向电流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ACD </w:t>
      </w:r>
      <w:r>
        <w:rPr>
          <w:rFonts w:ascii="Arial" w:eastAsia="等线" w:hAnsi="Arial" w:cs="Arial"/>
        </w:rPr>
        <w:t>功能检测）</w:t>
      </w:r>
    </w:p>
    <w:p w14:paraId="23FCE0A3" w14:textId="77777777" w:rsidR="00176405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电位梯度值（</w:t>
      </w:r>
      <w:proofErr w:type="spellStart"/>
      <w:r>
        <w:rPr>
          <w:rFonts w:ascii="Arial" w:eastAsia="等线" w:hAnsi="Arial" w:cs="Arial"/>
        </w:rPr>
        <w:t>μV</w:t>
      </w:r>
      <w:proofErr w:type="spellEnd"/>
      <w:r>
        <w:rPr>
          <w:rFonts w:ascii="Arial" w:eastAsia="等线" w:hAnsi="Arial" w:cs="Arial"/>
        </w:rPr>
        <w:t>）异常突变</w:t>
      </w:r>
    </w:p>
    <w:p w14:paraId="3742A2DC" w14:textId="77777777" w:rsidR="00176405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异常点返回规则</w:t>
      </w:r>
      <w:bookmarkEnd w:id="7"/>
    </w:p>
    <w:p w14:paraId="126E9D01" w14:textId="77777777" w:rsidR="00176405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异常点与上一定位点距离</w:t>
      </w:r>
      <w:r>
        <w:rPr>
          <w:rFonts w:ascii="Arial" w:eastAsia="等线" w:hAnsi="Arial" w:cs="Arial"/>
          <w:b/>
        </w:rPr>
        <w:t>＜</w:t>
      </w:r>
      <w:r>
        <w:rPr>
          <w:rFonts w:ascii="Arial" w:eastAsia="等线" w:hAnsi="Arial" w:cs="Arial"/>
          <w:b/>
        </w:rPr>
        <w:t xml:space="preserve">2 </w:t>
      </w:r>
      <w:r>
        <w:rPr>
          <w:rFonts w:ascii="Arial" w:eastAsia="等线" w:hAnsi="Arial" w:cs="Arial"/>
          <w:b/>
        </w:rPr>
        <w:t>米</w:t>
      </w:r>
      <w:r>
        <w:rPr>
          <w:rFonts w:ascii="Arial" w:eastAsia="等线" w:hAnsi="Arial" w:cs="Arial"/>
        </w:rPr>
        <w:t>：返回</w:t>
      </w:r>
      <w:r>
        <w:rPr>
          <w:rFonts w:ascii="Arial" w:eastAsia="等线" w:hAnsi="Arial" w:cs="Arial"/>
          <w:b/>
        </w:rPr>
        <w:t>上上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>定位点</w:t>
      </w:r>
    </w:p>
    <w:p w14:paraId="3889E2FD" w14:textId="77777777" w:rsidR="00176405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异常点与上一定位点距离</w:t>
      </w:r>
      <w:r>
        <w:rPr>
          <w:rFonts w:ascii="Arial" w:eastAsia="等线" w:hAnsi="Arial" w:cs="Arial"/>
          <w:b/>
        </w:rPr>
        <w:t xml:space="preserve">≥2 </w:t>
      </w:r>
      <w:r>
        <w:rPr>
          <w:rFonts w:ascii="Arial" w:eastAsia="等线" w:hAnsi="Arial" w:cs="Arial"/>
          <w:b/>
        </w:rPr>
        <w:t>米</w:t>
      </w:r>
      <w:r>
        <w:rPr>
          <w:rFonts w:ascii="Arial" w:eastAsia="等线" w:hAnsi="Arial" w:cs="Arial"/>
        </w:rPr>
        <w:t>：返回</w:t>
      </w:r>
      <w:r>
        <w:rPr>
          <w:rFonts w:ascii="Arial" w:eastAsia="等线" w:hAnsi="Arial" w:cs="Arial"/>
          <w:b/>
        </w:rPr>
        <w:t>上一个定位点</w:t>
      </w:r>
    </w:p>
    <w:p w14:paraId="1CD5E385" w14:textId="77777777" w:rsidR="00176405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特殊场景处理（拐点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分支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破损）</w:t>
      </w:r>
      <w:bookmarkEnd w:id="8"/>
    </w:p>
    <w:p w14:paraId="54863676" w14:textId="77777777" w:rsidR="00176405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停止前进，记录</w:t>
      </w:r>
      <w:proofErr w:type="gramStart"/>
      <w:r>
        <w:rPr>
          <w:rFonts w:ascii="Arial" w:eastAsia="等线" w:hAnsi="Arial" w:cs="Arial"/>
        </w:rPr>
        <w:t>异常点全量</w:t>
      </w:r>
      <w:proofErr w:type="gramEnd"/>
      <w:r>
        <w:rPr>
          <w:rFonts w:ascii="Arial" w:eastAsia="等线" w:hAnsi="Arial" w:cs="Arial"/>
        </w:rPr>
        <w:t>数据</w:t>
      </w:r>
    </w:p>
    <w:p w14:paraId="3BE44235" w14:textId="77777777" w:rsidR="00176405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以异常点为中心，分别做</w:t>
      </w:r>
      <w:r>
        <w:rPr>
          <w:rFonts w:ascii="Arial" w:eastAsia="等线" w:hAnsi="Arial" w:cs="Arial"/>
          <w:b/>
        </w:rPr>
        <w:t xml:space="preserve">3 </w:t>
      </w:r>
      <w:r>
        <w:rPr>
          <w:rFonts w:ascii="Arial" w:eastAsia="等线" w:hAnsi="Arial" w:cs="Arial"/>
          <w:b/>
        </w:rPr>
        <w:t>米、</w:t>
      </w:r>
      <w:r>
        <w:rPr>
          <w:rFonts w:ascii="Arial" w:eastAsia="等线" w:hAnsi="Arial" w:cs="Arial"/>
          <w:b/>
        </w:rPr>
        <w:t xml:space="preserve">6 </w:t>
      </w:r>
      <w:r>
        <w:rPr>
          <w:rFonts w:ascii="Arial" w:eastAsia="等线" w:hAnsi="Arial" w:cs="Arial"/>
          <w:b/>
        </w:rPr>
        <w:t>米半径圆周检测</w:t>
      </w:r>
    </w:p>
    <w:p w14:paraId="3ECCAFF7" w14:textId="77777777" w:rsidR="00176405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场景判断：</w:t>
      </w:r>
    </w:p>
    <w:p w14:paraId="4D875FDC" w14:textId="77777777" w:rsidR="00176405" w:rsidRDefault="00000000">
      <w:pPr>
        <w:numPr>
          <w:ilvl w:val="0"/>
          <w:numId w:val="51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每圆仅</w:t>
      </w:r>
      <w:proofErr w:type="gramEnd"/>
      <w:r>
        <w:rPr>
          <w:rFonts w:ascii="Arial" w:eastAsia="等线" w:hAnsi="Arial" w:cs="Arial"/>
        </w:rPr>
        <w:t xml:space="preserve"> 2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有效区间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新旧方向不一致</w:t>
      </w:r>
      <w:r>
        <w:rPr>
          <w:rFonts w:ascii="Arial" w:eastAsia="等线" w:hAnsi="Arial" w:cs="Arial"/>
        </w:rPr>
        <w:t xml:space="preserve"> =</w:t>
      </w:r>
      <w:r>
        <w:rPr>
          <w:rFonts w:ascii="Arial" w:eastAsia="等线" w:hAnsi="Arial" w:cs="Arial"/>
          <w:b/>
        </w:rPr>
        <w:t>管道拐点</w:t>
      </w:r>
      <w:r>
        <w:rPr>
          <w:rFonts w:ascii="Arial" w:eastAsia="等线" w:hAnsi="Arial" w:cs="Arial"/>
        </w:rPr>
        <w:t>，重新确定走向</w:t>
      </w:r>
    </w:p>
    <w:p w14:paraId="5D755F8D" w14:textId="77777777" w:rsidR="00176405" w:rsidRDefault="00000000">
      <w:pPr>
        <w:numPr>
          <w:ilvl w:val="0"/>
          <w:numId w:val="52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每圆仅</w:t>
      </w:r>
      <w:proofErr w:type="gramEnd"/>
      <w:r>
        <w:rPr>
          <w:rFonts w:ascii="Arial" w:eastAsia="等线" w:hAnsi="Arial" w:cs="Arial"/>
        </w:rPr>
        <w:t xml:space="preserve"> 2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有效区间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新旧方向一致</w:t>
      </w:r>
      <w:r>
        <w:rPr>
          <w:rFonts w:ascii="Arial" w:eastAsia="等线" w:hAnsi="Arial" w:cs="Arial"/>
        </w:rPr>
        <w:t xml:space="preserve"> =</w:t>
      </w:r>
      <w:r>
        <w:rPr>
          <w:rFonts w:ascii="Arial" w:eastAsia="等线" w:hAnsi="Arial" w:cs="Arial"/>
          <w:b/>
        </w:rPr>
        <w:t>防腐层破损</w:t>
      </w:r>
    </w:p>
    <w:p w14:paraId="7ADF7BE3" w14:textId="77777777" w:rsidR="00176405" w:rsidRDefault="00000000">
      <w:pPr>
        <w:numPr>
          <w:ilvl w:val="0"/>
          <w:numId w:val="5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每圆＞</w:t>
      </w:r>
      <w:r>
        <w:rPr>
          <w:rFonts w:ascii="Arial" w:eastAsia="等线" w:hAnsi="Arial" w:cs="Arial"/>
        </w:rPr>
        <w:t xml:space="preserve">2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有效区间</w:t>
      </w:r>
      <w:r>
        <w:rPr>
          <w:rFonts w:ascii="Arial" w:eastAsia="等线" w:hAnsi="Arial" w:cs="Arial"/>
        </w:rPr>
        <w:t xml:space="preserve"> =</w:t>
      </w:r>
      <w:r>
        <w:rPr>
          <w:rFonts w:ascii="Arial" w:eastAsia="等线" w:hAnsi="Arial" w:cs="Arial"/>
          <w:b/>
        </w:rPr>
        <w:t>管道分支</w:t>
      </w:r>
      <w:r>
        <w:rPr>
          <w:rFonts w:ascii="Arial" w:eastAsia="等线" w:hAnsi="Arial" w:cs="Arial"/>
        </w:rPr>
        <w:t>，上报人工处理</w:t>
      </w:r>
    </w:p>
    <w:p w14:paraId="6AA0A13C" w14:textId="77777777" w:rsidR="00176405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3.7 A </w:t>
      </w:r>
      <w:r>
        <w:rPr>
          <w:rFonts w:ascii="Arial" w:eastAsia="等线" w:hAnsi="Arial" w:cs="Arial"/>
          <w:b/>
          <w:sz w:val="30"/>
        </w:rPr>
        <w:t>字架精准检测（</w:t>
      </w:r>
      <w:r>
        <w:rPr>
          <w:rFonts w:ascii="Arial" w:eastAsia="等线" w:hAnsi="Arial" w:cs="Arial"/>
          <w:b/>
          <w:sz w:val="30"/>
        </w:rPr>
        <w:t xml:space="preserve">ACVG </w:t>
      </w:r>
      <w:r>
        <w:rPr>
          <w:rFonts w:ascii="Arial" w:eastAsia="等线" w:hAnsi="Arial" w:cs="Arial"/>
          <w:b/>
          <w:sz w:val="30"/>
        </w:rPr>
        <w:t>模式）</w:t>
      </w:r>
      <w:bookmarkEnd w:id="9"/>
    </w:p>
    <w:p w14:paraId="2F5658AF" w14:textId="77777777" w:rsidR="00176405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 </w:t>
      </w:r>
      <w:r>
        <w:rPr>
          <w:rFonts w:ascii="Arial" w:eastAsia="等线" w:hAnsi="Arial" w:cs="Arial"/>
          <w:b/>
        </w:rPr>
        <w:t>字架配置</w:t>
      </w:r>
    </w:p>
    <w:p w14:paraId="1E94FBE8" w14:textId="77777777" w:rsidR="00176405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针脚间距：</w:t>
      </w:r>
      <w:r>
        <w:rPr>
          <w:rFonts w:ascii="Arial" w:eastAsia="等线" w:hAnsi="Arial" w:cs="Arial"/>
          <w:b/>
        </w:rPr>
        <w:t xml:space="preserve">0.5 </w:t>
      </w:r>
      <w:r>
        <w:rPr>
          <w:rFonts w:ascii="Arial" w:eastAsia="等线" w:hAnsi="Arial" w:cs="Arial"/>
          <w:b/>
        </w:rPr>
        <w:t>米</w:t>
      </w:r>
    </w:p>
    <w:p w14:paraId="5490ADF3" w14:textId="77777777" w:rsidR="00176405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红色针脚：近端（靠近发射机）</w:t>
      </w:r>
    </w:p>
    <w:p w14:paraId="4D6E25BC" w14:textId="77777777" w:rsidR="00176405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绿色针脚：远端（前进方向）</w:t>
      </w:r>
    </w:p>
    <w:p w14:paraId="15AA6AB3" w14:textId="77777777" w:rsidR="00176405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检测原理</w:t>
      </w:r>
    </w:p>
    <w:p w14:paraId="45CC20DB" w14:textId="77777777" w:rsidR="00176405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破损点形成半球形电位梯度场</w:t>
      </w:r>
    </w:p>
    <w:p w14:paraId="43154481" w14:textId="77777777" w:rsidR="00176405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电位差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远端电位</w:t>
      </w:r>
      <w:r>
        <w:rPr>
          <w:rFonts w:ascii="Arial" w:eastAsia="等线" w:hAnsi="Arial" w:cs="Arial"/>
        </w:rPr>
        <w:t>−</w:t>
      </w:r>
      <w:r>
        <w:rPr>
          <w:rFonts w:ascii="Arial" w:eastAsia="等线" w:hAnsi="Arial" w:cs="Arial"/>
        </w:rPr>
        <w:t>近端电位</w:t>
      </w:r>
    </w:p>
    <w:p w14:paraId="21F1E5A0" w14:textId="77777777" w:rsidR="00176405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电位差最接近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时，破损点位于两针脚</w:t>
      </w:r>
      <w:r>
        <w:rPr>
          <w:rFonts w:ascii="Arial" w:eastAsia="等线" w:hAnsi="Arial" w:cs="Arial"/>
          <w:b/>
        </w:rPr>
        <w:t>正中间</w:t>
      </w:r>
    </w:p>
    <w:p w14:paraId="58030005" w14:textId="77777777" w:rsidR="00176405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精确定点</w:t>
      </w:r>
    </w:p>
    <w:p w14:paraId="062491F1" w14:textId="77777777" w:rsidR="00176405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近端针脚固定于中点</w:t>
      </w:r>
    </w:p>
    <w:p w14:paraId="43FF8106" w14:textId="77777777" w:rsidR="00176405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远端针脚按</w:t>
      </w:r>
      <w:r>
        <w:rPr>
          <w:rFonts w:ascii="Arial" w:eastAsia="等线" w:hAnsi="Arial" w:cs="Arial"/>
          <w:b/>
        </w:rPr>
        <w:t>十字方向</w:t>
      </w:r>
      <w:r>
        <w:rPr>
          <w:rFonts w:ascii="Arial" w:eastAsia="等线" w:hAnsi="Arial" w:cs="Arial"/>
        </w:rPr>
        <w:t>测量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次</w:t>
      </w:r>
    </w:p>
    <w:p w14:paraId="3C059F0B" w14:textId="77777777" w:rsidR="00176405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记录最大值：电位梯度值、电流、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、埋深、时间</w:t>
      </w:r>
    </w:p>
    <w:p w14:paraId="3EB336FF" w14:textId="77777777" w:rsidR="00176405" w:rsidRDefault="0017640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C51B1D8" w14:textId="77777777" w:rsidR="00176405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四、数据输出要求</w:t>
      </w:r>
      <w:bookmarkEnd w:id="10"/>
    </w:p>
    <w:p w14:paraId="6520AA2C" w14:textId="77777777" w:rsidR="00176405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常规检测表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时间、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、电流、埋深、走向</w:t>
      </w:r>
    </w:p>
    <w:p w14:paraId="312D39D2" w14:textId="77777777" w:rsidR="00176405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异常点表</w:t>
      </w:r>
      <w:proofErr w:type="gram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异常类型、位置、衰减率、信号特征、处理结果</w:t>
      </w:r>
    </w:p>
    <w:p w14:paraId="2F0FECFB" w14:textId="77777777" w:rsidR="00176405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定位结果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破损点坐标、埋深、定位误差、现场示意图</w:t>
      </w:r>
    </w:p>
    <w:p w14:paraId="11031BCC" w14:textId="77777777" w:rsidR="00176405" w:rsidRDefault="0017640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F4E26F1" w14:textId="77777777" w:rsidR="00176405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五、质量与精度要求</w:t>
      </w:r>
      <w:bookmarkEnd w:id="11"/>
    </w:p>
    <w:p w14:paraId="3438D07B" w14:textId="77777777" w:rsidR="00176405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管道走向定位误差：</w:t>
      </w:r>
      <w:r>
        <w:rPr>
          <w:rFonts w:ascii="Arial" w:eastAsia="等线" w:hAnsi="Arial" w:cs="Arial"/>
          <w:b/>
        </w:rPr>
        <w:t>≤1°</w:t>
      </w:r>
    </w:p>
    <w:p w14:paraId="02A2CBDD" w14:textId="77777777" w:rsidR="00176405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破损点平面定位误差：</w:t>
      </w:r>
      <w:r>
        <w:rPr>
          <w:rFonts w:ascii="Arial" w:eastAsia="等线" w:hAnsi="Arial" w:cs="Arial"/>
          <w:b/>
        </w:rPr>
        <w:t xml:space="preserve">≤0.5 </w:t>
      </w:r>
      <w:r>
        <w:rPr>
          <w:rFonts w:ascii="Arial" w:eastAsia="等线" w:hAnsi="Arial" w:cs="Arial"/>
          <w:b/>
        </w:rPr>
        <w:t>米</w:t>
      </w:r>
    </w:p>
    <w:p w14:paraId="3A739435" w14:textId="77777777" w:rsidR="00176405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埋深测量误差：</w:t>
      </w:r>
      <w:r>
        <w:rPr>
          <w:rFonts w:ascii="Arial" w:eastAsia="等线" w:hAnsi="Arial" w:cs="Arial"/>
          <w:b/>
        </w:rPr>
        <w:t xml:space="preserve">≤±0.1 </w:t>
      </w:r>
      <w:r>
        <w:rPr>
          <w:rFonts w:ascii="Arial" w:eastAsia="等线" w:hAnsi="Arial" w:cs="Arial"/>
          <w:b/>
        </w:rPr>
        <w:t>米</w:t>
      </w:r>
    </w:p>
    <w:p w14:paraId="7F099490" w14:textId="77777777" w:rsidR="00176405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异常识别准确率：</w:t>
      </w:r>
      <w:r>
        <w:rPr>
          <w:rFonts w:ascii="Arial" w:eastAsia="等线" w:hAnsi="Arial" w:cs="Arial"/>
          <w:b/>
        </w:rPr>
        <w:t>≥99%</w:t>
      </w:r>
    </w:p>
    <w:p w14:paraId="2D954AF4" w14:textId="77777777" w:rsidR="00176405" w:rsidRDefault="0017640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369492F" w14:textId="77777777" w:rsidR="00176405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六、仿真系统适配说明（</w:t>
      </w:r>
      <w:r>
        <w:rPr>
          <w:rFonts w:ascii="Arial" w:eastAsia="等线" w:hAnsi="Arial" w:cs="Arial"/>
          <w:b/>
          <w:sz w:val="32"/>
        </w:rPr>
        <w:t xml:space="preserve">Python </w:t>
      </w:r>
      <w:r>
        <w:rPr>
          <w:rFonts w:ascii="Arial" w:eastAsia="等线" w:hAnsi="Arial" w:cs="Arial"/>
          <w:b/>
          <w:sz w:val="32"/>
        </w:rPr>
        <w:t>开发）</w:t>
      </w:r>
      <w:bookmarkEnd w:id="12"/>
    </w:p>
    <w:p w14:paraId="0929620D" w14:textId="77777777" w:rsidR="00176405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核心模型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电流衰减指数模型、信号泄漏模型、电位梯度场模型</w:t>
      </w:r>
    </w:p>
    <w:p w14:paraId="13A33543" w14:textId="77777777" w:rsidR="00176405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算法模块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信号滤波、差分突变检测、阈值判断、走向拟合、精确定位</w:t>
      </w:r>
    </w:p>
    <w:p w14:paraId="773F0914" w14:textId="77777777" w:rsidR="00176405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数据结构</w:t>
      </w:r>
    </w:p>
    <w:p w14:paraId="484C37E1" w14:textId="77777777" w:rsidR="00176405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全局参数：管道长度、破损数、初始电流、衰减系数</w:t>
      </w:r>
    </w:p>
    <w:p w14:paraId="2F089712" w14:textId="77777777" w:rsidR="00176405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实时缓存：最近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组</w:t>
      </w:r>
      <w:r>
        <w:rPr>
          <w:rFonts w:ascii="Arial" w:eastAsia="等线" w:hAnsi="Arial" w:cs="Arial"/>
        </w:rPr>
        <w:t xml:space="preserve"> GPS + </w:t>
      </w:r>
      <w:r>
        <w:rPr>
          <w:rFonts w:ascii="Arial" w:eastAsia="等线" w:hAnsi="Arial" w:cs="Arial"/>
        </w:rPr>
        <w:t>电流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埋深</w:t>
      </w:r>
    </w:p>
    <w:p w14:paraId="77984954" w14:textId="77777777" w:rsidR="00176405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输出：</w:t>
      </w:r>
      <w:r>
        <w:rPr>
          <w:rFonts w:ascii="Arial" w:eastAsia="等线" w:hAnsi="Arial" w:cs="Arial"/>
        </w:rPr>
        <w:t xml:space="preserve">CSV/Excel </w:t>
      </w:r>
      <w:r>
        <w:rPr>
          <w:rFonts w:ascii="Arial" w:eastAsia="等线" w:hAnsi="Arial" w:cs="Arial"/>
        </w:rPr>
        <w:t>记录表、动态曲线、定位标注图</w:t>
      </w:r>
    </w:p>
    <w:p w14:paraId="284219C6" w14:textId="77777777" w:rsidR="00176405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可视化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管道轨迹、电流衰减曲线、破损点标记、定位对比</w:t>
      </w:r>
    </w:p>
    <w:p w14:paraId="0AE376F5" w14:textId="77777777" w:rsidR="00176405" w:rsidRDefault="0017640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357470E" w14:textId="77777777" w:rsidR="00176405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七、安全与注意事项</w:t>
      </w:r>
      <w:bookmarkEnd w:id="13"/>
    </w:p>
    <w:p w14:paraId="564DCAD0" w14:textId="77777777" w:rsidR="00176405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发射机接地可靠，避免触电风险</w:t>
      </w:r>
    </w:p>
    <w:p w14:paraId="016A6888" w14:textId="77777777" w:rsidR="00176405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GPS </w:t>
      </w:r>
      <w:r>
        <w:rPr>
          <w:rFonts w:ascii="Arial" w:eastAsia="等线" w:hAnsi="Arial" w:cs="Arial"/>
        </w:rPr>
        <w:t>信号遮挡时，以管道走向优先</w:t>
      </w:r>
    </w:p>
    <w:p w14:paraId="6A38CA26" w14:textId="77777777" w:rsidR="00176405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多分支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复杂区段必须人工复核</w:t>
      </w:r>
    </w:p>
    <w:p w14:paraId="1FAFFC1C" w14:textId="77777777" w:rsidR="00176405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检测数据实时保存，防止丢失</w:t>
      </w:r>
    </w:p>
    <w:p w14:paraId="3D67771E" w14:textId="77777777" w:rsidR="00176405" w:rsidRDefault="0017640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5519589" w14:textId="77777777" w:rsidR="0017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我可以再帮你把这份说明书</w:t>
      </w:r>
      <w:r>
        <w:rPr>
          <w:rFonts w:ascii="Arial" w:eastAsia="等线" w:hAnsi="Arial" w:cs="Arial"/>
          <w:b/>
        </w:rPr>
        <w:t>配套生成：检测流程图、系统架构图、毕设论文可用的章节文本</w:t>
      </w:r>
      <w:r>
        <w:rPr>
          <w:rFonts w:ascii="Arial" w:eastAsia="等线" w:hAnsi="Arial" w:cs="Arial"/>
        </w:rPr>
        <w:t>，你直接复制进论文就行，要不要一起做？</w:t>
      </w:r>
    </w:p>
    <w:p w14:paraId="65E2883A" w14:textId="69AD07CE" w:rsidR="00176405" w:rsidRDefault="00176405">
      <w:pPr>
        <w:spacing w:before="120" w:after="120" w:line="288" w:lineRule="auto"/>
        <w:rPr>
          <w:rFonts w:hint="eastAsia"/>
        </w:rPr>
      </w:pPr>
    </w:p>
    <w:sectPr w:rsidR="0017640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0805" w14:textId="77777777" w:rsidR="003A5FDF" w:rsidRDefault="003A5F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3EC20C" w14:textId="77777777" w:rsidR="003A5FDF" w:rsidRDefault="003A5F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DEA8" w14:textId="77777777" w:rsidR="00176405" w:rsidRDefault="0017640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E82EA" w14:textId="77777777" w:rsidR="003A5FDF" w:rsidRDefault="003A5F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3EF888" w14:textId="77777777" w:rsidR="003A5FDF" w:rsidRDefault="003A5F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0448" w14:textId="77777777" w:rsidR="00176405" w:rsidRDefault="0017640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4D7"/>
    <w:multiLevelType w:val="multilevel"/>
    <w:tmpl w:val="66D8FC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6525C"/>
    <w:multiLevelType w:val="multilevel"/>
    <w:tmpl w:val="BE16D9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55879"/>
    <w:multiLevelType w:val="multilevel"/>
    <w:tmpl w:val="E20A24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E54746"/>
    <w:multiLevelType w:val="multilevel"/>
    <w:tmpl w:val="02C83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002F00"/>
    <w:multiLevelType w:val="multilevel"/>
    <w:tmpl w:val="AC000D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433215"/>
    <w:multiLevelType w:val="multilevel"/>
    <w:tmpl w:val="31608D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DF210B"/>
    <w:multiLevelType w:val="multilevel"/>
    <w:tmpl w:val="BCB4C6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2B00B2"/>
    <w:multiLevelType w:val="multilevel"/>
    <w:tmpl w:val="B8C628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7E2872"/>
    <w:multiLevelType w:val="multilevel"/>
    <w:tmpl w:val="ABC663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F393134"/>
    <w:multiLevelType w:val="multilevel"/>
    <w:tmpl w:val="8D6258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403D18"/>
    <w:multiLevelType w:val="multilevel"/>
    <w:tmpl w:val="2ABCC2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793289"/>
    <w:multiLevelType w:val="multilevel"/>
    <w:tmpl w:val="F84E85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EB4F7E"/>
    <w:multiLevelType w:val="multilevel"/>
    <w:tmpl w:val="D2909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2C029E"/>
    <w:multiLevelType w:val="multilevel"/>
    <w:tmpl w:val="497EC2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B35B85"/>
    <w:multiLevelType w:val="multilevel"/>
    <w:tmpl w:val="7D000D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4C27D93"/>
    <w:multiLevelType w:val="multilevel"/>
    <w:tmpl w:val="629676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7263E80"/>
    <w:multiLevelType w:val="multilevel"/>
    <w:tmpl w:val="023627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16684A"/>
    <w:multiLevelType w:val="multilevel"/>
    <w:tmpl w:val="71E031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A252442"/>
    <w:multiLevelType w:val="multilevel"/>
    <w:tmpl w:val="59D24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8E6F05"/>
    <w:multiLevelType w:val="multilevel"/>
    <w:tmpl w:val="BBB48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BE428B1"/>
    <w:multiLevelType w:val="multilevel"/>
    <w:tmpl w:val="A4A84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CCF6EC8"/>
    <w:multiLevelType w:val="multilevel"/>
    <w:tmpl w:val="8C0ABFD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D03450C"/>
    <w:multiLevelType w:val="multilevel"/>
    <w:tmpl w:val="45B0E4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D2B3E20"/>
    <w:multiLevelType w:val="multilevel"/>
    <w:tmpl w:val="1CB4A3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F3A394D"/>
    <w:multiLevelType w:val="multilevel"/>
    <w:tmpl w:val="1B0E4D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F7E51D6"/>
    <w:multiLevelType w:val="multilevel"/>
    <w:tmpl w:val="ACB2CD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F8856A1"/>
    <w:multiLevelType w:val="multilevel"/>
    <w:tmpl w:val="573283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0AF1817"/>
    <w:multiLevelType w:val="multilevel"/>
    <w:tmpl w:val="AA727D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2166A5F"/>
    <w:multiLevelType w:val="multilevel"/>
    <w:tmpl w:val="389AEB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7436C83"/>
    <w:multiLevelType w:val="multilevel"/>
    <w:tmpl w:val="079092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B6F092B"/>
    <w:multiLevelType w:val="multilevel"/>
    <w:tmpl w:val="ACE42C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46A11D2"/>
    <w:multiLevelType w:val="multilevel"/>
    <w:tmpl w:val="B192A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4CC4370"/>
    <w:multiLevelType w:val="multilevel"/>
    <w:tmpl w:val="E5627B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4E73595"/>
    <w:multiLevelType w:val="multilevel"/>
    <w:tmpl w:val="C75C916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6A63131"/>
    <w:multiLevelType w:val="multilevel"/>
    <w:tmpl w:val="C2720F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7655196"/>
    <w:multiLevelType w:val="multilevel"/>
    <w:tmpl w:val="783ABD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8B8371B"/>
    <w:multiLevelType w:val="multilevel"/>
    <w:tmpl w:val="8FC886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99B2A72"/>
    <w:multiLevelType w:val="multilevel"/>
    <w:tmpl w:val="44D2C2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9D71FC1"/>
    <w:multiLevelType w:val="multilevel"/>
    <w:tmpl w:val="EFE0F5D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AAC168F"/>
    <w:multiLevelType w:val="multilevel"/>
    <w:tmpl w:val="2D30E7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ADD0239"/>
    <w:multiLevelType w:val="multilevel"/>
    <w:tmpl w:val="0BF04D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BA9708B"/>
    <w:multiLevelType w:val="multilevel"/>
    <w:tmpl w:val="9E8E14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21015C4"/>
    <w:multiLevelType w:val="multilevel"/>
    <w:tmpl w:val="452AF0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7BB0387"/>
    <w:multiLevelType w:val="multilevel"/>
    <w:tmpl w:val="17CA12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89657AE"/>
    <w:multiLevelType w:val="multilevel"/>
    <w:tmpl w:val="D69E1A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CA362F"/>
    <w:multiLevelType w:val="multilevel"/>
    <w:tmpl w:val="AEE03A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DF2796C"/>
    <w:multiLevelType w:val="multilevel"/>
    <w:tmpl w:val="0B808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F5B207A"/>
    <w:multiLevelType w:val="multilevel"/>
    <w:tmpl w:val="234C97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F702EDC"/>
    <w:multiLevelType w:val="multilevel"/>
    <w:tmpl w:val="E53242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0C56B6D"/>
    <w:multiLevelType w:val="multilevel"/>
    <w:tmpl w:val="1E3058F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32D3CE3"/>
    <w:multiLevelType w:val="multilevel"/>
    <w:tmpl w:val="0E924F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41168D5"/>
    <w:multiLevelType w:val="multilevel"/>
    <w:tmpl w:val="197CF4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51E1E8D"/>
    <w:multiLevelType w:val="multilevel"/>
    <w:tmpl w:val="A0B4AB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61C3CB9"/>
    <w:multiLevelType w:val="multilevel"/>
    <w:tmpl w:val="86C224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6413F18"/>
    <w:multiLevelType w:val="multilevel"/>
    <w:tmpl w:val="6442D4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6EC5CF4"/>
    <w:multiLevelType w:val="multilevel"/>
    <w:tmpl w:val="870435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76A56C8"/>
    <w:multiLevelType w:val="multilevel"/>
    <w:tmpl w:val="E1562A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77E3A08"/>
    <w:multiLevelType w:val="multilevel"/>
    <w:tmpl w:val="2E7824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8D100B8"/>
    <w:multiLevelType w:val="multilevel"/>
    <w:tmpl w:val="759C48B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8FA2BFA"/>
    <w:multiLevelType w:val="multilevel"/>
    <w:tmpl w:val="8188DC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95308D0"/>
    <w:multiLevelType w:val="multilevel"/>
    <w:tmpl w:val="9B0ED9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9F55A56"/>
    <w:multiLevelType w:val="multilevel"/>
    <w:tmpl w:val="A558D4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CB838A2"/>
    <w:multiLevelType w:val="multilevel"/>
    <w:tmpl w:val="BFBC1F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DCF0943"/>
    <w:multiLevelType w:val="multilevel"/>
    <w:tmpl w:val="263AC8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0E03C22"/>
    <w:multiLevelType w:val="multilevel"/>
    <w:tmpl w:val="2736C5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8320DDD"/>
    <w:multiLevelType w:val="multilevel"/>
    <w:tmpl w:val="0562C9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8BE20BB"/>
    <w:multiLevelType w:val="multilevel"/>
    <w:tmpl w:val="CEE6C9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96E7DFC"/>
    <w:multiLevelType w:val="multilevel"/>
    <w:tmpl w:val="DC5C31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C4608A8"/>
    <w:multiLevelType w:val="multilevel"/>
    <w:tmpl w:val="AC6AF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C820BEF"/>
    <w:multiLevelType w:val="multilevel"/>
    <w:tmpl w:val="F5DECE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EEA46AE"/>
    <w:multiLevelType w:val="multilevel"/>
    <w:tmpl w:val="9E4C68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F7B1207"/>
    <w:multiLevelType w:val="multilevel"/>
    <w:tmpl w:val="A6A47E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FBF4049"/>
    <w:multiLevelType w:val="multilevel"/>
    <w:tmpl w:val="F7A061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FEB4705"/>
    <w:multiLevelType w:val="multilevel"/>
    <w:tmpl w:val="A178FD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0680391"/>
    <w:multiLevelType w:val="multilevel"/>
    <w:tmpl w:val="0A4A20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1F6477E"/>
    <w:multiLevelType w:val="multilevel"/>
    <w:tmpl w:val="F2B00A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3834A7C"/>
    <w:multiLevelType w:val="multilevel"/>
    <w:tmpl w:val="6F8CDB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8D5538A"/>
    <w:multiLevelType w:val="multilevel"/>
    <w:tmpl w:val="1DD018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915781C"/>
    <w:multiLevelType w:val="multilevel"/>
    <w:tmpl w:val="173481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AAD0D5D"/>
    <w:multiLevelType w:val="multilevel"/>
    <w:tmpl w:val="CC0695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B9561DE"/>
    <w:multiLevelType w:val="multilevel"/>
    <w:tmpl w:val="7FDC89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BD74874"/>
    <w:multiLevelType w:val="multilevel"/>
    <w:tmpl w:val="93C8F1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FCF00C0"/>
    <w:multiLevelType w:val="multilevel"/>
    <w:tmpl w:val="05642B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8216266">
    <w:abstractNumId w:val="29"/>
  </w:num>
  <w:num w:numId="2" w16cid:durableId="1158956477">
    <w:abstractNumId w:val="39"/>
  </w:num>
  <w:num w:numId="3" w16cid:durableId="613487171">
    <w:abstractNumId w:val="60"/>
  </w:num>
  <w:num w:numId="4" w16cid:durableId="2047757396">
    <w:abstractNumId w:val="1"/>
  </w:num>
  <w:num w:numId="5" w16cid:durableId="1563755630">
    <w:abstractNumId w:val="17"/>
  </w:num>
  <w:num w:numId="6" w16cid:durableId="1853566141">
    <w:abstractNumId w:val="70"/>
  </w:num>
  <w:num w:numId="7" w16cid:durableId="1976061894">
    <w:abstractNumId w:val="27"/>
  </w:num>
  <w:num w:numId="8" w16cid:durableId="1303384096">
    <w:abstractNumId w:val="33"/>
  </w:num>
  <w:num w:numId="9" w16cid:durableId="450174785">
    <w:abstractNumId w:val="38"/>
  </w:num>
  <w:num w:numId="10" w16cid:durableId="1209537339">
    <w:abstractNumId w:val="58"/>
  </w:num>
  <w:num w:numId="11" w16cid:durableId="327680220">
    <w:abstractNumId w:val="11"/>
  </w:num>
  <w:num w:numId="12" w16cid:durableId="774864440">
    <w:abstractNumId w:val="78"/>
  </w:num>
  <w:num w:numId="13" w16cid:durableId="1413316387">
    <w:abstractNumId w:val="22"/>
  </w:num>
  <w:num w:numId="14" w16cid:durableId="1312444179">
    <w:abstractNumId w:val="55"/>
  </w:num>
  <w:num w:numId="15" w16cid:durableId="2128623639">
    <w:abstractNumId w:val="48"/>
  </w:num>
  <w:num w:numId="16" w16cid:durableId="981467385">
    <w:abstractNumId w:val="62"/>
  </w:num>
  <w:num w:numId="17" w16cid:durableId="1324117639">
    <w:abstractNumId w:val="28"/>
  </w:num>
  <w:num w:numId="18" w16cid:durableId="1762753960">
    <w:abstractNumId w:val="64"/>
  </w:num>
  <w:num w:numId="19" w16cid:durableId="16348711">
    <w:abstractNumId w:val="66"/>
  </w:num>
  <w:num w:numId="20" w16cid:durableId="609431281">
    <w:abstractNumId w:val="8"/>
  </w:num>
  <w:num w:numId="21" w16cid:durableId="634725652">
    <w:abstractNumId w:val="10"/>
  </w:num>
  <w:num w:numId="22" w16cid:durableId="873037207">
    <w:abstractNumId w:val="42"/>
  </w:num>
  <w:num w:numId="23" w16cid:durableId="1192643516">
    <w:abstractNumId w:val="54"/>
  </w:num>
  <w:num w:numId="24" w16cid:durableId="556474342">
    <w:abstractNumId w:val="19"/>
  </w:num>
  <w:num w:numId="25" w16cid:durableId="1880312560">
    <w:abstractNumId w:val="20"/>
  </w:num>
  <w:num w:numId="26" w16cid:durableId="159586594">
    <w:abstractNumId w:val="80"/>
  </w:num>
  <w:num w:numId="27" w16cid:durableId="896167536">
    <w:abstractNumId w:val="23"/>
  </w:num>
  <w:num w:numId="28" w16cid:durableId="559562514">
    <w:abstractNumId w:val="32"/>
  </w:num>
  <w:num w:numId="29" w16cid:durableId="285083831">
    <w:abstractNumId w:val="44"/>
  </w:num>
  <w:num w:numId="30" w16cid:durableId="1533302979">
    <w:abstractNumId w:val="52"/>
  </w:num>
  <w:num w:numId="31" w16cid:durableId="1051657552">
    <w:abstractNumId w:val="73"/>
  </w:num>
  <w:num w:numId="32" w16cid:durableId="1698968018">
    <w:abstractNumId w:val="82"/>
  </w:num>
  <w:num w:numId="33" w16cid:durableId="733117340">
    <w:abstractNumId w:val="0"/>
  </w:num>
  <w:num w:numId="34" w16cid:durableId="1592541836">
    <w:abstractNumId w:val="2"/>
  </w:num>
  <w:num w:numId="35" w16cid:durableId="1072309603">
    <w:abstractNumId w:val="59"/>
  </w:num>
  <w:num w:numId="36" w16cid:durableId="1201437199">
    <w:abstractNumId w:val="13"/>
  </w:num>
  <w:num w:numId="37" w16cid:durableId="2017534498">
    <w:abstractNumId w:val="47"/>
  </w:num>
  <w:num w:numId="38" w16cid:durableId="402609994">
    <w:abstractNumId w:val="24"/>
  </w:num>
  <w:num w:numId="39" w16cid:durableId="880705237">
    <w:abstractNumId w:val="26"/>
  </w:num>
  <w:num w:numId="40" w16cid:durableId="986787951">
    <w:abstractNumId w:val="12"/>
  </w:num>
  <w:num w:numId="41" w16cid:durableId="1068918405">
    <w:abstractNumId w:val="16"/>
  </w:num>
  <w:num w:numId="42" w16cid:durableId="568535658">
    <w:abstractNumId w:val="74"/>
  </w:num>
  <w:num w:numId="43" w16cid:durableId="1503160886">
    <w:abstractNumId w:val="25"/>
  </w:num>
  <w:num w:numId="44" w16cid:durableId="1167987689">
    <w:abstractNumId w:val="53"/>
  </w:num>
  <w:num w:numId="45" w16cid:durableId="1352805151">
    <w:abstractNumId w:val="15"/>
  </w:num>
  <w:num w:numId="46" w16cid:durableId="810755460">
    <w:abstractNumId w:val="3"/>
  </w:num>
  <w:num w:numId="47" w16cid:durableId="1243762749">
    <w:abstractNumId w:val="43"/>
  </w:num>
  <w:num w:numId="48" w16cid:durableId="406462350">
    <w:abstractNumId w:val="72"/>
  </w:num>
  <w:num w:numId="49" w16cid:durableId="193423285">
    <w:abstractNumId w:val="37"/>
  </w:num>
  <w:num w:numId="50" w16cid:durableId="399332649">
    <w:abstractNumId w:val="45"/>
  </w:num>
  <w:num w:numId="51" w16cid:durableId="826096021">
    <w:abstractNumId w:val="65"/>
  </w:num>
  <w:num w:numId="52" w16cid:durableId="878779302">
    <w:abstractNumId w:val="81"/>
  </w:num>
  <w:num w:numId="53" w16cid:durableId="118768941">
    <w:abstractNumId w:val="57"/>
  </w:num>
  <w:num w:numId="54" w16cid:durableId="901410508">
    <w:abstractNumId w:val="75"/>
  </w:num>
  <w:num w:numId="55" w16cid:durableId="962804894">
    <w:abstractNumId w:val="18"/>
  </w:num>
  <w:num w:numId="56" w16cid:durableId="1931623033">
    <w:abstractNumId w:val="51"/>
  </w:num>
  <w:num w:numId="57" w16cid:durableId="859200002">
    <w:abstractNumId w:val="31"/>
  </w:num>
  <w:num w:numId="58" w16cid:durableId="1958101935">
    <w:abstractNumId w:val="5"/>
  </w:num>
  <w:num w:numId="59" w16cid:durableId="1794444565">
    <w:abstractNumId w:val="68"/>
  </w:num>
  <w:num w:numId="60" w16cid:durableId="1188373582">
    <w:abstractNumId w:val="67"/>
  </w:num>
  <w:num w:numId="61" w16cid:durableId="84154474">
    <w:abstractNumId w:val="40"/>
  </w:num>
  <w:num w:numId="62" w16cid:durableId="512568700">
    <w:abstractNumId w:val="9"/>
  </w:num>
  <w:num w:numId="63" w16cid:durableId="154616463">
    <w:abstractNumId w:val="71"/>
  </w:num>
  <w:num w:numId="64" w16cid:durableId="58140498">
    <w:abstractNumId w:val="4"/>
  </w:num>
  <w:num w:numId="65" w16cid:durableId="1577932372">
    <w:abstractNumId w:val="69"/>
  </w:num>
  <w:num w:numId="66" w16cid:durableId="1175070254">
    <w:abstractNumId w:val="7"/>
  </w:num>
  <w:num w:numId="67" w16cid:durableId="112990891">
    <w:abstractNumId w:val="41"/>
  </w:num>
  <w:num w:numId="68" w16cid:durableId="940255971">
    <w:abstractNumId w:val="77"/>
  </w:num>
  <w:num w:numId="69" w16cid:durableId="96826780">
    <w:abstractNumId w:val="14"/>
  </w:num>
  <w:num w:numId="70" w16cid:durableId="2115586363">
    <w:abstractNumId w:val="76"/>
  </w:num>
  <w:num w:numId="71" w16cid:durableId="1461604178">
    <w:abstractNumId w:val="61"/>
  </w:num>
  <w:num w:numId="72" w16cid:durableId="432360082">
    <w:abstractNumId w:val="30"/>
  </w:num>
  <w:num w:numId="73" w16cid:durableId="913198369">
    <w:abstractNumId w:val="34"/>
  </w:num>
  <w:num w:numId="74" w16cid:durableId="46226586">
    <w:abstractNumId w:val="35"/>
  </w:num>
  <w:num w:numId="75" w16cid:durableId="686566410">
    <w:abstractNumId w:val="79"/>
  </w:num>
  <w:num w:numId="76" w16cid:durableId="1919247518">
    <w:abstractNumId w:val="6"/>
  </w:num>
  <w:num w:numId="77" w16cid:durableId="139084300">
    <w:abstractNumId w:val="46"/>
  </w:num>
  <w:num w:numId="78" w16cid:durableId="1141653702">
    <w:abstractNumId w:val="63"/>
  </w:num>
  <w:num w:numId="79" w16cid:durableId="1168011603">
    <w:abstractNumId w:val="49"/>
  </w:num>
  <w:num w:numId="80" w16cid:durableId="615526485">
    <w:abstractNumId w:val="21"/>
  </w:num>
  <w:num w:numId="81" w16cid:durableId="772214824">
    <w:abstractNumId w:val="36"/>
  </w:num>
  <w:num w:numId="82" w16cid:durableId="807674065">
    <w:abstractNumId w:val="50"/>
  </w:num>
  <w:num w:numId="83" w16cid:durableId="91686557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405"/>
    <w:rsid w:val="00176405"/>
    <w:rsid w:val="003A5FDF"/>
    <w:rsid w:val="00B95716"/>
    <w:rsid w:val="00F0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D8B5"/>
  <w15:docId w15:val="{A2518423-9A1E-4D0D-A417-299EF333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bpg bpg</cp:lastModifiedBy>
  <cp:revision>2</cp:revision>
  <dcterms:created xsi:type="dcterms:W3CDTF">2026-05-05T12:41:00Z</dcterms:created>
  <dcterms:modified xsi:type="dcterms:W3CDTF">2026-05-05T13:01:00Z</dcterms:modified>
</cp:coreProperties>
</file>