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AB1FBF0" w:rsidR="00165FB0" w:rsidRDefault="009A5ED9">
      <w:pPr>
        <w:jc w:val="center"/>
        <w:rPr>
          <w:rFonts w:ascii="Arial" w:eastAsia="Arial" w:hAnsi="Arial" w:cs="Arial"/>
          <w:b/>
        </w:rPr>
      </w:pPr>
      <w:r>
        <w:rPr>
          <w:rFonts w:ascii="Arial" w:eastAsia="Arial" w:hAnsi="Arial" w:cs="Arial"/>
          <w:b/>
        </w:rPr>
        <w:t xml:space="preserve">Women’s empowerment and trait preferences </w:t>
      </w:r>
      <w:r w:rsidR="00AE42E7">
        <w:rPr>
          <w:rFonts w:ascii="Arial" w:eastAsia="Arial" w:hAnsi="Arial" w:cs="Arial"/>
          <w:b/>
        </w:rPr>
        <w:t xml:space="preserve">among </w:t>
      </w:r>
      <w:r w:rsidR="003F0C6A">
        <w:rPr>
          <w:rFonts w:ascii="Arial" w:eastAsia="Arial" w:hAnsi="Arial" w:cs="Arial"/>
          <w:b/>
        </w:rPr>
        <w:t>cereal</w:t>
      </w:r>
      <w:r w:rsidR="00B67EAC">
        <w:rPr>
          <w:rFonts w:ascii="Arial" w:eastAsia="Arial" w:hAnsi="Arial" w:cs="Arial"/>
          <w:b/>
        </w:rPr>
        <w:t xml:space="preserve"> and </w:t>
      </w:r>
      <w:r w:rsidR="00DC2D75">
        <w:rPr>
          <w:rFonts w:ascii="Arial" w:eastAsia="Arial" w:hAnsi="Arial" w:cs="Arial"/>
          <w:b/>
        </w:rPr>
        <w:t>legume</w:t>
      </w:r>
      <w:r w:rsidR="00B67EAC">
        <w:rPr>
          <w:rFonts w:ascii="Arial" w:eastAsia="Arial" w:hAnsi="Arial" w:cs="Arial"/>
          <w:b/>
        </w:rPr>
        <w:t xml:space="preserve"> </w:t>
      </w:r>
      <w:r w:rsidR="00AE42E7">
        <w:rPr>
          <w:rFonts w:ascii="Arial" w:eastAsia="Arial" w:hAnsi="Arial" w:cs="Arial"/>
          <w:b/>
        </w:rPr>
        <w:t xml:space="preserve">growers </w:t>
      </w:r>
      <w:r>
        <w:rPr>
          <w:rFonts w:ascii="Arial" w:eastAsia="Arial" w:hAnsi="Arial" w:cs="Arial"/>
          <w:b/>
        </w:rPr>
        <w:t>in Bangladesh</w:t>
      </w:r>
      <w:r>
        <w:rPr>
          <w:rFonts w:ascii="Arial" w:eastAsia="Arial" w:hAnsi="Arial" w:cs="Arial"/>
          <w:b/>
          <w:vertAlign w:val="superscript"/>
        </w:rPr>
        <w:footnoteReference w:id="1"/>
      </w:r>
    </w:p>
    <w:p w14:paraId="00000002" w14:textId="77777777" w:rsidR="00165FB0" w:rsidRDefault="00165FB0">
      <w:pPr>
        <w:jc w:val="center"/>
        <w:rPr>
          <w:rFonts w:ascii="Arial" w:eastAsia="Arial" w:hAnsi="Arial" w:cs="Arial"/>
          <w:b/>
        </w:rPr>
      </w:pPr>
    </w:p>
    <w:p w14:paraId="00000003" w14:textId="22902A6D" w:rsidR="00165FB0" w:rsidRDefault="009A5ED9">
      <w:pPr>
        <w:jc w:val="center"/>
        <w:rPr>
          <w:rFonts w:ascii="Arial" w:eastAsia="Arial" w:hAnsi="Arial" w:cs="Arial"/>
          <w:sz w:val="22"/>
          <w:szCs w:val="22"/>
          <w:vertAlign w:val="superscript"/>
        </w:rPr>
      </w:pPr>
      <w:r w:rsidRPr="00616B4D">
        <w:rPr>
          <w:rFonts w:ascii="Arial" w:eastAsia="Arial" w:hAnsi="Arial" w:cs="Arial"/>
          <w:sz w:val="22"/>
          <w:szCs w:val="22"/>
        </w:rPr>
        <w:t>Occelli, M.</w:t>
      </w:r>
      <w:r w:rsidR="00EF6F25">
        <w:rPr>
          <w:rFonts w:ascii="Arial" w:eastAsia="Arial" w:hAnsi="Arial" w:cs="Arial"/>
          <w:sz w:val="22"/>
          <w:szCs w:val="22"/>
          <w:vertAlign w:val="superscript"/>
        </w:rPr>
        <w:t>1</w:t>
      </w:r>
      <w:r w:rsidR="00616B4D">
        <w:rPr>
          <w:rFonts w:ascii="Arial" w:eastAsia="Arial" w:hAnsi="Arial" w:cs="Arial"/>
          <w:sz w:val="22"/>
          <w:szCs w:val="22"/>
          <w:vertAlign w:val="superscript"/>
        </w:rPr>
        <w:t>*</w:t>
      </w:r>
      <w:r w:rsidRPr="00616B4D">
        <w:rPr>
          <w:rFonts w:ascii="Arial" w:eastAsia="Arial" w:hAnsi="Arial" w:cs="Arial"/>
          <w:sz w:val="22"/>
          <w:szCs w:val="22"/>
          <w:vertAlign w:val="superscript"/>
        </w:rPr>
        <w:t xml:space="preserve">  </w:t>
      </w:r>
      <w:r w:rsidRPr="00616B4D">
        <w:rPr>
          <w:rFonts w:ascii="Arial" w:eastAsia="Arial" w:hAnsi="Arial" w:cs="Arial"/>
          <w:sz w:val="22"/>
          <w:szCs w:val="22"/>
        </w:rPr>
        <w:t xml:space="preserve">and </w:t>
      </w:r>
      <w:r w:rsidR="00616B4D" w:rsidRPr="00616B4D">
        <w:rPr>
          <w:rFonts w:ascii="Arial" w:eastAsia="Arial" w:hAnsi="Arial" w:cs="Arial"/>
          <w:sz w:val="22"/>
          <w:szCs w:val="22"/>
        </w:rPr>
        <w:t xml:space="preserve">H. </w:t>
      </w:r>
      <w:r w:rsidRPr="00616B4D">
        <w:rPr>
          <w:rFonts w:ascii="Arial" w:eastAsia="Arial" w:hAnsi="Arial" w:cs="Arial"/>
          <w:sz w:val="22"/>
          <w:szCs w:val="22"/>
        </w:rPr>
        <w:t>Tufan</w:t>
      </w:r>
      <w:r w:rsidR="00616B4D" w:rsidRPr="00616B4D">
        <w:rPr>
          <w:rFonts w:ascii="Arial" w:eastAsia="Arial" w:hAnsi="Arial" w:cs="Arial"/>
          <w:sz w:val="22"/>
          <w:szCs w:val="22"/>
          <w:vertAlign w:val="superscript"/>
        </w:rPr>
        <w:t>1</w:t>
      </w:r>
    </w:p>
    <w:p w14:paraId="5E4A69BC" w14:textId="77777777" w:rsidR="00616B4D" w:rsidRPr="00616B4D" w:rsidRDefault="00616B4D">
      <w:pPr>
        <w:jc w:val="center"/>
        <w:rPr>
          <w:rFonts w:ascii="Arial" w:eastAsia="Arial" w:hAnsi="Arial" w:cs="Arial"/>
          <w:sz w:val="22"/>
          <w:szCs w:val="22"/>
          <w:vertAlign w:val="superscript"/>
        </w:rPr>
      </w:pPr>
    </w:p>
    <w:p w14:paraId="00000004" w14:textId="04918D56" w:rsidR="00165FB0" w:rsidRDefault="00616B4D">
      <w:pPr>
        <w:jc w:val="center"/>
        <w:rPr>
          <w:rFonts w:ascii="Arial" w:eastAsia="Arial" w:hAnsi="Arial" w:cs="Arial"/>
          <w:sz w:val="22"/>
          <w:szCs w:val="22"/>
        </w:rPr>
      </w:pPr>
      <w:r w:rsidRPr="00616B4D">
        <w:rPr>
          <w:rFonts w:ascii="Arial" w:eastAsia="Arial" w:hAnsi="Arial" w:cs="Arial"/>
          <w:sz w:val="22"/>
          <w:szCs w:val="22"/>
          <w:vertAlign w:val="superscript"/>
        </w:rPr>
        <w:t>1</w:t>
      </w:r>
      <w:r w:rsidR="00B37406">
        <w:rPr>
          <w:rFonts w:ascii="Arial" w:eastAsia="Arial" w:hAnsi="Arial" w:cs="Arial"/>
          <w:sz w:val="22"/>
          <w:szCs w:val="22"/>
        </w:rPr>
        <w:t>School of Integrative Plant Science</w:t>
      </w:r>
      <w:r w:rsidR="009A5ED9" w:rsidRPr="00616B4D">
        <w:rPr>
          <w:rFonts w:ascii="Arial" w:eastAsia="Arial" w:hAnsi="Arial" w:cs="Arial"/>
          <w:sz w:val="22"/>
          <w:szCs w:val="22"/>
        </w:rPr>
        <w:t>, Cornell University (</w:t>
      </w:r>
      <w:r w:rsidR="00B37406">
        <w:rPr>
          <w:rFonts w:ascii="Arial" w:eastAsia="Arial" w:hAnsi="Arial" w:cs="Arial"/>
          <w:sz w:val="22"/>
          <w:szCs w:val="22"/>
        </w:rPr>
        <w:t xml:space="preserve">Ithaca, </w:t>
      </w:r>
      <w:r w:rsidR="00EF6F25">
        <w:rPr>
          <w:rFonts w:ascii="Arial" w:eastAsia="Arial" w:hAnsi="Arial" w:cs="Arial"/>
          <w:sz w:val="22"/>
          <w:szCs w:val="22"/>
        </w:rPr>
        <w:t>USA</w:t>
      </w:r>
      <w:r w:rsidR="009A5ED9" w:rsidRPr="00616B4D">
        <w:rPr>
          <w:rFonts w:ascii="Arial" w:eastAsia="Arial" w:hAnsi="Arial" w:cs="Arial"/>
          <w:sz w:val="22"/>
          <w:szCs w:val="22"/>
        </w:rPr>
        <w:t>)</w:t>
      </w:r>
    </w:p>
    <w:p w14:paraId="492E779E" w14:textId="3C688A80" w:rsidR="00616B4D" w:rsidRPr="00616B4D" w:rsidRDefault="00616B4D">
      <w:pPr>
        <w:jc w:val="center"/>
        <w:rPr>
          <w:rFonts w:ascii="Arial" w:eastAsia="Arial" w:hAnsi="Arial" w:cs="Arial"/>
          <w:sz w:val="22"/>
          <w:szCs w:val="22"/>
        </w:rPr>
      </w:pPr>
      <w:r>
        <w:rPr>
          <w:rFonts w:ascii="Arial" w:eastAsia="Arial" w:hAnsi="Arial" w:cs="Arial"/>
          <w:sz w:val="22"/>
          <w:szCs w:val="22"/>
        </w:rPr>
        <w:t>*mo386@cornell.edu</w:t>
      </w:r>
    </w:p>
    <w:p w14:paraId="00000005" w14:textId="77777777" w:rsidR="00165FB0" w:rsidRDefault="00165FB0">
      <w:pPr>
        <w:jc w:val="center"/>
        <w:rPr>
          <w:rFonts w:ascii="Arial" w:eastAsia="Arial" w:hAnsi="Arial" w:cs="Arial"/>
          <w:b/>
        </w:rPr>
      </w:pPr>
    </w:p>
    <w:p w14:paraId="0E8AF5F5" w14:textId="3846EC12" w:rsidR="00FF3846" w:rsidRDefault="009A5ED9" w:rsidP="00B67EAC">
      <w:pPr>
        <w:jc w:val="center"/>
        <w:rPr>
          <w:rFonts w:ascii="Arial" w:eastAsia="Arial" w:hAnsi="Arial" w:cs="Arial"/>
          <w:b/>
          <w:sz w:val="22"/>
          <w:szCs w:val="22"/>
        </w:rPr>
      </w:pPr>
      <w:r>
        <w:rPr>
          <w:rFonts w:ascii="Arial" w:eastAsia="Arial" w:hAnsi="Arial" w:cs="Arial"/>
          <w:b/>
          <w:sz w:val="22"/>
          <w:szCs w:val="22"/>
        </w:rPr>
        <w:t>Abstract</w:t>
      </w:r>
    </w:p>
    <w:p w14:paraId="13DB46CF" w14:textId="77777777" w:rsidR="00B67EAC" w:rsidRPr="00B67EAC" w:rsidRDefault="00B67EAC" w:rsidP="00B67EAC">
      <w:pPr>
        <w:jc w:val="center"/>
        <w:rPr>
          <w:rFonts w:ascii="Arial" w:eastAsia="Arial" w:hAnsi="Arial" w:cs="Arial"/>
          <w:b/>
          <w:sz w:val="22"/>
          <w:szCs w:val="22"/>
        </w:rPr>
      </w:pPr>
    </w:p>
    <w:p w14:paraId="00000009" w14:textId="7BA9732C" w:rsidR="00165FB0" w:rsidRPr="00C34CA9" w:rsidRDefault="00D053D7" w:rsidP="00C34CA9">
      <w:pPr>
        <w:jc w:val="both"/>
        <w:rPr>
          <w:rFonts w:ascii="Arial" w:eastAsia="Arial" w:hAnsi="Arial" w:cs="Arial"/>
          <w:bCs/>
          <w:i/>
          <w:iCs/>
          <w:sz w:val="20"/>
          <w:szCs w:val="20"/>
        </w:rPr>
      </w:pPr>
      <w:r w:rsidRPr="00C34CA9">
        <w:rPr>
          <w:rFonts w:ascii="Arial" w:eastAsia="Arial" w:hAnsi="Arial" w:cs="Arial"/>
          <w:bCs/>
          <w:i/>
          <w:iCs/>
          <w:sz w:val="20"/>
          <w:szCs w:val="20"/>
        </w:rPr>
        <w:t>Evidence from studies on women's empowerment suggests that</w:t>
      </w:r>
      <w:r w:rsidR="00625669" w:rsidRPr="00C34CA9">
        <w:rPr>
          <w:rFonts w:ascii="Arial" w:eastAsia="Arial" w:hAnsi="Arial" w:cs="Arial"/>
          <w:bCs/>
          <w:i/>
          <w:iCs/>
          <w:sz w:val="20"/>
          <w:szCs w:val="20"/>
        </w:rPr>
        <w:t xml:space="preserve"> </w:t>
      </w:r>
      <w:r w:rsidRPr="00C34CA9">
        <w:rPr>
          <w:rFonts w:ascii="Arial" w:eastAsia="Arial" w:hAnsi="Arial" w:cs="Arial"/>
          <w:bCs/>
          <w:i/>
          <w:iCs/>
          <w:sz w:val="20"/>
          <w:szCs w:val="20"/>
        </w:rPr>
        <w:t xml:space="preserve">when women have a larger role in </w:t>
      </w:r>
      <w:r w:rsidR="009A6447" w:rsidRPr="00C34CA9">
        <w:rPr>
          <w:rFonts w:ascii="Arial" w:eastAsia="Arial" w:hAnsi="Arial" w:cs="Arial"/>
          <w:bCs/>
          <w:i/>
          <w:iCs/>
          <w:sz w:val="20"/>
          <w:szCs w:val="20"/>
        </w:rPr>
        <w:t>decision-making on crop selection and adoption</w:t>
      </w:r>
      <w:r w:rsidRPr="00C34CA9">
        <w:rPr>
          <w:rFonts w:ascii="Arial" w:eastAsia="Arial" w:hAnsi="Arial" w:cs="Arial"/>
          <w:bCs/>
          <w:i/>
          <w:iCs/>
          <w:sz w:val="20"/>
          <w:szCs w:val="20"/>
        </w:rPr>
        <w:t>, household well-being improves.</w:t>
      </w:r>
      <w:r w:rsidR="00A51B17" w:rsidRPr="00C34CA9">
        <w:rPr>
          <w:rFonts w:ascii="Arial" w:eastAsia="Arial" w:hAnsi="Arial" w:cs="Arial"/>
          <w:bCs/>
          <w:i/>
          <w:iCs/>
          <w:sz w:val="20"/>
          <w:szCs w:val="20"/>
        </w:rPr>
        <w:t xml:space="preserve"> </w:t>
      </w:r>
      <w:r w:rsidR="00625669" w:rsidRPr="00C34CA9">
        <w:rPr>
          <w:rFonts w:ascii="Arial" w:eastAsia="Arial" w:hAnsi="Arial" w:cs="Arial"/>
          <w:bCs/>
          <w:i/>
          <w:iCs/>
          <w:sz w:val="20"/>
          <w:szCs w:val="20"/>
        </w:rPr>
        <w:t xml:space="preserve">However , the relation between women’s empowerment and crop decision-making is seldomly investigated in the literature. </w:t>
      </w:r>
      <w:r w:rsidR="00000932" w:rsidRPr="00C34CA9">
        <w:rPr>
          <w:rFonts w:ascii="Arial" w:eastAsia="Arial" w:hAnsi="Arial" w:cs="Arial"/>
          <w:bCs/>
          <w:i/>
          <w:iCs/>
          <w:sz w:val="20"/>
          <w:szCs w:val="20"/>
        </w:rPr>
        <w:t xml:space="preserve">We integrate women studies and economics </w:t>
      </w:r>
      <w:r w:rsidR="00CC2C49" w:rsidRPr="00C34CA9">
        <w:rPr>
          <w:rFonts w:ascii="Arial" w:eastAsia="Arial" w:hAnsi="Arial" w:cs="Arial"/>
          <w:bCs/>
          <w:i/>
          <w:iCs/>
          <w:sz w:val="20"/>
          <w:szCs w:val="20"/>
        </w:rPr>
        <w:t>methods</w:t>
      </w:r>
      <w:r w:rsidR="00000932" w:rsidRPr="00C34CA9">
        <w:rPr>
          <w:rFonts w:ascii="Arial" w:eastAsia="Arial" w:hAnsi="Arial" w:cs="Arial"/>
          <w:bCs/>
          <w:i/>
          <w:iCs/>
          <w:sz w:val="20"/>
          <w:szCs w:val="20"/>
        </w:rPr>
        <w:t xml:space="preserve"> to explore links between crop trait preferences and women’s empowerment</w:t>
      </w:r>
      <w:r w:rsidR="00625669" w:rsidRPr="00C34CA9">
        <w:rPr>
          <w:rFonts w:ascii="Arial" w:eastAsia="Arial" w:hAnsi="Arial" w:cs="Arial"/>
          <w:bCs/>
          <w:i/>
          <w:iCs/>
          <w:sz w:val="20"/>
          <w:szCs w:val="20"/>
        </w:rPr>
        <w:t xml:space="preserve"> among agricultural primary decision makers </w:t>
      </w:r>
      <w:r w:rsidR="00CC2C49" w:rsidRPr="00C34CA9">
        <w:rPr>
          <w:rFonts w:ascii="Arial" w:eastAsia="Arial" w:hAnsi="Arial" w:cs="Arial"/>
          <w:bCs/>
          <w:i/>
          <w:iCs/>
          <w:sz w:val="20"/>
          <w:szCs w:val="20"/>
        </w:rPr>
        <w:t>in Bangladesh</w:t>
      </w:r>
      <w:r w:rsidR="00000932" w:rsidRPr="00C34CA9">
        <w:rPr>
          <w:rFonts w:ascii="Arial" w:eastAsia="Arial" w:hAnsi="Arial" w:cs="Arial"/>
          <w:bCs/>
          <w:i/>
          <w:iCs/>
          <w:sz w:val="20"/>
          <w:szCs w:val="20"/>
        </w:rPr>
        <w:t xml:space="preserve">. We use disaggregated survey data from the Bangladesh Integrated Household Survey, </w:t>
      </w:r>
      <w:r w:rsidR="00E46FB0" w:rsidRPr="00C34CA9">
        <w:rPr>
          <w:rFonts w:ascii="Arial" w:eastAsia="Arial" w:hAnsi="Arial" w:cs="Arial"/>
          <w:bCs/>
          <w:i/>
          <w:iCs/>
          <w:sz w:val="20"/>
          <w:szCs w:val="20"/>
        </w:rPr>
        <w:t xml:space="preserve">covering </w:t>
      </w:r>
      <w:r w:rsidR="00625669" w:rsidRPr="00C34CA9">
        <w:rPr>
          <w:rFonts w:ascii="Arial" w:eastAsia="Arial" w:hAnsi="Arial" w:cs="Arial"/>
          <w:bCs/>
          <w:i/>
          <w:iCs/>
          <w:sz w:val="20"/>
          <w:szCs w:val="20"/>
        </w:rPr>
        <w:t>three waves in 2011, 2015 and 2018</w:t>
      </w:r>
      <w:r w:rsidR="00E46FB0" w:rsidRPr="00C34CA9">
        <w:rPr>
          <w:rFonts w:ascii="Arial" w:eastAsia="Arial" w:hAnsi="Arial" w:cs="Arial"/>
          <w:bCs/>
          <w:i/>
          <w:iCs/>
          <w:sz w:val="20"/>
          <w:szCs w:val="20"/>
        </w:rPr>
        <w:t xml:space="preserve">. </w:t>
      </w:r>
      <w:r w:rsidR="00625669" w:rsidRPr="00C34CA9">
        <w:rPr>
          <w:rFonts w:ascii="Arial" w:eastAsia="Arial" w:hAnsi="Arial" w:cs="Arial"/>
          <w:bCs/>
          <w:i/>
          <w:iCs/>
          <w:sz w:val="20"/>
          <w:szCs w:val="20"/>
        </w:rPr>
        <w:t xml:space="preserve">Focusing on cereals and </w:t>
      </w:r>
      <w:r w:rsidR="00DC2D75" w:rsidRPr="00C34CA9">
        <w:rPr>
          <w:rFonts w:ascii="Arial" w:eastAsia="Arial" w:hAnsi="Arial" w:cs="Arial"/>
          <w:bCs/>
          <w:i/>
          <w:iCs/>
          <w:sz w:val="20"/>
          <w:szCs w:val="20"/>
        </w:rPr>
        <w:t>legumes</w:t>
      </w:r>
      <w:r w:rsidR="00625669" w:rsidRPr="00C34CA9">
        <w:rPr>
          <w:rFonts w:ascii="Arial" w:eastAsia="Arial" w:hAnsi="Arial" w:cs="Arial"/>
          <w:bCs/>
          <w:i/>
          <w:iCs/>
          <w:sz w:val="20"/>
          <w:szCs w:val="20"/>
        </w:rPr>
        <w:t>, w</w:t>
      </w:r>
      <w:r w:rsidR="007C63AE" w:rsidRPr="00C34CA9">
        <w:rPr>
          <w:rFonts w:ascii="Arial" w:eastAsia="Arial" w:hAnsi="Arial" w:cs="Arial"/>
          <w:bCs/>
          <w:i/>
          <w:iCs/>
          <w:sz w:val="20"/>
          <w:szCs w:val="20"/>
        </w:rPr>
        <w:t xml:space="preserve">e compute the women’s empowerment in agriculture index (WEAI) in each survey round </w:t>
      </w:r>
      <w:r w:rsidR="00625669" w:rsidRPr="00C34CA9">
        <w:rPr>
          <w:rFonts w:ascii="Arial" w:eastAsia="Arial" w:hAnsi="Arial" w:cs="Arial"/>
          <w:bCs/>
          <w:i/>
          <w:iCs/>
          <w:sz w:val="20"/>
          <w:szCs w:val="20"/>
        </w:rPr>
        <w:t xml:space="preserve">and we regress </w:t>
      </w:r>
      <w:r w:rsidR="007C63AE" w:rsidRPr="00C34CA9">
        <w:rPr>
          <w:rFonts w:ascii="Arial" w:eastAsia="Arial" w:hAnsi="Arial" w:cs="Arial"/>
          <w:bCs/>
          <w:i/>
          <w:iCs/>
          <w:sz w:val="20"/>
          <w:szCs w:val="20"/>
        </w:rPr>
        <w:t>the index o</w:t>
      </w:r>
      <w:r w:rsidR="00625669" w:rsidRPr="00C34CA9">
        <w:rPr>
          <w:rFonts w:ascii="Arial" w:eastAsia="Arial" w:hAnsi="Arial" w:cs="Arial"/>
          <w:bCs/>
          <w:i/>
          <w:iCs/>
          <w:sz w:val="20"/>
          <w:szCs w:val="20"/>
        </w:rPr>
        <w:t>n primary decision makers’</w:t>
      </w:r>
      <w:r w:rsidR="007C63AE" w:rsidRPr="00C34CA9">
        <w:rPr>
          <w:rFonts w:ascii="Arial" w:eastAsia="Arial" w:hAnsi="Arial" w:cs="Arial"/>
          <w:bCs/>
          <w:i/>
          <w:iCs/>
          <w:sz w:val="20"/>
          <w:szCs w:val="20"/>
        </w:rPr>
        <w:t xml:space="preserve"> first and second top – ranked crop attributes. </w:t>
      </w:r>
      <w:r w:rsidR="00E46FB0" w:rsidRPr="00C34CA9">
        <w:rPr>
          <w:rFonts w:ascii="Arial" w:eastAsia="Arial" w:hAnsi="Arial" w:cs="Arial"/>
          <w:bCs/>
          <w:i/>
          <w:iCs/>
          <w:sz w:val="20"/>
          <w:szCs w:val="20"/>
        </w:rPr>
        <w:t xml:space="preserve">We find </w:t>
      </w:r>
      <w:r w:rsidR="00136CE3" w:rsidRPr="00C34CA9">
        <w:rPr>
          <w:rFonts w:ascii="Arial" w:eastAsia="Arial" w:hAnsi="Arial" w:cs="Arial"/>
          <w:bCs/>
          <w:i/>
          <w:iCs/>
          <w:sz w:val="20"/>
          <w:szCs w:val="20"/>
        </w:rPr>
        <w:t xml:space="preserve">links </w:t>
      </w:r>
      <w:r w:rsidR="00625669" w:rsidRPr="00C34CA9">
        <w:rPr>
          <w:rFonts w:ascii="Arial" w:eastAsia="Arial" w:hAnsi="Arial" w:cs="Arial"/>
          <w:bCs/>
          <w:i/>
          <w:iCs/>
          <w:sz w:val="20"/>
          <w:szCs w:val="20"/>
        </w:rPr>
        <w:t>between trait preferences and women’s empowerment</w:t>
      </w:r>
      <w:r w:rsidR="00136CE3" w:rsidRPr="00C34CA9">
        <w:rPr>
          <w:rFonts w:ascii="Arial" w:eastAsia="Arial" w:hAnsi="Arial" w:cs="Arial"/>
          <w:bCs/>
          <w:i/>
          <w:iCs/>
          <w:sz w:val="20"/>
          <w:szCs w:val="20"/>
        </w:rPr>
        <w:t xml:space="preserve">, </w:t>
      </w:r>
      <w:r w:rsidR="00625669" w:rsidRPr="00C34CA9">
        <w:rPr>
          <w:rFonts w:ascii="Arial" w:eastAsia="Arial" w:hAnsi="Arial" w:cs="Arial"/>
          <w:bCs/>
          <w:i/>
          <w:iCs/>
          <w:sz w:val="20"/>
          <w:szCs w:val="20"/>
        </w:rPr>
        <w:t xml:space="preserve">the </w:t>
      </w:r>
      <w:r w:rsidR="00136CE3" w:rsidRPr="00C34CA9">
        <w:rPr>
          <w:rFonts w:ascii="Arial" w:eastAsia="Arial" w:hAnsi="Arial" w:cs="Arial"/>
          <w:bCs/>
          <w:i/>
          <w:iCs/>
          <w:sz w:val="20"/>
          <w:szCs w:val="20"/>
        </w:rPr>
        <w:t xml:space="preserve">gender of </w:t>
      </w:r>
      <w:r w:rsidR="00625669" w:rsidRPr="00C34CA9">
        <w:rPr>
          <w:rFonts w:ascii="Arial" w:eastAsia="Arial" w:hAnsi="Arial" w:cs="Arial"/>
          <w:bCs/>
          <w:i/>
          <w:iCs/>
          <w:sz w:val="20"/>
          <w:szCs w:val="20"/>
        </w:rPr>
        <w:t xml:space="preserve">the </w:t>
      </w:r>
      <w:r w:rsidR="00136CE3" w:rsidRPr="00C34CA9">
        <w:rPr>
          <w:rFonts w:ascii="Arial" w:eastAsia="Arial" w:hAnsi="Arial" w:cs="Arial"/>
          <w:bCs/>
          <w:i/>
          <w:iCs/>
          <w:sz w:val="20"/>
          <w:szCs w:val="20"/>
        </w:rPr>
        <w:t xml:space="preserve">primary decision maker and </w:t>
      </w:r>
      <w:r w:rsidR="00625669" w:rsidRPr="00C34CA9">
        <w:rPr>
          <w:rFonts w:ascii="Arial" w:eastAsia="Arial" w:hAnsi="Arial" w:cs="Arial"/>
          <w:bCs/>
          <w:i/>
          <w:iCs/>
          <w:sz w:val="20"/>
          <w:szCs w:val="20"/>
        </w:rPr>
        <w:t xml:space="preserve">the </w:t>
      </w:r>
      <w:r w:rsidR="00A10FCE" w:rsidRPr="00C34CA9">
        <w:rPr>
          <w:rFonts w:ascii="Arial" w:eastAsia="Arial" w:hAnsi="Arial" w:cs="Arial"/>
          <w:bCs/>
          <w:i/>
          <w:iCs/>
          <w:sz w:val="20"/>
          <w:szCs w:val="20"/>
        </w:rPr>
        <w:t>hours worked by women</w:t>
      </w:r>
      <w:r w:rsidR="00136CE3" w:rsidRPr="00C34CA9">
        <w:rPr>
          <w:rFonts w:ascii="Arial" w:eastAsia="Arial" w:hAnsi="Arial" w:cs="Arial"/>
          <w:bCs/>
          <w:i/>
          <w:iCs/>
          <w:sz w:val="20"/>
          <w:szCs w:val="20"/>
        </w:rPr>
        <w:t xml:space="preserve"> on cereal and </w:t>
      </w:r>
      <w:r w:rsidR="00DC2D75" w:rsidRPr="00C34CA9">
        <w:rPr>
          <w:rFonts w:ascii="Arial" w:eastAsia="Arial" w:hAnsi="Arial" w:cs="Arial"/>
          <w:bCs/>
          <w:i/>
          <w:iCs/>
          <w:sz w:val="20"/>
          <w:szCs w:val="20"/>
        </w:rPr>
        <w:t>legume</w:t>
      </w:r>
      <w:r w:rsidR="00136CE3" w:rsidRPr="00C34CA9">
        <w:rPr>
          <w:rFonts w:ascii="Arial" w:eastAsia="Arial" w:hAnsi="Arial" w:cs="Arial"/>
          <w:bCs/>
          <w:i/>
          <w:iCs/>
          <w:sz w:val="20"/>
          <w:szCs w:val="20"/>
        </w:rPr>
        <w:t xml:space="preserve"> plots. </w:t>
      </w:r>
      <w:r w:rsidR="00A10FCE" w:rsidRPr="00C34CA9">
        <w:rPr>
          <w:rFonts w:ascii="Arial" w:eastAsia="Arial" w:hAnsi="Arial" w:cs="Arial"/>
          <w:bCs/>
          <w:i/>
          <w:iCs/>
          <w:sz w:val="20"/>
          <w:szCs w:val="20"/>
        </w:rPr>
        <w:t xml:space="preserve">Higher levels of women empowerment at the district level are associated with </w:t>
      </w:r>
      <w:r w:rsidR="00981C6C" w:rsidRPr="00C34CA9">
        <w:rPr>
          <w:rFonts w:ascii="Arial" w:eastAsia="Arial" w:hAnsi="Arial" w:cs="Arial"/>
          <w:bCs/>
          <w:i/>
          <w:iCs/>
          <w:sz w:val="20"/>
          <w:szCs w:val="20"/>
        </w:rPr>
        <w:t xml:space="preserve">a shift </w:t>
      </w:r>
      <w:r w:rsidR="00BC4CF7" w:rsidRPr="00C34CA9">
        <w:rPr>
          <w:rFonts w:ascii="Arial" w:eastAsia="Arial" w:hAnsi="Arial" w:cs="Arial"/>
          <w:bCs/>
          <w:i/>
          <w:iCs/>
          <w:sz w:val="20"/>
          <w:szCs w:val="20"/>
        </w:rPr>
        <w:t>in</w:t>
      </w:r>
      <w:r w:rsidR="00981C6C" w:rsidRPr="00C34CA9">
        <w:rPr>
          <w:rFonts w:ascii="Arial" w:eastAsia="Arial" w:hAnsi="Arial" w:cs="Arial"/>
          <w:bCs/>
          <w:i/>
          <w:iCs/>
          <w:sz w:val="20"/>
          <w:szCs w:val="20"/>
        </w:rPr>
        <w:t xml:space="preserve"> top-ranked trait preferences</w:t>
      </w:r>
      <w:r w:rsidR="00625669" w:rsidRPr="00C34CA9">
        <w:rPr>
          <w:rFonts w:ascii="Arial" w:eastAsia="Arial" w:hAnsi="Arial" w:cs="Arial"/>
          <w:bCs/>
          <w:i/>
          <w:iCs/>
          <w:sz w:val="20"/>
          <w:szCs w:val="20"/>
        </w:rPr>
        <w:t xml:space="preserve">: </w:t>
      </w:r>
      <w:r w:rsidR="00981C6C" w:rsidRPr="00C34CA9">
        <w:rPr>
          <w:rFonts w:ascii="Arial" w:eastAsia="Arial" w:hAnsi="Arial" w:cs="Arial"/>
          <w:bCs/>
          <w:i/>
          <w:iCs/>
          <w:sz w:val="20"/>
          <w:szCs w:val="20"/>
        </w:rPr>
        <w:t xml:space="preserve">from agronomic traits to quality traits, with market demand </w:t>
      </w:r>
      <w:r w:rsidR="002F4001" w:rsidRPr="00C34CA9">
        <w:rPr>
          <w:rFonts w:ascii="Arial" w:eastAsia="Arial" w:hAnsi="Arial" w:cs="Arial"/>
          <w:bCs/>
          <w:i/>
          <w:iCs/>
          <w:sz w:val="20"/>
          <w:szCs w:val="20"/>
        </w:rPr>
        <w:t>gaining momentum</w:t>
      </w:r>
      <w:r w:rsidR="00981C6C" w:rsidRPr="00C34CA9">
        <w:rPr>
          <w:rFonts w:ascii="Arial" w:eastAsia="Arial" w:hAnsi="Arial" w:cs="Arial"/>
          <w:bCs/>
          <w:i/>
          <w:iCs/>
          <w:sz w:val="20"/>
          <w:szCs w:val="20"/>
        </w:rPr>
        <w:t>.</w:t>
      </w:r>
      <w:r w:rsidR="00BC4CF7" w:rsidRPr="00C34CA9">
        <w:rPr>
          <w:rFonts w:ascii="Arial" w:eastAsia="Arial" w:hAnsi="Arial" w:cs="Arial"/>
          <w:bCs/>
          <w:i/>
          <w:iCs/>
          <w:sz w:val="20"/>
          <w:szCs w:val="20"/>
        </w:rPr>
        <w:t xml:space="preserve"> </w:t>
      </w:r>
      <w:r w:rsidR="002C12B8" w:rsidRPr="00C34CA9">
        <w:rPr>
          <w:rFonts w:ascii="Arial" w:eastAsia="Arial" w:hAnsi="Arial" w:cs="Arial"/>
          <w:bCs/>
          <w:i/>
          <w:iCs/>
          <w:sz w:val="20"/>
          <w:szCs w:val="20"/>
        </w:rPr>
        <w:t xml:space="preserve">Findings are enforced </w:t>
      </w:r>
      <w:r w:rsidR="00625669" w:rsidRPr="00C34CA9">
        <w:rPr>
          <w:rFonts w:ascii="Arial" w:eastAsia="Arial" w:hAnsi="Arial" w:cs="Arial"/>
          <w:bCs/>
          <w:i/>
          <w:iCs/>
          <w:sz w:val="20"/>
          <w:szCs w:val="20"/>
        </w:rPr>
        <w:t>with the increase of</w:t>
      </w:r>
      <w:r w:rsidR="002C12B8" w:rsidRPr="00C34CA9">
        <w:rPr>
          <w:rFonts w:ascii="Arial" w:eastAsia="Arial" w:hAnsi="Arial" w:cs="Arial"/>
          <w:bCs/>
          <w:i/>
          <w:iCs/>
          <w:sz w:val="20"/>
          <w:szCs w:val="20"/>
        </w:rPr>
        <w:t xml:space="preserve"> hours worked by women on </w:t>
      </w:r>
      <w:r w:rsidR="00625669" w:rsidRPr="00C34CA9">
        <w:rPr>
          <w:rFonts w:ascii="Arial" w:eastAsia="Arial" w:hAnsi="Arial" w:cs="Arial"/>
          <w:bCs/>
          <w:i/>
          <w:iCs/>
          <w:sz w:val="20"/>
          <w:szCs w:val="20"/>
        </w:rPr>
        <w:t xml:space="preserve">the </w:t>
      </w:r>
      <w:r w:rsidR="002C12B8" w:rsidRPr="00C34CA9">
        <w:rPr>
          <w:rFonts w:ascii="Arial" w:eastAsia="Arial" w:hAnsi="Arial" w:cs="Arial"/>
          <w:bCs/>
          <w:i/>
          <w:iCs/>
          <w:sz w:val="20"/>
          <w:szCs w:val="20"/>
        </w:rPr>
        <w:t xml:space="preserve">plots, while the </w:t>
      </w:r>
      <w:r w:rsidR="00625669" w:rsidRPr="00C34CA9">
        <w:rPr>
          <w:rFonts w:ascii="Arial" w:eastAsia="Arial" w:hAnsi="Arial" w:cs="Arial"/>
          <w:bCs/>
          <w:i/>
          <w:iCs/>
          <w:sz w:val="20"/>
          <w:szCs w:val="20"/>
        </w:rPr>
        <w:t>sex</w:t>
      </w:r>
      <w:r w:rsidR="002C12B8" w:rsidRPr="00C34CA9">
        <w:rPr>
          <w:rFonts w:ascii="Arial" w:eastAsia="Arial" w:hAnsi="Arial" w:cs="Arial"/>
          <w:bCs/>
          <w:i/>
          <w:iCs/>
          <w:sz w:val="20"/>
          <w:szCs w:val="20"/>
        </w:rPr>
        <w:t xml:space="preserve"> of </w:t>
      </w:r>
      <w:r w:rsidR="00625669" w:rsidRPr="00C34CA9">
        <w:rPr>
          <w:rFonts w:ascii="Arial" w:eastAsia="Arial" w:hAnsi="Arial" w:cs="Arial"/>
          <w:bCs/>
          <w:i/>
          <w:iCs/>
          <w:sz w:val="20"/>
          <w:szCs w:val="20"/>
        </w:rPr>
        <w:t xml:space="preserve">the </w:t>
      </w:r>
      <w:r w:rsidR="002C12B8" w:rsidRPr="00C34CA9">
        <w:rPr>
          <w:rFonts w:ascii="Arial" w:eastAsia="Arial" w:hAnsi="Arial" w:cs="Arial"/>
          <w:bCs/>
          <w:i/>
          <w:iCs/>
          <w:sz w:val="20"/>
          <w:szCs w:val="20"/>
        </w:rPr>
        <w:t xml:space="preserve">primary decision maker seems to play a marginal role. The present study is the first to relate indices of women’s empowerment to </w:t>
      </w:r>
      <w:r w:rsidR="007C63AE" w:rsidRPr="00C34CA9">
        <w:rPr>
          <w:rFonts w:ascii="Arial" w:eastAsia="Arial" w:hAnsi="Arial" w:cs="Arial"/>
          <w:bCs/>
          <w:i/>
          <w:iCs/>
          <w:sz w:val="20"/>
          <w:szCs w:val="20"/>
        </w:rPr>
        <w:t>considerations of trait preferences. Our results call for developing gender-informed breeding methods which prioritize</w:t>
      </w:r>
      <w:r w:rsidR="00625669" w:rsidRPr="00C34CA9">
        <w:rPr>
          <w:rFonts w:ascii="Arial" w:eastAsia="Arial" w:hAnsi="Arial" w:cs="Arial"/>
          <w:bCs/>
          <w:i/>
          <w:iCs/>
          <w:sz w:val="20"/>
          <w:szCs w:val="20"/>
        </w:rPr>
        <w:t xml:space="preserve"> </w:t>
      </w:r>
      <w:r w:rsidR="007C63AE" w:rsidRPr="00C34CA9">
        <w:rPr>
          <w:rFonts w:ascii="Arial" w:eastAsia="Arial" w:hAnsi="Arial" w:cs="Arial"/>
          <w:bCs/>
          <w:i/>
          <w:iCs/>
          <w:sz w:val="20"/>
          <w:szCs w:val="20"/>
        </w:rPr>
        <w:t xml:space="preserve">intra-household as well as intra-community </w:t>
      </w:r>
      <w:r w:rsidR="000605EC" w:rsidRPr="00C34CA9">
        <w:rPr>
          <w:rFonts w:ascii="Arial" w:eastAsia="Arial" w:hAnsi="Arial" w:cs="Arial"/>
          <w:bCs/>
          <w:i/>
          <w:iCs/>
          <w:sz w:val="20"/>
          <w:szCs w:val="20"/>
        </w:rPr>
        <w:t xml:space="preserve">gender </w:t>
      </w:r>
      <w:r w:rsidR="007C63AE" w:rsidRPr="00C34CA9">
        <w:rPr>
          <w:rFonts w:ascii="Arial" w:eastAsia="Arial" w:hAnsi="Arial" w:cs="Arial"/>
          <w:bCs/>
          <w:i/>
          <w:iCs/>
          <w:sz w:val="20"/>
          <w:szCs w:val="20"/>
        </w:rPr>
        <w:t>dynamics.</w:t>
      </w:r>
    </w:p>
    <w:p w14:paraId="0000000A" w14:textId="77777777" w:rsidR="00165FB0" w:rsidRDefault="00165FB0">
      <w:pPr>
        <w:jc w:val="center"/>
        <w:rPr>
          <w:rFonts w:ascii="Arial" w:eastAsia="Arial" w:hAnsi="Arial" w:cs="Arial"/>
          <w:b/>
          <w:sz w:val="22"/>
          <w:szCs w:val="22"/>
        </w:rPr>
      </w:pPr>
    </w:p>
    <w:p w14:paraId="0000000B" w14:textId="0CB4A621" w:rsidR="00165FB0" w:rsidRDefault="009A5ED9">
      <w:pPr>
        <w:jc w:val="both"/>
        <w:rPr>
          <w:rFonts w:ascii="Arial" w:eastAsia="Arial" w:hAnsi="Arial" w:cs="Arial"/>
          <w:sz w:val="22"/>
          <w:szCs w:val="22"/>
        </w:rPr>
      </w:pPr>
      <w:r>
        <w:rPr>
          <w:rFonts w:ascii="Arial" w:eastAsia="Arial" w:hAnsi="Arial" w:cs="Arial"/>
          <w:b/>
          <w:sz w:val="22"/>
          <w:szCs w:val="22"/>
        </w:rPr>
        <w:t xml:space="preserve">Keywords: </w:t>
      </w:r>
      <w:r w:rsidR="00F936DB">
        <w:rPr>
          <w:rFonts w:ascii="Arial" w:eastAsia="Arial" w:hAnsi="Arial" w:cs="Arial"/>
          <w:bCs/>
          <w:sz w:val="22"/>
          <w:szCs w:val="22"/>
        </w:rPr>
        <w:t>gender empowerment gap</w:t>
      </w:r>
      <w:r w:rsidR="005E119D">
        <w:rPr>
          <w:rFonts w:ascii="Arial" w:eastAsia="Arial" w:hAnsi="Arial" w:cs="Arial"/>
          <w:sz w:val="22"/>
          <w:szCs w:val="22"/>
        </w:rPr>
        <w:t>,</w:t>
      </w:r>
      <w:r>
        <w:rPr>
          <w:rFonts w:ascii="Arial" w:eastAsia="Arial" w:hAnsi="Arial" w:cs="Arial"/>
          <w:sz w:val="22"/>
          <w:szCs w:val="22"/>
        </w:rPr>
        <w:t xml:space="preserve"> trait preference</w:t>
      </w:r>
      <w:r w:rsidR="00625669">
        <w:rPr>
          <w:rFonts w:ascii="Arial" w:eastAsia="Arial" w:hAnsi="Arial" w:cs="Arial"/>
          <w:sz w:val="22"/>
          <w:szCs w:val="22"/>
        </w:rPr>
        <w:t>s</w:t>
      </w:r>
      <w:r>
        <w:rPr>
          <w:rFonts w:ascii="Arial" w:eastAsia="Arial" w:hAnsi="Arial" w:cs="Arial"/>
          <w:sz w:val="22"/>
          <w:szCs w:val="22"/>
        </w:rPr>
        <w:t xml:space="preserve">, </w:t>
      </w:r>
      <w:r w:rsidR="005E119D">
        <w:rPr>
          <w:rFonts w:ascii="Arial" w:eastAsia="Arial" w:hAnsi="Arial" w:cs="Arial"/>
          <w:sz w:val="22"/>
          <w:szCs w:val="22"/>
        </w:rPr>
        <w:t xml:space="preserve">WEAI, </w:t>
      </w:r>
      <w:r>
        <w:rPr>
          <w:rFonts w:ascii="Arial" w:eastAsia="Arial" w:hAnsi="Arial" w:cs="Arial"/>
          <w:sz w:val="22"/>
          <w:szCs w:val="22"/>
        </w:rPr>
        <w:t>BIHS</w:t>
      </w:r>
    </w:p>
    <w:p w14:paraId="0000000C" w14:textId="77777777" w:rsidR="00165FB0" w:rsidRDefault="00165FB0">
      <w:pPr>
        <w:jc w:val="both"/>
        <w:rPr>
          <w:rFonts w:ascii="Arial" w:eastAsia="Arial" w:hAnsi="Arial" w:cs="Arial"/>
          <w:sz w:val="22"/>
          <w:szCs w:val="22"/>
        </w:rPr>
      </w:pPr>
    </w:p>
    <w:p w14:paraId="0000000D" w14:textId="007CBFAB"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Introduction</w:t>
      </w:r>
    </w:p>
    <w:p w14:paraId="4CD1BCE4" w14:textId="2FC3FA13" w:rsidR="00133B5F" w:rsidRDefault="00133B5F" w:rsidP="00133B5F">
      <w:pPr>
        <w:pBdr>
          <w:top w:val="nil"/>
          <w:left w:val="nil"/>
          <w:bottom w:val="nil"/>
          <w:right w:val="nil"/>
          <w:between w:val="nil"/>
        </w:pBdr>
        <w:jc w:val="both"/>
        <w:rPr>
          <w:rFonts w:ascii="Arial" w:eastAsia="Arial" w:hAnsi="Arial" w:cs="Arial"/>
          <w:b/>
          <w:color w:val="000000"/>
          <w:sz w:val="22"/>
          <w:szCs w:val="22"/>
        </w:rPr>
      </w:pPr>
    </w:p>
    <w:p w14:paraId="01274AB9" w14:textId="77777777" w:rsidR="009A6447" w:rsidRDefault="00F92DD3" w:rsidP="009A6447">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Women play a key role in agriculture</w:t>
      </w:r>
      <w:r w:rsidR="00EB3BFB">
        <w:rPr>
          <w:rFonts w:ascii="Arial" w:eastAsia="Arial" w:hAnsi="Arial" w:cs="Arial"/>
          <w:bCs/>
          <w:color w:val="000000"/>
          <w:sz w:val="22"/>
          <w:szCs w:val="22"/>
        </w:rPr>
        <w:t xml:space="preserve"> (</w:t>
      </w:r>
      <w:r w:rsidR="00EB3BFB" w:rsidRPr="009A6447">
        <w:rPr>
          <w:rFonts w:ascii="Arial" w:eastAsia="Arial" w:hAnsi="Arial" w:cs="Arial"/>
          <w:bCs/>
          <w:color w:val="4472C4" w:themeColor="accent1"/>
          <w:sz w:val="22"/>
          <w:szCs w:val="22"/>
        </w:rPr>
        <w:t>Sell and Minot 2018</w:t>
      </w:r>
      <w:r w:rsidR="00E22525" w:rsidRPr="009A6447">
        <w:rPr>
          <w:rFonts w:ascii="Arial" w:eastAsia="Arial" w:hAnsi="Arial" w:cs="Arial"/>
          <w:bCs/>
          <w:color w:val="4472C4" w:themeColor="accent1"/>
          <w:sz w:val="22"/>
          <w:szCs w:val="22"/>
        </w:rPr>
        <w:t>, Doss et al. 2018</w:t>
      </w:r>
      <w:r w:rsidR="00C9735B">
        <w:rPr>
          <w:rFonts w:ascii="Arial" w:eastAsia="Arial" w:hAnsi="Arial" w:cs="Arial"/>
          <w:bCs/>
          <w:color w:val="000000"/>
          <w:sz w:val="22"/>
          <w:szCs w:val="22"/>
        </w:rPr>
        <w:t>) as they</w:t>
      </w:r>
      <w:r w:rsidR="001931A3" w:rsidRPr="001931A3">
        <w:rPr>
          <w:rFonts w:ascii="Arial" w:eastAsia="Arial" w:hAnsi="Arial" w:cs="Arial"/>
          <w:bCs/>
          <w:color w:val="000000"/>
          <w:sz w:val="22"/>
          <w:szCs w:val="22"/>
        </w:rPr>
        <w:t xml:space="preserve"> make essential contributions to the agricultural and rural economies in all developing</w:t>
      </w:r>
      <w:r w:rsidR="001931A3">
        <w:rPr>
          <w:rFonts w:ascii="Arial" w:eastAsia="Arial" w:hAnsi="Arial" w:cs="Arial"/>
          <w:bCs/>
          <w:color w:val="000000"/>
          <w:sz w:val="22"/>
          <w:szCs w:val="22"/>
        </w:rPr>
        <w:t xml:space="preserve"> </w:t>
      </w:r>
      <w:r w:rsidR="001931A3" w:rsidRPr="001931A3">
        <w:rPr>
          <w:rFonts w:ascii="Arial" w:eastAsia="Arial" w:hAnsi="Arial" w:cs="Arial"/>
          <w:bCs/>
          <w:color w:val="000000"/>
          <w:sz w:val="22"/>
          <w:szCs w:val="22"/>
        </w:rPr>
        <w:t>countries</w:t>
      </w:r>
      <w:r w:rsidR="001931A3">
        <w:rPr>
          <w:rFonts w:ascii="Arial" w:eastAsia="Arial" w:hAnsi="Arial" w:cs="Arial"/>
          <w:bCs/>
          <w:color w:val="000000"/>
          <w:sz w:val="22"/>
          <w:szCs w:val="22"/>
        </w:rPr>
        <w:t xml:space="preserve"> (</w:t>
      </w:r>
      <w:r w:rsidR="003F498F" w:rsidRPr="009A6447">
        <w:rPr>
          <w:rFonts w:ascii="Arial" w:eastAsia="Arial" w:hAnsi="Arial" w:cs="Arial"/>
          <w:bCs/>
          <w:color w:val="4472C4" w:themeColor="accent1"/>
          <w:sz w:val="22"/>
          <w:szCs w:val="22"/>
        </w:rPr>
        <w:t>Doss et al. 2018</w:t>
      </w:r>
      <w:r w:rsidR="001931A3">
        <w:rPr>
          <w:rFonts w:ascii="Arial" w:eastAsia="Arial" w:hAnsi="Arial" w:cs="Arial"/>
          <w:bCs/>
          <w:color w:val="000000"/>
          <w:sz w:val="22"/>
          <w:szCs w:val="22"/>
        </w:rPr>
        <w:t>)</w:t>
      </w:r>
      <w:r w:rsidR="001931A3" w:rsidRPr="001931A3">
        <w:rPr>
          <w:rFonts w:ascii="Arial" w:eastAsia="Arial" w:hAnsi="Arial" w:cs="Arial"/>
          <w:bCs/>
          <w:color w:val="000000"/>
          <w:sz w:val="22"/>
          <w:szCs w:val="22"/>
        </w:rPr>
        <w:t>.</w:t>
      </w:r>
      <w:r w:rsidR="001931A3">
        <w:rPr>
          <w:rFonts w:ascii="Arial" w:eastAsia="Arial" w:hAnsi="Arial" w:cs="Arial"/>
          <w:bCs/>
          <w:color w:val="000000"/>
          <w:sz w:val="22"/>
          <w:szCs w:val="22"/>
        </w:rPr>
        <w:t xml:space="preserve"> </w:t>
      </w:r>
      <w:r w:rsidR="009B2E89" w:rsidRPr="009B2E89">
        <w:rPr>
          <w:rFonts w:ascii="Arial" w:eastAsia="Arial" w:hAnsi="Arial" w:cs="Arial"/>
          <w:bCs/>
          <w:color w:val="000000"/>
          <w:sz w:val="22"/>
          <w:szCs w:val="22"/>
        </w:rPr>
        <w:t>Rural women often manage complex households and pursue multiple</w:t>
      </w:r>
      <w:r w:rsidR="009B2E89">
        <w:rPr>
          <w:rFonts w:ascii="Arial" w:eastAsia="Arial" w:hAnsi="Arial" w:cs="Arial"/>
          <w:bCs/>
          <w:color w:val="000000"/>
          <w:sz w:val="22"/>
          <w:szCs w:val="22"/>
        </w:rPr>
        <w:t xml:space="preserve"> </w:t>
      </w:r>
      <w:r w:rsidR="009B2E89" w:rsidRPr="009B2E89">
        <w:rPr>
          <w:rFonts w:ascii="Arial" w:eastAsia="Arial" w:hAnsi="Arial" w:cs="Arial"/>
          <w:bCs/>
          <w:color w:val="000000"/>
          <w:sz w:val="22"/>
          <w:szCs w:val="22"/>
        </w:rPr>
        <w:t>livelihood strategies. Their activities typically include producing agricultural crops, tending</w:t>
      </w:r>
      <w:r w:rsidR="009B2E89">
        <w:rPr>
          <w:rFonts w:ascii="Arial" w:eastAsia="Arial" w:hAnsi="Arial" w:cs="Arial"/>
          <w:bCs/>
          <w:color w:val="000000"/>
          <w:sz w:val="22"/>
          <w:szCs w:val="22"/>
        </w:rPr>
        <w:t xml:space="preserve"> </w:t>
      </w:r>
      <w:r w:rsidR="009B2E89" w:rsidRPr="009B2E89">
        <w:rPr>
          <w:rFonts w:ascii="Arial" w:eastAsia="Arial" w:hAnsi="Arial" w:cs="Arial"/>
          <w:bCs/>
          <w:color w:val="000000"/>
          <w:sz w:val="22"/>
          <w:szCs w:val="22"/>
        </w:rPr>
        <w:t xml:space="preserve">animals, </w:t>
      </w:r>
      <w:r w:rsidR="00C9735B" w:rsidRPr="009B2E89">
        <w:rPr>
          <w:rFonts w:ascii="Arial" w:eastAsia="Arial" w:hAnsi="Arial" w:cs="Arial"/>
          <w:bCs/>
          <w:color w:val="000000"/>
          <w:sz w:val="22"/>
          <w:szCs w:val="22"/>
        </w:rPr>
        <w:t>processing,</w:t>
      </w:r>
      <w:r w:rsidR="009B2E89" w:rsidRPr="009B2E89">
        <w:rPr>
          <w:rFonts w:ascii="Arial" w:eastAsia="Arial" w:hAnsi="Arial" w:cs="Arial"/>
          <w:bCs/>
          <w:color w:val="000000"/>
          <w:sz w:val="22"/>
          <w:szCs w:val="22"/>
        </w:rPr>
        <w:t xml:space="preserve"> and preparing food, working for wages in agricultural or other rural</w:t>
      </w:r>
      <w:r w:rsidR="009B2E89">
        <w:rPr>
          <w:rFonts w:ascii="Arial" w:eastAsia="Arial" w:hAnsi="Arial" w:cs="Arial"/>
          <w:bCs/>
          <w:color w:val="000000"/>
          <w:sz w:val="22"/>
          <w:szCs w:val="22"/>
        </w:rPr>
        <w:t xml:space="preserve"> </w:t>
      </w:r>
      <w:r w:rsidR="009B2E89" w:rsidRPr="009B2E89">
        <w:rPr>
          <w:rFonts w:ascii="Arial" w:eastAsia="Arial" w:hAnsi="Arial" w:cs="Arial"/>
          <w:bCs/>
          <w:color w:val="000000"/>
          <w:sz w:val="22"/>
          <w:szCs w:val="22"/>
        </w:rPr>
        <w:t>enterprises, collecting fuel and water, engaging in trade and marketing, caring for family</w:t>
      </w:r>
      <w:r w:rsidR="009B2E89">
        <w:rPr>
          <w:rFonts w:ascii="Arial" w:eastAsia="Arial" w:hAnsi="Arial" w:cs="Arial"/>
          <w:bCs/>
          <w:color w:val="000000"/>
          <w:sz w:val="22"/>
          <w:szCs w:val="22"/>
        </w:rPr>
        <w:t xml:space="preserve"> </w:t>
      </w:r>
      <w:r w:rsidR="00C9735B" w:rsidRPr="009B2E89">
        <w:rPr>
          <w:rFonts w:ascii="Arial" w:eastAsia="Arial" w:hAnsi="Arial" w:cs="Arial"/>
          <w:bCs/>
          <w:color w:val="000000"/>
          <w:sz w:val="22"/>
          <w:szCs w:val="22"/>
        </w:rPr>
        <w:t>members,</w:t>
      </w:r>
      <w:r w:rsidR="009B2E89" w:rsidRPr="009B2E89">
        <w:rPr>
          <w:rFonts w:ascii="Arial" w:eastAsia="Arial" w:hAnsi="Arial" w:cs="Arial"/>
          <w:bCs/>
          <w:color w:val="000000"/>
          <w:sz w:val="22"/>
          <w:szCs w:val="22"/>
        </w:rPr>
        <w:t xml:space="preserve"> and maintaining their homes</w:t>
      </w:r>
      <w:r w:rsidR="00C9735B">
        <w:rPr>
          <w:rFonts w:ascii="Arial" w:eastAsia="Arial" w:hAnsi="Arial" w:cs="Arial"/>
          <w:bCs/>
          <w:color w:val="000000"/>
          <w:sz w:val="22"/>
          <w:szCs w:val="22"/>
        </w:rPr>
        <w:t xml:space="preserve"> (</w:t>
      </w:r>
      <w:r w:rsidR="00C9735B" w:rsidRPr="009A6447">
        <w:rPr>
          <w:rFonts w:ascii="Arial" w:eastAsia="Arial" w:hAnsi="Arial" w:cs="Arial"/>
          <w:bCs/>
          <w:color w:val="4472C4" w:themeColor="accent1"/>
          <w:sz w:val="22"/>
          <w:szCs w:val="22"/>
        </w:rPr>
        <w:t>Doss et al. 2018; Palacios-Lopez et al. 2016</w:t>
      </w:r>
      <w:r w:rsidR="00C9735B">
        <w:rPr>
          <w:rFonts w:ascii="Arial" w:eastAsia="Arial" w:hAnsi="Arial" w:cs="Arial"/>
          <w:bCs/>
          <w:color w:val="000000"/>
          <w:sz w:val="22"/>
          <w:szCs w:val="22"/>
        </w:rPr>
        <w:t>)</w:t>
      </w:r>
      <w:r w:rsidR="009B2E89" w:rsidRPr="009B2E89">
        <w:rPr>
          <w:rFonts w:ascii="Arial" w:eastAsia="Arial" w:hAnsi="Arial" w:cs="Arial"/>
          <w:bCs/>
          <w:color w:val="000000"/>
          <w:sz w:val="22"/>
          <w:szCs w:val="22"/>
        </w:rPr>
        <w:t xml:space="preserve">. </w:t>
      </w:r>
      <w:r w:rsidR="008F7AAC">
        <w:rPr>
          <w:rFonts w:ascii="Arial" w:eastAsia="Arial" w:hAnsi="Arial" w:cs="Arial"/>
          <w:bCs/>
          <w:color w:val="000000"/>
          <w:sz w:val="22"/>
          <w:szCs w:val="22"/>
        </w:rPr>
        <w:t>In this perspective, numerous studies argue that g</w:t>
      </w:r>
      <w:r w:rsidR="008F7AAC" w:rsidRPr="008F7AAC">
        <w:rPr>
          <w:rFonts w:ascii="Arial" w:eastAsia="Arial" w:hAnsi="Arial" w:cs="Arial"/>
          <w:bCs/>
          <w:color w:val="000000"/>
          <w:sz w:val="22"/>
          <w:szCs w:val="22"/>
        </w:rPr>
        <w:t xml:space="preserve">ender has significant impacts on </w:t>
      </w:r>
      <w:r w:rsidR="008F7AAC">
        <w:rPr>
          <w:rFonts w:ascii="Arial" w:eastAsia="Arial" w:hAnsi="Arial" w:cs="Arial"/>
          <w:bCs/>
          <w:color w:val="000000"/>
          <w:sz w:val="22"/>
          <w:szCs w:val="22"/>
        </w:rPr>
        <w:t>farming and agricultural</w:t>
      </w:r>
      <w:r w:rsidR="008F7AAC" w:rsidRPr="008F7AAC">
        <w:rPr>
          <w:rFonts w:ascii="Arial" w:eastAsia="Arial" w:hAnsi="Arial" w:cs="Arial"/>
          <w:bCs/>
          <w:color w:val="000000"/>
          <w:sz w:val="22"/>
          <w:szCs w:val="22"/>
        </w:rPr>
        <w:t xml:space="preserve"> activities.</w:t>
      </w:r>
      <w:r w:rsidR="008F7AAC">
        <w:rPr>
          <w:rFonts w:ascii="Arial" w:eastAsia="Arial" w:hAnsi="Arial" w:cs="Arial"/>
          <w:bCs/>
          <w:color w:val="000000"/>
          <w:sz w:val="22"/>
          <w:szCs w:val="22"/>
        </w:rPr>
        <w:t xml:space="preserve"> </w:t>
      </w:r>
      <w:r w:rsidR="009A6447">
        <w:rPr>
          <w:rFonts w:ascii="Arial" w:eastAsia="Arial" w:hAnsi="Arial" w:cs="Arial"/>
          <w:bCs/>
          <w:color w:val="000000"/>
          <w:sz w:val="22"/>
          <w:szCs w:val="22"/>
        </w:rPr>
        <w:t>Notwithstanding, m</w:t>
      </w:r>
      <w:r w:rsidR="008F7AAC" w:rsidRPr="008F7AAC">
        <w:rPr>
          <w:rFonts w:ascii="Arial" w:eastAsia="Arial" w:hAnsi="Arial" w:cs="Arial"/>
          <w:bCs/>
          <w:color w:val="000000"/>
          <w:sz w:val="22"/>
          <w:szCs w:val="22"/>
        </w:rPr>
        <w:t xml:space="preserve">en and women have unequal access to and control over key productive resources upon which agriculture depends. </w:t>
      </w:r>
      <w:r w:rsidR="009A6447">
        <w:rPr>
          <w:rFonts w:ascii="Arial" w:eastAsia="Arial" w:hAnsi="Arial" w:cs="Arial"/>
          <w:bCs/>
          <w:color w:val="000000"/>
          <w:sz w:val="22"/>
          <w:szCs w:val="22"/>
        </w:rPr>
        <w:t>For example</w:t>
      </w:r>
      <w:r w:rsidR="008F7AAC">
        <w:rPr>
          <w:rFonts w:ascii="Arial" w:eastAsia="Arial" w:hAnsi="Arial" w:cs="Arial"/>
          <w:bCs/>
          <w:color w:val="000000"/>
          <w:sz w:val="22"/>
          <w:szCs w:val="22"/>
        </w:rPr>
        <w:t>, g</w:t>
      </w:r>
      <w:r w:rsidR="008F7AAC" w:rsidRPr="008F7AAC">
        <w:rPr>
          <w:rFonts w:ascii="Arial" w:eastAsia="Arial" w:hAnsi="Arial" w:cs="Arial"/>
          <w:bCs/>
          <w:color w:val="000000"/>
          <w:sz w:val="22"/>
          <w:szCs w:val="22"/>
        </w:rPr>
        <w:t xml:space="preserve">ender differences affect how crops are utilized in </w:t>
      </w:r>
      <w:r w:rsidR="009A6447">
        <w:rPr>
          <w:rFonts w:ascii="Arial" w:eastAsia="Arial" w:hAnsi="Arial" w:cs="Arial"/>
          <w:bCs/>
          <w:color w:val="000000"/>
          <w:sz w:val="22"/>
          <w:szCs w:val="22"/>
        </w:rPr>
        <w:t xml:space="preserve">production, </w:t>
      </w:r>
      <w:r w:rsidR="008F7AAC">
        <w:rPr>
          <w:rFonts w:ascii="Arial" w:eastAsia="Arial" w:hAnsi="Arial" w:cs="Arial"/>
          <w:bCs/>
          <w:color w:val="000000"/>
          <w:sz w:val="22"/>
          <w:szCs w:val="22"/>
        </w:rPr>
        <w:t>postharvest,</w:t>
      </w:r>
      <w:r w:rsidR="008F7AAC" w:rsidRPr="008F7AAC">
        <w:rPr>
          <w:rFonts w:ascii="Arial" w:eastAsia="Arial" w:hAnsi="Arial" w:cs="Arial"/>
          <w:bCs/>
          <w:color w:val="000000"/>
          <w:sz w:val="22"/>
          <w:szCs w:val="22"/>
        </w:rPr>
        <w:t xml:space="preserve"> food processing and marketing (</w:t>
      </w:r>
      <w:r w:rsidR="008F7AAC" w:rsidRPr="009A6447">
        <w:rPr>
          <w:rFonts w:ascii="Arial" w:eastAsia="Arial" w:hAnsi="Arial" w:cs="Arial"/>
          <w:bCs/>
          <w:color w:val="4472C4" w:themeColor="accent1"/>
          <w:sz w:val="22"/>
          <w:szCs w:val="22"/>
        </w:rPr>
        <w:t>Weltzien et al. 2020</w:t>
      </w:r>
      <w:r w:rsidR="008F7AAC" w:rsidRPr="008F7AAC">
        <w:rPr>
          <w:rFonts w:ascii="Arial" w:eastAsia="Arial" w:hAnsi="Arial" w:cs="Arial"/>
          <w:bCs/>
          <w:color w:val="000000"/>
          <w:sz w:val="22"/>
          <w:szCs w:val="22"/>
        </w:rPr>
        <w:t xml:space="preserve">). </w:t>
      </w:r>
    </w:p>
    <w:p w14:paraId="0158E5A1" w14:textId="3621BA82" w:rsidR="005F5942" w:rsidRDefault="009A6447" w:rsidP="005F5942">
      <w:pPr>
        <w:pBdr>
          <w:top w:val="nil"/>
          <w:left w:val="nil"/>
          <w:bottom w:val="nil"/>
          <w:right w:val="nil"/>
          <w:between w:val="nil"/>
        </w:pBdr>
        <w:ind w:firstLine="720"/>
        <w:jc w:val="both"/>
        <w:rPr>
          <w:rFonts w:ascii="Arial" w:eastAsia="Arial" w:hAnsi="Arial" w:cs="Arial"/>
          <w:bCs/>
          <w:color w:val="000000"/>
          <w:sz w:val="22"/>
          <w:szCs w:val="22"/>
        </w:rPr>
      </w:pPr>
      <w:r>
        <w:rPr>
          <w:rFonts w:ascii="Arial" w:eastAsia="Arial" w:hAnsi="Arial" w:cs="Arial"/>
          <w:bCs/>
          <w:color w:val="000000"/>
          <w:sz w:val="22"/>
          <w:szCs w:val="22"/>
        </w:rPr>
        <w:t>Looking at crop choices and adoption, a blossoming literature has</w:t>
      </w:r>
      <w:r w:rsidR="008F7AAC" w:rsidRPr="008F7AAC">
        <w:rPr>
          <w:rFonts w:ascii="Arial" w:eastAsia="Arial" w:hAnsi="Arial" w:cs="Arial"/>
          <w:bCs/>
          <w:color w:val="000000"/>
          <w:sz w:val="22"/>
          <w:szCs w:val="22"/>
        </w:rPr>
        <w:t xml:space="preserve"> shown that farmers’ preferences for traits </w:t>
      </w:r>
      <w:r>
        <w:rPr>
          <w:rFonts w:ascii="Arial" w:eastAsia="Arial" w:hAnsi="Arial" w:cs="Arial"/>
          <w:bCs/>
          <w:color w:val="000000"/>
          <w:sz w:val="22"/>
          <w:szCs w:val="22"/>
        </w:rPr>
        <w:t xml:space="preserve">differ across gender </w:t>
      </w:r>
      <w:r w:rsidR="008F7AAC" w:rsidRPr="008F7AAC">
        <w:rPr>
          <w:rFonts w:ascii="Arial" w:eastAsia="Arial" w:hAnsi="Arial" w:cs="Arial"/>
          <w:bCs/>
          <w:color w:val="000000"/>
          <w:sz w:val="22"/>
          <w:szCs w:val="22"/>
        </w:rPr>
        <w:t>(</w:t>
      </w:r>
      <w:r w:rsidR="008F7AAC" w:rsidRPr="009A6447">
        <w:rPr>
          <w:rFonts w:ascii="Arial" w:eastAsia="Arial" w:hAnsi="Arial" w:cs="Arial"/>
          <w:bCs/>
          <w:color w:val="4472C4" w:themeColor="accent1"/>
          <w:sz w:val="22"/>
          <w:szCs w:val="22"/>
        </w:rPr>
        <w:t>Ashby et al. 1994</w:t>
      </w:r>
      <w:r>
        <w:rPr>
          <w:rFonts w:ascii="Arial" w:eastAsia="Arial" w:hAnsi="Arial" w:cs="Arial"/>
          <w:bCs/>
          <w:color w:val="4472C4" w:themeColor="accent1"/>
          <w:sz w:val="22"/>
          <w:szCs w:val="22"/>
        </w:rPr>
        <w:t>;</w:t>
      </w:r>
      <w:r w:rsidR="008F7AAC" w:rsidRPr="009A6447">
        <w:rPr>
          <w:rFonts w:ascii="Arial" w:eastAsia="Arial" w:hAnsi="Arial" w:cs="Arial"/>
          <w:bCs/>
          <w:color w:val="4472C4" w:themeColor="accent1"/>
          <w:sz w:val="22"/>
          <w:szCs w:val="22"/>
        </w:rPr>
        <w:t xml:space="preserve"> </w:t>
      </w:r>
      <w:r w:rsidRPr="009A6447">
        <w:rPr>
          <w:rFonts w:ascii="Arial" w:eastAsia="Arial" w:hAnsi="Arial" w:cs="Arial"/>
          <w:bCs/>
          <w:color w:val="4472C4" w:themeColor="accent1"/>
          <w:sz w:val="22"/>
          <w:szCs w:val="22"/>
        </w:rPr>
        <w:t>Laborte et al. 2015</w:t>
      </w:r>
      <w:r>
        <w:rPr>
          <w:rFonts w:ascii="Arial" w:eastAsia="Arial" w:hAnsi="Arial" w:cs="Arial"/>
          <w:bCs/>
          <w:color w:val="4472C4" w:themeColor="accent1"/>
          <w:sz w:val="22"/>
          <w:szCs w:val="22"/>
        </w:rPr>
        <w:t>; Tegbaru et al. 2020</w:t>
      </w:r>
      <w:r w:rsidR="008F7AAC" w:rsidRPr="008F7AAC">
        <w:rPr>
          <w:rFonts w:ascii="Arial" w:eastAsia="Arial" w:hAnsi="Arial" w:cs="Arial"/>
          <w:bCs/>
          <w:color w:val="000000"/>
          <w:sz w:val="22"/>
          <w:szCs w:val="22"/>
        </w:rPr>
        <w:t xml:space="preserve">). Women and men </w:t>
      </w:r>
      <w:r>
        <w:rPr>
          <w:rFonts w:ascii="Arial" w:eastAsia="Arial" w:hAnsi="Arial" w:cs="Arial"/>
          <w:bCs/>
          <w:color w:val="000000"/>
          <w:sz w:val="22"/>
          <w:szCs w:val="22"/>
        </w:rPr>
        <w:t>diverge</w:t>
      </w:r>
      <w:r w:rsidR="008F7AAC" w:rsidRPr="008F7AAC">
        <w:rPr>
          <w:rFonts w:ascii="Arial" w:eastAsia="Arial" w:hAnsi="Arial" w:cs="Arial"/>
          <w:bCs/>
          <w:color w:val="000000"/>
          <w:sz w:val="22"/>
          <w:szCs w:val="22"/>
        </w:rPr>
        <w:t xml:space="preserve"> in trait preferences when they face different constraints, different roles and responsibilities in production and consumption systems, and different crop production goals (</w:t>
      </w:r>
      <w:r w:rsidR="00C00C01" w:rsidRPr="009A6447">
        <w:rPr>
          <w:rFonts w:ascii="Arial" w:eastAsia="Arial" w:hAnsi="Arial" w:cs="Arial"/>
          <w:bCs/>
          <w:color w:val="4472C4" w:themeColor="accent1"/>
          <w:sz w:val="22"/>
          <w:szCs w:val="22"/>
        </w:rPr>
        <w:t xml:space="preserve">Weltzien and </w:t>
      </w:r>
      <w:r w:rsidR="008F7AAC" w:rsidRPr="009A6447">
        <w:rPr>
          <w:rFonts w:ascii="Arial" w:eastAsia="Arial" w:hAnsi="Arial" w:cs="Arial"/>
          <w:bCs/>
          <w:color w:val="4472C4" w:themeColor="accent1"/>
          <w:sz w:val="22"/>
          <w:szCs w:val="22"/>
        </w:rPr>
        <w:t>Christinck 2017</w:t>
      </w:r>
      <w:r w:rsidRPr="009A6447">
        <w:rPr>
          <w:rFonts w:ascii="Arial" w:eastAsia="Arial" w:hAnsi="Arial" w:cs="Arial"/>
          <w:bCs/>
          <w:color w:val="4472C4" w:themeColor="accent1"/>
          <w:sz w:val="22"/>
          <w:szCs w:val="22"/>
        </w:rPr>
        <w:t>; Weltzien et al. 2020</w:t>
      </w:r>
      <w:r w:rsidR="008F7AAC" w:rsidRPr="008F7AAC">
        <w:rPr>
          <w:rFonts w:ascii="Arial" w:eastAsia="Arial" w:hAnsi="Arial" w:cs="Arial"/>
          <w:bCs/>
          <w:color w:val="000000"/>
          <w:sz w:val="22"/>
          <w:szCs w:val="22"/>
        </w:rPr>
        <w:t>). Women’s varietal trait preferences appear more frequently related to food security traits such as early maturity, postharvest processing and food preparation</w:t>
      </w:r>
      <w:r w:rsidR="005F5942">
        <w:rPr>
          <w:rFonts w:ascii="Arial" w:eastAsia="Arial" w:hAnsi="Arial" w:cs="Arial"/>
          <w:bCs/>
          <w:color w:val="000000"/>
          <w:sz w:val="22"/>
          <w:szCs w:val="22"/>
        </w:rPr>
        <w:t xml:space="preserve"> traits</w:t>
      </w:r>
      <w:r w:rsidR="008F7AAC" w:rsidRPr="008F7AAC">
        <w:rPr>
          <w:rFonts w:ascii="Arial" w:eastAsia="Arial" w:hAnsi="Arial" w:cs="Arial"/>
          <w:bCs/>
          <w:color w:val="000000"/>
          <w:sz w:val="22"/>
          <w:szCs w:val="22"/>
        </w:rPr>
        <w:t xml:space="preserve"> including storability, grain colour and </w:t>
      </w:r>
      <w:r w:rsidR="008F7AAC" w:rsidRPr="008F7AAC">
        <w:rPr>
          <w:rFonts w:ascii="Arial" w:eastAsia="Arial" w:hAnsi="Arial" w:cs="Arial"/>
          <w:bCs/>
          <w:color w:val="000000"/>
          <w:sz w:val="22"/>
          <w:szCs w:val="22"/>
        </w:rPr>
        <w:lastRenderedPageBreak/>
        <w:t>texture (</w:t>
      </w:r>
      <w:r w:rsidR="008F7AAC" w:rsidRPr="005F5942">
        <w:rPr>
          <w:rFonts w:ascii="Arial" w:eastAsia="Arial" w:hAnsi="Arial" w:cs="Arial"/>
          <w:bCs/>
          <w:color w:val="4472C4" w:themeColor="accent1"/>
          <w:sz w:val="22"/>
          <w:szCs w:val="22"/>
        </w:rPr>
        <w:t>Weltzien et al. 2020</w:t>
      </w:r>
      <w:r w:rsidR="008F7AAC" w:rsidRPr="008F7AAC">
        <w:rPr>
          <w:rFonts w:ascii="Arial" w:eastAsia="Arial" w:hAnsi="Arial" w:cs="Arial"/>
          <w:bCs/>
          <w:color w:val="000000"/>
          <w:sz w:val="22"/>
          <w:szCs w:val="22"/>
        </w:rPr>
        <w:t xml:space="preserve">). </w:t>
      </w:r>
      <w:r w:rsidR="005F5942">
        <w:rPr>
          <w:rFonts w:ascii="Arial" w:eastAsia="Arial" w:hAnsi="Arial" w:cs="Arial"/>
          <w:bCs/>
          <w:color w:val="000000"/>
          <w:sz w:val="22"/>
          <w:szCs w:val="22"/>
        </w:rPr>
        <w:t>P</w:t>
      </w:r>
      <w:r w:rsidR="005F5942" w:rsidRPr="008F7AAC">
        <w:rPr>
          <w:rFonts w:ascii="Arial" w:eastAsia="Arial" w:hAnsi="Arial" w:cs="Arial"/>
          <w:bCs/>
          <w:color w:val="000000"/>
          <w:sz w:val="22"/>
          <w:szCs w:val="22"/>
        </w:rPr>
        <w:t xml:space="preserve">roductivity under sub-optimal soil fertility </w:t>
      </w:r>
      <w:r w:rsidR="005F5942">
        <w:rPr>
          <w:rFonts w:ascii="Arial" w:eastAsia="Arial" w:hAnsi="Arial" w:cs="Arial"/>
          <w:bCs/>
          <w:color w:val="000000"/>
          <w:sz w:val="22"/>
          <w:szCs w:val="22"/>
        </w:rPr>
        <w:t xml:space="preserve">and multiple harvests are frequently ranked top priorities </w:t>
      </w:r>
      <w:r w:rsidR="00686E4D">
        <w:rPr>
          <w:rFonts w:ascii="Arial" w:eastAsia="Arial" w:hAnsi="Arial" w:cs="Arial"/>
          <w:bCs/>
          <w:color w:val="000000"/>
          <w:sz w:val="22"/>
          <w:szCs w:val="22"/>
        </w:rPr>
        <w:t xml:space="preserve">by women </w:t>
      </w:r>
      <w:r w:rsidR="005F5942">
        <w:rPr>
          <w:rFonts w:ascii="Arial" w:eastAsia="Arial" w:hAnsi="Arial" w:cs="Arial"/>
          <w:bCs/>
          <w:color w:val="000000"/>
          <w:sz w:val="22"/>
          <w:szCs w:val="22"/>
        </w:rPr>
        <w:t xml:space="preserve">as well </w:t>
      </w:r>
      <w:r w:rsidR="008F7AAC" w:rsidRPr="008F7AAC">
        <w:rPr>
          <w:rFonts w:ascii="Arial" w:eastAsia="Arial" w:hAnsi="Arial" w:cs="Arial"/>
          <w:bCs/>
          <w:color w:val="000000"/>
          <w:sz w:val="22"/>
          <w:szCs w:val="22"/>
        </w:rPr>
        <w:t>(</w:t>
      </w:r>
      <w:r w:rsidR="00C00C01" w:rsidRPr="005F5942">
        <w:rPr>
          <w:rFonts w:ascii="Arial" w:eastAsia="Arial" w:hAnsi="Arial" w:cs="Arial"/>
          <w:bCs/>
          <w:color w:val="4472C4" w:themeColor="accent1"/>
          <w:sz w:val="22"/>
          <w:szCs w:val="22"/>
        </w:rPr>
        <w:t>Weltzien and Christinck 2017</w:t>
      </w:r>
      <w:r w:rsidR="008F7AAC" w:rsidRPr="008F7AAC">
        <w:rPr>
          <w:rFonts w:ascii="Arial" w:eastAsia="Arial" w:hAnsi="Arial" w:cs="Arial"/>
          <w:bCs/>
          <w:color w:val="000000"/>
          <w:sz w:val="22"/>
          <w:szCs w:val="22"/>
        </w:rPr>
        <w:t xml:space="preserve">). </w:t>
      </w:r>
    </w:p>
    <w:p w14:paraId="4693ECE0" w14:textId="577F978C" w:rsidR="005F5942" w:rsidRDefault="00686E4D" w:rsidP="005F5942">
      <w:pPr>
        <w:pBdr>
          <w:top w:val="nil"/>
          <w:left w:val="nil"/>
          <w:bottom w:val="nil"/>
          <w:right w:val="nil"/>
          <w:between w:val="nil"/>
        </w:pBdr>
        <w:ind w:firstLine="720"/>
        <w:jc w:val="both"/>
        <w:rPr>
          <w:rFonts w:ascii="Arial" w:eastAsia="Arial" w:hAnsi="Arial" w:cs="Arial"/>
          <w:bCs/>
          <w:color w:val="000000"/>
          <w:sz w:val="22"/>
          <w:szCs w:val="22"/>
        </w:rPr>
      </w:pPr>
      <w:r>
        <w:rPr>
          <w:rFonts w:ascii="Arial" w:eastAsia="Arial" w:hAnsi="Arial" w:cs="Arial"/>
          <w:bCs/>
          <w:color w:val="000000"/>
          <w:sz w:val="22"/>
          <w:szCs w:val="22"/>
        </w:rPr>
        <w:t>Gendered crop choices set for g</w:t>
      </w:r>
      <w:r w:rsidR="005F5942">
        <w:rPr>
          <w:rFonts w:ascii="Arial" w:eastAsia="Arial" w:hAnsi="Arial" w:cs="Arial"/>
          <w:bCs/>
          <w:color w:val="000000"/>
          <w:sz w:val="22"/>
          <w:szCs w:val="22"/>
        </w:rPr>
        <w:t xml:space="preserve">ender-responsiveness </w:t>
      </w:r>
      <w:r>
        <w:rPr>
          <w:rFonts w:ascii="Arial" w:eastAsia="Arial" w:hAnsi="Arial" w:cs="Arial"/>
          <w:bCs/>
          <w:color w:val="000000"/>
          <w:sz w:val="22"/>
          <w:szCs w:val="22"/>
        </w:rPr>
        <w:t xml:space="preserve">as </w:t>
      </w:r>
      <w:r w:rsidR="005F5942">
        <w:rPr>
          <w:rFonts w:ascii="Arial" w:eastAsia="Arial" w:hAnsi="Arial" w:cs="Arial"/>
          <w:bCs/>
          <w:color w:val="000000"/>
          <w:sz w:val="22"/>
          <w:szCs w:val="22"/>
        </w:rPr>
        <w:t>a foundation for the effectiveness of public sector breeding (</w:t>
      </w:r>
      <w:r w:rsidR="005F5942" w:rsidRPr="005F5942">
        <w:rPr>
          <w:rFonts w:ascii="Arial" w:eastAsia="Arial" w:hAnsi="Arial" w:cs="Arial"/>
          <w:bCs/>
          <w:color w:val="4472C4" w:themeColor="accent1"/>
          <w:sz w:val="22"/>
          <w:szCs w:val="22"/>
        </w:rPr>
        <w:t>McDougall et al. 2022</w:t>
      </w:r>
      <w:r w:rsidR="005F5942">
        <w:rPr>
          <w:rFonts w:ascii="Arial" w:eastAsia="Arial" w:hAnsi="Arial" w:cs="Arial"/>
          <w:bCs/>
          <w:color w:val="000000"/>
          <w:sz w:val="22"/>
          <w:szCs w:val="22"/>
        </w:rPr>
        <w:t xml:space="preserve">). </w:t>
      </w:r>
      <w:r w:rsidR="008F7AAC" w:rsidRPr="008F7AAC">
        <w:rPr>
          <w:rFonts w:ascii="Arial" w:eastAsia="Arial" w:hAnsi="Arial" w:cs="Arial"/>
          <w:bCs/>
          <w:color w:val="000000"/>
          <w:sz w:val="22"/>
          <w:szCs w:val="22"/>
        </w:rPr>
        <w:t xml:space="preserve">For some </w:t>
      </w:r>
      <w:r w:rsidR="005F5942" w:rsidRPr="008F7AAC">
        <w:rPr>
          <w:rFonts w:ascii="Arial" w:eastAsia="Arial" w:hAnsi="Arial" w:cs="Arial"/>
          <w:bCs/>
          <w:color w:val="000000"/>
          <w:sz w:val="22"/>
          <w:szCs w:val="22"/>
        </w:rPr>
        <w:t>time</w:t>
      </w:r>
      <w:r w:rsidR="005F5942">
        <w:rPr>
          <w:rFonts w:ascii="Arial" w:eastAsia="Arial" w:hAnsi="Arial" w:cs="Arial"/>
          <w:bCs/>
          <w:color w:val="000000"/>
          <w:sz w:val="22"/>
          <w:szCs w:val="22"/>
        </w:rPr>
        <w:t xml:space="preserve"> now</w:t>
      </w:r>
      <w:r w:rsidR="005F5942" w:rsidRPr="008F7AAC">
        <w:rPr>
          <w:rFonts w:ascii="Arial" w:eastAsia="Arial" w:hAnsi="Arial" w:cs="Arial"/>
          <w:bCs/>
          <w:color w:val="000000"/>
          <w:sz w:val="22"/>
          <w:szCs w:val="22"/>
        </w:rPr>
        <w:t>,</w:t>
      </w:r>
      <w:r w:rsidR="008F7AAC" w:rsidRPr="008F7AAC">
        <w:rPr>
          <w:rFonts w:ascii="Arial" w:eastAsia="Arial" w:hAnsi="Arial" w:cs="Arial"/>
          <w:bCs/>
          <w:color w:val="000000"/>
          <w:sz w:val="22"/>
          <w:szCs w:val="22"/>
        </w:rPr>
        <w:t xml:space="preserve"> breeding programs have recognized the need to consider gender differences in trait preferences and incorporate them in programs (</w:t>
      </w:r>
      <w:r w:rsidR="008F7AAC" w:rsidRPr="005F5942">
        <w:rPr>
          <w:rFonts w:ascii="Arial" w:eastAsia="Arial" w:hAnsi="Arial" w:cs="Arial"/>
          <w:bCs/>
          <w:color w:val="4472C4" w:themeColor="accent1"/>
          <w:sz w:val="22"/>
          <w:szCs w:val="22"/>
        </w:rPr>
        <w:t>Grando 2017</w:t>
      </w:r>
      <w:r w:rsidR="008F7AAC" w:rsidRPr="008F7AAC">
        <w:rPr>
          <w:rFonts w:ascii="Arial" w:eastAsia="Arial" w:hAnsi="Arial" w:cs="Arial"/>
          <w:bCs/>
          <w:color w:val="000000"/>
          <w:sz w:val="22"/>
          <w:szCs w:val="22"/>
        </w:rPr>
        <w:t xml:space="preserve">). </w:t>
      </w:r>
      <w:r w:rsidR="005F5942">
        <w:rPr>
          <w:rFonts w:ascii="Arial" w:eastAsia="Arial" w:hAnsi="Arial" w:cs="Arial"/>
          <w:bCs/>
          <w:color w:val="000000"/>
          <w:sz w:val="22"/>
          <w:szCs w:val="22"/>
        </w:rPr>
        <w:t xml:space="preserve">Yet, despite growing agreement, understanding and approaching gendered trait differences remain frequently an uncharted territory.  A </w:t>
      </w:r>
      <w:r w:rsidR="00C31CB3">
        <w:rPr>
          <w:rFonts w:ascii="Arial" w:eastAsia="Arial" w:hAnsi="Arial" w:cs="Arial"/>
          <w:bCs/>
          <w:color w:val="000000"/>
          <w:sz w:val="22"/>
          <w:szCs w:val="22"/>
        </w:rPr>
        <w:t>well-known</w:t>
      </w:r>
      <w:r w:rsidR="005F5942">
        <w:rPr>
          <w:rFonts w:ascii="Arial" w:eastAsia="Arial" w:hAnsi="Arial" w:cs="Arial"/>
          <w:bCs/>
          <w:color w:val="000000"/>
          <w:sz w:val="22"/>
          <w:szCs w:val="22"/>
        </w:rPr>
        <w:t xml:space="preserve"> rationale </w:t>
      </w:r>
      <w:r w:rsidR="00C31CB3">
        <w:rPr>
          <w:rFonts w:ascii="Arial" w:eastAsia="Arial" w:hAnsi="Arial" w:cs="Arial"/>
          <w:bCs/>
          <w:color w:val="000000"/>
          <w:sz w:val="22"/>
          <w:szCs w:val="22"/>
        </w:rPr>
        <w:t xml:space="preserve">behind </w:t>
      </w:r>
      <w:r w:rsidR="005F5942">
        <w:rPr>
          <w:rFonts w:ascii="Arial" w:eastAsia="Arial" w:hAnsi="Arial" w:cs="Arial"/>
          <w:bCs/>
          <w:color w:val="000000"/>
          <w:sz w:val="22"/>
          <w:szCs w:val="22"/>
        </w:rPr>
        <w:t xml:space="preserve">gender-responsive breeding is </w:t>
      </w:r>
      <w:r>
        <w:rPr>
          <w:rFonts w:ascii="Arial" w:eastAsia="Arial" w:hAnsi="Arial" w:cs="Arial"/>
          <w:bCs/>
          <w:color w:val="000000"/>
          <w:sz w:val="22"/>
          <w:szCs w:val="22"/>
        </w:rPr>
        <w:t xml:space="preserve">higher </w:t>
      </w:r>
      <w:r w:rsidR="00AE42E7">
        <w:rPr>
          <w:rFonts w:ascii="Arial" w:eastAsia="Arial" w:hAnsi="Arial" w:cs="Arial"/>
          <w:bCs/>
          <w:color w:val="000000"/>
          <w:sz w:val="22"/>
          <w:szCs w:val="22"/>
        </w:rPr>
        <w:t xml:space="preserve">varietal adoption. However, </w:t>
      </w:r>
      <w:r w:rsidR="00C31CB3">
        <w:rPr>
          <w:rFonts w:ascii="Arial" w:eastAsia="Arial" w:hAnsi="Arial" w:cs="Arial"/>
          <w:bCs/>
          <w:color w:val="000000"/>
          <w:sz w:val="22"/>
          <w:szCs w:val="22"/>
        </w:rPr>
        <w:t>recent evidence maps</w:t>
      </w:r>
      <w:r w:rsidR="00AE42E7">
        <w:rPr>
          <w:rFonts w:ascii="Arial" w:eastAsia="Arial" w:hAnsi="Arial" w:cs="Arial"/>
          <w:bCs/>
          <w:color w:val="000000"/>
          <w:sz w:val="22"/>
          <w:szCs w:val="22"/>
        </w:rPr>
        <w:t xml:space="preserve"> the contribution of gender-responsive breeding to the expansion of women’s choice in the rural technological domain and thus, to women’s empowerment (</w:t>
      </w:r>
      <w:r w:rsidR="00AE42E7" w:rsidRPr="005F5942">
        <w:rPr>
          <w:rFonts w:ascii="Arial" w:eastAsia="Arial" w:hAnsi="Arial" w:cs="Arial"/>
          <w:bCs/>
          <w:color w:val="4472C4" w:themeColor="accent1"/>
          <w:sz w:val="22"/>
          <w:szCs w:val="22"/>
        </w:rPr>
        <w:t>McDougall et al. 2022</w:t>
      </w:r>
      <w:r w:rsidR="00AE42E7">
        <w:rPr>
          <w:rFonts w:ascii="Arial" w:eastAsia="Arial" w:hAnsi="Arial" w:cs="Arial"/>
          <w:bCs/>
          <w:color w:val="000000"/>
          <w:sz w:val="22"/>
          <w:szCs w:val="22"/>
        </w:rPr>
        <w:t>).</w:t>
      </w:r>
    </w:p>
    <w:p w14:paraId="31870BB3" w14:textId="4827F4CD" w:rsidR="00D126A0" w:rsidRDefault="00AE42E7" w:rsidP="00AE42E7">
      <w:pPr>
        <w:pBdr>
          <w:top w:val="nil"/>
          <w:left w:val="nil"/>
          <w:bottom w:val="nil"/>
          <w:right w:val="nil"/>
          <w:between w:val="nil"/>
        </w:pBdr>
        <w:ind w:firstLine="720"/>
        <w:jc w:val="both"/>
        <w:rPr>
          <w:rFonts w:ascii="Arial" w:eastAsia="Arial" w:hAnsi="Arial" w:cs="Arial"/>
          <w:bCs/>
          <w:color w:val="000000"/>
          <w:sz w:val="22"/>
          <w:szCs w:val="22"/>
        </w:rPr>
      </w:pPr>
      <w:r>
        <w:rPr>
          <w:rFonts w:ascii="Arial" w:eastAsia="Arial" w:hAnsi="Arial" w:cs="Arial"/>
          <w:bCs/>
          <w:color w:val="000000"/>
          <w:sz w:val="22"/>
          <w:szCs w:val="22"/>
        </w:rPr>
        <w:t xml:space="preserve">Despite its </w:t>
      </w:r>
      <w:r w:rsidR="00C31CB3">
        <w:rPr>
          <w:rFonts w:ascii="Arial" w:eastAsia="Arial" w:hAnsi="Arial" w:cs="Arial"/>
          <w:bCs/>
          <w:color w:val="000000"/>
          <w:sz w:val="22"/>
          <w:szCs w:val="22"/>
        </w:rPr>
        <w:t>potential</w:t>
      </w:r>
      <w:r>
        <w:rPr>
          <w:rFonts w:ascii="Arial" w:eastAsia="Arial" w:hAnsi="Arial" w:cs="Arial"/>
          <w:bCs/>
          <w:color w:val="000000"/>
          <w:sz w:val="22"/>
          <w:szCs w:val="22"/>
        </w:rPr>
        <w:t xml:space="preserve"> in advancing gender equality (</w:t>
      </w:r>
      <w:r w:rsidR="00686E4D">
        <w:rPr>
          <w:rFonts w:ascii="Arial" w:eastAsia="Arial" w:hAnsi="Arial" w:cs="Arial"/>
          <w:bCs/>
          <w:color w:val="000000"/>
          <w:sz w:val="22"/>
          <w:szCs w:val="22"/>
        </w:rPr>
        <w:t xml:space="preserve">i.e., </w:t>
      </w:r>
      <w:r>
        <w:rPr>
          <w:rFonts w:ascii="Arial" w:eastAsia="Arial" w:hAnsi="Arial" w:cs="Arial"/>
          <w:bCs/>
          <w:color w:val="000000"/>
          <w:sz w:val="22"/>
          <w:szCs w:val="22"/>
        </w:rPr>
        <w:t>SDG5) (</w:t>
      </w:r>
      <w:r w:rsidRPr="00AE42E7">
        <w:rPr>
          <w:rFonts w:ascii="Arial" w:eastAsia="Arial" w:hAnsi="Arial" w:cs="Arial"/>
          <w:bCs/>
          <w:color w:val="4472C4" w:themeColor="accent1"/>
          <w:sz w:val="22"/>
          <w:szCs w:val="22"/>
        </w:rPr>
        <w:t>Polar et al. 2021</w:t>
      </w:r>
      <w:r w:rsidR="00D126A0">
        <w:rPr>
          <w:rFonts w:ascii="Arial" w:eastAsia="Arial" w:hAnsi="Arial" w:cs="Arial"/>
          <w:bCs/>
          <w:color w:val="4472C4" w:themeColor="accent1"/>
          <w:sz w:val="22"/>
          <w:szCs w:val="22"/>
        </w:rPr>
        <w:t>a</w:t>
      </w:r>
      <w:r>
        <w:rPr>
          <w:rFonts w:ascii="Arial" w:eastAsia="Arial" w:hAnsi="Arial" w:cs="Arial"/>
          <w:bCs/>
          <w:color w:val="000000"/>
          <w:sz w:val="22"/>
          <w:szCs w:val="22"/>
        </w:rPr>
        <w:t>), the relation between women’s empowerment and gendered trait preferences is largely unexplored. Individual preferences are an important dimension of choice and gender-related disparities often restrict the set of choices. For breeding technology users, gender inequality accrues when the set of options does not include traits that women value positively or it includes traits which are detrimental to women (</w:t>
      </w:r>
      <w:r w:rsidRPr="00AE42E7">
        <w:rPr>
          <w:rFonts w:ascii="Arial" w:eastAsia="Arial" w:hAnsi="Arial" w:cs="Arial"/>
          <w:bCs/>
          <w:color w:val="4472C4" w:themeColor="accent1"/>
          <w:sz w:val="22"/>
          <w:szCs w:val="22"/>
        </w:rPr>
        <w:t>Polar et al. 2021</w:t>
      </w:r>
      <w:r w:rsidR="00D126A0">
        <w:rPr>
          <w:rFonts w:ascii="Arial" w:eastAsia="Arial" w:hAnsi="Arial" w:cs="Arial"/>
          <w:bCs/>
          <w:color w:val="4472C4" w:themeColor="accent1"/>
          <w:sz w:val="22"/>
          <w:szCs w:val="22"/>
        </w:rPr>
        <w:t>a</w:t>
      </w:r>
      <w:r>
        <w:rPr>
          <w:rFonts w:ascii="Arial" w:eastAsia="Arial" w:hAnsi="Arial" w:cs="Arial"/>
          <w:bCs/>
          <w:color w:val="000000"/>
          <w:sz w:val="22"/>
          <w:szCs w:val="22"/>
        </w:rPr>
        <w:t xml:space="preserve">). </w:t>
      </w:r>
      <w:r w:rsidR="00C31CB3">
        <w:rPr>
          <w:rFonts w:ascii="Arial" w:eastAsia="Arial" w:hAnsi="Arial" w:cs="Arial"/>
          <w:bCs/>
          <w:color w:val="000000"/>
          <w:sz w:val="22"/>
          <w:szCs w:val="22"/>
        </w:rPr>
        <w:t>It follows that a</w:t>
      </w:r>
      <w:r>
        <w:rPr>
          <w:rFonts w:ascii="Arial" w:eastAsia="Arial" w:hAnsi="Arial" w:cs="Arial"/>
          <w:bCs/>
          <w:color w:val="000000"/>
          <w:sz w:val="22"/>
          <w:szCs w:val="22"/>
        </w:rPr>
        <w:t xml:space="preserve"> foundation for making </w:t>
      </w:r>
      <w:r w:rsidRPr="00AE42E7">
        <w:rPr>
          <w:rFonts w:ascii="Arial" w:eastAsia="Arial" w:hAnsi="Arial" w:cs="Arial"/>
          <w:bCs/>
          <w:color w:val="000000"/>
          <w:sz w:val="22"/>
          <w:szCs w:val="22"/>
        </w:rPr>
        <w:t xml:space="preserve">progress along </w:t>
      </w:r>
      <w:r>
        <w:rPr>
          <w:rFonts w:ascii="Arial" w:eastAsia="Arial" w:hAnsi="Arial" w:cs="Arial"/>
          <w:bCs/>
          <w:color w:val="000000"/>
          <w:sz w:val="22"/>
          <w:szCs w:val="22"/>
        </w:rPr>
        <w:t>the</w:t>
      </w:r>
      <w:r w:rsidRPr="00AE42E7">
        <w:rPr>
          <w:rFonts w:ascii="Arial" w:eastAsia="Arial" w:hAnsi="Arial" w:cs="Arial"/>
          <w:bCs/>
          <w:color w:val="000000"/>
          <w:sz w:val="22"/>
          <w:szCs w:val="22"/>
        </w:rPr>
        <w:t xml:space="preserve"> pathway </w:t>
      </w:r>
      <w:r>
        <w:rPr>
          <w:rFonts w:ascii="Arial" w:eastAsia="Arial" w:hAnsi="Arial" w:cs="Arial"/>
          <w:bCs/>
          <w:color w:val="000000"/>
          <w:sz w:val="22"/>
          <w:szCs w:val="22"/>
        </w:rPr>
        <w:t>from</w:t>
      </w:r>
      <w:r w:rsidRPr="00AE42E7">
        <w:rPr>
          <w:rFonts w:ascii="Arial" w:eastAsia="Arial" w:hAnsi="Arial" w:cs="Arial"/>
          <w:bCs/>
          <w:color w:val="000000"/>
          <w:sz w:val="22"/>
          <w:szCs w:val="22"/>
        </w:rPr>
        <w:t xml:space="preserve"> gender-responsive breeding</w:t>
      </w:r>
      <w:r>
        <w:rPr>
          <w:rFonts w:ascii="Arial" w:eastAsia="Arial" w:hAnsi="Arial" w:cs="Arial"/>
          <w:bCs/>
          <w:color w:val="000000"/>
          <w:sz w:val="22"/>
          <w:szCs w:val="22"/>
        </w:rPr>
        <w:t xml:space="preserve"> to gender equality </w:t>
      </w:r>
      <w:r w:rsidRPr="00AE42E7">
        <w:rPr>
          <w:rFonts w:ascii="Arial" w:eastAsia="Arial" w:hAnsi="Arial" w:cs="Arial"/>
          <w:bCs/>
          <w:color w:val="000000"/>
          <w:sz w:val="22"/>
          <w:szCs w:val="22"/>
        </w:rPr>
        <w:t xml:space="preserve">is </w:t>
      </w:r>
      <w:r>
        <w:rPr>
          <w:rFonts w:ascii="Arial" w:eastAsia="Arial" w:hAnsi="Arial" w:cs="Arial"/>
          <w:bCs/>
          <w:color w:val="000000"/>
          <w:sz w:val="22"/>
          <w:szCs w:val="22"/>
        </w:rPr>
        <w:t xml:space="preserve">the study of women’s and men’s trait preferences and how they evolve with women’s empowerment in the community. </w:t>
      </w:r>
      <w:r w:rsidR="006147D7">
        <w:rPr>
          <w:rFonts w:ascii="Arial" w:eastAsia="Arial" w:hAnsi="Arial" w:cs="Arial"/>
          <w:bCs/>
          <w:color w:val="000000"/>
          <w:sz w:val="22"/>
          <w:szCs w:val="22"/>
        </w:rPr>
        <w:t xml:space="preserve">To the best of authors’ knowledge, </w:t>
      </w:r>
      <w:r w:rsidR="006147D7">
        <w:rPr>
          <w:rFonts w:ascii="Arial" w:eastAsia="Arial" w:hAnsi="Arial" w:cs="Arial"/>
          <w:sz w:val="22"/>
          <w:szCs w:val="22"/>
        </w:rPr>
        <w:t>this</w:t>
      </w:r>
      <w:r w:rsidR="006147D7" w:rsidRPr="006147D7">
        <w:rPr>
          <w:rFonts w:ascii="Arial" w:eastAsia="Arial" w:hAnsi="Arial" w:cs="Arial"/>
          <w:sz w:val="22"/>
          <w:szCs w:val="22"/>
        </w:rPr>
        <w:t xml:space="preserve"> study is </w:t>
      </w:r>
      <w:r w:rsidR="00E209B8">
        <w:rPr>
          <w:rFonts w:ascii="Arial" w:eastAsia="Arial" w:hAnsi="Arial" w:cs="Arial"/>
          <w:sz w:val="22"/>
          <w:szCs w:val="22"/>
        </w:rPr>
        <w:t>one of the few</w:t>
      </w:r>
      <w:r w:rsidR="006147D7" w:rsidRPr="006147D7">
        <w:rPr>
          <w:rFonts w:ascii="Arial" w:eastAsia="Arial" w:hAnsi="Arial" w:cs="Arial"/>
          <w:sz w:val="22"/>
          <w:szCs w:val="22"/>
        </w:rPr>
        <w:t xml:space="preserve"> to relate indices of women’s empowerment to </w:t>
      </w:r>
      <w:r w:rsidR="008170A6">
        <w:rPr>
          <w:rFonts w:ascii="Arial" w:eastAsia="Arial" w:hAnsi="Arial" w:cs="Arial"/>
          <w:sz w:val="22"/>
          <w:szCs w:val="22"/>
        </w:rPr>
        <w:t>the evolution o</w:t>
      </w:r>
      <w:r w:rsidR="006147D7" w:rsidRPr="006147D7">
        <w:rPr>
          <w:rFonts w:ascii="Arial" w:eastAsia="Arial" w:hAnsi="Arial" w:cs="Arial"/>
          <w:sz w:val="22"/>
          <w:szCs w:val="22"/>
        </w:rPr>
        <w:t>f trait preferences</w:t>
      </w:r>
      <w:r w:rsidR="008170A6">
        <w:rPr>
          <w:rFonts w:ascii="Arial" w:eastAsia="Arial" w:hAnsi="Arial" w:cs="Arial"/>
          <w:sz w:val="22"/>
          <w:szCs w:val="22"/>
        </w:rPr>
        <w:t xml:space="preserve"> over time</w:t>
      </w:r>
      <w:r w:rsidR="006147D7" w:rsidRPr="006147D7">
        <w:rPr>
          <w:rFonts w:ascii="Arial" w:eastAsia="Arial" w:hAnsi="Arial" w:cs="Arial"/>
          <w:sz w:val="22"/>
          <w:szCs w:val="22"/>
        </w:rPr>
        <w:t>.</w:t>
      </w:r>
    </w:p>
    <w:p w14:paraId="2BA1826D" w14:textId="77777777" w:rsidR="008D4E41" w:rsidRDefault="00E85750" w:rsidP="00012059">
      <w:pPr>
        <w:pBdr>
          <w:top w:val="nil"/>
          <w:left w:val="nil"/>
          <w:bottom w:val="nil"/>
          <w:right w:val="nil"/>
          <w:between w:val="nil"/>
        </w:pBdr>
        <w:ind w:firstLine="720"/>
        <w:jc w:val="both"/>
        <w:rPr>
          <w:rFonts w:ascii="Arial" w:eastAsia="Arial" w:hAnsi="Arial" w:cs="Arial"/>
          <w:bCs/>
          <w:color w:val="000000"/>
          <w:sz w:val="22"/>
          <w:szCs w:val="22"/>
        </w:rPr>
      </w:pPr>
      <w:r>
        <w:rPr>
          <w:rFonts w:ascii="Arial" w:eastAsia="Arial" w:hAnsi="Arial" w:cs="Arial"/>
          <w:bCs/>
          <w:color w:val="000000"/>
          <w:sz w:val="22"/>
          <w:szCs w:val="22"/>
        </w:rPr>
        <w:t xml:space="preserve">Building on the work of </w:t>
      </w:r>
      <w:r w:rsidR="00D126A0" w:rsidRPr="00D126A0">
        <w:rPr>
          <w:rFonts w:ascii="Arial" w:eastAsia="Arial" w:hAnsi="Arial" w:cs="Arial"/>
          <w:bCs/>
          <w:color w:val="4472C4" w:themeColor="accent1"/>
          <w:sz w:val="22"/>
          <w:szCs w:val="22"/>
        </w:rPr>
        <w:t>Polar et al. 2021b</w:t>
      </w:r>
      <w:r w:rsidR="00D126A0">
        <w:rPr>
          <w:rFonts w:ascii="Arial" w:eastAsia="Arial" w:hAnsi="Arial" w:cs="Arial"/>
          <w:bCs/>
          <w:color w:val="000000"/>
          <w:sz w:val="22"/>
          <w:szCs w:val="22"/>
        </w:rPr>
        <w:t xml:space="preserve"> on the meaningfulness of choices as a pre-condition for empowerment in agricultural technologies, we investigate how district-level women’s empowerment relate to top-ranked trait choices among cereals and </w:t>
      </w:r>
      <w:r w:rsidR="00DC2D75">
        <w:rPr>
          <w:rFonts w:ascii="Arial" w:eastAsia="Arial" w:hAnsi="Arial" w:cs="Arial"/>
          <w:bCs/>
          <w:color w:val="000000"/>
          <w:sz w:val="22"/>
          <w:szCs w:val="22"/>
        </w:rPr>
        <w:t>legumes</w:t>
      </w:r>
      <w:r w:rsidR="00D126A0">
        <w:rPr>
          <w:rFonts w:ascii="Arial" w:eastAsia="Arial" w:hAnsi="Arial" w:cs="Arial"/>
          <w:bCs/>
          <w:color w:val="000000"/>
          <w:sz w:val="22"/>
          <w:szCs w:val="22"/>
        </w:rPr>
        <w:t xml:space="preserve"> growers in Bangladesh. </w:t>
      </w:r>
      <w:r w:rsidR="00FB7995">
        <w:rPr>
          <w:rFonts w:ascii="Arial" w:eastAsia="Arial" w:hAnsi="Arial" w:cs="Arial"/>
          <w:bCs/>
          <w:color w:val="000000"/>
          <w:sz w:val="22"/>
          <w:szCs w:val="22"/>
        </w:rPr>
        <w:t>The analysis utilizes</w:t>
      </w:r>
      <w:r w:rsidR="00FB7995">
        <w:rPr>
          <w:rFonts w:ascii="Arial" w:eastAsia="Arial" w:hAnsi="Arial" w:cs="Arial"/>
          <w:sz w:val="22"/>
          <w:szCs w:val="22"/>
        </w:rPr>
        <w:t xml:space="preserve"> three rounds of the Bangladesh Integrated Household Survey (BIHS), which were administered in 2011, 2015 and 2018 under the guidance of the International Food Policy Research Institute (IFPRI).</w:t>
      </w:r>
      <w:r w:rsidR="00C663D1">
        <w:rPr>
          <w:rFonts w:ascii="Arial" w:eastAsia="Arial" w:hAnsi="Arial" w:cs="Arial"/>
          <w:sz w:val="22"/>
          <w:szCs w:val="22"/>
        </w:rPr>
        <w:t xml:space="preserve"> </w:t>
      </w:r>
      <w:r w:rsidR="008E0B36">
        <w:rPr>
          <w:rFonts w:ascii="Arial" w:eastAsia="Arial" w:hAnsi="Arial" w:cs="Arial"/>
          <w:sz w:val="22"/>
          <w:szCs w:val="22"/>
        </w:rPr>
        <w:t>We focus on two crop groups</w:t>
      </w:r>
      <w:r w:rsidR="00D71E63">
        <w:rPr>
          <w:rFonts w:ascii="Arial" w:eastAsia="Arial" w:hAnsi="Arial" w:cs="Arial"/>
          <w:sz w:val="22"/>
          <w:szCs w:val="22"/>
        </w:rPr>
        <w:t xml:space="preserve">: </w:t>
      </w:r>
      <w:r w:rsidR="008E0B36">
        <w:rPr>
          <w:rFonts w:ascii="Arial" w:eastAsia="Arial" w:hAnsi="Arial" w:cs="Arial"/>
          <w:sz w:val="22"/>
          <w:szCs w:val="22"/>
        </w:rPr>
        <w:t xml:space="preserve">cereals and </w:t>
      </w:r>
      <w:r w:rsidR="00DC2D75">
        <w:rPr>
          <w:rFonts w:ascii="Arial" w:eastAsia="Arial" w:hAnsi="Arial" w:cs="Arial"/>
          <w:sz w:val="22"/>
          <w:szCs w:val="22"/>
        </w:rPr>
        <w:t>legumes</w:t>
      </w:r>
      <w:r w:rsidR="00D71E63">
        <w:rPr>
          <w:rFonts w:ascii="Arial" w:eastAsia="Arial" w:hAnsi="Arial" w:cs="Arial"/>
          <w:sz w:val="22"/>
          <w:szCs w:val="22"/>
        </w:rPr>
        <w:t xml:space="preserve">. Both groups retain a key role in the production and dietary intake of Bangladesh rural areas, but they vary for women’s engagement and role: </w:t>
      </w:r>
      <w:r w:rsidR="0075561B">
        <w:rPr>
          <w:rFonts w:ascii="Arial" w:eastAsia="Arial" w:hAnsi="Arial" w:cs="Arial"/>
          <w:sz w:val="22"/>
          <w:szCs w:val="22"/>
        </w:rPr>
        <w:t>the share of women in cereal production ranges between 11-18%, while it reaches up to 48% in legume cultivation (</w:t>
      </w:r>
      <w:r w:rsidR="0075561B" w:rsidRPr="0075561B">
        <w:rPr>
          <w:rFonts w:ascii="Arial" w:eastAsia="Arial" w:hAnsi="Arial" w:cs="Arial"/>
          <w:color w:val="4472C4" w:themeColor="accent1"/>
          <w:sz w:val="22"/>
          <w:szCs w:val="22"/>
        </w:rPr>
        <w:t>Rahman 2000</w:t>
      </w:r>
      <w:r w:rsidR="0075561B">
        <w:rPr>
          <w:rFonts w:ascii="Arial" w:eastAsia="Arial" w:hAnsi="Arial" w:cs="Arial"/>
          <w:sz w:val="22"/>
          <w:szCs w:val="22"/>
        </w:rPr>
        <w:t xml:space="preserve">). </w:t>
      </w:r>
      <w:r w:rsidR="00012059">
        <w:rPr>
          <w:rFonts w:ascii="Arial" w:eastAsia="Arial" w:hAnsi="Arial" w:cs="Arial"/>
          <w:bCs/>
          <w:color w:val="000000"/>
          <w:sz w:val="22"/>
          <w:szCs w:val="22"/>
        </w:rPr>
        <w:t xml:space="preserve">The study </w:t>
      </w:r>
      <w:r w:rsidR="00012059">
        <w:rPr>
          <w:rFonts w:ascii="Arial" w:eastAsia="Arial" w:hAnsi="Arial" w:cs="Arial"/>
          <w:bCs/>
          <w:color w:val="000000"/>
          <w:sz w:val="22"/>
          <w:szCs w:val="22"/>
        </w:rPr>
        <w:t>investigates</w:t>
      </w:r>
      <w:r w:rsidR="00012059">
        <w:rPr>
          <w:rFonts w:ascii="Arial" w:eastAsia="Arial" w:hAnsi="Arial" w:cs="Arial"/>
          <w:bCs/>
          <w:color w:val="000000"/>
          <w:sz w:val="22"/>
          <w:szCs w:val="22"/>
        </w:rPr>
        <w:t xml:space="preserve"> two research questions: are </w:t>
      </w:r>
      <w:r w:rsidR="00012059" w:rsidRPr="003F0C6A">
        <w:rPr>
          <w:rFonts w:ascii="Arial" w:eastAsia="Arial" w:hAnsi="Arial" w:cs="Arial"/>
          <w:bCs/>
          <w:color w:val="000000"/>
          <w:sz w:val="22"/>
          <w:szCs w:val="22"/>
        </w:rPr>
        <w:t xml:space="preserve">changes </w:t>
      </w:r>
      <w:r w:rsidR="00012059">
        <w:rPr>
          <w:rFonts w:ascii="Arial" w:eastAsia="Arial" w:hAnsi="Arial" w:cs="Arial"/>
          <w:bCs/>
          <w:color w:val="000000"/>
          <w:sz w:val="22"/>
          <w:szCs w:val="22"/>
        </w:rPr>
        <w:t>in</w:t>
      </w:r>
      <w:r w:rsidR="00012059" w:rsidRPr="003F0C6A">
        <w:rPr>
          <w:rFonts w:ascii="Arial" w:eastAsia="Arial" w:hAnsi="Arial" w:cs="Arial"/>
          <w:bCs/>
          <w:color w:val="000000"/>
          <w:sz w:val="22"/>
          <w:szCs w:val="22"/>
        </w:rPr>
        <w:t xml:space="preserve"> </w:t>
      </w:r>
      <w:r w:rsidR="00012059">
        <w:rPr>
          <w:rFonts w:ascii="Arial" w:eastAsia="Arial" w:hAnsi="Arial" w:cs="Arial"/>
          <w:bCs/>
          <w:color w:val="000000"/>
          <w:sz w:val="22"/>
          <w:szCs w:val="22"/>
        </w:rPr>
        <w:t xml:space="preserve">top-ranked </w:t>
      </w:r>
      <w:r w:rsidR="00012059" w:rsidRPr="003F0C6A">
        <w:rPr>
          <w:rFonts w:ascii="Arial" w:eastAsia="Arial" w:hAnsi="Arial" w:cs="Arial"/>
          <w:bCs/>
          <w:color w:val="000000"/>
          <w:sz w:val="22"/>
          <w:szCs w:val="22"/>
        </w:rPr>
        <w:t>trait</w:t>
      </w:r>
      <w:r w:rsidR="00012059">
        <w:rPr>
          <w:rFonts w:ascii="Arial" w:eastAsia="Arial" w:hAnsi="Arial" w:cs="Arial"/>
          <w:bCs/>
          <w:color w:val="000000"/>
          <w:sz w:val="22"/>
          <w:szCs w:val="22"/>
        </w:rPr>
        <w:t xml:space="preserve"> choices</w:t>
      </w:r>
      <w:r w:rsidR="00012059" w:rsidRPr="003F0C6A">
        <w:rPr>
          <w:rFonts w:ascii="Arial" w:eastAsia="Arial" w:hAnsi="Arial" w:cs="Arial"/>
          <w:bCs/>
          <w:color w:val="000000"/>
          <w:sz w:val="22"/>
          <w:szCs w:val="22"/>
        </w:rPr>
        <w:t xml:space="preserve"> </w:t>
      </w:r>
      <w:r w:rsidR="00012059">
        <w:rPr>
          <w:rFonts w:ascii="Arial" w:eastAsia="Arial" w:hAnsi="Arial" w:cs="Arial"/>
          <w:bCs/>
          <w:color w:val="000000"/>
          <w:sz w:val="22"/>
          <w:szCs w:val="22"/>
        </w:rPr>
        <w:t>by</w:t>
      </w:r>
      <w:r w:rsidR="00012059" w:rsidRPr="003F0C6A">
        <w:rPr>
          <w:rFonts w:ascii="Arial" w:eastAsia="Arial" w:hAnsi="Arial" w:cs="Arial"/>
          <w:bCs/>
          <w:color w:val="000000"/>
          <w:sz w:val="22"/>
          <w:szCs w:val="22"/>
        </w:rPr>
        <w:t xml:space="preserve"> primary decision makers</w:t>
      </w:r>
      <w:r w:rsidR="00012059">
        <w:rPr>
          <w:rFonts w:ascii="Arial" w:eastAsia="Arial" w:hAnsi="Arial" w:cs="Arial"/>
          <w:bCs/>
          <w:color w:val="000000"/>
          <w:sz w:val="22"/>
          <w:szCs w:val="22"/>
        </w:rPr>
        <w:t xml:space="preserve"> </w:t>
      </w:r>
      <w:r w:rsidR="00012059" w:rsidRPr="003F0C6A">
        <w:rPr>
          <w:rFonts w:ascii="Arial" w:eastAsia="Arial" w:hAnsi="Arial" w:cs="Arial"/>
          <w:bCs/>
          <w:color w:val="000000"/>
          <w:sz w:val="22"/>
          <w:szCs w:val="22"/>
        </w:rPr>
        <w:t>related to changes in women’s empowerment at the district level?</w:t>
      </w:r>
      <w:r w:rsidR="00012059">
        <w:rPr>
          <w:rFonts w:ascii="Arial" w:eastAsia="Arial" w:hAnsi="Arial" w:cs="Arial"/>
          <w:bCs/>
          <w:color w:val="000000"/>
          <w:sz w:val="22"/>
          <w:szCs w:val="22"/>
        </w:rPr>
        <w:t xml:space="preserve"> Is the relationship </w:t>
      </w:r>
      <w:r w:rsidR="004D59BA">
        <w:rPr>
          <w:rFonts w:ascii="Arial" w:eastAsia="Arial" w:hAnsi="Arial" w:cs="Arial"/>
          <w:bCs/>
          <w:color w:val="000000"/>
          <w:sz w:val="22"/>
          <w:szCs w:val="22"/>
        </w:rPr>
        <w:t>accrued</w:t>
      </w:r>
      <w:r w:rsidR="00012059">
        <w:rPr>
          <w:rFonts w:ascii="Arial" w:eastAsia="Arial" w:hAnsi="Arial" w:cs="Arial"/>
          <w:bCs/>
          <w:color w:val="000000"/>
          <w:sz w:val="22"/>
          <w:szCs w:val="22"/>
        </w:rPr>
        <w:t xml:space="preserve"> </w:t>
      </w:r>
      <w:r w:rsidR="004D59BA">
        <w:rPr>
          <w:rFonts w:ascii="Arial" w:eastAsia="Arial" w:hAnsi="Arial" w:cs="Arial"/>
          <w:bCs/>
          <w:color w:val="000000"/>
          <w:sz w:val="22"/>
          <w:szCs w:val="22"/>
        </w:rPr>
        <w:t>by</w:t>
      </w:r>
      <w:r w:rsidR="00012059">
        <w:rPr>
          <w:rFonts w:ascii="Arial" w:eastAsia="Arial" w:hAnsi="Arial" w:cs="Arial"/>
          <w:bCs/>
          <w:color w:val="000000"/>
          <w:sz w:val="22"/>
          <w:szCs w:val="22"/>
        </w:rPr>
        <w:t xml:space="preserve"> the </w:t>
      </w:r>
      <w:r w:rsidR="008D4E41">
        <w:rPr>
          <w:rFonts w:ascii="Arial" w:eastAsia="Arial" w:hAnsi="Arial" w:cs="Arial"/>
          <w:bCs/>
          <w:color w:val="000000"/>
          <w:sz w:val="22"/>
          <w:szCs w:val="22"/>
        </w:rPr>
        <w:t xml:space="preserve">sex of the primary decision maker and the </w:t>
      </w:r>
      <w:r w:rsidR="00012059">
        <w:rPr>
          <w:rFonts w:ascii="Arial" w:eastAsia="Arial" w:hAnsi="Arial" w:cs="Arial"/>
          <w:bCs/>
          <w:color w:val="000000"/>
          <w:sz w:val="22"/>
          <w:szCs w:val="22"/>
        </w:rPr>
        <w:t>number of hours female workers spend on the plot?</w:t>
      </w:r>
      <w:r w:rsidR="00012059">
        <w:rPr>
          <w:rFonts w:ascii="Arial" w:eastAsia="Arial" w:hAnsi="Arial" w:cs="Arial"/>
          <w:bCs/>
          <w:color w:val="000000"/>
          <w:sz w:val="22"/>
          <w:szCs w:val="22"/>
        </w:rPr>
        <w:t xml:space="preserve"> </w:t>
      </w:r>
    </w:p>
    <w:p w14:paraId="2FA7B655" w14:textId="62D1F499" w:rsidR="00C663D1" w:rsidRDefault="00C663D1" w:rsidP="00012059">
      <w:pPr>
        <w:pBdr>
          <w:top w:val="nil"/>
          <w:left w:val="nil"/>
          <w:bottom w:val="nil"/>
          <w:right w:val="nil"/>
          <w:between w:val="nil"/>
        </w:pBdr>
        <w:ind w:firstLine="720"/>
        <w:jc w:val="both"/>
        <w:rPr>
          <w:rFonts w:ascii="Arial" w:eastAsia="Arial" w:hAnsi="Arial" w:cs="Arial"/>
          <w:sz w:val="22"/>
          <w:szCs w:val="22"/>
        </w:rPr>
      </w:pPr>
      <w:r>
        <w:rPr>
          <w:rFonts w:ascii="Arial" w:eastAsia="Arial" w:hAnsi="Arial" w:cs="Arial"/>
          <w:sz w:val="22"/>
          <w:szCs w:val="22"/>
        </w:rPr>
        <w:t xml:space="preserve">Through </w:t>
      </w:r>
      <w:r w:rsidRPr="00B62B2A">
        <w:rPr>
          <w:rFonts w:ascii="Arial" w:eastAsia="Arial" w:hAnsi="Arial" w:cs="Arial"/>
          <w:sz w:val="22"/>
          <w:szCs w:val="22"/>
        </w:rPr>
        <w:t xml:space="preserve">a multivariate matching technique, we construct a pool of </w:t>
      </w:r>
      <w:r>
        <w:rPr>
          <w:rFonts w:ascii="Arial" w:eastAsia="Arial" w:hAnsi="Arial" w:cs="Arial"/>
          <w:sz w:val="22"/>
          <w:szCs w:val="22"/>
        </w:rPr>
        <w:t>2108 plot-level observations,</w:t>
      </w:r>
      <w:r w:rsidRPr="00B62B2A">
        <w:rPr>
          <w:rFonts w:ascii="Arial" w:eastAsia="Arial" w:hAnsi="Arial" w:cs="Arial"/>
          <w:sz w:val="22"/>
          <w:szCs w:val="22"/>
        </w:rPr>
        <w:t xml:space="preserve"> whose primary decision maker of reference is a </w:t>
      </w:r>
      <w:r w:rsidR="0075561B">
        <w:rPr>
          <w:rFonts w:ascii="Arial" w:eastAsia="Arial" w:hAnsi="Arial" w:cs="Arial"/>
          <w:sz w:val="22"/>
          <w:szCs w:val="22"/>
        </w:rPr>
        <w:t>fe</w:t>
      </w:r>
      <w:r w:rsidRPr="00B62B2A">
        <w:rPr>
          <w:rFonts w:ascii="Arial" w:eastAsia="Arial" w:hAnsi="Arial" w:cs="Arial"/>
          <w:sz w:val="22"/>
          <w:szCs w:val="22"/>
        </w:rPr>
        <w:t xml:space="preserve">male </w:t>
      </w:r>
      <w:r>
        <w:rPr>
          <w:rFonts w:ascii="Arial" w:eastAsia="Arial" w:hAnsi="Arial" w:cs="Arial"/>
          <w:sz w:val="22"/>
          <w:szCs w:val="22"/>
        </w:rPr>
        <w:t>(</w:t>
      </w:r>
      <w:r w:rsidR="0075561B">
        <w:rPr>
          <w:rFonts w:ascii="Arial" w:eastAsia="Arial" w:hAnsi="Arial" w:cs="Arial"/>
          <w:sz w:val="22"/>
          <w:szCs w:val="22"/>
        </w:rPr>
        <w:t xml:space="preserve">treatment </w:t>
      </w:r>
      <w:r>
        <w:rPr>
          <w:rFonts w:ascii="Arial" w:eastAsia="Arial" w:hAnsi="Arial" w:cs="Arial"/>
          <w:sz w:val="22"/>
          <w:szCs w:val="22"/>
        </w:rPr>
        <w:t xml:space="preserve">group) </w:t>
      </w:r>
      <w:r w:rsidRPr="00B62B2A">
        <w:rPr>
          <w:rFonts w:ascii="Arial" w:eastAsia="Arial" w:hAnsi="Arial" w:cs="Arial"/>
          <w:sz w:val="22"/>
          <w:szCs w:val="22"/>
        </w:rPr>
        <w:t>to match those plots whose primary decision maker is a male</w:t>
      </w:r>
      <w:r>
        <w:rPr>
          <w:rFonts w:ascii="Arial" w:eastAsia="Arial" w:hAnsi="Arial" w:cs="Arial"/>
          <w:sz w:val="22"/>
          <w:szCs w:val="22"/>
        </w:rPr>
        <w:t xml:space="preserve"> (</w:t>
      </w:r>
      <w:r w:rsidR="0075561B">
        <w:rPr>
          <w:rFonts w:ascii="Arial" w:eastAsia="Arial" w:hAnsi="Arial" w:cs="Arial"/>
          <w:sz w:val="22"/>
          <w:szCs w:val="22"/>
        </w:rPr>
        <w:t>control</w:t>
      </w:r>
      <w:r>
        <w:rPr>
          <w:rFonts w:ascii="Arial" w:eastAsia="Arial" w:hAnsi="Arial" w:cs="Arial"/>
          <w:sz w:val="22"/>
          <w:szCs w:val="22"/>
        </w:rPr>
        <w:t xml:space="preserve"> group)</w:t>
      </w:r>
      <w:r w:rsidRPr="00B62B2A">
        <w:rPr>
          <w:rFonts w:ascii="Arial" w:eastAsia="Arial" w:hAnsi="Arial" w:cs="Arial"/>
          <w:sz w:val="22"/>
          <w:szCs w:val="22"/>
        </w:rPr>
        <w:t xml:space="preserve">. This corresponds to 364 </w:t>
      </w:r>
      <w:r>
        <w:rPr>
          <w:rFonts w:ascii="Arial" w:eastAsia="Arial" w:hAnsi="Arial" w:cs="Arial"/>
          <w:sz w:val="22"/>
          <w:szCs w:val="22"/>
        </w:rPr>
        <w:t xml:space="preserve">treatment </w:t>
      </w:r>
      <w:r w:rsidRPr="00B62B2A">
        <w:rPr>
          <w:rFonts w:ascii="Arial" w:eastAsia="Arial" w:hAnsi="Arial" w:cs="Arial"/>
          <w:sz w:val="22"/>
          <w:szCs w:val="22"/>
        </w:rPr>
        <w:t xml:space="preserve">households and as many </w:t>
      </w:r>
      <w:r>
        <w:rPr>
          <w:rFonts w:ascii="Arial" w:eastAsia="Arial" w:hAnsi="Arial" w:cs="Arial"/>
          <w:sz w:val="22"/>
          <w:szCs w:val="22"/>
        </w:rPr>
        <w:t xml:space="preserve">control </w:t>
      </w:r>
      <w:r w:rsidRPr="00B62B2A">
        <w:rPr>
          <w:rFonts w:ascii="Arial" w:eastAsia="Arial" w:hAnsi="Arial" w:cs="Arial"/>
          <w:sz w:val="22"/>
          <w:szCs w:val="22"/>
        </w:rPr>
        <w:t>households.</w:t>
      </w:r>
      <w:r>
        <w:rPr>
          <w:rFonts w:ascii="Arial" w:eastAsia="Arial" w:hAnsi="Arial" w:cs="Arial"/>
          <w:sz w:val="22"/>
          <w:szCs w:val="22"/>
        </w:rPr>
        <w:t xml:space="preserve"> For each plot-level observation, we have information on the crop cultivated and the </w:t>
      </w:r>
      <w:r w:rsidRPr="00C663D1">
        <w:rPr>
          <w:rFonts w:ascii="Arial" w:eastAsia="Arial" w:hAnsi="Arial" w:cs="Arial"/>
          <w:sz w:val="22"/>
          <w:szCs w:val="22"/>
        </w:rPr>
        <w:t xml:space="preserve">first and second top – ranked crop </w:t>
      </w:r>
      <w:r>
        <w:rPr>
          <w:rFonts w:ascii="Arial" w:eastAsia="Arial" w:hAnsi="Arial" w:cs="Arial"/>
          <w:sz w:val="22"/>
          <w:szCs w:val="22"/>
        </w:rPr>
        <w:t>characteristics by the primary decision-maker</w:t>
      </w:r>
      <w:r w:rsidRPr="00B62B2A">
        <w:rPr>
          <w:rFonts w:ascii="Arial" w:eastAsia="Arial" w:hAnsi="Arial" w:cs="Arial"/>
          <w:sz w:val="22"/>
          <w:szCs w:val="22"/>
        </w:rPr>
        <w:t>.</w:t>
      </w:r>
      <w:r w:rsidR="0075561B">
        <w:rPr>
          <w:rFonts w:ascii="Arial" w:eastAsia="Arial" w:hAnsi="Arial" w:cs="Arial"/>
          <w:sz w:val="22"/>
          <w:szCs w:val="22"/>
        </w:rPr>
        <w:t xml:space="preserve"> </w:t>
      </w:r>
      <w:r w:rsidR="0075561B">
        <w:rPr>
          <w:rFonts w:ascii="Arial" w:eastAsia="Arial" w:hAnsi="Arial" w:cs="Arial"/>
          <w:sz w:val="22"/>
          <w:szCs w:val="22"/>
        </w:rPr>
        <w:t xml:space="preserve">Our empirical specification links women’s empowerment to </w:t>
      </w:r>
      <w:r w:rsidR="0075561B" w:rsidRPr="00C663D1">
        <w:rPr>
          <w:rFonts w:ascii="Arial" w:eastAsia="Arial" w:hAnsi="Arial" w:cs="Arial"/>
          <w:sz w:val="22"/>
          <w:szCs w:val="22"/>
        </w:rPr>
        <w:t xml:space="preserve">top – ranked crop </w:t>
      </w:r>
      <w:r w:rsidR="0075561B">
        <w:rPr>
          <w:rFonts w:ascii="Arial" w:eastAsia="Arial" w:hAnsi="Arial" w:cs="Arial"/>
          <w:sz w:val="22"/>
          <w:szCs w:val="22"/>
        </w:rPr>
        <w:t xml:space="preserve">characteristics </w:t>
      </w:r>
      <w:r w:rsidR="0075561B">
        <w:rPr>
          <w:rFonts w:ascii="Arial" w:eastAsia="Arial" w:hAnsi="Arial" w:cs="Arial"/>
          <w:sz w:val="22"/>
          <w:szCs w:val="22"/>
        </w:rPr>
        <w:t xml:space="preserve">through a fixed-effect pooled cross section model. </w:t>
      </w:r>
      <w:r w:rsidR="00012059">
        <w:rPr>
          <w:rFonts w:ascii="Arial" w:eastAsia="Arial" w:hAnsi="Arial" w:cs="Arial"/>
          <w:sz w:val="22"/>
          <w:szCs w:val="22"/>
        </w:rPr>
        <w:t>Because empowerment itself is likely to be endogenous, we test the relation using two instrumental variable specifications: one that employs women’s empowerment</w:t>
      </w:r>
      <w:r w:rsidR="00012059">
        <w:rPr>
          <w:rFonts w:ascii="Arial" w:eastAsia="Arial" w:hAnsi="Arial" w:cs="Arial"/>
          <w:sz w:val="22"/>
          <w:szCs w:val="22"/>
        </w:rPr>
        <w:t xml:space="preserve"> in its lagged form</w:t>
      </w:r>
      <w:r w:rsidR="00012059">
        <w:rPr>
          <w:rFonts w:ascii="Arial" w:eastAsia="Arial" w:hAnsi="Arial" w:cs="Arial"/>
          <w:sz w:val="22"/>
          <w:szCs w:val="22"/>
        </w:rPr>
        <w:t xml:space="preserve"> (</w:t>
      </w:r>
      <w:r w:rsidR="00012059" w:rsidRPr="00012059">
        <w:rPr>
          <w:rFonts w:ascii="Arial" w:eastAsia="Arial" w:hAnsi="Arial" w:cs="Arial"/>
          <w:color w:val="4472C4" w:themeColor="accent1"/>
          <w:sz w:val="22"/>
          <w:szCs w:val="22"/>
        </w:rPr>
        <w:t>Blundell and Bond, 2000</w:t>
      </w:r>
      <w:r w:rsidR="00012059">
        <w:rPr>
          <w:rFonts w:ascii="Arial" w:eastAsia="Arial" w:hAnsi="Arial" w:cs="Arial"/>
          <w:sz w:val="22"/>
          <w:szCs w:val="22"/>
        </w:rPr>
        <w:t xml:space="preserve">) and one that uses </w:t>
      </w:r>
      <w:r w:rsidR="00012059" w:rsidRPr="00012059">
        <w:rPr>
          <w:rFonts w:ascii="Arial" w:eastAsia="Arial" w:hAnsi="Arial" w:cs="Arial"/>
          <w:sz w:val="22"/>
          <w:szCs w:val="22"/>
        </w:rPr>
        <w:t>the number of community activities the woman participated in during the previous year</w:t>
      </w:r>
      <w:r w:rsidR="00012059">
        <w:rPr>
          <w:rFonts w:ascii="Arial" w:eastAsia="Arial" w:hAnsi="Arial" w:cs="Arial"/>
          <w:sz w:val="22"/>
          <w:szCs w:val="22"/>
        </w:rPr>
        <w:t xml:space="preserve">, following </w:t>
      </w:r>
      <w:r w:rsidR="00012059" w:rsidRPr="00012059">
        <w:rPr>
          <w:rFonts w:ascii="Arial" w:eastAsia="Arial" w:hAnsi="Arial" w:cs="Arial"/>
          <w:color w:val="4472C4" w:themeColor="accent1"/>
          <w:sz w:val="22"/>
          <w:szCs w:val="22"/>
        </w:rPr>
        <w:t>Sraboni et al. 2014</w:t>
      </w:r>
      <w:r w:rsidR="00012059">
        <w:rPr>
          <w:rFonts w:ascii="Arial" w:eastAsia="Arial" w:hAnsi="Arial" w:cs="Arial"/>
          <w:sz w:val="22"/>
          <w:szCs w:val="22"/>
        </w:rPr>
        <w:t xml:space="preserve">. </w:t>
      </w:r>
    </w:p>
    <w:p w14:paraId="1290C486" w14:textId="159432B9" w:rsidR="005F5942" w:rsidRDefault="006147D7" w:rsidP="006147D7">
      <w:pPr>
        <w:pBdr>
          <w:top w:val="nil"/>
          <w:left w:val="nil"/>
          <w:bottom w:val="nil"/>
          <w:right w:val="nil"/>
          <w:between w:val="nil"/>
        </w:pBdr>
        <w:ind w:firstLine="720"/>
        <w:jc w:val="both"/>
        <w:rPr>
          <w:rFonts w:ascii="Arial" w:eastAsia="Arial" w:hAnsi="Arial" w:cs="Arial"/>
          <w:bCs/>
          <w:color w:val="000000"/>
          <w:sz w:val="22"/>
          <w:szCs w:val="22"/>
        </w:rPr>
      </w:pPr>
      <w:r>
        <w:rPr>
          <w:rFonts w:ascii="Arial" w:eastAsia="Arial" w:hAnsi="Arial" w:cs="Arial"/>
          <w:sz w:val="22"/>
          <w:szCs w:val="22"/>
        </w:rPr>
        <w:t>Our results show that h</w:t>
      </w:r>
      <w:r w:rsidRPr="006147D7">
        <w:rPr>
          <w:rFonts w:ascii="Arial" w:eastAsia="Arial" w:hAnsi="Arial" w:cs="Arial"/>
          <w:sz w:val="22"/>
          <w:szCs w:val="22"/>
        </w:rPr>
        <w:t xml:space="preserve">igher levels of women empowerment at the district level are associated with a shift in top-ranked trait preferences: from agronomic traits to quality traits, with </w:t>
      </w:r>
      <w:r>
        <w:rPr>
          <w:rFonts w:ascii="Arial" w:eastAsia="Arial" w:hAnsi="Arial" w:cs="Arial"/>
          <w:sz w:val="22"/>
          <w:szCs w:val="22"/>
        </w:rPr>
        <w:t>a surge in market demand as top-ranked characteristic</w:t>
      </w:r>
      <w:r w:rsidRPr="006147D7">
        <w:rPr>
          <w:rFonts w:ascii="Arial" w:eastAsia="Arial" w:hAnsi="Arial" w:cs="Arial"/>
          <w:sz w:val="22"/>
          <w:szCs w:val="22"/>
        </w:rPr>
        <w:t xml:space="preserve">. Findings are enforced with the increase of hours worked by women on the plots, while the sex of the primary decision maker seems to play a marginal role. </w:t>
      </w:r>
      <w:r>
        <w:rPr>
          <w:rFonts w:ascii="Arial" w:eastAsia="Arial" w:hAnsi="Arial" w:cs="Arial"/>
          <w:sz w:val="22"/>
          <w:szCs w:val="22"/>
        </w:rPr>
        <w:t xml:space="preserve">We conclude the study discussing the implications of intra-household and intra-community gender dynamics for gender-responsive breeding. </w:t>
      </w:r>
    </w:p>
    <w:p w14:paraId="02E9E924" w14:textId="77777777" w:rsidR="005F5942" w:rsidRDefault="005F5942" w:rsidP="005F5942">
      <w:pPr>
        <w:pBdr>
          <w:top w:val="nil"/>
          <w:left w:val="nil"/>
          <w:bottom w:val="nil"/>
          <w:right w:val="nil"/>
          <w:between w:val="nil"/>
        </w:pBdr>
        <w:ind w:firstLine="720"/>
        <w:jc w:val="both"/>
        <w:rPr>
          <w:rFonts w:ascii="Arial" w:eastAsia="Arial" w:hAnsi="Arial" w:cs="Arial"/>
          <w:bCs/>
          <w:color w:val="000000"/>
          <w:sz w:val="22"/>
          <w:szCs w:val="22"/>
        </w:rPr>
      </w:pPr>
    </w:p>
    <w:p w14:paraId="0000000F" w14:textId="3194BA5C"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Background </w:t>
      </w:r>
    </w:p>
    <w:p w14:paraId="00000010"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011" w14:textId="15388F63" w:rsidR="00165FB0" w:rsidRDefault="009A5ED9">
      <w:pPr>
        <w:numPr>
          <w:ilvl w:val="1"/>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Linking women’s empowerment and trait preferences</w:t>
      </w:r>
    </w:p>
    <w:p w14:paraId="35E189EE" w14:textId="28753572"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43E59D1B" w14:textId="77777777" w:rsidR="008D4E41" w:rsidRDefault="00F463D6" w:rsidP="00162FD2">
      <w:pPr>
        <w:pBdr>
          <w:top w:val="nil"/>
          <w:left w:val="nil"/>
          <w:bottom w:val="nil"/>
          <w:right w:val="nil"/>
          <w:between w:val="nil"/>
        </w:pBdr>
        <w:jc w:val="both"/>
        <w:rPr>
          <w:rFonts w:ascii="Arial" w:eastAsia="Arial" w:hAnsi="Arial" w:cs="Arial"/>
          <w:bCs/>
          <w:color w:val="000000"/>
          <w:sz w:val="22"/>
          <w:szCs w:val="22"/>
        </w:rPr>
      </w:pPr>
      <w:r w:rsidRPr="0046032F">
        <w:rPr>
          <w:rFonts w:ascii="Arial" w:eastAsia="Arial" w:hAnsi="Arial" w:cs="Arial"/>
          <w:bCs/>
          <w:color w:val="000000"/>
          <w:sz w:val="22"/>
          <w:szCs w:val="22"/>
        </w:rPr>
        <w:t>The rationale for</w:t>
      </w:r>
      <w:r>
        <w:rPr>
          <w:rFonts w:ascii="Arial" w:eastAsia="Arial" w:hAnsi="Arial" w:cs="Arial"/>
          <w:bCs/>
          <w:color w:val="000000"/>
          <w:sz w:val="22"/>
          <w:szCs w:val="22"/>
        </w:rPr>
        <w:t xml:space="preserve"> studying mechanisms around gender inequality in agriculture </w:t>
      </w:r>
      <w:r w:rsidRPr="0046032F">
        <w:rPr>
          <w:rFonts w:ascii="Arial" w:eastAsia="Arial" w:hAnsi="Arial" w:cs="Arial"/>
          <w:bCs/>
          <w:color w:val="000000"/>
          <w:sz w:val="22"/>
          <w:szCs w:val="22"/>
        </w:rPr>
        <w:t>is rooted in a body of empirical evidence that demonstrates the ways in which women are essential to improvements in household agricultural productivity, food security, and nutrition security</w:t>
      </w:r>
      <w:r>
        <w:rPr>
          <w:rFonts w:ascii="Arial" w:eastAsia="Arial" w:hAnsi="Arial" w:cs="Arial"/>
          <w:bCs/>
          <w:color w:val="000000"/>
          <w:sz w:val="22"/>
          <w:szCs w:val="22"/>
        </w:rPr>
        <w:t xml:space="preserve"> (for a review on the subject, see </w:t>
      </w:r>
      <w:r w:rsidRPr="0046032F">
        <w:rPr>
          <w:rFonts w:ascii="Arial" w:eastAsia="Arial" w:hAnsi="Arial" w:cs="Arial"/>
          <w:bCs/>
          <w:color w:val="4472C4" w:themeColor="accent1"/>
          <w:sz w:val="22"/>
          <w:szCs w:val="22"/>
        </w:rPr>
        <w:t>Sraboni et al. 2014</w:t>
      </w:r>
      <w:r>
        <w:rPr>
          <w:rFonts w:ascii="Arial" w:eastAsia="Arial" w:hAnsi="Arial" w:cs="Arial"/>
          <w:bCs/>
          <w:color w:val="000000"/>
          <w:sz w:val="22"/>
          <w:szCs w:val="22"/>
        </w:rPr>
        <w:t>)</w:t>
      </w:r>
      <w:r w:rsidRPr="0046032F">
        <w:rPr>
          <w:rFonts w:ascii="Arial" w:eastAsia="Arial" w:hAnsi="Arial" w:cs="Arial"/>
          <w:bCs/>
          <w:color w:val="000000"/>
          <w:sz w:val="22"/>
          <w:szCs w:val="22"/>
        </w:rPr>
        <w:t>.</w:t>
      </w:r>
      <w:r>
        <w:rPr>
          <w:rFonts w:ascii="Arial" w:eastAsia="Arial" w:hAnsi="Arial" w:cs="Arial"/>
          <w:bCs/>
          <w:color w:val="000000"/>
          <w:sz w:val="22"/>
          <w:szCs w:val="22"/>
        </w:rPr>
        <w:t xml:space="preserve"> </w:t>
      </w:r>
      <w:r w:rsidR="00EC5E50">
        <w:rPr>
          <w:rFonts w:ascii="Arial" w:eastAsia="Arial" w:hAnsi="Arial" w:cs="Arial"/>
          <w:bCs/>
          <w:color w:val="000000"/>
          <w:sz w:val="22"/>
          <w:szCs w:val="22"/>
        </w:rPr>
        <w:t>It is now well-established that r</w:t>
      </w:r>
      <w:r w:rsidR="00226B42">
        <w:rPr>
          <w:rFonts w:ascii="Arial" w:eastAsia="Arial" w:hAnsi="Arial" w:cs="Arial"/>
          <w:bCs/>
          <w:color w:val="000000"/>
          <w:sz w:val="22"/>
          <w:szCs w:val="22"/>
        </w:rPr>
        <w:t>ural h</w:t>
      </w:r>
      <w:r w:rsidR="0046032F">
        <w:rPr>
          <w:rFonts w:ascii="Arial" w:eastAsia="Arial" w:hAnsi="Arial" w:cs="Arial"/>
          <w:bCs/>
          <w:color w:val="000000"/>
          <w:sz w:val="22"/>
          <w:szCs w:val="22"/>
        </w:rPr>
        <w:t xml:space="preserve">ouseholds </w:t>
      </w:r>
      <w:r w:rsidR="00226B42">
        <w:rPr>
          <w:rFonts w:ascii="Arial" w:eastAsia="Arial" w:hAnsi="Arial" w:cs="Arial"/>
          <w:bCs/>
          <w:color w:val="000000"/>
          <w:sz w:val="22"/>
          <w:szCs w:val="22"/>
        </w:rPr>
        <w:t xml:space="preserve">do not act in a unitary manner when making decisions and this is reflected in different preferences and choices </w:t>
      </w:r>
      <w:r w:rsidR="003D39FD">
        <w:rPr>
          <w:rFonts w:ascii="Arial" w:eastAsia="Arial" w:hAnsi="Arial" w:cs="Arial"/>
          <w:bCs/>
          <w:color w:val="000000"/>
          <w:sz w:val="22"/>
          <w:szCs w:val="22"/>
        </w:rPr>
        <w:t>(</w:t>
      </w:r>
      <w:r w:rsidR="003D39FD" w:rsidRPr="003D39FD">
        <w:rPr>
          <w:rFonts w:ascii="Arial" w:eastAsia="Arial" w:hAnsi="Arial" w:cs="Arial"/>
          <w:bCs/>
          <w:color w:val="4472C4" w:themeColor="accent1"/>
          <w:sz w:val="22"/>
          <w:szCs w:val="22"/>
        </w:rPr>
        <w:t>Alderman et al. 1995; Haddad et al. 1997</w:t>
      </w:r>
      <w:r w:rsidR="003D39FD">
        <w:rPr>
          <w:rFonts w:ascii="Arial" w:eastAsia="Arial" w:hAnsi="Arial" w:cs="Arial"/>
          <w:bCs/>
          <w:color w:val="000000"/>
          <w:sz w:val="22"/>
          <w:szCs w:val="22"/>
        </w:rPr>
        <w:t>)</w:t>
      </w:r>
      <w:r>
        <w:rPr>
          <w:rFonts w:ascii="Arial" w:eastAsia="Arial" w:hAnsi="Arial" w:cs="Arial"/>
          <w:bCs/>
          <w:color w:val="000000"/>
          <w:sz w:val="22"/>
          <w:szCs w:val="22"/>
        </w:rPr>
        <w:t>, which are the result of different roles and powers at play</w:t>
      </w:r>
      <w:r w:rsidR="003D39FD">
        <w:rPr>
          <w:rFonts w:ascii="Arial" w:eastAsia="Arial" w:hAnsi="Arial" w:cs="Arial"/>
          <w:bCs/>
          <w:color w:val="000000"/>
          <w:sz w:val="22"/>
          <w:szCs w:val="22"/>
        </w:rPr>
        <w:t xml:space="preserve">. </w:t>
      </w:r>
      <w:r>
        <w:rPr>
          <w:rFonts w:ascii="Arial" w:eastAsia="Arial" w:hAnsi="Arial" w:cs="Arial"/>
          <w:bCs/>
          <w:color w:val="000000"/>
          <w:sz w:val="22"/>
          <w:szCs w:val="22"/>
        </w:rPr>
        <w:t>Nonetheless</w:t>
      </w:r>
      <w:r w:rsidR="00EC5E50">
        <w:rPr>
          <w:rFonts w:ascii="Arial" w:eastAsia="Arial" w:hAnsi="Arial" w:cs="Arial"/>
          <w:bCs/>
          <w:color w:val="000000"/>
          <w:sz w:val="22"/>
          <w:szCs w:val="22"/>
        </w:rPr>
        <w:t>, t</w:t>
      </w:r>
      <w:r w:rsidR="00C75CD7">
        <w:rPr>
          <w:rFonts w:ascii="Arial" w:eastAsia="Arial" w:hAnsi="Arial" w:cs="Arial"/>
          <w:bCs/>
          <w:color w:val="000000"/>
          <w:sz w:val="22"/>
          <w:szCs w:val="22"/>
        </w:rPr>
        <w:t>he study of trait choices and crops adoption is one domain where gendered preferences have been long overlooked, with disappointing results in terms of varietal uptake and productivity (</w:t>
      </w:r>
      <w:r w:rsidR="00C75CD7" w:rsidRPr="00C75CD7">
        <w:rPr>
          <w:rFonts w:ascii="Arial" w:eastAsia="Arial" w:hAnsi="Arial" w:cs="Arial"/>
          <w:bCs/>
          <w:color w:val="4472C4" w:themeColor="accent1"/>
          <w:sz w:val="22"/>
          <w:szCs w:val="22"/>
        </w:rPr>
        <w:t xml:space="preserve">Walker and Alwang 2015; </w:t>
      </w:r>
      <w:r w:rsidR="00C75CD7" w:rsidRPr="005F5942">
        <w:rPr>
          <w:rFonts w:ascii="Arial" w:eastAsia="Arial" w:hAnsi="Arial" w:cs="Arial"/>
          <w:bCs/>
          <w:color w:val="4472C4" w:themeColor="accent1"/>
          <w:sz w:val="22"/>
          <w:szCs w:val="22"/>
        </w:rPr>
        <w:t>McDougall et al. 2022</w:t>
      </w:r>
      <w:r w:rsidR="00C75CD7" w:rsidRPr="00C75CD7">
        <w:rPr>
          <w:rFonts w:ascii="Arial" w:eastAsia="Arial" w:hAnsi="Arial" w:cs="Arial"/>
          <w:bCs/>
          <w:sz w:val="22"/>
          <w:szCs w:val="22"/>
        </w:rPr>
        <w:t>)</w:t>
      </w:r>
      <w:r w:rsidR="00A51B17">
        <w:rPr>
          <w:rFonts w:ascii="Arial" w:eastAsia="Arial" w:hAnsi="Arial" w:cs="Arial"/>
          <w:bCs/>
          <w:sz w:val="22"/>
          <w:szCs w:val="22"/>
        </w:rPr>
        <w:t xml:space="preserve">. Gender-responsive breeding </w:t>
      </w:r>
      <w:r w:rsidR="00C63227">
        <w:rPr>
          <w:rFonts w:ascii="Arial" w:eastAsia="Arial" w:hAnsi="Arial" w:cs="Arial"/>
          <w:bCs/>
          <w:sz w:val="22"/>
          <w:szCs w:val="22"/>
        </w:rPr>
        <w:t>is a breeding paradigm which understands</w:t>
      </w:r>
      <w:r w:rsidR="00A51B17" w:rsidRPr="00A51B17">
        <w:rPr>
          <w:rFonts w:ascii="Arial" w:eastAsia="Arial" w:hAnsi="Arial" w:cs="Arial"/>
          <w:bCs/>
          <w:sz w:val="22"/>
          <w:szCs w:val="22"/>
        </w:rPr>
        <w:t xml:space="preserve"> and equitably consider</w:t>
      </w:r>
      <w:r w:rsidR="00C63227">
        <w:rPr>
          <w:rFonts w:ascii="Arial" w:eastAsia="Arial" w:hAnsi="Arial" w:cs="Arial"/>
          <w:bCs/>
          <w:sz w:val="22"/>
          <w:szCs w:val="22"/>
        </w:rPr>
        <w:t>s</w:t>
      </w:r>
      <w:r w:rsidR="00A51B17" w:rsidRPr="00A51B17">
        <w:rPr>
          <w:rFonts w:ascii="Arial" w:eastAsia="Arial" w:hAnsi="Arial" w:cs="Arial"/>
          <w:bCs/>
          <w:sz w:val="22"/>
          <w:szCs w:val="22"/>
        </w:rPr>
        <w:t xml:space="preserve"> the preferences of both women and me</w:t>
      </w:r>
      <w:r w:rsidR="00C63227">
        <w:rPr>
          <w:rFonts w:ascii="Arial" w:eastAsia="Arial" w:hAnsi="Arial" w:cs="Arial"/>
          <w:bCs/>
          <w:sz w:val="22"/>
          <w:szCs w:val="22"/>
        </w:rPr>
        <w:t>n</w:t>
      </w:r>
      <w:r w:rsidR="00C63227">
        <w:rPr>
          <w:rFonts w:ascii="Arial" w:eastAsia="Arial" w:hAnsi="Arial" w:cs="Arial"/>
          <w:bCs/>
          <w:color w:val="000000"/>
          <w:sz w:val="22"/>
          <w:szCs w:val="22"/>
        </w:rPr>
        <w:t xml:space="preserve"> (</w:t>
      </w:r>
      <w:r w:rsidR="00C63227" w:rsidRPr="00C63227">
        <w:rPr>
          <w:rFonts w:ascii="Arial" w:eastAsia="Arial" w:hAnsi="Arial" w:cs="Arial"/>
          <w:bCs/>
          <w:color w:val="4472C4" w:themeColor="accent1"/>
          <w:sz w:val="22"/>
          <w:szCs w:val="22"/>
        </w:rPr>
        <w:t>Tufan et al. 2018</w:t>
      </w:r>
      <w:r w:rsidR="00C63227">
        <w:rPr>
          <w:rFonts w:ascii="Arial" w:eastAsia="Arial" w:hAnsi="Arial" w:cs="Arial"/>
          <w:bCs/>
          <w:color w:val="000000"/>
          <w:sz w:val="22"/>
          <w:szCs w:val="22"/>
        </w:rPr>
        <w:t xml:space="preserve">). In such </w:t>
      </w:r>
      <w:r w:rsidR="00C01829">
        <w:rPr>
          <w:rFonts w:ascii="Arial" w:eastAsia="Arial" w:hAnsi="Arial" w:cs="Arial"/>
          <w:bCs/>
          <w:color w:val="000000"/>
          <w:sz w:val="22"/>
          <w:szCs w:val="22"/>
        </w:rPr>
        <w:t>paradigm</w:t>
      </w:r>
      <w:r w:rsidR="00C63227">
        <w:rPr>
          <w:rFonts w:ascii="Arial" w:eastAsia="Arial" w:hAnsi="Arial" w:cs="Arial"/>
          <w:bCs/>
          <w:color w:val="000000"/>
          <w:sz w:val="22"/>
          <w:szCs w:val="22"/>
        </w:rPr>
        <w:t xml:space="preserve">, </w:t>
      </w:r>
      <w:r w:rsidR="00C01829">
        <w:rPr>
          <w:rFonts w:ascii="Arial" w:eastAsia="Arial" w:hAnsi="Arial" w:cs="Arial"/>
          <w:bCs/>
          <w:color w:val="000000"/>
          <w:sz w:val="22"/>
          <w:szCs w:val="22"/>
        </w:rPr>
        <w:t xml:space="preserve">operational and structural challenges coexist. </w:t>
      </w:r>
    </w:p>
    <w:p w14:paraId="25CEEAD5" w14:textId="6E155833" w:rsidR="00C75CD7" w:rsidRPr="00C01829" w:rsidRDefault="00C01829" w:rsidP="008D4E41">
      <w:pPr>
        <w:pBdr>
          <w:top w:val="nil"/>
          <w:left w:val="nil"/>
          <w:bottom w:val="nil"/>
          <w:right w:val="nil"/>
          <w:between w:val="nil"/>
        </w:pBdr>
        <w:ind w:firstLine="720"/>
        <w:jc w:val="both"/>
        <w:rPr>
          <w:rFonts w:ascii="Arial" w:eastAsia="Arial" w:hAnsi="Arial" w:cs="Arial"/>
          <w:bCs/>
          <w:color w:val="000000"/>
          <w:sz w:val="22"/>
          <w:szCs w:val="22"/>
        </w:rPr>
      </w:pPr>
      <w:r>
        <w:rPr>
          <w:rFonts w:ascii="Arial" w:eastAsia="Arial" w:hAnsi="Arial" w:cs="Arial"/>
          <w:bCs/>
          <w:color w:val="000000"/>
          <w:sz w:val="22"/>
          <w:szCs w:val="22"/>
        </w:rPr>
        <w:t>T</w:t>
      </w:r>
      <w:r w:rsidR="00C63227">
        <w:rPr>
          <w:rFonts w:ascii="Arial" w:eastAsia="Arial" w:hAnsi="Arial" w:cs="Arial"/>
          <w:bCs/>
          <w:color w:val="000000"/>
          <w:sz w:val="22"/>
          <w:szCs w:val="22"/>
        </w:rPr>
        <w:t xml:space="preserve">he </w:t>
      </w:r>
      <w:r>
        <w:rPr>
          <w:rFonts w:ascii="Arial" w:eastAsia="Arial" w:hAnsi="Arial" w:cs="Arial"/>
          <w:bCs/>
          <w:color w:val="000000"/>
          <w:sz w:val="22"/>
          <w:szCs w:val="22"/>
        </w:rPr>
        <w:t xml:space="preserve">operational </w:t>
      </w:r>
      <w:r w:rsidR="00C63227">
        <w:rPr>
          <w:rFonts w:ascii="Arial" w:eastAsia="Arial" w:hAnsi="Arial" w:cs="Arial"/>
          <w:bCs/>
          <w:color w:val="000000"/>
          <w:sz w:val="22"/>
          <w:szCs w:val="22"/>
        </w:rPr>
        <w:t>challenge lies</w:t>
      </w:r>
      <w:r>
        <w:rPr>
          <w:rFonts w:ascii="Arial" w:eastAsia="Arial" w:hAnsi="Arial" w:cs="Arial"/>
          <w:bCs/>
          <w:color w:val="000000"/>
          <w:sz w:val="22"/>
          <w:szCs w:val="22"/>
        </w:rPr>
        <w:t xml:space="preserve"> primarily</w:t>
      </w:r>
      <w:r w:rsidR="00C63227">
        <w:rPr>
          <w:rFonts w:ascii="Arial" w:eastAsia="Arial" w:hAnsi="Arial" w:cs="Arial"/>
          <w:bCs/>
          <w:color w:val="000000"/>
          <w:sz w:val="22"/>
          <w:szCs w:val="22"/>
        </w:rPr>
        <w:t xml:space="preserve"> in the lack of disaggregated data: </w:t>
      </w:r>
      <w:r w:rsidR="00C63227">
        <w:rPr>
          <w:rFonts w:ascii="Arial" w:eastAsia="Arial" w:hAnsi="Arial" w:cs="Arial"/>
          <w:bCs/>
          <w:sz w:val="22"/>
          <w:szCs w:val="22"/>
        </w:rPr>
        <w:t>a review of English-language databases over the past 30 years (1985-2015) report</w:t>
      </w:r>
      <w:r w:rsidR="00114C3C">
        <w:rPr>
          <w:rFonts w:ascii="Arial" w:eastAsia="Arial" w:hAnsi="Arial" w:cs="Arial"/>
          <w:bCs/>
          <w:sz w:val="22"/>
          <w:szCs w:val="22"/>
        </w:rPr>
        <w:t>s</w:t>
      </w:r>
      <w:r w:rsidR="00C63227">
        <w:rPr>
          <w:rFonts w:ascii="Arial" w:eastAsia="Arial" w:hAnsi="Arial" w:cs="Arial"/>
          <w:bCs/>
          <w:sz w:val="22"/>
          <w:szCs w:val="22"/>
        </w:rPr>
        <w:t xml:space="preserve"> only 39 studies provid</w:t>
      </w:r>
      <w:r w:rsidR="00114C3C">
        <w:rPr>
          <w:rFonts w:ascii="Arial" w:eastAsia="Arial" w:hAnsi="Arial" w:cs="Arial"/>
          <w:bCs/>
          <w:sz w:val="22"/>
          <w:szCs w:val="22"/>
        </w:rPr>
        <w:t>ing</w:t>
      </w:r>
      <w:r w:rsidR="00C63227">
        <w:rPr>
          <w:rFonts w:ascii="Arial" w:eastAsia="Arial" w:hAnsi="Arial" w:cs="Arial"/>
          <w:bCs/>
          <w:sz w:val="22"/>
          <w:szCs w:val="22"/>
        </w:rPr>
        <w:t xml:space="preserve"> information on gendered trait preferences (</w:t>
      </w:r>
      <w:r w:rsidR="00C63227" w:rsidRPr="00114C3C">
        <w:rPr>
          <w:rFonts w:ascii="Arial" w:eastAsia="Arial" w:hAnsi="Arial" w:cs="Arial"/>
          <w:bCs/>
          <w:color w:val="4472C4" w:themeColor="accent1"/>
          <w:sz w:val="22"/>
          <w:szCs w:val="22"/>
        </w:rPr>
        <w:t>Weltzien et al. 2019</w:t>
      </w:r>
      <w:r w:rsidR="00C63227">
        <w:rPr>
          <w:rFonts w:ascii="Arial" w:eastAsia="Arial" w:hAnsi="Arial" w:cs="Arial"/>
          <w:bCs/>
          <w:sz w:val="22"/>
          <w:szCs w:val="22"/>
        </w:rPr>
        <w:t>).</w:t>
      </w:r>
      <w:r w:rsidR="00114C3C">
        <w:rPr>
          <w:rFonts w:ascii="Arial" w:eastAsia="Arial" w:hAnsi="Arial" w:cs="Arial"/>
          <w:bCs/>
          <w:sz w:val="22"/>
          <w:szCs w:val="22"/>
        </w:rPr>
        <w:t xml:space="preserve"> Even in studies which link trait preferences, adoption and gender, the relationship is far from being straightforward. </w:t>
      </w:r>
      <w:r w:rsidR="009C3ACD">
        <w:rPr>
          <w:rFonts w:ascii="Arial" w:eastAsia="Arial" w:hAnsi="Arial" w:cs="Arial"/>
          <w:bCs/>
          <w:sz w:val="22"/>
          <w:szCs w:val="22"/>
        </w:rPr>
        <w:t xml:space="preserve">This is due to a lack of </w:t>
      </w:r>
      <w:r w:rsidR="003202AB">
        <w:rPr>
          <w:rFonts w:ascii="Arial" w:eastAsia="Arial" w:hAnsi="Arial" w:cs="Arial"/>
          <w:bCs/>
          <w:sz w:val="22"/>
          <w:szCs w:val="22"/>
        </w:rPr>
        <w:t xml:space="preserve">standardized </w:t>
      </w:r>
      <w:r w:rsidR="009C3ACD">
        <w:rPr>
          <w:rFonts w:ascii="Arial" w:eastAsia="Arial" w:hAnsi="Arial" w:cs="Arial"/>
          <w:bCs/>
          <w:sz w:val="22"/>
          <w:szCs w:val="22"/>
        </w:rPr>
        <w:t>methods</w:t>
      </w:r>
      <w:r w:rsidR="003202AB">
        <w:rPr>
          <w:rFonts w:ascii="Arial" w:eastAsia="Arial" w:hAnsi="Arial" w:cs="Arial"/>
          <w:bCs/>
          <w:sz w:val="22"/>
          <w:szCs w:val="22"/>
        </w:rPr>
        <w:t xml:space="preserve"> for data collection</w:t>
      </w:r>
      <w:r w:rsidR="009C3ACD">
        <w:rPr>
          <w:rFonts w:ascii="Arial" w:eastAsia="Arial" w:hAnsi="Arial" w:cs="Arial"/>
          <w:bCs/>
          <w:sz w:val="22"/>
          <w:szCs w:val="22"/>
        </w:rPr>
        <w:t xml:space="preserve"> which</w:t>
      </w:r>
      <w:r w:rsidR="003202AB">
        <w:rPr>
          <w:rFonts w:ascii="Arial" w:eastAsia="Arial" w:hAnsi="Arial" w:cs="Arial"/>
          <w:bCs/>
          <w:sz w:val="22"/>
          <w:szCs w:val="22"/>
        </w:rPr>
        <w:t>,</w:t>
      </w:r>
      <w:r w:rsidR="009C3ACD">
        <w:rPr>
          <w:rFonts w:ascii="Arial" w:eastAsia="Arial" w:hAnsi="Arial" w:cs="Arial"/>
          <w:bCs/>
          <w:sz w:val="22"/>
          <w:szCs w:val="22"/>
        </w:rPr>
        <w:t xml:space="preserve"> paired with a gap in data availability, result in the impossibility to </w:t>
      </w:r>
      <w:r w:rsidR="003202AB">
        <w:rPr>
          <w:rFonts w:ascii="Arial" w:eastAsia="Arial" w:hAnsi="Arial" w:cs="Arial"/>
          <w:bCs/>
          <w:sz w:val="22"/>
          <w:szCs w:val="22"/>
        </w:rPr>
        <w:t>generalize</w:t>
      </w:r>
      <w:r w:rsidR="009C3ACD">
        <w:rPr>
          <w:rFonts w:ascii="Arial" w:eastAsia="Arial" w:hAnsi="Arial" w:cs="Arial"/>
          <w:bCs/>
          <w:sz w:val="22"/>
          <w:szCs w:val="22"/>
        </w:rPr>
        <w:t xml:space="preserve"> results. For example, i</w:t>
      </w:r>
      <w:r w:rsidR="001B3783">
        <w:rPr>
          <w:rFonts w:ascii="Arial" w:eastAsia="Arial" w:hAnsi="Arial" w:cs="Arial"/>
          <w:bCs/>
          <w:sz w:val="22"/>
          <w:szCs w:val="22"/>
        </w:rPr>
        <w:t xml:space="preserve">nserting sex in a multivariate </w:t>
      </w:r>
      <w:r w:rsidR="00E209B8">
        <w:rPr>
          <w:rFonts w:ascii="Arial" w:eastAsia="Arial" w:hAnsi="Arial" w:cs="Arial"/>
          <w:bCs/>
          <w:sz w:val="22"/>
          <w:szCs w:val="22"/>
        </w:rPr>
        <w:t>adoption</w:t>
      </w:r>
      <w:r w:rsidR="001B3783">
        <w:rPr>
          <w:rFonts w:ascii="Arial" w:eastAsia="Arial" w:hAnsi="Arial" w:cs="Arial"/>
          <w:bCs/>
          <w:sz w:val="22"/>
          <w:szCs w:val="22"/>
        </w:rPr>
        <w:t xml:space="preserve"> model is frequently inconclusive (</w:t>
      </w:r>
      <w:r w:rsidR="001B3783" w:rsidRPr="001B3783">
        <w:rPr>
          <w:rFonts w:ascii="Arial" w:eastAsia="Arial" w:hAnsi="Arial" w:cs="Arial"/>
          <w:bCs/>
          <w:color w:val="4472C4" w:themeColor="accent1"/>
          <w:sz w:val="22"/>
          <w:szCs w:val="22"/>
        </w:rPr>
        <w:t>Simtowe et al. 2016</w:t>
      </w:r>
      <w:r w:rsidR="001B3783">
        <w:rPr>
          <w:rFonts w:ascii="Arial" w:eastAsia="Arial" w:hAnsi="Arial" w:cs="Arial"/>
          <w:bCs/>
          <w:sz w:val="22"/>
          <w:szCs w:val="22"/>
        </w:rPr>
        <w:t>)</w:t>
      </w:r>
      <w:r w:rsidR="00E209B8">
        <w:rPr>
          <w:rFonts w:ascii="Arial" w:eastAsia="Arial" w:hAnsi="Arial" w:cs="Arial"/>
          <w:bCs/>
          <w:sz w:val="22"/>
          <w:szCs w:val="22"/>
        </w:rPr>
        <w:t xml:space="preserve">. Nonetheless, when </w:t>
      </w:r>
      <w:r w:rsidR="009C3ACD">
        <w:rPr>
          <w:rFonts w:ascii="Arial" w:eastAsia="Arial" w:hAnsi="Arial" w:cs="Arial"/>
          <w:bCs/>
          <w:sz w:val="22"/>
          <w:szCs w:val="22"/>
        </w:rPr>
        <w:t xml:space="preserve">it is </w:t>
      </w:r>
      <w:r w:rsidR="00AA002A">
        <w:rPr>
          <w:rFonts w:ascii="Arial" w:eastAsia="Arial" w:hAnsi="Arial" w:cs="Arial"/>
          <w:bCs/>
          <w:sz w:val="22"/>
          <w:szCs w:val="22"/>
        </w:rPr>
        <w:t xml:space="preserve">intersected with other socioeconomic characteristics (for example, age), studies find that gender is a significant predictor (e.g., </w:t>
      </w:r>
      <w:r w:rsidR="00AA002A" w:rsidRPr="006C548C">
        <w:rPr>
          <w:rFonts w:ascii="Arial" w:eastAsia="Arial" w:hAnsi="Arial" w:cs="Arial"/>
          <w:bCs/>
          <w:color w:val="4472C4" w:themeColor="accent1"/>
          <w:sz w:val="22"/>
          <w:szCs w:val="22"/>
        </w:rPr>
        <w:t xml:space="preserve">Fisher and </w:t>
      </w:r>
      <w:r w:rsidR="006C548C" w:rsidRPr="006C548C">
        <w:rPr>
          <w:rFonts w:ascii="Arial" w:eastAsia="Arial" w:hAnsi="Arial" w:cs="Arial"/>
          <w:bCs/>
          <w:color w:val="4472C4" w:themeColor="accent1"/>
          <w:sz w:val="22"/>
          <w:szCs w:val="22"/>
        </w:rPr>
        <w:t>Carr 2015</w:t>
      </w:r>
      <w:r w:rsidR="006C548C">
        <w:rPr>
          <w:rFonts w:ascii="Arial" w:eastAsia="Arial" w:hAnsi="Arial" w:cs="Arial"/>
          <w:bCs/>
          <w:sz w:val="22"/>
          <w:szCs w:val="22"/>
        </w:rPr>
        <w:t>).</w:t>
      </w:r>
      <w:r w:rsidR="00E209B8">
        <w:rPr>
          <w:rFonts w:ascii="Arial" w:eastAsia="Arial" w:hAnsi="Arial" w:cs="Arial"/>
          <w:bCs/>
          <w:sz w:val="22"/>
          <w:szCs w:val="22"/>
        </w:rPr>
        <w:t xml:space="preserve"> </w:t>
      </w:r>
    </w:p>
    <w:p w14:paraId="56BD18A9" w14:textId="79839B04" w:rsidR="00C01829" w:rsidRDefault="00C01829" w:rsidP="00C01829">
      <w:pPr>
        <w:pBdr>
          <w:top w:val="nil"/>
          <w:left w:val="nil"/>
          <w:bottom w:val="nil"/>
          <w:right w:val="nil"/>
          <w:between w:val="nil"/>
        </w:pBdr>
        <w:jc w:val="both"/>
        <w:rPr>
          <w:rFonts w:ascii="Arial" w:hAnsi="Arial" w:cs="Arial"/>
          <w:sz w:val="22"/>
          <w:szCs w:val="22"/>
        </w:rPr>
      </w:pPr>
      <w:r>
        <w:rPr>
          <w:rFonts w:ascii="Arial" w:eastAsia="Arial" w:hAnsi="Arial" w:cs="Arial"/>
          <w:bCs/>
          <w:sz w:val="22"/>
          <w:szCs w:val="22"/>
        </w:rPr>
        <w:tab/>
        <w:t xml:space="preserve">The structural challenge is </w:t>
      </w:r>
      <w:r w:rsidR="008D4E41">
        <w:rPr>
          <w:rFonts w:ascii="Arial" w:eastAsia="Arial" w:hAnsi="Arial" w:cs="Arial"/>
          <w:bCs/>
          <w:sz w:val="22"/>
          <w:szCs w:val="22"/>
        </w:rPr>
        <w:t xml:space="preserve">instead </w:t>
      </w:r>
      <w:r>
        <w:rPr>
          <w:rFonts w:ascii="Arial" w:eastAsia="Arial" w:hAnsi="Arial" w:cs="Arial"/>
          <w:bCs/>
          <w:sz w:val="22"/>
          <w:szCs w:val="22"/>
        </w:rPr>
        <w:t xml:space="preserve">stylized by the existing tension between what crop choices and preferences are meaningful for women and what are restricted to women, for reasons which transcend individual choices. </w:t>
      </w:r>
      <w:r>
        <w:rPr>
          <w:rFonts w:ascii="Arial" w:hAnsi="Arial" w:cs="Arial"/>
          <w:sz w:val="22"/>
          <w:szCs w:val="22"/>
        </w:rPr>
        <w:t xml:space="preserve">In </w:t>
      </w:r>
      <w:r>
        <w:rPr>
          <w:rFonts w:ascii="Arial" w:hAnsi="Arial" w:cs="Arial"/>
          <w:sz w:val="22"/>
          <w:szCs w:val="22"/>
        </w:rPr>
        <w:t>investigating links between</w:t>
      </w:r>
      <w:r>
        <w:rPr>
          <w:rFonts w:ascii="Arial" w:hAnsi="Arial" w:cs="Arial"/>
          <w:sz w:val="22"/>
          <w:szCs w:val="22"/>
        </w:rPr>
        <w:t xml:space="preserve"> trait preferences and women’s empowerment, this study aims at understanding if the space of meaningful crop choices expands or restricts with changes in</w:t>
      </w:r>
      <w:r w:rsidR="00D76EFD">
        <w:rPr>
          <w:rFonts w:ascii="Arial" w:hAnsi="Arial" w:cs="Arial"/>
          <w:sz w:val="22"/>
          <w:szCs w:val="22"/>
        </w:rPr>
        <w:t xml:space="preserve"> the collective social structure, captured by </w:t>
      </w:r>
      <w:r w:rsidR="008F498B">
        <w:rPr>
          <w:rFonts w:ascii="Arial" w:hAnsi="Arial" w:cs="Arial"/>
          <w:sz w:val="22"/>
          <w:szCs w:val="22"/>
        </w:rPr>
        <w:t xml:space="preserve">indices of </w:t>
      </w:r>
      <w:r>
        <w:rPr>
          <w:rFonts w:ascii="Arial" w:hAnsi="Arial" w:cs="Arial"/>
          <w:sz w:val="22"/>
          <w:szCs w:val="22"/>
        </w:rPr>
        <w:t xml:space="preserve">women’s empowerment. The question is all but theoretical, as exemplified by </w:t>
      </w:r>
      <w:r w:rsidRPr="003202AB">
        <w:rPr>
          <w:rFonts w:ascii="Arial" w:hAnsi="Arial" w:cs="Arial"/>
          <w:color w:val="4472C4" w:themeColor="accent1"/>
          <w:sz w:val="22"/>
          <w:szCs w:val="22"/>
        </w:rPr>
        <w:t>Polar et al. 2021b</w:t>
      </w:r>
      <w:r>
        <w:rPr>
          <w:rFonts w:ascii="Arial" w:hAnsi="Arial" w:cs="Arial"/>
          <w:sz w:val="22"/>
          <w:szCs w:val="22"/>
        </w:rPr>
        <w:t xml:space="preserve">. Choice is frequently viewed as an outcome of individual agency. Agency is equated to the ability of make choices and empowerment to </w:t>
      </w:r>
      <w:r w:rsidRPr="003202AB">
        <w:rPr>
          <w:rFonts w:ascii="Arial" w:hAnsi="Arial" w:cs="Arial"/>
          <w:sz w:val="22"/>
          <w:szCs w:val="22"/>
        </w:rPr>
        <w:t xml:space="preserve">the process by which the ability to make choices is acquired by those who have been denied that ability </w:t>
      </w:r>
      <w:r>
        <w:rPr>
          <w:rFonts w:ascii="Arial" w:hAnsi="Arial" w:cs="Arial"/>
          <w:sz w:val="22"/>
          <w:szCs w:val="22"/>
        </w:rPr>
        <w:t>(</w:t>
      </w:r>
      <w:r w:rsidRPr="003202AB">
        <w:rPr>
          <w:rFonts w:ascii="Arial" w:hAnsi="Arial" w:cs="Arial"/>
          <w:color w:val="4472C4" w:themeColor="accent1"/>
          <w:sz w:val="22"/>
          <w:szCs w:val="22"/>
        </w:rPr>
        <w:t>Kabeer 2005</w:t>
      </w:r>
      <w:r>
        <w:rPr>
          <w:rFonts w:ascii="Arial" w:hAnsi="Arial" w:cs="Arial"/>
          <w:sz w:val="22"/>
          <w:szCs w:val="22"/>
        </w:rPr>
        <w:t>). However, the power to make choices depend not solely by individual choices, but also on collective social structure (</w:t>
      </w:r>
      <w:proofErr w:type="spellStart"/>
      <w:r w:rsidRPr="0053193B">
        <w:rPr>
          <w:rFonts w:ascii="Arial" w:hAnsi="Arial" w:cs="Arial"/>
          <w:color w:val="4472C4" w:themeColor="accent1"/>
          <w:sz w:val="22"/>
          <w:szCs w:val="22"/>
        </w:rPr>
        <w:t>Akram</w:t>
      </w:r>
      <w:proofErr w:type="spellEnd"/>
      <w:r w:rsidRPr="0053193B">
        <w:rPr>
          <w:rFonts w:ascii="Arial" w:hAnsi="Arial" w:cs="Arial"/>
          <w:color w:val="4472C4" w:themeColor="accent1"/>
          <w:sz w:val="22"/>
          <w:szCs w:val="22"/>
        </w:rPr>
        <w:t xml:space="preserve"> 2010</w:t>
      </w:r>
      <w:r>
        <w:rPr>
          <w:rFonts w:ascii="Arial" w:hAnsi="Arial" w:cs="Arial"/>
          <w:sz w:val="22"/>
          <w:szCs w:val="22"/>
        </w:rPr>
        <w:t xml:space="preserve">). </w:t>
      </w:r>
      <w:r w:rsidRPr="00FE0FA7">
        <w:rPr>
          <w:rFonts w:ascii="Arial" w:hAnsi="Arial" w:cs="Arial"/>
          <w:sz w:val="22"/>
          <w:szCs w:val="22"/>
        </w:rPr>
        <w:t>The mutual interdependence of structure and agency, expressed as the process of structuration, means that structure can be enabling as well as constraining</w:t>
      </w:r>
      <w:r>
        <w:rPr>
          <w:rFonts w:ascii="Arial" w:hAnsi="Arial" w:cs="Arial"/>
          <w:sz w:val="22"/>
          <w:szCs w:val="22"/>
        </w:rPr>
        <w:t xml:space="preserve"> (</w:t>
      </w:r>
      <w:r w:rsidRPr="00C01829">
        <w:rPr>
          <w:rFonts w:ascii="Arial" w:hAnsi="Arial" w:cs="Arial"/>
          <w:color w:val="4472C4" w:themeColor="accent1"/>
          <w:sz w:val="22"/>
          <w:szCs w:val="22"/>
        </w:rPr>
        <w:t>Giddens 1984</w:t>
      </w:r>
      <w:r>
        <w:rPr>
          <w:rFonts w:ascii="Arial" w:hAnsi="Arial" w:cs="Arial"/>
          <w:sz w:val="22"/>
          <w:szCs w:val="22"/>
        </w:rPr>
        <w:t>).</w:t>
      </w:r>
      <w:r w:rsidR="00773EFA">
        <w:rPr>
          <w:rFonts w:ascii="Arial" w:hAnsi="Arial" w:cs="Arial"/>
          <w:sz w:val="22"/>
          <w:szCs w:val="22"/>
        </w:rPr>
        <w:t xml:space="preserve"> For a trait choice to be meaningful for women, it must exist, and it must be perceived as a positive option which has value and is available. </w:t>
      </w:r>
      <w:r w:rsidR="009A5D16">
        <w:rPr>
          <w:rFonts w:ascii="Arial" w:hAnsi="Arial" w:cs="Arial"/>
          <w:sz w:val="22"/>
          <w:szCs w:val="22"/>
        </w:rPr>
        <w:t xml:space="preserve">Conversely, restricted choices exist when there are no positive options to choose from under disempowering conditions </w:t>
      </w:r>
      <w:r w:rsidR="009A5D16">
        <w:rPr>
          <w:rFonts w:ascii="Arial" w:hAnsi="Arial" w:cs="Arial"/>
          <w:sz w:val="22"/>
          <w:szCs w:val="22"/>
        </w:rPr>
        <w:t>(</w:t>
      </w:r>
      <w:r w:rsidR="009A5D16" w:rsidRPr="00773EFA">
        <w:rPr>
          <w:rFonts w:ascii="Arial" w:hAnsi="Arial" w:cs="Arial"/>
          <w:color w:val="4472C4" w:themeColor="accent1"/>
          <w:sz w:val="22"/>
          <w:szCs w:val="22"/>
        </w:rPr>
        <w:t>Polar et al. 2021b</w:t>
      </w:r>
      <w:r w:rsidR="009A5D16">
        <w:rPr>
          <w:rFonts w:ascii="Arial" w:hAnsi="Arial" w:cs="Arial"/>
          <w:sz w:val="22"/>
          <w:szCs w:val="22"/>
        </w:rPr>
        <w:t>)</w:t>
      </w:r>
      <w:r w:rsidR="009A5D16">
        <w:rPr>
          <w:rFonts w:ascii="Arial" w:hAnsi="Arial" w:cs="Arial"/>
          <w:sz w:val="22"/>
          <w:szCs w:val="22"/>
        </w:rPr>
        <w:t>. In contexts with gender unequal collective social structures, varietal preferences might be “inappropriate adaptive preferences” (</w:t>
      </w:r>
      <w:r w:rsidR="009A5D16" w:rsidRPr="009A5D16">
        <w:rPr>
          <w:rFonts w:ascii="Arial" w:hAnsi="Arial" w:cs="Arial"/>
          <w:color w:val="4472C4" w:themeColor="accent1"/>
          <w:sz w:val="22"/>
          <w:szCs w:val="22"/>
        </w:rPr>
        <w:t>Khader 2011; Polar et al. 2021b</w:t>
      </w:r>
      <w:r w:rsidR="009A5D16">
        <w:rPr>
          <w:rFonts w:ascii="Arial" w:hAnsi="Arial" w:cs="Arial"/>
          <w:sz w:val="22"/>
          <w:szCs w:val="22"/>
        </w:rPr>
        <w:t xml:space="preserve">). </w:t>
      </w:r>
      <w:r w:rsidR="00624919">
        <w:rPr>
          <w:rFonts w:ascii="Arial" w:hAnsi="Arial" w:cs="Arial"/>
          <w:sz w:val="22"/>
          <w:szCs w:val="22"/>
        </w:rPr>
        <w:t>For example, t</w:t>
      </w:r>
      <w:r w:rsidR="00FE496C">
        <w:rPr>
          <w:rFonts w:ascii="Arial" w:hAnsi="Arial" w:cs="Arial"/>
          <w:sz w:val="22"/>
          <w:szCs w:val="22"/>
        </w:rPr>
        <w:t xml:space="preserve">he fact that women tend to choose less frequently traits related to </w:t>
      </w:r>
      <w:r w:rsidR="00BA46E1">
        <w:rPr>
          <w:rFonts w:ascii="Arial" w:hAnsi="Arial" w:cs="Arial"/>
          <w:sz w:val="22"/>
          <w:szCs w:val="22"/>
        </w:rPr>
        <w:t xml:space="preserve">the market value of the crop in favour of home consumption – related traits might reflect </w:t>
      </w:r>
      <w:r w:rsidR="00BA46E1" w:rsidRPr="00BA46E1">
        <w:rPr>
          <w:rFonts w:ascii="Arial" w:hAnsi="Arial" w:cs="Arial"/>
          <w:sz w:val="22"/>
          <w:szCs w:val="22"/>
        </w:rPr>
        <w:t xml:space="preserve">self-subordinating adaptation to a restricted choice, to accommodate their inferior access to </w:t>
      </w:r>
      <w:r w:rsidR="00BA46E1" w:rsidRPr="00BA46E1">
        <w:rPr>
          <w:rFonts w:ascii="Arial" w:hAnsi="Arial" w:cs="Arial"/>
          <w:sz w:val="22"/>
          <w:szCs w:val="22"/>
        </w:rPr>
        <w:t>labour</w:t>
      </w:r>
      <w:r w:rsidR="00BA46E1" w:rsidRPr="00BA46E1">
        <w:rPr>
          <w:rFonts w:ascii="Arial" w:hAnsi="Arial" w:cs="Arial"/>
          <w:sz w:val="22"/>
          <w:szCs w:val="22"/>
        </w:rPr>
        <w:t>, capital, farm equipment, seed, fertilizers, pest control products and market access</w:t>
      </w:r>
      <w:r w:rsidR="00BA46E1">
        <w:rPr>
          <w:rFonts w:ascii="Arial" w:hAnsi="Arial" w:cs="Arial"/>
          <w:sz w:val="22"/>
          <w:szCs w:val="22"/>
        </w:rPr>
        <w:t xml:space="preserve"> (</w:t>
      </w:r>
      <w:r w:rsidR="00BA46E1" w:rsidRPr="00BA46E1">
        <w:rPr>
          <w:rFonts w:ascii="Arial" w:hAnsi="Arial" w:cs="Arial"/>
          <w:color w:val="4472C4" w:themeColor="accent1"/>
          <w:sz w:val="22"/>
          <w:szCs w:val="22"/>
        </w:rPr>
        <w:t>Polar et al. 2017; Polar et al. 2021b</w:t>
      </w:r>
      <w:r w:rsidR="00BA46E1">
        <w:rPr>
          <w:rFonts w:ascii="Arial" w:hAnsi="Arial" w:cs="Arial"/>
          <w:sz w:val="22"/>
          <w:szCs w:val="22"/>
        </w:rPr>
        <w:t>).</w:t>
      </w:r>
    </w:p>
    <w:p w14:paraId="538D36D7" w14:textId="77777777" w:rsidR="007A7532" w:rsidRDefault="00162FD2">
      <w:pPr>
        <w:pBdr>
          <w:top w:val="nil"/>
          <w:left w:val="nil"/>
          <w:bottom w:val="nil"/>
          <w:right w:val="nil"/>
          <w:between w:val="nil"/>
        </w:pBdr>
        <w:jc w:val="both"/>
        <w:rPr>
          <w:rFonts w:ascii="Arial" w:hAnsi="Arial" w:cs="Arial"/>
          <w:sz w:val="22"/>
          <w:szCs w:val="22"/>
        </w:rPr>
      </w:pPr>
      <w:r>
        <w:rPr>
          <w:rFonts w:ascii="Arial" w:eastAsia="Arial" w:hAnsi="Arial" w:cs="Arial"/>
          <w:bCs/>
          <w:sz w:val="22"/>
          <w:szCs w:val="22"/>
        </w:rPr>
        <w:tab/>
      </w:r>
      <w:r w:rsidR="00F463D6">
        <w:rPr>
          <w:rFonts w:ascii="Arial" w:eastAsia="Arial" w:hAnsi="Arial" w:cs="Arial"/>
          <w:bCs/>
          <w:sz w:val="22"/>
          <w:szCs w:val="22"/>
        </w:rPr>
        <w:t xml:space="preserve">In this </w:t>
      </w:r>
      <w:r w:rsidR="008F498B">
        <w:rPr>
          <w:rFonts w:ascii="Arial" w:eastAsia="Arial" w:hAnsi="Arial" w:cs="Arial"/>
          <w:bCs/>
          <w:sz w:val="22"/>
          <w:szCs w:val="22"/>
        </w:rPr>
        <w:t>domain</w:t>
      </w:r>
      <w:r w:rsidR="00F463D6">
        <w:rPr>
          <w:rFonts w:ascii="Arial" w:eastAsia="Arial" w:hAnsi="Arial" w:cs="Arial"/>
          <w:bCs/>
          <w:sz w:val="22"/>
          <w:szCs w:val="22"/>
        </w:rPr>
        <w:t xml:space="preserve">, </w:t>
      </w:r>
      <w:r w:rsidR="003D39FD" w:rsidRPr="003D39FD">
        <w:rPr>
          <w:rFonts w:ascii="Arial" w:eastAsia="Arial" w:hAnsi="Arial" w:cs="Arial"/>
          <w:bCs/>
          <w:color w:val="000000"/>
          <w:sz w:val="22"/>
          <w:szCs w:val="22"/>
        </w:rPr>
        <w:t xml:space="preserve">linkages between </w:t>
      </w:r>
      <w:r w:rsidR="008F498B">
        <w:rPr>
          <w:rFonts w:ascii="Arial" w:eastAsia="Arial" w:hAnsi="Arial" w:cs="Arial"/>
          <w:bCs/>
          <w:color w:val="000000"/>
          <w:sz w:val="22"/>
          <w:szCs w:val="22"/>
        </w:rPr>
        <w:t xml:space="preserve">indices of </w:t>
      </w:r>
      <w:r w:rsidR="003D39FD" w:rsidRPr="003D39FD">
        <w:rPr>
          <w:rFonts w:ascii="Arial" w:eastAsia="Arial" w:hAnsi="Arial" w:cs="Arial"/>
          <w:bCs/>
          <w:color w:val="000000"/>
          <w:sz w:val="22"/>
          <w:szCs w:val="22"/>
        </w:rPr>
        <w:t>women’s empowerment</w:t>
      </w:r>
      <w:r w:rsidR="008F498B">
        <w:rPr>
          <w:rFonts w:ascii="Arial" w:eastAsia="Arial" w:hAnsi="Arial" w:cs="Arial"/>
          <w:bCs/>
          <w:color w:val="000000"/>
          <w:sz w:val="22"/>
          <w:szCs w:val="22"/>
        </w:rPr>
        <w:t xml:space="preserve">, measure of the </w:t>
      </w:r>
      <w:r w:rsidR="008F498B">
        <w:rPr>
          <w:rFonts w:ascii="Arial" w:eastAsia="Arial" w:hAnsi="Arial" w:cs="Arial"/>
          <w:bCs/>
          <w:color w:val="000000"/>
          <w:sz w:val="22"/>
          <w:szCs w:val="22"/>
        </w:rPr>
        <w:t>collective social structure</w:t>
      </w:r>
      <w:r w:rsidR="008F498B">
        <w:rPr>
          <w:rFonts w:ascii="Arial" w:eastAsia="Arial" w:hAnsi="Arial" w:cs="Arial"/>
          <w:bCs/>
          <w:color w:val="000000"/>
          <w:sz w:val="22"/>
          <w:szCs w:val="22"/>
        </w:rPr>
        <w:t>,</w:t>
      </w:r>
      <w:r w:rsidR="003D39FD" w:rsidRPr="003D39FD">
        <w:rPr>
          <w:rFonts w:ascii="Arial" w:eastAsia="Arial" w:hAnsi="Arial" w:cs="Arial"/>
          <w:bCs/>
          <w:color w:val="000000"/>
          <w:sz w:val="22"/>
          <w:szCs w:val="22"/>
        </w:rPr>
        <w:t xml:space="preserve"> and </w:t>
      </w:r>
      <w:r w:rsidR="003D39FD">
        <w:rPr>
          <w:rFonts w:ascii="Arial" w:eastAsia="Arial" w:hAnsi="Arial" w:cs="Arial"/>
          <w:bCs/>
          <w:color w:val="000000"/>
          <w:sz w:val="22"/>
          <w:szCs w:val="22"/>
        </w:rPr>
        <w:t>trait preferences</w:t>
      </w:r>
      <w:r w:rsidR="003D39FD" w:rsidRPr="003D39FD">
        <w:rPr>
          <w:rFonts w:ascii="Arial" w:eastAsia="Arial" w:hAnsi="Arial" w:cs="Arial"/>
          <w:bCs/>
          <w:color w:val="000000"/>
          <w:sz w:val="22"/>
          <w:szCs w:val="22"/>
        </w:rPr>
        <w:t xml:space="preserve"> have been </w:t>
      </w:r>
      <w:r w:rsidR="009C3ACD">
        <w:rPr>
          <w:rFonts w:ascii="Arial" w:eastAsia="Arial" w:hAnsi="Arial" w:cs="Arial"/>
          <w:bCs/>
          <w:color w:val="000000"/>
          <w:sz w:val="22"/>
          <w:szCs w:val="22"/>
        </w:rPr>
        <w:t>rarely investigated</w:t>
      </w:r>
      <w:r w:rsidR="003D39FD">
        <w:rPr>
          <w:rFonts w:ascii="Arial" w:eastAsia="Arial" w:hAnsi="Arial" w:cs="Arial"/>
          <w:bCs/>
          <w:color w:val="000000"/>
          <w:sz w:val="22"/>
          <w:szCs w:val="22"/>
        </w:rPr>
        <w:t xml:space="preserve">. </w:t>
      </w:r>
      <w:r w:rsidR="00F463D6">
        <w:rPr>
          <w:rFonts w:ascii="Arial" w:eastAsia="Arial" w:hAnsi="Arial" w:cs="Arial"/>
          <w:bCs/>
          <w:color w:val="000000"/>
          <w:sz w:val="22"/>
          <w:szCs w:val="22"/>
        </w:rPr>
        <w:t xml:space="preserve">Recent studies on individual women and men plot managers find that men tend to adopt more frequently improved varieties, </w:t>
      </w:r>
      <w:r w:rsidR="00F463D6" w:rsidRPr="00F463D6">
        <w:rPr>
          <w:rFonts w:ascii="Arial" w:eastAsia="Arial" w:hAnsi="Arial" w:cs="Arial"/>
          <w:bCs/>
          <w:color w:val="000000"/>
          <w:sz w:val="22"/>
          <w:szCs w:val="22"/>
        </w:rPr>
        <w:t>but there are exceptions, depending on the level of gender inequality</w:t>
      </w:r>
      <w:r w:rsidR="00F463D6">
        <w:rPr>
          <w:rFonts w:ascii="Arial" w:eastAsia="Arial" w:hAnsi="Arial" w:cs="Arial"/>
          <w:bCs/>
          <w:color w:val="000000"/>
          <w:sz w:val="22"/>
          <w:szCs w:val="22"/>
        </w:rPr>
        <w:t xml:space="preserve"> (</w:t>
      </w:r>
      <w:r w:rsidR="00F463D6" w:rsidRPr="00F463D6">
        <w:rPr>
          <w:rFonts w:ascii="Arial" w:eastAsia="Arial" w:hAnsi="Arial" w:cs="Arial"/>
          <w:bCs/>
          <w:color w:val="4472C4" w:themeColor="accent1"/>
          <w:sz w:val="22"/>
          <w:szCs w:val="22"/>
        </w:rPr>
        <w:t>Polar et al. 2021b</w:t>
      </w:r>
      <w:r w:rsidR="00F463D6">
        <w:rPr>
          <w:rFonts w:ascii="Arial" w:eastAsia="Arial" w:hAnsi="Arial" w:cs="Arial"/>
          <w:bCs/>
          <w:color w:val="000000"/>
          <w:sz w:val="22"/>
          <w:szCs w:val="22"/>
        </w:rPr>
        <w:t xml:space="preserve">). </w:t>
      </w:r>
      <w:r w:rsidR="00414AE3" w:rsidRPr="00414AE3">
        <w:rPr>
          <w:rFonts w:ascii="Arial" w:hAnsi="Arial" w:cs="Arial"/>
          <w:sz w:val="22"/>
          <w:szCs w:val="22"/>
        </w:rPr>
        <w:t>Differences between men and women producers in trait preferences often reflect underlying gender inequalities that constrain choice</w:t>
      </w:r>
      <w:r w:rsidR="00414AE3">
        <w:rPr>
          <w:rFonts w:ascii="Arial" w:hAnsi="Arial" w:cs="Arial"/>
          <w:sz w:val="22"/>
          <w:szCs w:val="22"/>
        </w:rPr>
        <w:t xml:space="preserve">. </w:t>
      </w:r>
      <w:r w:rsidR="003B020B" w:rsidRPr="003B020B">
        <w:rPr>
          <w:rFonts w:ascii="Arial" w:eastAsia="Arial" w:hAnsi="Arial" w:cs="Arial"/>
          <w:bCs/>
          <w:color w:val="000000"/>
          <w:sz w:val="22"/>
          <w:szCs w:val="22"/>
        </w:rPr>
        <w:t>One study f</w:t>
      </w:r>
      <w:r w:rsidR="008F498B">
        <w:rPr>
          <w:rFonts w:ascii="Arial" w:eastAsia="Arial" w:hAnsi="Arial" w:cs="Arial"/>
          <w:bCs/>
          <w:color w:val="000000"/>
          <w:sz w:val="22"/>
          <w:szCs w:val="22"/>
        </w:rPr>
        <w:t>inds</w:t>
      </w:r>
      <w:r w:rsidR="003B020B" w:rsidRPr="003B020B">
        <w:rPr>
          <w:rFonts w:ascii="Arial" w:eastAsia="Arial" w:hAnsi="Arial" w:cs="Arial"/>
          <w:bCs/>
          <w:color w:val="000000"/>
          <w:sz w:val="22"/>
          <w:szCs w:val="22"/>
        </w:rPr>
        <w:t xml:space="preserve"> that lower-adopting women producers in Malawi have less access to seed of improved varieties than men, but in Zambia where women producers benefited from the commercialization and intensification of farming, their level of adoption was the same as that of men</w:t>
      </w:r>
      <w:r w:rsidR="003B020B">
        <w:rPr>
          <w:rFonts w:ascii="Arial" w:eastAsia="Arial" w:hAnsi="Arial" w:cs="Arial"/>
          <w:bCs/>
          <w:color w:val="000000"/>
          <w:sz w:val="22"/>
          <w:szCs w:val="22"/>
        </w:rPr>
        <w:t xml:space="preserve"> </w:t>
      </w:r>
      <w:r w:rsidR="003B020B" w:rsidRPr="003B020B">
        <w:rPr>
          <w:rFonts w:ascii="Arial" w:eastAsia="Arial" w:hAnsi="Arial" w:cs="Arial"/>
          <w:bCs/>
          <w:color w:val="000000"/>
          <w:sz w:val="22"/>
          <w:szCs w:val="22"/>
        </w:rPr>
        <w:t>(</w:t>
      </w:r>
      <w:r w:rsidR="003B020B" w:rsidRPr="003B020B">
        <w:rPr>
          <w:rFonts w:ascii="Arial" w:hAnsi="Arial" w:cs="Arial"/>
          <w:color w:val="4472C4" w:themeColor="accent1"/>
          <w:sz w:val="22"/>
          <w:szCs w:val="22"/>
        </w:rPr>
        <w:t>Djurfeldt</w:t>
      </w:r>
      <w:r w:rsidR="003B020B" w:rsidRPr="003B020B">
        <w:rPr>
          <w:rFonts w:ascii="Arial" w:hAnsi="Arial" w:cs="Arial"/>
          <w:color w:val="4472C4" w:themeColor="accent1"/>
          <w:sz w:val="22"/>
          <w:szCs w:val="22"/>
        </w:rPr>
        <w:t xml:space="preserve"> et al. 2019</w:t>
      </w:r>
      <w:r w:rsidR="003B020B" w:rsidRPr="003B020B">
        <w:rPr>
          <w:rFonts w:ascii="Arial" w:hAnsi="Arial" w:cs="Arial"/>
          <w:sz w:val="22"/>
          <w:szCs w:val="22"/>
        </w:rPr>
        <w:t xml:space="preserve">). </w:t>
      </w:r>
      <w:r w:rsidR="0047035C">
        <w:rPr>
          <w:rFonts w:ascii="Arial" w:hAnsi="Arial" w:cs="Arial"/>
          <w:sz w:val="22"/>
          <w:szCs w:val="22"/>
        </w:rPr>
        <w:t xml:space="preserve">Another study utilizes an experimental investment game to study women’s </w:t>
      </w:r>
      <w:r w:rsidR="0047035C">
        <w:rPr>
          <w:rFonts w:ascii="Arial" w:hAnsi="Arial" w:cs="Arial"/>
          <w:sz w:val="22"/>
          <w:szCs w:val="22"/>
        </w:rPr>
        <w:lastRenderedPageBreak/>
        <w:t xml:space="preserve">intrahousehold decision making power, </w:t>
      </w:r>
      <w:r w:rsidR="00414AE3">
        <w:rPr>
          <w:rFonts w:ascii="Arial" w:hAnsi="Arial" w:cs="Arial"/>
          <w:sz w:val="22"/>
          <w:szCs w:val="22"/>
        </w:rPr>
        <w:t>observing</w:t>
      </w:r>
      <w:r w:rsidR="0047035C">
        <w:rPr>
          <w:rFonts w:ascii="Arial" w:hAnsi="Arial" w:cs="Arial"/>
          <w:sz w:val="22"/>
          <w:szCs w:val="22"/>
        </w:rPr>
        <w:t xml:space="preserve"> higher equality in crop decision-making in cases when women </w:t>
      </w:r>
      <w:r w:rsidR="00901FB1">
        <w:rPr>
          <w:rFonts w:ascii="Arial" w:hAnsi="Arial" w:cs="Arial"/>
          <w:sz w:val="22"/>
          <w:szCs w:val="22"/>
        </w:rPr>
        <w:t>earn</w:t>
      </w:r>
      <w:r w:rsidR="0047035C">
        <w:rPr>
          <w:rFonts w:ascii="Arial" w:hAnsi="Arial" w:cs="Arial"/>
          <w:sz w:val="22"/>
          <w:szCs w:val="22"/>
        </w:rPr>
        <w:t xml:space="preserve"> an off-farm income (</w:t>
      </w:r>
      <w:r w:rsidR="0047035C" w:rsidRPr="0047035C">
        <w:rPr>
          <w:rFonts w:ascii="Arial" w:hAnsi="Arial" w:cs="Arial"/>
          <w:color w:val="4472C4" w:themeColor="accent1"/>
          <w:sz w:val="22"/>
          <w:szCs w:val="22"/>
        </w:rPr>
        <w:t>Maligalig et al. 2019</w:t>
      </w:r>
      <w:r w:rsidR="0047035C">
        <w:rPr>
          <w:rFonts w:ascii="Arial" w:hAnsi="Arial" w:cs="Arial"/>
          <w:sz w:val="22"/>
          <w:szCs w:val="22"/>
        </w:rPr>
        <w:t xml:space="preserve">). </w:t>
      </w:r>
    </w:p>
    <w:p w14:paraId="60E1D3B7" w14:textId="3862F92E" w:rsidR="00CE48E1" w:rsidRDefault="00901FB1" w:rsidP="00AE68AB">
      <w:pPr>
        <w:pBdr>
          <w:top w:val="nil"/>
          <w:left w:val="nil"/>
          <w:bottom w:val="nil"/>
          <w:right w:val="nil"/>
          <w:between w:val="nil"/>
        </w:pBdr>
        <w:ind w:firstLine="720"/>
        <w:jc w:val="both"/>
        <w:rPr>
          <w:rFonts w:ascii="Arial" w:eastAsia="Arial" w:hAnsi="Arial" w:cs="Arial"/>
          <w:color w:val="000000"/>
          <w:sz w:val="22"/>
          <w:szCs w:val="22"/>
        </w:rPr>
      </w:pPr>
      <w:r>
        <w:rPr>
          <w:rFonts w:ascii="Arial" w:hAnsi="Arial" w:cs="Arial"/>
          <w:sz w:val="22"/>
          <w:szCs w:val="22"/>
        </w:rPr>
        <w:t xml:space="preserve">Building on these works, </w:t>
      </w:r>
      <w:r w:rsidR="007A7532">
        <w:rPr>
          <w:rFonts w:ascii="Arial" w:hAnsi="Arial" w:cs="Arial"/>
          <w:sz w:val="22"/>
          <w:szCs w:val="22"/>
        </w:rPr>
        <w:t xml:space="preserve">we investigate whether changes over time in district-level indices of women’s empowerment led women producers to list alternative top-ranked traits. </w:t>
      </w:r>
      <w:r w:rsidR="006F60B3">
        <w:rPr>
          <w:rFonts w:ascii="Arial" w:hAnsi="Arial" w:cs="Arial"/>
          <w:sz w:val="22"/>
          <w:szCs w:val="22"/>
        </w:rPr>
        <w:t xml:space="preserve">Utilizing the women’s empowerment in agriculture index (or </w:t>
      </w:r>
      <w:r w:rsidR="006F60B3">
        <w:rPr>
          <w:rFonts w:ascii="Arial" w:eastAsia="Arial" w:hAnsi="Arial" w:cs="Arial"/>
          <w:color w:val="000000"/>
          <w:sz w:val="22"/>
          <w:szCs w:val="22"/>
        </w:rPr>
        <w:t>WEAI</w:t>
      </w:r>
      <w:r w:rsidR="006F60B3">
        <w:rPr>
          <w:rFonts w:ascii="Arial" w:eastAsia="Arial" w:hAnsi="Arial" w:cs="Arial"/>
          <w:color w:val="000000"/>
          <w:sz w:val="22"/>
          <w:szCs w:val="22"/>
        </w:rPr>
        <w:t xml:space="preserve">) as </w:t>
      </w:r>
      <w:r w:rsidR="00AE68AB">
        <w:rPr>
          <w:rFonts w:ascii="Arial" w:eastAsia="Arial" w:hAnsi="Arial" w:cs="Arial"/>
          <w:color w:val="000000"/>
          <w:sz w:val="22"/>
          <w:szCs w:val="22"/>
        </w:rPr>
        <w:t xml:space="preserve">a </w:t>
      </w:r>
      <w:r w:rsidR="006F60B3">
        <w:rPr>
          <w:rFonts w:ascii="Arial" w:eastAsia="Arial" w:hAnsi="Arial" w:cs="Arial"/>
          <w:color w:val="000000"/>
          <w:sz w:val="22"/>
          <w:szCs w:val="22"/>
        </w:rPr>
        <w:t>comprehensive and standardized tool to measure women’s empowerment and inclusion in rural areas</w:t>
      </w:r>
      <w:r w:rsidR="006F60B3">
        <w:rPr>
          <w:rFonts w:ascii="Arial" w:eastAsia="Arial" w:hAnsi="Arial" w:cs="Arial"/>
          <w:color w:val="000000"/>
          <w:sz w:val="22"/>
          <w:szCs w:val="22"/>
        </w:rPr>
        <w:t xml:space="preserve">, we investigate whether changes in </w:t>
      </w:r>
      <w:r w:rsidR="00CE48E1">
        <w:rPr>
          <w:rFonts w:ascii="Arial" w:eastAsia="Arial" w:hAnsi="Arial" w:cs="Arial"/>
          <w:color w:val="000000"/>
          <w:sz w:val="22"/>
          <w:szCs w:val="22"/>
        </w:rPr>
        <w:t xml:space="preserve">the </w:t>
      </w:r>
      <w:r w:rsidR="006F60B3">
        <w:rPr>
          <w:rFonts w:ascii="Arial" w:eastAsia="Arial" w:hAnsi="Arial" w:cs="Arial"/>
          <w:color w:val="000000"/>
          <w:sz w:val="22"/>
          <w:szCs w:val="22"/>
        </w:rPr>
        <w:t>five domains influenced by the gendered collective social structure (</w:t>
      </w:r>
      <w:r w:rsidR="00AE68AB">
        <w:rPr>
          <w:rFonts w:ascii="Arial" w:eastAsia="Arial" w:hAnsi="Arial" w:cs="Arial"/>
          <w:color w:val="000000"/>
          <w:sz w:val="22"/>
          <w:szCs w:val="22"/>
        </w:rPr>
        <w:t xml:space="preserve">i.e., </w:t>
      </w:r>
      <w:r w:rsidR="006F60B3">
        <w:rPr>
          <w:rFonts w:ascii="Arial" w:eastAsia="Arial" w:hAnsi="Arial" w:cs="Arial"/>
          <w:color w:val="000000"/>
          <w:sz w:val="22"/>
          <w:szCs w:val="22"/>
        </w:rPr>
        <w:t>achievement of empowerment across the domain of production, resources, income, leadership and time allocation)  result in changes in top – ranked crop traits</w:t>
      </w:r>
      <w:r w:rsidR="004D59BA">
        <w:rPr>
          <w:rFonts w:ascii="Arial" w:eastAsia="Arial" w:hAnsi="Arial" w:cs="Arial"/>
          <w:color w:val="000000"/>
          <w:sz w:val="22"/>
          <w:szCs w:val="22"/>
        </w:rPr>
        <w:t xml:space="preserve"> by primary decision makers,</w:t>
      </w:r>
      <w:r w:rsidR="00AE68AB">
        <w:rPr>
          <w:rFonts w:ascii="Arial" w:eastAsia="Arial" w:hAnsi="Arial" w:cs="Arial"/>
          <w:color w:val="000000"/>
          <w:sz w:val="22"/>
          <w:szCs w:val="22"/>
        </w:rPr>
        <w:t xml:space="preserve"> through an enlargement of the space of meaningful choices for women</w:t>
      </w:r>
      <w:r w:rsidR="008D4E41">
        <w:rPr>
          <w:rFonts w:ascii="Arial" w:eastAsia="Arial" w:hAnsi="Arial" w:cs="Arial"/>
          <w:color w:val="000000"/>
          <w:sz w:val="22"/>
          <w:szCs w:val="22"/>
        </w:rPr>
        <w:t xml:space="preserve"> within households</w:t>
      </w:r>
      <w:r w:rsidR="00AE68AB">
        <w:rPr>
          <w:rFonts w:ascii="Arial" w:eastAsia="Arial" w:hAnsi="Arial" w:cs="Arial"/>
          <w:color w:val="000000"/>
          <w:sz w:val="22"/>
          <w:szCs w:val="22"/>
        </w:rPr>
        <w:t>.</w:t>
      </w:r>
    </w:p>
    <w:p w14:paraId="5BF3CC96" w14:textId="47FE235E" w:rsidR="007A7532" w:rsidRDefault="00AC7561" w:rsidP="00AC7561">
      <w:pPr>
        <w:pBdr>
          <w:top w:val="nil"/>
          <w:left w:val="nil"/>
          <w:bottom w:val="nil"/>
          <w:right w:val="nil"/>
          <w:between w:val="nil"/>
        </w:pBdr>
        <w:ind w:firstLine="720"/>
        <w:jc w:val="both"/>
        <w:rPr>
          <w:rFonts w:ascii="Arial" w:hAnsi="Arial" w:cs="Arial"/>
          <w:sz w:val="22"/>
          <w:szCs w:val="22"/>
        </w:rPr>
      </w:pPr>
      <w:r w:rsidRPr="00AC7561">
        <w:rPr>
          <w:rFonts w:ascii="Arial" w:eastAsia="Arial" w:hAnsi="Arial" w:cs="Arial"/>
          <w:color w:val="000000"/>
          <w:sz w:val="22"/>
          <w:szCs w:val="22"/>
        </w:rPr>
        <w:drawing>
          <wp:anchor distT="0" distB="0" distL="114300" distR="114300" simplePos="0" relativeHeight="251665408" behindDoc="1" locked="0" layoutInCell="1" allowOverlap="1" wp14:anchorId="4C07CEBB" wp14:editId="2E5FD350">
            <wp:simplePos x="0" y="0"/>
            <wp:positionH relativeFrom="column">
              <wp:posOffset>-9579</wp:posOffset>
            </wp:positionH>
            <wp:positionV relativeFrom="paragraph">
              <wp:posOffset>942489</wp:posOffset>
            </wp:positionV>
            <wp:extent cx="5994230" cy="2568102"/>
            <wp:effectExtent l="0" t="0" r="635" b="0"/>
            <wp:wrapTight wrapText="bothSides">
              <wp:wrapPolygon edited="0">
                <wp:start x="0" y="0"/>
                <wp:lineTo x="0" y="21472"/>
                <wp:lineTo x="21557" y="21472"/>
                <wp:lineTo x="21557"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4230" cy="2568102"/>
                    </a:xfrm>
                    <a:prstGeom prst="rect">
                      <a:avLst/>
                    </a:prstGeom>
                  </pic:spPr>
                </pic:pic>
              </a:graphicData>
            </a:graphic>
            <wp14:sizeRelH relativeFrom="page">
              <wp14:pctWidth>0</wp14:pctWidth>
            </wp14:sizeRelH>
            <wp14:sizeRelV relativeFrom="page">
              <wp14:pctHeight>0</wp14:pctHeight>
            </wp14:sizeRelV>
          </wp:anchor>
        </w:drawing>
      </w:r>
      <w:r w:rsidR="004D59BA">
        <w:rPr>
          <w:rFonts w:ascii="Arial" w:eastAsia="Arial" w:hAnsi="Arial" w:cs="Arial"/>
          <w:color w:val="000000"/>
          <w:sz w:val="22"/>
          <w:szCs w:val="22"/>
        </w:rPr>
        <w:t xml:space="preserve">We further </w:t>
      </w:r>
      <w:r w:rsidR="005D016B">
        <w:rPr>
          <w:rFonts w:ascii="Arial" w:eastAsia="Arial" w:hAnsi="Arial" w:cs="Arial"/>
          <w:color w:val="000000"/>
          <w:sz w:val="22"/>
          <w:szCs w:val="22"/>
        </w:rPr>
        <w:t>question whether</w:t>
      </w:r>
      <w:r w:rsidR="004D59BA">
        <w:rPr>
          <w:rFonts w:ascii="Arial" w:eastAsia="Arial" w:hAnsi="Arial" w:cs="Arial"/>
          <w:color w:val="000000"/>
          <w:sz w:val="22"/>
          <w:szCs w:val="22"/>
        </w:rPr>
        <w:t xml:space="preserve"> </w:t>
      </w:r>
      <w:r w:rsidR="009D367A">
        <w:rPr>
          <w:rFonts w:ascii="Arial" w:eastAsia="Arial" w:hAnsi="Arial" w:cs="Arial"/>
          <w:color w:val="000000"/>
          <w:sz w:val="22"/>
          <w:szCs w:val="22"/>
        </w:rPr>
        <w:t xml:space="preserve">changes driven by women’s empowerment </w:t>
      </w:r>
      <w:r w:rsidR="00624919">
        <w:rPr>
          <w:rFonts w:ascii="Arial" w:eastAsia="Arial" w:hAnsi="Arial" w:cs="Arial"/>
          <w:color w:val="000000"/>
          <w:sz w:val="22"/>
          <w:szCs w:val="22"/>
        </w:rPr>
        <w:t>influence men and women primary decision makers</w:t>
      </w:r>
      <w:r w:rsidR="005D016B">
        <w:rPr>
          <w:rFonts w:ascii="Arial" w:eastAsia="Arial" w:hAnsi="Arial" w:cs="Arial"/>
          <w:color w:val="000000"/>
          <w:sz w:val="22"/>
          <w:szCs w:val="22"/>
        </w:rPr>
        <w:t xml:space="preserve"> equally</w:t>
      </w:r>
      <w:r w:rsidR="00624919">
        <w:rPr>
          <w:rFonts w:ascii="Arial" w:eastAsia="Arial" w:hAnsi="Arial" w:cs="Arial"/>
          <w:color w:val="000000"/>
          <w:sz w:val="22"/>
          <w:szCs w:val="22"/>
        </w:rPr>
        <w:t xml:space="preserve">, </w:t>
      </w:r>
      <w:r w:rsidR="007C1A41">
        <w:rPr>
          <w:rFonts w:ascii="Arial" w:eastAsia="Arial" w:hAnsi="Arial" w:cs="Arial"/>
          <w:color w:val="000000"/>
          <w:sz w:val="22"/>
          <w:szCs w:val="22"/>
        </w:rPr>
        <w:t>and whether the</w:t>
      </w:r>
      <w:r w:rsidR="004D59BA">
        <w:rPr>
          <w:rFonts w:ascii="Arial" w:eastAsia="Arial" w:hAnsi="Arial" w:cs="Arial"/>
          <w:bCs/>
          <w:color w:val="000000"/>
          <w:sz w:val="22"/>
          <w:szCs w:val="22"/>
        </w:rPr>
        <w:t xml:space="preserve"> number of hours female workers spend on the plot</w:t>
      </w:r>
      <w:r w:rsidR="007C1A41">
        <w:rPr>
          <w:rFonts w:ascii="Arial" w:eastAsia="Arial" w:hAnsi="Arial" w:cs="Arial"/>
          <w:bCs/>
          <w:color w:val="000000"/>
          <w:sz w:val="22"/>
          <w:szCs w:val="22"/>
        </w:rPr>
        <w:t xml:space="preserve"> plays any role in mediating the relation between the women’s empowerment and the choice of traits</w:t>
      </w:r>
      <w:r w:rsidR="004D59BA">
        <w:rPr>
          <w:rFonts w:ascii="Arial" w:hAnsi="Arial" w:cs="Arial"/>
          <w:sz w:val="22"/>
          <w:szCs w:val="22"/>
        </w:rPr>
        <w:t xml:space="preserve">. </w:t>
      </w:r>
      <w:r w:rsidR="007A7532">
        <w:rPr>
          <w:rFonts w:ascii="Arial" w:hAnsi="Arial" w:cs="Arial"/>
          <w:sz w:val="22"/>
          <w:szCs w:val="22"/>
        </w:rPr>
        <w:t xml:space="preserve">The </w:t>
      </w:r>
      <w:r w:rsidR="007C1A41">
        <w:rPr>
          <w:rFonts w:ascii="Arial" w:hAnsi="Arial" w:cs="Arial"/>
          <w:sz w:val="22"/>
          <w:szCs w:val="22"/>
        </w:rPr>
        <w:t>relations</w:t>
      </w:r>
      <w:r w:rsidR="007A7532">
        <w:rPr>
          <w:rFonts w:ascii="Arial" w:hAnsi="Arial" w:cs="Arial"/>
          <w:sz w:val="22"/>
          <w:szCs w:val="22"/>
        </w:rPr>
        <w:t xml:space="preserve"> underlying our hypothesis </w:t>
      </w:r>
      <w:r w:rsidR="007C1A41">
        <w:rPr>
          <w:rFonts w:ascii="Arial" w:hAnsi="Arial" w:cs="Arial"/>
          <w:sz w:val="22"/>
          <w:szCs w:val="22"/>
        </w:rPr>
        <w:t>are</w:t>
      </w:r>
      <w:r w:rsidR="007A7532">
        <w:rPr>
          <w:rFonts w:ascii="Arial" w:hAnsi="Arial" w:cs="Arial"/>
          <w:sz w:val="22"/>
          <w:szCs w:val="22"/>
        </w:rPr>
        <w:t xml:space="preserve"> exemplified in </w:t>
      </w:r>
      <w:r w:rsidR="007A7532" w:rsidRPr="007A7532">
        <w:rPr>
          <w:rFonts w:ascii="Arial" w:hAnsi="Arial" w:cs="Arial"/>
          <w:color w:val="4472C4" w:themeColor="accent1"/>
          <w:sz w:val="22"/>
          <w:szCs w:val="22"/>
        </w:rPr>
        <w:t>Figure 1</w:t>
      </w:r>
      <w:r w:rsidR="007A7532">
        <w:rPr>
          <w:rFonts w:ascii="Arial" w:hAnsi="Arial" w:cs="Arial"/>
          <w:sz w:val="22"/>
          <w:szCs w:val="22"/>
        </w:rPr>
        <w:t>.</w:t>
      </w:r>
    </w:p>
    <w:p w14:paraId="609A91BB" w14:textId="1BEF9FA7" w:rsidR="00AE68AB" w:rsidRPr="00AE68AB" w:rsidRDefault="00AE68AB" w:rsidP="00AE68AB">
      <w:pPr>
        <w:pBdr>
          <w:top w:val="nil"/>
          <w:left w:val="nil"/>
          <w:bottom w:val="nil"/>
          <w:right w:val="nil"/>
          <w:between w:val="nil"/>
        </w:pBdr>
        <w:ind w:firstLine="720"/>
        <w:jc w:val="both"/>
        <w:rPr>
          <w:rFonts w:ascii="Arial" w:eastAsia="Arial" w:hAnsi="Arial" w:cs="Arial"/>
          <w:color w:val="000000"/>
          <w:sz w:val="22"/>
          <w:szCs w:val="22"/>
        </w:rPr>
      </w:pPr>
    </w:p>
    <w:p w14:paraId="79F678EF" w14:textId="0FDB6D38" w:rsidR="00A81A29" w:rsidRPr="00A81A29" w:rsidRDefault="00A81A29" w:rsidP="00A81A29">
      <w:pPr>
        <w:jc w:val="center"/>
        <w:rPr>
          <w:rFonts w:ascii="Arial" w:hAnsi="Arial" w:cs="Arial"/>
          <w:sz w:val="22"/>
          <w:szCs w:val="22"/>
          <w:lang w:val="en-US"/>
        </w:rPr>
      </w:pPr>
      <w:r w:rsidRPr="00A81A29">
        <w:rPr>
          <w:rFonts w:ascii="Arial" w:hAnsi="Arial" w:cs="Arial"/>
          <w:sz w:val="22"/>
          <w:szCs w:val="22"/>
          <w:lang w:val="en-US"/>
        </w:rPr>
        <w:t>Fig. 1</w:t>
      </w:r>
      <w:r w:rsidR="006F60B3">
        <w:rPr>
          <w:rFonts w:ascii="Arial" w:hAnsi="Arial" w:cs="Arial"/>
          <w:sz w:val="22"/>
          <w:szCs w:val="22"/>
          <w:lang w:val="en-US"/>
        </w:rPr>
        <w:t xml:space="preserve"> </w:t>
      </w:r>
      <w:r w:rsidRPr="00A81A29">
        <w:rPr>
          <w:rFonts w:ascii="Arial" w:hAnsi="Arial" w:cs="Arial"/>
          <w:sz w:val="22"/>
          <w:szCs w:val="22"/>
          <w:lang w:val="en-US"/>
        </w:rPr>
        <w:t>| Hypothesis of the study</w:t>
      </w:r>
    </w:p>
    <w:p w14:paraId="654288B9" w14:textId="7E471DE2" w:rsidR="0046032F" w:rsidRPr="00212CA5" w:rsidRDefault="00A81A29" w:rsidP="00212CA5">
      <w:pPr>
        <w:jc w:val="center"/>
        <w:rPr>
          <w:rFonts w:ascii="Arial" w:hAnsi="Arial" w:cs="Arial"/>
          <w:sz w:val="20"/>
          <w:szCs w:val="20"/>
          <w:lang w:val="en-US"/>
        </w:rPr>
      </w:pPr>
      <w:r w:rsidRPr="00A81A29">
        <w:rPr>
          <w:rFonts w:ascii="Arial" w:hAnsi="Arial" w:cs="Arial"/>
          <w:sz w:val="20"/>
          <w:szCs w:val="20"/>
          <w:lang w:val="en-US"/>
        </w:rPr>
        <w:t xml:space="preserve">Black lines highlight </w:t>
      </w:r>
      <w:r>
        <w:rPr>
          <w:rFonts w:ascii="Arial" w:hAnsi="Arial" w:cs="Arial"/>
          <w:sz w:val="20"/>
          <w:szCs w:val="20"/>
          <w:lang w:val="en-US"/>
        </w:rPr>
        <w:t>empirical relations</w:t>
      </w:r>
      <w:r w:rsidRPr="00A81A29">
        <w:rPr>
          <w:rFonts w:ascii="Arial" w:hAnsi="Arial" w:cs="Arial"/>
          <w:sz w:val="20"/>
          <w:szCs w:val="20"/>
          <w:lang w:val="en-US"/>
        </w:rPr>
        <w:t xml:space="preserve">, dashed lines </w:t>
      </w:r>
      <w:r>
        <w:rPr>
          <w:rFonts w:ascii="Arial" w:hAnsi="Arial" w:cs="Arial"/>
          <w:sz w:val="20"/>
          <w:szCs w:val="20"/>
          <w:lang w:val="en-US"/>
        </w:rPr>
        <w:t>theoretical mechanisms</w:t>
      </w:r>
      <w:r w:rsidRPr="00A81A29">
        <w:rPr>
          <w:rFonts w:ascii="Arial" w:hAnsi="Arial" w:cs="Arial"/>
          <w:sz w:val="20"/>
          <w:szCs w:val="20"/>
          <w:lang w:val="en-US"/>
        </w:rPr>
        <w:t>. Dotted boxes highlight mechanisms</w:t>
      </w:r>
      <w:r>
        <w:rPr>
          <w:rFonts w:ascii="Arial" w:hAnsi="Arial" w:cs="Arial"/>
          <w:sz w:val="20"/>
          <w:szCs w:val="20"/>
          <w:lang w:val="en-US"/>
        </w:rPr>
        <w:t xml:space="preserve"> variables,</w:t>
      </w:r>
      <w:r w:rsidRPr="00A81A29">
        <w:rPr>
          <w:rFonts w:ascii="Arial" w:hAnsi="Arial" w:cs="Arial"/>
          <w:sz w:val="20"/>
          <w:szCs w:val="20"/>
          <w:lang w:val="en-US"/>
        </w:rPr>
        <w:t xml:space="preserve"> while the grey box signals the outcome variable.</w:t>
      </w:r>
    </w:p>
    <w:p w14:paraId="17F7B960" w14:textId="77777777" w:rsidR="0046032F" w:rsidRDefault="0046032F">
      <w:pPr>
        <w:pBdr>
          <w:top w:val="nil"/>
          <w:left w:val="nil"/>
          <w:bottom w:val="nil"/>
          <w:right w:val="nil"/>
          <w:between w:val="nil"/>
        </w:pBdr>
        <w:jc w:val="both"/>
        <w:rPr>
          <w:rFonts w:ascii="Arial" w:eastAsia="Arial" w:hAnsi="Arial" w:cs="Arial"/>
          <w:b/>
          <w:color w:val="000000"/>
          <w:sz w:val="22"/>
          <w:szCs w:val="22"/>
        </w:rPr>
      </w:pPr>
    </w:p>
    <w:p w14:paraId="00000013" w14:textId="546F5BBE" w:rsidR="00165FB0" w:rsidRDefault="009A5ED9">
      <w:pPr>
        <w:numPr>
          <w:ilvl w:val="1"/>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Women’s </w:t>
      </w:r>
      <w:r w:rsidR="00FE17F7">
        <w:rPr>
          <w:rFonts w:ascii="Arial" w:eastAsia="Arial" w:hAnsi="Arial" w:cs="Arial"/>
          <w:b/>
          <w:color w:val="000000"/>
          <w:sz w:val="22"/>
          <w:szCs w:val="22"/>
        </w:rPr>
        <w:t>engagement in rural production in Bangladesh</w:t>
      </w:r>
    </w:p>
    <w:p w14:paraId="5E33CC5F" w14:textId="77777777" w:rsidR="005E119D" w:rsidRDefault="005E119D" w:rsidP="005E119D">
      <w:pPr>
        <w:pBdr>
          <w:top w:val="nil"/>
          <w:left w:val="nil"/>
          <w:bottom w:val="nil"/>
          <w:right w:val="nil"/>
          <w:between w:val="nil"/>
        </w:pBdr>
        <w:jc w:val="both"/>
        <w:rPr>
          <w:rFonts w:ascii="Arial" w:eastAsia="Arial" w:hAnsi="Arial" w:cs="Arial"/>
          <w:b/>
          <w:color w:val="000000"/>
          <w:sz w:val="22"/>
          <w:szCs w:val="22"/>
        </w:rPr>
      </w:pPr>
    </w:p>
    <w:p w14:paraId="469B298B" w14:textId="32B41FF6" w:rsidR="00E50596" w:rsidRDefault="005D016B">
      <w:pPr>
        <w:pBdr>
          <w:top w:val="nil"/>
          <w:left w:val="nil"/>
          <w:bottom w:val="nil"/>
          <w:right w:val="nil"/>
          <w:between w:val="nil"/>
        </w:pBdr>
        <w:jc w:val="both"/>
        <w:rPr>
          <w:rFonts w:ascii="Arial" w:eastAsia="Arial" w:hAnsi="Arial" w:cs="Arial"/>
          <w:bCs/>
          <w:color w:val="000000"/>
          <w:sz w:val="22"/>
          <w:szCs w:val="22"/>
        </w:rPr>
      </w:pPr>
      <w:r w:rsidRPr="005D016B">
        <w:rPr>
          <w:rFonts w:ascii="Arial" w:eastAsia="Arial" w:hAnsi="Arial" w:cs="Arial"/>
          <w:bCs/>
          <w:color w:val="000000"/>
          <w:sz w:val="22"/>
          <w:szCs w:val="22"/>
        </w:rPr>
        <w:t xml:space="preserve">Similar to the recognition of women’s contribution to agriculture worldwide, women’s role in Bangladeshi agriculture tends to be </w:t>
      </w:r>
      <w:r w:rsidR="005421B3">
        <w:rPr>
          <w:rFonts w:ascii="Arial" w:eastAsia="Arial" w:hAnsi="Arial" w:cs="Arial"/>
          <w:bCs/>
          <w:color w:val="000000"/>
          <w:sz w:val="22"/>
          <w:szCs w:val="22"/>
        </w:rPr>
        <w:t>underrepresented</w:t>
      </w:r>
      <w:r w:rsidRPr="005D016B">
        <w:rPr>
          <w:rFonts w:ascii="Arial" w:eastAsia="Arial" w:hAnsi="Arial" w:cs="Arial"/>
          <w:bCs/>
          <w:color w:val="000000"/>
          <w:sz w:val="22"/>
          <w:szCs w:val="22"/>
        </w:rPr>
        <w:t xml:space="preserve">, </w:t>
      </w:r>
      <w:r>
        <w:rPr>
          <w:rFonts w:ascii="Arial" w:eastAsia="Arial" w:hAnsi="Arial" w:cs="Arial"/>
          <w:bCs/>
          <w:color w:val="000000"/>
          <w:sz w:val="22"/>
          <w:szCs w:val="22"/>
        </w:rPr>
        <w:t>due to the common</w:t>
      </w:r>
      <w:r w:rsidRPr="005D016B">
        <w:rPr>
          <w:rFonts w:ascii="Arial" w:eastAsia="Arial" w:hAnsi="Arial" w:cs="Arial"/>
          <w:bCs/>
          <w:color w:val="000000"/>
          <w:sz w:val="22"/>
          <w:szCs w:val="22"/>
        </w:rPr>
        <w:t xml:space="preserve"> view that women are not involved in agricultural production, because of cultural norms that value female seclusion and undervalue female labo</w:t>
      </w:r>
      <w:r>
        <w:rPr>
          <w:rFonts w:ascii="Arial" w:eastAsia="Arial" w:hAnsi="Arial" w:cs="Arial"/>
          <w:bCs/>
          <w:color w:val="000000"/>
          <w:sz w:val="22"/>
          <w:szCs w:val="22"/>
        </w:rPr>
        <w:t>u</w:t>
      </w:r>
      <w:r w:rsidRPr="005D016B">
        <w:rPr>
          <w:rFonts w:ascii="Arial" w:eastAsia="Arial" w:hAnsi="Arial" w:cs="Arial"/>
          <w:bCs/>
          <w:color w:val="000000"/>
          <w:sz w:val="22"/>
          <w:szCs w:val="22"/>
        </w:rPr>
        <w:t>r</w:t>
      </w:r>
      <w:r>
        <w:rPr>
          <w:rFonts w:ascii="Arial" w:eastAsia="Arial" w:hAnsi="Arial" w:cs="Arial"/>
          <w:bCs/>
          <w:color w:val="000000"/>
          <w:sz w:val="22"/>
          <w:szCs w:val="22"/>
        </w:rPr>
        <w:t xml:space="preserve"> (</w:t>
      </w:r>
      <w:r w:rsidRPr="005D016B">
        <w:rPr>
          <w:rFonts w:ascii="Arial" w:eastAsia="Arial" w:hAnsi="Arial" w:cs="Arial"/>
          <w:bCs/>
          <w:color w:val="4472C4" w:themeColor="accent1"/>
          <w:sz w:val="22"/>
          <w:szCs w:val="22"/>
        </w:rPr>
        <w:t>Sraboni et al. 2014</w:t>
      </w:r>
      <w:r>
        <w:rPr>
          <w:rFonts w:ascii="Arial" w:eastAsia="Arial" w:hAnsi="Arial" w:cs="Arial"/>
          <w:bCs/>
          <w:color w:val="000000"/>
          <w:sz w:val="22"/>
          <w:szCs w:val="22"/>
        </w:rPr>
        <w:t>).</w:t>
      </w:r>
      <w:r w:rsidRPr="005D016B">
        <w:rPr>
          <w:rFonts w:ascii="Arial" w:eastAsia="Arial" w:hAnsi="Arial" w:cs="Arial"/>
          <w:bCs/>
          <w:color w:val="000000"/>
          <w:sz w:val="22"/>
          <w:szCs w:val="22"/>
        </w:rPr>
        <w:t xml:space="preserve"> </w:t>
      </w:r>
      <w:r>
        <w:rPr>
          <w:rFonts w:ascii="Arial" w:eastAsia="Arial" w:hAnsi="Arial" w:cs="Arial"/>
          <w:bCs/>
          <w:color w:val="000000"/>
          <w:sz w:val="22"/>
          <w:szCs w:val="22"/>
        </w:rPr>
        <w:t>In 1990s, it was</w:t>
      </w:r>
      <w:r w:rsidRPr="005D016B">
        <w:rPr>
          <w:rFonts w:ascii="Arial" w:eastAsia="Arial" w:hAnsi="Arial" w:cs="Arial"/>
          <w:bCs/>
          <w:color w:val="000000"/>
          <w:sz w:val="22"/>
          <w:szCs w:val="22"/>
        </w:rPr>
        <w:t xml:space="preserve"> believed that women's labour account</w:t>
      </w:r>
      <w:r>
        <w:rPr>
          <w:rFonts w:ascii="Arial" w:eastAsia="Arial" w:hAnsi="Arial" w:cs="Arial"/>
          <w:bCs/>
          <w:color w:val="000000"/>
          <w:sz w:val="22"/>
          <w:szCs w:val="22"/>
        </w:rPr>
        <w:t>ed</w:t>
      </w:r>
      <w:r w:rsidRPr="005D016B">
        <w:rPr>
          <w:rFonts w:ascii="Arial" w:eastAsia="Arial" w:hAnsi="Arial" w:cs="Arial"/>
          <w:bCs/>
          <w:color w:val="000000"/>
          <w:sz w:val="22"/>
          <w:szCs w:val="22"/>
        </w:rPr>
        <w:t xml:space="preserve"> for at least 25% of the value added from sowing to post-harvest operation in </w:t>
      </w:r>
      <w:r>
        <w:rPr>
          <w:rFonts w:ascii="Arial" w:eastAsia="Arial" w:hAnsi="Arial" w:cs="Arial"/>
          <w:bCs/>
          <w:color w:val="000000"/>
          <w:sz w:val="22"/>
          <w:szCs w:val="22"/>
        </w:rPr>
        <w:t xml:space="preserve">Bangladeshi </w:t>
      </w:r>
      <w:r w:rsidRPr="005D016B">
        <w:rPr>
          <w:rFonts w:ascii="Arial" w:eastAsia="Arial" w:hAnsi="Arial" w:cs="Arial"/>
          <w:bCs/>
          <w:color w:val="000000"/>
          <w:sz w:val="22"/>
          <w:szCs w:val="22"/>
        </w:rPr>
        <w:t>rice production (</w:t>
      </w:r>
      <w:r w:rsidRPr="005D016B">
        <w:rPr>
          <w:rFonts w:ascii="Arial" w:eastAsia="Arial" w:hAnsi="Arial" w:cs="Arial"/>
          <w:bCs/>
          <w:color w:val="4472C4" w:themeColor="accent1"/>
          <w:sz w:val="22"/>
          <w:szCs w:val="22"/>
        </w:rPr>
        <w:t>Scott and Carr</w:t>
      </w:r>
      <w:r>
        <w:rPr>
          <w:rFonts w:ascii="Arial" w:eastAsia="Arial" w:hAnsi="Arial" w:cs="Arial"/>
          <w:bCs/>
          <w:color w:val="4472C4" w:themeColor="accent1"/>
          <w:sz w:val="22"/>
          <w:szCs w:val="22"/>
        </w:rPr>
        <w:t xml:space="preserve"> </w:t>
      </w:r>
      <w:r w:rsidRPr="005D016B">
        <w:rPr>
          <w:rFonts w:ascii="Arial" w:eastAsia="Arial" w:hAnsi="Arial" w:cs="Arial"/>
          <w:bCs/>
          <w:color w:val="4472C4" w:themeColor="accent1"/>
          <w:sz w:val="22"/>
          <w:szCs w:val="22"/>
        </w:rPr>
        <w:t>1985</w:t>
      </w:r>
      <w:r>
        <w:rPr>
          <w:rFonts w:ascii="Arial" w:eastAsia="Arial" w:hAnsi="Arial" w:cs="Arial"/>
          <w:bCs/>
          <w:color w:val="000000"/>
          <w:sz w:val="22"/>
          <w:szCs w:val="22"/>
        </w:rPr>
        <w:t>)</w:t>
      </w:r>
      <w:r w:rsidR="008D4E41">
        <w:rPr>
          <w:rFonts w:ascii="Arial" w:eastAsia="Arial" w:hAnsi="Arial" w:cs="Arial"/>
          <w:bCs/>
          <w:color w:val="000000"/>
          <w:sz w:val="22"/>
          <w:szCs w:val="22"/>
        </w:rPr>
        <w:t xml:space="preserve"> and less than 20% in other cereal productions (</w:t>
      </w:r>
      <w:r w:rsidR="008D4E41">
        <w:rPr>
          <w:rFonts w:ascii="Arial" w:eastAsia="Arial" w:hAnsi="Arial" w:cs="Arial"/>
          <w:bCs/>
          <w:color w:val="4472C4" w:themeColor="accent1"/>
          <w:sz w:val="22"/>
          <w:szCs w:val="22"/>
        </w:rPr>
        <w:t xml:space="preserve">Chakma and </w:t>
      </w:r>
      <w:proofErr w:type="spellStart"/>
      <w:r w:rsidR="008D4E41">
        <w:rPr>
          <w:rFonts w:ascii="Arial" w:eastAsia="Arial" w:hAnsi="Arial" w:cs="Arial"/>
          <w:bCs/>
          <w:color w:val="4472C4" w:themeColor="accent1"/>
          <w:sz w:val="22"/>
          <w:szCs w:val="22"/>
        </w:rPr>
        <w:t>Ruba</w:t>
      </w:r>
      <w:proofErr w:type="spellEnd"/>
      <w:r w:rsidR="008D4E41">
        <w:rPr>
          <w:rFonts w:ascii="Arial" w:eastAsia="Arial" w:hAnsi="Arial" w:cs="Arial"/>
          <w:bCs/>
          <w:color w:val="4472C4" w:themeColor="accent1"/>
          <w:sz w:val="22"/>
          <w:szCs w:val="22"/>
        </w:rPr>
        <w:t xml:space="preserve"> 2021</w:t>
      </w:r>
      <w:r w:rsidR="008D4E41">
        <w:rPr>
          <w:rFonts w:ascii="Arial" w:eastAsia="Arial" w:hAnsi="Arial" w:cs="Arial"/>
          <w:bCs/>
          <w:color w:val="000000"/>
          <w:sz w:val="22"/>
          <w:szCs w:val="22"/>
        </w:rPr>
        <w:t xml:space="preserve">). However, overall, </w:t>
      </w:r>
      <w:r>
        <w:rPr>
          <w:rFonts w:ascii="Arial" w:eastAsia="Arial" w:hAnsi="Arial" w:cs="Arial"/>
          <w:bCs/>
          <w:color w:val="000000"/>
          <w:sz w:val="22"/>
          <w:szCs w:val="22"/>
        </w:rPr>
        <w:t>a d</w:t>
      </w:r>
      <w:r w:rsidR="00D053D7" w:rsidRPr="00D053D7">
        <w:rPr>
          <w:rFonts w:ascii="Arial" w:eastAsia="Arial" w:hAnsi="Arial" w:cs="Arial"/>
          <w:bCs/>
          <w:color w:val="000000"/>
          <w:sz w:val="22"/>
          <w:szCs w:val="22"/>
        </w:rPr>
        <w:t>earth of information exist</w:t>
      </w:r>
      <w:r>
        <w:rPr>
          <w:rFonts w:ascii="Arial" w:eastAsia="Arial" w:hAnsi="Arial" w:cs="Arial"/>
          <w:bCs/>
          <w:color w:val="000000"/>
          <w:sz w:val="22"/>
          <w:szCs w:val="22"/>
        </w:rPr>
        <w:t>ed</w:t>
      </w:r>
      <w:r w:rsidR="00D053D7" w:rsidRPr="00D053D7">
        <w:rPr>
          <w:rFonts w:ascii="Arial" w:eastAsia="Arial" w:hAnsi="Arial" w:cs="Arial"/>
          <w:bCs/>
          <w:color w:val="000000"/>
          <w:sz w:val="22"/>
          <w:szCs w:val="22"/>
        </w:rPr>
        <w:t xml:space="preserve"> on women’s involvement in agricultural production in Bangladesh</w:t>
      </w:r>
      <w:r>
        <w:rPr>
          <w:rFonts w:ascii="Arial" w:eastAsia="Arial" w:hAnsi="Arial" w:cs="Arial"/>
          <w:bCs/>
          <w:color w:val="000000"/>
          <w:sz w:val="22"/>
          <w:szCs w:val="22"/>
        </w:rPr>
        <w:t xml:space="preserve">, given the </w:t>
      </w:r>
      <w:r w:rsidR="00D053D7" w:rsidRPr="00D053D7">
        <w:rPr>
          <w:rFonts w:ascii="Arial" w:eastAsia="Arial" w:hAnsi="Arial" w:cs="Arial"/>
          <w:bCs/>
          <w:color w:val="000000"/>
          <w:sz w:val="22"/>
          <w:szCs w:val="22"/>
        </w:rPr>
        <w:t xml:space="preserve">prevailing claim that they </w:t>
      </w:r>
      <w:r w:rsidR="008D4E41">
        <w:rPr>
          <w:rFonts w:ascii="Arial" w:eastAsia="Arial" w:hAnsi="Arial" w:cs="Arial"/>
          <w:bCs/>
          <w:color w:val="000000"/>
          <w:sz w:val="22"/>
          <w:szCs w:val="22"/>
        </w:rPr>
        <w:t>were</w:t>
      </w:r>
      <w:r w:rsidR="00D053D7" w:rsidRPr="00D053D7">
        <w:rPr>
          <w:rFonts w:ascii="Arial" w:eastAsia="Arial" w:hAnsi="Arial" w:cs="Arial"/>
          <w:bCs/>
          <w:color w:val="000000"/>
          <w:sz w:val="22"/>
          <w:szCs w:val="22"/>
        </w:rPr>
        <w:t xml:space="preserve"> involved only in the post-harvest processing of crops</w:t>
      </w:r>
      <w:r>
        <w:rPr>
          <w:rFonts w:ascii="Arial" w:eastAsia="Arial" w:hAnsi="Arial" w:cs="Arial"/>
          <w:bCs/>
          <w:color w:val="000000"/>
          <w:sz w:val="22"/>
          <w:szCs w:val="22"/>
        </w:rPr>
        <w:t xml:space="preserve"> (</w:t>
      </w:r>
      <w:r w:rsidRPr="005D016B">
        <w:rPr>
          <w:rFonts w:ascii="Arial" w:eastAsia="Arial" w:hAnsi="Arial" w:cs="Arial"/>
          <w:bCs/>
          <w:color w:val="4472C4" w:themeColor="accent1"/>
          <w:sz w:val="22"/>
          <w:szCs w:val="22"/>
        </w:rPr>
        <w:t>Rahman 2000</w:t>
      </w:r>
      <w:r>
        <w:rPr>
          <w:rFonts w:ascii="Arial" w:eastAsia="Arial" w:hAnsi="Arial" w:cs="Arial"/>
          <w:bCs/>
          <w:color w:val="000000"/>
          <w:sz w:val="22"/>
          <w:szCs w:val="22"/>
        </w:rPr>
        <w:t>)</w:t>
      </w:r>
      <w:r w:rsidR="00D053D7" w:rsidRPr="00D053D7">
        <w:rPr>
          <w:rFonts w:ascii="Arial" w:eastAsia="Arial" w:hAnsi="Arial" w:cs="Arial"/>
          <w:bCs/>
          <w:color w:val="000000"/>
          <w:sz w:val="22"/>
          <w:szCs w:val="22"/>
        </w:rPr>
        <w:t>.</w:t>
      </w:r>
      <w:r>
        <w:rPr>
          <w:rFonts w:ascii="Arial" w:eastAsia="Arial" w:hAnsi="Arial" w:cs="Arial"/>
          <w:bCs/>
          <w:color w:val="000000"/>
          <w:sz w:val="22"/>
          <w:szCs w:val="22"/>
        </w:rPr>
        <w:t xml:space="preserve"> </w:t>
      </w:r>
    </w:p>
    <w:p w14:paraId="5DCFF2C5" w14:textId="229CC0A3" w:rsidR="00FE17F7" w:rsidRDefault="00E50596" w:rsidP="00FE17F7">
      <w:pPr>
        <w:pBdr>
          <w:top w:val="nil"/>
          <w:left w:val="nil"/>
          <w:bottom w:val="nil"/>
          <w:right w:val="nil"/>
          <w:between w:val="nil"/>
        </w:pBdr>
        <w:ind w:firstLine="360"/>
        <w:jc w:val="both"/>
        <w:rPr>
          <w:rFonts w:ascii="Arial" w:eastAsia="Arial" w:hAnsi="Arial" w:cs="Arial"/>
          <w:bCs/>
          <w:color w:val="000000"/>
          <w:sz w:val="22"/>
          <w:szCs w:val="22"/>
        </w:rPr>
      </w:pPr>
      <w:r>
        <w:rPr>
          <w:rFonts w:ascii="Arial" w:eastAsia="Arial" w:hAnsi="Arial" w:cs="Arial"/>
          <w:bCs/>
          <w:color w:val="000000"/>
          <w:sz w:val="22"/>
          <w:szCs w:val="22"/>
        </w:rPr>
        <w:t>Participation</w:t>
      </w:r>
      <w:r w:rsidRPr="00E50596">
        <w:rPr>
          <w:rFonts w:ascii="Arial" w:eastAsia="Arial" w:hAnsi="Arial" w:cs="Arial"/>
          <w:bCs/>
          <w:color w:val="000000"/>
          <w:sz w:val="22"/>
          <w:szCs w:val="22"/>
        </w:rPr>
        <w:t xml:space="preserve"> of women in the agricultural sector has increased over time (</w:t>
      </w:r>
      <w:r w:rsidRPr="00E50596">
        <w:rPr>
          <w:rFonts w:ascii="Arial" w:eastAsia="Arial" w:hAnsi="Arial" w:cs="Arial"/>
          <w:bCs/>
          <w:color w:val="4472C4" w:themeColor="accent1"/>
          <w:sz w:val="22"/>
          <w:szCs w:val="22"/>
        </w:rPr>
        <w:t>Asaduzzaman</w:t>
      </w:r>
      <w:r w:rsidRPr="00E50596">
        <w:rPr>
          <w:rFonts w:ascii="Arial" w:eastAsia="Arial" w:hAnsi="Arial" w:cs="Arial"/>
          <w:bCs/>
          <w:color w:val="4472C4" w:themeColor="accent1"/>
          <w:sz w:val="22"/>
          <w:szCs w:val="22"/>
        </w:rPr>
        <w:t xml:space="preserve"> </w:t>
      </w:r>
      <w:r w:rsidRPr="00E50596">
        <w:rPr>
          <w:rFonts w:ascii="Arial" w:eastAsia="Arial" w:hAnsi="Arial" w:cs="Arial"/>
          <w:bCs/>
          <w:color w:val="4472C4" w:themeColor="accent1"/>
          <w:sz w:val="22"/>
          <w:szCs w:val="22"/>
        </w:rPr>
        <w:t>2010</w:t>
      </w:r>
      <w:r w:rsidRPr="00E50596">
        <w:rPr>
          <w:rFonts w:ascii="Arial" w:eastAsia="Arial" w:hAnsi="Arial" w:cs="Arial"/>
          <w:bCs/>
          <w:color w:val="000000"/>
          <w:sz w:val="22"/>
          <w:szCs w:val="22"/>
        </w:rPr>
        <w:t>, citing Bangladesh Bureau of Statistics</w:t>
      </w:r>
      <w:r w:rsidR="00422363">
        <w:rPr>
          <w:rFonts w:ascii="Arial" w:eastAsia="Arial" w:hAnsi="Arial" w:cs="Arial"/>
          <w:bCs/>
          <w:color w:val="000000"/>
          <w:sz w:val="22"/>
          <w:szCs w:val="22"/>
        </w:rPr>
        <w:t xml:space="preserve">, in </w:t>
      </w:r>
      <w:r w:rsidR="004878A6" w:rsidRPr="004878A6">
        <w:rPr>
          <w:rFonts w:ascii="Arial" w:eastAsia="Arial" w:hAnsi="Arial" w:cs="Arial"/>
          <w:bCs/>
          <w:color w:val="4472C4" w:themeColor="accent1"/>
          <w:sz w:val="22"/>
          <w:szCs w:val="22"/>
        </w:rPr>
        <w:t>Sraboni et al. 2014</w:t>
      </w:r>
      <w:r w:rsidRPr="00E50596">
        <w:rPr>
          <w:rFonts w:ascii="Arial" w:eastAsia="Arial" w:hAnsi="Arial" w:cs="Arial"/>
          <w:bCs/>
          <w:color w:val="000000"/>
          <w:sz w:val="22"/>
          <w:szCs w:val="22"/>
        </w:rPr>
        <w:t xml:space="preserve">). </w:t>
      </w:r>
      <w:r>
        <w:rPr>
          <w:rFonts w:ascii="Arial" w:eastAsia="Arial" w:hAnsi="Arial" w:cs="Arial"/>
          <w:bCs/>
          <w:color w:val="000000"/>
          <w:sz w:val="22"/>
          <w:szCs w:val="22"/>
        </w:rPr>
        <w:t>In the first years of 2000s</w:t>
      </w:r>
      <w:r w:rsidRPr="00E50596">
        <w:rPr>
          <w:rFonts w:ascii="Arial" w:eastAsia="Arial" w:hAnsi="Arial" w:cs="Arial"/>
          <w:bCs/>
          <w:color w:val="000000"/>
          <w:sz w:val="22"/>
          <w:szCs w:val="22"/>
        </w:rPr>
        <w:t xml:space="preserve">, the number of employed persons in agriculture </w:t>
      </w:r>
      <w:r w:rsidRPr="00E50596">
        <w:rPr>
          <w:rFonts w:ascii="Arial" w:eastAsia="Arial" w:hAnsi="Arial" w:cs="Arial"/>
          <w:bCs/>
          <w:color w:val="000000"/>
          <w:sz w:val="22"/>
          <w:szCs w:val="22"/>
        </w:rPr>
        <w:t>increase</w:t>
      </w:r>
      <w:r>
        <w:rPr>
          <w:rFonts w:ascii="Arial" w:eastAsia="Arial" w:hAnsi="Arial" w:cs="Arial"/>
          <w:bCs/>
          <w:color w:val="000000"/>
          <w:sz w:val="22"/>
          <w:szCs w:val="22"/>
        </w:rPr>
        <w:t>d</w:t>
      </w:r>
      <w:r w:rsidRPr="00E50596">
        <w:rPr>
          <w:rFonts w:ascii="Arial" w:eastAsia="Arial" w:hAnsi="Arial" w:cs="Arial"/>
          <w:bCs/>
          <w:color w:val="000000"/>
          <w:sz w:val="22"/>
          <w:szCs w:val="22"/>
        </w:rPr>
        <w:t xml:space="preserve"> </w:t>
      </w:r>
      <w:r>
        <w:rPr>
          <w:rFonts w:ascii="Arial" w:eastAsia="Arial" w:hAnsi="Arial" w:cs="Arial"/>
          <w:bCs/>
          <w:color w:val="000000"/>
          <w:sz w:val="22"/>
          <w:szCs w:val="22"/>
        </w:rPr>
        <w:t xml:space="preserve">of </w:t>
      </w:r>
      <w:r w:rsidRPr="00E50596">
        <w:rPr>
          <w:rFonts w:ascii="Arial" w:eastAsia="Arial" w:hAnsi="Arial" w:cs="Arial"/>
          <w:bCs/>
          <w:color w:val="000000"/>
          <w:sz w:val="22"/>
          <w:szCs w:val="22"/>
        </w:rPr>
        <w:t xml:space="preserve">about 15%. </w:t>
      </w:r>
      <w:r>
        <w:rPr>
          <w:rFonts w:ascii="Arial" w:eastAsia="Arial" w:hAnsi="Arial" w:cs="Arial"/>
          <w:bCs/>
          <w:color w:val="000000"/>
          <w:sz w:val="22"/>
          <w:szCs w:val="22"/>
        </w:rPr>
        <w:t>For women,</w:t>
      </w:r>
      <w:r w:rsidRPr="00E50596">
        <w:rPr>
          <w:rFonts w:ascii="Arial" w:eastAsia="Arial" w:hAnsi="Arial" w:cs="Arial"/>
          <w:bCs/>
          <w:color w:val="000000"/>
          <w:sz w:val="22"/>
          <w:szCs w:val="22"/>
        </w:rPr>
        <w:t xml:space="preserve"> the number has increased from 3.76 to 7.71 million</w:t>
      </w:r>
      <w:r w:rsidR="00422363">
        <w:rPr>
          <w:rFonts w:ascii="Arial" w:eastAsia="Arial" w:hAnsi="Arial" w:cs="Arial"/>
          <w:bCs/>
          <w:color w:val="000000"/>
          <w:sz w:val="22"/>
          <w:szCs w:val="22"/>
        </w:rPr>
        <w:t xml:space="preserve"> (i.e., more than 100%)</w:t>
      </w:r>
      <w:r w:rsidRPr="00E50596">
        <w:rPr>
          <w:rFonts w:ascii="Arial" w:eastAsia="Arial" w:hAnsi="Arial" w:cs="Arial"/>
          <w:bCs/>
          <w:color w:val="000000"/>
          <w:sz w:val="22"/>
          <w:szCs w:val="22"/>
        </w:rPr>
        <w:t xml:space="preserve">. As a result of such changes, the proportion of women in the agricultural </w:t>
      </w:r>
      <w:r w:rsidRPr="00E50596">
        <w:rPr>
          <w:rFonts w:ascii="Arial" w:eastAsia="Arial" w:hAnsi="Arial" w:cs="Arial"/>
          <w:bCs/>
          <w:color w:val="000000"/>
          <w:sz w:val="22"/>
          <w:szCs w:val="22"/>
        </w:rPr>
        <w:t>labour</w:t>
      </w:r>
      <w:r w:rsidRPr="00E50596">
        <w:rPr>
          <w:rFonts w:ascii="Arial" w:eastAsia="Arial" w:hAnsi="Arial" w:cs="Arial"/>
          <w:bCs/>
          <w:color w:val="000000"/>
          <w:sz w:val="22"/>
          <w:szCs w:val="22"/>
        </w:rPr>
        <w:t xml:space="preserve"> force has </w:t>
      </w:r>
      <w:r w:rsidR="008D4E41">
        <w:rPr>
          <w:rFonts w:ascii="Arial" w:eastAsia="Arial" w:hAnsi="Arial" w:cs="Arial"/>
          <w:bCs/>
          <w:color w:val="000000"/>
          <w:sz w:val="22"/>
          <w:szCs w:val="22"/>
        </w:rPr>
        <w:t xml:space="preserve">jumped </w:t>
      </w:r>
      <w:r w:rsidRPr="00E50596">
        <w:rPr>
          <w:rFonts w:ascii="Arial" w:eastAsia="Arial" w:hAnsi="Arial" w:cs="Arial"/>
          <w:bCs/>
          <w:color w:val="000000"/>
          <w:sz w:val="22"/>
          <w:szCs w:val="22"/>
        </w:rPr>
        <w:t>from less than 20%</w:t>
      </w:r>
      <w:r w:rsidR="00422363">
        <w:rPr>
          <w:rFonts w:ascii="Arial" w:eastAsia="Arial" w:hAnsi="Arial" w:cs="Arial"/>
          <w:bCs/>
          <w:color w:val="000000"/>
          <w:sz w:val="22"/>
          <w:szCs w:val="22"/>
        </w:rPr>
        <w:t xml:space="preserve"> in 1990</w:t>
      </w:r>
      <w:r w:rsidRPr="00E50596">
        <w:rPr>
          <w:rFonts w:ascii="Arial" w:eastAsia="Arial" w:hAnsi="Arial" w:cs="Arial"/>
          <w:bCs/>
          <w:color w:val="000000"/>
          <w:sz w:val="22"/>
          <w:szCs w:val="22"/>
        </w:rPr>
        <w:t xml:space="preserve"> to 3</w:t>
      </w:r>
      <w:r w:rsidR="00422363">
        <w:rPr>
          <w:rFonts w:ascii="Arial" w:eastAsia="Arial" w:hAnsi="Arial" w:cs="Arial"/>
          <w:bCs/>
          <w:color w:val="000000"/>
          <w:sz w:val="22"/>
          <w:szCs w:val="22"/>
        </w:rPr>
        <w:t>6</w:t>
      </w:r>
      <w:r w:rsidRPr="00E50596">
        <w:rPr>
          <w:rFonts w:ascii="Arial" w:eastAsia="Arial" w:hAnsi="Arial" w:cs="Arial"/>
          <w:bCs/>
          <w:color w:val="000000"/>
          <w:sz w:val="22"/>
          <w:szCs w:val="22"/>
        </w:rPr>
        <w:t>% of the total</w:t>
      </w:r>
      <w:r>
        <w:rPr>
          <w:rFonts w:ascii="Arial" w:eastAsia="Arial" w:hAnsi="Arial" w:cs="Arial"/>
          <w:bCs/>
          <w:color w:val="000000"/>
          <w:sz w:val="22"/>
          <w:szCs w:val="22"/>
        </w:rPr>
        <w:t xml:space="preserve"> </w:t>
      </w:r>
      <w:r w:rsidR="00422363">
        <w:rPr>
          <w:rFonts w:ascii="Arial" w:eastAsia="Arial" w:hAnsi="Arial" w:cs="Arial"/>
          <w:bCs/>
          <w:color w:val="000000"/>
          <w:sz w:val="22"/>
          <w:szCs w:val="22"/>
        </w:rPr>
        <w:t xml:space="preserve">in 2020 </w:t>
      </w:r>
      <w:r>
        <w:rPr>
          <w:rFonts w:ascii="Arial" w:eastAsia="Arial" w:hAnsi="Arial" w:cs="Arial"/>
          <w:bCs/>
          <w:color w:val="000000"/>
          <w:sz w:val="22"/>
          <w:szCs w:val="22"/>
        </w:rPr>
        <w:t>(</w:t>
      </w:r>
      <w:r w:rsidRPr="005D016B">
        <w:rPr>
          <w:rFonts w:ascii="Arial" w:eastAsia="Arial" w:hAnsi="Arial" w:cs="Arial"/>
          <w:bCs/>
          <w:color w:val="4472C4" w:themeColor="accent1"/>
          <w:sz w:val="22"/>
          <w:szCs w:val="22"/>
        </w:rPr>
        <w:t>Sraboni et al. 2014</w:t>
      </w:r>
      <w:r w:rsidR="00422363">
        <w:rPr>
          <w:rFonts w:ascii="Arial" w:eastAsia="Arial" w:hAnsi="Arial" w:cs="Arial"/>
          <w:bCs/>
          <w:color w:val="4472C4" w:themeColor="accent1"/>
          <w:sz w:val="22"/>
          <w:szCs w:val="22"/>
        </w:rPr>
        <w:t xml:space="preserve">; Chakma and </w:t>
      </w:r>
      <w:proofErr w:type="spellStart"/>
      <w:r w:rsidR="00422363">
        <w:rPr>
          <w:rFonts w:ascii="Arial" w:eastAsia="Arial" w:hAnsi="Arial" w:cs="Arial"/>
          <w:bCs/>
          <w:color w:val="4472C4" w:themeColor="accent1"/>
          <w:sz w:val="22"/>
          <w:szCs w:val="22"/>
        </w:rPr>
        <w:t>Ruba</w:t>
      </w:r>
      <w:proofErr w:type="spellEnd"/>
      <w:r w:rsidR="00422363">
        <w:rPr>
          <w:rFonts w:ascii="Arial" w:eastAsia="Arial" w:hAnsi="Arial" w:cs="Arial"/>
          <w:bCs/>
          <w:color w:val="4472C4" w:themeColor="accent1"/>
          <w:sz w:val="22"/>
          <w:szCs w:val="22"/>
        </w:rPr>
        <w:t xml:space="preserve"> 2021</w:t>
      </w:r>
      <w:r>
        <w:rPr>
          <w:rFonts w:ascii="Arial" w:eastAsia="Arial" w:hAnsi="Arial" w:cs="Arial"/>
          <w:bCs/>
          <w:color w:val="000000"/>
          <w:sz w:val="22"/>
          <w:szCs w:val="22"/>
        </w:rPr>
        <w:t>)</w:t>
      </w:r>
      <w:r w:rsidRPr="00E50596">
        <w:rPr>
          <w:rFonts w:ascii="Arial" w:eastAsia="Arial" w:hAnsi="Arial" w:cs="Arial"/>
          <w:bCs/>
          <w:color w:val="000000"/>
          <w:sz w:val="22"/>
          <w:szCs w:val="22"/>
        </w:rPr>
        <w:t xml:space="preserve">. </w:t>
      </w:r>
      <w:r w:rsidR="008D4E41">
        <w:rPr>
          <w:rFonts w:ascii="Arial" w:eastAsia="Arial" w:hAnsi="Arial" w:cs="Arial"/>
          <w:bCs/>
          <w:color w:val="000000"/>
          <w:sz w:val="22"/>
          <w:szCs w:val="22"/>
        </w:rPr>
        <w:t xml:space="preserve">It is </w:t>
      </w:r>
      <w:r>
        <w:rPr>
          <w:rFonts w:ascii="Arial" w:eastAsia="Arial" w:hAnsi="Arial" w:cs="Arial"/>
          <w:bCs/>
          <w:color w:val="000000"/>
          <w:sz w:val="22"/>
          <w:szCs w:val="22"/>
        </w:rPr>
        <w:lastRenderedPageBreak/>
        <w:t>remarkable</w:t>
      </w:r>
      <w:r w:rsidRPr="00E50596">
        <w:rPr>
          <w:rFonts w:ascii="Arial" w:eastAsia="Arial" w:hAnsi="Arial" w:cs="Arial"/>
          <w:bCs/>
          <w:color w:val="000000"/>
          <w:sz w:val="22"/>
          <w:szCs w:val="22"/>
        </w:rPr>
        <w:t>, although it is not yet clear how much of this change resulted from a true secular increase as opposed to better measurement of women’s participation.</w:t>
      </w:r>
    </w:p>
    <w:p w14:paraId="311752AB" w14:textId="545E4DCE" w:rsidR="00FE17F7" w:rsidRDefault="005421B3" w:rsidP="005421B3">
      <w:pPr>
        <w:pBdr>
          <w:top w:val="nil"/>
          <w:left w:val="nil"/>
          <w:bottom w:val="nil"/>
          <w:right w:val="nil"/>
          <w:between w:val="nil"/>
        </w:pBdr>
        <w:ind w:firstLine="360"/>
        <w:jc w:val="both"/>
        <w:rPr>
          <w:rFonts w:ascii="Arial" w:eastAsia="Arial" w:hAnsi="Arial" w:cs="Arial"/>
          <w:bCs/>
          <w:color w:val="000000"/>
          <w:sz w:val="22"/>
          <w:szCs w:val="22"/>
        </w:rPr>
      </w:pPr>
      <w:r>
        <w:rPr>
          <w:rFonts w:ascii="Arial" w:eastAsia="Arial" w:hAnsi="Arial" w:cs="Arial"/>
          <w:bCs/>
          <w:color w:val="000000"/>
          <w:sz w:val="22"/>
          <w:szCs w:val="22"/>
        </w:rPr>
        <w:t>Furthermore, t</w:t>
      </w:r>
      <w:r>
        <w:rPr>
          <w:rFonts w:ascii="Arial" w:eastAsia="Arial" w:hAnsi="Arial" w:cs="Arial"/>
          <w:bCs/>
          <w:color w:val="000000"/>
          <w:sz w:val="22"/>
          <w:szCs w:val="22"/>
        </w:rPr>
        <w:t>here is evidence that the gender division of labour is not as clearcut as thought in Bangladesh (</w:t>
      </w:r>
      <w:r w:rsidRPr="004878A6">
        <w:rPr>
          <w:rFonts w:ascii="Arial" w:eastAsia="Arial" w:hAnsi="Arial" w:cs="Arial"/>
          <w:bCs/>
          <w:color w:val="4472C4" w:themeColor="accent1"/>
          <w:sz w:val="22"/>
          <w:szCs w:val="22"/>
        </w:rPr>
        <w:t>Zaman 1995</w:t>
      </w:r>
      <w:r>
        <w:rPr>
          <w:rFonts w:ascii="Arial" w:eastAsia="Arial" w:hAnsi="Arial" w:cs="Arial"/>
          <w:bCs/>
          <w:color w:val="4472C4" w:themeColor="accent1"/>
          <w:sz w:val="22"/>
          <w:szCs w:val="22"/>
        </w:rPr>
        <w:t xml:space="preserve">; Chakma and </w:t>
      </w:r>
      <w:proofErr w:type="spellStart"/>
      <w:r>
        <w:rPr>
          <w:rFonts w:ascii="Arial" w:eastAsia="Arial" w:hAnsi="Arial" w:cs="Arial"/>
          <w:bCs/>
          <w:color w:val="4472C4" w:themeColor="accent1"/>
          <w:sz w:val="22"/>
          <w:szCs w:val="22"/>
        </w:rPr>
        <w:t>Ruba</w:t>
      </w:r>
      <w:proofErr w:type="spellEnd"/>
      <w:r>
        <w:rPr>
          <w:rFonts w:ascii="Arial" w:eastAsia="Arial" w:hAnsi="Arial" w:cs="Arial"/>
          <w:bCs/>
          <w:color w:val="4472C4" w:themeColor="accent1"/>
          <w:sz w:val="22"/>
          <w:szCs w:val="22"/>
        </w:rPr>
        <w:t xml:space="preserve"> 2021</w:t>
      </w:r>
      <w:r>
        <w:rPr>
          <w:rFonts w:ascii="Arial" w:eastAsia="Arial" w:hAnsi="Arial" w:cs="Arial"/>
          <w:bCs/>
          <w:color w:val="000000"/>
          <w:sz w:val="22"/>
          <w:szCs w:val="22"/>
        </w:rPr>
        <w:t xml:space="preserve">). </w:t>
      </w:r>
      <w:r w:rsidR="00E90C96">
        <w:rPr>
          <w:rFonts w:ascii="Arial" w:eastAsia="Arial" w:hAnsi="Arial" w:cs="Arial"/>
          <w:bCs/>
          <w:color w:val="000000"/>
          <w:sz w:val="22"/>
          <w:szCs w:val="22"/>
        </w:rPr>
        <w:t xml:space="preserve">For example, </w:t>
      </w:r>
      <w:r w:rsidR="00E90C96">
        <w:rPr>
          <w:rFonts w:ascii="Arial" w:eastAsia="Arial" w:hAnsi="Arial" w:cs="Arial"/>
          <w:sz w:val="22"/>
          <w:szCs w:val="22"/>
        </w:rPr>
        <w:t>they</w:t>
      </w:r>
      <w:r w:rsidR="00E90C96">
        <w:rPr>
          <w:rFonts w:ascii="Arial" w:eastAsia="Arial" w:hAnsi="Arial" w:cs="Arial"/>
          <w:sz w:val="22"/>
          <w:szCs w:val="22"/>
        </w:rPr>
        <w:t xml:space="preserve"> tend to be more heavily involved in the harvesting of cash crops like legumes and vegetables, while their role is frequently confined to post-harvest activities in case of cereal (</w:t>
      </w:r>
      <w:r w:rsidR="00E90C96" w:rsidRPr="00E90C96">
        <w:rPr>
          <w:rFonts w:ascii="Arial" w:eastAsia="Arial" w:hAnsi="Arial" w:cs="Arial"/>
          <w:color w:val="4472C4" w:themeColor="accent1"/>
          <w:sz w:val="22"/>
          <w:szCs w:val="22"/>
        </w:rPr>
        <w:t>Rahman 2000</w:t>
      </w:r>
      <w:r w:rsidR="00E90C96">
        <w:rPr>
          <w:rFonts w:ascii="Arial" w:eastAsia="Arial" w:hAnsi="Arial" w:cs="Arial"/>
          <w:sz w:val="22"/>
          <w:szCs w:val="22"/>
        </w:rPr>
        <w:t xml:space="preserve">).  </w:t>
      </w:r>
      <w:r w:rsidR="003F37BE" w:rsidRPr="003F37BE">
        <w:rPr>
          <w:rFonts w:ascii="Arial" w:eastAsia="Arial" w:hAnsi="Arial" w:cs="Arial"/>
          <w:bCs/>
          <w:color w:val="000000"/>
          <w:sz w:val="22"/>
          <w:szCs w:val="22"/>
        </w:rPr>
        <w:t xml:space="preserve"> </w:t>
      </w:r>
      <w:r w:rsidR="004878A6">
        <w:rPr>
          <w:rFonts w:ascii="Arial" w:eastAsia="Arial" w:hAnsi="Arial" w:cs="Arial"/>
          <w:bCs/>
          <w:color w:val="000000"/>
          <w:sz w:val="22"/>
          <w:szCs w:val="22"/>
        </w:rPr>
        <w:t>Nonetheless, women’s rural income is</w:t>
      </w:r>
      <w:r w:rsidR="004878A6" w:rsidRPr="003F37BE">
        <w:rPr>
          <w:rFonts w:ascii="Arial" w:eastAsia="Arial" w:hAnsi="Arial" w:cs="Arial"/>
          <w:bCs/>
          <w:color w:val="000000"/>
          <w:sz w:val="22"/>
          <w:szCs w:val="22"/>
        </w:rPr>
        <w:t xml:space="preserve"> severely constrained by their limited use, ownership, and control of productive physical and human capital. </w:t>
      </w:r>
      <w:r w:rsidR="004878A6">
        <w:rPr>
          <w:rFonts w:ascii="Arial" w:eastAsia="Arial" w:hAnsi="Arial" w:cs="Arial"/>
          <w:bCs/>
          <w:color w:val="000000"/>
          <w:sz w:val="22"/>
          <w:szCs w:val="22"/>
        </w:rPr>
        <w:t>Women in Bangladesh</w:t>
      </w:r>
      <w:r w:rsidR="004878A6" w:rsidRPr="003F37BE">
        <w:rPr>
          <w:rFonts w:ascii="Arial" w:eastAsia="Arial" w:hAnsi="Arial" w:cs="Arial"/>
          <w:bCs/>
          <w:color w:val="000000"/>
          <w:sz w:val="22"/>
          <w:szCs w:val="22"/>
        </w:rPr>
        <w:t xml:space="preserve"> are disadvantaged with respect to assets brought to marriage (</w:t>
      </w:r>
      <w:r w:rsidR="004878A6" w:rsidRPr="004878A6">
        <w:rPr>
          <w:rFonts w:ascii="Arial" w:eastAsia="Arial" w:hAnsi="Arial" w:cs="Arial"/>
          <w:bCs/>
          <w:color w:val="4472C4" w:themeColor="accent1"/>
          <w:sz w:val="22"/>
          <w:szCs w:val="22"/>
        </w:rPr>
        <w:t xml:space="preserve">Quisumbing </w:t>
      </w:r>
      <w:r w:rsidR="004878A6">
        <w:rPr>
          <w:rFonts w:ascii="Arial" w:eastAsia="Arial" w:hAnsi="Arial" w:cs="Arial"/>
          <w:bCs/>
          <w:color w:val="4472C4" w:themeColor="accent1"/>
          <w:sz w:val="22"/>
          <w:szCs w:val="22"/>
        </w:rPr>
        <w:t>and</w:t>
      </w:r>
      <w:r w:rsidR="004878A6" w:rsidRPr="004878A6">
        <w:rPr>
          <w:rFonts w:ascii="Arial" w:eastAsia="Arial" w:hAnsi="Arial" w:cs="Arial"/>
          <w:bCs/>
          <w:color w:val="4472C4" w:themeColor="accent1"/>
          <w:sz w:val="22"/>
          <w:szCs w:val="22"/>
        </w:rPr>
        <w:t xml:space="preserve"> </w:t>
      </w:r>
      <w:proofErr w:type="spellStart"/>
      <w:r w:rsidR="004878A6" w:rsidRPr="004878A6">
        <w:rPr>
          <w:rFonts w:ascii="Arial" w:eastAsia="Arial" w:hAnsi="Arial" w:cs="Arial"/>
          <w:bCs/>
          <w:color w:val="4472C4" w:themeColor="accent1"/>
          <w:sz w:val="22"/>
          <w:szCs w:val="22"/>
        </w:rPr>
        <w:t>Maluccio</w:t>
      </w:r>
      <w:proofErr w:type="spellEnd"/>
      <w:r w:rsidR="004878A6" w:rsidRPr="004878A6">
        <w:rPr>
          <w:rFonts w:ascii="Arial" w:eastAsia="Arial" w:hAnsi="Arial" w:cs="Arial"/>
          <w:bCs/>
          <w:color w:val="4472C4" w:themeColor="accent1"/>
          <w:sz w:val="22"/>
          <w:szCs w:val="22"/>
        </w:rPr>
        <w:t>, 2003</w:t>
      </w:r>
      <w:r w:rsidR="004878A6" w:rsidRPr="003F37BE">
        <w:rPr>
          <w:rFonts w:ascii="Arial" w:eastAsia="Arial" w:hAnsi="Arial" w:cs="Arial"/>
          <w:bCs/>
          <w:color w:val="000000"/>
          <w:sz w:val="22"/>
          <w:szCs w:val="22"/>
        </w:rPr>
        <w:t>), current productive assets (including land, livestock, and agricultural machinery) (</w:t>
      </w:r>
      <w:r w:rsidR="004878A6" w:rsidRPr="004878A6">
        <w:rPr>
          <w:rFonts w:ascii="Arial" w:eastAsia="Arial" w:hAnsi="Arial" w:cs="Arial"/>
          <w:bCs/>
          <w:color w:val="4472C4" w:themeColor="accent1"/>
          <w:sz w:val="22"/>
          <w:szCs w:val="22"/>
        </w:rPr>
        <w:t>Quisumbing</w:t>
      </w:r>
      <w:r w:rsidR="004878A6" w:rsidRPr="004878A6">
        <w:rPr>
          <w:rFonts w:ascii="Arial" w:eastAsia="Arial" w:hAnsi="Arial" w:cs="Arial"/>
          <w:bCs/>
          <w:color w:val="4472C4" w:themeColor="accent1"/>
          <w:sz w:val="22"/>
          <w:szCs w:val="22"/>
        </w:rPr>
        <w:t xml:space="preserve"> et al. </w:t>
      </w:r>
      <w:r w:rsidR="004878A6" w:rsidRPr="004878A6">
        <w:rPr>
          <w:rFonts w:ascii="Arial" w:eastAsia="Arial" w:hAnsi="Arial" w:cs="Arial"/>
          <w:bCs/>
          <w:color w:val="4472C4" w:themeColor="accent1"/>
          <w:sz w:val="22"/>
          <w:szCs w:val="22"/>
        </w:rPr>
        <w:t xml:space="preserve"> 2013</w:t>
      </w:r>
      <w:r w:rsidR="004878A6" w:rsidRPr="003F37BE">
        <w:rPr>
          <w:rFonts w:ascii="Arial" w:eastAsia="Arial" w:hAnsi="Arial" w:cs="Arial"/>
          <w:bCs/>
          <w:color w:val="000000"/>
          <w:sz w:val="22"/>
          <w:szCs w:val="22"/>
        </w:rPr>
        <w:t>), and human capital.</w:t>
      </w:r>
      <w:r w:rsidR="004878A6">
        <w:rPr>
          <w:rFonts w:ascii="Arial" w:eastAsia="Arial" w:hAnsi="Arial" w:cs="Arial"/>
          <w:bCs/>
          <w:color w:val="000000"/>
          <w:sz w:val="22"/>
          <w:szCs w:val="22"/>
        </w:rPr>
        <w:t xml:space="preserve"> Moreover, r</w:t>
      </w:r>
      <w:r w:rsidR="003F37BE" w:rsidRPr="003F37BE">
        <w:rPr>
          <w:rFonts w:ascii="Arial" w:eastAsia="Arial" w:hAnsi="Arial" w:cs="Arial"/>
          <w:bCs/>
          <w:color w:val="000000"/>
          <w:sz w:val="22"/>
          <w:szCs w:val="22"/>
        </w:rPr>
        <w:t xml:space="preserve">emunerative employment of </w:t>
      </w:r>
      <w:r w:rsidR="004878A6">
        <w:rPr>
          <w:rFonts w:ascii="Arial" w:eastAsia="Arial" w:hAnsi="Arial" w:cs="Arial"/>
          <w:bCs/>
          <w:color w:val="000000"/>
          <w:sz w:val="22"/>
          <w:szCs w:val="22"/>
        </w:rPr>
        <w:t xml:space="preserve">rural </w:t>
      </w:r>
      <w:r w:rsidR="004878A6" w:rsidRPr="003F37BE">
        <w:rPr>
          <w:rFonts w:ascii="Arial" w:eastAsia="Arial" w:hAnsi="Arial" w:cs="Arial"/>
          <w:bCs/>
          <w:color w:val="000000"/>
          <w:sz w:val="22"/>
          <w:szCs w:val="22"/>
        </w:rPr>
        <w:t>labour</w:t>
      </w:r>
      <w:r w:rsidR="003F37BE" w:rsidRPr="003F37BE">
        <w:rPr>
          <w:rFonts w:ascii="Arial" w:eastAsia="Arial" w:hAnsi="Arial" w:cs="Arial"/>
          <w:bCs/>
          <w:color w:val="000000"/>
          <w:sz w:val="22"/>
          <w:szCs w:val="22"/>
        </w:rPr>
        <w:t xml:space="preserve"> remains skewed in </w:t>
      </w:r>
      <w:r w:rsidR="004878A6" w:rsidRPr="003F37BE">
        <w:rPr>
          <w:rFonts w:ascii="Arial" w:eastAsia="Arial" w:hAnsi="Arial" w:cs="Arial"/>
          <w:bCs/>
          <w:color w:val="000000"/>
          <w:sz w:val="22"/>
          <w:szCs w:val="22"/>
        </w:rPr>
        <w:t>favour</w:t>
      </w:r>
      <w:r w:rsidR="003F37BE" w:rsidRPr="003F37BE">
        <w:rPr>
          <w:rFonts w:ascii="Arial" w:eastAsia="Arial" w:hAnsi="Arial" w:cs="Arial"/>
          <w:bCs/>
          <w:color w:val="000000"/>
          <w:sz w:val="22"/>
          <w:szCs w:val="22"/>
        </w:rPr>
        <w:t xml:space="preserve"> of men, since female </w:t>
      </w:r>
      <w:r w:rsidR="004878A6" w:rsidRPr="003F37BE">
        <w:rPr>
          <w:rFonts w:ascii="Arial" w:eastAsia="Arial" w:hAnsi="Arial" w:cs="Arial"/>
          <w:bCs/>
          <w:color w:val="000000"/>
          <w:sz w:val="22"/>
          <w:szCs w:val="22"/>
        </w:rPr>
        <w:t>labour</w:t>
      </w:r>
      <w:r w:rsidR="003F37BE" w:rsidRPr="003F37BE">
        <w:rPr>
          <w:rFonts w:ascii="Arial" w:eastAsia="Arial" w:hAnsi="Arial" w:cs="Arial"/>
          <w:bCs/>
          <w:color w:val="000000"/>
          <w:sz w:val="22"/>
          <w:szCs w:val="22"/>
        </w:rPr>
        <w:t xml:space="preserve"> is engaged only when the male </w:t>
      </w:r>
      <w:r w:rsidR="004878A6" w:rsidRPr="003F37BE">
        <w:rPr>
          <w:rFonts w:ascii="Arial" w:eastAsia="Arial" w:hAnsi="Arial" w:cs="Arial"/>
          <w:bCs/>
          <w:color w:val="000000"/>
          <w:sz w:val="22"/>
          <w:szCs w:val="22"/>
        </w:rPr>
        <w:t>labour</w:t>
      </w:r>
      <w:r w:rsidR="003F37BE" w:rsidRPr="003F37BE">
        <w:rPr>
          <w:rFonts w:ascii="Arial" w:eastAsia="Arial" w:hAnsi="Arial" w:cs="Arial"/>
          <w:bCs/>
          <w:color w:val="000000"/>
          <w:sz w:val="22"/>
          <w:szCs w:val="22"/>
        </w:rPr>
        <w:t xml:space="preserve"> supply is exhausted</w:t>
      </w:r>
      <w:r w:rsidR="004878A6">
        <w:rPr>
          <w:rFonts w:ascii="Arial" w:eastAsia="Arial" w:hAnsi="Arial" w:cs="Arial"/>
          <w:bCs/>
          <w:color w:val="000000"/>
          <w:sz w:val="22"/>
          <w:szCs w:val="22"/>
        </w:rPr>
        <w:t xml:space="preserve"> (</w:t>
      </w:r>
      <w:r w:rsidR="004878A6" w:rsidRPr="004878A6">
        <w:rPr>
          <w:rFonts w:ascii="Arial" w:eastAsia="Arial" w:hAnsi="Arial" w:cs="Arial"/>
          <w:bCs/>
          <w:color w:val="4472C4" w:themeColor="accent1"/>
          <w:sz w:val="22"/>
          <w:szCs w:val="22"/>
        </w:rPr>
        <w:t>Rahman 2000; Sraboni et al. 2014</w:t>
      </w:r>
      <w:r w:rsidR="004878A6" w:rsidRPr="004878A6">
        <w:rPr>
          <w:rFonts w:ascii="Arial" w:eastAsia="Arial" w:hAnsi="Arial" w:cs="Arial"/>
          <w:bCs/>
          <w:sz w:val="22"/>
          <w:szCs w:val="22"/>
        </w:rPr>
        <w:t>)</w:t>
      </w:r>
      <w:r w:rsidR="003F37BE" w:rsidRPr="004878A6">
        <w:rPr>
          <w:rFonts w:ascii="Arial" w:eastAsia="Arial" w:hAnsi="Arial" w:cs="Arial"/>
          <w:bCs/>
          <w:sz w:val="22"/>
          <w:szCs w:val="22"/>
        </w:rPr>
        <w:t>.</w:t>
      </w:r>
      <w:r>
        <w:rPr>
          <w:rFonts w:ascii="Arial" w:eastAsia="Arial" w:hAnsi="Arial" w:cs="Arial"/>
          <w:bCs/>
          <w:sz w:val="22"/>
          <w:szCs w:val="22"/>
        </w:rPr>
        <w:t xml:space="preserve"> </w:t>
      </w:r>
      <w:r w:rsidR="00FE17F7">
        <w:rPr>
          <w:rFonts w:ascii="Arial" w:eastAsia="Arial" w:hAnsi="Arial" w:cs="Arial"/>
          <w:bCs/>
          <w:color w:val="000000"/>
          <w:sz w:val="22"/>
          <w:szCs w:val="22"/>
        </w:rPr>
        <w:t xml:space="preserve">As previously underlined, women </w:t>
      </w:r>
      <w:r>
        <w:rPr>
          <w:rFonts w:ascii="Arial" w:eastAsia="Arial" w:hAnsi="Arial" w:cs="Arial"/>
          <w:bCs/>
          <w:color w:val="000000"/>
          <w:sz w:val="22"/>
          <w:szCs w:val="22"/>
        </w:rPr>
        <w:t>tend to be</w:t>
      </w:r>
      <w:r w:rsidR="00FE17F7">
        <w:rPr>
          <w:rFonts w:ascii="Arial" w:eastAsia="Arial" w:hAnsi="Arial" w:cs="Arial"/>
          <w:bCs/>
          <w:color w:val="000000"/>
          <w:sz w:val="22"/>
          <w:szCs w:val="22"/>
        </w:rPr>
        <w:t xml:space="preserve"> primarily responsible for post-harvest duties</w:t>
      </w:r>
      <w:r>
        <w:rPr>
          <w:rFonts w:ascii="Arial" w:eastAsia="Arial" w:hAnsi="Arial" w:cs="Arial"/>
          <w:bCs/>
          <w:color w:val="000000"/>
          <w:sz w:val="22"/>
          <w:szCs w:val="22"/>
        </w:rPr>
        <w:t xml:space="preserve"> in Bangladesh</w:t>
      </w:r>
      <w:r w:rsidR="00FE17F7">
        <w:rPr>
          <w:rFonts w:ascii="Arial" w:eastAsia="Arial" w:hAnsi="Arial" w:cs="Arial"/>
          <w:bCs/>
          <w:color w:val="000000"/>
          <w:sz w:val="22"/>
          <w:szCs w:val="22"/>
        </w:rPr>
        <w:t xml:space="preserve">. This is even more true </w:t>
      </w:r>
      <w:r>
        <w:rPr>
          <w:rFonts w:ascii="Arial" w:eastAsia="Arial" w:hAnsi="Arial" w:cs="Arial"/>
          <w:bCs/>
          <w:color w:val="000000"/>
          <w:sz w:val="22"/>
          <w:szCs w:val="22"/>
        </w:rPr>
        <w:t>for cereals and legumes</w:t>
      </w:r>
      <w:r w:rsidR="00FE17F7">
        <w:rPr>
          <w:rFonts w:ascii="Arial" w:eastAsia="Arial" w:hAnsi="Arial" w:cs="Arial"/>
          <w:bCs/>
          <w:color w:val="000000"/>
          <w:sz w:val="22"/>
          <w:szCs w:val="22"/>
        </w:rPr>
        <w:t>, with women being responsible for</w:t>
      </w:r>
      <w:r w:rsidR="00FE17F7" w:rsidRPr="00FE17F7">
        <w:rPr>
          <w:rFonts w:ascii="Arial" w:eastAsia="Arial" w:hAnsi="Arial" w:cs="Arial"/>
          <w:bCs/>
          <w:color w:val="000000"/>
          <w:sz w:val="22"/>
          <w:szCs w:val="22"/>
        </w:rPr>
        <w:t xml:space="preserve"> seedling raising, weeding, threshing, </w:t>
      </w:r>
      <w:r w:rsidR="00C9251E" w:rsidRPr="00FE17F7">
        <w:rPr>
          <w:rFonts w:ascii="Arial" w:eastAsia="Arial" w:hAnsi="Arial" w:cs="Arial"/>
          <w:bCs/>
          <w:color w:val="000000"/>
          <w:sz w:val="22"/>
          <w:szCs w:val="22"/>
        </w:rPr>
        <w:t>sorting,</w:t>
      </w:r>
      <w:r w:rsidR="00FE17F7" w:rsidRPr="00FE17F7">
        <w:rPr>
          <w:rFonts w:ascii="Arial" w:eastAsia="Arial" w:hAnsi="Arial" w:cs="Arial"/>
          <w:bCs/>
          <w:color w:val="000000"/>
          <w:sz w:val="22"/>
          <w:szCs w:val="22"/>
        </w:rPr>
        <w:t xml:space="preserve"> and cleaning, boiling, drying straw, and storing</w:t>
      </w:r>
      <w:r w:rsidR="00FE17F7">
        <w:rPr>
          <w:rFonts w:ascii="Arial" w:eastAsia="Arial" w:hAnsi="Arial" w:cs="Arial"/>
          <w:bCs/>
          <w:color w:val="000000"/>
          <w:sz w:val="22"/>
          <w:szCs w:val="22"/>
        </w:rPr>
        <w:t xml:space="preserve"> (</w:t>
      </w:r>
      <w:r w:rsidR="00FE17F7">
        <w:rPr>
          <w:rFonts w:ascii="Arial" w:eastAsia="Arial" w:hAnsi="Arial" w:cs="Arial"/>
          <w:bCs/>
          <w:color w:val="4472C4" w:themeColor="accent1"/>
          <w:sz w:val="22"/>
          <w:szCs w:val="22"/>
        </w:rPr>
        <w:t xml:space="preserve">Chakma and </w:t>
      </w:r>
      <w:proofErr w:type="spellStart"/>
      <w:r w:rsidR="00FE17F7">
        <w:rPr>
          <w:rFonts w:ascii="Arial" w:eastAsia="Arial" w:hAnsi="Arial" w:cs="Arial"/>
          <w:bCs/>
          <w:color w:val="4472C4" w:themeColor="accent1"/>
          <w:sz w:val="22"/>
          <w:szCs w:val="22"/>
        </w:rPr>
        <w:t>Ruba</w:t>
      </w:r>
      <w:proofErr w:type="spellEnd"/>
      <w:r w:rsidR="00FE17F7">
        <w:rPr>
          <w:rFonts w:ascii="Arial" w:eastAsia="Arial" w:hAnsi="Arial" w:cs="Arial"/>
          <w:bCs/>
          <w:color w:val="4472C4" w:themeColor="accent1"/>
          <w:sz w:val="22"/>
          <w:szCs w:val="22"/>
        </w:rPr>
        <w:t xml:space="preserve"> 2021</w:t>
      </w:r>
      <w:r w:rsidR="00C9251E">
        <w:rPr>
          <w:rFonts w:ascii="Arial" w:eastAsia="Arial" w:hAnsi="Arial" w:cs="Arial"/>
          <w:bCs/>
          <w:color w:val="4472C4" w:themeColor="accent1"/>
          <w:sz w:val="22"/>
          <w:szCs w:val="22"/>
        </w:rPr>
        <w:t>; Rahman et al. 2016</w:t>
      </w:r>
      <w:r w:rsidR="00FE17F7">
        <w:rPr>
          <w:rFonts w:ascii="Arial" w:eastAsia="Arial" w:hAnsi="Arial" w:cs="Arial"/>
          <w:bCs/>
          <w:color w:val="000000"/>
          <w:sz w:val="22"/>
          <w:szCs w:val="22"/>
        </w:rPr>
        <w:t>).</w:t>
      </w:r>
      <w:r>
        <w:rPr>
          <w:rFonts w:ascii="Arial" w:eastAsia="Arial" w:hAnsi="Arial" w:cs="Arial"/>
          <w:bCs/>
          <w:color w:val="000000"/>
          <w:sz w:val="22"/>
          <w:szCs w:val="22"/>
        </w:rPr>
        <w:t xml:space="preserve"> </w:t>
      </w:r>
    </w:p>
    <w:p w14:paraId="6055FF96" w14:textId="2E55F6CE" w:rsidR="005421B3" w:rsidRPr="005421B3" w:rsidRDefault="005421B3" w:rsidP="005421B3">
      <w:pPr>
        <w:pBdr>
          <w:top w:val="nil"/>
          <w:left w:val="nil"/>
          <w:bottom w:val="nil"/>
          <w:right w:val="nil"/>
          <w:between w:val="nil"/>
        </w:pBdr>
        <w:ind w:firstLine="360"/>
        <w:jc w:val="both"/>
        <w:rPr>
          <w:rFonts w:ascii="Arial" w:eastAsia="Arial" w:hAnsi="Arial" w:cs="Arial"/>
          <w:bCs/>
          <w:sz w:val="22"/>
          <w:szCs w:val="22"/>
        </w:rPr>
      </w:pPr>
      <w:r>
        <w:rPr>
          <w:rFonts w:ascii="Arial" w:eastAsia="Arial" w:hAnsi="Arial" w:cs="Arial"/>
          <w:bCs/>
          <w:color w:val="000000"/>
          <w:sz w:val="22"/>
          <w:szCs w:val="22"/>
        </w:rPr>
        <w:t xml:space="preserve">In </w:t>
      </w:r>
      <w:r w:rsidR="00AC7561">
        <w:rPr>
          <w:rFonts w:ascii="Arial" w:eastAsia="Arial" w:hAnsi="Arial" w:cs="Arial"/>
          <w:bCs/>
          <w:color w:val="000000"/>
          <w:sz w:val="22"/>
          <w:szCs w:val="22"/>
        </w:rPr>
        <w:t>such a context, understanding whether women’s empowerment relate to trait preferences of the primary decision maker is even more relevant: is a higher degree of empowerment reflected in different varietal preferences, more akin to the role and need of women in crop cultivation?</w:t>
      </w:r>
    </w:p>
    <w:p w14:paraId="02E26D4A" w14:textId="32EA0CA3" w:rsidR="00D053D7" w:rsidRPr="00AC7561" w:rsidRDefault="00FE17F7">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ab/>
      </w:r>
    </w:p>
    <w:p w14:paraId="00000015"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Data</w:t>
      </w:r>
    </w:p>
    <w:p w14:paraId="00000016" w14:textId="77777777" w:rsidR="00165FB0" w:rsidRDefault="00165FB0">
      <w:pPr>
        <w:pBdr>
          <w:top w:val="nil"/>
          <w:left w:val="nil"/>
          <w:bottom w:val="nil"/>
          <w:right w:val="nil"/>
          <w:between w:val="nil"/>
        </w:pBdr>
        <w:ind w:left="720"/>
        <w:jc w:val="both"/>
        <w:rPr>
          <w:rFonts w:ascii="Arial" w:eastAsia="Arial" w:hAnsi="Arial" w:cs="Arial"/>
          <w:b/>
          <w:color w:val="000000"/>
          <w:sz w:val="22"/>
          <w:szCs w:val="22"/>
        </w:rPr>
      </w:pPr>
    </w:p>
    <w:p w14:paraId="00000017" w14:textId="0A121B80" w:rsidR="00165FB0" w:rsidRDefault="00A5301C" w:rsidP="009B69D7">
      <w:pPr>
        <w:pBdr>
          <w:top w:val="nil"/>
          <w:left w:val="nil"/>
          <w:bottom w:val="nil"/>
          <w:right w:val="nil"/>
          <w:between w:val="nil"/>
        </w:pBdr>
        <w:ind w:firstLine="720"/>
        <w:jc w:val="both"/>
        <w:rPr>
          <w:rFonts w:ascii="Arial" w:eastAsia="Arial" w:hAnsi="Arial" w:cs="Arial"/>
          <w:b/>
          <w:color w:val="000000"/>
          <w:sz w:val="22"/>
          <w:szCs w:val="22"/>
        </w:rPr>
      </w:pPr>
      <w:r>
        <w:rPr>
          <w:rFonts w:ascii="Arial" w:eastAsia="Arial" w:hAnsi="Arial" w:cs="Arial"/>
          <w:b/>
          <w:color w:val="000000"/>
          <w:sz w:val="22"/>
          <w:szCs w:val="22"/>
        </w:rPr>
        <w:t xml:space="preserve">3.1 </w:t>
      </w:r>
      <w:r w:rsidR="009A5ED9">
        <w:rPr>
          <w:rFonts w:ascii="Arial" w:eastAsia="Arial" w:hAnsi="Arial" w:cs="Arial"/>
          <w:b/>
          <w:color w:val="000000"/>
          <w:sz w:val="22"/>
          <w:szCs w:val="22"/>
        </w:rPr>
        <w:t>Bangladesh Integrated Household Survey (BIHS)</w:t>
      </w:r>
    </w:p>
    <w:p w14:paraId="00000018" w14:textId="77777777" w:rsidR="00165FB0" w:rsidRDefault="00165FB0">
      <w:pPr>
        <w:jc w:val="both"/>
        <w:rPr>
          <w:rFonts w:ascii="Arial" w:eastAsia="Arial" w:hAnsi="Arial" w:cs="Arial"/>
          <w:sz w:val="22"/>
          <w:szCs w:val="22"/>
        </w:rPr>
      </w:pPr>
    </w:p>
    <w:p w14:paraId="46D85715" w14:textId="77777777" w:rsidR="00C34CA9" w:rsidRDefault="00AC7561">
      <w:pPr>
        <w:jc w:val="both"/>
        <w:rPr>
          <w:rFonts w:ascii="Arial" w:eastAsia="Arial" w:hAnsi="Arial" w:cs="Arial"/>
          <w:sz w:val="22"/>
          <w:szCs w:val="22"/>
        </w:rPr>
      </w:pPr>
      <w:r>
        <w:rPr>
          <w:rFonts w:ascii="Arial" w:eastAsia="Arial" w:hAnsi="Arial" w:cs="Arial"/>
          <w:sz w:val="22"/>
          <w:szCs w:val="22"/>
        </w:rPr>
        <w:t>The</w:t>
      </w:r>
      <w:r w:rsidR="009A5ED9">
        <w:rPr>
          <w:rFonts w:ascii="Arial" w:eastAsia="Arial" w:hAnsi="Arial" w:cs="Arial"/>
          <w:sz w:val="22"/>
          <w:szCs w:val="22"/>
        </w:rPr>
        <w:t xml:space="preserve"> analysis is based on the three rounds of the Bangladesh Integrated Household Survey (BIHS), which were administered in 2011, 2015 and 2018 under the guidance of the International Food Policy Research Institute (IFPRI). Designed to monitor the progress of the US Government’s Feed the Future initiative in Bangladesh, the BIHS is performed in 64 districts, and it is nationally representative of rural areas (</w:t>
      </w:r>
      <w:r w:rsidR="009A5ED9" w:rsidRPr="00C34CA9">
        <w:rPr>
          <w:rFonts w:ascii="Arial" w:eastAsia="Arial" w:hAnsi="Arial" w:cs="Arial"/>
          <w:color w:val="4472C4" w:themeColor="accent1"/>
          <w:sz w:val="22"/>
          <w:szCs w:val="22"/>
        </w:rPr>
        <w:t>Seymour</w:t>
      </w:r>
      <w:r w:rsidR="00C34CA9" w:rsidRPr="00C34CA9">
        <w:rPr>
          <w:rFonts w:ascii="Arial" w:eastAsia="Arial" w:hAnsi="Arial" w:cs="Arial"/>
          <w:color w:val="4472C4" w:themeColor="accent1"/>
          <w:sz w:val="22"/>
          <w:szCs w:val="22"/>
        </w:rPr>
        <w:t xml:space="preserve"> </w:t>
      </w:r>
      <w:r w:rsidR="009A5ED9" w:rsidRPr="00C34CA9">
        <w:rPr>
          <w:rFonts w:ascii="Arial" w:eastAsia="Arial" w:hAnsi="Arial" w:cs="Arial"/>
          <w:color w:val="4472C4" w:themeColor="accent1"/>
          <w:sz w:val="22"/>
          <w:szCs w:val="22"/>
        </w:rPr>
        <w:t>2017</w:t>
      </w:r>
      <w:r w:rsidR="009A5ED9">
        <w:rPr>
          <w:rFonts w:ascii="Arial" w:eastAsia="Arial" w:hAnsi="Arial" w:cs="Arial"/>
          <w:sz w:val="22"/>
          <w:szCs w:val="22"/>
        </w:rPr>
        <w:t>). The first wave of BIHS followed a two-stage stratified</w:t>
      </w:r>
      <w:r w:rsidR="00616B4D">
        <w:rPr>
          <w:rFonts w:ascii="Arial" w:eastAsia="Arial" w:hAnsi="Arial" w:cs="Arial"/>
          <w:sz w:val="22"/>
          <w:szCs w:val="22"/>
        </w:rPr>
        <w:t xml:space="preserve"> sampling</w:t>
      </w:r>
      <w:r w:rsidR="009A5ED9">
        <w:rPr>
          <w:rFonts w:ascii="Arial" w:eastAsia="Arial" w:hAnsi="Arial" w:cs="Arial"/>
          <w:sz w:val="22"/>
          <w:szCs w:val="22"/>
        </w:rPr>
        <w:t xml:space="preserve">: in the first stage, the selection of primary sampling units (village) within each administrative division in Bangladesh was based on the probability proportional to the total number of households in each village, derived by the 2001 population census. In the second stage, 20 households were randomly selected from each village. This process resulted into approximately 6,500 households surveyed in 325 </w:t>
      </w:r>
      <w:r w:rsidR="00616B4D">
        <w:rPr>
          <w:rFonts w:ascii="Arial" w:eastAsia="Arial" w:hAnsi="Arial" w:cs="Arial"/>
          <w:sz w:val="22"/>
          <w:szCs w:val="22"/>
        </w:rPr>
        <w:t>villages</w:t>
      </w:r>
      <w:r w:rsidR="009A5ED9">
        <w:rPr>
          <w:rFonts w:ascii="Arial" w:eastAsia="Arial" w:hAnsi="Arial" w:cs="Arial"/>
          <w:sz w:val="22"/>
          <w:szCs w:val="22"/>
        </w:rPr>
        <w:t xml:space="preserve"> (</w:t>
      </w:r>
      <w:r w:rsidR="009A5ED9" w:rsidRPr="00C34CA9">
        <w:rPr>
          <w:rFonts w:ascii="Arial" w:eastAsia="Arial" w:hAnsi="Arial" w:cs="Arial"/>
          <w:color w:val="4472C4" w:themeColor="accent1"/>
          <w:sz w:val="22"/>
          <w:szCs w:val="22"/>
        </w:rPr>
        <w:t>Sraboni et al. 2013</w:t>
      </w:r>
      <w:r w:rsidR="009A5ED9">
        <w:rPr>
          <w:rFonts w:ascii="Arial" w:eastAsia="Arial" w:hAnsi="Arial" w:cs="Arial"/>
          <w:sz w:val="22"/>
          <w:szCs w:val="22"/>
        </w:rPr>
        <w:t xml:space="preserve">). Subsequent rounds of the survey in 2015 and 2018 interviewed the same respondents to form a </w:t>
      </w:r>
      <w:r w:rsidR="00616B4D">
        <w:rPr>
          <w:rFonts w:ascii="Arial" w:eastAsia="Arial" w:hAnsi="Arial" w:cs="Arial"/>
          <w:sz w:val="22"/>
          <w:szCs w:val="22"/>
        </w:rPr>
        <w:t xml:space="preserve">balanced </w:t>
      </w:r>
      <w:r w:rsidR="009A5ED9">
        <w:rPr>
          <w:rFonts w:ascii="Arial" w:eastAsia="Arial" w:hAnsi="Arial" w:cs="Arial"/>
          <w:sz w:val="22"/>
          <w:szCs w:val="22"/>
        </w:rPr>
        <w:t xml:space="preserve">panel dataset. </w:t>
      </w:r>
    </w:p>
    <w:p w14:paraId="0567E2D7" w14:textId="77777777" w:rsidR="00A5301C" w:rsidRDefault="009A5ED9" w:rsidP="00A5301C">
      <w:pPr>
        <w:ind w:firstLine="720"/>
        <w:jc w:val="both"/>
        <w:rPr>
          <w:rFonts w:ascii="Arial" w:eastAsia="Arial" w:hAnsi="Arial" w:cs="Arial"/>
          <w:sz w:val="22"/>
          <w:szCs w:val="22"/>
        </w:rPr>
      </w:pPr>
      <w:r>
        <w:rPr>
          <w:rFonts w:ascii="Arial" w:eastAsia="Arial" w:hAnsi="Arial" w:cs="Arial"/>
          <w:sz w:val="22"/>
          <w:szCs w:val="22"/>
        </w:rPr>
        <w:t xml:space="preserve">Teams comprising male and female enumerators conducted one-on-one interviews with the self-identified, primary adult male and female decision makers for each household: a male enumerator interviewed the man (usually the household head), and a female enumerator interviewed the woman (typically the wife of the head of the household). The overall survey is composed by 27 separate modules, which collect comprehensive data on, among others, plot-level agricultural production and performs, dietary consumption of all household members, economic shocks, and women’s status. This </w:t>
      </w:r>
      <w:r w:rsidR="00FF3846">
        <w:rPr>
          <w:rFonts w:ascii="Arial" w:eastAsia="Arial" w:hAnsi="Arial" w:cs="Arial"/>
          <w:sz w:val="22"/>
          <w:szCs w:val="22"/>
        </w:rPr>
        <w:t xml:space="preserve">study </w:t>
      </w:r>
      <w:r>
        <w:rPr>
          <w:rFonts w:ascii="Arial" w:eastAsia="Arial" w:hAnsi="Arial" w:cs="Arial"/>
          <w:sz w:val="22"/>
          <w:szCs w:val="22"/>
        </w:rPr>
        <w:t xml:space="preserve">primarily uses two modules: </w:t>
      </w:r>
      <w:r w:rsidR="00FF3846">
        <w:rPr>
          <w:rFonts w:ascii="Arial" w:eastAsia="Arial" w:hAnsi="Arial" w:cs="Arial"/>
          <w:sz w:val="22"/>
          <w:szCs w:val="22"/>
        </w:rPr>
        <w:t xml:space="preserve">the </w:t>
      </w:r>
      <w:r>
        <w:rPr>
          <w:rFonts w:ascii="Arial" w:eastAsia="Arial" w:hAnsi="Arial" w:cs="Arial"/>
          <w:sz w:val="22"/>
          <w:szCs w:val="22"/>
        </w:rPr>
        <w:t xml:space="preserve">agriculture </w:t>
      </w:r>
      <w:r w:rsidR="00FF3846">
        <w:rPr>
          <w:rFonts w:ascii="Arial" w:eastAsia="Arial" w:hAnsi="Arial" w:cs="Arial"/>
          <w:sz w:val="22"/>
          <w:szCs w:val="22"/>
        </w:rPr>
        <w:t xml:space="preserve">module </w:t>
      </w:r>
      <w:r>
        <w:rPr>
          <w:rFonts w:ascii="Arial" w:eastAsia="Arial" w:hAnsi="Arial" w:cs="Arial"/>
          <w:sz w:val="22"/>
          <w:szCs w:val="22"/>
        </w:rPr>
        <w:t xml:space="preserve">and </w:t>
      </w:r>
      <w:r w:rsidR="00FF3846">
        <w:rPr>
          <w:rFonts w:ascii="Arial" w:eastAsia="Arial" w:hAnsi="Arial" w:cs="Arial"/>
          <w:sz w:val="22"/>
          <w:szCs w:val="22"/>
        </w:rPr>
        <w:t xml:space="preserve">the </w:t>
      </w:r>
      <w:r>
        <w:rPr>
          <w:rFonts w:ascii="Arial" w:eastAsia="Arial" w:hAnsi="Arial" w:cs="Arial"/>
          <w:sz w:val="22"/>
          <w:szCs w:val="22"/>
        </w:rPr>
        <w:t>women’s empowerment in agriculture (WEAI) index</w:t>
      </w:r>
      <w:r w:rsidR="00FF3846">
        <w:rPr>
          <w:rFonts w:ascii="Arial" w:eastAsia="Arial" w:hAnsi="Arial" w:cs="Arial"/>
          <w:sz w:val="22"/>
          <w:szCs w:val="22"/>
        </w:rPr>
        <w:t xml:space="preserve"> module</w:t>
      </w:r>
      <w:r>
        <w:rPr>
          <w:rFonts w:ascii="Arial" w:eastAsia="Arial" w:hAnsi="Arial" w:cs="Arial"/>
          <w:sz w:val="22"/>
          <w:szCs w:val="22"/>
        </w:rPr>
        <w:t xml:space="preserve">. </w:t>
      </w:r>
    </w:p>
    <w:p w14:paraId="4CF7283B" w14:textId="77777777" w:rsidR="00A5301C" w:rsidRDefault="009A5ED9" w:rsidP="00A5301C">
      <w:pPr>
        <w:ind w:firstLine="720"/>
        <w:jc w:val="both"/>
        <w:rPr>
          <w:rFonts w:ascii="Arial" w:eastAsia="Arial" w:hAnsi="Arial" w:cs="Arial"/>
          <w:sz w:val="22"/>
          <w:szCs w:val="22"/>
        </w:rPr>
      </w:pPr>
      <w:r>
        <w:rPr>
          <w:rFonts w:ascii="Arial" w:eastAsia="Arial" w:hAnsi="Arial" w:cs="Arial"/>
          <w:sz w:val="22"/>
          <w:szCs w:val="22"/>
        </w:rPr>
        <w:t xml:space="preserve">Attrition rate among baseline and endline rounds was low: 4.41% between 2011 – 2015 and 14% between 2015 – 2018. To assemble the </w:t>
      </w:r>
      <w:r w:rsidR="00A5301C">
        <w:rPr>
          <w:rFonts w:ascii="Arial" w:eastAsia="Arial" w:hAnsi="Arial" w:cs="Arial"/>
          <w:sz w:val="22"/>
          <w:szCs w:val="22"/>
        </w:rPr>
        <w:t xml:space="preserve">pooled </w:t>
      </w:r>
      <w:r>
        <w:rPr>
          <w:rFonts w:ascii="Arial" w:eastAsia="Arial" w:hAnsi="Arial" w:cs="Arial"/>
          <w:sz w:val="22"/>
          <w:szCs w:val="22"/>
        </w:rPr>
        <w:t>dataset for this study, we relied on the unique household identification number contained in the household roster module; for households which have split between the three rounds of survey (e.g., due to marriage of an adult</w:t>
      </w:r>
      <w:r w:rsidR="00F92159">
        <w:rPr>
          <w:rFonts w:ascii="Arial" w:eastAsia="Arial" w:hAnsi="Arial" w:cs="Arial"/>
          <w:sz w:val="22"/>
          <w:szCs w:val="22"/>
        </w:rPr>
        <w:t xml:space="preserve"> member</w:t>
      </w:r>
      <w:r>
        <w:rPr>
          <w:rFonts w:ascii="Arial" w:eastAsia="Arial" w:hAnsi="Arial" w:cs="Arial"/>
          <w:sz w:val="22"/>
          <w:szCs w:val="22"/>
        </w:rPr>
        <w:t>), the original household identification number is reported with decimal places</w:t>
      </w:r>
      <w:r>
        <w:rPr>
          <w:rFonts w:ascii="Arial" w:eastAsia="Arial" w:hAnsi="Arial" w:cs="Arial"/>
          <w:sz w:val="22"/>
          <w:szCs w:val="22"/>
          <w:vertAlign w:val="superscript"/>
        </w:rPr>
        <w:footnoteReference w:id="2"/>
      </w:r>
      <w:r>
        <w:rPr>
          <w:rFonts w:ascii="Arial" w:eastAsia="Arial" w:hAnsi="Arial" w:cs="Arial"/>
          <w:sz w:val="22"/>
          <w:szCs w:val="22"/>
        </w:rPr>
        <w:t xml:space="preserve">, where **.1 denote the parent household (i.e., originally interviewed at baseline). As we aim to measure trait preference changes within same household units across years, we opt for </w:t>
      </w:r>
      <w:r>
        <w:rPr>
          <w:rFonts w:ascii="Arial" w:eastAsia="Arial" w:hAnsi="Arial" w:cs="Arial"/>
          <w:sz w:val="22"/>
          <w:szCs w:val="22"/>
        </w:rPr>
        <w:lastRenderedPageBreak/>
        <w:t>keeping only the originally interviewed parent household (</w:t>
      </w:r>
      <w:r w:rsidRPr="00A5301C">
        <w:rPr>
          <w:rFonts w:ascii="Arial" w:eastAsia="Arial" w:hAnsi="Arial" w:cs="Arial"/>
          <w:color w:val="4472C4" w:themeColor="accent1"/>
          <w:sz w:val="22"/>
          <w:szCs w:val="22"/>
        </w:rPr>
        <w:t>Ahmed</w:t>
      </w:r>
      <w:r w:rsidR="00A5301C" w:rsidRPr="00A5301C">
        <w:rPr>
          <w:rFonts w:ascii="Arial" w:eastAsia="Arial" w:hAnsi="Arial" w:cs="Arial"/>
          <w:color w:val="4472C4" w:themeColor="accent1"/>
          <w:sz w:val="22"/>
          <w:szCs w:val="22"/>
        </w:rPr>
        <w:t xml:space="preserve"> </w:t>
      </w:r>
      <w:r w:rsidRPr="00A5301C">
        <w:rPr>
          <w:rFonts w:ascii="Arial" w:eastAsia="Arial" w:hAnsi="Arial" w:cs="Arial"/>
          <w:color w:val="4472C4" w:themeColor="accent1"/>
          <w:sz w:val="22"/>
          <w:szCs w:val="22"/>
        </w:rPr>
        <w:t>2016</w:t>
      </w:r>
      <w:r>
        <w:rPr>
          <w:rFonts w:ascii="Arial" w:eastAsia="Arial" w:hAnsi="Arial" w:cs="Arial"/>
          <w:sz w:val="22"/>
          <w:szCs w:val="22"/>
        </w:rPr>
        <w:t xml:space="preserve">). This reduces our final sample to 5,076 observations. Furthermore, the first BIHS round does not contain information on respondents’ trait preferences for each crop harvested in the previous season: </w:t>
      </w:r>
      <w:r w:rsidR="00CC717C">
        <w:rPr>
          <w:rFonts w:ascii="Arial" w:eastAsia="Arial" w:hAnsi="Arial" w:cs="Arial"/>
          <w:sz w:val="22"/>
          <w:szCs w:val="22"/>
        </w:rPr>
        <w:t>thus</w:t>
      </w:r>
      <w:r>
        <w:rPr>
          <w:rFonts w:ascii="Arial" w:eastAsia="Arial" w:hAnsi="Arial" w:cs="Arial"/>
          <w:sz w:val="22"/>
          <w:szCs w:val="22"/>
        </w:rPr>
        <w:t xml:space="preserve">, our </w:t>
      </w:r>
      <w:r w:rsidR="00CC717C">
        <w:rPr>
          <w:rFonts w:ascii="Arial" w:eastAsia="Arial" w:hAnsi="Arial" w:cs="Arial"/>
          <w:sz w:val="22"/>
          <w:szCs w:val="22"/>
        </w:rPr>
        <w:t xml:space="preserve">main </w:t>
      </w:r>
      <w:r>
        <w:rPr>
          <w:rFonts w:ascii="Arial" w:eastAsia="Arial" w:hAnsi="Arial" w:cs="Arial"/>
          <w:sz w:val="22"/>
          <w:szCs w:val="22"/>
        </w:rPr>
        <w:t>econometric model relies predominantly on the second and the third round, restricting our array of observations to 3,384. However, to mitigate issues of endogeneity, we present a third model specification (</w:t>
      </w:r>
      <w:r w:rsidRPr="00A5301C">
        <w:rPr>
          <w:rFonts w:ascii="Arial" w:eastAsia="Arial" w:hAnsi="Arial" w:cs="Arial"/>
          <w:color w:val="4472C4" w:themeColor="accent1"/>
          <w:sz w:val="22"/>
          <w:szCs w:val="22"/>
        </w:rPr>
        <w:t xml:space="preserve">eq. </w:t>
      </w:r>
      <w:r w:rsidR="00654C72" w:rsidRPr="00A5301C">
        <w:rPr>
          <w:rFonts w:ascii="Arial" w:eastAsia="Arial" w:hAnsi="Arial" w:cs="Arial"/>
          <w:color w:val="4472C4" w:themeColor="accent1"/>
          <w:sz w:val="22"/>
          <w:szCs w:val="22"/>
        </w:rPr>
        <w:t>4</w:t>
      </w:r>
      <w:r>
        <w:rPr>
          <w:rFonts w:ascii="Arial" w:eastAsia="Arial" w:hAnsi="Arial" w:cs="Arial"/>
          <w:sz w:val="22"/>
          <w:szCs w:val="22"/>
        </w:rPr>
        <w:t xml:space="preserve">) which requires variables lagged from the first BIHS round. </w:t>
      </w:r>
    </w:p>
    <w:p w14:paraId="0000001D" w14:textId="30F548D0" w:rsidR="00165FB0" w:rsidRDefault="009A5ED9" w:rsidP="00A5301C">
      <w:pPr>
        <w:ind w:firstLine="720"/>
        <w:jc w:val="both"/>
        <w:rPr>
          <w:rFonts w:ascii="Arial" w:eastAsia="Arial" w:hAnsi="Arial" w:cs="Arial"/>
          <w:sz w:val="22"/>
          <w:szCs w:val="22"/>
        </w:rPr>
      </w:pPr>
      <w:r w:rsidRPr="00A5301C">
        <w:rPr>
          <w:rFonts w:ascii="Arial" w:eastAsia="Arial" w:hAnsi="Arial" w:cs="Arial"/>
          <w:color w:val="4472C4" w:themeColor="accent1"/>
          <w:sz w:val="22"/>
          <w:szCs w:val="22"/>
        </w:rPr>
        <w:t>Table 1</w:t>
      </w:r>
      <w:r>
        <w:rPr>
          <w:rFonts w:ascii="Arial" w:eastAsia="Arial" w:hAnsi="Arial" w:cs="Arial"/>
          <w:sz w:val="22"/>
          <w:szCs w:val="22"/>
        </w:rPr>
        <w:t xml:space="preserve"> summarises relevant household characteristics for each of the three BIHS rounds.</w:t>
      </w:r>
    </w:p>
    <w:p w14:paraId="0000001E" w14:textId="77777777" w:rsidR="00165FB0" w:rsidRDefault="00165FB0">
      <w:pPr>
        <w:jc w:val="both"/>
        <w:rPr>
          <w:rFonts w:ascii="Arial" w:eastAsia="Arial" w:hAnsi="Arial" w:cs="Arial"/>
          <w:sz w:val="22"/>
          <w:szCs w:val="22"/>
        </w:rPr>
      </w:pPr>
    </w:p>
    <w:p w14:paraId="0000001F" w14:textId="53DF718F" w:rsidR="00165FB0" w:rsidRPr="00A5301C" w:rsidRDefault="009A5ED9">
      <w:pPr>
        <w:jc w:val="center"/>
        <w:rPr>
          <w:rFonts w:ascii="Arial" w:eastAsia="Arial" w:hAnsi="Arial" w:cs="Arial"/>
          <w:sz w:val="22"/>
          <w:szCs w:val="22"/>
        </w:rPr>
      </w:pPr>
      <w:r w:rsidRPr="00A5301C">
        <w:rPr>
          <w:rFonts w:ascii="Arial" w:eastAsia="Arial" w:hAnsi="Arial" w:cs="Arial"/>
          <w:sz w:val="22"/>
          <w:szCs w:val="22"/>
        </w:rPr>
        <w:t>Table 1 | Summary of household characteristics for each BIHS round</w:t>
      </w:r>
      <w:r w:rsidR="002B29E2" w:rsidRPr="00A5301C">
        <w:rPr>
          <w:rFonts w:ascii="Arial" w:eastAsia="Arial" w:hAnsi="Arial" w:cs="Arial"/>
          <w:sz w:val="22"/>
          <w:szCs w:val="22"/>
        </w:rPr>
        <w:t xml:space="preserve"> (2011, 2015, 2018)</w:t>
      </w:r>
    </w:p>
    <w:p w14:paraId="00000020" w14:textId="77777777" w:rsidR="00165FB0" w:rsidRDefault="00165FB0">
      <w:pPr>
        <w:jc w:val="center"/>
        <w:rPr>
          <w:rFonts w:ascii="Arial" w:eastAsia="Arial" w:hAnsi="Arial" w:cs="Arial"/>
          <w:sz w:val="20"/>
          <w:szCs w:val="20"/>
        </w:rPr>
      </w:pPr>
    </w:p>
    <w:tbl>
      <w:tblPr>
        <w:tblStyle w:val="4"/>
        <w:tblW w:w="8222" w:type="dxa"/>
        <w:jc w:val="center"/>
        <w:tblBorders>
          <w:top w:val="nil"/>
          <w:left w:val="nil"/>
          <w:bottom w:val="nil"/>
          <w:right w:val="nil"/>
          <w:insideH w:val="nil"/>
          <w:insideV w:val="nil"/>
        </w:tblBorders>
        <w:tblLayout w:type="fixed"/>
        <w:tblLook w:val="0400" w:firstRow="0" w:lastRow="0" w:firstColumn="0" w:lastColumn="0" w:noHBand="0" w:noVBand="1"/>
      </w:tblPr>
      <w:tblGrid>
        <w:gridCol w:w="3119"/>
        <w:gridCol w:w="850"/>
        <w:gridCol w:w="1560"/>
        <w:gridCol w:w="1417"/>
        <w:gridCol w:w="1276"/>
      </w:tblGrid>
      <w:tr w:rsidR="00165FB0" w:rsidRPr="00E50779" w14:paraId="3E6DBB06" w14:textId="77777777" w:rsidTr="00A5301C">
        <w:trPr>
          <w:jc w:val="center"/>
        </w:trPr>
        <w:tc>
          <w:tcPr>
            <w:tcW w:w="3119" w:type="dxa"/>
            <w:tcBorders>
              <w:top w:val="single" w:sz="4" w:space="0" w:color="000000"/>
              <w:bottom w:val="single" w:sz="4" w:space="0" w:color="000000"/>
            </w:tcBorders>
          </w:tcPr>
          <w:p w14:paraId="00000021" w14:textId="77777777" w:rsidR="00165FB0" w:rsidRPr="00E50779" w:rsidRDefault="00165FB0">
            <w:pPr>
              <w:jc w:val="center"/>
              <w:rPr>
                <w:rFonts w:ascii="Arial" w:eastAsia="Arial" w:hAnsi="Arial" w:cs="Arial"/>
                <w:sz w:val="20"/>
                <w:szCs w:val="20"/>
              </w:rPr>
            </w:pPr>
          </w:p>
        </w:tc>
        <w:tc>
          <w:tcPr>
            <w:tcW w:w="850" w:type="dxa"/>
            <w:tcBorders>
              <w:top w:val="single" w:sz="4" w:space="0" w:color="000000"/>
              <w:bottom w:val="single" w:sz="4" w:space="0" w:color="000000"/>
            </w:tcBorders>
          </w:tcPr>
          <w:p w14:paraId="00000022" w14:textId="77777777"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Panel</w:t>
            </w:r>
          </w:p>
        </w:tc>
        <w:tc>
          <w:tcPr>
            <w:tcW w:w="1560" w:type="dxa"/>
            <w:tcBorders>
              <w:top w:val="single" w:sz="4" w:space="0" w:color="000000"/>
              <w:bottom w:val="single" w:sz="4" w:space="0" w:color="000000"/>
            </w:tcBorders>
          </w:tcPr>
          <w:p w14:paraId="00000023" w14:textId="77777777"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Round 1 (2011)</w:t>
            </w:r>
          </w:p>
        </w:tc>
        <w:tc>
          <w:tcPr>
            <w:tcW w:w="1417" w:type="dxa"/>
            <w:tcBorders>
              <w:top w:val="single" w:sz="4" w:space="0" w:color="000000"/>
              <w:bottom w:val="single" w:sz="4" w:space="0" w:color="000000"/>
            </w:tcBorders>
          </w:tcPr>
          <w:p w14:paraId="00000024" w14:textId="77777777"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Round 2 (2015)</w:t>
            </w:r>
          </w:p>
        </w:tc>
        <w:tc>
          <w:tcPr>
            <w:tcW w:w="1276" w:type="dxa"/>
            <w:tcBorders>
              <w:top w:val="single" w:sz="4" w:space="0" w:color="000000"/>
              <w:bottom w:val="single" w:sz="4" w:space="0" w:color="000000"/>
            </w:tcBorders>
          </w:tcPr>
          <w:p w14:paraId="00000025" w14:textId="77777777"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Round 3 (2018)</w:t>
            </w:r>
          </w:p>
        </w:tc>
      </w:tr>
      <w:tr w:rsidR="00165FB0" w:rsidRPr="00E50779" w14:paraId="12AC9911" w14:textId="77777777" w:rsidTr="00A5301C">
        <w:trPr>
          <w:jc w:val="center"/>
        </w:trPr>
        <w:tc>
          <w:tcPr>
            <w:tcW w:w="3119" w:type="dxa"/>
            <w:tcBorders>
              <w:top w:val="single" w:sz="4" w:space="0" w:color="000000"/>
            </w:tcBorders>
          </w:tcPr>
          <w:p w14:paraId="00000027" w14:textId="4BB99415" w:rsidR="00165FB0" w:rsidRPr="00E50779" w:rsidRDefault="009A5ED9" w:rsidP="00B47148">
            <w:pPr>
              <w:jc w:val="center"/>
              <w:rPr>
                <w:rFonts w:ascii="Arial" w:eastAsia="Arial" w:hAnsi="Arial" w:cs="Arial"/>
                <w:sz w:val="20"/>
                <w:szCs w:val="20"/>
              </w:rPr>
            </w:pPr>
            <w:r w:rsidRPr="00E50779">
              <w:rPr>
                <w:rFonts w:ascii="Arial" w:eastAsia="Arial" w:hAnsi="Arial" w:cs="Arial"/>
                <w:sz w:val="20"/>
                <w:szCs w:val="20"/>
              </w:rPr>
              <w:t>Women among Ag.PDM* (%)</w:t>
            </w:r>
          </w:p>
        </w:tc>
        <w:tc>
          <w:tcPr>
            <w:tcW w:w="850" w:type="dxa"/>
            <w:tcBorders>
              <w:top w:val="single" w:sz="4" w:space="0" w:color="000000"/>
            </w:tcBorders>
          </w:tcPr>
          <w:p w14:paraId="00000028" w14:textId="09999C9E" w:rsidR="00165FB0" w:rsidRPr="00E50779" w:rsidRDefault="004802AE">
            <w:pPr>
              <w:jc w:val="center"/>
              <w:rPr>
                <w:rFonts w:ascii="Arial" w:eastAsia="Arial" w:hAnsi="Arial" w:cs="Arial"/>
                <w:sz w:val="20"/>
                <w:szCs w:val="20"/>
              </w:rPr>
            </w:pPr>
            <w:r>
              <w:rPr>
                <w:rFonts w:ascii="Arial" w:eastAsia="Arial" w:hAnsi="Arial" w:cs="Arial"/>
                <w:sz w:val="20"/>
                <w:szCs w:val="20"/>
              </w:rPr>
              <w:t>10.1</w:t>
            </w:r>
            <w:r w:rsidR="00CC717C" w:rsidRPr="00E50779">
              <w:rPr>
                <w:rFonts w:ascii="Arial" w:eastAsia="Arial" w:hAnsi="Arial" w:cs="Arial"/>
                <w:sz w:val="20"/>
                <w:szCs w:val="20"/>
              </w:rPr>
              <w:t>%</w:t>
            </w:r>
          </w:p>
        </w:tc>
        <w:tc>
          <w:tcPr>
            <w:tcW w:w="1560" w:type="dxa"/>
            <w:tcBorders>
              <w:top w:val="single" w:sz="4" w:space="0" w:color="000000"/>
            </w:tcBorders>
          </w:tcPr>
          <w:p w14:paraId="00000029" w14:textId="1A435758" w:rsidR="00165FB0" w:rsidRPr="00E50779" w:rsidRDefault="004802AE">
            <w:pPr>
              <w:jc w:val="center"/>
              <w:rPr>
                <w:rFonts w:ascii="Arial" w:eastAsia="Arial" w:hAnsi="Arial" w:cs="Arial"/>
                <w:sz w:val="20"/>
                <w:szCs w:val="20"/>
              </w:rPr>
            </w:pPr>
            <w:r>
              <w:rPr>
                <w:rFonts w:ascii="Arial" w:eastAsia="Arial" w:hAnsi="Arial" w:cs="Arial"/>
                <w:sz w:val="20"/>
                <w:szCs w:val="20"/>
              </w:rPr>
              <w:t>17%</w:t>
            </w:r>
          </w:p>
        </w:tc>
        <w:tc>
          <w:tcPr>
            <w:tcW w:w="1417" w:type="dxa"/>
            <w:tcBorders>
              <w:top w:val="single" w:sz="4" w:space="0" w:color="000000"/>
            </w:tcBorders>
          </w:tcPr>
          <w:p w14:paraId="0000002A" w14:textId="255F3FBE"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7,3%</w:t>
            </w:r>
          </w:p>
        </w:tc>
        <w:tc>
          <w:tcPr>
            <w:tcW w:w="1276" w:type="dxa"/>
            <w:tcBorders>
              <w:top w:val="single" w:sz="4" w:space="0" w:color="000000"/>
            </w:tcBorders>
          </w:tcPr>
          <w:p w14:paraId="0000002B" w14:textId="3D7122DA" w:rsidR="00165FB0" w:rsidRPr="00E50779" w:rsidRDefault="009A5ED9">
            <w:pPr>
              <w:jc w:val="center"/>
              <w:rPr>
                <w:rFonts w:ascii="Arial" w:eastAsia="Arial" w:hAnsi="Arial" w:cs="Arial"/>
                <w:bCs/>
                <w:sz w:val="20"/>
                <w:szCs w:val="20"/>
              </w:rPr>
            </w:pPr>
            <w:r w:rsidRPr="00E50779">
              <w:rPr>
                <w:rFonts w:ascii="Arial" w:eastAsia="Arial" w:hAnsi="Arial" w:cs="Arial"/>
                <w:bCs/>
                <w:sz w:val="20"/>
                <w:szCs w:val="20"/>
              </w:rPr>
              <w:t>6,2%</w:t>
            </w:r>
          </w:p>
        </w:tc>
      </w:tr>
      <w:tr w:rsidR="00165FB0" w:rsidRPr="00E50779" w14:paraId="0278EA63" w14:textId="77777777" w:rsidTr="00A5301C">
        <w:trPr>
          <w:jc w:val="center"/>
        </w:trPr>
        <w:tc>
          <w:tcPr>
            <w:tcW w:w="3119" w:type="dxa"/>
          </w:tcPr>
          <w:p w14:paraId="0000002D" w14:textId="2972C139" w:rsidR="00165FB0" w:rsidRPr="00E50779" w:rsidRDefault="009A5ED9" w:rsidP="00B47148">
            <w:pPr>
              <w:jc w:val="center"/>
              <w:rPr>
                <w:rFonts w:ascii="Arial" w:eastAsia="Arial" w:hAnsi="Arial" w:cs="Arial"/>
                <w:sz w:val="20"/>
                <w:szCs w:val="20"/>
              </w:rPr>
            </w:pPr>
            <w:r w:rsidRPr="00E50779">
              <w:rPr>
                <w:rFonts w:ascii="Arial" w:eastAsia="Arial" w:hAnsi="Arial" w:cs="Arial"/>
                <w:sz w:val="20"/>
                <w:szCs w:val="20"/>
              </w:rPr>
              <w:t>Age of Ag.PDM</w:t>
            </w:r>
          </w:p>
        </w:tc>
        <w:tc>
          <w:tcPr>
            <w:tcW w:w="850" w:type="dxa"/>
          </w:tcPr>
          <w:p w14:paraId="0000002E" w14:textId="12B2C0B8" w:rsidR="00165FB0" w:rsidRPr="00E50779" w:rsidRDefault="004802AE">
            <w:pPr>
              <w:jc w:val="center"/>
              <w:rPr>
                <w:rFonts w:ascii="Arial" w:eastAsia="Arial" w:hAnsi="Arial" w:cs="Arial"/>
                <w:sz w:val="20"/>
                <w:szCs w:val="20"/>
              </w:rPr>
            </w:pPr>
            <w:r>
              <w:rPr>
                <w:rFonts w:ascii="Arial" w:eastAsia="Arial" w:hAnsi="Arial" w:cs="Arial"/>
                <w:sz w:val="20"/>
                <w:szCs w:val="20"/>
              </w:rPr>
              <w:t>42.35</w:t>
            </w:r>
          </w:p>
        </w:tc>
        <w:tc>
          <w:tcPr>
            <w:tcW w:w="1560" w:type="dxa"/>
          </w:tcPr>
          <w:p w14:paraId="0000002F" w14:textId="0DD8EF8C" w:rsidR="00165FB0" w:rsidRPr="00E50779" w:rsidRDefault="00844EF6">
            <w:pPr>
              <w:jc w:val="center"/>
              <w:rPr>
                <w:rFonts w:ascii="Arial" w:eastAsia="Arial" w:hAnsi="Arial" w:cs="Arial"/>
                <w:sz w:val="20"/>
                <w:szCs w:val="20"/>
              </w:rPr>
            </w:pPr>
            <w:r>
              <w:rPr>
                <w:rFonts w:ascii="Arial" w:eastAsia="Arial" w:hAnsi="Arial" w:cs="Arial"/>
                <w:sz w:val="20"/>
                <w:szCs w:val="20"/>
              </w:rPr>
              <w:t>44.2</w:t>
            </w:r>
          </w:p>
        </w:tc>
        <w:tc>
          <w:tcPr>
            <w:tcW w:w="1417" w:type="dxa"/>
          </w:tcPr>
          <w:p w14:paraId="00000030" w14:textId="3ADA4F54" w:rsidR="00165FB0" w:rsidRPr="00E50779" w:rsidRDefault="002B29E2">
            <w:pPr>
              <w:jc w:val="center"/>
              <w:rPr>
                <w:rFonts w:ascii="Arial" w:eastAsia="Arial" w:hAnsi="Arial" w:cs="Arial"/>
                <w:sz w:val="20"/>
                <w:szCs w:val="20"/>
              </w:rPr>
            </w:pPr>
            <w:r>
              <w:rPr>
                <w:rFonts w:ascii="Arial" w:eastAsia="Arial" w:hAnsi="Arial" w:cs="Arial"/>
                <w:sz w:val="20"/>
                <w:szCs w:val="20"/>
              </w:rPr>
              <w:t>41.14</w:t>
            </w:r>
          </w:p>
        </w:tc>
        <w:tc>
          <w:tcPr>
            <w:tcW w:w="1276" w:type="dxa"/>
          </w:tcPr>
          <w:p w14:paraId="00000031" w14:textId="0CD6E16C" w:rsidR="00165FB0" w:rsidRPr="00E50779" w:rsidRDefault="002B29E2">
            <w:pPr>
              <w:jc w:val="center"/>
              <w:rPr>
                <w:rFonts w:ascii="Arial" w:eastAsia="Arial" w:hAnsi="Arial" w:cs="Arial"/>
                <w:sz w:val="20"/>
                <w:szCs w:val="20"/>
              </w:rPr>
            </w:pPr>
            <w:r>
              <w:rPr>
                <w:rFonts w:ascii="Arial" w:eastAsia="Arial" w:hAnsi="Arial" w:cs="Arial"/>
                <w:sz w:val="20"/>
                <w:szCs w:val="20"/>
              </w:rPr>
              <w:t>41.71</w:t>
            </w:r>
          </w:p>
        </w:tc>
      </w:tr>
      <w:tr w:rsidR="00165FB0" w:rsidRPr="00E50779" w14:paraId="73C476D5" w14:textId="77777777" w:rsidTr="00A5301C">
        <w:trPr>
          <w:jc w:val="center"/>
        </w:trPr>
        <w:tc>
          <w:tcPr>
            <w:tcW w:w="3119" w:type="dxa"/>
          </w:tcPr>
          <w:p w14:paraId="00000033" w14:textId="326B6826" w:rsidR="00165FB0" w:rsidRPr="00E50779" w:rsidRDefault="0030097A" w:rsidP="00B47148">
            <w:pPr>
              <w:jc w:val="center"/>
              <w:rPr>
                <w:rFonts w:ascii="Arial" w:eastAsia="Arial" w:hAnsi="Arial" w:cs="Arial"/>
                <w:sz w:val="20"/>
                <w:szCs w:val="20"/>
              </w:rPr>
            </w:pPr>
            <w:r>
              <w:rPr>
                <w:rFonts w:ascii="Arial" w:eastAsia="Arial" w:hAnsi="Arial" w:cs="Arial"/>
                <w:sz w:val="20"/>
                <w:szCs w:val="20"/>
              </w:rPr>
              <w:t xml:space="preserve">Literacy </w:t>
            </w:r>
            <w:r w:rsidR="009A5ED9" w:rsidRPr="00E50779">
              <w:rPr>
                <w:rFonts w:ascii="Arial" w:eastAsia="Arial" w:hAnsi="Arial" w:cs="Arial"/>
                <w:sz w:val="20"/>
                <w:szCs w:val="20"/>
              </w:rPr>
              <w:t>of Ag.PDM</w:t>
            </w:r>
            <w:r>
              <w:rPr>
                <w:rFonts w:ascii="Arial" w:eastAsia="Arial" w:hAnsi="Arial" w:cs="Arial"/>
                <w:sz w:val="20"/>
                <w:szCs w:val="20"/>
              </w:rPr>
              <w:t>**</w:t>
            </w:r>
            <w:r w:rsidR="00A5301C">
              <w:rPr>
                <w:rFonts w:ascii="Arial" w:eastAsia="Arial" w:hAnsi="Arial" w:cs="Arial"/>
                <w:sz w:val="20"/>
                <w:szCs w:val="20"/>
              </w:rPr>
              <w:t xml:space="preserve"> (median)</w:t>
            </w:r>
          </w:p>
        </w:tc>
        <w:tc>
          <w:tcPr>
            <w:tcW w:w="850" w:type="dxa"/>
          </w:tcPr>
          <w:p w14:paraId="00000034" w14:textId="72D0411A" w:rsidR="00165FB0" w:rsidRPr="00E50779" w:rsidRDefault="004802AE">
            <w:pPr>
              <w:jc w:val="center"/>
              <w:rPr>
                <w:rFonts w:ascii="Arial" w:eastAsia="Arial" w:hAnsi="Arial" w:cs="Arial"/>
                <w:sz w:val="20"/>
                <w:szCs w:val="20"/>
              </w:rPr>
            </w:pPr>
            <w:r>
              <w:rPr>
                <w:rFonts w:ascii="Arial" w:eastAsia="Arial" w:hAnsi="Arial" w:cs="Arial"/>
                <w:sz w:val="20"/>
                <w:szCs w:val="20"/>
              </w:rPr>
              <w:t>2</w:t>
            </w:r>
          </w:p>
        </w:tc>
        <w:tc>
          <w:tcPr>
            <w:tcW w:w="1560" w:type="dxa"/>
          </w:tcPr>
          <w:p w14:paraId="00000035" w14:textId="6E981AB3" w:rsidR="00165FB0" w:rsidRPr="00E50779" w:rsidRDefault="004802AE">
            <w:pPr>
              <w:jc w:val="center"/>
              <w:rPr>
                <w:rFonts w:ascii="Arial" w:eastAsia="Arial" w:hAnsi="Arial" w:cs="Arial"/>
                <w:sz w:val="20"/>
                <w:szCs w:val="20"/>
              </w:rPr>
            </w:pPr>
            <w:r>
              <w:rPr>
                <w:rFonts w:ascii="Arial" w:eastAsia="Arial" w:hAnsi="Arial" w:cs="Arial"/>
                <w:sz w:val="20"/>
                <w:szCs w:val="20"/>
              </w:rPr>
              <w:t>2</w:t>
            </w:r>
          </w:p>
        </w:tc>
        <w:tc>
          <w:tcPr>
            <w:tcW w:w="1417" w:type="dxa"/>
          </w:tcPr>
          <w:p w14:paraId="00000036" w14:textId="06752AE7" w:rsidR="00165FB0" w:rsidRPr="00E50779" w:rsidRDefault="0030097A">
            <w:pPr>
              <w:jc w:val="center"/>
              <w:rPr>
                <w:rFonts w:ascii="Arial" w:eastAsia="Arial" w:hAnsi="Arial" w:cs="Arial"/>
                <w:sz w:val="20"/>
                <w:szCs w:val="20"/>
              </w:rPr>
            </w:pPr>
            <w:r>
              <w:rPr>
                <w:rFonts w:ascii="Arial" w:eastAsia="Arial" w:hAnsi="Arial" w:cs="Arial"/>
                <w:sz w:val="20"/>
                <w:szCs w:val="20"/>
              </w:rPr>
              <w:t>2</w:t>
            </w:r>
          </w:p>
        </w:tc>
        <w:tc>
          <w:tcPr>
            <w:tcW w:w="1276" w:type="dxa"/>
          </w:tcPr>
          <w:p w14:paraId="00000037" w14:textId="6ABC8B11" w:rsidR="00165FB0" w:rsidRPr="00E50779" w:rsidRDefault="0030097A">
            <w:pPr>
              <w:jc w:val="center"/>
              <w:rPr>
                <w:rFonts w:ascii="Arial" w:eastAsia="Arial" w:hAnsi="Arial" w:cs="Arial"/>
                <w:sz w:val="20"/>
                <w:szCs w:val="20"/>
              </w:rPr>
            </w:pPr>
            <w:r>
              <w:rPr>
                <w:rFonts w:ascii="Arial" w:eastAsia="Arial" w:hAnsi="Arial" w:cs="Arial"/>
                <w:sz w:val="20"/>
                <w:szCs w:val="20"/>
              </w:rPr>
              <w:t>3</w:t>
            </w:r>
          </w:p>
        </w:tc>
      </w:tr>
      <w:tr w:rsidR="00165FB0" w:rsidRPr="00E50779" w14:paraId="530FC34A" w14:textId="77777777" w:rsidTr="00A5301C">
        <w:trPr>
          <w:jc w:val="center"/>
        </w:trPr>
        <w:tc>
          <w:tcPr>
            <w:tcW w:w="3119" w:type="dxa"/>
          </w:tcPr>
          <w:p w14:paraId="00000039" w14:textId="5D87355F" w:rsidR="00165FB0" w:rsidRPr="00E50779" w:rsidRDefault="009A5ED9" w:rsidP="00B47148">
            <w:pPr>
              <w:jc w:val="center"/>
              <w:rPr>
                <w:rFonts w:ascii="Arial" w:eastAsia="Arial" w:hAnsi="Arial" w:cs="Arial"/>
                <w:sz w:val="20"/>
                <w:szCs w:val="20"/>
              </w:rPr>
            </w:pPr>
            <w:r w:rsidRPr="00E50779">
              <w:rPr>
                <w:rFonts w:ascii="Arial" w:eastAsia="Arial" w:hAnsi="Arial" w:cs="Arial"/>
                <w:sz w:val="20"/>
                <w:szCs w:val="20"/>
              </w:rPr>
              <w:t>Household size</w:t>
            </w:r>
          </w:p>
        </w:tc>
        <w:tc>
          <w:tcPr>
            <w:tcW w:w="850" w:type="dxa"/>
          </w:tcPr>
          <w:p w14:paraId="0000003A" w14:textId="6B250D7E" w:rsidR="00165FB0" w:rsidRPr="00E50779" w:rsidRDefault="00E84ADA">
            <w:pPr>
              <w:jc w:val="center"/>
              <w:rPr>
                <w:rFonts w:ascii="Arial" w:eastAsia="Arial" w:hAnsi="Arial" w:cs="Arial"/>
                <w:sz w:val="20"/>
                <w:szCs w:val="20"/>
              </w:rPr>
            </w:pPr>
            <w:r>
              <w:rPr>
                <w:rFonts w:ascii="Arial" w:eastAsia="Arial" w:hAnsi="Arial" w:cs="Arial"/>
                <w:sz w:val="20"/>
                <w:szCs w:val="20"/>
              </w:rPr>
              <w:t>3.37</w:t>
            </w:r>
          </w:p>
        </w:tc>
        <w:tc>
          <w:tcPr>
            <w:tcW w:w="1560" w:type="dxa"/>
          </w:tcPr>
          <w:p w14:paraId="0000003B" w14:textId="3FE043EA" w:rsidR="00165FB0" w:rsidRPr="00E50779" w:rsidRDefault="004802AE">
            <w:pPr>
              <w:jc w:val="center"/>
              <w:rPr>
                <w:rFonts w:ascii="Arial" w:eastAsia="Arial" w:hAnsi="Arial" w:cs="Arial"/>
                <w:sz w:val="20"/>
                <w:szCs w:val="20"/>
              </w:rPr>
            </w:pPr>
            <w:r>
              <w:rPr>
                <w:rFonts w:ascii="Arial" w:eastAsia="Arial" w:hAnsi="Arial" w:cs="Arial"/>
                <w:sz w:val="20"/>
                <w:szCs w:val="20"/>
              </w:rPr>
              <w:t>2.91</w:t>
            </w:r>
          </w:p>
        </w:tc>
        <w:tc>
          <w:tcPr>
            <w:tcW w:w="1417" w:type="dxa"/>
          </w:tcPr>
          <w:p w14:paraId="0000003C" w14:textId="35031F77" w:rsidR="00165FB0" w:rsidRPr="00E50779" w:rsidRDefault="002A2E64">
            <w:pPr>
              <w:jc w:val="center"/>
              <w:rPr>
                <w:rFonts w:ascii="Arial" w:eastAsia="Arial" w:hAnsi="Arial" w:cs="Arial"/>
                <w:sz w:val="20"/>
                <w:szCs w:val="20"/>
              </w:rPr>
            </w:pPr>
            <w:r>
              <w:rPr>
                <w:rFonts w:ascii="Arial" w:eastAsia="Arial" w:hAnsi="Arial" w:cs="Arial"/>
                <w:sz w:val="20"/>
                <w:szCs w:val="20"/>
              </w:rPr>
              <w:t>3.33</w:t>
            </w:r>
          </w:p>
        </w:tc>
        <w:tc>
          <w:tcPr>
            <w:tcW w:w="1276" w:type="dxa"/>
          </w:tcPr>
          <w:p w14:paraId="0000003D" w14:textId="0513DFD8" w:rsidR="00165FB0" w:rsidRPr="00E50779" w:rsidRDefault="00E84ADA">
            <w:pPr>
              <w:jc w:val="center"/>
              <w:rPr>
                <w:rFonts w:ascii="Arial" w:eastAsia="Arial" w:hAnsi="Arial" w:cs="Arial"/>
                <w:sz w:val="20"/>
                <w:szCs w:val="20"/>
              </w:rPr>
            </w:pPr>
            <w:r>
              <w:rPr>
                <w:rFonts w:ascii="Arial" w:eastAsia="Arial" w:hAnsi="Arial" w:cs="Arial"/>
                <w:sz w:val="20"/>
                <w:szCs w:val="20"/>
              </w:rPr>
              <w:t>3.88</w:t>
            </w:r>
          </w:p>
        </w:tc>
      </w:tr>
      <w:tr w:rsidR="00165FB0" w:rsidRPr="00E50779" w14:paraId="1EC3CCAB" w14:textId="77777777" w:rsidTr="00A5301C">
        <w:trPr>
          <w:jc w:val="center"/>
        </w:trPr>
        <w:tc>
          <w:tcPr>
            <w:tcW w:w="3119" w:type="dxa"/>
          </w:tcPr>
          <w:p w14:paraId="0000003F" w14:textId="271766DD" w:rsidR="00165FB0" w:rsidRPr="00E50779" w:rsidRDefault="009A5ED9" w:rsidP="00B47148">
            <w:pPr>
              <w:jc w:val="center"/>
              <w:rPr>
                <w:rFonts w:ascii="Arial" w:eastAsia="Arial" w:hAnsi="Arial" w:cs="Arial"/>
                <w:sz w:val="20"/>
                <w:szCs w:val="20"/>
              </w:rPr>
            </w:pPr>
            <w:r w:rsidRPr="00E50779">
              <w:rPr>
                <w:rFonts w:ascii="Arial" w:eastAsia="Arial" w:hAnsi="Arial" w:cs="Arial"/>
                <w:sz w:val="20"/>
                <w:szCs w:val="20"/>
              </w:rPr>
              <w:t>Number of plots per household</w:t>
            </w:r>
          </w:p>
        </w:tc>
        <w:tc>
          <w:tcPr>
            <w:tcW w:w="850" w:type="dxa"/>
          </w:tcPr>
          <w:p w14:paraId="00000040" w14:textId="0D2B93EB" w:rsidR="00165FB0" w:rsidRPr="00E50779" w:rsidRDefault="00E84ADA">
            <w:pPr>
              <w:jc w:val="center"/>
              <w:rPr>
                <w:rFonts w:ascii="Arial" w:eastAsia="Arial" w:hAnsi="Arial" w:cs="Arial"/>
                <w:sz w:val="20"/>
                <w:szCs w:val="20"/>
              </w:rPr>
            </w:pPr>
            <w:r>
              <w:rPr>
                <w:rFonts w:ascii="Arial" w:eastAsia="Arial" w:hAnsi="Arial" w:cs="Arial"/>
                <w:sz w:val="20"/>
                <w:szCs w:val="20"/>
              </w:rPr>
              <w:t>1.57</w:t>
            </w:r>
          </w:p>
        </w:tc>
        <w:tc>
          <w:tcPr>
            <w:tcW w:w="1560" w:type="dxa"/>
          </w:tcPr>
          <w:p w14:paraId="00000041" w14:textId="3DA72FC6" w:rsidR="00165FB0" w:rsidRPr="00E50779" w:rsidRDefault="00532953">
            <w:pPr>
              <w:jc w:val="center"/>
              <w:rPr>
                <w:rFonts w:ascii="Arial" w:eastAsia="Arial" w:hAnsi="Arial" w:cs="Arial"/>
                <w:sz w:val="20"/>
                <w:szCs w:val="20"/>
              </w:rPr>
            </w:pPr>
            <w:r>
              <w:rPr>
                <w:rFonts w:ascii="Arial" w:eastAsia="Arial" w:hAnsi="Arial" w:cs="Arial"/>
                <w:sz w:val="20"/>
                <w:szCs w:val="20"/>
              </w:rPr>
              <w:t>1.67</w:t>
            </w:r>
          </w:p>
        </w:tc>
        <w:tc>
          <w:tcPr>
            <w:tcW w:w="1417" w:type="dxa"/>
          </w:tcPr>
          <w:p w14:paraId="00000042" w14:textId="6588B4B8" w:rsidR="00165FB0" w:rsidRPr="00E50779" w:rsidRDefault="002A2E64">
            <w:pPr>
              <w:jc w:val="center"/>
              <w:rPr>
                <w:rFonts w:ascii="Arial" w:eastAsia="Arial" w:hAnsi="Arial" w:cs="Arial"/>
                <w:sz w:val="20"/>
                <w:szCs w:val="20"/>
              </w:rPr>
            </w:pPr>
            <w:r>
              <w:rPr>
                <w:rFonts w:ascii="Arial" w:eastAsia="Arial" w:hAnsi="Arial" w:cs="Arial"/>
                <w:sz w:val="20"/>
                <w:szCs w:val="20"/>
              </w:rPr>
              <w:t>1.54</w:t>
            </w:r>
          </w:p>
        </w:tc>
        <w:tc>
          <w:tcPr>
            <w:tcW w:w="1276" w:type="dxa"/>
          </w:tcPr>
          <w:p w14:paraId="00000043" w14:textId="5FFF7781" w:rsidR="00165FB0" w:rsidRPr="00E50779" w:rsidRDefault="00E84ADA">
            <w:pPr>
              <w:jc w:val="center"/>
              <w:rPr>
                <w:rFonts w:ascii="Arial" w:eastAsia="Arial" w:hAnsi="Arial" w:cs="Arial"/>
                <w:sz w:val="20"/>
                <w:szCs w:val="20"/>
              </w:rPr>
            </w:pPr>
            <w:r>
              <w:rPr>
                <w:rFonts w:ascii="Arial" w:eastAsia="Arial" w:hAnsi="Arial" w:cs="Arial"/>
                <w:sz w:val="20"/>
                <w:szCs w:val="20"/>
              </w:rPr>
              <w:t>1.50</w:t>
            </w:r>
          </w:p>
        </w:tc>
      </w:tr>
      <w:tr w:rsidR="00165FB0" w:rsidRPr="00E50779" w14:paraId="588F8D58" w14:textId="77777777" w:rsidTr="00A5301C">
        <w:trPr>
          <w:jc w:val="center"/>
        </w:trPr>
        <w:tc>
          <w:tcPr>
            <w:tcW w:w="3119" w:type="dxa"/>
          </w:tcPr>
          <w:p w14:paraId="00000044" w14:textId="56851D15"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Plot size</w:t>
            </w:r>
            <w:r w:rsidR="002B29E2">
              <w:rPr>
                <w:rFonts w:ascii="Arial" w:eastAsia="Arial" w:hAnsi="Arial" w:cs="Arial"/>
                <w:sz w:val="20"/>
                <w:szCs w:val="20"/>
              </w:rPr>
              <w:t xml:space="preserve"> (ha)</w:t>
            </w:r>
          </w:p>
          <w:p w14:paraId="00000045" w14:textId="77777777" w:rsidR="00165FB0" w:rsidRPr="00E50779" w:rsidRDefault="00165FB0">
            <w:pPr>
              <w:jc w:val="center"/>
              <w:rPr>
                <w:rFonts w:ascii="Arial" w:eastAsia="Arial" w:hAnsi="Arial" w:cs="Arial"/>
                <w:sz w:val="20"/>
                <w:szCs w:val="20"/>
              </w:rPr>
            </w:pPr>
          </w:p>
        </w:tc>
        <w:tc>
          <w:tcPr>
            <w:tcW w:w="850" w:type="dxa"/>
          </w:tcPr>
          <w:p w14:paraId="00000046" w14:textId="75B9A8F4" w:rsidR="00165FB0" w:rsidRPr="00E50779" w:rsidRDefault="00532953">
            <w:pPr>
              <w:jc w:val="center"/>
              <w:rPr>
                <w:rFonts w:ascii="Arial" w:eastAsia="Arial" w:hAnsi="Arial" w:cs="Arial"/>
                <w:sz w:val="20"/>
                <w:szCs w:val="20"/>
              </w:rPr>
            </w:pPr>
            <w:r>
              <w:rPr>
                <w:rFonts w:ascii="Arial" w:eastAsia="Arial" w:hAnsi="Arial" w:cs="Arial"/>
                <w:sz w:val="20"/>
                <w:szCs w:val="20"/>
              </w:rPr>
              <w:t>24.64</w:t>
            </w:r>
          </w:p>
        </w:tc>
        <w:tc>
          <w:tcPr>
            <w:tcW w:w="1560" w:type="dxa"/>
          </w:tcPr>
          <w:p w14:paraId="00000047" w14:textId="4EE1FD39" w:rsidR="00165FB0" w:rsidRPr="00E50779" w:rsidRDefault="00532953">
            <w:pPr>
              <w:jc w:val="center"/>
              <w:rPr>
                <w:rFonts w:ascii="Arial" w:eastAsia="Arial" w:hAnsi="Arial" w:cs="Arial"/>
                <w:sz w:val="20"/>
                <w:szCs w:val="20"/>
              </w:rPr>
            </w:pPr>
            <w:r>
              <w:rPr>
                <w:rFonts w:ascii="Arial" w:eastAsia="Arial" w:hAnsi="Arial" w:cs="Arial"/>
                <w:sz w:val="20"/>
                <w:szCs w:val="20"/>
              </w:rPr>
              <w:t>24.9</w:t>
            </w:r>
          </w:p>
        </w:tc>
        <w:tc>
          <w:tcPr>
            <w:tcW w:w="1417" w:type="dxa"/>
          </w:tcPr>
          <w:p w14:paraId="00000048" w14:textId="3CC6946D" w:rsidR="00165FB0" w:rsidRPr="00E50779" w:rsidRDefault="002B29E2">
            <w:pPr>
              <w:jc w:val="center"/>
              <w:rPr>
                <w:rFonts w:ascii="Arial" w:eastAsia="Arial" w:hAnsi="Arial" w:cs="Arial"/>
                <w:sz w:val="20"/>
                <w:szCs w:val="20"/>
              </w:rPr>
            </w:pPr>
            <w:r>
              <w:rPr>
                <w:rFonts w:ascii="Arial" w:eastAsia="Arial" w:hAnsi="Arial" w:cs="Arial"/>
                <w:sz w:val="20"/>
                <w:szCs w:val="20"/>
              </w:rPr>
              <w:t>24.23</w:t>
            </w:r>
          </w:p>
        </w:tc>
        <w:tc>
          <w:tcPr>
            <w:tcW w:w="1276" w:type="dxa"/>
          </w:tcPr>
          <w:p w14:paraId="00000049" w14:textId="416FD23B" w:rsidR="00165FB0" w:rsidRPr="00E50779" w:rsidRDefault="002B29E2">
            <w:pPr>
              <w:jc w:val="center"/>
              <w:rPr>
                <w:rFonts w:ascii="Arial" w:eastAsia="Arial" w:hAnsi="Arial" w:cs="Arial"/>
                <w:sz w:val="20"/>
                <w:szCs w:val="20"/>
              </w:rPr>
            </w:pPr>
            <w:r>
              <w:rPr>
                <w:rFonts w:ascii="Arial" w:eastAsia="Arial" w:hAnsi="Arial" w:cs="Arial"/>
                <w:sz w:val="20"/>
                <w:szCs w:val="20"/>
              </w:rPr>
              <w:t>24.80</w:t>
            </w:r>
          </w:p>
        </w:tc>
      </w:tr>
      <w:tr w:rsidR="00165FB0" w:rsidRPr="00E50779" w14:paraId="162E3EEA" w14:textId="77777777" w:rsidTr="00A5301C">
        <w:trPr>
          <w:jc w:val="center"/>
        </w:trPr>
        <w:tc>
          <w:tcPr>
            <w:tcW w:w="3119" w:type="dxa"/>
            <w:tcBorders>
              <w:bottom w:val="single" w:sz="4" w:space="0" w:color="000000"/>
            </w:tcBorders>
          </w:tcPr>
          <w:p w14:paraId="0000004A" w14:textId="6D79C207"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 xml:space="preserve">Households </w:t>
            </w:r>
            <w:r w:rsidR="00B47148">
              <w:rPr>
                <w:rFonts w:ascii="Arial" w:eastAsia="Arial" w:hAnsi="Arial" w:cs="Arial"/>
                <w:sz w:val="20"/>
                <w:szCs w:val="20"/>
              </w:rPr>
              <w:t>surveyed</w:t>
            </w:r>
          </w:p>
        </w:tc>
        <w:tc>
          <w:tcPr>
            <w:tcW w:w="850" w:type="dxa"/>
            <w:tcBorders>
              <w:bottom w:val="single" w:sz="4" w:space="0" w:color="000000"/>
            </w:tcBorders>
          </w:tcPr>
          <w:p w14:paraId="0000004B" w14:textId="75A4B910"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5</w:t>
            </w:r>
            <w:r w:rsidR="00A5301C">
              <w:rPr>
                <w:rFonts w:ascii="Arial" w:eastAsia="Arial" w:hAnsi="Arial" w:cs="Arial"/>
                <w:sz w:val="20"/>
                <w:szCs w:val="20"/>
              </w:rPr>
              <w:t>,</w:t>
            </w:r>
            <w:r w:rsidRPr="00E50779">
              <w:rPr>
                <w:rFonts w:ascii="Arial" w:eastAsia="Arial" w:hAnsi="Arial" w:cs="Arial"/>
                <w:sz w:val="20"/>
                <w:szCs w:val="20"/>
              </w:rPr>
              <w:t>076</w:t>
            </w:r>
          </w:p>
        </w:tc>
        <w:tc>
          <w:tcPr>
            <w:tcW w:w="1560" w:type="dxa"/>
            <w:tcBorders>
              <w:bottom w:val="single" w:sz="4" w:space="0" w:color="000000"/>
            </w:tcBorders>
          </w:tcPr>
          <w:p w14:paraId="0000004C" w14:textId="3B7171AA"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1</w:t>
            </w:r>
            <w:r w:rsidR="00A5301C">
              <w:rPr>
                <w:rFonts w:ascii="Arial" w:eastAsia="Arial" w:hAnsi="Arial" w:cs="Arial"/>
                <w:sz w:val="20"/>
                <w:szCs w:val="20"/>
              </w:rPr>
              <w:t>,</w:t>
            </w:r>
            <w:r w:rsidRPr="00E50779">
              <w:rPr>
                <w:rFonts w:ascii="Arial" w:eastAsia="Arial" w:hAnsi="Arial" w:cs="Arial"/>
                <w:sz w:val="20"/>
                <w:szCs w:val="20"/>
              </w:rPr>
              <w:t>692</w:t>
            </w:r>
          </w:p>
        </w:tc>
        <w:tc>
          <w:tcPr>
            <w:tcW w:w="1417" w:type="dxa"/>
            <w:tcBorders>
              <w:bottom w:val="single" w:sz="4" w:space="0" w:color="000000"/>
            </w:tcBorders>
          </w:tcPr>
          <w:p w14:paraId="0000004D" w14:textId="645679F3"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1</w:t>
            </w:r>
            <w:r w:rsidR="00A5301C">
              <w:rPr>
                <w:rFonts w:ascii="Arial" w:eastAsia="Arial" w:hAnsi="Arial" w:cs="Arial"/>
                <w:sz w:val="20"/>
                <w:szCs w:val="20"/>
              </w:rPr>
              <w:t>,</w:t>
            </w:r>
            <w:r w:rsidRPr="00E50779">
              <w:rPr>
                <w:rFonts w:ascii="Arial" w:eastAsia="Arial" w:hAnsi="Arial" w:cs="Arial"/>
                <w:sz w:val="20"/>
                <w:szCs w:val="20"/>
              </w:rPr>
              <w:t>692</w:t>
            </w:r>
          </w:p>
        </w:tc>
        <w:tc>
          <w:tcPr>
            <w:tcW w:w="1276" w:type="dxa"/>
            <w:tcBorders>
              <w:bottom w:val="single" w:sz="4" w:space="0" w:color="000000"/>
            </w:tcBorders>
          </w:tcPr>
          <w:p w14:paraId="0000004E" w14:textId="35A47EE7" w:rsidR="00165FB0" w:rsidRPr="00E50779" w:rsidRDefault="009A5ED9">
            <w:pPr>
              <w:jc w:val="center"/>
              <w:rPr>
                <w:rFonts w:ascii="Arial" w:eastAsia="Arial" w:hAnsi="Arial" w:cs="Arial"/>
                <w:sz w:val="20"/>
                <w:szCs w:val="20"/>
              </w:rPr>
            </w:pPr>
            <w:r w:rsidRPr="00E50779">
              <w:rPr>
                <w:rFonts w:ascii="Arial" w:eastAsia="Arial" w:hAnsi="Arial" w:cs="Arial"/>
                <w:sz w:val="20"/>
                <w:szCs w:val="20"/>
              </w:rPr>
              <w:t>1</w:t>
            </w:r>
            <w:r w:rsidR="00A5301C">
              <w:rPr>
                <w:rFonts w:ascii="Arial" w:eastAsia="Arial" w:hAnsi="Arial" w:cs="Arial"/>
                <w:sz w:val="20"/>
                <w:szCs w:val="20"/>
              </w:rPr>
              <w:t>,</w:t>
            </w:r>
            <w:r w:rsidRPr="00E50779">
              <w:rPr>
                <w:rFonts w:ascii="Arial" w:eastAsia="Arial" w:hAnsi="Arial" w:cs="Arial"/>
                <w:sz w:val="20"/>
                <w:szCs w:val="20"/>
              </w:rPr>
              <w:t>692</w:t>
            </w:r>
          </w:p>
        </w:tc>
      </w:tr>
      <w:tr w:rsidR="00165FB0" w:rsidRPr="00E50779" w14:paraId="0730579A" w14:textId="77777777" w:rsidTr="00A5301C">
        <w:trPr>
          <w:jc w:val="center"/>
        </w:trPr>
        <w:tc>
          <w:tcPr>
            <w:tcW w:w="8222" w:type="dxa"/>
            <w:gridSpan w:val="5"/>
            <w:tcBorders>
              <w:top w:val="single" w:sz="4" w:space="0" w:color="000000"/>
              <w:bottom w:val="single" w:sz="4" w:space="0" w:color="000000"/>
            </w:tcBorders>
          </w:tcPr>
          <w:p w14:paraId="00000050" w14:textId="6DD9DBB8" w:rsidR="0030097A" w:rsidRPr="00A5301C" w:rsidRDefault="009A5ED9" w:rsidP="00A5301C">
            <w:pPr>
              <w:rPr>
                <w:rFonts w:ascii="Arial" w:eastAsia="Arial" w:hAnsi="Arial" w:cs="Arial"/>
                <w:iCs/>
                <w:sz w:val="20"/>
                <w:szCs w:val="20"/>
              </w:rPr>
            </w:pPr>
            <w:r w:rsidRPr="00E50779">
              <w:rPr>
                <w:rFonts w:ascii="Arial" w:eastAsia="Arial" w:hAnsi="Arial" w:cs="Arial"/>
                <w:iCs/>
                <w:sz w:val="20"/>
                <w:szCs w:val="20"/>
              </w:rPr>
              <w:t>If not otherwise specified, it is reported the mean</w:t>
            </w:r>
            <w:r w:rsidR="00A5301C">
              <w:rPr>
                <w:rFonts w:ascii="Arial" w:eastAsia="Arial" w:hAnsi="Arial" w:cs="Arial"/>
                <w:iCs/>
                <w:sz w:val="20"/>
                <w:szCs w:val="20"/>
              </w:rPr>
              <w:t xml:space="preserve">. </w:t>
            </w:r>
            <w:r w:rsidRPr="00E50779">
              <w:rPr>
                <w:rFonts w:ascii="Arial" w:eastAsia="Arial" w:hAnsi="Arial" w:cs="Arial"/>
                <w:iCs/>
                <w:sz w:val="20"/>
                <w:szCs w:val="20"/>
              </w:rPr>
              <w:t>*Ag.PDM = Agricultural primary decision maker.</w:t>
            </w:r>
            <w:r w:rsidR="00A5301C">
              <w:rPr>
                <w:rFonts w:ascii="Arial" w:eastAsia="Arial" w:hAnsi="Arial" w:cs="Arial"/>
                <w:iCs/>
                <w:sz w:val="20"/>
                <w:szCs w:val="20"/>
              </w:rPr>
              <w:t xml:space="preserve"> </w:t>
            </w:r>
            <w:r w:rsidR="0030097A">
              <w:rPr>
                <w:rFonts w:ascii="Arial" w:eastAsia="Arial" w:hAnsi="Arial" w:cs="Arial"/>
                <w:iCs/>
                <w:sz w:val="20"/>
                <w:szCs w:val="20"/>
              </w:rPr>
              <w:t xml:space="preserve">**Literacy is a categorical variable, where 2 equals “Can sign only” and 3 equals “Can read only”. </w:t>
            </w:r>
            <w:r w:rsidR="00A5301C">
              <w:rPr>
                <w:rFonts w:ascii="Arial" w:eastAsia="Arial" w:hAnsi="Arial" w:cs="Arial"/>
                <w:iCs/>
                <w:sz w:val="20"/>
                <w:szCs w:val="20"/>
              </w:rPr>
              <w:t>The median in each round is here reported.</w:t>
            </w:r>
          </w:p>
        </w:tc>
      </w:tr>
    </w:tbl>
    <w:p w14:paraId="482D257A" w14:textId="5FDD2CFB" w:rsidR="00B62B2A" w:rsidRDefault="00B62B2A" w:rsidP="00B62B2A">
      <w:pPr>
        <w:jc w:val="both"/>
        <w:rPr>
          <w:rFonts w:ascii="Arial" w:eastAsia="Arial" w:hAnsi="Arial" w:cs="Arial"/>
          <w:sz w:val="22"/>
          <w:szCs w:val="22"/>
        </w:rPr>
      </w:pPr>
    </w:p>
    <w:p w14:paraId="564942B2" w14:textId="77777777" w:rsidR="009B69D7" w:rsidRDefault="009B69D7" w:rsidP="009B69D7">
      <w:pPr>
        <w:pBdr>
          <w:top w:val="nil"/>
          <w:left w:val="nil"/>
          <w:bottom w:val="nil"/>
          <w:right w:val="nil"/>
          <w:between w:val="nil"/>
        </w:pBdr>
        <w:jc w:val="both"/>
        <w:rPr>
          <w:rFonts w:ascii="Arial" w:eastAsia="Arial" w:hAnsi="Arial" w:cs="Arial"/>
          <w:b/>
          <w:color w:val="000000"/>
          <w:sz w:val="22"/>
          <w:szCs w:val="22"/>
        </w:rPr>
      </w:pPr>
    </w:p>
    <w:p w14:paraId="72FB8DB7" w14:textId="54E0FCA6" w:rsidR="00A5301C" w:rsidRDefault="00A5301C" w:rsidP="00C15687">
      <w:pPr>
        <w:pBdr>
          <w:top w:val="nil"/>
          <w:left w:val="nil"/>
          <w:bottom w:val="nil"/>
          <w:right w:val="nil"/>
          <w:between w:val="nil"/>
        </w:pBdr>
        <w:ind w:firstLine="720"/>
        <w:jc w:val="both"/>
        <w:rPr>
          <w:rFonts w:ascii="Arial" w:eastAsia="Arial" w:hAnsi="Arial" w:cs="Arial"/>
          <w:b/>
          <w:color w:val="000000"/>
          <w:sz w:val="22"/>
          <w:szCs w:val="22"/>
        </w:rPr>
      </w:pPr>
      <w:r>
        <w:rPr>
          <w:rFonts w:ascii="Arial" w:eastAsia="Arial" w:hAnsi="Arial" w:cs="Arial"/>
          <w:b/>
          <w:color w:val="000000"/>
          <w:sz w:val="22"/>
          <w:szCs w:val="22"/>
        </w:rPr>
        <w:t xml:space="preserve">3.2 </w:t>
      </w:r>
      <w:r w:rsidR="009B69D7">
        <w:rPr>
          <w:rFonts w:ascii="Arial" w:eastAsia="Arial" w:hAnsi="Arial" w:cs="Arial"/>
          <w:b/>
          <w:color w:val="000000"/>
          <w:sz w:val="22"/>
          <w:szCs w:val="22"/>
        </w:rPr>
        <w:t>Construction of the final dataset</w:t>
      </w:r>
    </w:p>
    <w:p w14:paraId="7EED8DEF" w14:textId="77777777" w:rsidR="00620A3E" w:rsidRDefault="00620A3E" w:rsidP="00B109DA">
      <w:pPr>
        <w:jc w:val="both"/>
        <w:rPr>
          <w:rFonts w:ascii="Arial" w:eastAsia="Arial" w:hAnsi="Arial" w:cs="Arial"/>
          <w:sz w:val="22"/>
          <w:szCs w:val="22"/>
        </w:rPr>
      </w:pPr>
    </w:p>
    <w:p w14:paraId="33A304AE" w14:textId="49DA2B1C" w:rsidR="00016DED" w:rsidRDefault="00016DED" w:rsidP="00016DED">
      <w:pPr>
        <w:jc w:val="both"/>
        <w:rPr>
          <w:rFonts w:ascii="Arial" w:eastAsia="Arial" w:hAnsi="Arial" w:cs="Arial"/>
          <w:bCs/>
          <w:sz w:val="22"/>
          <w:szCs w:val="22"/>
        </w:rPr>
      </w:pPr>
      <w:r>
        <w:rPr>
          <w:rFonts w:ascii="Arial" w:eastAsia="Arial" w:hAnsi="Arial" w:cs="Arial"/>
          <w:sz w:val="22"/>
          <w:szCs w:val="22"/>
        </w:rPr>
        <w:t xml:space="preserve">The module on women’s empowerment </w:t>
      </w:r>
      <w:r>
        <w:rPr>
          <w:rFonts w:ascii="Arial" w:eastAsia="Arial" w:hAnsi="Arial" w:cs="Arial"/>
          <w:sz w:val="22"/>
          <w:szCs w:val="22"/>
        </w:rPr>
        <w:t>interviewed</w:t>
      </w:r>
      <w:r>
        <w:rPr>
          <w:rFonts w:ascii="Arial" w:eastAsia="Arial" w:hAnsi="Arial" w:cs="Arial"/>
          <w:sz w:val="22"/>
          <w:szCs w:val="22"/>
        </w:rPr>
        <w:t xml:space="preserve"> both household head and spouse</w:t>
      </w:r>
      <w:r>
        <w:rPr>
          <w:rFonts w:ascii="Arial" w:eastAsia="Arial" w:hAnsi="Arial" w:cs="Arial"/>
          <w:sz w:val="22"/>
          <w:szCs w:val="22"/>
          <w:vertAlign w:val="superscript"/>
        </w:rPr>
        <w:footnoteReference w:id="3"/>
      </w:r>
      <w:r>
        <w:rPr>
          <w:rFonts w:ascii="Arial" w:eastAsia="Arial" w:hAnsi="Arial" w:cs="Arial"/>
          <w:sz w:val="22"/>
          <w:szCs w:val="22"/>
        </w:rPr>
        <w:t xml:space="preserve"> in all BIHS rounds</w:t>
      </w:r>
      <w:r>
        <w:rPr>
          <w:rFonts w:ascii="Arial" w:eastAsia="Arial" w:hAnsi="Arial" w:cs="Arial"/>
          <w:sz w:val="22"/>
          <w:szCs w:val="22"/>
        </w:rPr>
        <w:t xml:space="preserve">. </w:t>
      </w:r>
      <w:r>
        <w:rPr>
          <w:rFonts w:ascii="Arial" w:eastAsia="Arial" w:hAnsi="Arial" w:cs="Arial"/>
          <w:sz w:val="22"/>
          <w:szCs w:val="22"/>
        </w:rPr>
        <w:t>However, data on varietal preferences are much more problematic. By</w:t>
      </w:r>
      <w:r>
        <w:rPr>
          <w:rFonts w:ascii="Arial" w:eastAsia="Arial" w:hAnsi="Arial" w:cs="Arial"/>
          <w:sz w:val="22"/>
          <w:szCs w:val="22"/>
        </w:rPr>
        <w:t xml:space="preserve"> the way in which BIHS was designed, the module on agricultural inputs was asked solely to the self-identified, primary male decision maker in each household. Primary female decision makers were interviewed only if the primary male decision maker was not available. </w:t>
      </w:r>
      <w:r>
        <w:rPr>
          <w:rFonts w:ascii="Arial" w:eastAsia="Arial" w:hAnsi="Arial" w:cs="Arial"/>
          <w:sz w:val="22"/>
          <w:szCs w:val="22"/>
        </w:rPr>
        <w:t>This entails that, on the one hand, we have preferences only from the household head</w:t>
      </w:r>
      <w:r w:rsidR="003A4CC2">
        <w:rPr>
          <w:rFonts w:ascii="Arial" w:eastAsia="Arial" w:hAnsi="Arial" w:cs="Arial"/>
          <w:sz w:val="22"/>
          <w:szCs w:val="22"/>
        </w:rPr>
        <w:t>s and, on the other hand, women’s preferences are elicited predominantly from women in household head positions. The conceptual framework</w:t>
      </w:r>
      <w:r w:rsidR="00707115">
        <w:rPr>
          <w:rFonts w:ascii="Arial" w:eastAsia="Arial" w:hAnsi="Arial" w:cs="Arial"/>
          <w:sz w:val="22"/>
          <w:szCs w:val="22"/>
        </w:rPr>
        <w:t xml:space="preserve"> on intra-household trait preferences</w:t>
      </w:r>
      <w:r w:rsidR="003A4CC2">
        <w:rPr>
          <w:rFonts w:ascii="Arial" w:eastAsia="Arial" w:hAnsi="Arial" w:cs="Arial"/>
          <w:sz w:val="22"/>
          <w:szCs w:val="22"/>
        </w:rPr>
        <w:t xml:space="preserve"> in </w:t>
      </w:r>
      <w:r w:rsidR="003A4CC2" w:rsidRPr="005F5942">
        <w:rPr>
          <w:rFonts w:ascii="Arial" w:eastAsia="Arial" w:hAnsi="Arial" w:cs="Arial"/>
          <w:bCs/>
          <w:color w:val="4472C4" w:themeColor="accent1"/>
          <w:sz w:val="22"/>
          <w:szCs w:val="22"/>
        </w:rPr>
        <w:t>McDougall et al. 2022</w:t>
      </w:r>
      <w:r w:rsidR="003A4CC2">
        <w:rPr>
          <w:rFonts w:ascii="Arial" w:eastAsia="Arial" w:hAnsi="Arial" w:cs="Arial"/>
          <w:bCs/>
          <w:color w:val="4472C4" w:themeColor="accent1"/>
          <w:sz w:val="22"/>
          <w:szCs w:val="22"/>
        </w:rPr>
        <w:t xml:space="preserve"> </w:t>
      </w:r>
      <w:r w:rsidR="003A4CC2" w:rsidRPr="003A4CC2">
        <w:rPr>
          <w:rFonts w:ascii="Arial" w:eastAsia="Arial" w:hAnsi="Arial" w:cs="Arial"/>
          <w:bCs/>
          <w:sz w:val="22"/>
          <w:szCs w:val="22"/>
        </w:rPr>
        <w:t>highlights the limitations of this approach</w:t>
      </w:r>
      <w:r w:rsidR="005543C9">
        <w:rPr>
          <w:rFonts w:ascii="Arial" w:eastAsia="Arial" w:hAnsi="Arial" w:cs="Arial"/>
          <w:bCs/>
          <w:sz w:val="22"/>
          <w:szCs w:val="22"/>
        </w:rPr>
        <w:t>, which we fully acknowledge.</w:t>
      </w:r>
    </w:p>
    <w:p w14:paraId="1F958A8A" w14:textId="77777777" w:rsidR="00C15687" w:rsidRDefault="005543C9" w:rsidP="00B62B2A">
      <w:pPr>
        <w:jc w:val="both"/>
        <w:rPr>
          <w:rFonts w:ascii="Arial" w:eastAsia="Arial" w:hAnsi="Arial" w:cs="Arial"/>
          <w:sz w:val="22"/>
          <w:szCs w:val="22"/>
        </w:rPr>
      </w:pPr>
      <w:r>
        <w:rPr>
          <w:rFonts w:ascii="Arial" w:eastAsia="Arial" w:hAnsi="Arial" w:cs="Arial"/>
          <w:bCs/>
          <w:sz w:val="22"/>
          <w:szCs w:val="22"/>
        </w:rPr>
        <w:tab/>
        <w:t xml:space="preserve">As varietal preferences are elicited only in the second and third round of BIHS, </w:t>
      </w:r>
      <w:r w:rsidR="00C3610A">
        <w:rPr>
          <w:rFonts w:ascii="Arial" w:eastAsia="Arial" w:hAnsi="Arial" w:cs="Arial"/>
          <w:sz w:val="22"/>
          <w:szCs w:val="22"/>
        </w:rPr>
        <w:t xml:space="preserve">we are left </w:t>
      </w:r>
      <w:r w:rsidR="00C86063">
        <w:rPr>
          <w:rFonts w:ascii="Arial" w:eastAsia="Arial" w:hAnsi="Arial" w:cs="Arial"/>
          <w:sz w:val="22"/>
          <w:szCs w:val="22"/>
        </w:rPr>
        <w:t>with</w:t>
      </w:r>
      <w:r>
        <w:rPr>
          <w:rFonts w:ascii="Arial" w:eastAsia="Arial" w:hAnsi="Arial" w:cs="Arial"/>
          <w:sz w:val="22"/>
          <w:szCs w:val="22"/>
        </w:rPr>
        <w:t xml:space="preserve"> around</w:t>
      </w:r>
      <w:r w:rsidR="00B70948">
        <w:rPr>
          <w:rFonts w:ascii="Arial" w:eastAsia="Arial" w:hAnsi="Arial" w:cs="Arial"/>
          <w:sz w:val="22"/>
          <w:szCs w:val="22"/>
        </w:rPr>
        <w:t xml:space="preserve"> </w:t>
      </w:r>
      <w:r w:rsidR="00C3610A">
        <w:rPr>
          <w:rFonts w:ascii="Arial" w:eastAsia="Arial" w:hAnsi="Arial" w:cs="Arial"/>
          <w:sz w:val="22"/>
          <w:szCs w:val="22"/>
        </w:rPr>
        <w:t xml:space="preserve">7% of the observations stating trait preferences </w:t>
      </w:r>
      <w:r w:rsidR="00B61168">
        <w:rPr>
          <w:rFonts w:ascii="Arial" w:eastAsia="Arial" w:hAnsi="Arial" w:cs="Arial"/>
          <w:sz w:val="22"/>
          <w:szCs w:val="22"/>
        </w:rPr>
        <w:t>by primary female decision makers</w:t>
      </w:r>
      <w:r w:rsidR="00C3610A">
        <w:rPr>
          <w:rFonts w:ascii="Arial" w:eastAsia="Arial" w:hAnsi="Arial" w:cs="Arial"/>
          <w:sz w:val="22"/>
          <w:szCs w:val="22"/>
        </w:rPr>
        <w:t xml:space="preserve"> in each year of the survey</w:t>
      </w:r>
      <w:r>
        <w:rPr>
          <w:rFonts w:ascii="Arial" w:eastAsia="Arial" w:hAnsi="Arial" w:cs="Arial"/>
          <w:sz w:val="22"/>
          <w:szCs w:val="22"/>
        </w:rPr>
        <w:t xml:space="preserve"> (</w:t>
      </w:r>
      <w:r w:rsidRPr="005543C9">
        <w:rPr>
          <w:rFonts w:ascii="Arial" w:eastAsia="Arial" w:hAnsi="Arial" w:cs="Arial"/>
          <w:color w:val="4472C4" w:themeColor="accent1"/>
          <w:sz w:val="22"/>
          <w:szCs w:val="22"/>
        </w:rPr>
        <w:t>Table 1</w:t>
      </w:r>
      <w:r>
        <w:rPr>
          <w:rFonts w:ascii="Arial" w:eastAsia="Arial" w:hAnsi="Arial" w:cs="Arial"/>
          <w:sz w:val="22"/>
          <w:szCs w:val="22"/>
        </w:rPr>
        <w:t>)</w:t>
      </w:r>
      <w:r w:rsidR="00C3610A">
        <w:rPr>
          <w:rFonts w:ascii="Arial" w:eastAsia="Arial" w:hAnsi="Arial" w:cs="Arial"/>
          <w:sz w:val="22"/>
          <w:szCs w:val="22"/>
        </w:rPr>
        <w:t xml:space="preserve">. </w:t>
      </w:r>
      <w:r>
        <w:rPr>
          <w:rFonts w:ascii="Arial" w:eastAsia="Arial" w:hAnsi="Arial" w:cs="Arial"/>
          <w:sz w:val="22"/>
          <w:szCs w:val="22"/>
        </w:rPr>
        <w:t>We opt for</w:t>
      </w:r>
      <w:r w:rsidR="00B70948">
        <w:rPr>
          <w:rFonts w:ascii="Arial" w:eastAsia="Arial" w:hAnsi="Arial" w:cs="Arial"/>
          <w:sz w:val="22"/>
          <w:szCs w:val="22"/>
        </w:rPr>
        <w:t xml:space="preserve"> </w:t>
      </w:r>
      <w:r>
        <w:rPr>
          <w:rFonts w:ascii="Arial" w:eastAsia="Arial" w:hAnsi="Arial" w:cs="Arial"/>
          <w:sz w:val="22"/>
          <w:szCs w:val="22"/>
        </w:rPr>
        <w:t xml:space="preserve">looking </w:t>
      </w:r>
      <w:r w:rsidR="00B70948">
        <w:rPr>
          <w:rFonts w:ascii="Arial" w:eastAsia="Arial" w:hAnsi="Arial" w:cs="Arial"/>
          <w:sz w:val="22"/>
          <w:szCs w:val="22"/>
        </w:rPr>
        <w:t>at a sub-sample of the overall BIHS respondents</w:t>
      </w:r>
      <w:r w:rsidR="00620A3E">
        <w:rPr>
          <w:rFonts w:ascii="Arial" w:eastAsia="Arial" w:hAnsi="Arial" w:cs="Arial"/>
          <w:sz w:val="22"/>
          <w:szCs w:val="22"/>
        </w:rPr>
        <w:t xml:space="preserve"> to conduct our </w:t>
      </w:r>
      <w:r>
        <w:rPr>
          <w:rFonts w:ascii="Arial" w:eastAsia="Arial" w:hAnsi="Arial" w:cs="Arial"/>
          <w:sz w:val="22"/>
          <w:szCs w:val="22"/>
        </w:rPr>
        <w:t>analysis, to mitigate the disproportion of women and men respondents</w:t>
      </w:r>
      <w:r w:rsidR="00B70948">
        <w:rPr>
          <w:rFonts w:ascii="Arial" w:eastAsia="Arial" w:hAnsi="Arial" w:cs="Arial"/>
          <w:sz w:val="22"/>
          <w:szCs w:val="22"/>
        </w:rPr>
        <w:t>.</w:t>
      </w:r>
      <w:r w:rsidR="00620A3E">
        <w:rPr>
          <w:rFonts w:ascii="Arial" w:eastAsia="Arial" w:hAnsi="Arial" w:cs="Arial"/>
          <w:sz w:val="22"/>
          <w:szCs w:val="22"/>
        </w:rPr>
        <w:t xml:space="preserve"> </w:t>
      </w:r>
      <w:r>
        <w:rPr>
          <w:rFonts w:ascii="Arial" w:eastAsia="Arial" w:hAnsi="Arial" w:cs="Arial"/>
          <w:sz w:val="22"/>
          <w:szCs w:val="22"/>
        </w:rPr>
        <w:t xml:space="preserve">As trait preferences are asked for each crop in each plot, we start by the plot as unit of observation. </w:t>
      </w:r>
      <w:r w:rsidR="00B62B2A" w:rsidRPr="00B62B2A">
        <w:rPr>
          <w:rFonts w:ascii="Arial" w:eastAsia="Arial" w:hAnsi="Arial" w:cs="Arial"/>
          <w:sz w:val="22"/>
          <w:szCs w:val="22"/>
        </w:rPr>
        <w:t xml:space="preserve">Using a multivariate matching technique, we construct a pool of plots whose primary decision maker of reference is a </w:t>
      </w:r>
      <w:r w:rsidR="00C15687" w:rsidRPr="00B62B2A">
        <w:rPr>
          <w:rFonts w:ascii="Arial" w:eastAsia="Arial" w:hAnsi="Arial" w:cs="Arial"/>
          <w:sz w:val="22"/>
          <w:szCs w:val="22"/>
        </w:rPr>
        <w:t>m</w:t>
      </w:r>
      <w:r w:rsidR="00C15687">
        <w:rPr>
          <w:rFonts w:ascii="Arial" w:eastAsia="Arial" w:hAnsi="Arial" w:cs="Arial"/>
          <w:sz w:val="22"/>
          <w:szCs w:val="22"/>
        </w:rPr>
        <w:t>an (control group)</w:t>
      </w:r>
      <w:r w:rsidR="001C7DD9">
        <w:rPr>
          <w:rFonts w:ascii="Arial" w:eastAsia="Arial" w:hAnsi="Arial" w:cs="Arial"/>
          <w:sz w:val="22"/>
          <w:szCs w:val="22"/>
        </w:rPr>
        <w:t xml:space="preserve"> </w:t>
      </w:r>
      <w:r w:rsidR="00B62B2A" w:rsidRPr="00B62B2A">
        <w:rPr>
          <w:rFonts w:ascii="Arial" w:eastAsia="Arial" w:hAnsi="Arial" w:cs="Arial"/>
          <w:sz w:val="22"/>
          <w:szCs w:val="22"/>
        </w:rPr>
        <w:t xml:space="preserve">to match those plots whose primary decision maker is a </w:t>
      </w:r>
      <w:r>
        <w:rPr>
          <w:rFonts w:ascii="Arial" w:eastAsia="Arial" w:hAnsi="Arial" w:cs="Arial"/>
          <w:sz w:val="22"/>
          <w:szCs w:val="22"/>
        </w:rPr>
        <w:t>wom</w:t>
      </w:r>
      <w:r w:rsidR="00C15687">
        <w:rPr>
          <w:rFonts w:ascii="Arial" w:eastAsia="Arial" w:hAnsi="Arial" w:cs="Arial"/>
          <w:sz w:val="22"/>
          <w:szCs w:val="22"/>
        </w:rPr>
        <w:t>a</w:t>
      </w:r>
      <w:r>
        <w:rPr>
          <w:rFonts w:ascii="Arial" w:eastAsia="Arial" w:hAnsi="Arial" w:cs="Arial"/>
          <w:sz w:val="22"/>
          <w:szCs w:val="22"/>
        </w:rPr>
        <w:t>n</w:t>
      </w:r>
      <w:r w:rsidR="001C7DD9">
        <w:rPr>
          <w:rFonts w:ascii="Arial" w:eastAsia="Arial" w:hAnsi="Arial" w:cs="Arial"/>
          <w:sz w:val="22"/>
          <w:szCs w:val="22"/>
        </w:rPr>
        <w:t xml:space="preserve"> (treatment group)</w:t>
      </w:r>
      <w:r w:rsidR="00B62B2A" w:rsidRPr="00B62B2A">
        <w:rPr>
          <w:rFonts w:ascii="Arial" w:eastAsia="Arial" w:hAnsi="Arial" w:cs="Arial"/>
          <w:sz w:val="22"/>
          <w:szCs w:val="22"/>
        </w:rPr>
        <w:t xml:space="preserve">. We base the matching on the year, district, plot size, crop cultivated, season in which the plot is utilized, household size, primary decision maker’s literacy level and age. This technique helps us to mitigate the disproportion of male primary decision makers interviewed. </w:t>
      </w:r>
    </w:p>
    <w:p w14:paraId="123A96EE" w14:textId="58E8010D" w:rsidR="00B62B2A" w:rsidRPr="00B62B2A" w:rsidRDefault="00B70948" w:rsidP="00C15687">
      <w:pPr>
        <w:ind w:firstLine="720"/>
        <w:jc w:val="both"/>
        <w:rPr>
          <w:rFonts w:ascii="Arial" w:eastAsia="Arial" w:hAnsi="Arial" w:cs="Arial"/>
          <w:sz w:val="22"/>
          <w:szCs w:val="22"/>
        </w:rPr>
      </w:pPr>
      <w:r>
        <w:rPr>
          <w:rFonts w:ascii="Arial" w:eastAsia="Arial" w:hAnsi="Arial" w:cs="Arial"/>
          <w:sz w:val="22"/>
          <w:szCs w:val="22"/>
        </w:rPr>
        <w:t xml:space="preserve">Our </w:t>
      </w:r>
      <w:r w:rsidR="00B62B2A" w:rsidRPr="00B62B2A">
        <w:rPr>
          <w:rFonts w:ascii="Arial" w:eastAsia="Arial" w:hAnsi="Arial" w:cs="Arial"/>
          <w:sz w:val="22"/>
          <w:szCs w:val="22"/>
        </w:rPr>
        <w:t xml:space="preserve">final dataset is composed by 1054 observations at the plot level (579 in 2015 and 475 in 2018) for each </w:t>
      </w:r>
      <w:r w:rsidR="00C15687">
        <w:rPr>
          <w:rFonts w:ascii="Arial" w:eastAsia="Arial" w:hAnsi="Arial" w:cs="Arial"/>
          <w:sz w:val="22"/>
          <w:szCs w:val="22"/>
        </w:rPr>
        <w:t>gender</w:t>
      </w:r>
      <w:r w:rsidR="00B62B2A" w:rsidRPr="00B62B2A">
        <w:rPr>
          <w:rFonts w:ascii="Arial" w:eastAsia="Arial" w:hAnsi="Arial" w:cs="Arial"/>
          <w:sz w:val="22"/>
          <w:szCs w:val="22"/>
        </w:rPr>
        <w:t xml:space="preserve"> group. The total number of observations at the plot level is </w:t>
      </w:r>
      <w:r>
        <w:rPr>
          <w:rFonts w:ascii="Arial" w:eastAsia="Arial" w:hAnsi="Arial" w:cs="Arial"/>
          <w:sz w:val="22"/>
          <w:szCs w:val="22"/>
        </w:rPr>
        <w:t xml:space="preserve">2108. </w:t>
      </w:r>
      <w:r w:rsidR="00B62B2A" w:rsidRPr="00B62B2A">
        <w:rPr>
          <w:rFonts w:ascii="Arial" w:eastAsia="Arial" w:hAnsi="Arial" w:cs="Arial"/>
          <w:sz w:val="22"/>
          <w:szCs w:val="22"/>
        </w:rPr>
        <w:t xml:space="preserve">This corresponds to 364 </w:t>
      </w:r>
      <w:r w:rsidR="00C15687">
        <w:rPr>
          <w:rFonts w:ascii="Arial" w:eastAsia="Arial" w:hAnsi="Arial" w:cs="Arial"/>
          <w:sz w:val="22"/>
          <w:szCs w:val="22"/>
        </w:rPr>
        <w:t>women</w:t>
      </w:r>
      <w:r w:rsidR="001C7DD9">
        <w:rPr>
          <w:rFonts w:ascii="Arial" w:eastAsia="Arial" w:hAnsi="Arial" w:cs="Arial"/>
          <w:sz w:val="22"/>
          <w:szCs w:val="22"/>
        </w:rPr>
        <w:t xml:space="preserve"> </w:t>
      </w:r>
      <w:r w:rsidR="00C15687">
        <w:rPr>
          <w:rFonts w:ascii="Arial" w:eastAsia="Arial" w:hAnsi="Arial" w:cs="Arial"/>
          <w:sz w:val="22"/>
          <w:szCs w:val="22"/>
        </w:rPr>
        <w:t>respondents</w:t>
      </w:r>
      <w:r w:rsidR="00B62B2A" w:rsidRPr="00B62B2A">
        <w:rPr>
          <w:rFonts w:ascii="Arial" w:eastAsia="Arial" w:hAnsi="Arial" w:cs="Arial"/>
          <w:sz w:val="22"/>
          <w:szCs w:val="22"/>
        </w:rPr>
        <w:t xml:space="preserve"> (183 in 2015 and 181 in 2018) and as many </w:t>
      </w:r>
      <w:r w:rsidR="00C15687">
        <w:rPr>
          <w:rFonts w:ascii="Arial" w:eastAsia="Arial" w:hAnsi="Arial" w:cs="Arial"/>
          <w:sz w:val="22"/>
          <w:szCs w:val="22"/>
        </w:rPr>
        <w:t>men respondents</w:t>
      </w:r>
      <w:r w:rsidR="00B62B2A" w:rsidRPr="00B62B2A">
        <w:rPr>
          <w:rFonts w:ascii="Arial" w:eastAsia="Arial" w:hAnsi="Arial" w:cs="Arial"/>
          <w:sz w:val="22"/>
          <w:szCs w:val="22"/>
        </w:rPr>
        <w:t>.</w:t>
      </w:r>
    </w:p>
    <w:p w14:paraId="161B6ED6" w14:textId="2EC27DB1" w:rsidR="001C7DD9" w:rsidRDefault="00C15687" w:rsidP="00C15687">
      <w:pPr>
        <w:ind w:firstLine="720"/>
        <w:jc w:val="both"/>
        <w:rPr>
          <w:rFonts w:ascii="Arial" w:eastAsia="Arial" w:hAnsi="Arial" w:cs="Arial"/>
          <w:sz w:val="22"/>
          <w:szCs w:val="22"/>
        </w:rPr>
      </w:pPr>
      <w:r>
        <w:rPr>
          <w:rFonts w:ascii="Arial" w:eastAsia="Arial" w:hAnsi="Arial" w:cs="Arial"/>
          <w:sz w:val="22"/>
          <w:szCs w:val="22"/>
        </w:rPr>
        <w:lastRenderedPageBreak/>
        <w:t>An additional drawback in</w:t>
      </w:r>
      <w:r w:rsidR="00B61168">
        <w:rPr>
          <w:rFonts w:ascii="Arial" w:eastAsia="Arial" w:hAnsi="Arial" w:cs="Arial"/>
          <w:sz w:val="22"/>
          <w:szCs w:val="22"/>
        </w:rPr>
        <w:t xml:space="preserve"> selecting solely the </w:t>
      </w:r>
      <w:r>
        <w:rPr>
          <w:rFonts w:ascii="Arial" w:eastAsia="Arial" w:hAnsi="Arial" w:cs="Arial"/>
          <w:sz w:val="22"/>
          <w:szCs w:val="22"/>
        </w:rPr>
        <w:t>men</w:t>
      </w:r>
      <w:r w:rsidR="00B61168">
        <w:rPr>
          <w:rFonts w:ascii="Arial" w:eastAsia="Arial" w:hAnsi="Arial" w:cs="Arial"/>
          <w:sz w:val="22"/>
          <w:szCs w:val="22"/>
        </w:rPr>
        <w:t xml:space="preserve"> decision maker</w:t>
      </w:r>
      <w:r>
        <w:rPr>
          <w:rFonts w:ascii="Arial" w:eastAsia="Arial" w:hAnsi="Arial" w:cs="Arial"/>
          <w:sz w:val="22"/>
          <w:szCs w:val="22"/>
        </w:rPr>
        <w:t>s</w:t>
      </w:r>
      <w:r w:rsidR="00B61168">
        <w:rPr>
          <w:rFonts w:ascii="Arial" w:eastAsia="Arial" w:hAnsi="Arial" w:cs="Arial"/>
          <w:sz w:val="22"/>
          <w:szCs w:val="22"/>
        </w:rPr>
        <w:t xml:space="preserve"> as </w:t>
      </w:r>
      <w:r w:rsidR="00A82536">
        <w:rPr>
          <w:rFonts w:ascii="Arial" w:eastAsia="Arial" w:hAnsi="Arial" w:cs="Arial"/>
          <w:sz w:val="22"/>
          <w:szCs w:val="22"/>
        </w:rPr>
        <w:t xml:space="preserve">primary </w:t>
      </w:r>
      <w:r w:rsidR="00620A3E">
        <w:rPr>
          <w:rFonts w:ascii="Arial" w:eastAsia="Arial" w:hAnsi="Arial" w:cs="Arial"/>
          <w:sz w:val="22"/>
          <w:szCs w:val="22"/>
        </w:rPr>
        <w:t>respondent</w:t>
      </w:r>
      <w:r w:rsidR="00B61168">
        <w:rPr>
          <w:rFonts w:ascii="Arial" w:eastAsia="Arial" w:hAnsi="Arial" w:cs="Arial"/>
          <w:sz w:val="22"/>
          <w:szCs w:val="22"/>
        </w:rPr>
        <w:t xml:space="preserve"> is that </w:t>
      </w:r>
      <w:r w:rsidR="00620A3E">
        <w:rPr>
          <w:rFonts w:ascii="Arial" w:eastAsia="Arial" w:hAnsi="Arial" w:cs="Arial"/>
          <w:sz w:val="22"/>
          <w:szCs w:val="22"/>
        </w:rPr>
        <w:t xml:space="preserve">we do not have a </w:t>
      </w:r>
      <w:r>
        <w:rPr>
          <w:rFonts w:ascii="Arial" w:eastAsia="Arial" w:hAnsi="Arial" w:cs="Arial"/>
          <w:sz w:val="22"/>
          <w:szCs w:val="22"/>
        </w:rPr>
        <w:t xml:space="preserve">balanced </w:t>
      </w:r>
      <w:r w:rsidR="00620A3E">
        <w:rPr>
          <w:rFonts w:ascii="Arial" w:eastAsia="Arial" w:hAnsi="Arial" w:cs="Arial"/>
          <w:sz w:val="22"/>
          <w:szCs w:val="22"/>
        </w:rPr>
        <w:t xml:space="preserve">panel dataset. Indeed, if the male primary decision maker is available in the next round of the </w:t>
      </w:r>
      <w:r>
        <w:rPr>
          <w:rFonts w:ascii="Arial" w:eastAsia="Arial" w:hAnsi="Arial" w:cs="Arial"/>
          <w:sz w:val="22"/>
          <w:szCs w:val="22"/>
        </w:rPr>
        <w:t>survey,</w:t>
      </w:r>
      <w:r w:rsidR="00620A3E">
        <w:rPr>
          <w:rFonts w:ascii="Arial" w:eastAsia="Arial" w:hAnsi="Arial" w:cs="Arial"/>
          <w:sz w:val="22"/>
          <w:szCs w:val="22"/>
        </w:rPr>
        <w:t xml:space="preserve"> he is interviewed </w:t>
      </w:r>
      <w:r w:rsidR="000E7093">
        <w:rPr>
          <w:rFonts w:ascii="Arial" w:eastAsia="Arial" w:hAnsi="Arial" w:cs="Arial"/>
          <w:sz w:val="22"/>
          <w:szCs w:val="22"/>
        </w:rPr>
        <w:t xml:space="preserve">notwithstanding the fact that the same module was answered by the female counterpart in the previous round. It follows that we have a </w:t>
      </w:r>
      <w:r w:rsidR="00B62B2A" w:rsidRPr="00B62B2A">
        <w:rPr>
          <w:rFonts w:ascii="Arial" w:eastAsia="Arial" w:hAnsi="Arial" w:cs="Arial"/>
          <w:sz w:val="22"/>
          <w:szCs w:val="22"/>
        </w:rPr>
        <w:t xml:space="preserve">pooled cross section </w:t>
      </w:r>
      <w:r w:rsidR="000E7093">
        <w:rPr>
          <w:rFonts w:ascii="Arial" w:eastAsia="Arial" w:hAnsi="Arial" w:cs="Arial"/>
          <w:sz w:val="22"/>
          <w:szCs w:val="22"/>
        </w:rPr>
        <w:t xml:space="preserve">dataset </w:t>
      </w:r>
      <w:r w:rsidR="00654C72">
        <w:rPr>
          <w:rFonts w:ascii="Arial" w:eastAsia="Arial" w:hAnsi="Arial" w:cs="Arial"/>
          <w:sz w:val="22"/>
          <w:szCs w:val="22"/>
        </w:rPr>
        <w:t>and observations are independent</w:t>
      </w:r>
      <w:r w:rsidR="000E7093">
        <w:rPr>
          <w:rFonts w:ascii="Arial" w:eastAsia="Arial" w:hAnsi="Arial" w:cs="Arial"/>
          <w:sz w:val="22"/>
          <w:szCs w:val="22"/>
        </w:rPr>
        <w:t xml:space="preserve">. </w:t>
      </w:r>
      <w:r w:rsidR="001C7DD9">
        <w:rPr>
          <w:rFonts w:ascii="Arial" w:eastAsia="Arial" w:hAnsi="Arial" w:cs="Arial"/>
          <w:sz w:val="22"/>
          <w:szCs w:val="22"/>
        </w:rPr>
        <w:t xml:space="preserve">The treatment and the control group are comparable for socio-demographic and agronomic characteristics, while they differ for </w:t>
      </w:r>
      <w:r w:rsidR="00F936DB">
        <w:rPr>
          <w:rFonts w:ascii="Arial" w:eastAsia="Arial" w:hAnsi="Arial" w:cs="Arial"/>
          <w:sz w:val="22"/>
          <w:szCs w:val="22"/>
        </w:rPr>
        <w:t xml:space="preserve">gender and </w:t>
      </w:r>
      <w:r>
        <w:rPr>
          <w:rFonts w:ascii="Arial" w:eastAsia="Arial" w:hAnsi="Arial" w:cs="Arial"/>
          <w:sz w:val="22"/>
          <w:szCs w:val="22"/>
        </w:rPr>
        <w:t xml:space="preserve">top-ranked </w:t>
      </w:r>
      <w:r w:rsidR="001C7DD9">
        <w:rPr>
          <w:rFonts w:ascii="Arial" w:eastAsia="Arial" w:hAnsi="Arial" w:cs="Arial"/>
          <w:sz w:val="22"/>
          <w:szCs w:val="22"/>
        </w:rPr>
        <w:t>preferred traits (</w:t>
      </w:r>
      <w:r w:rsidR="001C7DD9" w:rsidRPr="00C15687">
        <w:rPr>
          <w:rFonts w:ascii="Arial" w:eastAsia="Arial" w:hAnsi="Arial" w:cs="Arial"/>
          <w:color w:val="4472C4" w:themeColor="accent1"/>
          <w:sz w:val="22"/>
          <w:szCs w:val="22"/>
        </w:rPr>
        <w:t>Table 2</w:t>
      </w:r>
      <w:r w:rsidR="001C7DD9">
        <w:rPr>
          <w:rFonts w:ascii="Arial" w:eastAsia="Arial" w:hAnsi="Arial" w:cs="Arial"/>
          <w:sz w:val="22"/>
          <w:szCs w:val="22"/>
        </w:rPr>
        <w:t xml:space="preserve">). </w:t>
      </w:r>
    </w:p>
    <w:p w14:paraId="28953D91" w14:textId="0067B3B4" w:rsidR="001C7DD9" w:rsidRDefault="001C7DD9" w:rsidP="00B62B2A">
      <w:pPr>
        <w:jc w:val="both"/>
        <w:rPr>
          <w:rFonts w:ascii="Arial" w:eastAsia="Arial" w:hAnsi="Arial" w:cs="Arial"/>
          <w:sz w:val="22"/>
          <w:szCs w:val="22"/>
        </w:rPr>
      </w:pPr>
    </w:p>
    <w:p w14:paraId="49A69DD7" w14:textId="108EC59C" w:rsidR="001C7DD9" w:rsidRPr="00C15687" w:rsidRDefault="001C7DD9" w:rsidP="001C7DD9">
      <w:pPr>
        <w:jc w:val="center"/>
        <w:rPr>
          <w:rFonts w:ascii="Arial" w:eastAsia="Arial" w:hAnsi="Arial" w:cs="Arial"/>
          <w:sz w:val="22"/>
          <w:szCs w:val="22"/>
        </w:rPr>
      </w:pPr>
      <w:r w:rsidRPr="00C15687">
        <w:rPr>
          <w:rFonts w:ascii="Arial" w:eastAsia="Arial" w:hAnsi="Arial" w:cs="Arial"/>
          <w:sz w:val="22"/>
          <w:szCs w:val="22"/>
        </w:rPr>
        <w:t>Table 2 | Characteristics associated to the treatment and control groups</w:t>
      </w:r>
    </w:p>
    <w:p w14:paraId="18021301" w14:textId="77777777" w:rsidR="001C7DD9" w:rsidRDefault="001C7DD9" w:rsidP="001C7DD9">
      <w:pPr>
        <w:jc w:val="center"/>
        <w:rPr>
          <w:rFonts w:ascii="Arial" w:eastAsia="Arial" w:hAnsi="Arial" w:cs="Arial"/>
          <w:sz w:val="20"/>
          <w:szCs w:val="20"/>
        </w:rPr>
      </w:pP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693"/>
        <w:gridCol w:w="2268"/>
        <w:gridCol w:w="1134"/>
      </w:tblGrid>
      <w:tr w:rsidR="001C7DD9" w14:paraId="1EEF777C" w14:textId="77777777" w:rsidTr="00C15687">
        <w:trPr>
          <w:jc w:val="center"/>
        </w:trPr>
        <w:tc>
          <w:tcPr>
            <w:tcW w:w="2694" w:type="dxa"/>
            <w:tcBorders>
              <w:top w:val="single" w:sz="4" w:space="0" w:color="auto"/>
              <w:bottom w:val="single" w:sz="4" w:space="0" w:color="auto"/>
            </w:tcBorders>
          </w:tcPr>
          <w:p w14:paraId="229FD54C" w14:textId="77777777" w:rsidR="001C7DD9" w:rsidRDefault="001C7DD9" w:rsidP="00483E44">
            <w:pPr>
              <w:jc w:val="center"/>
              <w:rPr>
                <w:rFonts w:ascii="Arial" w:eastAsia="Arial" w:hAnsi="Arial" w:cs="Arial"/>
                <w:sz w:val="20"/>
                <w:szCs w:val="20"/>
              </w:rPr>
            </w:pPr>
          </w:p>
        </w:tc>
        <w:tc>
          <w:tcPr>
            <w:tcW w:w="2693" w:type="dxa"/>
            <w:tcBorders>
              <w:top w:val="single" w:sz="4" w:space="0" w:color="auto"/>
              <w:bottom w:val="single" w:sz="4" w:space="0" w:color="auto"/>
            </w:tcBorders>
          </w:tcPr>
          <w:p w14:paraId="68C68678" w14:textId="3312E0CE" w:rsidR="001C7DD9" w:rsidRDefault="001C7DD9" w:rsidP="00483E44">
            <w:pPr>
              <w:jc w:val="center"/>
              <w:rPr>
                <w:rFonts w:ascii="Arial" w:eastAsia="Arial" w:hAnsi="Arial" w:cs="Arial"/>
                <w:b/>
                <w:bCs/>
                <w:sz w:val="20"/>
                <w:szCs w:val="20"/>
              </w:rPr>
            </w:pPr>
            <w:r>
              <w:rPr>
                <w:rFonts w:ascii="Arial" w:eastAsia="Arial" w:hAnsi="Arial" w:cs="Arial"/>
                <w:b/>
                <w:bCs/>
                <w:sz w:val="20"/>
                <w:szCs w:val="20"/>
              </w:rPr>
              <w:t xml:space="preserve">Treatment group </w:t>
            </w:r>
          </w:p>
          <w:p w14:paraId="23219CD6" w14:textId="66AABB77" w:rsidR="001C7DD9" w:rsidRPr="007D5D51" w:rsidRDefault="00C15687" w:rsidP="00483E44">
            <w:pPr>
              <w:jc w:val="center"/>
              <w:rPr>
                <w:rFonts w:ascii="Arial" w:eastAsia="Arial" w:hAnsi="Arial" w:cs="Arial"/>
                <w:i/>
                <w:iCs/>
                <w:sz w:val="20"/>
                <w:szCs w:val="20"/>
              </w:rPr>
            </w:pPr>
            <w:r>
              <w:rPr>
                <w:rFonts w:ascii="Arial" w:eastAsia="Arial" w:hAnsi="Arial" w:cs="Arial"/>
                <w:i/>
                <w:iCs/>
                <w:sz w:val="20"/>
                <w:szCs w:val="20"/>
              </w:rPr>
              <w:t>Women</w:t>
            </w:r>
            <w:r w:rsidR="001C7DD9">
              <w:rPr>
                <w:rFonts w:ascii="Arial" w:eastAsia="Arial" w:hAnsi="Arial" w:cs="Arial"/>
                <w:i/>
                <w:iCs/>
                <w:sz w:val="20"/>
                <w:szCs w:val="20"/>
              </w:rPr>
              <w:t xml:space="preserve"> Ag. primary decision maker</w:t>
            </w:r>
          </w:p>
        </w:tc>
        <w:tc>
          <w:tcPr>
            <w:tcW w:w="2268" w:type="dxa"/>
            <w:tcBorders>
              <w:top w:val="single" w:sz="4" w:space="0" w:color="auto"/>
              <w:bottom w:val="single" w:sz="4" w:space="0" w:color="auto"/>
            </w:tcBorders>
          </w:tcPr>
          <w:p w14:paraId="5B8A7F27" w14:textId="77777777" w:rsidR="001C7DD9" w:rsidRDefault="001C7DD9" w:rsidP="00483E44">
            <w:pPr>
              <w:jc w:val="center"/>
              <w:rPr>
                <w:rFonts w:ascii="Arial" w:eastAsia="Arial" w:hAnsi="Arial" w:cs="Arial"/>
                <w:b/>
                <w:bCs/>
                <w:sz w:val="20"/>
                <w:szCs w:val="20"/>
              </w:rPr>
            </w:pPr>
            <w:r>
              <w:rPr>
                <w:rFonts w:ascii="Arial" w:eastAsia="Arial" w:hAnsi="Arial" w:cs="Arial"/>
                <w:b/>
                <w:bCs/>
                <w:sz w:val="20"/>
                <w:szCs w:val="20"/>
              </w:rPr>
              <w:t>Control group</w:t>
            </w:r>
          </w:p>
          <w:p w14:paraId="6B3CEAF5" w14:textId="50462062" w:rsidR="001C7DD9" w:rsidRPr="007D5D51" w:rsidRDefault="00C15687" w:rsidP="00483E44">
            <w:pPr>
              <w:jc w:val="center"/>
              <w:rPr>
                <w:rFonts w:ascii="Arial" w:eastAsia="Arial" w:hAnsi="Arial" w:cs="Arial"/>
                <w:i/>
                <w:iCs/>
                <w:sz w:val="20"/>
                <w:szCs w:val="20"/>
              </w:rPr>
            </w:pPr>
            <w:r>
              <w:rPr>
                <w:rFonts w:ascii="Arial" w:eastAsia="Arial" w:hAnsi="Arial" w:cs="Arial"/>
                <w:i/>
                <w:iCs/>
                <w:sz w:val="20"/>
                <w:szCs w:val="20"/>
              </w:rPr>
              <w:t>Men</w:t>
            </w:r>
            <w:r w:rsidR="001C7DD9">
              <w:rPr>
                <w:rFonts w:ascii="Arial" w:eastAsia="Arial" w:hAnsi="Arial" w:cs="Arial"/>
                <w:i/>
                <w:iCs/>
                <w:sz w:val="20"/>
                <w:szCs w:val="20"/>
              </w:rPr>
              <w:t xml:space="preserve"> Ag. primary decision maker</w:t>
            </w:r>
          </w:p>
        </w:tc>
        <w:tc>
          <w:tcPr>
            <w:tcW w:w="1134" w:type="dxa"/>
            <w:tcBorders>
              <w:top w:val="single" w:sz="4" w:space="0" w:color="auto"/>
              <w:bottom w:val="single" w:sz="4" w:space="0" w:color="auto"/>
            </w:tcBorders>
          </w:tcPr>
          <w:p w14:paraId="1B0EB982" w14:textId="77777777" w:rsidR="001C7DD9" w:rsidRDefault="001C7DD9" w:rsidP="00483E44">
            <w:pPr>
              <w:jc w:val="center"/>
              <w:rPr>
                <w:rFonts w:ascii="Arial" w:eastAsia="Arial" w:hAnsi="Arial" w:cs="Arial"/>
                <w:b/>
                <w:bCs/>
                <w:sz w:val="20"/>
                <w:szCs w:val="20"/>
              </w:rPr>
            </w:pPr>
            <w:r>
              <w:rPr>
                <w:rFonts w:ascii="Arial" w:eastAsia="Arial" w:hAnsi="Arial" w:cs="Arial"/>
                <w:b/>
                <w:bCs/>
                <w:sz w:val="20"/>
                <w:szCs w:val="20"/>
              </w:rPr>
              <w:t>T-test</w:t>
            </w:r>
          </w:p>
        </w:tc>
      </w:tr>
      <w:tr w:rsidR="001C7DD9" w14:paraId="70007205" w14:textId="77777777" w:rsidTr="00C15687">
        <w:trPr>
          <w:jc w:val="center"/>
        </w:trPr>
        <w:tc>
          <w:tcPr>
            <w:tcW w:w="2694" w:type="dxa"/>
            <w:tcBorders>
              <w:top w:val="single" w:sz="4" w:space="0" w:color="auto"/>
            </w:tcBorders>
          </w:tcPr>
          <w:p w14:paraId="63C79FEB"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Sex</w:t>
            </w:r>
          </w:p>
        </w:tc>
        <w:tc>
          <w:tcPr>
            <w:tcW w:w="2693" w:type="dxa"/>
            <w:tcBorders>
              <w:top w:val="single" w:sz="4" w:space="0" w:color="auto"/>
            </w:tcBorders>
          </w:tcPr>
          <w:p w14:paraId="7C4EEC55"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Female</w:t>
            </w:r>
          </w:p>
        </w:tc>
        <w:tc>
          <w:tcPr>
            <w:tcW w:w="2268" w:type="dxa"/>
            <w:tcBorders>
              <w:top w:val="single" w:sz="4" w:space="0" w:color="auto"/>
            </w:tcBorders>
          </w:tcPr>
          <w:p w14:paraId="7ACD83A5"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Male</w:t>
            </w:r>
          </w:p>
        </w:tc>
        <w:tc>
          <w:tcPr>
            <w:tcW w:w="1134" w:type="dxa"/>
            <w:tcBorders>
              <w:top w:val="single" w:sz="4" w:space="0" w:color="auto"/>
            </w:tcBorders>
          </w:tcPr>
          <w:p w14:paraId="39403A11" w14:textId="765CB73B" w:rsidR="001C7DD9" w:rsidRDefault="00F936DB" w:rsidP="00483E44">
            <w:pPr>
              <w:jc w:val="center"/>
              <w:rPr>
                <w:rFonts w:ascii="Arial" w:eastAsia="Arial" w:hAnsi="Arial" w:cs="Arial"/>
                <w:sz w:val="20"/>
                <w:szCs w:val="20"/>
              </w:rPr>
            </w:pPr>
            <w:r>
              <w:rPr>
                <w:rFonts w:ascii="Arial" w:eastAsia="Arial" w:hAnsi="Arial" w:cs="Arial"/>
                <w:sz w:val="20"/>
                <w:szCs w:val="20"/>
              </w:rPr>
              <w:t>-</w:t>
            </w:r>
          </w:p>
        </w:tc>
      </w:tr>
      <w:tr w:rsidR="001C7DD9" w14:paraId="6349B8AC" w14:textId="77777777" w:rsidTr="00C15687">
        <w:trPr>
          <w:jc w:val="center"/>
        </w:trPr>
        <w:tc>
          <w:tcPr>
            <w:tcW w:w="2694" w:type="dxa"/>
          </w:tcPr>
          <w:p w14:paraId="5C230D78"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Age</w:t>
            </w:r>
          </w:p>
        </w:tc>
        <w:tc>
          <w:tcPr>
            <w:tcW w:w="2693" w:type="dxa"/>
          </w:tcPr>
          <w:p w14:paraId="47C8A4E9"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40.8 (10.3)</w:t>
            </w:r>
          </w:p>
        </w:tc>
        <w:tc>
          <w:tcPr>
            <w:tcW w:w="2268" w:type="dxa"/>
          </w:tcPr>
          <w:p w14:paraId="776B6332"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40.9 (10.2)</w:t>
            </w:r>
          </w:p>
        </w:tc>
        <w:tc>
          <w:tcPr>
            <w:tcW w:w="1134" w:type="dxa"/>
          </w:tcPr>
          <w:p w14:paraId="6DC96C39"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0.88</w:t>
            </w:r>
          </w:p>
        </w:tc>
      </w:tr>
      <w:tr w:rsidR="001C7DD9" w14:paraId="1CD565DC" w14:textId="77777777" w:rsidTr="00C15687">
        <w:trPr>
          <w:jc w:val="center"/>
        </w:trPr>
        <w:tc>
          <w:tcPr>
            <w:tcW w:w="2694" w:type="dxa"/>
          </w:tcPr>
          <w:p w14:paraId="1E3E82F7"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Literacy</w:t>
            </w:r>
          </w:p>
        </w:tc>
        <w:tc>
          <w:tcPr>
            <w:tcW w:w="2693" w:type="dxa"/>
          </w:tcPr>
          <w:p w14:paraId="5F330775"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3 (1.18)</w:t>
            </w:r>
          </w:p>
        </w:tc>
        <w:tc>
          <w:tcPr>
            <w:tcW w:w="2268" w:type="dxa"/>
          </w:tcPr>
          <w:p w14:paraId="43B20984"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3 (1.18)</w:t>
            </w:r>
          </w:p>
        </w:tc>
        <w:tc>
          <w:tcPr>
            <w:tcW w:w="1134" w:type="dxa"/>
          </w:tcPr>
          <w:p w14:paraId="2023EA04"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0.99</w:t>
            </w:r>
          </w:p>
        </w:tc>
      </w:tr>
      <w:tr w:rsidR="001C7DD9" w14:paraId="52CCC8B6" w14:textId="77777777" w:rsidTr="00C15687">
        <w:trPr>
          <w:jc w:val="center"/>
        </w:trPr>
        <w:tc>
          <w:tcPr>
            <w:tcW w:w="2694" w:type="dxa"/>
          </w:tcPr>
          <w:p w14:paraId="41B16A8F"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Plot size</w:t>
            </w:r>
          </w:p>
        </w:tc>
        <w:tc>
          <w:tcPr>
            <w:tcW w:w="2693" w:type="dxa"/>
          </w:tcPr>
          <w:p w14:paraId="4E51CE49"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22.1 (18.7)</w:t>
            </w:r>
          </w:p>
        </w:tc>
        <w:tc>
          <w:tcPr>
            <w:tcW w:w="2268" w:type="dxa"/>
          </w:tcPr>
          <w:p w14:paraId="3363944C"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22.2 (18.3)</w:t>
            </w:r>
          </w:p>
        </w:tc>
        <w:tc>
          <w:tcPr>
            <w:tcW w:w="1134" w:type="dxa"/>
          </w:tcPr>
          <w:p w14:paraId="0E3CEFEB"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0.94</w:t>
            </w:r>
          </w:p>
        </w:tc>
      </w:tr>
      <w:tr w:rsidR="001C7DD9" w14:paraId="04BCF856" w14:textId="77777777" w:rsidTr="00C15687">
        <w:trPr>
          <w:jc w:val="center"/>
        </w:trPr>
        <w:tc>
          <w:tcPr>
            <w:tcW w:w="2694" w:type="dxa"/>
          </w:tcPr>
          <w:p w14:paraId="153CCCC1"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Harvesting season</w:t>
            </w:r>
          </w:p>
        </w:tc>
        <w:tc>
          <w:tcPr>
            <w:tcW w:w="2693" w:type="dxa"/>
          </w:tcPr>
          <w:p w14:paraId="5887CB66"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2.13 (0.95)</w:t>
            </w:r>
          </w:p>
        </w:tc>
        <w:tc>
          <w:tcPr>
            <w:tcW w:w="2268" w:type="dxa"/>
          </w:tcPr>
          <w:p w14:paraId="6C92E63D"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2.13 (0.95)</w:t>
            </w:r>
          </w:p>
        </w:tc>
        <w:tc>
          <w:tcPr>
            <w:tcW w:w="1134" w:type="dxa"/>
          </w:tcPr>
          <w:p w14:paraId="5A97985C"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0.99</w:t>
            </w:r>
          </w:p>
        </w:tc>
      </w:tr>
      <w:tr w:rsidR="001C7DD9" w14:paraId="36BF8DBB" w14:textId="77777777" w:rsidTr="00C15687">
        <w:trPr>
          <w:jc w:val="center"/>
        </w:trPr>
        <w:tc>
          <w:tcPr>
            <w:tcW w:w="2694" w:type="dxa"/>
          </w:tcPr>
          <w:p w14:paraId="608FB8D5"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Household size</w:t>
            </w:r>
          </w:p>
        </w:tc>
        <w:tc>
          <w:tcPr>
            <w:tcW w:w="2693" w:type="dxa"/>
          </w:tcPr>
          <w:p w14:paraId="04B2A90F" w14:textId="77777777" w:rsidR="001C7DD9" w:rsidRDefault="001C7DD9" w:rsidP="00483E44">
            <w:pPr>
              <w:jc w:val="center"/>
              <w:rPr>
                <w:rFonts w:ascii="Arial" w:eastAsia="Arial" w:hAnsi="Arial" w:cs="Arial"/>
                <w:sz w:val="20"/>
                <w:szCs w:val="20"/>
              </w:rPr>
            </w:pPr>
          </w:p>
        </w:tc>
        <w:tc>
          <w:tcPr>
            <w:tcW w:w="2268" w:type="dxa"/>
          </w:tcPr>
          <w:p w14:paraId="550C6A95" w14:textId="77777777" w:rsidR="001C7DD9" w:rsidRDefault="001C7DD9" w:rsidP="00483E44">
            <w:pPr>
              <w:jc w:val="center"/>
              <w:rPr>
                <w:rFonts w:ascii="Arial" w:eastAsia="Arial" w:hAnsi="Arial" w:cs="Arial"/>
                <w:sz w:val="20"/>
                <w:szCs w:val="20"/>
              </w:rPr>
            </w:pPr>
          </w:p>
        </w:tc>
        <w:tc>
          <w:tcPr>
            <w:tcW w:w="1134" w:type="dxa"/>
          </w:tcPr>
          <w:p w14:paraId="5861B091" w14:textId="77777777" w:rsidR="001C7DD9" w:rsidRDefault="001C7DD9" w:rsidP="00483E44">
            <w:pPr>
              <w:jc w:val="center"/>
              <w:rPr>
                <w:rFonts w:ascii="Arial" w:eastAsia="Arial" w:hAnsi="Arial" w:cs="Arial"/>
                <w:sz w:val="20"/>
                <w:szCs w:val="20"/>
              </w:rPr>
            </w:pPr>
          </w:p>
        </w:tc>
      </w:tr>
      <w:tr w:rsidR="001C7DD9" w14:paraId="10D4B8B4" w14:textId="77777777" w:rsidTr="00C15687">
        <w:trPr>
          <w:jc w:val="center"/>
        </w:trPr>
        <w:tc>
          <w:tcPr>
            <w:tcW w:w="2694" w:type="dxa"/>
          </w:tcPr>
          <w:p w14:paraId="6DAD1DB7" w14:textId="77777777" w:rsidR="001C7DD9" w:rsidRDefault="001C7DD9" w:rsidP="00483E44">
            <w:pPr>
              <w:jc w:val="center"/>
              <w:rPr>
                <w:rFonts w:ascii="Arial" w:eastAsia="Arial" w:hAnsi="Arial" w:cs="Arial"/>
                <w:sz w:val="20"/>
                <w:szCs w:val="20"/>
              </w:rPr>
            </w:pPr>
          </w:p>
        </w:tc>
        <w:tc>
          <w:tcPr>
            <w:tcW w:w="2693" w:type="dxa"/>
          </w:tcPr>
          <w:p w14:paraId="2559ED11" w14:textId="77777777" w:rsidR="001C7DD9" w:rsidRDefault="001C7DD9" w:rsidP="00483E44">
            <w:pPr>
              <w:jc w:val="center"/>
              <w:rPr>
                <w:rFonts w:ascii="Arial" w:eastAsia="Arial" w:hAnsi="Arial" w:cs="Arial"/>
                <w:sz w:val="20"/>
                <w:szCs w:val="20"/>
              </w:rPr>
            </w:pPr>
          </w:p>
        </w:tc>
        <w:tc>
          <w:tcPr>
            <w:tcW w:w="2268" w:type="dxa"/>
          </w:tcPr>
          <w:p w14:paraId="05E87B1F" w14:textId="77777777" w:rsidR="001C7DD9" w:rsidRDefault="001C7DD9" w:rsidP="00483E44">
            <w:pPr>
              <w:jc w:val="center"/>
              <w:rPr>
                <w:rFonts w:ascii="Arial" w:eastAsia="Arial" w:hAnsi="Arial" w:cs="Arial"/>
                <w:sz w:val="20"/>
                <w:szCs w:val="20"/>
              </w:rPr>
            </w:pPr>
          </w:p>
        </w:tc>
        <w:tc>
          <w:tcPr>
            <w:tcW w:w="1134" w:type="dxa"/>
          </w:tcPr>
          <w:p w14:paraId="42C814DA" w14:textId="77777777" w:rsidR="001C7DD9" w:rsidRDefault="001C7DD9" w:rsidP="00483E44">
            <w:pPr>
              <w:jc w:val="center"/>
              <w:rPr>
                <w:rFonts w:ascii="Arial" w:eastAsia="Arial" w:hAnsi="Arial" w:cs="Arial"/>
                <w:sz w:val="20"/>
                <w:szCs w:val="20"/>
              </w:rPr>
            </w:pPr>
          </w:p>
        </w:tc>
      </w:tr>
      <w:tr w:rsidR="001C7DD9" w14:paraId="301D2790" w14:textId="77777777" w:rsidTr="00C15687">
        <w:trPr>
          <w:jc w:val="center"/>
        </w:trPr>
        <w:tc>
          <w:tcPr>
            <w:tcW w:w="2694" w:type="dxa"/>
          </w:tcPr>
          <w:p w14:paraId="01F35875"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First most preferred trait</w:t>
            </w:r>
          </w:p>
        </w:tc>
        <w:tc>
          <w:tcPr>
            <w:tcW w:w="2693" w:type="dxa"/>
          </w:tcPr>
          <w:p w14:paraId="6F9530FB"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2.88 (3.88)</w:t>
            </w:r>
          </w:p>
        </w:tc>
        <w:tc>
          <w:tcPr>
            <w:tcW w:w="2268" w:type="dxa"/>
          </w:tcPr>
          <w:p w14:paraId="4984FB08"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2.60 (3.63)</w:t>
            </w:r>
          </w:p>
        </w:tc>
        <w:tc>
          <w:tcPr>
            <w:tcW w:w="1134" w:type="dxa"/>
          </w:tcPr>
          <w:p w14:paraId="0D9F3767"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0.09(*)</w:t>
            </w:r>
          </w:p>
        </w:tc>
      </w:tr>
      <w:tr w:rsidR="001C7DD9" w14:paraId="3C7564D0" w14:textId="77777777" w:rsidTr="00C15687">
        <w:trPr>
          <w:jc w:val="center"/>
        </w:trPr>
        <w:tc>
          <w:tcPr>
            <w:tcW w:w="2694" w:type="dxa"/>
          </w:tcPr>
          <w:p w14:paraId="69837B2E"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Second most preferred trait</w:t>
            </w:r>
          </w:p>
        </w:tc>
        <w:tc>
          <w:tcPr>
            <w:tcW w:w="2693" w:type="dxa"/>
          </w:tcPr>
          <w:p w14:paraId="74197291"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9.38 (4.07)</w:t>
            </w:r>
          </w:p>
        </w:tc>
        <w:tc>
          <w:tcPr>
            <w:tcW w:w="2268" w:type="dxa"/>
          </w:tcPr>
          <w:p w14:paraId="0F4D233C"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9.12 (4.24)</w:t>
            </w:r>
          </w:p>
        </w:tc>
        <w:tc>
          <w:tcPr>
            <w:tcW w:w="1134" w:type="dxa"/>
          </w:tcPr>
          <w:p w14:paraId="1D4D6055" w14:textId="77777777" w:rsidR="001C7DD9" w:rsidRDefault="001C7DD9" w:rsidP="00483E44">
            <w:pPr>
              <w:jc w:val="center"/>
              <w:rPr>
                <w:rFonts w:ascii="Arial" w:eastAsia="Arial" w:hAnsi="Arial" w:cs="Arial"/>
                <w:sz w:val="20"/>
                <w:szCs w:val="20"/>
              </w:rPr>
            </w:pPr>
            <w:r>
              <w:rPr>
                <w:rFonts w:ascii="Arial" w:eastAsia="Arial" w:hAnsi="Arial" w:cs="Arial"/>
                <w:sz w:val="20"/>
                <w:szCs w:val="20"/>
              </w:rPr>
              <w:t>0.18</w:t>
            </w:r>
          </w:p>
        </w:tc>
      </w:tr>
      <w:tr w:rsidR="001C7DD9" w:rsidRPr="006C4D16" w14:paraId="3E3FBF79" w14:textId="77777777" w:rsidTr="00C15687">
        <w:trPr>
          <w:jc w:val="center"/>
        </w:trPr>
        <w:tc>
          <w:tcPr>
            <w:tcW w:w="8789" w:type="dxa"/>
            <w:gridSpan w:val="4"/>
            <w:tcBorders>
              <w:top w:val="single" w:sz="4" w:space="0" w:color="auto"/>
              <w:bottom w:val="single" w:sz="4" w:space="0" w:color="auto"/>
            </w:tcBorders>
            <w:vAlign w:val="center"/>
          </w:tcPr>
          <w:p w14:paraId="654AC72B" w14:textId="77777777" w:rsidR="00C15687" w:rsidRDefault="001C7DD9" w:rsidP="00483E44">
            <w:pPr>
              <w:jc w:val="both"/>
              <w:rPr>
                <w:rFonts w:ascii="Arial" w:eastAsia="Arial" w:hAnsi="Arial" w:cs="Arial"/>
                <w:sz w:val="20"/>
                <w:szCs w:val="20"/>
              </w:rPr>
            </w:pPr>
            <w:r w:rsidRPr="006C4D16">
              <w:rPr>
                <w:rFonts w:ascii="Arial" w:eastAsia="Arial" w:hAnsi="Arial" w:cs="Arial"/>
                <w:sz w:val="20"/>
                <w:szCs w:val="20"/>
              </w:rPr>
              <w:t xml:space="preserve">Mean, standard deviation in parenthesis – if not otherwise specified. </w:t>
            </w:r>
          </w:p>
          <w:p w14:paraId="7EA9416C" w14:textId="6939B111" w:rsidR="001C7DD9" w:rsidRPr="006C4D16" w:rsidRDefault="001C7DD9" w:rsidP="00483E44">
            <w:pPr>
              <w:jc w:val="both"/>
              <w:rPr>
                <w:rFonts w:ascii="Arial" w:eastAsia="Arial" w:hAnsi="Arial" w:cs="Arial"/>
                <w:sz w:val="20"/>
                <w:szCs w:val="20"/>
              </w:rPr>
            </w:pPr>
            <w:r>
              <w:rPr>
                <w:rFonts w:ascii="Arial" w:eastAsia="Arial" w:hAnsi="Arial" w:cs="Arial"/>
                <w:sz w:val="20"/>
                <w:szCs w:val="20"/>
              </w:rPr>
              <w:t>The test is the Welch Two sample t-test.</w:t>
            </w:r>
          </w:p>
        </w:tc>
      </w:tr>
    </w:tbl>
    <w:p w14:paraId="2EA16CE2" w14:textId="77777777" w:rsidR="001C7DD9" w:rsidRDefault="001C7DD9" w:rsidP="001C7DD9">
      <w:pPr>
        <w:jc w:val="both"/>
        <w:rPr>
          <w:rFonts w:ascii="Arial" w:eastAsia="Arial" w:hAnsi="Arial" w:cs="Arial"/>
          <w:sz w:val="20"/>
          <w:szCs w:val="20"/>
        </w:rPr>
      </w:pPr>
    </w:p>
    <w:p w14:paraId="144E0DE2" w14:textId="77777777" w:rsidR="00C15687" w:rsidRDefault="00C15687" w:rsidP="00F936DB">
      <w:pPr>
        <w:pBdr>
          <w:top w:val="nil"/>
          <w:left w:val="nil"/>
          <w:bottom w:val="nil"/>
          <w:right w:val="nil"/>
          <w:between w:val="nil"/>
        </w:pBdr>
        <w:ind w:firstLine="720"/>
        <w:jc w:val="both"/>
        <w:rPr>
          <w:rFonts w:ascii="Arial" w:eastAsia="Arial" w:hAnsi="Arial" w:cs="Arial"/>
          <w:sz w:val="22"/>
          <w:szCs w:val="22"/>
        </w:rPr>
      </w:pPr>
    </w:p>
    <w:p w14:paraId="00000057" w14:textId="43A40CB9" w:rsidR="00165FB0" w:rsidRDefault="00C15687" w:rsidP="00F936DB">
      <w:pPr>
        <w:pBdr>
          <w:top w:val="nil"/>
          <w:left w:val="nil"/>
          <w:bottom w:val="nil"/>
          <w:right w:val="nil"/>
          <w:between w:val="nil"/>
        </w:pBdr>
        <w:ind w:firstLine="720"/>
        <w:jc w:val="both"/>
        <w:rPr>
          <w:rFonts w:ascii="Arial" w:eastAsia="Arial" w:hAnsi="Arial" w:cs="Arial"/>
          <w:b/>
          <w:color w:val="000000"/>
          <w:sz w:val="22"/>
          <w:szCs w:val="22"/>
        </w:rPr>
      </w:pPr>
      <w:r>
        <w:rPr>
          <w:rFonts w:ascii="Arial" w:eastAsia="Arial" w:hAnsi="Arial" w:cs="Arial"/>
          <w:b/>
          <w:color w:val="000000"/>
          <w:sz w:val="22"/>
          <w:szCs w:val="22"/>
        </w:rPr>
        <w:t xml:space="preserve">3.3 </w:t>
      </w:r>
      <w:r w:rsidR="00F80449">
        <w:rPr>
          <w:rFonts w:ascii="Arial" w:eastAsia="Arial" w:hAnsi="Arial" w:cs="Arial"/>
          <w:b/>
          <w:color w:val="000000"/>
          <w:sz w:val="22"/>
          <w:szCs w:val="22"/>
        </w:rPr>
        <w:t>The empowerment gap</w:t>
      </w:r>
    </w:p>
    <w:p w14:paraId="00000058" w14:textId="77777777" w:rsidR="00165FB0" w:rsidRDefault="00165FB0" w:rsidP="00F936DB">
      <w:pPr>
        <w:pBdr>
          <w:top w:val="nil"/>
          <w:left w:val="nil"/>
          <w:bottom w:val="nil"/>
          <w:right w:val="nil"/>
          <w:between w:val="nil"/>
        </w:pBdr>
        <w:jc w:val="both"/>
        <w:rPr>
          <w:rFonts w:ascii="Arial" w:eastAsia="Arial" w:hAnsi="Arial" w:cs="Arial"/>
          <w:sz w:val="22"/>
          <w:szCs w:val="22"/>
        </w:rPr>
      </w:pPr>
    </w:p>
    <w:p w14:paraId="6D3D542A" w14:textId="263C335E" w:rsidR="008878C7" w:rsidRDefault="00F80449" w:rsidP="00F936DB">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sz w:val="22"/>
          <w:szCs w:val="22"/>
        </w:rPr>
        <w:t xml:space="preserve">The </w:t>
      </w:r>
      <w:r w:rsidRPr="00F80449">
        <w:rPr>
          <w:rFonts w:ascii="Arial" w:eastAsia="Arial" w:hAnsi="Arial" w:cs="Arial"/>
          <w:sz w:val="22"/>
          <w:szCs w:val="22"/>
        </w:rPr>
        <w:t>Women's Empowerment in Agriculture Index (WEAI)</w:t>
      </w:r>
      <w:r>
        <w:rPr>
          <w:rFonts w:ascii="Arial" w:eastAsia="Arial" w:hAnsi="Arial" w:cs="Arial"/>
          <w:sz w:val="22"/>
          <w:szCs w:val="22"/>
        </w:rPr>
        <w:t xml:space="preserve"> </w:t>
      </w:r>
      <w:r w:rsidR="009A5ED9">
        <w:rPr>
          <w:rFonts w:ascii="Arial" w:eastAsia="Arial" w:hAnsi="Arial" w:cs="Arial"/>
          <w:sz w:val="22"/>
          <w:szCs w:val="22"/>
        </w:rPr>
        <w:t>is a survey-based index that uses individual-level data collected from the primary male and female decision-makers within the same households to measure respondents’ empowerment in their roles and engagement across five domains (production, resources, income, leadership, and time allocation) within the agriculture sector (</w:t>
      </w:r>
      <w:proofErr w:type="spellStart"/>
      <w:r w:rsidR="009A5ED9" w:rsidRPr="008878C7">
        <w:rPr>
          <w:rFonts w:ascii="Arial" w:eastAsia="Arial" w:hAnsi="Arial" w:cs="Arial"/>
          <w:color w:val="4472C4" w:themeColor="accent1"/>
          <w:sz w:val="22"/>
          <w:szCs w:val="22"/>
        </w:rPr>
        <w:t>Alkire</w:t>
      </w:r>
      <w:proofErr w:type="spellEnd"/>
      <w:r w:rsidR="009A5ED9" w:rsidRPr="008878C7">
        <w:rPr>
          <w:rFonts w:ascii="Arial" w:eastAsia="Arial" w:hAnsi="Arial" w:cs="Arial"/>
          <w:color w:val="4472C4" w:themeColor="accent1"/>
          <w:sz w:val="22"/>
          <w:szCs w:val="22"/>
        </w:rPr>
        <w:t xml:space="preserve"> et al.</w:t>
      </w:r>
      <w:r w:rsidR="008878C7" w:rsidRPr="008878C7">
        <w:rPr>
          <w:rFonts w:ascii="Arial" w:eastAsia="Arial" w:hAnsi="Arial" w:cs="Arial"/>
          <w:color w:val="4472C4" w:themeColor="accent1"/>
          <w:sz w:val="22"/>
          <w:szCs w:val="22"/>
        </w:rPr>
        <w:t xml:space="preserve"> </w:t>
      </w:r>
      <w:r w:rsidR="009A5ED9" w:rsidRPr="008878C7">
        <w:rPr>
          <w:rFonts w:ascii="Arial" w:eastAsia="Arial" w:hAnsi="Arial" w:cs="Arial"/>
          <w:color w:val="4472C4" w:themeColor="accent1"/>
          <w:sz w:val="22"/>
          <w:szCs w:val="22"/>
        </w:rPr>
        <w:t>2013</w:t>
      </w:r>
      <w:r w:rsidR="009A5ED9">
        <w:rPr>
          <w:rFonts w:ascii="Arial" w:eastAsia="Arial" w:hAnsi="Arial" w:cs="Arial"/>
          <w:sz w:val="22"/>
          <w:szCs w:val="22"/>
        </w:rPr>
        <w:t>).</w:t>
      </w:r>
      <w:r w:rsidR="009A5ED9">
        <w:rPr>
          <w:rFonts w:ascii="Arial" w:eastAsia="Arial" w:hAnsi="Arial" w:cs="Arial"/>
          <w:b/>
          <w:color w:val="000000"/>
          <w:sz w:val="22"/>
          <w:szCs w:val="22"/>
        </w:rPr>
        <w:t xml:space="preserve"> </w:t>
      </w:r>
      <w:r w:rsidR="009A5ED9">
        <w:rPr>
          <w:rFonts w:ascii="Arial" w:eastAsia="Arial" w:hAnsi="Arial" w:cs="Arial"/>
          <w:color w:val="000000"/>
          <w:sz w:val="22"/>
          <w:szCs w:val="22"/>
        </w:rPr>
        <w:t xml:space="preserve">Launched in February 2012 by IFPRI, Oxford Poverty, Human Development Initiative, and Feed the Future by the United States Agency for International Development (USAID), WEAI is a remarkably comprehensive and standardized tool to directly measure women’s empowerment and inclusion in rural areas. </w:t>
      </w:r>
    </w:p>
    <w:p w14:paraId="00000059" w14:textId="7EC2D16A" w:rsidR="00165FB0" w:rsidRDefault="009A5ED9" w:rsidP="00F936DB">
      <w:pPr>
        <w:pBdr>
          <w:top w:val="nil"/>
          <w:left w:val="nil"/>
          <w:bottom w:val="nil"/>
          <w:right w:val="nil"/>
          <w:between w:val="nil"/>
        </w:pBdr>
        <w:ind w:firstLine="720"/>
        <w:jc w:val="both"/>
        <w:rPr>
          <w:rFonts w:ascii="Arial" w:eastAsia="Arial" w:hAnsi="Arial" w:cs="Arial"/>
          <w:sz w:val="22"/>
          <w:szCs w:val="22"/>
        </w:rPr>
      </w:pPr>
      <w:r>
        <w:rPr>
          <w:rFonts w:ascii="Arial" w:eastAsia="Arial" w:hAnsi="Arial" w:cs="Arial"/>
          <w:color w:val="000000"/>
          <w:sz w:val="22"/>
          <w:szCs w:val="22"/>
        </w:rPr>
        <w:t xml:space="preserve">The index is measured in terms of two metrics: the empowerment score and the empowerment gap. The first represent a weighted sum of primary female decision-maker’s achievement of empowerment across ten indicators belonging to the five domains previously listed </w:t>
      </w:r>
      <w:r w:rsidRPr="009A5ED9">
        <w:rPr>
          <w:rFonts w:ascii="Arial" w:eastAsia="Arial" w:hAnsi="Arial" w:cs="Arial"/>
          <w:color w:val="000000"/>
          <w:sz w:val="22"/>
          <w:szCs w:val="22"/>
        </w:rPr>
        <w:t xml:space="preserve">(full listed present in the </w:t>
      </w:r>
      <w:r w:rsidR="008878C7" w:rsidRPr="008878C7">
        <w:rPr>
          <w:rFonts w:ascii="Arial" w:eastAsia="Arial" w:hAnsi="Arial" w:cs="Arial"/>
          <w:color w:val="4472C4" w:themeColor="accent1"/>
          <w:sz w:val="22"/>
          <w:szCs w:val="22"/>
        </w:rPr>
        <w:t>T</w:t>
      </w:r>
      <w:r w:rsidRPr="008878C7">
        <w:rPr>
          <w:rFonts w:ascii="Arial" w:eastAsia="Arial" w:hAnsi="Arial" w:cs="Arial"/>
          <w:color w:val="4472C4" w:themeColor="accent1"/>
          <w:sz w:val="22"/>
          <w:szCs w:val="22"/>
        </w:rPr>
        <w:t xml:space="preserve">able A1 </w:t>
      </w:r>
      <w:r w:rsidRPr="009A5ED9">
        <w:rPr>
          <w:rFonts w:ascii="Arial" w:eastAsia="Arial" w:hAnsi="Arial" w:cs="Arial"/>
          <w:color w:val="000000"/>
          <w:sz w:val="22"/>
          <w:szCs w:val="22"/>
        </w:rPr>
        <w:t>in the appendix).</w:t>
      </w:r>
      <w:r>
        <w:rPr>
          <w:rFonts w:ascii="Arial" w:eastAsia="Arial" w:hAnsi="Arial" w:cs="Arial"/>
          <w:color w:val="000000"/>
          <w:sz w:val="22"/>
          <w:szCs w:val="22"/>
        </w:rPr>
        <w:t xml:space="preserve"> Complementarily, the empowerment gap captures the difference in the empowerment scores of the primary female decision-maker and her spouse; it takes a value of zero if a woman’s empowerment score is greater than or equal to that of her spouse. To compute the WEAI metrics, we rely on the resources and instruments freely downloadable at the IFPRI website</w:t>
      </w:r>
      <w:r>
        <w:rPr>
          <w:rFonts w:ascii="Arial" w:eastAsia="Arial" w:hAnsi="Arial" w:cs="Arial"/>
          <w:color w:val="000000"/>
          <w:sz w:val="22"/>
          <w:szCs w:val="22"/>
          <w:vertAlign w:val="superscript"/>
        </w:rPr>
        <w:footnoteReference w:id="4"/>
      </w:r>
      <w:r>
        <w:rPr>
          <w:rFonts w:ascii="Arial" w:eastAsia="Arial" w:hAnsi="Arial" w:cs="Arial"/>
          <w:color w:val="000000"/>
          <w:sz w:val="22"/>
          <w:szCs w:val="22"/>
        </w:rPr>
        <w:t xml:space="preserve"> (for a comprehensive review of the tool and its composition, refer to </w:t>
      </w:r>
      <w:proofErr w:type="spellStart"/>
      <w:r w:rsidRPr="008878C7">
        <w:rPr>
          <w:rFonts w:ascii="Arial" w:eastAsia="Arial" w:hAnsi="Arial" w:cs="Arial"/>
          <w:color w:val="4472C4" w:themeColor="accent1"/>
          <w:sz w:val="22"/>
          <w:szCs w:val="22"/>
        </w:rPr>
        <w:t>Alkire</w:t>
      </w:r>
      <w:proofErr w:type="spellEnd"/>
      <w:r w:rsidRPr="008878C7">
        <w:rPr>
          <w:rFonts w:ascii="Arial" w:eastAsia="Arial" w:hAnsi="Arial" w:cs="Arial"/>
          <w:color w:val="4472C4" w:themeColor="accent1"/>
          <w:sz w:val="22"/>
          <w:szCs w:val="22"/>
        </w:rPr>
        <w:t xml:space="preserve"> et al.</w:t>
      </w:r>
      <w:r w:rsidR="008878C7" w:rsidRPr="008878C7">
        <w:rPr>
          <w:rFonts w:ascii="Arial" w:eastAsia="Arial" w:hAnsi="Arial" w:cs="Arial"/>
          <w:color w:val="4472C4" w:themeColor="accent1"/>
          <w:sz w:val="22"/>
          <w:szCs w:val="22"/>
        </w:rPr>
        <w:t xml:space="preserve"> </w:t>
      </w:r>
      <w:r w:rsidRPr="008878C7">
        <w:rPr>
          <w:rFonts w:ascii="Arial" w:eastAsia="Arial" w:hAnsi="Arial" w:cs="Arial"/>
          <w:color w:val="4472C4" w:themeColor="accent1"/>
          <w:sz w:val="22"/>
          <w:szCs w:val="22"/>
        </w:rPr>
        <w:t>2013</w:t>
      </w:r>
      <w:r>
        <w:rPr>
          <w:rFonts w:ascii="Arial" w:eastAsia="Arial" w:hAnsi="Arial" w:cs="Arial"/>
          <w:sz w:val="22"/>
          <w:szCs w:val="22"/>
        </w:rPr>
        <w:t>).</w:t>
      </w:r>
      <w:r w:rsidR="001B378F">
        <w:rPr>
          <w:rFonts w:ascii="Arial" w:eastAsia="Arial" w:hAnsi="Arial" w:cs="Arial"/>
          <w:sz w:val="22"/>
          <w:szCs w:val="22"/>
        </w:rPr>
        <w:t xml:space="preserve"> A representation of the five domains of empowerment in 2011 and 2018 is reported in the appendix (</w:t>
      </w:r>
      <w:r w:rsidR="001B378F" w:rsidRPr="001B378F">
        <w:rPr>
          <w:rFonts w:ascii="Arial" w:eastAsia="Arial" w:hAnsi="Arial" w:cs="Arial"/>
          <w:color w:val="4472C4" w:themeColor="accent1"/>
          <w:sz w:val="22"/>
          <w:szCs w:val="22"/>
        </w:rPr>
        <w:t>Figure A1</w:t>
      </w:r>
      <w:r w:rsidR="001B378F">
        <w:rPr>
          <w:rFonts w:ascii="Arial" w:eastAsia="Arial" w:hAnsi="Arial" w:cs="Arial"/>
          <w:sz w:val="22"/>
          <w:szCs w:val="22"/>
        </w:rPr>
        <w:t>).</w:t>
      </w:r>
    </w:p>
    <w:p w14:paraId="19301F27" w14:textId="04F1AD42" w:rsidR="00F80449" w:rsidRDefault="00C1554B" w:rsidP="00F936DB">
      <w:pPr>
        <w:pBdr>
          <w:top w:val="nil"/>
          <w:left w:val="nil"/>
          <w:bottom w:val="nil"/>
          <w:right w:val="nil"/>
          <w:between w:val="nil"/>
        </w:pBdr>
        <w:ind w:firstLine="720"/>
        <w:jc w:val="both"/>
        <w:rPr>
          <w:rFonts w:ascii="Arial" w:eastAsia="Arial" w:hAnsi="Arial" w:cs="Arial"/>
          <w:color w:val="000000"/>
          <w:sz w:val="22"/>
          <w:szCs w:val="22"/>
        </w:rPr>
      </w:pPr>
      <w:r>
        <w:rPr>
          <w:rFonts w:ascii="Arial" w:eastAsia="Arial" w:hAnsi="Arial" w:cs="Arial"/>
          <w:sz w:val="22"/>
          <w:szCs w:val="22"/>
        </w:rPr>
        <w:t>Among the indices available from WEAI, t</w:t>
      </w:r>
      <w:r w:rsidR="009A5ED9">
        <w:rPr>
          <w:rFonts w:ascii="Arial" w:eastAsia="Arial" w:hAnsi="Arial" w:cs="Arial"/>
          <w:sz w:val="22"/>
          <w:szCs w:val="22"/>
        </w:rPr>
        <w:t xml:space="preserve">his study </w:t>
      </w:r>
      <w:r w:rsidR="00E71583">
        <w:rPr>
          <w:rFonts w:ascii="Arial" w:eastAsia="Arial" w:hAnsi="Arial" w:cs="Arial"/>
          <w:sz w:val="22"/>
          <w:szCs w:val="22"/>
        </w:rPr>
        <w:t>focuses</w:t>
      </w:r>
      <w:r w:rsidR="009A5ED9">
        <w:rPr>
          <w:rFonts w:ascii="Arial" w:eastAsia="Arial" w:hAnsi="Arial" w:cs="Arial"/>
          <w:sz w:val="22"/>
          <w:szCs w:val="22"/>
        </w:rPr>
        <w:t xml:space="preserve"> </w:t>
      </w:r>
      <w:r w:rsidR="0081549F">
        <w:rPr>
          <w:rFonts w:ascii="Arial" w:eastAsia="Arial" w:hAnsi="Arial" w:cs="Arial"/>
          <w:sz w:val="22"/>
          <w:szCs w:val="22"/>
        </w:rPr>
        <w:t>the</w:t>
      </w:r>
      <w:r w:rsidR="009A5ED9">
        <w:rPr>
          <w:rFonts w:ascii="Arial" w:eastAsia="Arial" w:hAnsi="Arial" w:cs="Arial"/>
          <w:color w:val="000000"/>
          <w:sz w:val="22"/>
          <w:szCs w:val="22"/>
        </w:rPr>
        <w:t xml:space="preserve"> </w:t>
      </w:r>
      <w:r>
        <w:rPr>
          <w:rFonts w:ascii="Arial" w:eastAsia="Arial" w:hAnsi="Arial" w:cs="Arial"/>
          <w:color w:val="000000"/>
          <w:sz w:val="22"/>
          <w:szCs w:val="22"/>
        </w:rPr>
        <w:t xml:space="preserve">gender </w:t>
      </w:r>
      <w:r w:rsidR="00F936DB">
        <w:rPr>
          <w:rFonts w:ascii="Arial" w:eastAsia="Arial" w:hAnsi="Arial" w:cs="Arial"/>
          <w:color w:val="000000"/>
          <w:sz w:val="22"/>
          <w:szCs w:val="22"/>
        </w:rPr>
        <w:t>parity index</w:t>
      </w:r>
      <w:r w:rsidR="009A5ED9">
        <w:rPr>
          <w:rFonts w:ascii="Arial" w:eastAsia="Arial" w:hAnsi="Arial" w:cs="Arial"/>
          <w:color w:val="000000"/>
          <w:sz w:val="22"/>
          <w:szCs w:val="22"/>
        </w:rPr>
        <w:t xml:space="preserve"> </w:t>
      </w:r>
      <w:r>
        <w:rPr>
          <w:rFonts w:ascii="Arial" w:eastAsia="Arial" w:hAnsi="Arial" w:cs="Arial"/>
          <w:color w:val="000000"/>
          <w:sz w:val="22"/>
          <w:szCs w:val="22"/>
        </w:rPr>
        <w:t xml:space="preserve">(GPI) </w:t>
      </w:r>
      <w:r w:rsidR="009A5ED9">
        <w:rPr>
          <w:rFonts w:ascii="Arial" w:eastAsia="Arial" w:hAnsi="Arial" w:cs="Arial"/>
          <w:color w:val="000000"/>
          <w:sz w:val="22"/>
          <w:szCs w:val="22"/>
        </w:rPr>
        <w:t xml:space="preserve">as variables of interest. </w:t>
      </w:r>
      <w:r w:rsidR="00E71583" w:rsidRPr="00E71583">
        <w:rPr>
          <w:rFonts w:ascii="Arial" w:eastAsia="Arial" w:hAnsi="Arial" w:cs="Arial"/>
          <w:color w:val="000000"/>
          <w:sz w:val="22"/>
          <w:szCs w:val="22"/>
        </w:rPr>
        <w:t>The GPI reflects the percentage of women who are empowered or whose achievements are at least as high as the men in their households. For those households that have not achieved gender parity, the GPI shows the empowerment gap that needs to be closed for women to reach the same level of empowerment as men.</w:t>
      </w:r>
      <w:r w:rsidR="00F936DB">
        <w:rPr>
          <w:rFonts w:ascii="Arial" w:eastAsia="Arial" w:hAnsi="Arial" w:cs="Arial"/>
          <w:color w:val="000000"/>
          <w:sz w:val="22"/>
          <w:szCs w:val="22"/>
        </w:rPr>
        <w:t xml:space="preserve"> Following </w:t>
      </w:r>
      <w:proofErr w:type="spellStart"/>
      <w:r w:rsidR="00F936DB" w:rsidRPr="00F936DB">
        <w:rPr>
          <w:rFonts w:ascii="Arial" w:eastAsia="Arial" w:hAnsi="Arial" w:cs="Arial"/>
          <w:color w:val="4472C4" w:themeColor="accent1"/>
          <w:sz w:val="22"/>
          <w:szCs w:val="22"/>
        </w:rPr>
        <w:t>Alkire</w:t>
      </w:r>
      <w:proofErr w:type="spellEnd"/>
      <w:r w:rsidR="00F936DB" w:rsidRPr="00F936DB">
        <w:rPr>
          <w:rFonts w:ascii="Arial" w:eastAsia="Arial" w:hAnsi="Arial" w:cs="Arial"/>
          <w:color w:val="4472C4" w:themeColor="accent1"/>
          <w:sz w:val="22"/>
          <w:szCs w:val="22"/>
        </w:rPr>
        <w:t xml:space="preserve"> et al. 2013</w:t>
      </w:r>
      <w:r w:rsidR="00F936DB">
        <w:rPr>
          <w:rFonts w:ascii="Arial" w:eastAsia="Arial" w:hAnsi="Arial" w:cs="Arial"/>
          <w:color w:val="000000"/>
          <w:sz w:val="22"/>
          <w:szCs w:val="22"/>
        </w:rPr>
        <w:t xml:space="preserve">, we construct the GPI at the district level for all the three rounds of the BIHS. </w:t>
      </w:r>
    </w:p>
    <w:p w14:paraId="46907ADE" w14:textId="6B09FAC0" w:rsidR="00F80449" w:rsidRDefault="00F936DB" w:rsidP="00F80449">
      <w:pPr>
        <w:pBdr>
          <w:top w:val="nil"/>
          <w:left w:val="nil"/>
          <w:bottom w:val="nil"/>
          <w:right w:val="nil"/>
          <w:between w:val="nil"/>
        </w:pBdr>
        <w:ind w:firstLine="720"/>
        <w:jc w:val="both"/>
        <w:rPr>
          <w:rFonts w:ascii="Arial" w:eastAsia="Arial" w:hAnsi="Arial" w:cs="Arial"/>
          <w:color w:val="000000"/>
          <w:sz w:val="22"/>
          <w:szCs w:val="22"/>
        </w:rPr>
      </w:pPr>
      <w:r>
        <w:rPr>
          <w:rFonts w:ascii="Arial" w:eastAsia="Arial" w:hAnsi="Arial" w:cs="Arial"/>
          <w:color w:val="000000"/>
          <w:sz w:val="22"/>
          <w:szCs w:val="22"/>
        </w:rPr>
        <w:t>Almost ubiquitously in all Bangladeshi districts, we find an improvement of the GPI between 2011 and 2018 (</w:t>
      </w:r>
      <w:r w:rsidRPr="00F936DB">
        <w:rPr>
          <w:rFonts w:ascii="Arial" w:eastAsia="Arial" w:hAnsi="Arial" w:cs="Arial"/>
          <w:color w:val="4472C4" w:themeColor="accent1"/>
          <w:sz w:val="22"/>
          <w:szCs w:val="22"/>
        </w:rPr>
        <w:t>Figure 2</w:t>
      </w:r>
      <w:r>
        <w:rPr>
          <w:rFonts w:ascii="Arial" w:eastAsia="Arial" w:hAnsi="Arial" w:cs="Arial"/>
          <w:color w:val="000000"/>
          <w:sz w:val="22"/>
          <w:szCs w:val="22"/>
        </w:rPr>
        <w:t xml:space="preserve">). This is confirmed also by an overall average improvement </w:t>
      </w:r>
      <w:r>
        <w:rPr>
          <w:rFonts w:ascii="Arial" w:eastAsia="Arial" w:hAnsi="Arial" w:cs="Arial"/>
          <w:color w:val="000000"/>
          <w:sz w:val="22"/>
          <w:szCs w:val="22"/>
        </w:rPr>
        <w:lastRenderedPageBreak/>
        <w:t>of the GPI at country level (</w:t>
      </w:r>
      <w:r w:rsidRPr="00F936DB">
        <w:rPr>
          <w:rFonts w:ascii="Arial" w:eastAsia="Arial" w:hAnsi="Arial" w:cs="Arial"/>
          <w:color w:val="4472C4" w:themeColor="accent1"/>
          <w:sz w:val="22"/>
          <w:szCs w:val="22"/>
        </w:rPr>
        <w:t>Table 3</w:t>
      </w:r>
      <w:r>
        <w:rPr>
          <w:rFonts w:ascii="Arial" w:eastAsia="Arial" w:hAnsi="Arial" w:cs="Arial"/>
          <w:color w:val="000000"/>
          <w:sz w:val="22"/>
          <w:szCs w:val="22"/>
        </w:rPr>
        <w:t xml:space="preserve">). These trends reflect findings </w:t>
      </w:r>
      <w:r w:rsidR="00A01682">
        <w:rPr>
          <w:rFonts w:ascii="Arial" w:eastAsia="Arial" w:hAnsi="Arial" w:cs="Arial"/>
          <w:color w:val="000000"/>
          <w:sz w:val="22"/>
          <w:szCs w:val="22"/>
        </w:rPr>
        <w:t>which have employed WEAI metrics such as</w:t>
      </w:r>
      <w:r>
        <w:rPr>
          <w:rFonts w:ascii="Arial" w:eastAsia="Arial" w:hAnsi="Arial" w:cs="Arial"/>
          <w:color w:val="000000"/>
          <w:sz w:val="22"/>
          <w:szCs w:val="22"/>
        </w:rPr>
        <w:t xml:space="preserve"> </w:t>
      </w:r>
      <w:r w:rsidR="00A01682" w:rsidRPr="00A01682">
        <w:rPr>
          <w:rFonts w:ascii="Arial" w:eastAsia="Arial" w:hAnsi="Arial" w:cs="Arial"/>
          <w:color w:val="4472C4" w:themeColor="accent1"/>
          <w:sz w:val="22"/>
          <w:szCs w:val="22"/>
        </w:rPr>
        <w:t>Quisumbing</w:t>
      </w:r>
      <w:r w:rsidR="00A01682" w:rsidRPr="00A01682">
        <w:rPr>
          <w:rFonts w:ascii="Arial" w:eastAsia="Arial" w:hAnsi="Arial" w:cs="Arial"/>
          <w:color w:val="4472C4" w:themeColor="accent1"/>
          <w:sz w:val="22"/>
          <w:szCs w:val="22"/>
        </w:rPr>
        <w:t xml:space="preserve"> et al. 2020, De Pinto et al. 2020 and Sraboni et al. 2021</w:t>
      </w:r>
      <w:r w:rsidR="00A01682">
        <w:rPr>
          <w:rFonts w:ascii="Arial" w:eastAsia="Arial" w:hAnsi="Arial" w:cs="Arial"/>
          <w:color w:val="000000"/>
          <w:sz w:val="22"/>
          <w:szCs w:val="22"/>
        </w:rPr>
        <w:t>.</w:t>
      </w:r>
      <w:r w:rsidR="00F80449" w:rsidRPr="00F80449">
        <w:rPr>
          <w:rFonts w:ascii="Arial" w:eastAsia="Arial" w:hAnsi="Arial" w:cs="Arial"/>
          <w:color w:val="000000"/>
          <w:sz w:val="22"/>
          <w:szCs w:val="22"/>
        </w:rPr>
        <w:t xml:space="preserve"> </w:t>
      </w:r>
      <w:r w:rsidR="00F80449">
        <w:rPr>
          <w:rFonts w:ascii="Arial" w:eastAsia="Arial" w:hAnsi="Arial" w:cs="Arial"/>
          <w:color w:val="000000"/>
          <w:sz w:val="22"/>
          <w:szCs w:val="22"/>
        </w:rPr>
        <w:t>Higher the gender parity index in the district, higher the percentage of women who are empowered in agriculture at least as the men in their households. We test if this change in the collective social structure relate to changes in primary decision makers’ set of varietal choices.</w:t>
      </w:r>
    </w:p>
    <w:p w14:paraId="184FF745" w14:textId="77777777" w:rsidR="00A01682" w:rsidRPr="00F936DB" w:rsidRDefault="00A01682" w:rsidP="00F80449">
      <w:pPr>
        <w:pBdr>
          <w:top w:val="nil"/>
          <w:left w:val="nil"/>
          <w:bottom w:val="nil"/>
          <w:right w:val="nil"/>
          <w:between w:val="nil"/>
        </w:pBdr>
        <w:jc w:val="both"/>
        <w:rPr>
          <w:rFonts w:ascii="Arial" w:eastAsia="Arial" w:hAnsi="Arial" w:cs="Arial"/>
          <w:sz w:val="22"/>
          <w:szCs w:val="22"/>
        </w:rPr>
      </w:pPr>
    </w:p>
    <w:p w14:paraId="4A15D5F8" w14:textId="3C06BBFF" w:rsidR="00792538" w:rsidRPr="008878C7" w:rsidRDefault="00792538" w:rsidP="00F936DB">
      <w:pPr>
        <w:pBdr>
          <w:top w:val="nil"/>
          <w:left w:val="nil"/>
          <w:bottom w:val="nil"/>
          <w:right w:val="nil"/>
          <w:between w:val="nil"/>
        </w:pBdr>
        <w:jc w:val="center"/>
        <w:rPr>
          <w:rFonts w:ascii="Arial" w:eastAsia="Arial" w:hAnsi="Arial" w:cs="Arial"/>
          <w:color w:val="000000"/>
          <w:sz w:val="22"/>
          <w:szCs w:val="22"/>
        </w:rPr>
      </w:pPr>
      <w:r w:rsidRPr="008878C7">
        <w:rPr>
          <w:rFonts w:ascii="Arial" w:eastAsia="Arial" w:hAnsi="Arial" w:cs="Arial"/>
          <w:color w:val="000000"/>
          <w:sz w:val="22"/>
          <w:szCs w:val="22"/>
        </w:rPr>
        <w:t xml:space="preserve">Fig. </w:t>
      </w:r>
      <w:r w:rsidR="008878C7">
        <w:rPr>
          <w:rFonts w:ascii="Arial" w:eastAsia="Arial" w:hAnsi="Arial" w:cs="Arial"/>
          <w:color w:val="000000"/>
          <w:sz w:val="22"/>
          <w:szCs w:val="22"/>
        </w:rPr>
        <w:t>2</w:t>
      </w:r>
      <w:r w:rsidRPr="008878C7">
        <w:rPr>
          <w:rFonts w:ascii="Arial" w:eastAsia="Arial" w:hAnsi="Arial" w:cs="Arial"/>
          <w:color w:val="000000"/>
          <w:sz w:val="22"/>
          <w:szCs w:val="22"/>
        </w:rPr>
        <w:t xml:space="preserve"> | Average </w:t>
      </w:r>
      <w:r w:rsidR="00593407" w:rsidRPr="008878C7">
        <w:rPr>
          <w:rFonts w:ascii="Arial" w:eastAsia="Arial" w:hAnsi="Arial" w:cs="Arial"/>
          <w:color w:val="000000"/>
          <w:sz w:val="22"/>
          <w:szCs w:val="22"/>
        </w:rPr>
        <w:t>empowerment gap</w:t>
      </w:r>
      <w:r w:rsidRPr="008878C7">
        <w:rPr>
          <w:rFonts w:ascii="Arial" w:eastAsia="Arial" w:hAnsi="Arial" w:cs="Arial"/>
          <w:color w:val="000000"/>
          <w:sz w:val="22"/>
          <w:szCs w:val="22"/>
        </w:rPr>
        <w:t xml:space="preserve"> in each district of Bangladesh (2011 and 2018)</w:t>
      </w:r>
    </w:p>
    <w:p w14:paraId="0000005E" w14:textId="6232CF5E" w:rsidR="00165FB0" w:rsidRDefault="00792538" w:rsidP="00F936DB">
      <w:pPr>
        <w:pBdr>
          <w:top w:val="nil"/>
          <w:left w:val="nil"/>
          <w:bottom w:val="nil"/>
          <w:right w:val="nil"/>
          <w:between w:val="nil"/>
        </w:pBdr>
        <w:jc w:val="both"/>
        <w:rPr>
          <w:rFonts w:ascii="Arial" w:eastAsia="Arial" w:hAnsi="Arial" w:cs="Arial"/>
          <w:color w:val="000000"/>
          <w:sz w:val="22"/>
          <w:szCs w:val="22"/>
        </w:rPr>
      </w:pPr>
      <w:r>
        <w:rPr>
          <w:noProof/>
        </w:rPr>
        <w:drawing>
          <wp:anchor distT="0" distB="0" distL="114300" distR="114300" simplePos="0" relativeHeight="251659264" behindDoc="0" locked="0" layoutInCell="1" hidden="0" allowOverlap="1" wp14:anchorId="54E46CF4" wp14:editId="2150536A">
            <wp:simplePos x="0" y="0"/>
            <wp:positionH relativeFrom="column">
              <wp:posOffset>-416370</wp:posOffset>
            </wp:positionH>
            <wp:positionV relativeFrom="paragraph">
              <wp:posOffset>160655</wp:posOffset>
            </wp:positionV>
            <wp:extent cx="3125470" cy="4318000"/>
            <wp:effectExtent l="0" t="0" r="0" b="0"/>
            <wp:wrapSquare wrapText="bothSides" distT="0" distB="0" distL="114300" distR="114300"/>
            <wp:docPr id="11" name="image5.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Map&#10;&#10;Description automatically generated"/>
                    <pic:cNvPicPr preferRelativeResize="0"/>
                  </pic:nvPicPr>
                  <pic:blipFill>
                    <a:blip r:embed="rId10"/>
                    <a:srcRect l="31099" t="2578" r="31099" b="2868"/>
                    <a:stretch>
                      <a:fillRect/>
                    </a:stretch>
                  </pic:blipFill>
                  <pic:spPr>
                    <a:xfrm>
                      <a:off x="0" y="0"/>
                      <a:ext cx="3125470" cy="4318000"/>
                    </a:xfrm>
                    <a:prstGeom prst="rect">
                      <a:avLst/>
                    </a:prstGeom>
                    <a:ln/>
                  </pic:spPr>
                </pic:pic>
              </a:graphicData>
            </a:graphic>
          </wp:anchor>
        </w:drawing>
      </w:r>
      <w:r w:rsidR="009A5ED9">
        <w:rPr>
          <w:noProof/>
        </w:rPr>
        <w:drawing>
          <wp:anchor distT="0" distB="0" distL="114300" distR="114300" simplePos="0" relativeHeight="251658240" behindDoc="0" locked="0" layoutInCell="1" hidden="0" allowOverlap="1" wp14:anchorId="7D0CDDDA" wp14:editId="5045FC00">
            <wp:simplePos x="0" y="0"/>
            <wp:positionH relativeFrom="column">
              <wp:posOffset>3188970</wp:posOffset>
            </wp:positionH>
            <wp:positionV relativeFrom="paragraph">
              <wp:posOffset>106508</wp:posOffset>
            </wp:positionV>
            <wp:extent cx="3124756" cy="4316400"/>
            <wp:effectExtent l="0" t="0" r="0" b="0"/>
            <wp:wrapSquare wrapText="bothSides" distT="0" distB="0" distL="114300" distR="114300"/>
            <wp:docPr id="10" name="image3.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10;&#10;Description automatically generated"/>
                    <pic:cNvPicPr preferRelativeResize="0"/>
                  </pic:nvPicPr>
                  <pic:blipFill>
                    <a:blip r:embed="rId11"/>
                    <a:srcRect l="31313" t="2688" r="30885" b="2977"/>
                    <a:stretch>
                      <a:fillRect/>
                    </a:stretch>
                  </pic:blipFill>
                  <pic:spPr>
                    <a:xfrm>
                      <a:off x="0" y="0"/>
                      <a:ext cx="3124756" cy="4316400"/>
                    </a:xfrm>
                    <a:prstGeom prst="rect">
                      <a:avLst/>
                    </a:prstGeom>
                    <a:ln/>
                  </pic:spPr>
                </pic:pic>
              </a:graphicData>
            </a:graphic>
          </wp:anchor>
        </w:drawing>
      </w:r>
    </w:p>
    <w:p w14:paraId="0000005F" w14:textId="77777777" w:rsidR="00165FB0" w:rsidRDefault="00165FB0" w:rsidP="00F936DB">
      <w:pPr>
        <w:pBdr>
          <w:top w:val="nil"/>
          <w:left w:val="nil"/>
          <w:bottom w:val="nil"/>
          <w:right w:val="nil"/>
          <w:between w:val="nil"/>
        </w:pBdr>
        <w:rPr>
          <w:rFonts w:ascii="Arial" w:eastAsia="Arial" w:hAnsi="Arial" w:cs="Arial"/>
          <w:color w:val="000000"/>
          <w:sz w:val="22"/>
          <w:szCs w:val="22"/>
        </w:rPr>
      </w:pPr>
    </w:p>
    <w:p w14:paraId="00000060" w14:textId="77777777" w:rsidR="00165FB0" w:rsidRDefault="00165FB0" w:rsidP="00F936DB">
      <w:pPr>
        <w:pBdr>
          <w:top w:val="nil"/>
          <w:left w:val="nil"/>
          <w:bottom w:val="nil"/>
          <w:right w:val="nil"/>
          <w:between w:val="nil"/>
        </w:pBdr>
        <w:jc w:val="both"/>
        <w:rPr>
          <w:rFonts w:ascii="Arial" w:eastAsia="Arial" w:hAnsi="Arial" w:cs="Arial"/>
          <w:color w:val="000000"/>
          <w:sz w:val="22"/>
          <w:szCs w:val="22"/>
        </w:rPr>
      </w:pPr>
    </w:p>
    <w:p w14:paraId="00000062" w14:textId="77777777" w:rsidR="00165FB0" w:rsidRDefault="00165FB0" w:rsidP="00F936DB">
      <w:pPr>
        <w:pBdr>
          <w:top w:val="nil"/>
          <w:left w:val="nil"/>
          <w:bottom w:val="nil"/>
          <w:right w:val="nil"/>
          <w:between w:val="nil"/>
        </w:pBdr>
        <w:jc w:val="both"/>
        <w:rPr>
          <w:rFonts w:ascii="Arial" w:eastAsia="Arial" w:hAnsi="Arial" w:cs="Arial"/>
          <w:color w:val="000000"/>
          <w:sz w:val="22"/>
          <w:szCs w:val="22"/>
        </w:rPr>
      </w:pPr>
    </w:p>
    <w:p w14:paraId="00000063" w14:textId="77777777" w:rsidR="00165FB0" w:rsidRDefault="00165FB0" w:rsidP="00F936DB">
      <w:pPr>
        <w:pBdr>
          <w:top w:val="nil"/>
          <w:left w:val="nil"/>
          <w:bottom w:val="nil"/>
          <w:right w:val="nil"/>
          <w:between w:val="nil"/>
        </w:pBdr>
        <w:jc w:val="both"/>
        <w:rPr>
          <w:rFonts w:ascii="Arial" w:eastAsia="Arial" w:hAnsi="Arial" w:cs="Arial"/>
          <w:color w:val="000000"/>
          <w:sz w:val="22"/>
          <w:szCs w:val="22"/>
        </w:rPr>
      </w:pPr>
    </w:p>
    <w:p w14:paraId="00000064" w14:textId="77777777" w:rsidR="00165FB0" w:rsidRDefault="00165FB0" w:rsidP="00F936DB">
      <w:pPr>
        <w:pBdr>
          <w:top w:val="nil"/>
          <w:left w:val="nil"/>
          <w:bottom w:val="nil"/>
          <w:right w:val="nil"/>
          <w:between w:val="nil"/>
        </w:pBdr>
        <w:jc w:val="both"/>
        <w:rPr>
          <w:rFonts w:ascii="Arial" w:eastAsia="Arial" w:hAnsi="Arial" w:cs="Arial"/>
          <w:color w:val="000000"/>
          <w:sz w:val="22"/>
          <w:szCs w:val="22"/>
        </w:rPr>
      </w:pPr>
    </w:p>
    <w:p w14:paraId="00000065" w14:textId="279046B6" w:rsidR="00165FB0" w:rsidRDefault="00165FB0" w:rsidP="00F936DB">
      <w:pPr>
        <w:pBdr>
          <w:top w:val="nil"/>
          <w:left w:val="nil"/>
          <w:bottom w:val="nil"/>
          <w:right w:val="nil"/>
          <w:between w:val="nil"/>
        </w:pBdr>
        <w:jc w:val="both"/>
        <w:rPr>
          <w:rFonts w:ascii="Arial" w:eastAsia="Arial" w:hAnsi="Arial" w:cs="Arial"/>
          <w:color w:val="000000"/>
          <w:sz w:val="22"/>
          <w:szCs w:val="22"/>
        </w:rPr>
      </w:pPr>
    </w:p>
    <w:p w14:paraId="64F57D2C" w14:textId="38CFDEA5"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199D3BBB" w14:textId="40093BF7"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3D4E5410" w14:textId="00FBC1C8"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5545D292" w14:textId="72AC1EBA"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5023BC42" w14:textId="05F9FF08"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62B97B38" w14:textId="00B8FEB8"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5410977C" w14:textId="1B904432"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0894F06F" w14:textId="54D883A0"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113E7EE6" w14:textId="2596F501"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2B41EABA" w14:textId="1AD6A05D"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36D2CB81" w14:textId="4FD5E4C9"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5BB6D373" w14:textId="0FDADA37"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59F237FC" w14:textId="3C5AADBE"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7DC81AC6" w14:textId="00B82C73"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348DD779" w14:textId="4090106E"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71D31846" w14:textId="4A572286"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0BD45A81" w14:textId="6CA0C8F3"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6F49F40E" w14:textId="0324BEF1"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33BDCEC9" w14:textId="13B2C772"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4C9A2366" w14:textId="504CE8BB"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31891E42" w14:textId="6B758808" w:rsidR="00E72F82" w:rsidRDefault="00E72F82" w:rsidP="00F936DB">
      <w:pPr>
        <w:pBdr>
          <w:top w:val="nil"/>
          <w:left w:val="nil"/>
          <w:bottom w:val="nil"/>
          <w:right w:val="nil"/>
          <w:between w:val="nil"/>
        </w:pBdr>
        <w:jc w:val="both"/>
        <w:rPr>
          <w:rFonts w:ascii="Arial" w:eastAsia="Arial" w:hAnsi="Arial" w:cs="Arial"/>
          <w:color w:val="000000"/>
          <w:sz w:val="22"/>
          <w:szCs w:val="22"/>
        </w:rPr>
      </w:pPr>
    </w:p>
    <w:p w14:paraId="16F08FFC" w14:textId="25D0762A" w:rsidR="001F16DA" w:rsidRDefault="001F16DA" w:rsidP="00F936DB">
      <w:pPr>
        <w:pBdr>
          <w:top w:val="nil"/>
          <w:left w:val="nil"/>
          <w:bottom w:val="nil"/>
          <w:right w:val="nil"/>
          <w:between w:val="nil"/>
        </w:pBdr>
        <w:jc w:val="both"/>
        <w:rPr>
          <w:rFonts w:ascii="Arial" w:eastAsia="Arial" w:hAnsi="Arial" w:cs="Arial"/>
          <w:color w:val="000000"/>
          <w:sz w:val="22"/>
          <w:szCs w:val="22"/>
        </w:rPr>
      </w:pPr>
    </w:p>
    <w:p w14:paraId="0F5DD2CB" w14:textId="1D6C682D" w:rsidR="006E0B07" w:rsidRDefault="006E0B07" w:rsidP="00F936DB">
      <w:pPr>
        <w:pBdr>
          <w:top w:val="nil"/>
          <w:left w:val="nil"/>
          <w:bottom w:val="nil"/>
          <w:right w:val="nil"/>
          <w:between w:val="nil"/>
        </w:pBdr>
        <w:jc w:val="center"/>
        <w:rPr>
          <w:rFonts w:ascii="Arial" w:eastAsia="Arial" w:hAnsi="Arial" w:cs="Arial"/>
          <w:color w:val="000000"/>
          <w:sz w:val="22"/>
          <w:szCs w:val="22"/>
        </w:rPr>
      </w:pPr>
    </w:p>
    <w:p w14:paraId="62E54330" w14:textId="49DECC8E" w:rsidR="006E0B07" w:rsidRPr="00C1554B" w:rsidRDefault="006E0B07" w:rsidP="00F936DB">
      <w:pPr>
        <w:pBdr>
          <w:top w:val="nil"/>
          <w:left w:val="nil"/>
          <w:bottom w:val="nil"/>
          <w:right w:val="nil"/>
          <w:between w:val="nil"/>
        </w:pBdr>
        <w:jc w:val="center"/>
        <w:rPr>
          <w:rFonts w:ascii="Arial" w:eastAsia="Arial" w:hAnsi="Arial" w:cs="Arial"/>
          <w:color w:val="000000"/>
          <w:sz w:val="22"/>
          <w:szCs w:val="22"/>
        </w:rPr>
      </w:pPr>
      <w:r w:rsidRPr="00C1554B">
        <w:rPr>
          <w:rFonts w:ascii="Arial" w:eastAsia="Arial" w:hAnsi="Arial" w:cs="Arial"/>
          <w:color w:val="000000"/>
          <w:sz w:val="22"/>
          <w:szCs w:val="22"/>
        </w:rPr>
        <w:t>Table 3 | GPI level in each year, average across districts</w:t>
      </w:r>
    </w:p>
    <w:p w14:paraId="035A4585" w14:textId="3929C24E" w:rsidR="006E0B07" w:rsidRDefault="006E0B07" w:rsidP="00F936DB">
      <w:pPr>
        <w:pBdr>
          <w:top w:val="nil"/>
          <w:left w:val="nil"/>
          <w:bottom w:val="nil"/>
          <w:right w:val="nil"/>
          <w:between w:val="nil"/>
        </w:pBdr>
        <w:jc w:val="center"/>
        <w:rPr>
          <w:rFonts w:ascii="Arial" w:eastAsia="Arial" w:hAnsi="Arial" w:cs="Arial"/>
          <w:color w:val="000000"/>
          <w:sz w:val="22"/>
          <w:szCs w:val="22"/>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5533"/>
      </w:tblGrid>
      <w:tr w:rsidR="006E0B07" w:rsidRPr="006E0B07" w14:paraId="4F68CE0B" w14:textId="77777777" w:rsidTr="00F936DB">
        <w:tc>
          <w:tcPr>
            <w:tcW w:w="987" w:type="dxa"/>
            <w:tcBorders>
              <w:top w:val="single" w:sz="4" w:space="0" w:color="auto"/>
              <w:bottom w:val="single" w:sz="4" w:space="0" w:color="auto"/>
            </w:tcBorders>
          </w:tcPr>
          <w:p w14:paraId="353D18D0" w14:textId="77777777" w:rsidR="006E0B07" w:rsidRPr="006E0B07" w:rsidRDefault="006E0B07" w:rsidP="001F16DA">
            <w:pPr>
              <w:jc w:val="center"/>
              <w:rPr>
                <w:rFonts w:ascii="Arial" w:eastAsia="Arial" w:hAnsi="Arial" w:cs="Arial"/>
                <w:color w:val="000000"/>
                <w:sz w:val="20"/>
                <w:szCs w:val="20"/>
              </w:rPr>
            </w:pPr>
          </w:p>
        </w:tc>
        <w:tc>
          <w:tcPr>
            <w:tcW w:w="5533" w:type="dxa"/>
            <w:tcBorders>
              <w:top w:val="single" w:sz="4" w:space="0" w:color="auto"/>
              <w:bottom w:val="single" w:sz="4" w:space="0" w:color="auto"/>
            </w:tcBorders>
          </w:tcPr>
          <w:p w14:paraId="76DB07C1" w14:textId="77777777" w:rsidR="006E0B07" w:rsidRDefault="006E0B07" w:rsidP="001F16DA">
            <w:pPr>
              <w:jc w:val="center"/>
              <w:rPr>
                <w:rFonts w:ascii="Arial" w:eastAsia="Arial" w:hAnsi="Arial" w:cs="Arial"/>
                <w:color w:val="000000"/>
                <w:sz w:val="20"/>
                <w:szCs w:val="20"/>
              </w:rPr>
            </w:pPr>
            <w:r w:rsidRPr="006E0B07">
              <w:rPr>
                <w:rFonts w:ascii="Arial" w:eastAsia="Arial" w:hAnsi="Arial" w:cs="Arial"/>
                <w:b/>
                <w:bCs/>
                <w:color w:val="000000"/>
                <w:sz w:val="20"/>
                <w:szCs w:val="20"/>
              </w:rPr>
              <w:t>GPI</w:t>
            </w:r>
            <w:r w:rsidRPr="006E0B07">
              <w:rPr>
                <w:rFonts w:ascii="Arial" w:eastAsia="Arial" w:hAnsi="Arial" w:cs="Arial"/>
                <w:color w:val="000000"/>
                <w:sz w:val="20"/>
                <w:szCs w:val="20"/>
              </w:rPr>
              <w:t xml:space="preserve"> </w:t>
            </w:r>
          </w:p>
          <w:p w14:paraId="03EDA893" w14:textId="024C60C9" w:rsidR="006E0B07" w:rsidRPr="006E0B07" w:rsidRDefault="006E0B07" w:rsidP="001F16DA">
            <w:pPr>
              <w:jc w:val="center"/>
              <w:rPr>
                <w:rFonts w:ascii="Arial" w:eastAsia="Arial" w:hAnsi="Arial" w:cs="Arial"/>
                <w:i/>
                <w:iCs/>
                <w:color w:val="000000"/>
                <w:sz w:val="20"/>
                <w:szCs w:val="20"/>
              </w:rPr>
            </w:pPr>
            <w:r w:rsidRPr="006E0B07">
              <w:rPr>
                <w:rFonts w:ascii="Arial" w:eastAsia="Arial" w:hAnsi="Arial" w:cs="Arial"/>
                <w:i/>
                <w:iCs/>
                <w:color w:val="000000"/>
                <w:sz w:val="20"/>
                <w:szCs w:val="20"/>
              </w:rPr>
              <w:t>Average across districts, with min and max in brackets</w:t>
            </w:r>
          </w:p>
        </w:tc>
      </w:tr>
      <w:tr w:rsidR="006E0B07" w:rsidRPr="006E0B07" w14:paraId="52568035" w14:textId="77777777" w:rsidTr="00F936DB">
        <w:tc>
          <w:tcPr>
            <w:tcW w:w="987" w:type="dxa"/>
            <w:tcBorders>
              <w:top w:val="single" w:sz="4" w:space="0" w:color="auto"/>
            </w:tcBorders>
          </w:tcPr>
          <w:p w14:paraId="02B55025" w14:textId="5ADADDFA" w:rsidR="006E0B07" w:rsidRPr="00C1554B" w:rsidRDefault="006E0B07" w:rsidP="001F16DA">
            <w:pPr>
              <w:jc w:val="center"/>
              <w:rPr>
                <w:rFonts w:ascii="Arial" w:eastAsia="Arial" w:hAnsi="Arial" w:cs="Arial"/>
                <w:color w:val="000000"/>
                <w:sz w:val="20"/>
                <w:szCs w:val="20"/>
              </w:rPr>
            </w:pPr>
            <w:r w:rsidRPr="00C1554B">
              <w:rPr>
                <w:rFonts w:ascii="Arial" w:eastAsia="Arial" w:hAnsi="Arial" w:cs="Arial"/>
                <w:color w:val="000000"/>
                <w:sz w:val="20"/>
                <w:szCs w:val="20"/>
              </w:rPr>
              <w:t>2011</w:t>
            </w:r>
          </w:p>
        </w:tc>
        <w:tc>
          <w:tcPr>
            <w:tcW w:w="5533" w:type="dxa"/>
            <w:tcBorders>
              <w:top w:val="single" w:sz="4" w:space="0" w:color="auto"/>
            </w:tcBorders>
          </w:tcPr>
          <w:p w14:paraId="00D04E3F" w14:textId="7914D863" w:rsidR="006E0B07" w:rsidRPr="006E0B07" w:rsidRDefault="006E0B07" w:rsidP="001F16DA">
            <w:pPr>
              <w:jc w:val="center"/>
              <w:rPr>
                <w:rFonts w:ascii="Arial" w:eastAsia="Arial" w:hAnsi="Arial" w:cs="Arial"/>
                <w:color w:val="000000"/>
                <w:sz w:val="20"/>
                <w:szCs w:val="20"/>
              </w:rPr>
            </w:pPr>
            <w:r w:rsidRPr="006E0B07">
              <w:rPr>
                <w:rFonts w:ascii="Arial" w:eastAsia="Arial" w:hAnsi="Arial" w:cs="Arial"/>
                <w:color w:val="000000"/>
                <w:sz w:val="20"/>
                <w:szCs w:val="20"/>
              </w:rPr>
              <w:t>0.79 (0.62 – 0.93)</w:t>
            </w:r>
          </w:p>
        </w:tc>
      </w:tr>
      <w:tr w:rsidR="006E0B07" w:rsidRPr="006E0B07" w14:paraId="6F31F6DB" w14:textId="77777777" w:rsidTr="00F936DB">
        <w:tc>
          <w:tcPr>
            <w:tcW w:w="987" w:type="dxa"/>
          </w:tcPr>
          <w:p w14:paraId="5B81605E" w14:textId="229F2E19" w:rsidR="006E0B07" w:rsidRPr="00C1554B" w:rsidRDefault="006E0B07" w:rsidP="001F16DA">
            <w:pPr>
              <w:jc w:val="center"/>
              <w:rPr>
                <w:rFonts w:ascii="Arial" w:eastAsia="Arial" w:hAnsi="Arial" w:cs="Arial"/>
                <w:color w:val="000000"/>
                <w:sz w:val="20"/>
                <w:szCs w:val="20"/>
              </w:rPr>
            </w:pPr>
            <w:r w:rsidRPr="00C1554B">
              <w:rPr>
                <w:rFonts w:ascii="Arial" w:eastAsia="Arial" w:hAnsi="Arial" w:cs="Arial"/>
                <w:color w:val="000000"/>
                <w:sz w:val="20"/>
                <w:szCs w:val="20"/>
              </w:rPr>
              <w:t>2015</w:t>
            </w:r>
          </w:p>
        </w:tc>
        <w:tc>
          <w:tcPr>
            <w:tcW w:w="5533" w:type="dxa"/>
          </w:tcPr>
          <w:p w14:paraId="0D5ACB32" w14:textId="638DB704" w:rsidR="006E0B07" w:rsidRPr="006E0B07" w:rsidRDefault="00E81A5C" w:rsidP="001F16DA">
            <w:pPr>
              <w:jc w:val="center"/>
              <w:rPr>
                <w:rFonts w:ascii="Arial" w:eastAsia="Arial" w:hAnsi="Arial" w:cs="Arial"/>
                <w:color w:val="000000"/>
                <w:sz w:val="20"/>
                <w:szCs w:val="20"/>
              </w:rPr>
            </w:pPr>
            <w:r>
              <w:rPr>
                <w:rFonts w:ascii="Arial" w:eastAsia="Arial" w:hAnsi="Arial" w:cs="Arial"/>
                <w:color w:val="000000"/>
                <w:sz w:val="20"/>
                <w:szCs w:val="20"/>
              </w:rPr>
              <w:t>0.92 (0.74 – 0.99)</w:t>
            </w:r>
          </w:p>
        </w:tc>
      </w:tr>
      <w:tr w:rsidR="006E0B07" w:rsidRPr="006E0B07" w14:paraId="5DBA9FAF" w14:textId="77777777" w:rsidTr="00F936DB">
        <w:tc>
          <w:tcPr>
            <w:tcW w:w="987" w:type="dxa"/>
            <w:tcBorders>
              <w:bottom w:val="single" w:sz="4" w:space="0" w:color="auto"/>
            </w:tcBorders>
          </w:tcPr>
          <w:p w14:paraId="437DC614" w14:textId="5B23E2A3" w:rsidR="006E0B07" w:rsidRPr="00C1554B" w:rsidRDefault="006E0B07" w:rsidP="001F16DA">
            <w:pPr>
              <w:jc w:val="center"/>
              <w:rPr>
                <w:rFonts w:ascii="Arial" w:eastAsia="Arial" w:hAnsi="Arial" w:cs="Arial"/>
                <w:color w:val="000000"/>
                <w:sz w:val="20"/>
                <w:szCs w:val="20"/>
              </w:rPr>
            </w:pPr>
            <w:r w:rsidRPr="00C1554B">
              <w:rPr>
                <w:rFonts w:ascii="Arial" w:eastAsia="Arial" w:hAnsi="Arial" w:cs="Arial"/>
                <w:color w:val="000000"/>
                <w:sz w:val="20"/>
                <w:szCs w:val="20"/>
              </w:rPr>
              <w:t>2018</w:t>
            </w:r>
          </w:p>
        </w:tc>
        <w:tc>
          <w:tcPr>
            <w:tcW w:w="5533" w:type="dxa"/>
            <w:tcBorders>
              <w:bottom w:val="single" w:sz="4" w:space="0" w:color="auto"/>
            </w:tcBorders>
          </w:tcPr>
          <w:p w14:paraId="4B24CC33" w14:textId="183CA8BD" w:rsidR="006E0B07" w:rsidRPr="006E0B07" w:rsidRDefault="00E81A5C" w:rsidP="001F16DA">
            <w:pPr>
              <w:jc w:val="center"/>
              <w:rPr>
                <w:rFonts w:ascii="Arial" w:eastAsia="Arial" w:hAnsi="Arial" w:cs="Arial"/>
                <w:color w:val="000000"/>
                <w:sz w:val="20"/>
                <w:szCs w:val="20"/>
              </w:rPr>
            </w:pPr>
            <w:r>
              <w:rPr>
                <w:rFonts w:ascii="Arial" w:eastAsia="Arial" w:hAnsi="Arial" w:cs="Arial"/>
                <w:color w:val="000000"/>
                <w:sz w:val="20"/>
                <w:szCs w:val="20"/>
              </w:rPr>
              <w:t>0.97 (0.87 – 0.99)</w:t>
            </w:r>
          </w:p>
        </w:tc>
      </w:tr>
    </w:tbl>
    <w:p w14:paraId="19D5604A" w14:textId="77777777" w:rsidR="00E72F82" w:rsidRDefault="00E72F82">
      <w:pPr>
        <w:pBdr>
          <w:top w:val="nil"/>
          <w:left w:val="nil"/>
          <w:bottom w:val="nil"/>
          <w:right w:val="nil"/>
          <w:between w:val="nil"/>
        </w:pBdr>
        <w:jc w:val="both"/>
        <w:rPr>
          <w:rFonts w:ascii="Arial" w:eastAsia="Arial" w:hAnsi="Arial" w:cs="Arial"/>
          <w:color w:val="000000"/>
          <w:sz w:val="22"/>
          <w:szCs w:val="22"/>
        </w:rPr>
      </w:pPr>
    </w:p>
    <w:p w14:paraId="7585CFE0" w14:textId="77777777" w:rsidR="00F936DB" w:rsidRDefault="00F936DB" w:rsidP="00F80449">
      <w:pPr>
        <w:pBdr>
          <w:top w:val="nil"/>
          <w:left w:val="nil"/>
          <w:bottom w:val="nil"/>
          <w:right w:val="nil"/>
          <w:between w:val="nil"/>
        </w:pBdr>
        <w:jc w:val="both"/>
        <w:rPr>
          <w:rFonts w:ascii="Arial" w:eastAsia="Arial" w:hAnsi="Arial" w:cs="Arial"/>
          <w:b/>
          <w:color w:val="000000"/>
          <w:sz w:val="22"/>
          <w:szCs w:val="22"/>
        </w:rPr>
      </w:pPr>
    </w:p>
    <w:p w14:paraId="026F34C6" w14:textId="64F05A01" w:rsidR="00E72F82" w:rsidRPr="008217FB" w:rsidRDefault="00C1554B" w:rsidP="00C1554B">
      <w:pPr>
        <w:pBdr>
          <w:top w:val="nil"/>
          <w:left w:val="nil"/>
          <w:bottom w:val="nil"/>
          <w:right w:val="nil"/>
          <w:between w:val="nil"/>
        </w:pBdr>
        <w:ind w:firstLine="720"/>
        <w:jc w:val="both"/>
        <w:rPr>
          <w:rFonts w:ascii="Arial" w:eastAsia="Arial" w:hAnsi="Arial" w:cs="Arial"/>
          <w:b/>
          <w:sz w:val="22"/>
          <w:szCs w:val="22"/>
        </w:rPr>
      </w:pPr>
      <w:r>
        <w:rPr>
          <w:rFonts w:ascii="Arial" w:eastAsia="Arial" w:hAnsi="Arial" w:cs="Arial"/>
          <w:b/>
          <w:color w:val="000000"/>
          <w:sz w:val="22"/>
          <w:szCs w:val="22"/>
        </w:rPr>
        <w:t xml:space="preserve">3.4 </w:t>
      </w:r>
      <w:r w:rsidR="009A5ED9" w:rsidRPr="008217FB">
        <w:rPr>
          <w:rFonts w:ascii="Arial" w:eastAsia="Arial" w:hAnsi="Arial" w:cs="Arial"/>
          <w:b/>
          <w:color w:val="000000"/>
          <w:sz w:val="22"/>
          <w:szCs w:val="22"/>
        </w:rPr>
        <w:t>Trait preferences</w:t>
      </w:r>
      <w:r w:rsidR="00F80449">
        <w:rPr>
          <w:rFonts w:ascii="Arial" w:eastAsia="Arial" w:hAnsi="Arial" w:cs="Arial"/>
          <w:b/>
          <w:color w:val="000000"/>
          <w:sz w:val="22"/>
          <w:szCs w:val="22"/>
        </w:rPr>
        <w:t xml:space="preserve"> </w:t>
      </w:r>
    </w:p>
    <w:p w14:paraId="5689C97F" w14:textId="77777777" w:rsidR="008217FB" w:rsidRPr="008217FB" w:rsidRDefault="008217FB" w:rsidP="008217FB">
      <w:pPr>
        <w:pBdr>
          <w:top w:val="nil"/>
          <w:left w:val="nil"/>
          <w:bottom w:val="nil"/>
          <w:right w:val="nil"/>
          <w:between w:val="nil"/>
        </w:pBdr>
        <w:ind w:left="1440"/>
        <w:jc w:val="both"/>
        <w:rPr>
          <w:rFonts w:ascii="Arial" w:eastAsia="Arial" w:hAnsi="Arial" w:cs="Arial"/>
          <w:b/>
          <w:sz w:val="22"/>
          <w:szCs w:val="22"/>
        </w:rPr>
      </w:pPr>
    </w:p>
    <w:p w14:paraId="34BE6444" w14:textId="5E579D69" w:rsidR="00F80449" w:rsidRDefault="00F80449" w:rsidP="003F0C6A">
      <w:pPr>
        <w:jc w:val="both"/>
        <w:rPr>
          <w:rFonts w:ascii="Arial" w:eastAsia="Arial" w:hAnsi="Arial" w:cs="Arial"/>
          <w:sz w:val="22"/>
          <w:szCs w:val="22"/>
        </w:rPr>
      </w:pPr>
      <w:r>
        <w:rPr>
          <w:rFonts w:ascii="Arial" w:eastAsia="Arial" w:hAnsi="Arial" w:cs="Arial"/>
          <w:sz w:val="22"/>
          <w:szCs w:val="22"/>
        </w:rPr>
        <w:t>Information of agricultural inputs are present in the module H of BIHS. For 2015 and 2018, the survey</w:t>
      </w:r>
      <w:r w:rsidR="00E72F82">
        <w:rPr>
          <w:rFonts w:ascii="Arial" w:eastAsia="Arial" w:hAnsi="Arial" w:cs="Arial"/>
          <w:sz w:val="22"/>
          <w:szCs w:val="22"/>
        </w:rPr>
        <w:t xml:space="preserve"> </w:t>
      </w:r>
      <w:r>
        <w:rPr>
          <w:rFonts w:ascii="Arial" w:eastAsia="Arial" w:hAnsi="Arial" w:cs="Arial"/>
          <w:sz w:val="22"/>
          <w:szCs w:val="22"/>
        </w:rPr>
        <w:t xml:space="preserve">also captures </w:t>
      </w:r>
      <w:r w:rsidR="00E72F82">
        <w:rPr>
          <w:rFonts w:ascii="Arial" w:eastAsia="Arial" w:hAnsi="Arial" w:cs="Arial"/>
          <w:sz w:val="22"/>
          <w:szCs w:val="22"/>
        </w:rPr>
        <w:t>data o</w:t>
      </w:r>
      <w:r>
        <w:rPr>
          <w:rFonts w:ascii="Arial" w:eastAsia="Arial" w:hAnsi="Arial" w:cs="Arial"/>
          <w:sz w:val="22"/>
          <w:szCs w:val="22"/>
        </w:rPr>
        <w:t>n</w:t>
      </w:r>
      <w:r w:rsidR="00E72F82">
        <w:rPr>
          <w:rFonts w:ascii="Arial" w:eastAsia="Arial" w:hAnsi="Arial" w:cs="Arial"/>
          <w:sz w:val="22"/>
          <w:szCs w:val="22"/>
        </w:rPr>
        <w:t xml:space="preserve"> </w:t>
      </w:r>
      <w:r>
        <w:rPr>
          <w:rFonts w:ascii="Arial" w:eastAsia="Arial" w:hAnsi="Arial" w:cs="Arial"/>
          <w:sz w:val="22"/>
          <w:szCs w:val="22"/>
        </w:rPr>
        <w:t xml:space="preserve">top-ranked </w:t>
      </w:r>
      <w:r w:rsidR="00E72F82">
        <w:rPr>
          <w:rFonts w:ascii="Arial" w:eastAsia="Arial" w:hAnsi="Arial" w:cs="Arial"/>
          <w:sz w:val="22"/>
          <w:szCs w:val="22"/>
        </w:rPr>
        <w:t xml:space="preserve">trait preferences (first position and second, in order of importance) </w:t>
      </w:r>
      <w:sdt>
        <w:sdtPr>
          <w:tag w:val="goog_rdk_2"/>
          <w:id w:val="-20626173"/>
        </w:sdtPr>
        <w:sdtContent/>
      </w:sdt>
      <w:sdt>
        <w:sdtPr>
          <w:tag w:val="goog_rdk_3"/>
          <w:id w:val="-941531821"/>
        </w:sdtPr>
        <w:sdtContent/>
      </w:sdt>
      <w:r w:rsidR="00E72F82">
        <w:rPr>
          <w:rFonts w:ascii="Arial" w:eastAsia="Arial" w:hAnsi="Arial" w:cs="Arial"/>
          <w:sz w:val="22"/>
          <w:szCs w:val="22"/>
        </w:rPr>
        <w:t>at the plot level for each group of crops</w:t>
      </w:r>
      <w:r>
        <w:rPr>
          <w:rFonts w:ascii="Arial" w:eastAsia="Arial" w:hAnsi="Arial" w:cs="Arial"/>
          <w:sz w:val="22"/>
          <w:szCs w:val="22"/>
        </w:rPr>
        <w:t xml:space="preserve"> (i.e., cereals, pulses, fruits, vegetables, </w:t>
      </w:r>
      <w:r w:rsidR="00E72F82">
        <w:rPr>
          <w:rFonts w:ascii="Arial" w:eastAsia="Arial" w:hAnsi="Arial" w:cs="Arial"/>
          <w:sz w:val="22"/>
          <w:szCs w:val="22"/>
        </w:rPr>
        <w:t xml:space="preserve"> </w:t>
      </w:r>
      <w:r>
        <w:rPr>
          <w:rFonts w:ascii="Arial" w:eastAsia="Arial" w:hAnsi="Arial" w:cs="Arial"/>
          <w:sz w:val="22"/>
          <w:szCs w:val="22"/>
        </w:rPr>
        <w:t xml:space="preserve">oil, fibre, spices and others) </w:t>
      </w:r>
      <w:r w:rsidR="00E72F82">
        <w:rPr>
          <w:rFonts w:ascii="Arial" w:eastAsia="Arial" w:hAnsi="Arial" w:cs="Arial"/>
          <w:sz w:val="22"/>
          <w:szCs w:val="22"/>
        </w:rPr>
        <w:t xml:space="preserve">and for each harvesting season (i.e., </w:t>
      </w:r>
      <w:proofErr w:type="spellStart"/>
      <w:r w:rsidR="00E72F82">
        <w:rPr>
          <w:rFonts w:ascii="Arial" w:eastAsia="Arial" w:hAnsi="Arial" w:cs="Arial"/>
          <w:i/>
          <w:sz w:val="22"/>
          <w:szCs w:val="22"/>
        </w:rPr>
        <w:t>aus</w:t>
      </w:r>
      <w:proofErr w:type="spellEnd"/>
      <w:r w:rsidR="00E72F82">
        <w:rPr>
          <w:rFonts w:ascii="Arial" w:eastAsia="Arial" w:hAnsi="Arial" w:cs="Arial"/>
          <w:sz w:val="22"/>
          <w:szCs w:val="22"/>
        </w:rPr>
        <w:t xml:space="preserve"> (or </w:t>
      </w:r>
      <w:r w:rsidR="00E72F82">
        <w:rPr>
          <w:rFonts w:ascii="Arial" w:eastAsia="Arial" w:hAnsi="Arial" w:cs="Arial"/>
          <w:i/>
          <w:sz w:val="22"/>
          <w:szCs w:val="22"/>
        </w:rPr>
        <w:t>kharif</w:t>
      </w:r>
      <w:r w:rsidR="00E72F82">
        <w:rPr>
          <w:rFonts w:ascii="Arial" w:eastAsia="Arial" w:hAnsi="Arial" w:cs="Arial"/>
          <w:sz w:val="22"/>
          <w:szCs w:val="22"/>
        </w:rPr>
        <w:t xml:space="preserve"> 1), </w:t>
      </w:r>
      <w:proofErr w:type="spellStart"/>
      <w:r w:rsidR="00E72F82">
        <w:rPr>
          <w:rFonts w:ascii="Arial" w:eastAsia="Arial" w:hAnsi="Arial" w:cs="Arial"/>
          <w:i/>
          <w:sz w:val="22"/>
          <w:szCs w:val="22"/>
        </w:rPr>
        <w:t>aman</w:t>
      </w:r>
      <w:proofErr w:type="spellEnd"/>
      <w:r w:rsidR="00E72F82">
        <w:rPr>
          <w:rFonts w:ascii="Arial" w:eastAsia="Arial" w:hAnsi="Arial" w:cs="Arial"/>
          <w:sz w:val="22"/>
          <w:szCs w:val="22"/>
        </w:rPr>
        <w:t xml:space="preserve"> (or </w:t>
      </w:r>
      <w:r w:rsidR="00E72F82">
        <w:rPr>
          <w:rFonts w:ascii="Arial" w:eastAsia="Arial" w:hAnsi="Arial" w:cs="Arial"/>
          <w:i/>
          <w:sz w:val="22"/>
          <w:szCs w:val="22"/>
        </w:rPr>
        <w:t>kharif</w:t>
      </w:r>
      <w:r w:rsidR="00E72F82">
        <w:rPr>
          <w:rFonts w:ascii="Arial" w:eastAsia="Arial" w:hAnsi="Arial" w:cs="Arial"/>
          <w:sz w:val="22"/>
          <w:szCs w:val="22"/>
        </w:rPr>
        <w:t xml:space="preserve"> 2), </w:t>
      </w:r>
      <w:proofErr w:type="spellStart"/>
      <w:r w:rsidR="00E72F82">
        <w:rPr>
          <w:rFonts w:ascii="Arial" w:eastAsia="Arial" w:hAnsi="Arial" w:cs="Arial"/>
          <w:i/>
          <w:sz w:val="22"/>
          <w:szCs w:val="22"/>
        </w:rPr>
        <w:t>boro</w:t>
      </w:r>
      <w:proofErr w:type="spellEnd"/>
      <w:r w:rsidR="00E72F82">
        <w:rPr>
          <w:rFonts w:ascii="Arial" w:eastAsia="Arial" w:hAnsi="Arial" w:cs="Arial"/>
          <w:sz w:val="22"/>
          <w:szCs w:val="22"/>
        </w:rPr>
        <w:t xml:space="preserve"> and annual).</w:t>
      </w:r>
      <w:r w:rsidR="00E50779">
        <w:rPr>
          <w:rFonts w:ascii="Arial" w:eastAsia="Arial" w:hAnsi="Arial" w:cs="Arial"/>
          <w:sz w:val="22"/>
          <w:szCs w:val="22"/>
        </w:rPr>
        <w:t xml:space="preserve"> </w:t>
      </w:r>
      <w:r w:rsidR="006B3983">
        <w:rPr>
          <w:rFonts w:ascii="Arial" w:eastAsia="Arial" w:hAnsi="Arial" w:cs="Arial"/>
          <w:sz w:val="22"/>
          <w:szCs w:val="22"/>
        </w:rPr>
        <w:t xml:space="preserve"> </w:t>
      </w:r>
    </w:p>
    <w:p w14:paraId="52CFD2E9" w14:textId="638EE4DE" w:rsidR="004404FA" w:rsidRPr="00FA3B1C" w:rsidRDefault="004404FA" w:rsidP="004404FA">
      <w:pPr>
        <w:ind w:firstLine="720"/>
        <w:jc w:val="both"/>
        <w:rPr>
          <w:rFonts w:ascii="Arial" w:eastAsia="Arial" w:hAnsi="Arial" w:cs="Arial"/>
          <w:sz w:val="22"/>
          <w:szCs w:val="22"/>
        </w:rPr>
      </w:pPr>
      <w:r w:rsidRPr="004404FA">
        <w:rPr>
          <w:rFonts w:ascii="Arial" w:eastAsia="Arial" w:hAnsi="Arial" w:cs="Arial"/>
          <w:color w:val="4472C4" w:themeColor="accent1"/>
          <w:sz w:val="22"/>
          <w:szCs w:val="22"/>
        </w:rPr>
        <w:t xml:space="preserve">Figure </w:t>
      </w:r>
      <w:r w:rsidR="00CD6BC5">
        <w:rPr>
          <w:rFonts w:ascii="Arial" w:eastAsia="Arial" w:hAnsi="Arial" w:cs="Arial"/>
          <w:color w:val="4472C4" w:themeColor="accent1"/>
          <w:sz w:val="22"/>
          <w:szCs w:val="22"/>
        </w:rPr>
        <w:t>3</w:t>
      </w:r>
      <w:r w:rsidRPr="00FA3B1C">
        <w:rPr>
          <w:rFonts w:ascii="Arial" w:eastAsia="Arial" w:hAnsi="Arial" w:cs="Arial"/>
          <w:sz w:val="22"/>
          <w:szCs w:val="22"/>
        </w:rPr>
        <w:t xml:space="preserve"> shows the most preferred trait in each crop group in 2015 and 2018, for </w:t>
      </w:r>
      <w:r>
        <w:rPr>
          <w:rFonts w:ascii="Arial" w:eastAsia="Arial" w:hAnsi="Arial" w:cs="Arial"/>
          <w:sz w:val="22"/>
          <w:szCs w:val="22"/>
        </w:rPr>
        <w:t>women</w:t>
      </w:r>
      <w:r w:rsidRPr="00FA3B1C">
        <w:rPr>
          <w:rFonts w:ascii="Arial" w:eastAsia="Arial" w:hAnsi="Arial" w:cs="Arial"/>
          <w:sz w:val="22"/>
          <w:szCs w:val="22"/>
        </w:rPr>
        <w:t xml:space="preserve"> (lower quadrant) and </w:t>
      </w:r>
      <w:r>
        <w:rPr>
          <w:rFonts w:ascii="Arial" w:eastAsia="Arial" w:hAnsi="Arial" w:cs="Arial"/>
          <w:sz w:val="22"/>
          <w:szCs w:val="22"/>
        </w:rPr>
        <w:t>men</w:t>
      </w:r>
      <w:r w:rsidRPr="00FA3B1C">
        <w:rPr>
          <w:rFonts w:ascii="Arial" w:eastAsia="Arial" w:hAnsi="Arial" w:cs="Arial"/>
          <w:sz w:val="22"/>
          <w:szCs w:val="22"/>
        </w:rPr>
        <w:t>(higher quadrant) primary decision makers.</w:t>
      </w:r>
      <w:r w:rsidR="008959DF" w:rsidRPr="00860C68">
        <w:rPr>
          <w:rFonts w:ascii="Arial" w:eastAsia="Arial" w:hAnsi="Arial" w:cs="Arial"/>
          <w:sz w:val="22"/>
          <w:szCs w:val="22"/>
        </w:rPr>
        <w:t xml:space="preserve"> A breakdown of </w:t>
      </w:r>
      <w:r w:rsidR="008959DF" w:rsidRPr="00860C68">
        <w:rPr>
          <w:rFonts w:ascii="Arial" w:eastAsia="Arial" w:hAnsi="Arial" w:cs="Arial"/>
          <w:sz w:val="22"/>
          <w:szCs w:val="22"/>
        </w:rPr>
        <w:lastRenderedPageBreak/>
        <w:t>trait preferences per harvesting season</w:t>
      </w:r>
      <w:r w:rsidR="008959DF">
        <w:rPr>
          <w:rFonts w:ascii="Arial" w:eastAsia="Arial" w:hAnsi="Arial" w:cs="Arial"/>
          <w:sz w:val="22"/>
          <w:szCs w:val="22"/>
        </w:rPr>
        <w:t xml:space="preserve"> (</w:t>
      </w:r>
      <w:r w:rsidR="008959DF" w:rsidRPr="00860C68">
        <w:rPr>
          <w:rFonts w:ascii="Arial" w:eastAsia="Arial" w:hAnsi="Arial" w:cs="Arial"/>
          <w:sz w:val="22"/>
          <w:szCs w:val="22"/>
        </w:rPr>
        <w:t>(</w:t>
      </w:r>
      <w:proofErr w:type="spellStart"/>
      <w:r w:rsidR="008959DF" w:rsidRPr="00860C68">
        <w:rPr>
          <w:rFonts w:ascii="Arial" w:eastAsia="Arial" w:hAnsi="Arial" w:cs="Arial"/>
          <w:i/>
          <w:iCs/>
          <w:sz w:val="22"/>
          <w:szCs w:val="22"/>
        </w:rPr>
        <w:t>aus</w:t>
      </w:r>
      <w:proofErr w:type="spellEnd"/>
      <w:r w:rsidR="008959DF" w:rsidRPr="00860C68">
        <w:rPr>
          <w:rFonts w:ascii="Arial" w:eastAsia="Arial" w:hAnsi="Arial" w:cs="Arial"/>
          <w:sz w:val="22"/>
          <w:szCs w:val="22"/>
        </w:rPr>
        <w:t xml:space="preserve">, </w:t>
      </w:r>
      <w:proofErr w:type="spellStart"/>
      <w:r w:rsidR="008959DF" w:rsidRPr="00860C68">
        <w:rPr>
          <w:rFonts w:ascii="Arial" w:eastAsia="Arial" w:hAnsi="Arial" w:cs="Arial"/>
          <w:i/>
          <w:iCs/>
          <w:sz w:val="22"/>
          <w:szCs w:val="22"/>
        </w:rPr>
        <w:t>aman</w:t>
      </w:r>
      <w:proofErr w:type="spellEnd"/>
      <w:r w:rsidR="008959DF" w:rsidRPr="00860C68">
        <w:rPr>
          <w:rFonts w:ascii="Arial" w:eastAsia="Arial" w:hAnsi="Arial" w:cs="Arial"/>
          <w:sz w:val="22"/>
          <w:szCs w:val="22"/>
        </w:rPr>
        <w:t xml:space="preserve">, </w:t>
      </w:r>
      <w:proofErr w:type="spellStart"/>
      <w:r w:rsidR="008959DF" w:rsidRPr="00860C68">
        <w:rPr>
          <w:rFonts w:ascii="Arial" w:eastAsia="Arial" w:hAnsi="Arial" w:cs="Arial"/>
          <w:i/>
          <w:iCs/>
          <w:sz w:val="22"/>
          <w:szCs w:val="22"/>
        </w:rPr>
        <w:t>boro</w:t>
      </w:r>
      <w:proofErr w:type="spellEnd"/>
      <w:r w:rsidR="008959DF" w:rsidRPr="00860C68">
        <w:rPr>
          <w:rFonts w:ascii="Arial" w:eastAsia="Arial" w:hAnsi="Arial" w:cs="Arial"/>
          <w:sz w:val="22"/>
          <w:szCs w:val="22"/>
        </w:rPr>
        <w:t xml:space="preserve"> or annual), per year and per crop group is reported in </w:t>
      </w:r>
      <w:r w:rsidR="008959DF" w:rsidRPr="008959DF">
        <w:rPr>
          <w:rFonts w:ascii="Arial" w:eastAsia="Arial" w:hAnsi="Arial" w:cs="Arial"/>
          <w:color w:val="4472C4" w:themeColor="accent1"/>
          <w:sz w:val="22"/>
          <w:szCs w:val="22"/>
        </w:rPr>
        <w:t>T</w:t>
      </w:r>
      <w:r w:rsidR="008959DF" w:rsidRPr="008959DF">
        <w:rPr>
          <w:rFonts w:ascii="Arial" w:eastAsia="Arial" w:hAnsi="Arial" w:cs="Arial"/>
          <w:color w:val="4472C4" w:themeColor="accent1"/>
          <w:sz w:val="22"/>
          <w:szCs w:val="22"/>
        </w:rPr>
        <w:t xml:space="preserve">able A2 </w:t>
      </w:r>
      <w:r w:rsidR="008959DF" w:rsidRPr="00860C68">
        <w:rPr>
          <w:rFonts w:ascii="Arial" w:eastAsia="Arial" w:hAnsi="Arial" w:cs="Arial"/>
          <w:sz w:val="22"/>
          <w:szCs w:val="22"/>
        </w:rPr>
        <w:t xml:space="preserve">in the </w:t>
      </w:r>
      <w:r w:rsidR="00194260">
        <w:rPr>
          <w:rFonts w:ascii="Arial" w:eastAsia="Arial" w:hAnsi="Arial" w:cs="Arial"/>
          <w:sz w:val="22"/>
          <w:szCs w:val="22"/>
        </w:rPr>
        <w:t>a</w:t>
      </w:r>
      <w:r w:rsidR="008959DF" w:rsidRPr="00860C68">
        <w:rPr>
          <w:rFonts w:ascii="Arial" w:eastAsia="Arial" w:hAnsi="Arial" w:cs="Arial"/>
          <w:sz w:val="22"/>
          <w:szCs w:val="22"/>
        </w:rPr>
        <w:t>ppendix.</w:t>
      </w:r>
      <w:r w:rsidR="008959DF">
        <w:rPr>
          <w:rFonts w:ascii="Arial" w:eastAsia="Arial" w:hAnsi="Arial" w:cs="Arial"/>
          <w:sz w:val="22"/>
          <w:szCs w:val="22"/>
        </w:rPr>
        <w:t xml:space="preserve"> </w:t>
      </w:r>
      <w:r w:rsidR="00CD6BC5">
        <w:rPr>
          <w:rFonts w:ascii="Arial" w:eastAsia="Arial" w:hAnsi="Arial" w:cs="Arial"/>
          <w:sz w:val="22"/>
          <w:szCs w:val="22"/>
        </w:rPr>
        <w:t>We can already observe</w:t>
      </w:r>
      <w:r>
        <w:rPr>
          <w:rFonts w:ascii="Arial" w:eastAsia="Arial" w:hAnsi="Arial" w:cs="Arial"/>
          <w:sz w:val="22"/>
          <w:szCs w:val="22"/>
        </w:rPr>
        <w:t xml:space="preserve"> </w:t>
      </w:r>
      <w:r w:rsidRPr="00FA3B1C">
        <w:rPr>
          <w:rFonts w:ascii="Arial" w:eastAsia="Arial" w:hAnsi="Arial" w:cs="Arial"/>
          <w:sz w:val="22"/>
          <w:szCs w:val="22"/>
        </w:rPr>
        <w:t xml:space="preserve"> a reduction in the heterogeneity of trait preferences </w:t>
      </w:r>
      <w:r w:rsidR="00CD6BC5">
        <w:rPr>
          <w:rFonts w:ascii="Arial" w:eastAsia="Arial" w:hAnsi="Arial" w:cs="Arial"/>
          <w:sz w:val="22"/>
          <w:szCs w:val="22"/>
        </w:rPr>
        <w:t>between the two gender groups</w:t>
      </w:r>
      <w:r w:rsidRPr="00FA3B1C">
        <w:rPr>
          <w:rFonts w:ascii="Arial" w:eastAsia="Arial" w:hAnsi="Arial" w:cs="Arial"/>
          <w:sz w:val="22"/>
          <w:szCs w:val="22"/>
        </w:rPr>
        <w:t xml:space="preserve">: notwithstanding the sex of the primary decision maker and the crop group of reference, we see a convergence in preferences and a reduction in the diversity of top ranked traits. </w:t>
      </w:r>
      <w:r>
        <w:rPr>
          <w:rFonts w:ascii="Arial" w:eastAsia="Arial" w:hAnsi="Arial" w:cs="Arial"/>
          <w:sz w:val="22"/>
          <w:szCs w:val="22"/>
        </w:rPr>
        <w:t>Vegetables is</w:t>
      </w:r>
      <w:r w:rsidRPr="00FA3B1C">
        <w:rPr>
          <w:rFonts w:ascii="Arial" w:eastAsia="Arial" w:hAnsi="Arial" w:cs="Arial"/>
          <w:sz w:val="22"/>
          <w:szCs w:val="22"/>
        </w:rPr>
        <w:t xml:space="preserve"> here a good example: in case of m</w:t>
      </w:r>
      <w:r w:rsidR="00CD6BC5">
        <w:rPr>
          <w:rFonts w:ascii="Arial" w:eastAsia="Arial" w:hAnsi="Arial" w:cs="Arial"/>
          <w:sz w:val="22"/>
          <w:szCs w:val="22"/>
        </w:rPr>
        <w:t>en</w:t>
      </w:r>
      <w:r w:rsidRPr="00FA3B1C">
        <w:rPr>
          <w:rFonts w:ascii="Arial" w:eastAsia="Arial" w:hAnsi="Arial" w:cs="Arial"/>
          <w:sz w:val="22"/>
          <w:szCs w:val="22"/>
        </w:rPr>
        <w:t xml:space="preserve"> decision makers, low labour and taste are two traits which disappear from the top ranked positions in 2018 for vegetables, leaving solely size and yield as desired characteristics. Even more so for </w:t>
      </w:r>
      <w:r w:rsidR="00CD6BC5">
        <w:rPr>
          <w:rFonts w:ascii="Arial" w:eastAsia="Arial" w:hAnsi="Arial" w:cs="Arial"/>
          <w:sz w:val="22"/>
          <w:szCs w:val="22"/>
        </w:rPr>
        <w:t>women</w:t>
      </w:r>
      <w:r w:rsidRPr="00FA3B1C">
        <w:rPr>
          <w:rFonts w:ascii="Arial" w:eastAsia="Arial" w:hAnsi="Arial" w:cs="Arial"/>
          <w:sz w:val="22"/>
          <w:szCs w:val="22"/>
        </w:rPr>
        <w:t xml:space="preserve"> decision makers, where only the yield trait ranks first in 2018. </w:t>
      </w:r>
      <w:r w:rsidR="00CD6BC5">
        <w:rPr>
          <w:rFonts w:ascii="Arial" w:eastAsia="Arial" w:hAnsi="Arial" w:cs="Arial"/>
          <w:sz w:val="22"/>
          <w:szCs w:val="22"/>
        </w:rPr>
        <w:t>Across crops</w:t>
      </w:r>
      <w:r w:rsidRPr="00FA3B1C">
        <w:rPr>
          <w:rFonts w:ascii="Arial" w:eastAsia="Arial" w:hAnsi="Arial" w:cs="Arial"/>
          <w:sz w:val="22"/>
          <w:szCs w:val="22"/>
        </w:rPr>
        <w:t xml:space="preserve">, traits like low labour requirement, low input, or colour are diffuse in 2015, but appear to be negligible in 2018. Conversely, both </w:t>
      </w:r>
      <w:r w:rsidR="00CD6BC5">
        <w:rPr>
          <w:rFonts w:ascii="Arial" w:eastAsia="Arial" w:hAnsi="Arial" w:cs="Arial"/>
          <w:sz w:val="22"/>
          <w:szCs w:val="22"/>
        </w:rPr>
        <w:t>women and men</w:t>
      </w:r>
      <w:r w:rsidRPr="00FA3B1C">
        <w:rPr>
          <w:rFonts w:ascii="Arial" w:eastAsia="Arial" w:hAnsi="Arial" w:cs="Arial"/>
          <w:sz w:val="22"/>
          <w:szCs w:val="22"/>
        </w:rPr>
        <w:t xml:space="preserve"> primary decision makers tend to prioritize yield and market demand more often in 2018 than 2015. </w:t>
      </w:r>
    </w:p>
    <w:p w14:paraId="09DB045F" w14:textId="77777777" w:rsidR="004404FA" w:rsidRDefault="004404FA" w:rsidP="004404FA">
      <w:pPr>
        <w:jc w:val="both"/>
        <w:rPr>
          <w:rFonts w:ascii="Arial" w:eastAsia="Arial" w:hAnsi="Arial" w:cs="Arial"/>
          <w:sz w:val="20"/>
          <w:szCs w:val="20"/>
        </w:rPr>
      </w:pPr>
    </w:p>
    <w:p w14:paraId="5E0030F1" w14:textId="47082308" w:rsidR="00CD6BC5" w:rsidRDefault="004404FA" w:rsidP="00CD6BC5">
      <w:pPr>
        <w:jc w:val="center"/>
        <w:rPr>
          <w:rFonts w:ascii="Arial" w:eastAsia="Arial" w:hAnsi="Arial" w:cs="Arial"/>
          <w:sz w:val="22"/>
          <w:szCs w:val="22"/>
        </w:rPr>
      </w:pPr>
      <w:r w:rsidRPr="00CD6BC5">
        <w:rPr>
          <w:rFonts w:ascii="Arial" w:eastAsia="Arial" w:hAnsi="Arial" w:cs="Arial"/>
          <w:noProof/>
          <w:sz w:val="22"/>
          <w:szCs w:val="22"/>
        </w:rPr>
        <w:drawing>
          <wp:anchor distT="0" distB="0" distL="114300" distR="114300" simplePos="0" relativeHeight="251667456" behindDoc="1" locked="0" layoutInCell="1" allowOverlap="1" wp14:anchorId="471F50D5" wp14:editId="6126316B">
            <wp:simplePos x="0" y="0"/>
            <wp:positionH relativeFrom="column">
              <wp:posOffset>-399415</wp:posOffset>
            </wp:positionH>
            <wp:positionV relativeFrom="paragraph">
              <wp:posOffset>455849</wp:posOffset>
            </wp:positionV>
            <wp:extent cx="6633845" cy="6127115"/>
            <wp:effectExtent l="0" t="0" r="0" b="0"/>
            <wp:wrapTight wrapText="bothSides">
              <wp:wrapPolygon edited="0">
                <wp:start x="0" y="0"/>
                <wp:lineTo x="0" y="21535"/>
                <wp:lineTo x="21544" y="21535"/>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3845" cy="6127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BC5">
        <w:rPr>
          <w:rFonts w:ascii="Arial" w:eastAsia="Arial" w:hAnsi="Arial" w:cs="Arial"/>
          <w:sz w:val="22"/>
          <w:szCs w:val="22"/>
        </w:rPr>
        <w:t xml:space="preserve">Fig. </w:t>
      </w:r>
      <w:r w:rsidR="00CD6BC5">
        <w:rPr>
          <w:rFonts w:ascii="Arial" w:eastAsia="Arial" w:hAnsi="Arial" w:cs="Arial"/>
          <w:sz w:val="22"/>
          <w:szCs w:val="22"/>
        </w:rPr>
        <w:t>3</w:t>
      </w:r>
      <w:r w:rsidRPr="00CD6BC5">
        <w:rPr>
          <w:rFonts w:ascii="Arial" w:eastAsia="Arial" w:hAnsi="Arial" w:cs="Arial"/>
          <w:sz w:val="22"/>
          <w:szCs w:val="22"/>
        </w:rPr>
        <w:t xml:space="preserve"> | First preferred trait in each crop group, for male and female primary decision makers (2015 – 2018)</w:t>
      </w:r>
    </w:p>
    <w:p w14:paraId="037BFB01" w14:textId="77777777" w:rsidR="00CD6BC5" w:rsidRPr="00CD6BC5" w:rsidRDefault="00CD6BC5" w:rsidP="004404FA">
      <w:pPr>
        <w:jc w:val="center"/>
        <w:rPr>
          <w:rFonts w:ascii="Arial" w:eastAsia="Arial" w:hAnsi="Arial" w:cs="Arial"/>
          <w:sz w:val="22"/>
          <w:szCs w:val="22"/>
        </w:rPr>
      </w:pPr>
    </w:p>
    <w:p w14:paraId="5FE6A0FE" w14:textId="2E966A99" w:rsidR="004404FA" w:rsidRPr="00FA3B1C" w:rsidRDefault="00CD6BC5" w:rsidP="004404FA">
      <w:pPr>
        <w:jc w:val="both"/>
        <w:rPr>
          <w:rFonts w:ascii="Arial" w:eastAsia="Arial" w:hAnsi="Arial" w:cs="Arial"/>
          <w:sz w:val="22"/>
          <w:szCs w:val="22"/>
        </w:rPr>
      </w:pPr>
      <w:r>
        <w:rPr>
          <w:rFonts w:ascii="Arial" w:eastAsia="Arial" w:hAnsi="Arial" w:cs="Arial"/>
          <w:sz w:val="22"/>
          <w:szCs w:val="22"/>
        </w:rPr>
        <w:lastRenderedPageBreak/>
        <w:t>Looking at the first ranked trait is surely informative</w:t>
      </w:r>
      <w:r w:rsidR="004404FA" w:rsidRPr="00FA3B1C">
        <w:rPr>
          <w:rFonts w:ascii="Arial" w:eastAsia="Arial" w:hAnsi="Arial" w:cs="Arial"/>
          <w:sz w:val="22"/>
          <w:szCs w:val="22"/>
        </w:rPr>
        <w:t xml:space="preserve">, but the overall tendency to prioritize yield is somehow to be expected. </w:t>
      </w:r>
      <w:r w:rsidR="004404FA" w:rsidRPr="00CD6BC5">
        <w:rPr>
          <w:rFonts w:ascii="Arial" w:eastAsia="Arial" w:hAnsi="Arial" w:cs="Arial"/>
          <w:color w:val="4472C4" w:themeColor="accent1"/>
          <w:sz w:val="22"/>
          <w:szCs w:val="22"/>
        </w:rPr>
        <w:t>Fig</w:t>
      </w:r>
      <w:r w:rsidRPr="00CD6BC5">
        <w:rPr>
          <w:rFonts w:ascii="Arial" w:eastAsia="Arial" w:hAnsi="Arial" w:cs="Arial"/>
          <w:color w:val="4472C4" w:themeColor="accent1"/>
          <w:sz w:val="22"/>
          <w:szCs w:val="22"/>
        </w:rPr>
        <w:t xml:space="preserve">ure </w:t>
      </w:r>
      <w:r>
        <w:rPr>
          <w:rFonts w:ascii="Arial" w:eastAsia="Arial" w:hAnsi="Arial" w:cs="Arial"/>
          <w:color w:val="4472C4" w:themeColor="accent1"/>
          <w:sz w:val="22"/>
          <w:szCs w:val="22"/>
        </w:rPr>
        <w:t>4</w:t>
      </w:r>
      <w:r w:rsidR="004404FA" w:rsidRPr="00FA3B1C">
        <w:rPr>
          <w:rFonts w:ascii="Arial" w:eastAsia="Arial" w:hAnsi="Arial" w:cs="Arial"/>
          <w:sz w:val="22"/>
          <w:szCs w:val="22"/>
        </w:rPr>
        <w:t xml:space="preserve"> shows the second preferred trait, which in most cases, guides the variety choice alongside yield. The homogeneity in preferences observed in the previous figure is here not present and both </w:t>
      </w:r>
      <w:r>
        <w:rPr>
          <w:rFonts w:ascii="Arial" w:eastAsia="Arial" w:hAnsi="Arial" w:cs="Arial"/>
          <w:sz w:val="22"/>
          <w:szCs w:val="22"/>
        </w:rPr>
        <w:t>women and men</w:t>
      </w:r>
      <w:r w:rsidR="004404FA" w:rsidRPr="00FA3B1C">
        <w:rPr>
          <w:rFonts w:ascii="Arial" w:eastAsia="Arial" w:hAnsi="Arial" w:cs="Arial"/>
          <w:sz w:val="22"/>
          <w:szCs w:val="22"/>
        </w:rPr>
        <w:t xml:space="preserve"> primary decision makers show a variegate set of second-best traits. Market demand is the trait which presents the highest frequency change between 2015 and 2018 for female decision makers, followed by size and taste. Insect/ disease resistance and low input required are preferred attributes, which tend to disappear in 2018 both for female and male primary decision makers. Interestingly, if female growers tend to prioritize market demand as second preferred trait, male growers seem to be more interested in taste. This happens predominantly for vegetables, </w:t>
      </w:r>
      <w:r w:rsidR="004404FA">
        <w:rPr>
          <w:rFonts w:ascii="Arial" w:eastAsia="Arial" w:hAnsi="Arial" w:cs="Arial"/>
          <w:sz w:val="22"/>
          <w:szCs w:val="22"/>
        </w:rPr>
        <w:t>legumes</w:t>
      </w:r>
      <w:r w:rsidR="004404FA" w:rsidRPr="00FA3B1C">
        <w:rPr>
          <w:rFonts w:ascii="Arial" w:eastAsia="Arial" w:hAnsi="Arial" w:cs="Arial"/>
          <w:sz w:val="22"/>
          <w:szCs w:val="22"/>
        </w:rPr>
        <w:t xml:space="preserve">, </w:t>
      </w:r>
      <w:proofErr w:type="gramStart"/>
      <w:r w:rsidR="004404FA" w:rsidRPr="00FA3B1C">
        <w:rPr>
          <w:rFonts w:ascii="Arial" w:eastAsia="Arial" w:hAnsi="Arial" w:cs="Arial"/>
          <w:sz w:val="22"/>
          <w:szCs w:val="22"/>
        </w:rPr>
        <w:t>fruits</w:t>
      </w:r>
      <w:proofErr w:type="gramEnd"/>
      <w:r w:rsidR="004404FA" w:rsidRPr="00FA3B1C">
        <w:rPr>
          <w:rFonts w:ascii="Arial" w:eastAsia="Arial" w:hAnsi="Arial" w:cs="Arial"/>
          <w:sz w:val="22"/>
          <w:szCs w:val="22"/>
        </w:rPr>
        <w:t xml:space="preserve"> and spices.    </w:t>
      </w:r>
    </w:p>
    <w:p w14:paraId="2DBB18A6" w14:textId="77777777" w:rsidR="004404FA" w:rsidRDefault="004404FA" w:rsidP="004404FA">
      <w:pPr>
        <w:jc w:val="both"/>
        <w:rPr>
          <w:rFonts w:ascii="Arial" w:eastAsia="Arial" w:hAnsi="Arial" w:cs="Arial"/>
          <w:sz w:val="20"/>
          <w:szCs w:val="20"/>
        </w:rPr>
      </w:pPr>
    </w:p>
    <w:p w14:paraId="7DAD731D" w14:textId="34B374ED" w:rsidR="004404FA" w:rsidRPr="00CD6BC5" w:rsidRDefault="004404FA" w:rsidP="004404FA">
      <w:pPr>
        <w:pBdr>
          <w:top w:val="nil"/>
          <w:left w:val="nil"/>
          <w:bottom w:val="nil"/>
          <w:right w:val="nil"/>
          <w:between w:val="nil"/>
        </w:pBdr>
        <w:jc w:val="center"/>
        <w:rPr>
          <w:rFonts w:ascii="Arial" w:eastAsia="Arial" w:hAnsi="Arial" w:cs="Arial"/>
          <w:sz w:val="22"/>
          <w:szCs w:val="22"/>
        </w:rPr>
      </w:pPr>
      <w:r w:rsidRPr="00CD6BC5">
        <w:rPr>
          <w:rFonts w:ascii="Arial" w:eastAsia="Arial" w:hAnsi="Arial" w:cs="Arial"/>
          <w:noProof/>
          <w:sz w:val="22"/>
          <w:szCs w:val="22"/>
        </w:rPr>
        <w:drawing>
          <wp:anchor distT="0" distB="0" distL="114300" distR="114300" simplePos="0" relativeHeight="251668480" behindDoc="1" locked="0" layoutInCell="1" allowOverlap="1" wp14:anchorId="44D79F88" wp14:editId="73B80853">
            <wp:simplePos x="0" y="0"/>
            <wp:positionH relativeFrom="column">
              <wp:posOffset>-456565</wp:posOffset>
            </wp:positionH>
            <wp:positionV relativeFrom="paragraph">
              <wp:posOffset>467279</wp:posOffset>
            </wp:positionV>
            <wp:extent cx="6633756" cy="6127200"/>
            <wp:effectExtent l="0" t="0" r="0" b="0"/>
            <wp:wrapTight wrapText="bothSides">
              <wp:wrapPolygon edited="0">
                <wp:start x="0" y="0"/>
                <wp:lineTo x="0" y="21535"/>
                <wp:lineTo x="21546" y="21535"/>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3756" cy="612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BC5">
        <w:rPr>
          <w:rFonts w:ascii="Arial" w:eastAsia="Arial" w:hAnsi="Arial" w:cs="Arial"/>
          <w:sz w:val="22"/>
          <w:szCs w:val="22"/>
        </w:rPr>
        <w:t xml:space="preserve">Fig. </w:t>
      </w:r>
      <w:r w:rsidR="00CD6BC5">
        <w:rPr>
          <w:rFonts w:ascii="Arial" w:eastAsia="Arial" w:hAnsi="Arial" w:cs="Arial"/>
          <w:sz w:val="22"/>
          <w:szCs w:val="22"/>
        </w:rPr>
        <w:t>4</w:t>
      </w:r>
      <w:r w:rsidRPr="00CD6BC5">
        <w:rPr>
          <w:rFonts w:ascii="Arial" w:eastAsia="Arial" w:hAnsi="Arial" w:cs="Arial"/>
          <w:sz w:val="22"/>
          <w:szCs w:val="22"/>
        </w:rPr>
        <w:t xml:space="preserve"> | Second preferred trait in each crop group, for male and female primary decision makers (2015 – 2018</w:t>
      </w:r>
      <w:r w:rsidR="00ED6275">
        <w:rPr>
          <w:rFonts w:ascii="Arial" w:eastAsia="Arial" w:hAnsi="Arial" w:cs="Arial"/>
          <w:sz w:val="22"/>
          <w:szCs w:val="22"/>
        </w:rPr>
        <w:t>)</w:t>
      </w:r>
    </w:p>
    <w:p w14:paraId="02262570" w14:textId="77777777" w:rsidR="004404FA" w:rsidRDefault="004404FA" w:rsidP="004404FA">
      <w:pPr>
        <w:pBdr>
          <w:top w:val="nil"/>
          <w:left w:val="nil"/>
          <w:bottom w:val="nil"/>
          <w:right w:val="nil"/>
          <w:between w:val="nil"/>
        </w:pBdr>
        <w:jc w:val="center"/>
        <w:rPr>
          <w:rFonts w:ascii="Arial" w:eastAsia="Arial" w:hAnsi="Arial" w:cs="Arial"/>
          <w:sz w:val="20"/>
          <w:szCs w:val="20"/>
        </w:rPr>
      </w:pPr>
    </w:p>
    <w:p w14:paraId="45FB0F42" w14:textId="39BC8316" w:rsidR="006B3983" w:rsidRDefault="004404FA" w:rsidP="004404FA">
      <w:pPr>
        <w:jc w:val="both"/>
        <w:rPr>
          <w:rFonts w:ascii="Arial" w:eastAsia="Arial" w:hAnsi="Arial" w:cs="Arial"/>
          <w:sz w:val="22"/>
          <w:szCs w:val="22"/>
        </w:rPr>
      </w:pPr>
      <w:r>
        <w:rPr>
          <w:rFonts w:ascii="Arial" w:eastAsia="Arial" w:hAnsi="Arial" w:cs="Arial"/>
          <w:sz w:val="22"/>
          <w:szCs w:val="22"/>
        </w:rPr>
        <w:lastRenderedPageBreak/>
        <w:t xml:space="preserve">Looking at the share of plots allocated to the diverse crop groups by </w:t>
      </w:r>
      <w:r w:rsidRPr="00E50779">
        <w:rPr>
          <w:rFonts w:ascii="Arial" w:eastAsia="Arial" w:hAnsi="Arial" w:cs="Arial"/>
          <w:sz w:val="22"/>
          <w:szCs w:val="22"/>
        </w:rPr>
        <w:t xml:space="preserve">female primary decision maker </w:t>
      </w:r>
      <w:r>
        <w:rPr>
          <w:rFonts w:ascii="Arial" w:eastAsia="Arial" w:hAnsi="Arial" w:cs="Arial"/>
          <w:sz w:val="22"/>
          <w:szCs w:val="22"/>
        </w:rPr>
        <w:t>(</w:t>
      </w:r>
      <w:r w:rsidRPr="0033747E">
        <w:rPr>
          <w:rFonts w:ascii="Arial" w:eastAsia="Arial" w:hAnsi="Arial" w:cs="Arial"/>
          <w:color w:val="4472C4" w:themeColor="accent1"/>
          <w:sz w:val="22"/>
          <w:szCs w:val="22"/>
        </w:rPr>
        <w:t xml:space="preserve">Table </w:t>
      </w:r>
      <w:r w:rsidR="0033747E" w:rsidRPr="0033747E">
        <w:rPr>
          <w:rFonts w:ascii="Arial" w:eastAsia="Arial" w:hAnsi="Arial" w:cs="Arial"/>
          <w:color w:val="4472C4" w:themeColor="accent1"/>
          <w:sz w:val="22"/>
          <w:szCs w:val="22"/>
        </w:rPr>
        <w:t>4</w:t>
      </w:r>
      <w:r>
        <w:rPr>
          <w:rFonts w:ascii="Arial" w:eastAsia="Arial" w:hAnsi="Arial" w:cs="Arial"/>
          <w:sz w:val="22"/>
          <w:szCs w:val="22"/>
        </w:rPr>
        <w:t>), we decided to focus on cereals</w:t>
      </w:r>
      <w:r w:rsidR="0033747E">
        <w:rPr>
          <w:rFonts w:ascii="Arial" w:eastAsia="Arial" w:hAnsi="Arial" w:cs="Arial"/>
          <w:sz w:val="22"/>
          <w:szCs w:val="22"/>
        </w:rPr>
        <w:t xml:space="preserve"> and legumes</w:t>
      </w:r>
      <w:r>
        <w:rPr>
          <w:rFonts w:ascii="Arial" w:eastAsia="Arial" w:hAnsi="Arial" w:cs="Arial"/>
          <w:sz w:val="22"/>
          <w:szCs w:val="22"/>
        </w:rPr>
        <w:t xml:space="preserve">. These </w:t>
      </w:r>
      <w:r w:rsidR="0033747E">
        <w:rPr>
          <w:rFonts w:ascii="Arial" w:eastAsia="Arial" w:hAnsi="Arial" w:cs="Arial"/>
          <w:sz w:val="22"/>
          <w:szCs w:val="22"/>
        </w:rPr>
        <w:t>two</w:t>
      </w:r>
      <w:r>
        <w:rPr>
          <w:rFonts w:ascii="Arial" w:eastAsia="Arial" w:hAnsi="Arial" w:cs="Arial"/>
          <w:sz w:val="22"/>
          <w:szCs w:val="22"/>
        </w:rPr>
        <w:t xml:space="preserve"> crop groups represent alone 80% of the overall number of plots cultivated by </w:t>
      </w:r>
      <w:r w:rsidR="0033747E">
        <w:rPr>
          <w:rFonts w:ascii="Arial" w:eastAsia="Arial" w:hAnsi="Arial" w:cs="Arial"/>
          <w:sz w:val="22"/>
          <w:szCs w:val="22"/>
        </w:rPr>
        <w:t xml:space="preserve">women </w:t>
      </w:r>
      <w:r w:rsidRPr="00E50779">
        <w:rPr>
          <w:rFonts w:ascii="Arial" w:eastAsia="Arial" w:hAnsi="Arial" w:cs="Arial"/>
          <w:sz w:val="22"/>
          <w:szCs w:val="22"/>
        </w:rPr>
        <w:t>primary decision maker</w:t>
      </w:r>
      <w:r>
        <w:rPr>
          <w:rFonts w:ascii="Arial" w:eastAsia="Arial" w:hAnsi="Arial" w:cs="Arial"/>
          <w:sz w:val="22"/>
          <w:szCs w:val="22"/>
        </w:rPr>
        <w:t>s</w:t>
      </w:r>
      <w:r>
        <w:rPr>
          <w:rStyle w:val="FootnoteReference"/>
          <w:rFonts w:ascii="Arial" w:eastAsia="Arial" w:hAnsi="Arial" w:cs="Arial"/>
          <w:sz w:val="22"/>
          <w:szCs w:val="22"/>
        </w:rPr>
        <w:footnoteReference w:id="5"/>
      </w:r>
      <w:r>
        <w:rPr>
          <w:rFonts w:ascii="Arial" w:eastAsia="Arial" w:hAnsi="Arial" w:cs="Arial"/>
          <w:sz w:val="22"/>
          <w:szCs w:val="22"/>
        </w:rPr>
        <w:t>.</w:t>
      </w:r>
    </w:p>
    <w:p w14:paraId="50CE06AA" w14:textId="720A9EB8" w:rsidR="006B3983" w:rsidRDefault="006B3983" w:rsidP="003F0C6A">
      <w:pPr>
        <w:jc w:val="both"/>
        <w:rPr>
          <w:rFonts w:ascii="Arial" w:eastAsia="Arial" w:hAnsi="Arial" w:cs="Arial"/>
          <w:sz w:val="22"/>
          <w:szCs w:val="22"/>
        </w:rPr>
      </w:pPr>
    </w:p>
    <w:p w14:paraId="417794A9" w14:textId="149E04EA" w:rsidR="0033747E" w:rsidRPr="0033747E" w:rsidRDefault="0033747E" w:rsidP="0033747E">
      <w:pPr>
        <w:jc w:val="center"/>
        <w:rPr>
          <w:rFonts w:ascii="Arial" w:eastAsia="Arial" w:hAnsi="Arial" w:cs="Arial"/>
          <w:sz w:val="22"/>
          <w:szCs w:val="22"/>
        </w:rPr>
      </w:pPr>
      <w:r w:rsidRPr="0033747E">
        <w:rPr>
          <w:rFonts w:ascii="Arial" w:eastAsia="Arial" w:hAnsi="Arial" w:cs="Arial"/>
          <w:sz w:val="22"/>
          <w:szCs w:val="22"/>
        </w:rPr>
        <w:t xml:space="preserve">Table </w:t>
      </w:r>
      <w:r>
        <w:rPr>
          <w:rFonts w:ascii="Arial" w:eastAsia="Arial" w:hAnsi="Arial" w:cs="Arial"/>
          <w:sz w:val="22"/>
          <w:szCs w:val="22"/>
        </w:rPr>
        <w:t>4</w:t>
      </w:r>
      <w:r w:rsidRPr="0033747E">
        <w:rPr>
          <w:rFonts w:ascii="Arial" w:eastAsia="Arial" w:hAnsi="Arial" w:cs="Arial"/>
          <w:sz w:val="22"/>
          <w:szCs w:val="22"/>
        </w:rPr>
        <w:t xml:space="preserve"> | Share of plots allocated to the diverse crop groups by </w:t>
      </w:r>
      <w:r>
        <w:rPr>
          <w:rFonts w:ascii="Arial" w:eastAsia="Arial" w:hAnsi="Arial" w:cs="Arial"/>
          <w:sz w:val="22"/>
          <w:szCs w:val="22"/>
        </w:rPr>
        <w:t>women</w:t>
      </w:r>
      <w:r w:rsidRPr="0033747E">
        <w:rPr>
          <w:rFonts w:ascii="Arial" w:eastAsia="Arial" w:hAnsi="Arial" w:cs="Arial"/>
          <w:sz w:val="22"/>
          <w:szCs w:val="22"/>
        </w:rPr>
        <w:t xml:space="preserve"> primary decision maker</w:t>
      </w:r>
      <w:r>
        <w:rPr>
          <w:rFonts w:ascii="Arial" w:eastAsia="Arial" w:hAnsi="Arial" w:cs="Arial"/>
          <w:sz w:val="22"/>
          <w:szCs w:val="22"/>
        </w:rPr>
        <w:t>s</w:t>
      </w:r>
    </w:p>
    <w:p w14:paraId="238EDC7B" w14:textId="77777777" w:rsidR="0033747E" w:rsidRDefault="0033747E" w:rsidP="0033747E">
      <w:pPr>
        <w:jc w:val="center"/>
        <w:rPr>
          <w:rFonts w:ascii="Arial" w:eastAsia="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747E" w14:paraId="648D5B78" w14:textId="77777777" w:rsidTr="00032601">
        <w:tc>
          <w:tcPr>
            <w:tcW w:w="3005" w:type="dxa"/>
            <w:tcBorders>
              <w:top w:val="single" w:sz="4" w:space="0" w:color="auto"/>
              <w:bottom w:val="single" w:sz="4" w:space="0" w:color="auto"/>
            </w:tcBorders>
          </w:tcPr>
          <w:p w14:paraId="3AAD204B" w14:textId="77777777" w:rsidR="0033747E" w:rsidRDefault="0033747E" w:rsidP="00032601">
            <w:pPr>
              <w:jc w:val="center"/>
              <w:rPr>
                <w:rFonts w:ascii="Arial" w:eastAsia="Arial" w:hAnsi="Arial" w:cs="Arial"/>
                <w:sz w:val="20"/>
                <w:szCs w:val="20"/>
              </w:rPr>
            </w:pPr>
          </w:p>
        </w:tc>
        <w:tc>
          <w:tcPr>
            <w:tcW w:w="3005" w:type="dxa"/>
            <w:tcBorders>
              <w:top w:val="single" w:sz="4" w:space="0" w:color="auto"/>
              <w:bottom w:val="single" w:sz="4" w:space="0" w:color="auto"/>
            </w:tcBorders>
          </w:tcPr>
          <w:p w14:paraId="1EBCAD46" w14:textId="77777777" w:rsidR="0033747E" w:rsidRPr="0081104A" w:rsidRDefault="0033747E" w:rsidP="00032601">
            <w:pPr>
              <w:jc w:val="center"/>
              <w:rPr>
                <w:rFonts w:ascii="Arial" w:eastAsia="Arial" w:hAnsi="Arial" w:cs="Arial"/>
                <w:b/>
                <w:bCs/>
                <w:sz w:val="20"/>
                <w:szCs w:val="20"/>
              </w:rPr>
            </w:pPr>
            <w:r w:rsidRPr="0081104A">
              <w:rPr>
                <w:rFonts w:ascii="Arial" w:eastAsia="Arial" w:hAnsi="Arial" w:cs="Arial"/>
                <w:b/>
                <w:bCs/>
                <w:sz w:val="20"/>
                <w:szCs w:val="20"/>
              </w:rPr>
              <w:t>2015</w:t>
            </w:r>
          </w:p>
        </w:tc>
        <w:tc>
          <w:tcPr>
            <w:tcW w:w="3006" w:type="dxa"/>
            <w:tcBorders>
              <w:top w:val="single" w:sz="4" w:space="0" w:color="auto"/>
              <w:bottom w:val="single" w:sz="4" w:space="0" w:color="auto"/>
            </w:tcBorders>
          </w:tcPr>
          <w:p w14:paraId="4750099B" w14:textId="77777777" w:rsidR="0033747E" w:rsidRPr="0081104A" w:rsidRDefault="0033747E" w:rsidP="00032601">
            <w:pPr>
              <w:jc w:val="center"/>
              <w:rPr>
                <w:rFonts w:ascii="Arial" w:eastAsia="Arial" w:hAnsi="Arial" w:cs="Arial"/>
                <w:b/>
                <w:bCs/>
                <w:sz w:val="20"/>
                <w:szCs w:val="20"/>
              </w:rPr>
            </w:pPr>
            <w:r w:rsidRPr="0081104A">
              <w:rPr>
                <w:rFonts w:ascii="Arial" w:eastAsia="Arial" w:hAnsi="Arial" w:cs="Arial"/>
                <w:b/>
                <w:bCs/>
                <w:sz w:val="20"/>
                <w:szCs w:val="20"/>
              </w:rPr>
              <w:t>2018</w:t>
            </w:r>
          </w:p>
        </w:tc>
      </w:tr>
      <w:tr w:rsidR="0033747E" w14:paraId="2BD27529" w14:textId="77777777" w:rsidTr="00032601">
        <w:tc>
          <w:tcPr>
            <w:tcW w:w="3005" w:type="dxa"/>
            <w:tcBorders>
              <w:top w:val="single" w:sz="4" w:space="0" w:color="auto"/>
            </w:tcBorders>
          </w:tcPr>
          <w:p w14:paraId="1DFAF478"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Cereal</w:t>
            </w:r>
          </w:p>
        </w:tc>
        <w:tc>
          <w:tcPr>
            <w:tcW w:w="3005" w:type="dxa"/>
            <w:tcBorders>
              <w:top w:val="single" w:sz="4" w:space="0" w:color="auto"/>
            </w:tcBorders>
          </w:tcPr>
          <w:p w14:paraId="3F816C52"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435 (75)</w:t>
            </w:r>
          </w:p>
        </w:tc>
        <w:tc>
          <w:tcPr>
            <w:tcW w:w="3006" w:type="dxa"/>
            <w:tcBorders>
              <w:top w:val="single" w:sz="4" w:space="0" w:color="auto"/>
            </w:tcBorders>
          </w:tcPr>
          <w:p w14:paraId="63255FA0"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346 (73)</w:t>
            </w:r>
          </w:p>
        </w:tc>
      </w:tr>
      <w:tr w:rsidR="0033747E" w14:paraId="799DB90D" w14:textId="77777777" w:rsidTr="00032601">
        <w:tc>
          <w:tcPr>
            <w:tcW w:w="3005" w:type="dxa"/>
          </w:tcPr>
          <w:p w14:paraId="43E57F49"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Fiber</w:t>
            </w:r>
          </w:p>
        </w:tc>
        <w:tc>
          <w:tcPr>
            <w:tcW w:w="3005" w:type="dxa"/>
          </w:tcPr>
          <w:p w14:paraId="5650E1BE"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39 (6)</w:t>
            </w:r>
          </w:p>
        </w:tc>
        <w:tc>
          <w:tcPr>
            <w:tcW w:w="3006" w:type="dxa"/>
          </w:tcPr>
          <w:p w14:paraId="77F12823"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42 (8)</w:t>
            </w:r>
          </w:p>
        </w:tc>
      </w:tr>
      <w:tr w:rsidR="0033747E" w14:paraId="6AAFA895" w14:textId="77777777" w:rsidTr="00032601">
        <w:tc>
          <w:tcPr>
            <w:tcW w:w="3005" w:type="dxa"/>
          </w:tcPr>
          <w:p w14:paraId="32D12F1F"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Fruits</w:t>
            </w:r>
          </w:p>
        </w:tc>
        <w:tc>
          <w:tcPr>
            <w:tcW w:w="3005" w:type="dxa"/>
          </w:tcPr>
          <w:p w14:paraId="1E09746E"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1</w:t>
            </w:r>
          </w:p>
        </w:tc>
        <w:tc>
          <w:tcPr>
            <w:tcW w:w="3006" w:type="dxa"/>
          </w:tcPr>
          <w:p w14:paraId="6BC47454"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2</w:t>
            </w:r>
          </w:p>
        </w:tc>
      </w:tr>
      <w:tr w:rsidR="0033747E" w14:paraId="202C7FE6" w14:textId="77777777" w:rsidTr="00032601">
        <w:tc>
          <w:tcPr>
            <w:tcW w:w="3005" w:type="dxa"/>
          </w:tcPr>
          <w:p w14:paraId="6FE355E3"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Oil</w:t>
            </w:r>
          </w:p>
        </w:tc>
        <w:tc>
          <w:tcPr>
            <w:tcW w:w="3005" w:type="dxa"/>
          </w:tcPr>
          <w:p w14:paraId="7F62C5AB"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17</w:t>
            </w:r>
          </w:p>
        </w:tc>
        <w:tc>
          <w:tcPr>
            <w:tcW w:w="3006" w:type="dxa"/>
          </w:tcPr>
          <w:p w14:paraId="0B463A05"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22</w:t>
            </w:r>
          </w:p>
        </w:tc>
      </w:tr>
      <w:tr w:rsidR="0033747E" w14:paraId="47F1BB5C" w14:textId="77777777" w:rsidTr="00032601">
        <w:tc>
          <w:tcPr>
            <w:tcW w:w="3005" w:type="dxa"/>
          </w:tcPr>
          <w:p w14:paraId="6633693A"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Other</w:t>
            </w:r>
          </w:p>
        </w:tc>
        <w:tc>
          <w:tcPr>
            <w:tcW w:w="3005" w:type="dxa"/>
          </w:tcPr>
          <w:p w14:paraId="5D58CBA2"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15</w:t>
            </w:r>
          </w:p>
        </w:tc>
        <w:tc>
          <w:tcPr>
            <w:tcW w:w="3006" w:type="dxa"/>
          </w:tcPr>
          <w:p w14:paraId="3288DF78"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12</w:t>
            </w:r>
          </w:p>
        </w:tc>
      </w:tr>
      <w:tr w:rsidR="0033747E" w14:paraId="4C743F26" w14:textId="77777777" w:rsidTr="00032601">
        <w:tc>
          <w:tcPr>
            <w:tcW w:w="3005" w:type="dxa"/>
          </w:tcPr>
          <w:p w14:paraId="1FAD9E2D"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Legumes</w:t>
            </w:r>
          </w:p>
        </w:tc>
        <w:tc>
          <w:tcPr>
            <w:tcW w:w="3005" w:type="dxa"/>
          </w:tcPr>
          <w:p w14:paraId="6299F172"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33 (5)</w:t>
            </w:r>
          </w:p>
        </w:tc>
        <w:tc>
          <w:tcPr>
            <w:tcW w:w="3006" w:type="dxa"/>
          </w:tcPr>
          <w:p w14:paraId="46D09F18"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31 (6)</w:t>
            </w:r>
          </w:p>
        </w:tc>
      </w:tr>
      <w:tr w:rsidR="0033747E" w14:paraId="7E8C40AC" w14:textId="77777777" w:rsidTr="00032601">
        <w:tc>
          <w:tcPr>
            <w:tcW w:w="3005" w:type="dxa"/>
          </w:tcPr>
          <w:p w14:paraId="22A77012"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Spices</w:t>
            </w:r>
          </w:p>
        </w:tc>
        <w:tc>
          <w:tcPr>
            <w:tcW w:w="3005" w:type="dxa"/>
          </w:tcPr>
          <w:p w14:paraId="0C831F29"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17</w:t>
            </w:r>
          </w:p>
        </w:tc>
        <w:tc>
          <w:tcPr>
            <w:tcW w:w="3006" w:type="dxa"/>
          </w:tcPr>
          <w:p w14:paraId="1D4F195A"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12</w:t>
            </w:r>
          </w:p>
        </w:tc>
      </w:tr>
      <w:tr w:rsidR="0033747E" w14:paraId="0B07D544" w14:textId="77777777" w:rsidTr="00032601">
        <w:tc>
          <w:tcPr>
            <w:tcW w:w="3005" w:type="dxa"/>
            <w:tcBorders>
              <w:bottom w:val="single" w:sz="4" w:space="0" w:color="auto"/>
            </w:tcBorders>
          </w:tcPr>
          <w:p w14:paraId="659A026A"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Vegetables</w:t>
            </w:r>
          </w:p>
        </w:tc>
        <w:tc>
          <w:tcPr>
            <w:tcW w:w="3005" w:type="dxa"/>
            <w:tcBorders>
              <w:bottom w:val="single" w:sz="4" w:space="0" w:color="auto"/>
            </w:tcBorders>
          </w:tcPr>
          <w:p w14:paraId="605B8721"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22 (3)</w:t>
            </w:r>
          </w:p>
        </w:tc>
        <w:tc>
          <w:tcPr>
            <w:tcW w:w="3006" w:type="dxa"/>
            <w:tcBorders>
              <w:bottom w:val="single" w:sz="4" w:space="0" w:color="auto"/>
            </w:tcBorders>
          </w:tcPr>
          <w:p w14:paraId="325BE909" w14:textId="77777777" w:rsidR="0033747E" w:rsidRDefault="0033747E" w:rsidP="00032601">
            <w:pPr>
              <w:jc w:val="center"/>
              <w:rPr>
                <w:rFonts w:ascii="Arial" w:eastAsia="Arial" w:hAnsi="Arial" w:cs="Arial"/>
                <w:sz w:val="20"/>
                <w:szCs w:val="20"/>
              </w:rPr>
            </w:pPr>
            <w:r>
              <w:rPr>
                <w:rFonts w:ascii="Arial" w:eastAsia="Arial" w:hAnsi="Arial" w:cs="Arial"/>
                <w:sz w:val="20"/>
                <w:szCs w:val="20"/>
              </w:rPr>
              <w:t>8 (1)</w:t>
            </w:r>
          </w:p>
        </w:tc>
      </w:tr>
      <w:tr w:rsidR="0033747E" w:rsidRPr="00A574B9" w14:paraId="7F4F0988" w14:textId="77777777" w:rsidTr="00032601">
        <w:tc>
          <w:tcPr>
            <w:tcW w:w="3005" w:type="dxa"/>
            <w:tcBorders>
              <w:top w:val="single" w:sz="4" w:space="0" w:color="auto"/>
              <w:bottom w:val="single" w:sz="4" w:space="0" w:color="auto"/>
            </w:tcBorders>
          </w:tcPr>
          <w:p w14:paraId="468D40C2" w14:textId="77777777" w:rsidR="0033747E" w:rsidRPr="00A574B9" w:rsidRDefault="0033747E" w:rsidP="00032601">
            <w:pPr>
              <w:jc w:val="center"/>
              <w:rPr>
                <w:rFonts w:ascii="Arial" w:eastAsia="Arial" w:hAnsi="Arial" w:cs="Arial"/>
                <w:b/>
                <w:bCs/>
                <w:sz w:val="20"/>
                <w:szCs w:val="20"/>
              </w:rPr>
            </w:pPr>
            <w:r w:rsidRPr="00A574B9">
              <w:rPr>
                <w:rFonts w:ascii="Arial" w:eastAsia="Arial" w:hAnsi="Arial" w:cs="Arial"/>
                <w:b/>
                <w:bCs/>
                <w:sz w:val="20"/>
                <w:szCs w:val="20"/>
              </w:rPr>
              <w:t>Total</w:t>
            </w:r>
          </w:p>
        </w:tc>
        <w:tc>
          <w:tcPr>
            <w:tcW w:w="3005" w:type="dxa"/>
            <w:tcBorders>
              <w:top w:val="single" w:sz="4" w:space="0" w:color="auto"/>
              <w:bottom w:val="single" w:sz="4" w:space="0" w:color="auto"/>
            </w:tcBorders>
          </w:tcPr>
          <w:p w14:paraId="33FA2F04" w14:textId="77777777" w:rsidR="0033747E" w:rsidRPr="00A574B9" w:rsidRDefault="0033747E" w:rsidP="00032601">
            <w:pPr>
              <w:jc w:val="center"/>
              <w:rPr>
                <w:rFonts w:ascii="Arial" w:eastAsia="Arial" w:hAnsi="Arial" w:cs="Arial"/>
                <w:b/>
                <w:bCs/>
                <w:sz w:val="20"/>
                <w:szCs w:val="20"/>
              </w:rPr>
            </w:pPr>
            <w:r>
              <w:rPr>
                <w:rFonts w:ascii="Arial" w:eastAsia="Arial" w:hAnsi="Arial" w:cs="Arial"/>
                <w:b/>
                <w:bCs/>
                <w:sz w:val="20"/>
                <w:szCs w:val="20"/>
              </w:rPr>
              <w:t>579</w:t>
            </w:r>
            <w:r w:rsidRPr="00A574B9">
              <w:rPr>
                <w:rFonts w:ascii="Arial" w:eastAsia="Arial" w:hAnsi="Arial" w:cs="Arial"/>
                <w:b/>
                <w:bCs/>
                <w:sz w:val="20"/>
                <w:szCs w:val="20"/>
              </w:rPr>
              <w:t xml:space="preserve"> (100)</w:t>
            </w:r>
          </w:p>
        </w:tc>
        <w:tc>
          <w:tcPr>
            <w:tcW w:w="3006" w:type="dxa"/>
            <w:tcBorders>
              <w:top w:val="single" w:sz="4" w:space="0" w:color="auto"/>
              <w:bottom w:val="single" w:sz="4" w:space="0" w:color="auto"/>
            </w:tcBorders>
          </w:tcPr>
          <w:p w14:paraId="1FEA6C72" w14:textId="77777777" w:rsidR="0033747E" w:rsidRPr="00A574B9" w:rsidRDefault="0033747E" w:rsidP="00032601">
            <w:pPr>
              <w:jc w:val="center"/>
              <w:rPr>
                <w:rFonts w:ascii="Arial" w:eastAsia="Arial" w:hAnsi="Arial" w:cs="Arial"/>
                <w:b/>
                <w:bCs/>
                <w:sz w:val="20"/>
                <w:szCs w:val="20"/>
              </w:rPr>
            </w:pPr>
            <w:r>
              <w:rPr>
                <w:rFonts w:ascii="Arial" w:eastAsia="Arial" w:hAnsi="Arial" w:cs="Arial"/>
                <w:b/>
                <w:bCs/>
                <w:sz w:val="20"/>
                <w:szCs w:val="20"/>
              </w:rPr>
              <w:t>475</w:t>
            </w:r>
            <w:r w:rsidRPr="00A574B9">
              <w:rPr>
                <w:rFonts w:ascii="Arial" w:eastAsia="Arial" w:hAnsi="Arial" w:cs="Arial"/>
                <w:b/>
                <w:bCs/>
                <w:sz w:val="20"/>
                <w:szCs w:val="20"/>
              </w:rPr>
              <w:t xml:space="preserve"> (100)</w:t>
            </w:r>
          </w:p>
        </w:tc>
      </w:tr>
    </w:tbl>
    <w:p w14:paraId="1C77F826" w14:textId="77777777" w:rsidR="0033747E" w:rsidRDefault="0033747E" w:rsidP="003F0C6A">
      <w:pPr>
        <w:jc w:val="both"/>
        <w:rPr>
          <w:rFonts w:ascii="Arial" w:eastAsia="Arial" w:hAnsi="Arial" w:cs="Arial"/>
          <w:sz w:val="22"/>
          <w:szCs w:val="22"/>
        </w:rPr>
      </w:pPr>
    </w:p>
    <w:p w14:paraId="661611BA" w14:textId="77777777" w:rsidR="00947BE7" w:rsidRDefault="00947BE7" w:rsidP="00947BE7">
      <w:pPr>
        <w:jc w:val="both"/>
        <w:rPr>
          <w:rFonts w:ascii="Arial" w:eastAsia="Arial" w:hAnsi="Arial" w:cs="Arial"/>
          <w:sz w:val="22"/>
          <w:szCs w:val="22"/>
        </w:rPr>
      </w:pPr>
    </w:p>
    <w:p w14:paraId="35E896F1" w14:textId="329339D1" w:rsidR="00E90C96" w:rsidRPr="00A61244" w:rsidRDefault="00E90C96" w:rsidP="00E90C96">
      <w:pPr>
        <w:jc w:val="both"/>
        <w:rPr>
          <w:rFonts w:ascii="Arial" w:eastAsia="Arial" w:hAnsi="Arial" w:cs="Arial"/>
          <w:sz w:val="22"/>
          <w:szCs w:val="22"/>
        </w:rPr>
      </w:pPr>
      <w:r>
        <w:rPr>
          <w:rFonts w:ascii="Arial" w:eastAsia="Arial" w:hAnsi="Arial" w:cs="Arial"/>
          <w:sz w:val="22"/>
          <w:szCs w:val="22"/>
        </w:rPr>
        <w:t>This choice also reflects</w:t>
      </w:r>
      <w:r w:rsidR="004D577D">
        <w:rPr>
          <w:rFonts w:ascii="Arial" w:eastAsia="Arial" w:hAnsi="Arial" w:cs="Arial"/>
          <w:sz w:val="22"/>
          <w:szCs w:val="22"/>
        </w:rPr>
        <w:t xml:space="preserve"> </w:t>
      </w:r>
      <w:r>
        <w:rPr>
          <w:rFonts w:ascii="Arial" w:eastAsia="Arial" w:hAnsi="Arial" w:cs="Arial"/>
          <w:sz w:val="22"/>
          <w:szCs w:val="22"/>
        </w:rPr>
        <w:t xml:space="preserve">productions where gender roles are relatively different. </w:t>
      </w:r>
      <w:r>
        <w:rPr>
          <w:rFonts w:ascii="Arial" w:eastAsia="Arial" w:hAnsi="Arial" w:cs="Arial"/>
          <w:sz w:val="22"/>
          <w:szCs w:val="22"/>
        </w:rPr>
        <w:t>Data on gendered division of labour</w:t>
      </w:r>
      <w:r w:rsidRPr="00A61244">
        <w:rPr>
          <w:rStyle w:val="FootnoteReference"/>
          <w:rFonts w:ascii="Arial" w:eastAsia="Arial" w:hAnsi="Arial" w:cs="Arial"/>
          <w:sz w:val="22"/>
          <w:szCs w:val="22"/>
        </w:rPr>
        <w:footnoteReference w:id="6"/>
      </w:r>
      <w:r>
        <w:rPr>
          <w:rFonts w:ascii="Arial" w:eastAsia="Arial" w:hAnsi="Arial" w:cs="Arial"/>
          <w:sz w:val="22"/>
          <w:szCs w:val="22"/>
        </w:rPr>
        <w:t xml:space="preserve"> are summarized in </w:t>
      </w:r>
      <w:r w:rsidRPr="00E90C96">
        <w:rPr>
          <w:rFonts w:ascii="Arial" w:eastAsia="Arial" w:hAnsi="Arial" w:cs="Arial"/>
          <w:color w:val="4472C4" w:themeColor="accent1"/>
          <w:sz w:val="22"/>
          <w:szCs w:val="22"/>
        </w:rPr>
        <w:t xml:space="preserve">Table </w:t>
      </w:r>
      <w:r w:rsidRPr="00E90C96">
        <w:rPr>
          <w:rFonts w:ascii="Arial" w:eastAsia="Arial" w:hAnsi="Arial" w:cs="Arial"/>
          <w:color w:val="4472C4" w:themeColor="accent1"/>
          <w:sz w:val="22"/>
          <w:szCs w:val="22"/>
        </w:rPr>
        <w:t>5</w:t>
      </w:r>
      <w:r>
        <w:rPr>
          <w:rFonts w:ascii="Arial" w:eastAsia="Arial" w:hAnsi="Arial" w:cs="Arial"/>
          <w:sz w:val="22"/>
          <w:szCs w:val="22"/>
        </w:rPr>
        <w:t>. In line with the literature (</w:t>
      </w:r>
      <w:r w:rsidRPr="00E90C96">
        <w:rPr>
          <w:rFonts w:ascii="Arial" w:eastAsia="Arial" w:hAnsi="Arial" w:cs="Arial"/>
          <w:color w:val="4472C4" w:themeColor="accent1"/>
          <w:sz w:val="22"/>
          <w:szCs w:val="22"/>
        </w:rPr>
        <w:t>Rahman 2010</w:t>
      </w:r>
      <w:r w:rsidRPr="00E90C96">
        <w:rPr>
          <w:rFonts w:ascii="Arial" w:eastAsia="Arial" w:hAnsi="Arial" w:cs="Arial"/>
          <w:color w:val="4472C4" w:themeColor="accent1"/>
          <w:sz w:val="22"/>
          <w:szCs w:val="22"/>
        </w:rPr>
        <w:t xml:space="preserve">; </w:t>
      </w:r>
      <w:r w:rsidRPr="00E90C96">
        <w:rPr>
          <w:rFonts w:ascii="Arial" w:eastAsia="Arial" w:hAnsi="Arial" w:cs="Arial"/>
          <w:color w:val="4472C4" w:themeColor="accent1"/>
          <w:sz w:val="22"/>
          <w:szCs w:val="22"/>
        </w:rPr>
        <w:t>Rahman 2000</w:t>
      </w:r>
      <w:r>
        <w:rPr>
          <w:rFonts w:ascii="Arial" w:eastAsia="Arial" w:hAnsi="Arial" w:cs="Arial"/>
          <w:sz w:val="22"/>
          <w:szCs w:val="22"/>
        </w:rPr>
        <w:t>), overall hours work by men exceed overall women engagement in agriculture in Bangladesh. Moreover, t</w:t>
      </w:r>
      <w:r w:rsidRPr="00A61244">
        <w:rPr>
          <w:rFonts w:ascii="Arial" w:eastAsia="Arial" w:hAnsi="Arial" w:cs="Arial"/>
          <w:sz w:val="22"/>
          <w:szCs w:val="22"/>
        </w:rPr>
        <w:t xml:space="preserve">he share of hired female labour </w:t>
      </w:r>
      <w:r>
        <w:rPr>
          <w:rFonts w:ascii="Arial" w:eastAsia="Arial" w:hAnsi="Arial" w:cs="Arial"/>
          <w:sz w:val="22"/>
          <w:szCs w:val="22"/>
        </w:rPr>
        <w:t>is low</w:t>
      </w:r>
      <w:r w:rsidRPr="00A61244">
        <w:rPr>
          <w:rFonts w:ascii="Arial" w:eastAsia="Arial" w:hAnsi="Arial" w:cs="Arial"/>
          <w:sz w:val="22"/>
          <w:szCs w:val="22"/>
        </w:rPr>
        <w:t xml:space="preserve"> and relatively constant</w:t>
      </w:r>
      <w:r>
        <w:rPr>
          <w:rFonts w:ascii="Arial" w:eastAsia="Arial" w:hAnsi="Arial" w:cs="Arial"/>
          <w:sz w:val="22"/>
          <w:szCs w:val="22"/>
        </w:rPr>
        <w:t xml:space="preserve"> notwithstanding the gender of the primary decision maker</w:t>
      </w:r>
      <w:r w:rsidRPr="00A61244">
        <w:rPr>
          <w:rFonts w:ascii="Arial" w:eastAsia="Arial" w:hAnsi="Arial" w:cs="Arial"/>
          <w:sz w:val="22"/>
          <w:szCs w:val="22"/>
        </w:rPr>
        <w:t>: it is on average, 3% for households with a female or a male primary decision maker across the two years.</w:t>
      </w:r>
      <w:r>
        <w:rPr>
          <w:rFonts w:ascii="Arial" w:eastAsia="Arial" w:hAnsi="Arial" w:cs="Arial"/>
          <w:sz w:val="22"/>
          <w:szCs w:val="22"/>
        </w:rPr>
        <w:t xml:space="preserve"> This finding is in line with precedent work in Bangladesh (</w:t>
      </w:r>
      <w:r w:rsidRPr="00E90C96">
        <w:rPr>
          <w:rFonts w:ascii="Arial" w:eastAsia="Arial" w:hAnsi="Arial" w:cs="Arial"/>
          <w:color w:val="4472C4" w:themeColor="accent1"/>
          <w:sz w:val="22"/>
          <w:szCs w:val="22"/>
        </w:rPr>
        <w:t>Rahman 2000</w:t>
      </w:r>
      <w:r>
        <w:rPr>
          <w:rFonts w:ascii="Arial" w:eastAsia="Arial" w:hAnsi="Arial" w:cs="Arial"/>
          <w:sz w:val="22"/>
          <w:szCs w:val="22"/>
        </w:rPr>
        <w:t>). Interestingly, however, h</w:t>
      </w:r>
      <w:r w:rsidRPr="00A61244">
        <w:rPr>
          <w:rFonts w:ascii="Arial" w:eastAsia="Arial" w:hAnsi="Arial" w:cs="Arial"/>
          <w:sz w:val="22"/>
          <w:szCs w:val="22"/>
        </w:rPr>
        <w:t>ired male labour is covering almost half of the overall hours worked by men in the household</w:t>
      </w:r>
      <w:r>
        <w:rPr>
          <w:rFonts w:ascii="Arial" w:eastAsia="Arial" w:hAnsi="Arial" w:cs="Arial"/>
          <w:sz w:val="22"/>
          <w:szCs w:val="22"/>
        </w:rPr>
        <w:t>. I</w:t>
      </w:r>
      <w:r w:rsidRPr="00A61244">
        <w:rPr>
          <w:rFonts w:ascii="Arial" w:eastAsia="Arial" w:hAnsi="Arial" w:cs="Arial"/>
          <w:sz w:val="22"/>
          <w:szCs w:val="22"/>
        </w:rPr>
        <w:t xml:space="preserve">ndeed, the share of hired men labour with respect to overall men labour is 62% on average for the two years. This is </w:t>
      </w:r>
      <w:r>
        <w:rPr>
          <w:rFonts w:ascii="Arial" w:eastAsia="Arial" w:hAnsi="Arial" w:cs="Arial"/>
          <w:sz w:val="22"/>
          <w:szCs w:val="22"/>
        </w:rPr>
        <w:t xml:space="preserve">again </w:t>
      </w:r>
      <w:r w:rsidRPr="00A61244">
        <w:rPr>
          <w:rFonts w:ascii="Arial" w:eastAsia="Arial" w:hAnsi="Arial" w:cs="Arial"/>
          <w:sz w:val="22"/>
          <w:szCs w:val="22"/>
        </w:rPr>
        <w:t xml:space="preserve">consistent across households with a female or male primary decision maker. </w:t>
      </w:r>
    </w:p>
    <w:p w14:paraId="36F35E63" w14:textId="77777777" w:rsidR="00E90C96" w:rsidRDefault="00E90C96" w:rsidP="00E90C96">
      <w:pPr>
        <w:jc w:val="both"/>
        <w:rPr>
          <w:rFonts w:ascii="Arial" w:eastAsia="Arial" w:hAnsi="Arial" w:cs="Arial"/>
          <w:sz w:val="20"/>
          <w:szCs w:val="20"/>
        </w:rPr>
      </w:pPr>
    </w:p>
    <w:p w14:paraId="3178D6B4" w14:textId="278966BD" w:rsidR="00E90C96" w:rsidRPr="00E90C96" w:rsidRDefault="00E90C96" w:rsidP="00E90C96">
      <w:pPr>
        <w:jc w:val="center"/>
        <w:rPr>
          <w:rFonts w:ascii="Arial" w:eastAsia="Arial" w:hAnsi="Arial" w:cs="Arial"/>
          <w:sz w:val="22"/>
          <w:szCs w:val="22"/>
        </w:rPr>
      </w:pPr>
      <w:r w:rsidRPr="00E90C96">
        <w:rPr>
          <w:rFonts w:ascii="Arial" w:eastAsia="Arial" w:hAnsi="Arial" w:cs="Arial"/>
          <w:sz w:val="22"/>
          <w:szCs w:val="22"/>
        </w:rPr>
        <w:t xml:space="preserve">Table </w:t>
      </w:r>
      <w:r>
        <w:rPr>
          <w:rFonts w:ascii="Arial" w:eastAsia="Arial" w:hAnsi="Arial" w:cs="Arial"/>
          <w:sz w:val="22"/>
          <w:szCs w:val="22"/>
        </w:rPr>
        <w:t>5</w:t>
      </w:r>
      <w:r w:rsidRPr="00E90C96">
        <w:rPr>
          <w:rFonts w:ascii="Arial" w:eastAsia="Arial" w:hAnsi="Arial" w:cs="Arial"/>
          <w:sz w:val="22"/>
          <w:szCs w:val="22"/>
        </w:rPr>
        <w:t xml:space="preserve"> | Share of hours worked allocated to the diverse crop groups by female primary decision maker</w:t>
      </w:r>
    </w:p>
    <w:p w14:paraId="03D18FF6" w14:textId="77777777" w:rsidR="00E90C96" w:rsidRDefault="00E90C96" w:rsidP="00E90C96">
      <w:pPr>
        <w:jc w:val="center"/>
        <w:rPr>
          <w:rFonts w:ascii="Arial" w:eastAsia="Arial" w:hAnsi="Arial" w:cs="Arial"/>
          <w:sz w:val="20"/>
          <w:szCs w:val="20"/>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1254"/>
        <w:gridCol w:w="121"/>
        <w:gridCol w:w="1101"/>
        <w:gridCol w:w="1293"/>
        <w:gridCol w:w="36"/>
        <w:gridCol w:w="40"/>
        <w:gridCol w:w="1123"/>
        <w:gridCol w:w="1672"/>
      </w:tblGrid>
      <w:tr w:rsidR="00E90C96" w14:paraId="19FF09DC" w14:textId="77777777" w:rsidTr="00032601">
        <w:trPr>
          <w:jc w:val="center"/>
        </w:trPr>
        <w:tc>
          <w:tcPr>
            <w:tcW w:w="2999" w:type="dxa"/>
            <w:tcBorders>
              <w:top w:val="single" w:sz="4" w:space="0" w:color="auto"/>
              <w:bottom w:val="single" w:sz="4" w:space="0" w:color="auto"/>
            </w:tcBorders>
          </w:tcPr>
          <w:p w14:paraId="198C784F" w14:textId="77777777" w:rsidR="00E90C96" w:rsidRDefault="00E90C96" w:rsidP="00032601">
            <w:pPr>
              <w:jc w:val="center"/>
              <w:rPr>
                <w:rFonts w:ascii="Arial" w:eastAsia="Arial" w:hAnsi="Arial" w:cs="Arial"/>
                <w:sz w:val="20"/>
                <w:szCs w:val="20"/>
              </w:rPr>
            </w:pPr>
          </w:p>
        </w:tc>
        <w:tc>
          <w:tcPr>
            <w:tcW w:w="2476" w:type="dxa"/>
            <w:gridSpan w:val="3"/>
            <w:tcBorders>
              <w:top w:val="single" w:sz="4" w:space="0" w:color="auto"/>
              <w:bottom w:val="single" w:sz="4" w:space="0" w:color="auto"/>
            </w:tcBorders>
          </w:tcPr>
          <w:p w14:paraId="3CF01B0F"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Female (F)</w:t>
            </w:r>
          </w:p>
          <w:p w14:paraId="624AD64E" w14:textId="77777777" w:rsidR="00E90C96" w:rsidRPr="0081104A" w:rsidRDefault="00E90C96" w:rsidP="00032601">
            <w:pPr>
              <w:jc w:val="center"/>
              <w:rPr>
                <w:rFonts w:ascii="Arial" w:eastAsia="Arial" w:hAnsi="Arial" w:cs="Arial"/>
                <w:b/>
                <w:bCs/>
                <w:sz w:val="20"/>
                <w:szCs w:val="20"/>
              </w:rPr>
            </w:pPr>
            <w:r>
              <w:rPr>
                <w:rFonts w:ascii="Arial" w:eastAsia="Arial" w:hAnsi="Arial" w:cs="Arial"/>
                <w:b/>
                <w:bCs/>
                <w:sz w:val="20"/>
                <w:szCs w:val="20"/>
              </w:rPr>
              <w:t>primary decision maker</w:t>
            </w:r>
          </w:p>
        </w:tc>
        <w:tc>
          <w:tcPr>
            <w:tcW w:w="2492" w:type="dxa"/>
            <w:gridSpan w:val="4"/>
            <w:tcBorders>
              <w:top w:val="single" w:sz="4" w:space="0" w:color="auto"/>
              <w:bottom w:val="single" w:sz="4" w:space="0" w:color="auto"/>
            </w:tcBorders>
          </w:tcPr>
          <w:p w14:paraId="6C0C4F97"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Male (M)</w:t>
            </w:r>
          </w:p>
          <w:p w14:paraId="2F564B38" w14:textId="77777777" w:rsidR="00E90C96" w:rsidRPr="0081104A" w:rsidRDefault="00E90C96" w:rsidP="00032601">
            <w:pPr>
              <w:jc w:val="center"/>
              <w:rPr>
                <w:rFonts w:ascii="Arial" w:eastAsia="Arial" w:hAnsi="Arial" w:cs="Arial"/>
                <w:b/>
                <w:bCs/>
                <w:sz w:val="20"/>
                <w:szCs w:val="20"/>
              </w:rPr>
            </w:pPr>
            <w:r>
              <w:rPr>
                <w:rFonts w:ascii="Arial" w:eastAsia="Arial" w:hAnsi="Arial" w:cs="Arial"/>
                <w:b/>
                <w:bCs/>
                <w:sz w:val="20"/>
                <w:szCs w:val="20"/>
              </w:rPr>
              <w:t>primary decision maker</w:t>
            </w:r>
          </w:p>
        </w:tc>
        <w:tc>
          <w:tcPr>
            <w:tcW w:w="1672" w:type="dxa"/>
            <w:tcBorders>
              <w:top w:val="single" w:sz="4" w:space="0" w:color="auto"/>
              <w:bottom w:val="single" w:sz="4" w:space="0" w:color="auto"/>
            </w:tcBorders>
          </w:tcPr>
          <w:p w14:paraId="1C906475"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t-test F- M</w:t>
            </w:r>
          </w:p>
          <w:p w14:paraId="6A6AB06C"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in 2015, 2018</w:t>
            </w:r>
          </w:p>
        </w:tc>
      </w:tr>
      <w:tr w:rsidR="00E90C96" w14:paraId="6CEEC7BD" w14:textId="77777777" w:rsidTr="00032601">
        <w:trPr>
          <w:jc w:val="center"/>
        </w:trPr>
        <w:tc>
          <w:tcPr>
            <w:tcW w:w="2999" w:type="dxa"/>
            <w:tcBorders>
              <w:top w:val="single" w:sz="4" w:space="0" w:color="auto"/>
              <w:bottom w:val="single" w:sz="4" w:space="0" w:color="auto"/>
            </w:tcBorders>
          </w:tcPr>
          <w:p w14:paraId="682A029A" w14:textId="77777777" w:rsidR="00E90C96" w:rsidRDefault="00E90C96" w:rsidP="00032601">
            <w:pPr>
              <w:jc w:val="center"/>
              <w:rPr>
                <w:rFonts w:ascii="Arial" w:eastAsia="Arial" w:hAnsi="Arial" w:cs="Arial"/>
                <w:sz w:val="20"/>
                <w:szCs w:val="20"/>
              </w:rPr>
            </w:pPr>
          </w:p>
        </w:tc>
        <w:tc>
          <w:tcPr>
            <w:tcW w:w="1375" w:type="dxa"/>
            <w:gridSpan w:val="2"/>
            <w:tcBorders>
              <w:top w:val="single" w:sz="4" w:space="0" w:color="auto"/>
              <w:bottom w:val="single" w:sz="4" w:space="0" w:color="auto"/>
            </w:tcBorders>
          </w:tcPr>
          <w:p w14:paraId="2EB2CB4D"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2015</w:t>
            </w:r>
          </w:p>
        </w:tc>
        <w:tc>
          <w:tcPr>
            <w:tcW w:w="1101" w:type="dxa"/>
            <w:tcBorders>
              <w:top w:val="single" w:sz="4" w:space="0" w:color="auto"/>
              <w:bottom w:val="single" w:sz="4" w:space="0" w:color="auto"/>
            </w:tcBorders>
          </w:tcPr>
          <w:p w14:paraId="1C2E1E65"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2018</w:t>
            </w:r>
          </w:p>
        </w:tc>
        <w:tc>
          <w:tcPr>
            <w:tcW w:w="1369" w:type="dxa"/>
            <w:gridSpan w:val="3"/>
            <w:tcBorders>
              <w:top w:val="single" w:sz="4" w:space="0" w:color="auto"/>
              <w:bottom w:val="single" w:sz="4" w:space="0" w:color="auto"/>
            </w:tcBorders>
          </w:tcPr>
          <w:p w14:paraId="3050BEDE"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2015</w:t>
            </w:r>
          </w:p>
        </w:tc>
        <w:tc>
          <w:tcPr>
            <w:tcW w:w="1123" w:type="dxa"/>
            <w:tcBorders>
              <w:top w:val="single" w:sz="4" w:space="0" w:color="auto"/>
              <w:bottom w:val="single" w:sz="4" w:space="0" w:color="auto"/>
            </w:tcBorders>
          </w:tcPr>
          <w:p w14:paraId="24B70AA4" w14:textId="77777777" w:rsidR="00E90C96" w:rsidRDefault="00E90C96" w:rsidP="00032601">
            <w:pPr>
              <w:jc w:val="center"/>
              <w:rPr>
                <w:rFonts w:ascii="Arial" w:eastAsia="Arial" w:hAnsi="Arial" w:cs="Arial"/>
                <w:b/>
                <w:bCs/>
                <w:sz w:val="20"/>
                <w:szCs w:val="20"/>
              </w:rPr>
            </w:pPr>
            <w:r>
              <w:rPr>
                <w:rFonts w:ascii="Arial" w:eastAsia="Arial" w:hAnsi="Arial" w:cs="Arial"/>
                <w:b/>
                <w:bCs/>
                <w:sz w:val="20"/>
                <w:szCs w:val="20"/>
              </w:rPr>
              <w:t>2018</w:t>
            </w:r>
          </w:p>
        </w:tc>
        <w:tc>
          <w:tcPr>
            <w:tcW w:w="1672" w:type="dxa"/>
            <w:tcBorders>
              <w:top w:val="single" w:sz="4" w:space="0" w:color="auto"/>
              <w:bottom w:val="single" w:sz="4" w:space="0" w:color="auto"/>
            </w:tcBorders>
          </w:tcPr>
          <w:p w14:paraId="1D1FEDB4" w14:textId="77777777" w:rsidR="00E90C96" w:rsidRDefault="00E90C96" w:rsidP="00032601">
            <w:pPr>
              <w:jc w:val="center"/>
              <w:rPr>
                <w:rFonts w:ascii="Arial" w:eastAsia="Arial" w:hAnsi="Arial" w:cs="Arial"/>
                <w:b/>
                <w:bCs/>
                <w:sz w:val="20"/>
                <w:szCs w:val="20"/>
              </w:rPr>
            </w:pPr>
          </w:p>
        </w:tc>
      </w:tr>
      <w:tr w:rsidR="00E90C96" w14:paraId="128410AE" w14:textId="77777777" w:rsidTr="00032601">
        <w:trPr>
          <w:jc w:val="center"/>
        </w:trPr>
        <w:tc>
          <w:tcPr>
            <w:tcW w:w="2999" w:type="dxa"/>
            <w:tcBorders>
              <w:top w:val="single" w:sz="4" w:space="0" w:color="auto"/>
            </w:tcBorders>
            <w:shd w:val="clear" w:color="auto" w:fill="auto"/>
          </w:tcPr>
          <w:p w14:paraId="1F718417"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Hours worked by men</w:t>
            </w:r>
            <w:r w:rsidRPr="000E52FD">
              <w:rPr>
                <w:rFonts w:ascii="Arial" w:eastAsia="Arial" w:hAnsi="Arial" w:cs="Arial"/>
                <w:sz w:val="20"/>
                <w:szCs w:val="20"/>
                <w:vertAlign w:val="superscript"/>
              </w:rPr>
              <w:t>+</w:t>
            </w:r>
          </w:p>
        </w:tc>
        <w:tc>
          <w:tcPr>
            <w:tcW w:w="1254" w:type="dxa"/>
            <w:tcBorders>
              <w:top w:val="single" w:sz="4" w:space="0" w:color="auto"/>
            </w:tcBorders>
            <w:shd w:val="clear" w:color="auto" w:fill="auto"/>
          </w:tcPr>
          <w:p w14:paraId="60E52585"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91.6</w:t>
            </w:r>
          </w:p>
        </w:tc>
        <w:tc>
          <w:tcPr>
            <w:tcW w:w="1222" w:type="dxa"/>
            <w:gridSpan w:val="2"/>
            <w:tcBorders>
              <w:top w:val="single" w:sz="4" w:space="0" w:color="auto"/>
            </w:tcBorders>
            <w:shd w:val="clear" w:color="auto" w:fill="auto"/>
          </w:tcPr>
          <w:p w14:paraId="51DD3DE0"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63.3</w:t>
            </w:r>
          </w:p>
        </w:tc>
        <w:tc>
          <w:tcPr>
            <w:tcW w:w="1293" w:type="dxa"/>
            <w:tcBorders>
              <w:top w:val="single" w:sz="4" w:space="0" w:color="auto"/>
            </w:tcBorders>
            <w:shd w:val="clear" w:color="auto" w:fill="auto"/>
          </w:tcPr>
          <w:p w14:paraId="2F9B9D0F"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109</w:t>
            </w:r>
          </w:p>
        </w:tc>
        <w:tc>
          <w:tcPr>
            <w:tcW w:w="1199" w:type="dxa"/>
            <w:gridSpan w:val="3"/>
            <w:tcBorders>
              <w:top w:val="single" w:sz="4" w:space="0" w:color="auto"/>
            </w:tcBorders>
            <w:shd w:val="clear" w:color="auto" w:fill="auto"/>
          </w:tcPr>
          <w:p w14:paraId="7FE50463"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91.5</w:t>
            </w:r>
          </w:p>
        </w:tc>
        <w:tc>
          <w:tcPr>
            <w:tcW w:w="1672" w:type="dxa"/>
            <w:tcBorders>
              <w:top w:val="single" w:sz="4" w:space="0" w:color="auto"/>
            </w:tcBorders>
            <w:shd w:val="clear" w:color="auto" w:fill="auto"/>
          </w:tcPr>
          <w:p w14:paraId="0FE65629"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 ***</w:t>
            </w:r>
          </w:p>
        </w:tc>
      </w:tr>
      <w:tr w:rsidR="00E90C96" w14:paraId="4626D569" w14:textId="77777777" w:rsidTr="00032601">
        <w:trPr>
          <w:jc w:val="center"/>
        </w:trPr>
        <w:tc>
          <w:tcPr>
            <w:tcW w:w="2999" w:type="dxa"/>
            <w:shd w:val="clear" w:color="auto" w:fill="auto"/>
          </w:tcPr>
          <w:p w14:paraId="6F809602"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Hours worked by hired men</w:t>
            </w:r>
          </w:p>
        </w:tc>
        <w:tc>
          <w:tcPr>
            <w:tcW w:w="1254" w:type="dxa"/>
            <w:shd w:val="clear" w:color="auto" w:fill="auto"/>
          </w:tcPr>
          <w:p w14:paraId="3307D0C6"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67</w:t>
            </w:r>
          </w:p>
        </w:tc>
        <w:tc>
          <w:tcPr>
            <w:tcW w:w="1222" w:type="dxa"/>
            <w:gridSpan w:val="2"/>
            <w:shd w:val="clear" w:color="auto" w:fill="auto"/>
          </w:tcPr>
          <w:p w14:paraId="4DE1141F"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39.4</w:t>
            </w:r>
          </w:p>
        </w:tc>
        <w:tc>
          <w:tcPr>
            <w:tcW w:w="1293" w:type="dxa"/>
            <w:shd w:val="clear" w:color="auto" w:fill="auto"/>
          </w:tcPr>
          <w:p w14:paraId="4ECDBB15"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52.3</w:t>
            </w:r>
          </w:p>
        </w:tc>
        <w:tc>
          <w:tcPr>
            <w:tcW w:w="1199" w:type="dxa"/>
            <w:gridSpan w:val="3"/>
            <w:shd w:val="clear" w:color="auto" w:fill="auto"/>
          </w:tcPr>
          <w:p w14:paraId="458EFBF4"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40.8</w:t>
            </w:r>
          </w:p>
        </w:tc>
        <w:tc>
          <w:tcPr>
            <w:tcW w:w="1672" w:type="dxa"/>
            <w:shd w:val="clear" w:color="auto" w:fill="auto"/>
          </w:tcPr>
          <w:p w14:paraId="1964ABFD"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 *</w:t>
            </w:r>
          </w:p>
        </w:tc>
      </w:tr>
      <w:tr w:rsidR="00E90C96" w14:paraId="0A33CAD9" w14:textId="77777777" w:rsidTr="00032601">
        <w:trPr>
          <w:jc w:val="center"/>
        </w:trPr>
        <w:tc>
          <w:tcPr>
            <w:tcW w:w="2999" w:type="dxa"/>
            <w:shd w:val="clear" w:color="auto" w:fill="auto"/>
          </w:tcPr>
          <w:p w14:paraId="5AD60871" w14:textId="77777777" w:rsidR="00E90C96" w:rsidRPr="000E52FD" w:rsidRDefault="00E90C96" w:rsidP="00032601">
            <w:pPr>
              <w:jc w:val="center"/>
              <w:rPr>
                <w:rFonts w:ascii="Arial" w:eastAsia="Arial" w:hAnsi="Arial" w:cs="Arial"/>
                <w:b/>
                <w:bCs/>
                <w:sz w:val="20"/>
                <w:szCs w:val="20"/>
              </w:rPr>
            </w:pPr>
            <w:r>
              <w:rPr>
                <w:rFonts w:ascii="Arial" w:eastAsia="Arial" w:hAnsi="Arial" w:cs="Arial"/>
                <w:sz w:val="20"/>
                <w:szCs w:val="20"/>
              </w:rPr>
              <w:t>Hours worked by women</w:t>
            </w:r>
            <w:r w:rsidRPr="000E52FD">
              <w:rPr>
                <w:rFonts w:ascii="Arial" w:eastAsia="Arial" w:hAnsi="Arial" w:cs="Arial"/>
                <w:sz w:val="20"/>
                <w:szCs w:val="20"/>
                <w:vertAlign w:val="superscript"/>
              </w:rPr>
              <w:t>+</w:t>
            </w:r>
          </w:p>
        </w:tc>
        <w:tc>
          <w:tcPr>
            <w:tcW w:w="1254" w:type="dxa"/>
            <w:shd w:val="clear" w:color="auto" w:fill="auto"/>
          </w:tcPr>
          <w:p w14:paraId="600EB516"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28.1</w:t>
            </w:r>
          </w:p>
        </w:tc>
        <w:tc>
          <w:tcPr>
            <w:tcW w:w="1222" w:type="dxa"/>
            <w:gridSpan w:val="2"/>
            <w:shd w:val="clear" w:color="auto" w:fill="auto"/>
          </w:tcPr>
          <w:p w14:paraId="2F45E542"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23</w:t>
            </w:r>
          </w:p>
        </w:tc>
        <w:tc>
          <w:tcPr>
            <w:tcW w:w="1293" w:type="dxa"/>
            <w:shd w:val="clear" w:color="auto" w:fill="auto"/>
          </w:tcPr>
          <w:p w14:paraId="2778EDC5"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24.1</w:t>
            </w:r>
          </w:p>
        </w:tc>
        <w:tc>
          <w:tcPr>
            <w:tcW w:w="1199" w:type="dxa"/>
            <w:gridSpan w:val="3"/>
            <w:shd w:val="clear" w:color="auto" w:fill="auto"/>
          </w:tcPr>
          <w:p w14:paraId="65465B68"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25.2</w:t>
            </w:r>
          </w:p>
        </w:tc>
        <w:tc>
          <w:tcPr>
            <w:tcW w:w="1672" w:type="dxa"/>
            <w:shd w:val="clear" w:color="auto" w:fill="auto"/>
          </w:tcPr>
          <w:p w14:paraId="572D9180"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 ***</w:t>
            </w:r>
          </w:p>
        </w:tc>
      </w:tr>
      <w:tr w:rsidR="00E90C96" w14:paraId="6636C379" w14:textId="77777777" w:rsidTr="00032601">
        <w:trPr>
          <w:jc w:val="center"/>
        </w:trPr>
        <w:tc>
          <w:tcPr>
            <w:tcW w:w="2999" w:type="dxa"/>
            <w:tcBorders>
              <w:bottom w:val="single" w:sz="4" w:space="0" w:color="auto"/>
            </w:tcBorders>
            <w:shd w:val="clear" w:color="auto" w:fill="auto"/>
          </w:tcPr>
          <w:p w14:paraId="7FF99728"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Hours worked by hired women</w:t>
            </w:r>
          </w:p>
        </w:tc>
        <w:tc>
          <w:tcPr>
            <w:tcW w:w="1254" w:type="dxa"/>
            <w:tcBorders>
              <w:bottom w:val="single" w:sz="4" w:space="0" w:color="auto"/>
            </w:tcBorders>
            <w:shd w:val="clear" w:color="auto" w:fill="auto"/>
          </w:tcPr>
          <w:p w14:paraId="2528DFCE"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1</w:t>
            </w:r>
          </w:p>
        </w:tc>
        <w:tc>
          <w:tcPr>
            <w:tcW w:w="1222" w:type="dxa"/>
            <w:gridSpan w:val="2"/>
            <w:tcBorders>
              <w:bottom w:val="single" w:sz="4" w:space="0" w:color="auto"/>
            </w:tcBorders>
            <w:shd w:val="clear" w:color="auto" w:fill="auto"/>
          </w:tcPr>
          <w:p w14:paraId="2C1EA87F"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1</w:t>
            </w:r>
          </w:p>
        </w:tc>
        <w:tc>
          <w:tcPr>
            <w:tcW w:w="1329" w:type="dxa"/>
            <w:gridSpan w:val="2"/>
            <w:tcBorders>
              <w:bottom w:val="single" w:sz="4" w:space="0" w:color="auto"/>
            </w:tcBorders>
            <w:shd w:val="clear" w:color="auto" w:fill="auto"/>
          </w:tcPr>
          <w:p w14:paraId="2F32CEA1"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3.21</w:t>
            </w:r>
          </w:p>
        </w:tc>
        <w:tc>
          <w:tcPr>
            <w:tcW w:w="1163" w:type="dxa"/>
            <w:gridSpan w:val="2"/>
            <w:tcBorders>
              <w:bottom w:val="single" w:sz="4" w:space="0" w:color="auto"/>
            </w:tcBorders>
            <w:shd w:val="clear" w:color="auto" w:fill="auto"/>
          </w:tcPr>
          <w:p w14:paraId="4B2DBCB2"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1.95</w:t>
            </w:r>
          </w:p>
        </w:tc>
        <w:tc>
          <w:tcPr>
            <w:tcW w:w="1672" w:type="dxa"/>
            <w:tcBorders>
              <w:bottom w:val="single" w:sz="4" w:space="0" w:color="auto"/>
            </w:tcBorders>
            <w:shd w:val="clear" w:color="auto" w:fill="auto"/>
          </w:tcPr>
          <w:p w14:paraId="34ACDA12" w14:textId="77777777" w:rsidR="00E90C96" w:rsidRDefault="00E90C96" w:rsidP="00032601">
            <w:pPr>
              <w:jc w:val="center"/>
              <w:rPr>
                <w:rFonts w:ascii="Arial" w:eastAsia="Arial" w:hAnsi="Arial" w:cs="Arial"/>
                <w:sz w:val="20"/>
                <w:szCs w:val="20"/>
              </w:rPr>
            </w:pPr>
            <w:r>
              <w:rPr>
                <w:rFonts w:ascii="Arial" w:eastAsia="Arial" w:hAnsi="Arial" w:cs="Arial"/>
                <w:sz w:val="20"/>
                <w:szCs w:val="20"/>
              </w:rPr>
              <w:t>***, ***</w:t>
            </w:r>
          </w:p>
        </w:tc>
      </w:tr>
      <w:tr w:rsidR="00E90C96" w:rsidRPr="00C54D4E" w14:paraId="70330948" w14:textId="77777777" w:rsidTr="00032601">
        <w:trPr>
          <w:jc w:val="center"/>
        </w:trPr>
        <w:tc>
          <w:tcPr>
            <w:tcW w:w="9639" w:type="dxa"/>
            <w:gridSpan w:val="9"/>
            <w:tcBorders>
              <w:top w:val="single" w:sz="4" w:space="0" w:color="C00000"/>
              <w:bottom w:val="single" w:sz="4" w:space="0" w:color="auto"/>
            </w:tcBorders>
          </w:tcPr>
          <w:p w14:paraId="5DF5D81D" w14:textId="77777777" w:rsidR="00E90C96" w:rsidRDefault="00E90C96" w:rsidP="00032601">
            <w:pPr>
              <w:rPr>
                <w:rFonts w:ascii="Arial" w:eastAsia="Arial" w:hAnsi="Arial" w:cs="Arial"/>
                <w:sz w:val="20"/>
                <w:szCs w:val="20"/>
              </w:rPr>
            </w:pPr>
            <w:r w:rsidRPr="00C54D4E">
              <w:rPr>
                <w:rFonts w:ascii="Arial" w:eastAsia="Arial" w:hAnsi="Arial" w:cs="Arial"/>
                <w:sz w:val="20"/>
                <w:szCs w:val="20"/>
                <w:vertAlign w:val="superscript"/>
              </w:rPr>
              <w:t>+</w:t>
            </w:r>
            <w:r w:rsidRPr="00C54D4E">
              <w:rPr>
                <w:rFonts w:ascii="Arial" w:eastAsia="Arial" w:hAnsi="Arial" w:cs="Arial"/>
                <w:sz w:val="20"/>
                <w:szCs w:val="20"/>
              </w:rPr>
              <w:t>Overall hours, not segmenting for hired or family labour. The t-test is the Welch Two sample t-test.</w:t>
            </w:r>
          </w:p>
          <w:p w14:paraId="3B70C49A" w14:textId="77777777" w:rsidR="00E90C96" w:rsidRPr="00C54D4E" w:rsidRDefault="00E90C96" w:rsidP="00032601">
            <w:pPr>
              <w:rPr>
                <w:rFonts w:ascii="Arial" w:eastAsia="Arial" w:hAnsi="Arial" w:cs="Arial"/>
                <w:sz w:val="20"/>
                <w:szCs w:val="20"/>
              </w:rPr>
            </w:pPr>
            <w:r>
              <w:rPr>
                <w:rFonts w:ascii="Arial" w:eastAsia="Arial" w:hAnsi="Arial" w:cs="Arial"/>
                <w:sz w:val="20"/>
                <w:szCs w:val="20"/>
              </w:rPr>
              <w:t>These estimates do not disaggregate for crop group.</w:t>
            </w:r>
          </w:p>
        </w:tc>
      </w:tr>
    </w:tbl>
    <w:p w14:paraId="501654BC" w14:textId="31DA6BE5" w:rsidR="00E90C96" w:rsidRDefault="00E90C96" w:rsidP="00D4645B">
      <w:pPr>
        <w:rPr>
          <w:rFonts w:ascii="Arial" w:eastAsia="Arial" w:hAnsi="Arial" w:cs="Arial"/>
          <w:sz w:val="20"/>
          <w:szCs w:val="20"/>
        </w:rPr>
      </w:pPr>
    </w:p>
    <w:p w14:paraId="03BD9561" w14:textId="77777777" w:rsidR="00E90C96" w:rsidRDefault="00E90C96" w:rsidP="00E90C96">
      <w:pPr>
        <w:jc w:val="both"/>
        <w:rPr>
          <w:rFonts w:ascii="Arial" w:eastAsia="Arial" w:hAnsi="Arial" w:cs="Arial"/>
          <w:sz w:val="22"/>
          <w:szCs w:val="22"/>
        </w:rPr>
      </w:pPr>
    </w:p>
    <w:p w14:paraId="2D4CBA72" w14:textId="30652E71" w:rsidR="00CC13D7" w:rsidRPr="00F80449" w:rsidRDefault="00CE10F1" w:rsidP="00947BE7">
      <w:pPr>
        <w:jc w:val="both"/>
        <w:rPr>
          <w:rFonts w:ascii="Arial" w:eastAsia="Arial" w:hAnsi="Arial" w:cs="Arial"/>
          <w:sz w:val="22"/>
          <w:szCs w:val="22"/>
        </w:rPr>
      </w:pPr>
      <w:r>
        <w:rPr>
          <w:rFonts w:ascii="Arial" w:eastAsia="Arial" w:hAnsi="Arial" w:cs="Arial"/>
          <w:sz w:val="22"/>
          <w:szCs w:val="22"/>
        </w:rPr>
        <w:t xml:space="preserve">In the quest </w:t>
      </w:r>
      <w:r w:rsidR="00605D04">
        <w:rPr>
          <w:rFonts w:ascii="Arial" w:eastAsia="Arial" w:hAnsi="Arial" w:cs="Arial"/>
          <w:sz w:val="22"/>
          <w:szCs w:val="22"/>
        </w:rPr>
        <w:t>to relate trends in trait preferences with the GPI metric, we expressed our outcome of interest following the crop ontology by CGIAR (</w:t>
      </w:r>
      <w:proofErr w:type="spellStart"/>
      <w:r w:rsidR="00605D04" w:rsidRPr="00605D04">
        <w:rPr>
          <w:rFonts w:ascii="Arial" w:eastAsia="Arial" w:hAnsi="Arial" w:cs="Arial"/>
          <w:color w:val="4472C4" w:themeColor="accent1"/>
          <w:sz w:val="22"/>
          <w:szCs w:val="22"/>
        </w:rPr>
        <w:t>Pietragalla</w:t>
      </w:r>
      <w:proofErr w:type="spellEnd"/>
      <w:r w:rsidR="00605D04" w:rsidRPr="00605D04">
        <w:rPr>
          <w:rFonts w:ascii="Arial" w:eastAsia="Arial" w:hAnsi="Arial" w:cs="Arial"/>
          <w:color w:val="4472C4" w:themeColor="accent1"/>
          <w:sz w:val="22"/>
          <w:szCs w:val="22"/>
        </w:rPr>
        <w:t xml:space="preserve"> et al. 2022</w:t>
      </w:r>
      <w:r w:rsidR="00605D04" w:rsidRPr="00605D04">
        <w:rPr>
          <w:rFonts w:ascii="Arial" w:eastAsia="Arial" w:hAnsi="Arial" w:cs="Arial"/>
          <w:sz w:val="22"/>
          <w:szCs w:val="22"/>
        </w:rPr>
        <w:t>)</w:t>
      </w:r>
      <w:r w:rsidR="00605D04">
        <w:rPr>
          <w:rFonts w:ascii="Arial" w:eastAsia="Arial" w:hAnsi="Arial" w:cs="Arial"/>
          <w:sz w:val="22"/>
          <w:szCs w:val="22"/>
        </w:rPr>
        <w:t xml:space="preserve">, created in 2008 (for further information, visit </w:t>
      </w:r>
      <w:hyperlink r:id="rId14" w:history="1">
        <w:r w:rsidR="00605D04" w:rsidRPr="003C621E">
          <w:rPr>
            <w:rStyle w:val="Hyperlink"/>
            <w:rFonts w:ascii="Arial" w:eastAsia="Arial" w:hAnsi="Arial" w:cs="Arial"/>
            <w:sz w:val="22"/>
            <w:szCs w:val="22"/>
          </w:rPr>
          <w:t>https://cropontology.org/</w:t>
        </w:r>
      </w:hyperlink>
      <w:r w:rsidR="00605D04">
        <w:rPr>
          <w:rFonts w:ascii="Arial" w:eastAsia="Arial" w:hAnsi="Arial" w:cs="Arial"/>
          <w:sz w:val="22"/>
          <w:szCs w:val="22"/>
        </w:rPr>
        <w:t xml:space="preserve">). Trait preferences are clustered in trait </w:t>
      </w:r>
      <w:r w:rsidR="00605D04">
        <w:rPr>
          <w:rFonts w:ascii="Arial" w:eastAsia="Arial" w:hAnsi="Arial" w:cs="Arial"/>
          <w:sz w:val="22"/>
          <w:szCs w:val="22"/>
        </w:rPr>
        <w:lastRenderedPageBreak/>
        <w:t xml:space="preserve">classes (TC). </w:t>
      </w:r>
      <m:oMath>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i,j,y</m:t>
            </m:r>
          </m:sub>
        </m:sSub>
      </m:oMath>
      <w:r w:rsidR="00E72F82">
        <w:rPr>
          <w:rFonts w:ascii="Arial" w:eastAsia="Arial" w:hAnsi="Arial" w:cs="Arial"/>
          <w:sz w:val="22"/>
          <w:szCs w:val="22"/>
        </w:rPr>
        <w:t xml:space="preserve"> represents the trait class </w:t>
      </w:r>
      <w:r w:rsidR="004A06F7">
        <w:rPr>
          <w:rFonts w:ascii="Arial" w:eastAsia="Arial" w:hAnsi="Arial" w:cs="Arial"/>
          <w:sz w:val="22"/>
          <w:szCs w:val="22"/>
        </w:rPr>
        <w:t>of the most frequent trait</w:t>
      </w:r>
      <w:r w:rsidR="00E72F82">
        <w:rPr>
          <w:rFonts w:ascii="Arial" w:eastAsia="Arial" w:hAnsi="Arial" w:cs="Arial"/>
          <w:sz w:val="22"/>
          <w:szCs w:val="22"/>
        </w:rPr>
        <w:t xml:space="preserve"> preference T of order </w:t>
      </w:r>
      <w:r w:rsidR="00E72F82" w:rsidRPr="00605D04">
        <w:rPr>
          <w:rFonts w:ascii="Arial" w:eastAsia="Arial" w:hAnsi="Arial" w:cs="Arial"/>
          <w:i/>
          <w:sz w:val="22"/>
          <w:szCs w:val="22"/>
        </w:rPr>
        <w:t>k</w:t>
      </w:r>
      <w:r w:rsidR="00E72F82">
        <w:rPr>
          <w:rFonts w:ascii="Arial" w:eastAsia="Arial" w:hAnsi="Arial" w:cs="Arial"/>
          <w:i/>
          <w:sz w:val="22"/>
          <w:szCs w:val="22"/>
        </w:rPr>
        <w:t xml:space="preserve"> </w:t>
      </w:r>
      <w:r w:rsidR="00E72F82">
        <w:rPr>
          <w:rFonts w:ascii="Arial" w:eastAsia="Arial" w:hAnsi="Arial" w:cs="Arial"/>
          <w:sz w:val="22"/>
          <w:szCs w:val="22"/>
        </w:rPr>
        <w:t xml:space="preserve">(first or second position for importance) expressed by each </w:t>
      </w:r>
      <w:r w:rsidR="00605D04">
        <w:rPr>
          <w:rFonts w:ascii="Arial" w:eastAsia="Arial" w:hAnsi="Arial" w:cs="Arial"/>
          <w:sz w:val="22"/>
          <w:szCs w:val="22"/>
        </w:rPr>
        <w:t>decision maker</w:t>
      </w:r>
      <w:r w:rsidR="00E72F82">
        <w:rPr>
          <w:rFonts w:ascii="Arial" w:eastAsia="Arial" w:hAnsi="Arial" w:cs="Arial"/>
          <w:sz w:val="22"/>
          <w:szCs w:val="22"/>
        </w:rPr>
        <w:t xml:space="preserve"> </w:t>
      </w:r>
      <w:proofErr w:type="spellStart"/>
      <w:r w:rsidR="00E72F82">
        <w:rPr>
          <w:rFonts w:ascii="Arial" w:eastAsia="Arial" w:hAnsi="Arial" w:cs="Arial"/>
          <w:i/>
          <w:sz w:val="22"/>
          <w:szCs w:val="22"/>
        </w:rPr>
        <w:t>i</w:t>
      </w:r>
      <w:proofErr w:type="spellEnd"/>
      <w:r w:rsidR="00605D04" w:rsidRPr="00605D04">
        <w:rPr>
          <w:rFonts w:ascii="Arial" w:eastAsia="Arial" w:hAnsi="Arial" w:cs="Arial"/>
          <w:iCs/>
          <w:sz w:val="22"/>
          <w:szCs w:val="22"/>
        </w:rPr>
        <w:t>,</w:t>
      </w:r>
      <w:r w:rsidR="00E72F82">
        <w:rPr>
          <w:rFonts w:ascii="Arial" w:eastAsia="Arial" w:hAnsi="Arial" w:cs="Arial"/>
          <w:sz w:val="22"/>
          <w:szCs w:val="22"/>
        </w:rPr>
        <w:t xml:space="preserve"> </w:t>
      </w:r>
      <w:r w:rsidR="004A06F7">
        <w:rPr>
          <w:rFonts w:ascii="Arial" w:eastAsia="Arial" w:hAnsi="Arial" w:cs="Arial"/>
          <w:sz w:val="22"/>
          <w:szCs w:val="22"/>
        </w:rPr>
        <w:t xml:space="preserve">across seasons, </w:t>
      </w:r>
      <w:r w:rsidR="00E72F82">
        <w:rPr>
          <w:rFonts w:ascii="Arial" w:eastAsia="Arial" w:hAnsi="Arial" w:cs="Arial"/>
          <w:sz w:val="22"/>
          <w:szCs w:val="22"/>
        </w:rPr>
        <w:t>for each crop group</w:t>
      </w:r>
      <w:r w:rsidR="00E72F82">
        <w:rPr>
          <w:rFonts w:ascii="Arial" w:eastAsia="Arial" w:hAnsi="Arial" w:cs="Arial"/>
          <w:i/>
          <w:sz w:val="22"/>
          <w:szCs w:val="22"/>
        </w:rPr>
        <w:t xml:space="preserve"> j</w:t>
      </w:r>
      <w:r w:rsidR="00E72F82">
        <w:rPr>
          <w:rFonts w:ascii="Arial" w:eastAsia="Arial" w:hAnsi="Arial" w:cs="Arial"/>
          <w:sz w:val="22"/>
          <w:szCs w:val="22"/>
        </w:rPr>
        <w:t xml:space="preserve"> in year </w:t>
      </w:r>
      <w:r w:rsidR="00E72F82">
        <w:rPr>
          <w:rFonts w:ascii="Arial" w:eastAsia="Arial" w:hAnsi="Arial" w:cs="Arial"/>
          <w:i/>
          <w:sz w:val="22"/>
          <w:szCs w:val="22"/>
        </w:rPr>
        <w:t xml:space="preserve">y </w:t>
      </w:r>
      <w:r w:rsidR="00E72F82">
        <w:rPr>
          <w:rFonts w:ascii="Arial" w:eastAsia="Arial" w:hAnsi="Arial" w:cs="Arial"/>
          <w:sz w:val="22"/>
          <w:szCs w:val="22"/>
        </w:rPr>
        <w:t xml:space="preserve">(2015 and 2018). </w:t>
      </w:r>
      <w:r w:rsidR="00605D04" w:rsidRPr="00FF060E">
        <w:rPr>
          <w:rFonts w:ascii="Arial" w:eastAsia="Arial" w:hAnsi="Arial" w:cs="Arial"/>
          <w:color w:val="4472C4" w:themeColor="accent1"/>
          <w:sz w:val="22"/>
          <w:szCs w:val="22"/>
        </w:rPr>
        <w:t xml:space="preserve">Table </w:t>
      </w:r>
      <w:r w:rsidR="009E6286">
        <w:rPr>
          <w:rFonts w:ascii="Arial" w:eastAsia="Arial" w:hAnsi="Arial" w:cs="Arial"/>
          <w:color w:val="4472C4" w:themeColor="accent1"/>
          <w:sz w:val="22"/>
          <w:szCs w:val="22"/>
        </w:rPr>
        <w:t>6</w:t>
      </w:r>
      <w:r w:rsidR="00605D04" w:rsidRPr="00FF060E">
        <w:rPr>
          <w:rFonts w:ascii="Arial" w:eastAsia="Arial" w:hAnsi="Arial" w:cs="Arial"/>
          <w:color w:val="4472C4" w:themeColor="accent1"/>
          <w:sz w:val="22"/>
          <w:szCs w:val="22"/>
        </w:rPr>
        <w:t xml:space="preserve"> </w:t>
      </w:r>
      <w:r w:rsidR="00605D04">
        <w:rPr>
          <w:rFonts w:ascii="Arial" w:eastAsia="Arial" w:hAnsi="Arial" w:cs="Arial"/>
          <w:sz w:val="22"/>
          <w:szCs w:val="22"/>
        </w:rPr>
        <w:t xml:space="preserve">summarizes the trait classes </w:t>
      </w:r>
      <w:r w:rsidR="00FF060E">
        <w:rPr>
          <w:rFonts w:ascii="Arial" w:eastAsia="Arial" w:hAnsi="Arial" w:cs="Arial"/>
          <w:sz w:val="22"/>
          <w:szCs w:val="22"/>
        </w:rPr>
        <w:t>present</w:t>
      </w:r>
      <w:r w:rsidR="00605D04">
        <w:rPr>
          <w:rFonts w:ascii="Arial" w:eastAsia="Arial" w:hAnsi="Arial" w:cs="Arial"/>
          <w:sz w:val="22"/>
          <w:szCs w:val="22"/>
        </w:rPr>
        <w:t xml:space="preserve"> in </w:t>
      </w:r>
      <w:r w:rsidR="00FF060E">
        <w:rPr>
          <w:rFonts w:ascii="Arial" w:eastAsia="Arial" w:hAnsi="Arial" w:cs="Arial"/>
          <w:sz w:val="22"/>
          <w:szCs w:val="22"/>
        </w:rPr>
        <w:t>our study</w:t>
      </w:r>
      <w:r w:rsidR="00ED6275">
        <w:rPr>
          <w:rFonts w:ascii="Arial" w:eastAsia="Arial" w:hAnsi="Arial" w:cs="Arial"/>
          <w:sz w:val="22"/>
          <w:szCs w:val="22"/>
        </w:rPr>
        <w:t xml:space="preserve">, while </w:t>
      </w:r>
      <w:r w:rsidR="00ED6275" w:rsidRPr="00ED6275">
        <w:rPr>
          <w:rFonts w:ascii="Arial" w:eastAsia="Arial" w:hAnsi="Arial" w:cs="Arial"/>
          <w:color w:val="4472C4" w:themeColor="accent1"/>
          <w:sz w:val="22"/>
          <w:szCs w:val="22"/>
        </w:rPr>
        <w:t xml:space="preserve">Figure A2 and A3 </w:t>
      </w:r>
      <w:r w:rsidR="00ED6275">
        <w:rPr>
          <w:rFonts w:ascii="Arial" w:eastAsia="Arial" w:hAnsi="Arial" w:cs="Arial"/>
          <w:sz w:val="22"/>
          <w:szCs w:val="22"/>
        </w:rPr>
        <w:t xml:space="preserve">in the appendix show the distribution of trait classes </w:t>
      </w:r>
      <w:r w:rsidR="00ED6275" w:rsidRPr="00CD6BC5">
        <w:rPr>
          <w:rFonts w:ascii="Arial" w:eastAsia="Arial" w:hAnsi="Arial" w:cs="Arial"/>
          <w:sz w:val="22"/>
          <w:szCs w:val="22"/>
        </w:rPr>
        <w:t>in each crop group, for male and female primary decision makers (2015 – 2018</w:t>
      </w:r>
      <w:r w:rsidR="00ED6275">
        <w:rPr>
          <w:rFonts w:ascii="Arial" w:eastAsia="Arial" w:hAnsi="Arial" w:cs="Arial"/>
          <w:sz w:val="22"/>
          <w:szCs w:val="22"/>
        </w:rPr>
        <w:t>).</w:t>
      </w:r>
    </w:p>
    <w:p w14:paraId="5E2F43C4" w14:textId="77777777" w:rsidR="00CC13D7" w:rsidRDefault="00CC13D7" w:rsidP="00FF060E">
      <w:pPr>
        <w:rPr>
          <w:rFonts w:ascii="Arial" w:eastAsia="Arial" w:hAnsi="Arial" w:cs="Arial"/>
          <w:sz w:val="20"/>
          <w:szCs w:val="20"/>
        </w:rPr>
      </w:pPr>
    </w:p>
    <w:p w14:paraId="130B1E10" w14:textId="071A45FC" w:rsidR="00E72F82" w:rsidRPr="00FF060E" w:rsidRDefault="00E72F82" w:rsidP="00E72F82">
      <w:pPr>
        <w:jc w:val="center"/>
        <w:rPr>
          <w:rFonts w:ascii="Arial" w:eastAsia="Arial" w:hAnsi="Arial" w:cs="Arial"/>
          <w:sz w:val="22"/>
          <w:szCs w:val="22"/>
        </w:rPr>
      </w:pPr>
      <w:r w:rsidRPr="00FF060E">
        <w:rPr>
          <w:rFonts w:ascii="Arial" w:eastAsia="Arial" w:hAnsi="Arial" w:cs="Arial"/>
          <w:sz w:val="22"/>
          <w:szCs w:val="22"/>
        </w:rPr>
        <w:t xml:space="preserve">Table </w:t>
      </w:r>
      <w:r w:rsidR="009E6286">
        <w:rPr>
          <w:rFonts w:ascii="Arial" w:eastAsia="Arial" w:hAnsi="Arial" w:cs="Arial"/>
          <w:sz w:val="22"/>
          <w:szCs w:val="22"/>
        </w:rPr>
        <w:t>6</w:t>
      </w:r>
      <w:r w:rsidRPr="00FF060E">
        <w:rPr>
          <w:rFonts w:ascii="Arial" w:eastAsia="Arial" w:hAnsi="Arial" w:cs="Arial"/>
          <w:sz w:val="22"/>
          <w:szCs w:val="22"/>
        </w:rPr>
        <w:t xml:space="preserve"> | Trait classes based on Crop Ontology (</w:t>
      </w:r>
      <w:r w:rsidRPr="00FF060E">
        <w:rPr>
          <w:rFonts w:ascii="Arial" w:eastAsia="Arial" w:hAnsi="Arial" w:cs="Arial"/>
          <w:color w:val="4472C4" w:themeColor="accent1"/>
          <w:sz w:val="22"/>
          <w:szCs w:val="22"/>
        </w:rPr>
        <w:t>Pietragalla et al. 2022</w:t>
      </w:r>
      <w:r w:rsidRPr="00FF060E">
        <w:rPr>
          <w:rFonts w:ascii="Arial" w:eastAsia="Arial" w:hAnsi="Arial" w:cs="Arial"/>
          <w:sz w:val="22"/>
          <w:szCs w:val="22"/>
        </w:rPr>
        <w:t xml:space="preserve">)  </w:t>
      </w:r>
    </w:p>
    <w:p w14:paraId="2C8D123F" w14:textId="77777777" w:rsidR="00E72F82" w:rsidRDefault="00E72F82" w:rsidP="00E72F82">
      <w:pPr>
        <w:jc w:val="both"/>
        <w:rPr>
          <w:rFonts w:ascii="Arial" w:eastAsia="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tblGrid>
      <w:tr w:rsidR="00E72F82" w:rsidRPr="00FA3B1C" w14:paraId="00C94B59" w14:textId="77777777" w:rsidTr="00976084">
        <w:trPr>
          <w:jc w:val="center"/>
        </w:trPr>
        <w:tc>
          <w:tcPr>
            <w:tcW w:w="3005" w:type="dxa"/>
            <w:tcBorders>
              <w:top w:val="single" w:sz="4" w:space="0" w:color="auto"/>
              <w:bottom w:val="single" w:sz="4" w:space="0" w:color="auto"/>
            </w:tcBorders>
          </w:tcPr>
          <w:p w14:paraId="3B01CAD6" w14:textId="77777777" w:rsidR="00E72F82" w:rsidRPr="00FA3B1C" w:rsidRDefault="00E72F82" w:rsidP="00976084">
            <w:pPr>
              <w:jc w:val="center"/>
              <w:rPr>
                <w:rFonts w:ascii="Arial" w:eastAsia="Arial" w:hAnsi="Arial" w:cs="Arial"/>
                <w:b/>
                <w:bCs/>
                <w:sz w:val="20"/>
                <w:szCs w:val="20"/>
              </w:rPr>
            </w:pPr>
            <w:r w:rsidRPr="00FA3B1C">
              <w:rPr>
                <w:rFonts w:ascii="Arial" w:eastAsia="Arial" w:hAnsi="Arial" w:cs="Arial"/>
                <w:b/>
                <w:bCs/>
                <w:sz w:val="20"/>
                <w:szCs w:val="20"/>
              </w:rPr>
              <w:t>Trait class</w:t>
            </w:r>
          </w:p>
        </w:tc>
        <w:tc>
          <w:tcPr>
            <w:tcW w:w="3005" w:type="dxa"/>
            <w:tcBorders>
              <w:top w:val="single" w:sz="4" w:space="0" w:color="auto"/>
              <w:bottom w:val="single" w:sz="4" w:space="0" w:color="auto"/>
            </w:tcBorders>
          </w:tcPr>
          <w:p w14:paraId="4ECF4650" w14:textId="77777777" w:rsidR="00E72F82" w:rsidRPr="00FA3B1C" w:rsidRDefault="00E72F82" w:rsidP="00976084">
            <w:pPr>
              <w:jc w:val="center"/>
              <w:rPr>
                <w:rFonts w:ascii="Arial" w:eastAsia="Arial" w:hAnsi="Arial" w:cs="Arial"/>
                <w:b/>
                <w:bCs/>
                <w:sz w:val="20"/>
                <w:szCs w:val="20"/>
              </w:rPr>
            </w:pPr>
            <w:r w:rsidRPr="00FA3B1C">
              <w:rPr>
                <w:rFonts w:ascii="Arial" w:eastAsia="Arial" w:hAnsi="Arial" w:cs="Arial"/>
                <w:b/>
                <w:bCs/>
                <w:sz w:val="20"/>
                <w:szCs w:val="20"/>
              </w:rPr>
              <w:t>Trait preference in the survey</w:t>
            </w:r>
          </w:p>
        </w:tc>
      </w:tr>
      <w:tr w:rsidR="00E72F82" w:rsidRPr="00FA3B1C" w14:paraId="337EA63D" w14:textId="77777777" w:rsidTr="00976084">
        <w:trPr>
          <w:jc w:val="center"/>
        </w:trPr>
        <w:tc>
          <w:tcPr>
            <w:tcW w:w="3005" w:type="dxa"/>
            <w:tcBorders>
              <w:top w:val="single" w:sz="4" w:space="0" w:color="auto"/>
            </w:tcBorders>
          </w:tcPr>
          <w:p w14:paraId="455C5878"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Agronomic</w:t>
            </w:r>
          </w:p>
        </w:tc>
        <w:tc>
          <w:tcPr>
            <w:tcW w:w="3005" w:type="dxa"/>
            <w:tcBorders>
              <w:top w:val="single" w:sz="4" w:space="0" w:color="auto"/>
            </w:tcBorders>
          </w:tcPr>
          <w:p w14:paraId="02BAC3D9"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Grain yield</w:t>
            </w:r>
          </w:p>
          <w:p w14:paraId="51F80903" w14:textId="77777777" w:rsidR="00E72F82" w:rsidRPr="00FA3B1C" w:rsidRDefault="00E72F82" w:rsidP="00976084">
            <w:pPr>
              <w:jc w:val="center"/>
              <w:rPr>
                <w:rFonts w:ascii="Arial" w:eastAsia="Arial" w:hAnsi="Arial" w:cs="Arial"/>
                <w:sz w:val="20"/>
                <w:szCs w:val="20"/>
              </w:rPr>
            </w:pPr>
          </w:p>
        </w:tc>
      </w:tr>
      <w:tr w:rsidR="00E72F82" w:rsidRPr="00FA3B1C" w14:paraId="4D6DB5EA" w14:textId="77777777" w:rsidTr="00976084">
        <w:trPr>
          <w:jc w:val="center"/>
        </w:trPr>
        <w:tc>
          <w:tcPr>
            <w:tcW w:w="3005" w:type="dxa"/>
          </w:tcPr>
          <w:p w14:paraId="1CBC3D17"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Abiotic stress</w:t>
            </w:r>
          </w:p>
        </w:tc>
        <w:tc>
          <w:tcPr>
            <w:tcW w:w="3005" w:type="dxa"/>
          </w:tcPr>
          <w:p w14:paraId="7C806768"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Flood tolerant</w:t>
            </w:r>
          </w:p>
          <w:p w14:paraId="650BE8A1"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Saline tolerant</w:t>
            </w:r>
          </w:p>
          <w:p w14:paraId="14E85F67"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Drought tolerant</w:t>
            </w:r>
          </w:p>
          <w:p w14:paraId="31A0B003"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Zinc enriched</w:t>
            </w:r>
          </w:p>
          <w:p w14:paraId="7C8D2267" w14:textId="77777777" w:rsidR="00E72F82" w:rsidRPr="00FA3B1C" w:rsidRDefault="00E72F82" w:rsidP="00976084">
            <w:pPr>
              <w:jc w:val="center"/>
              <w:rPr>
                <w:rFonts w:ascii="Arial" w:eastAsia="Arial" w:hAnsi="Arial" w:cs="Arial"/>
                <w:sz w:val="20"/>
                <w:szCs w:val="20"/>
              </w:rPr>
            </w:pPr>
          </w:p>
        </w:tc>
      </w:tr>
      <w:tr w:rsidR="00E72F82" w:rsidRPr="00FA3B1C" w14:paraId="1F37A08A" w14:textId="77777777" w:rsidTr="00976084">
        <w:trPr>
          <w:jc w:val="center"/>
        </w:trPr>
        <w:tc>
          <w:tcPr>
            <w:tcW w:w="3005" w:type="dxa"/>
          </w:tcPr>
          <w:p w14:paraId="04E8AC73"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Biotic stress</w:t>
            </w:r>
          </w:p>
        </w:tc>
        <w:tc>
          <w:tcPr>
            <w:tcW w:w="3005" w:type="dxa"/>
          </w:tcPr>
          <w:p w14:paraId="6D2C7478"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Insect / disease resistant</w:t>
            </w:r>
          </w:p>
          <w:p w14:paraId="5D7CFE60" w14:textId="77777777" w:rsidR="00E72F82" w:rsidRPr="00FA3B1C" w:rsidRDefault="00E72F82" w:rsidP="00976084">
            <w:pPr>
              <w:jc w:val="center"/>
              <w:rPr>
                <w:rFonts w:ascii="Arial" w:eastAsia="Arial" w:hAnsi="Arial" w:cs="Arial"/>
                <w:sz w:val="20"/>
                <w:szCs w:val="20"/>
              </w:rPr>
            </w:pPr>
          </w:p>
        </w:tc>
      </w:tr>
      <w:tr w:rsidR="00E72F82" w:rsidRPr="00FA3B1C" w14:paraId="661C612F" w14:textId="77777777" w:rsidTr="008F221E">
        <w:trPr>
          <w:jc w:val="center"/>
        </w:trPr>
        <w:tc>
          <w:tcPr>
            <w:tcW w:w="3005" w:type="dxa"/>
          </w:tcPr>
          <w:p w14:paraId="341684AF"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Morphological</w:t>
            </w:r>
          </w:p>
        </w:tc>
        <w:tc>
          <w:tcPr>
            <w:tcW w:w="3005" w:type="dxa"/>
          </w:tcPr>
          <w:p w14:paraId="5EECEA0A"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Grain size</w:t>
            </w:r>
          </w:p>
          <w:p w14:paraId="41DB71E0"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Nice colour</w:t>
            </w:r>
          </w:p>
          <w:p w14:paraId="1AAC7BF7" w14:textId="77777777" w:rsidR="00E72F82" w:rsidRPr="00FA3B1C" w:rsidRDefault="00E72F82" w:rsidP="00976084">
            <w:pPr>
              <w:jc w:val="center"/>
              <w:rPr>
                <w:rFonts w:ascii="Arial" w:eastAsia="Arial" w:hAnsi="Arial" w:cs="Arial"/>
                <w:sz w:val="20"/>
                <w:szCs w:val="20"/>
              </w:rPr>
            </w:pPr>
          </w:p>
        </w:tc>
      </w:tr>
      <w:tr w:rsidR="00E72F82" w:rsidRPr="00FA3B1C" w14:paraId="5D2C30B3" w14:textId="77777777" w:rsidTr="008F221E">
        <w:trPr>
          <w:jc w:val="center"/>
        </w:trPr>
        <w:tc>
          <w:tcPr>
            <w:tcW w:w="3005" w:type="dxa"/>
            <w:tcBorders>
              <w:bottom w:val="single" w:sz="4" w:space="0" w:color="auto"/>
            </w:tcBorders>
          </w:tcPr>
          <w:p w14:paraId="69C93997"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Quality</w:t>
            </w:r>
          </w:p>
        </w:tc>
        <w:tc>
          <w:tcPr>
            <w:tcW w:w="3005" w:type="dxa"/>
            <w:tcBorders>
              <w:bottom w:val="single" w:sz="4" w:space="0" w:color="auto"/>
            </w:tcBorders>
          </w:tcPr>
          <w:p w14:paraId="13A4A45D" w14:textId="77777777" w:rsidR="00EA76D8" w:rsidRPr="00FA3B1C" w:rsidRDefault="00EA76D8" w:rsidP="00EA76D8">
            <w:pPr>
              <w:jc w:val="center"/>
              <w:rPr>
                <w:rFonts w:ascii="Arial" w:eastAsia="Arial" w:hAnsi="Arial" w:cs="Arial"/>
                <w:sz w:val="20"/>
                <w:szCs w:val="20"/>
              </w:rPr>
            </w:pPr>
            <w:r w:rsidRPr="00FA3B1C">
              <w:rPr>
                <w:rFonts w:ascii="Arial" w:eastAsia="Arial" w:hAnsi="Arial" w:cs="Arial"/>
                <w:sz w:val="20"/>
                <w:szCs w:val="20"/>
              </w:rPr>
              <w:t>Market demand</w:t>
            </w:r>
          </w:p>
          <w:p w14:paraId="2E42438D" w14:textId="77777777" w:rsidR="00EA76D8" w:rsidRPr="00FA3B1C" w:rsidRDefault="00EA76D8" w:rsidP="00EA76D8">
            <w:pPr>
              <w:jc w:val="center"/>
              <w:rPr>
                <w:rFonts w:ascii="Arial" w:eastAsia="Arial" w:hAnsi="Arial" w:cs="Arial"/>
                <w:sz w:val="20"/>
                <w:szCs w:val="20"/>
              </w:rPr>
            </w:pPr>
            <w:r w:rsidRPr="00FA3B1C">
              <w:rPr>
                <w:rFonts w:ascii="Arial" w:eastAsia="Arial" w:hAnsi="Arial" w:cs="Arial"/>
                <w:sz w:val="20"/>
                <w:szCs w:val="20"/>
              </w:rPr>
              <w:t>Good taste</w:t>
            </w:r>
          </w:p>
          <w:p w14:paraId="3F2641CD" w14:textId="77777777" w:rsidR="00EA76D8" w:rsidRPr="00FA3B1C" w:rsidRDefault="00EA76D8" w:rsidP="00EA76D8">
            <w:pPr>
              <w:jc w:val="center"/>
              <w:rPr>
                <w:rFonts w:ascii="Arial" w:eastAsia="Arial" w:hAnsi="Arial" w:cs="Arial"/>
                <w:sz w:val="20"/>
                <w:szCs w:val="20"/>
              </w:rPr>
            </w:pPr>
            <w:r w:rsidRPr="00FA3B1C">
              <w:rPr>
                <w:rFonts w:ascii="Arial" w:eastAsia="Arial" w:hAnsi="Arial" w:cs="Arial"/>
                <w:sz w:val="20"/>
                <w:szCs w:val="20"/>
              </w:rPr>
              <w:t>Good as animal feed</w:t>
            </w:r>
          </w:p>
          <w:p w14:paraId="67B336D0"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Low labour required</w:t>
            </w:r>
          </w:p>
          <w:p w14:paraId="614AA50C"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Low input required</w:t>
            </w:r>
          </w:p>
          <w:p w14:paraId="07AAB540" w14:textId="77777777" w:rsidR="00E72F82" w:rsidRPr="00FA3B1C" w:rsidRDefault="00E72F82" w:rsidP="00976084">
            <w:pPr>
              <w:jc w:val="center"/>
              <w:rPr>
                <w:rFonts w:ascii="Arial" w:eastAsia="Arial" w:hAnsi="Arial" w:cs="Arial"/>
                <w:sz w:val="20"/>
                <w:szCs w:val="20"/>
              </w:rPr>
            </w:pPr>
            <w:r w:rsidRPr="00FA3B1C">
              <w:rPr>
                <w:rFonts w:ascii="Arial" w:eastAsia="Arial" w:hAnsi="Arial" w:cs="Arial"/>
                <w:sz w:val="20"/>
                <w:szCs w:val="20"/>
              </w:rPr>
              <w:t>Ease of processing</w:t>
            </w:r>
          </w:p>
          <w:p w14:paraId="2F409F4E" w14:textId="77777777" w:rsidR="00E72F82" w:rsidRPr="00FA3B1C" w:rsidRDefault="00E72F82" w:rsidP="00EA76D8">
            <w:pPr>
              <w:jc w:val="center"/>
              <w:rPr>
                <w:rFonts w:ascii="Arial" w:eastAsia="Arial" w:hAnsi="Arial" w:cs="Arial"/>
                <w:sz w:val="20"/>
                <w:szCs w:val="20"/>
              </w:rPr>
            </w:pPr>
          </w:p>
        </w:tc>
      </w:tr>
    </w:tbl>
    <w:p w14:paraId="6F0A32C5" w14:textId="77777777" w:rsidR="004A06F7" w:rsidRDefault="00E72F82" w:rsidP="004A06F7">
      <w:pPr>
        <w:jc w:val="both"/>
        <w:rPr>
          <w:rFonts w:ascii="Arial" w:eastAsia="Arial" w:hAnsi="Arial" w:cs="Arial"/>
          <w:sz w:val="22"/>
          <w:szCs w:val="22"/>
        </w:rPr>
      </w:pPr>
      <w:r>
        <w:rPr>
          <w:rFonts w:ascii="Arial" w:eastAsia="Arial" w:hAnsi="Arial" w:cs="Arial"/>
          <w:sz w:val="22"/>
          <w:szCs w:val="22"/>
        </w:rPr>
        <w:t xml:space="preserve"> </w:t>
      </w:r>
    </w:p>
    <w:p w14:paraId="422AF80A" w14:textId="43162FAD" w:rsidR="004D0182" w:rsidRDefault="004D0182" w:rsidP="004D0182">
      <w:pPr>
        <w:jc w:val="both"/>
        <w:rPr>
          <w:rFonts w:ascii="Arial" w:eastAsia="Arial" w:hAnsi="Arial" w:cs="Arial"/>
          <w:sz w:val="22"/>
          <w:szCs w:val="22"/>
        </w:rPr>
      </w:pPr>
      <w:r>
        <w:rPr>
          <w:rFonts w:ascii="Arial" w:eastAsia="Arial" w:hAnsi="Arial" w:cs="Arial"/>
          <w:sz w:val="22"/>
          <w:szCs w:val="22"/>
        </w:rPr>
        <w:t xml:space="preserve">In section 4, we attempt to </w:t>
      </w:r>
      <w:r w:rsidR="005318CB">
        <w:rPr>
          <w:rFonts w:ascii="Arial" w:eastAsia="Arial" w:hAnsi="Arial" w:cs="Arial"/>
          <w:sz w:val="22"/>
          <w:szCs w:val="22"/>
        </w:rPr>
        <w:t>formalize this descriptive evidence with an empirical exercise.</w:t>
      </w:r>
    </w:p>
    <w:p w14:paraId="2B1AD00E" w14:textId="77777777" w:rsidR="004D0182" w:rsidRPr="004D0182" w:rsidRDefault="004D0182" w:rsidP="004D0182">
      <w:pPr>
        <w:jc w:val="both"/>
        <w:rPr>
          <w:rFonts w:ascii="Arial" w:eastAsia="Arial" w:hAnsi="Arial" w:cs="Arial"/>
          <w:sz w:val="20"/>
          <w:szCs w:val="20"/>
        </w:rPr>
      </w:pPr>
    </w:p>
    <w:p w14:paraId="00000079" w14:textId="77777777"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Empirical specification</w:t>
      </w:r>
    </w:p>
    <w:p w14:paraId="0000007A" w14:textId="77777777" w:rsidR="00165FB0" w:rsidRDefault="00165FB0">
      <w:pPr>
        <w:jc w:val="both"/>
        <w:rPr>
          <w:rFonts w:ascii="Arial" w:eastAsia="Arial" w:hAnsi="Arial" w:cs="Arial"/>
          <w:b/>
          <w:sz w:val="22"/>
          <w:szCs w:val="22"/>
        </w:rPr>
      </w:pPr>
    </w:p>
    <w:p w14:paraId="0000007B" w14:textId="0725C211" w:rsidR="00165FB0" w:rsidRDefault="009A5ED9">
      <w:pPr>
        <w:jc w:val="both"/>
        <w:rPr>
          <w:rFonts w:ascii="Arial" w:eastAsia="Arial" w:hAnsi="Arial" w:cs="Arial"/>
          <w:sz w:val="22"/>
          <w:szCs w:val="22"/>
        </w:rPr>
      </w:pPr>
      <w:r>
        <w:rPr>
          <w:rFonts w:ascii="Arial" w:eastAsia="Arial" w:hAnsi="Arial" w:cs="Arial"/>
          <w:sz w:val="22"/>
          <w:szCs w:val="22"/>
        </w:rPr>
        <w:t xml:space="preserve">Our empirical specification links the women’s empowerment to the outcome of interest, as follows: </w:t>
      </w:r>
    </w:p>
    <w:p w14:paraId="65B4F56B" w14:textId="77777777" w:rsidR="002D4B32" w:rsidRDefault="002D4B32">
      <w:pPr>
        <w:jc w:val="both"/>
        <w:rPr>
          <w:rFonts w:ascii="Arial" w:eastAsia="Arial" w:hAnsi="Arial" w:cs="Arial"/>
          <w:sz w:val="22"/>
          <w:szCs w:val="22"/>
        </w:rPr>
      </w:pPr>
    </w:p>
    <w:p w14:paraId="65909A39" w14:textId="777967DA" w:rsidR="002D4B32" w:rsidRDefault="002D4B32">
      <w:pPr>
        <w:jc w:val="both"/>
        <w:rPr>
          <w:rFonts w:ascii="Arial" w:eastAsia="Arial" w:hAnsi="Arial" w:cs="Arial"/>
          <w:sz w:val="22"/>
          <w:szCs w:val="22"/>
        </w:rPr>
      </w:pPr>
    </w:p>
    <w:p w14:paraId="5A2D0CAE" w14:textId="163B4B91" w:rsidR="002D4B32" w:rsidRDefault="00000000" w:rsidP="002D4B32">
      <w:pPr>
        <w:jc w:val="both"/>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m:t>
                  </m:r>
                  <m:r>
                    <w:rPr>
                      <w:rFonts w:ascii="Cambria Math" w:eastAsia="Arial" w:hAnsi="Cambria Math" w:cs="Arial"/>
                      <w:sz w:val="22"/>
                      <w:szCs w:val="22"/>
                    </w:rPr>
                    <m:t>t</m:t>
                  </m:r>
                </m:sub>
              </m:sSub>
              <m:r>
                <w:rPr>
                  <w:rFonts w:ascii="Cambria Math" w:eastAsia="Cambria Math" w:hAnsi="Cambria Math" w:cs="Cambria Math"/>
                  <w:sz w:val="22"/>
                  <w:szCs w:val="22"/>
                </w:rPr>
                <m:t>=α+ β</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1</m:t>
                  </m:r>
                </m:e>
              </m:d>
            </m:e>
          </m:eqArr>
        </m:oMath>
      </m:oMathPara>
    </w:p>
    <w:p w14:paraId="0000007E" w14:textId="77777777" w:rsidR="00165FB0" w:rsidRDefault="00165FB0" w:rsidP="002D4B32">
      <w:pPr>
        <w:rPr>
          <w:rFonts w:ascii="Arial" w:eastAsia="Arial" w:hAnsi="Arial" w:cs="Arial"/>
          <w:sz w:val="22"/>
          <w:szCs w:val="22"/>
        </w:rPr>
      </w:pPr>
      <w:bookmarkStart w:id="0" w:name="_heading=h.gjdgxs" w:colFirst="0" w:colLast="0"/>
      <w:bookmarkEnd w:id="0"/>
    </w:p>
    <w:p w14:paraId="0000007F" w14:textId="77777777" w:rsidR="00165FB0" w:rsidRDefault="00165FB0">
      <w:pPr>
        <w:jc w:val="both"/>
        <w:rPr>
          <w:rFonts w:ascii="Arial" w:eastAsia="Arial" w:hAnsi="Arial" w:cs="Arial"/>
          <w:sz w:val="22"/>
          <w:szCs w:val="22"/>
        </w:rPr>
      </w:pPr>
    </w:p>
    <w:p w14:paraId="1921A85D" w14:textId="0DDFFEE0" w:rsidR="006E6B3D" w:rsidRDefault="009A5ED9" w:rsidP="006E6B3D">
      <w:pPr>
        <w:jc w:val="both"/>
        <w:rPr>
          <w:rFonts w:ascii="Arial" w:eastAsia="Arial" w:hAnsi="Arial" w:cs="Arial"/>
          <w:sz w:val="22"/>
          <w:szCs w:val="22"/>
        </w:rPr>
      </w:pPr>
      <w:r>
        <w:rPr>
          <w:rFonts w:ascii="Arial" w:eastAsia="Arial" w:hAnsi="Arial" w:cs="Arial"/>
          <w:sz w:val="22"/>
          <w:szCs w:val="22"/>
        </w:rPr>
        <w:t xml:space="preserve">where </w:t>
      </w:r>
      <m:oMath>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m:t>
            </m:r>
            <m:r>
              <w:rPr>
                <w:rFonts w:ascii="Cambria Math" w:eastAsia="Arial" w:hAnsi="Cambria Math" w:cs="Arial"/>
                <w:sz w:val="22"/>
                <w:szCs w:val="22"/>
              </w:rPr>
              <m:t>t</m:t>
            </m:r>
          </m:sub>
        </m:sSub>
      </m:oMath>
      <w:r>
        <w:rPr>
          <w:rFonts w:ascii="Arial" w:eastAsia="Arial" w:hAnsi="Arial" w:cs="Arial"/>
          <w:sz w:val="22"/>
          <w:szCs w:val="22"/>
        </w:rPr>
        <w:t xml:space="preserve"> is the variable defining trait </w:t>
      </w:r>
      <w:r w:rsidR="008959DF">
        <w:rPr>
          <w:rFonts w:ascii="Arial" w:eastAsia="Arial" w:hAnsi="Arial" w:cs="Arial"/>
          <w:sz w:val="22"/>
          <w:szCs w:val="22"/>
        </w:rPr>
        <w:t>classes</w:t>
      </w:r>
      <w:r>
        <w:rPr>
          <w:rFonts w:ascii="Arial" w:eastAsia="Arial" w:hAnsi="Arial" w:cs="Arial"/>
          <w:sz w:val="22"/>
          <w:szCs w:val="22"/>
        </w:rPr>
        <w:t xml:space="preserve"> for respondent </w:t>
      </w:r>
      <w:proofErr w:type="spellStart"/>
      <w:r>
        <w:rPr>
          <w:rFonts w:ascii="Arial" w:eastAsia="Arial" w:hAnsi="Arial" w:cs="Arial"/>
          <w:i/>
          <w:sz w:val="22"/>
          <w:szCs w:val="22"/>
        </w:rPr>
        <w:t>i</w:t>
      </w:r>
      <w:proofErr w:type="spellEnd"/>
      <w:r w:rsidR="008959DF">
        <w:rPr>
          <w:rFonts w:ascii="Arial" w:eastAsia="Arial" w:hAnsi="Arial" w:cs="Arial"/>
          <w:sz w:val="22"/>
          <w:szCs w:val="22"/>
        </w:rPr>
        <w:t xml:space="preserve"> </w:t>
      </w:r>
      <w:r>
        <w:rPr>
          <w:rFonts w:ascii="Arial" w:eastAsia="Arial" w:hAnsi="Arial" w:cs="Arial"/>
          <w:sz w:val="22"/>
          <w:szCs w:val="22"/>
        </w:rPr>
        <w:t xml:space="preserve">at time </w:t>
      </w:r>
      <w:r>
        <w:rPr>
          <w:rFonts w:ascii="Arial" w:eastAsia="Arial" w:hAnsi="Arial" w:cs="Arial"/>
          <w:i/>
          <w:sz w:val="22"/>
          <w:szCs w:val="22"/>
        </w:rPr>
        <w:t>t</w:t>
      </w:r>
      <w:r>
        <w:rPr>
          <w:rFonts w:ascii="Arial" w:eastAsia="Arial" w:hAnsi="Arial" w:cs="Arial"/>
          <w:sz w:val="22"/>
          <w:szCs w:val="22"/>
        </w:rPr>
        <w:t xml:space="preserve">. </w:t>
      </w:r>
      <m:oMath>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i,t</m:t>
            </m:r>
          </m:sub>
        </m:sSub>
      </m:oMath>
      <w:r w:rsidR="006E6B3D">
        <w:rPr>
          <w:rFonts w:ascii="Arial" w:eastAsia="Arial" w:hAnsi="Arial" w:cs="Arial"/>
          <w:sz w:val="22"/>
          <w:szCs w:val="22"/>
        </w:rPr>
        <w:t xml:space="preserve"> </w:t>
      </w:r>
      <w:r w:rsidR="006E6B3D">
        <w:rPr>
          <w:rFonts w:ascii="Arial" w:eastAsia="Arial" w:hAnsi="Arial" w:cs="Arial"/>
          <w:sz w:val="22"/>
          <w:szCs w:val="22"/>
        </w:rPr>
        <w:t xml:space="preserve"> is represented by a battery of dummies, which assume value 1 alternatively for each trait class. </w:t>
      </w:r>
      <w:r w:rsidR="00BE3CB6">
        <w:rPr>
          <w:rFonts w:ascii="Arial" w:eastAsia="Arial" w:hAnsi="Arial" w:cs="Arial"/>
          <w:sz w:val="22"/>
          <w:szCs w:val="22"/>
        </w:rPr>
        <w:t xml:space="preserve">We treat top-ranked and second-best ranked traits separately. </w:t>
      </w:r>
    </w:p>
    <w:p w14:paraId="0880EC68" w14:textId="2CAA378B" w:rsidR="006E6B3D" w:rsidRDefault="008959DF" w:rsidP="006E6B3D">
      <w:pPr>
        <w:ind w:firstLine="720"/>
        <w:jc w:val="both"/>
        <w:rPr>
          <w:rFonts w:ascii="Arial" w:eastAsia="Arial" w:hAnsi="Arial" w:cs="Arial"/>
          <w:sz w:val="22"/>
          <w:szCs w:val="22"/>
        </w:rPr>
      </w:pPr>
      <w:r>
        <w:rPr>
          <w:rFonts w:ascii="Arial" w:eastAsia="Arial" w:hAnsi="Arial" w:cs="Arial"/>
          <w:sz w:val="22"/>
          <w:szCs w:val="22"/>
        </w:rPr>
        <w:t>Our</w:t>
      </w:r>
      <w:r w:rsidR="009A5ED9">
        <w:rPr>
          <w:rFonts w:ascii="Arial" w:eastAsia="Arial" w:hAnsi="Arial" w:cs="Arial"/>
          <w:sz w:val="22"/>
          <w:szCs w:val="22"/>
        </w:rPr>
        <w:t xml:space="preserve"> variable of interest is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oMath>
      <w:r w:rsidR="009A5ED9">
        <w:rPr>
          <w:rFonts w:ascii="Arial" w:eastAsia="Arial" w:hAnsi="Arial" w:cs="Arial"/>
          <w:sz w:val="22"/>
          <w:szCs w:val="22"/>
        </w:rPr>
        <w:t xml:space="preserve"> which measures the </w:t>
      </w:r>
      <w:r>
        <w:rPr>
          <w:rFonts w:ascii="Arial" w:eastAsia="Arial" w:hAnsi="Arial" w:cs="Arial"/>
          <w:sz w:val="22"/>
          <w:szCs w:val="22"/>
        </w:rPr>
        <w:t xml:space="preserve">gender </w:t>
      </w:r>
      <w:r w:rsidR="00602B62">
        <w:rPr>
          <w:rFonts w:ascii="Arial" w:eastAsia="Arial" w:hAnsi="Arial" w:cs="Arial"/>
          <w:sz w:val="22"/>
          <w:szCs w:val="22"/>
        </w:rPr>
        <w:t xml:space="preserve">empowerment gap </w:t>
      </w:r>
      <w:r>
        <w:rPr>
          <w:rFonts w:ascii="Arial" w:eastAsia="Arial" w:hAnsi="Arial" w:cs="Arial"/>
          <w:sz w:val="22"/>
          <w:szCs w:val="22"/>
        </w:rPr>
        <w:t>i</w:t>
      </w:r>
      <w:r w:rsidR="00602B62" w:rsidRPr="00602B62">
        <w:rPr>
          <w:rFonts w:ascii="Arial" w:eastAsia="Arial" w:hAnsi="Arial" w:cs="Arial"/>
          <w:sz w:val="22"/>
          <w:szCs w:val="22"/>
        </w:rPr>
        <w:t>n the</w:t>
      </w:r>
      <w:r w:rsidR="00262341">
        <w:rPr>
          <w:rFonts w:ascii="Arial" w:eastAsia="Arial" w:hAnsi="Arial" w:cs="Arial"/>
          <w:sz w:val="22"/>
          <w:szCs w:val="22"/>
        </w:rPr>
        <w:t xml:space="preserve"> district where</w:t>
      </w:r>
      <w:r w:rsidR="00602B62" w:rsidRPr="00602B62">
        <w:rPr>
          <w:rFonts w:ascii="Arial" w:eastAsia="Arial" w:hAnsi="Arial" w:cs="Arial"/>
          <w:sz w:val="22"/>
          <w:szCs w:val="22"/>
        </w:rPr>
        <w:t xml:space="preserve"> household</w:t>
      </w:r>
      <w:r w:rsidR="00602B62">
        <w:rPr>
          <w:rFonts w:ascii="Arial" w:eastAsia="Arial" w:hAnsi="Arial" w:cs="Arial"/>
          <w:sz w:val="22"/>
          <w:szCs w:val="22"/>
        </w:rPr>
        <w:t xml:space="preserve"> </w:t>
      </w:r>
      <w:proofErr w:type="spellStart"/>
      <w:r w:rsidR="00602B62" w:rsidRPr="00602B62">
        <w:rPr>
          <w:rFonts w:ascii="Arial" w:eastAsia="Arial" w:hAnsi="Arial" w:cs="Arial"/>
          <w:i/>
          <w:iCs/>
          <w:sz w:val="22"/>
          <w:szCs w:val="22"/>
        </w:rPr>
        <w:t>i</w:t>
      </w:r>
      <w:proofErr w:type="spellEnd"/>
      <w:r w:rsidR="00602B62">
        <w:rPr>
          <w:rFonts w:ascii="Arial" w:eastAsia="Arial" w:hAnsi="Arial" w:cs="Arial"/>
          <w:sz w:val="22"/>
          <w:szCs w:val="22"/>
        </w:rPr>
        <w:t xml:space="preserve"> </w:t>
      </w:r>
      <w:r w:rsidR="009A5ED9">
        <w:rPr>
          <w:rFonts w:ascii="Arial" w:eastAsia="Arial" w:hAnsi="Arial" w:cs="Arial"/>
          <w:sz w:val="22"/>
          <w:szCs w:val="22"/>
        </w:rPr>
        <w:t xml:space="preserve">at time </w:t>
      </w:r>
      <w:r w:rsidR="009A5ED9">
        <w:rPr>
          <w:rFonts w:ascii="Arial" w:eastAsia="Arial" w:hAnsi="Arial" w:cs="Arial"/>
          <w:i/>
          <w:sz w:val="22"/>
          <w:szCs w:val="22"/>
        </w:rPr>
        <w:t>t</w:t>
      </w:r>
      <w:r w:rsidR="00262341">
        <w:rPr>
          <w:rFonts w:ascii="Arial" w:eastAsia="Arial" w:hAnsi="Arial" w:cs="Arial"/>
          <w:sz w:val="22"/>
          <w:szCs w:val="22"/>
        </w:rPr>
        <w:t xml:space="preserve"> is located.</w:t>
      </w:r>
      <w:r w:rsidR="009A5ED9">
        <w:rPr>
          <w:rFonts w:ascii="Arial" w:eastAsia="Arial" w:hAnsi="Arial" w:cs="Arial"/>
          <w:sz w:val="22"/>
          <w:szCs w:val="22"/>
        </w:rPr>
        <w:t xml:space="preserve"> </w:t>
      </w:r>
      <w:r w:rsidR="00602B62">
        <w:rPr>
          <w:rFonts w:ascii="Arial" w:eastAsia="Arial" w:hAnsi="Arial" w:cs="Arial"/>
          <w:sz w:val="22"/>
          <w:szCs w:val="22"/>
        </w:rPr>
        <w:t xml:space="preserve">This is a continuous variable, where 0 represents gender parity (so the absence of the empowerment gap). </w:t>
      </w:r>
      <m:oMath>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oMath>
      <w:r w:rsidR="009A5ED9">
        <w:rPr>
          <w:rFonts w:ascii="Arial" w:eastAsia="Arial" w:hAnsi="Arial" w:cs="Arial"/>
          <w:sz w:val="22"/>
          <w:szCs w:val="22"/>
        </w:rPr>
        <w:t xml:space="preserve"> is a vector of household-specific controls drawn from the BIHS data. Standard errors are clustered at the district level, as we imagine observations within each district are reasonably not independently distributed. </w:t>
      </w:r>
      <w:r w:rsidR="00257924">
        <w:rPr>
          <w:rFonts w:ascii="Arial" w:eastAsia="Arial" w:hAnsi="Arial" w:cs="Arial"/>
          <w:sz w:val="22"/>
          <w:szCs w:val="22"/>
        </w:rPr>
        <w:t>As previously underlined, t</w:t>
      </w:r>
      <w:r w:rsidR="009A5ED9">
        <w:rPr>
          <w:rFonts w:ascii="Arial" w:eastAsia="Arial" w:hAnsi="Arial" w:cs="Arial"/>
          <w:sz w:val="22"/>
          <w:szCs w:val="22"/>
        </w:rPr>
        <w:t xml:space="preserve">he estimation sample consists of a </w:t>
      </w:r>
      <w:r w:rsidR="006E6B3D">
        <w:rPr>
          <w:rFonts w:ascii="Arial" w:eastAsia="Arial" w:hAnsi="Arial" w:cs="Arial"/>
          <w:sz w:val="22"/>
          <w:szCs w:val="22"/>
        </w:rPr>
        <w:t>pooled</w:t>
      </w:r>
      <w:r w:rsidR="003A56D7">
        <w:rPr>
          <w:rFonts w:ascii="Arial" w:eastAsia="Arial" w:hAnsi="Arial" w:cs="Arial"/>
          <w:sz w:val="22"/>
          <w:szCs w:val="22"/>
        </w:rPr>
        <w:t xml:space="preserve"> cross section.</w:t>
      </w:r>
      <w:r w:rsidR="00257924">
        <w:rPr>
          <w:rFonts w:ascii="Arial" w:eastAsia="Arial" w:hAnsi="Arial" w:cs="Arial"/>
          <w:sz w:val="22"/>
          <w:szCs w:val="22"/>
        </w:rPr>
        <w:t xml:space="preserve"> </w:t>
      </w:r>
    </w:p>
    <w:p w14:paraId="623D2DCB" w14:textId="77777777" w:rsidR="006E6B3D" w:rsidRDefault="00066FB2" w:rsidP="006E6B3D">
      <w:pPr>
        <w:ind w:firstLine="720"/>
        <w:jc w:val="both"/>
        <w:rPr>
          <w:rFonts w:ascii="Arial" w:eastAsia="Arial" w:hAnsi="Arial" w:cs="Arial"/>
          <w:sz w:val="22"/>
          <w:szCs w:val="22"/>
        </w:rPr>
      </w:pPr>
      <w:r>
        <w:rPr>
          <w:rFonts w:ascii="Arial" w:eastAsia="Arial" w:hAnsi="Arial" w:cs="Arial"/>
          <w:sz w:val="22"/>
          <w:szCs w:val="22"/>
        </w:rPr>
        <w:t xml:space="preserve">Equation </w:t>
      </w:r>
      <w:r w:rsidR="006E6B3D">
        <w:rPr>
          <w:rFonts w:ascii="Arial" w:eastAsia="Arial" w:hAnsi="Arial" w:cs="Arial"/>
          <w:sz w:val="22"/>
          <w:szCs w:val="22"/>
        </w:rPr>
        <w:t>1</w:t>
      </w:r>
      <w:r>
        <w:rPr>
          <w:rFonts w:ascii="Arial" w:eastAsia="Arial" w:hAnsi="Arial" w:cs="Arial"/>
          <w:sz w:val="22"/>
          <w:szCs w:val="22"/>
        </w:rPr>
        <w:t xml:space="preserve"> </w:t>
      </w:r>
      <w:r w:rsidR="0064317A">
        <w:rPr>
          <w:rFonts w:ascii="Arial" w:eastAsia="Arial" w:hAnsi="Arial" w:cs="Arial"/>
          <w:sz w:val="22"/>
          <w:szCs w:val="22"/>
        </w:rPr>
        <w:t xml:space="preserve">will be correctly identified under restrictive conditions i.e., that changes in the </w:t>
      </w:r>
      <w:r w:rsidR="00602B62">
        <w:rPr>
          <w:rFonts w:ascii="Arial" w:eastAsia="Arial" w:hAnsi="Arial" w:cs="Arial"/>
          <w:sz w:val="22"/>
          <w:szCs w:val="22"/>
        </w:rPr>
        <w:t>empowerment gap</w:t>
      </w:r>
      <w:r w:rsidR="0064317A">
        <w:rPr>
          <w:rFonts w:ascii="Arial" w:eastAsia="Arial" w:hAnsi="Arial" w:cs="Arial"/>
          <w:sz w:val="22"/>
          <w:szCs w:val="22"/>
        </w:rPr>
        <w:t xml:space="preserve"> is not influenced by existing trait preferences and that no other factors are influencing change in trait preferences beyond women’s empowerment.</w:t>
      </w:r>
      <w:r>
        <w:rPr>
          <w:rFonts w:ascii="Arial" w:eastAsia="Arial" w:hAnsi="Arial" w:cs="Arial"/>
          <w:sz w:val="22"/>
          <w:szCs w:val="22"/>
        </w:rPr>
        <w:t xml:space="preserve"> </w:t>
      </w:r>
      <w:r w:rsidR="0064317A">
        <w:rPr>
          <w:rFonts w:ascii="Arial" w:eastAsia="Arial" w:hAnsi="Arial" w:cs="Arial"/>
          <w:sz w:val="22"/>
          <w:szCs w:val="22"/>
        </w:rPr>
        <w:t xml:space="preserve">These assumptions can arguably be questioned under different circumstances: not only can trait priorities influence power dynamics within households, but the same could be said for some (omitted) variables that we cannot precisely account for in our analysis. In what follows, we try </w:t>
      </w:r>
      <w:r w:rsidR="0064317A">
        <w:rPr>
          <w:rFonts w:ascii="Arial" w:eastAsia="Arial" w:hAnsi="Arial" w:cs="Arial"/>
          <w:sz w:val="22"/>
          <w:szCs w:val="22"/>
        </w:rPr>
        <w:lastRenderedPageBreak/>
        <w:t xml:space="preserve">to address both issues while being aware that – absent an experimental setting – causal interpretation of the findings </w:t>
      </w:r>
      <w:r w:rsidR="006E6B3D">
        <w:rPr>
          <w:rFonts w:ascii="Arial" w:eastAsia="Arial" w:hAnsi="Arial" w:cs="Arial"/>
          <w:sz w:val="22"/>
          <w:szCs w:val="22"/>
        </w:rPr>
        <w:t>is impossible</w:t>
      </w:r>
      <w:r w:rsidR="0064317A">
        <w:rPr>
          <w:rFonts w:ascii="Arial" w:eastAsia="Arial" w:hAnsi="Arial" w:cs="Arial"/>
          <w:sz w:val="22"/>
          <w:szCs w:val="22"/>
        </w:rPr>
        <w:t xml:space="preserve"> to achieve in our case.</w:t>
      </w:r>
    </w:p>
    <w:p w14:paraId="3FF636EC" w14:textId="4A7F36EF" w:rsidR="0064317A" w:rsidRPr="007B0F4C" w:rsidRDefault="007B0F4C" w:rsidP="006E6B3D">
      <w:pPr>
        <w:ind w:firstLine="720"/>
        <w:jc w:val="both"/>
        <w:rPr>
          <w:rFonts w:ascii="Arial" w:eastAsia="Arial" w:hAnsi="Arial" w:cs="Arial"/>
          <w:sz w:val="22"/>
          <w:szCs w:val="22"/>
        </w:rPr>
      </w:pPr>
      <w:r>
        <w:rPr>
          <w:rFonts w:ascii="Arial" w:eastAsia="Arial" w:hAnsi="Arial" w:cs="Arial"/>
          <w:sz w:val="22"/>
          <w:szCs w:val="22"/>
        </w:rPr>
        <w:t xml:space="preserve">A straightforward solution to account for unobserved heterogeneity is given by the fixed effects estimator with binary variables. The definition of fixed effect comes from the idea that the unobserved variable is considered to be a constant value in the population. </w:t>
      </w:r>
      <w:r w:rsidR="007B59AF">
        <w:rPr>
          <w:rFonts w:ascii="Arial" w:eastAsia="Arial" w:hAnsi="Arial" w:cs="Arial"/>
          <w:sz w:val="22"/>
          <w:szCs w:val="22"/>
        </w:rPr>
        <w:t>Therefore, we proceed by including</w:t>
      </w:r>
      <w:r w:rsidR="0064317A" w:rsidRPr="007B0F4C">
        <w:rPr>
          <w:rFonts w:ascii="Arial" w:eastAsia="Arial" w:hAnsi="Arial" w:cs="Arial"/>
          <w:sz w:val="22"/>
          <w:szCs w:val="22"/>
        </w:rPr>
        <w:t xml:space="preserve"> year (</w:t>
      </w:r>
      <m:oMath>
        <m:sSub>
          <m:sSubPr>
            <m:ctrlPr>
              <w:rPr>
                <w:rFonts w:ascii="Cambria Math" w:eastAsia="Cambria Math" w:hAnsi="Cambria Math" w:cs="Cambria Math"/>
                <w:sz w:val="22"/>
                <w:szCs w:val="22"/>
              </w:rPr>
            </m:ctrlPr>
          </m:sSubPr>
          <m:e>
            <m:r>
              <w:rPr>
                <w:rFonts w:ascii="Cambria Math" w:hAnsi="Cambria Math"/>
              </w:rPr>
              <m:t>δ</m:t>
            </m:r>
          </m:e>
          <m:sub>
            <m:r>
              <w:rPr>
                <w:rFonts w:ascii="Cambria Math" w:eastAsia="Cambria Math" w:hAnsi="Cambria Math" w:cs="Cambria Math"/>
                <w:sz w:val="22"/>
                <w:szCs w:val="22"/>
              </w:rPr>
              <m:t>t</m:t>
            </m:r>
          </m:sub>
        </m:sSub>
      </m:oMath>
      <w:r w:rsidR="0064317A" w:rsidRPr="007B0F4C">
        <w:rPr>
          <w:rFonts w:ascii="Arial" w:eastAsia="Arial" w:hAnsi="Arial" w:cs="Arial"/>
          <w:sz w:val="22"/>
          <w:szCs w:val="22"/>
        </w:rPr>
        <w:t xml:space="preserve">) fixed effects (eq. </w:t>
      </w:r>
      <w:r w:rsidR="006E6B3D">
        <w:rPr>
          <w:rFonts w:ascii="Arial" w:eastAsia="Arial" w:hAnsi="Arial" w:cs="Arial"/>
          <w:sz w:val="22"/>
          <w:szCs w:val="22"/>
        </w:rPr>
        <w:t>2</w:t>
      </w:r>
      <w:r w:rsidR="0064317A" w:rsidRPr="007B0F4C">
        <w:rPr>
          <w:rFonts w:ascii="Arial" w:eastAsia="Arial" w:hAnsi="Arial" w:cs="Arial"/>
          <w:sz w:val="22"/>
          <w:szCs w:val="22"/>
        </w:rPr>
        <w:t xml:space="preserve">). </w:t>
      </w:r>
      <w:r w:rsidR="007B59AF">
        <w:rPr>
          <w:rFonts w:ascii="Arial" w:eastAsia="Arial" w:hAnsi="Arial" w:cs="Arial"/>
          <w:sz w:val="22"/>
          <w:szCs w:val="22"/>
        </w:rPr>
        <w:t>T</w:t>
      </w:r>
      <w:r w:rsidR="0064317A" w:rsidRPr="007B0F4C">
        <w:rPr>
          <w:rFonts w:ascii="Arial" w:eastAsia="Arial" w:hAnsi="Arial" w:cs="Arial"/>
          <w:sz w:val="22"/>
          <w:szCs w:val="22"/>
        </w:rPr>
        <w:t xml:space="preserve">ime fixed effects control for year – specific differences, such as market </w:t>
      </w:r>
      <w:r w:rsidR="007B59AF">
        <w:rPr>
          <w:rFonts w:ascii="Arial" w:eastAsia="Arial" w:hAnsi="Arial" w:cs="Arial"/>
          <w:sz w:val="22"/>
          <w:szCs w:val="22"/>
        </w:rPr>
        <w:t xml:space="preserve">and policy </w:t>
      </w:r>
      <w:r w:rsidR="0064317A" w:rsidRPr="007B0F4C">
        <w:rPr>
          <w:rFonts w:ascii="Arial" w:eastAsia="Arial" w:hAnsi="Arial" w:cs="Arial"/>
          <w:sz w:val="22"/>
          <w:szCs w:val="22"/>
        </w:rPr>
        <w:t>fluctuations. Also in this case, standard errors are clustered at the district level.</w:t>
      </w:r>
    </w:p>
    <w:p w14:paraId="63A5D652" w14:textId="77777777" w:rsidR="0064317A" w:rsidRPr="007B0F4C" w:rsidRDefault="0064317A" w:rsidP="0064317A">
      <w:pPr>
        <w:jc w:val="both"/>
        <w:rPr>
          <w:rFonts w:ascii="Arial" w:eastAsia="Arial" w:hAnsi="Arial" w:cs="Arial"/>
          <w:sz w:val="22"/>
          <w:szCs w:val="22"/>
        </w:rPr>
      </w:pPr>
    </w:p>
    <w:p w14:paraId="6C1BF8C7" w14:textId="71E2C46F" w:rsidR="0064317A" w:rsidRPr="007B0F4C" w:rsidRDefault="00000000" w:rsidP="0064317A">
      <w:pPr>
        <w:jc w:val="center"/>
        <w:rPr>
          <w:rFonts w:ascii="Arial" w:eastAsia="Arial" w:hAnsi="Arial" w:cs="Arial"/>
          <w:sz w:val="22"/>
          <w:szCs w:val="22"/>
        </w:rPr>
      </w:pPr>
      <m:oMathPara>
        <m:oMath>
          <m:eqArr>
            <m:eqArrPr>
              <m:maxDist m:val="1"/>
              <m:ctrlPr>
                <w:rPr>
                  <w:rFonts w:ascii="Cambria Math" w:hAnsi="Cambria Math"/>
                  <w:i/>
                  <w:sz w:val="22"/>
                  <w:szCs w:val="22"/>
                </w:rPr>
              </m:ctrlPr>
            </m:eqArrPr>
            <m:e>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r>
                <m:rPr>
                  <m:sty m:val="p"/>
                </m:rPr>
                <w:rPr>
                  <w:rFonts w:ascii="Cambria Math" w:eastAsia="Cambria Math" w:hAnsi="Cambria Math" w:cs="Cambria Math"/>
                  <w:sz w:val="22"/>
                  <w:szCs w:val="22"/>
                </w:rPr>
                <m:t>+</m:t>
              </m:r>
              <m:r>
                <w:rPr>
                  <w:rFonts w:ascii="Cambria Math" w:eastAsia="Cambria Math" w:hAnsi="Cambria Math" w:cs="Cambria Math"/>
                  <w:sz w:val="22"/>
                  <w:szCs w:val="22"/>
                </w:rPr>
                <m:t>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δ</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hAnsi="Cambria Math"/>
                  <w:sz w:val="22"/>
                  <w:szCs w:val="22"/>
                </w:rPr>
                <m:t xml:space="preserve"> </m:t>
              </m:r>
              <m:r>
                <w:rPr>
                  <w:rFonts w:ascii="Cambria Math" w:eastAsia="Cambria Math" w:hAnsi="Cambria Math" w:cs="Cambria Math"/>
                  <w:sz w:val="22"/>
                  <w:szCs w:val="22"/>
                </w:rPr>
                <m:t>#</m:t>
              </m:r>
              <m:d>
                <m:dPr>
                  <m:ctrlPr>
                    <w:rPr>
                      <w:rFonts w:ascii="Cambria Math" w:hAnsi="Cambria Math"/>
                      <w:i/>
                      <w:sz w:val="22"/>
                      <w:szCs w:val="22"/>
                    </w:rPr>
                  </m:ctrlPr>
                </m:dPr>
                <m:e>
                  <m:r>
                    <w:rPr>
                      <w:rFonts w:ascii="Cambria Math" w:hAnsi="Cambria Math"/>
                      <w:sz w:val="22"/>
                      <w:szCs w:val="22"/>
                    </w:rPr>
                    <m:t>2</m:t>
                  </m:r>
                </m:e>
              </m:d>
              <m:ctrlPr>
                <w:rPr>
                  <w:rFonts w:ascii="Cambria Math" w:eastAsia="Cambria Math" w:hAnsi="Cambria Math" w:cs="Cambria Math"/>
                  <w:i/>
                  <w:sz w:val="22"/>
                  <w:szCs w:val="22"/>
                </w:rPr>
              </m:ctrlPr>
            </m:e>
          </m:eqArr>
        </m:oMath>
      </m:oMathPara>
    </w:p>
    <w:p w14:paraId="0823E734" w14:textId="77777777" w:rsidR="0064317A" w:rsidRPr="007B0F4C" w:rsidRDefault="0064317A" w:rsidP="0064317A">
      <w:pPr>
        <w:jc w:val="center"/>
        <w:rPr>
          <w:rFonts w:ascii="Arial" w:eastAsia="Arial" w:hAnsi="Arial" w:cs="Arial"/>
        </w:rPr>
      </w:pPr>
    </w:p>
    <w:p w14:paraId="64696192" w14:textId="62C079C0" w:rsidR="0064317A" w:rsidRPr="00F652BE" w:rsidRDefault="006E6B3D" w:rsidP="00F652BE">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sz w:val="22"/>
          <w:szCs w:val="22"/>
        </w:rPr>
        <w:t>As</w:t>
      </w:r>
      <w:r w:rsidR="00F652BE">
        <w:rPr>
          <w:rFonts w:ascii="Arial" w:eastAsia="Arial" w:hAnsi="Arial" w:cs="Arial"/>
          <w:sz w:val="22"/>
          <w:szCs w:val="22"/>
        </w:rPr>
        <w:t xml:space="preserve"> </w:t>
      </w:r>
      <w:r>
        <w:rPr>
          <w:rFonts w:ascii="Arial" w:eastAsia="Arial" w:hAnsi="Arial" w:cs="Arial"/>
          <w:sz w:val="22"/>
          <w:szCs w:val="22"/>
        </w:rPr>
        <w:t xml:space="preserve"> </w:t>
      </w:r>
      <m:oMath>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i,t</m:t>
            </m:r>
          </m:sub>
        </m:sSub>
      </m:oMath>
      <w:r>
        <w:rPr>
          <w:rFonts w:ascii="Arial" w:eastAsia="Arial" w:hAnsi="Arial" w:cs="Arial"/>
          <w:sz w:val="22"/>
          <w:szCs w:val="22"/>
        </w:rPr>
        <w:t xml:space="preserve"> is a set of dummies</w:t>
      </w:r>
      <w:r w:rsidR="0064317A" w:rsidRPr="007B0F4C">
        <w:rPr>
          <w:rFonts w:ascii="Arial" w:eastAsia="Arial" w:hAnsi="Arial" w:cs="Arial"/>
          <w:sz w:val="22"/>
          <w:szCs w:val="22"/>
        </w:rPr>
        <w:t xml:space="preserve">, </w:t>
      </w:r>
      <w:r>
        <w:rPr>
          <w:rFonts w:ascii="Arial" w:eastAsia="Arial" w:hAnsi="Arial" w:cs="Arial"/>
          <w:sz w:val="22"/>
          <w:szCs w:val="22"/>
        </w:rPr>
        <w:t>eq. 2</w:t>
      </w:r>
      <w:r w:rsidR="0064317A" w:rsidRPr="007B0F4C">
        <w:rPr>
          <w:rFonts w:ascii="Arial" w:eastAsia="Arial" w:hAnsi="Arial" w:cs="Arial"/>
          <w:sz w:val="22"/>
          <w:szCs w:val="22"/>
        </w:rPr>
        <w:t xml:space="preserve"> is modelled </w:t>
      </w:r>
      <w:r>
        <w:rPr>
          <w:rFonts w:ascii="Arial" w:eastAsia="Arial" w:hAnsi="Arial" w:cs="Arial"/>
          <w:sz w:val="22"/>
          <w:szCs w:val="22"/>
        </w:rPr>
        <w:t>into five</w:t>
      </w:r>
      <w:r w:rsidR="0064317A" w:rsidRPr="007B0F4C">
        <w:rPr>
          <w:rFonts w:ascii="Arial" w:eastAsia="Arial" w:hAnsi="Arial" w:cs="Arial"/>
          <w:sz w:val="22"/>
          <w:szCs w:val="22"/>
        </w:rPr>
        <w:t xml:space="preserve"> fixed-effect Probit model in which every </w:t>
      </w:r>
      <w:r w:rsidR="0064317A" w:rsidRPr="00896461">
        <w:rPr>
          <w:rFonts w:ascii="Arial" w:eastAsia="Arial" w:hAnsi="Arial" w:cs="Arial"/>
          <w:sz w:val="22"/>
          <w:szCs w:val="22"/>
        </w:rPr>
        <w:t xml:space="preserve">trait class outcome is treated as a separate dummy (taking value 1 if the outcome is the trait class of interest and 0 otherwise). The model is implemented in </w:t>
      </w:r>
      <w:r w:rsidRPr="006E6B3D">
        <w:rPr>
          <w:rFonts w:ascii="Arial" w:eastAsia="Arial" w:hAnsi="Arial" w:cs="Arial"/>
          <w:color w:val="4472C4" w:themeColor="accent1"/>
          <w:sz w:val="22"/>
          <w:szCs w:val="22"/>
        </w:rPr>
        <w:t>R 2021</w:t>
      </w:r>
      <w:r w:rsidR="0064317A" w:rsidRPr="006E6B3D">
        <w:rPr>
          <w:rFonts w:ascii="Arial" w:eastAsia="Arial" w:hAnsi="Arial" w:cs="Arial"/>
          <w:color w:val="4472C4" w:themeColor="accent1"/>
          <w:sz w:val="22"/>
          <w:szCs w:val="22"/>
        </w:rPr>
        <w:t xml:space="preserve"> </w:t>
      </w:r>
      <w:r w:rsidR="0064317A" w:rsidRPr="00896461">
        <w:rPr>
          <w:rFonts w:ascii="Arial" w:eastAsia="Arial" w:hAnsi="Arial" w:cs="Arial"/>
          <w:sz w:val="22"/>
          <w:szCs w:val="22"/>
        </w:rPr>
        <w:t>using the package {</w:t>
      </w:r>
      <w:r w:rsidR="0064317A" w:rsidRPr="00896461">
        <w:rPr>
          <w:rFonts w:ascii="Arial" w:eastAsia="Arial" w:hAnsi="Arial" w:cs="Arial"/>
          <w:i/>
          <w:iCs/>
          <w:sz w:val="22"/>
          <w:szCs w:val="22"/>
        </w:rPr>
        <w:t>alpaca</w:t>
      </w:r>
      <w:r w:rsidR="0064317A" w:rsidRPr="00896461">
        <w:rPr>
          <w:rFonts w:ascii="Arial" w:eastAsia="Arial" w:hAnsi="Arial" w:cs="Arial"/>
          <w:sz w:val="22"/>
          <w:szCs w:val="22"/>
        </w:rPr>
        <w:t xml:space="preserve">} by </w:t>
      </w:r>
      <w:proofErr w:type="spellStart"/>
      <w:r w:rsidR="0064317A" w:rsidRPr="006E6B3D">
        <w:rPr>
          <w:rFonts w:ascii="Arial" w:eastAsia="Arial" w:hAnsi="Arial" w:cs="Arial"/>
          <w:color w:val="4472C4" w:themeColor="accent1"/>
          <w:sz w:val="22"/>
          <w:szCs w:val="22"/>
        </w:rPr>
        <w:t>Stammann</w:t>
      </w:r>
      <w:proofErr w:type="spellEnd"/>
      <w:r w:rsidR="0064317A" w:rsidRPr="006E6B3D">
        <w:rPr>
          <w:rFonts w:ascii="Arial" w:eastAsia="Arial" w:hAnsi="Arial" w:cs="Arial"/>
          <w:color w:val="4472C4" w:themeColor="accent1"/>
          <w:sz w:val="22"/>
          <w:szCs w:val="22"/>
        </w:rPr>
        <w:t xml:space="preserve"> 2018</w:t>
      </w:r>
      <w:r w:rsidR="0064317A" w:rsidRPr="00896461">
        <w:rPr>
          <w:rFonts w:ascii="Arial" w:eastAsia="Arial" w:hAnsi="Arial" w:cs="Arial"/>
          <w:sz w:val="22"/>
          <w:szCs w:val="22"/>
        </w:rPr>
        <w:t>.</w:t>
      </w:r>
      <w:r w:rsidR="00F652BE">
        <w:rPr>
          <w:rFonts w:ascii="Arial" w:eastAsia="Arial" w:hAnsi="Arial" w:cs="Arial"/>
          <w:sz w:val="22"/>
          <w:szCs w:val="22"/>
        </w:rPr>
        <w:t xml:space="preserve"> </w:t>
      </w:r>
      <w:r w:rsidR="00F652BE" w:rsidRPr="005E486E">
        <w:rPr>
          <w:rFonts w:ascii="Arial" w:eastAsia="Arial" w:hAnsi="Arial" w:cs="Arial"/>
          <w:sz w:val="22"/>
          <w:szCs w:val="22"/>
        </w:rPr>
        <w:t>The incidental parameter bias problem (</w:t>
      </w:r>
      <w:proofErr w:type="spellStart"/>
      <w:r w:rsidR="00F652BE" w:rsidRPr="00F652BE">
        <w:rPr>
          <w:rFonts w:ascii="Arial" w:eastAsia="Arial" w:hAnsi="Arial" w:cs="Arial"/>
          <w:color w:val="4472C4" w:themeColor="accent1"/>
          <w:sz w:val="22"/>
          <w:szCs w:val="22"/>
        </w:rPr>
        <w:t>Neyman</w:t>
      </w:r>
      <w:proofErr w:type="spellEnd"/>
      <w:r w:rsidR="00F652BE" w:rsidRPr="00F652BE">
        <w:rPr>
          <w:rFonts w:ascii="Arial" w:eastAsia="Arial" w:hAnsi="Arial" w:cs="Arial"/>
          <w:color w:val="4472C4" w:themeColor="accent1"/>
          <w:sz w:val="22"/>
          <w:szCs w:val="22"/>
        </w:rPr>
        <w:t xml:space="preserve"> and Scott</w:t>
      </w:r>
      <w:r w:rsidR="00F652BE" w:rsidRPr="00F652BE">
        <w:rPr>
          <w:rFonts w:ascii="Arial" w:eastAsia="Arial" w:hAnsi="Arial" w:cs="Arial"/>
          <w:color w:val="4472C4" w:themeColor="accent1"/>
          <w:sz w:val="22"/>
          <w:szCs w:val="22"/>
        </w:rPr>
        <w:t xml:space="preserve"> </w:t>
      </w:r>
      <w:r w:rsidR="00F652BE" w:rsidRPr="00F652BE">
        <w:rPr>
          <w:rFonts w:ascii="Arial" w:eastAsia="Arial" w:hAnsi="Arial" w:cs="Arial"/>
          <w:color w:val="4472C4" w:themeColor="accent1"/>
          <w:sz w:val="22"/>
          <w:szCs w:val="22"/>
        </w:rPr>
        <w:t xml:space="preserve">1948), </w:t>
      </w:r>
      <w:r w:rsidR="00F652BE">
        <w:rPr>
          <w:rFonts w:ascii="Arial" w:eastAsia="Arial" w:hAnsi="Arial" w:cs="Arial"/>
          <w:sz w:val="22"/>
          <w:szCs w:val="22"/>
        </w:rPr>
        <w:t>which might arise from the fact that in some cases within-group sample size is limited,</w:t>
      </w:r>
      <w:r w:rsidR="00F652BE" w:rsidRPr="005E486E">
        <w:rPr>
          <w:rFonts w:ascii="Arial" w:eastAsia="Arial" w:hAnsi="Arial" w:cs="Arial"/>
          <w:sz w:val="22"/>
          <w:szCs w:val="22"/>
        </w:rPr>
        <w:t xml:space="preserve"> is addressed applying a post-estimation routine derived by </w:t>
      </w:r>
      <w:r w:rsidR="00F652BE" w:rsidRPr="00F652BE">
        <w:rPr>
          <w:rFonts w:ascii="Arial" w:eastAsia="Arial" w:hAnsi="Arial" w:cs="Arial"/>
          <w:color w:val="4472C4" w:themeColor="accent1"/>
          <w:sz w:val="22"/>
          <w:szCs w:val="22"/>
        </w:rPr>
        <w:t xml:space="preserve">Fernández-Val and Weidner </w:t>
      </w:r>
      <w:r w:rsidR="00F652BE" w:rsidRPr="00F652BE">
        <w:rPr>
          <w:rFonts w:ascii="Arial" w:eastAsia="Arial" w:hAnsi="Arial" w:cs="Arial"/>
          <w:color w:val="4472C4" w:themeColor="accent1"/>
          <w:sz w:val="22"/>
          <w:szCs w:val="22"/>
        </w:rPr>
        <w:t>2016</w:t>
      </w:r>
      <w:r w:rsidR="00F652BE">
        <w:rPr>
          <w:rFonts w:ascii="Arial" w:eastAsia="Arial" w:hAnsi="Arial" w:cs="Arial"/>
          <w:sz w:val="22"/>
          <w:szCs w:val="22"/>
        </w:rPr>
        <w:t>.</w:t>
      </w:r>
    </w:p>
    <w:p w14:paraId="2FFCFF58" w14:textId="2AA7DCB0" w:rsidR="00D43043" w:rsidRDefault="00066710" w:rsidP="001E427F">
      <w:pPr>
        <w:ind w:firstLine="720"/>
        <w:jc w:val="both"/>
        <w:rPr>
          <w:rFonts w:ascii="Arial" w:eastAsia="Arial" w:hAnsi="Arial" w:cs="Arial"/>
          <w:sz w:val="22"/>
          <w:szCs w:val="22"/>
        </w:rPr>
      </w:pPr>
      <w:r>
        <w:rPr>
          <w:rFonts w:ascii="Arial" w:eastAsia="Arial" w:hAnsi="Arial" w:cs="Arial"/>
          <w:sz w:val="22"/>
          <w:szCs w:val="22"/>
        </w:rPr>
        <w:t xml:space="preserve">In the realm of household-specific controls, we are specifically interesting to isolate </w:t>
      </w:r>
      <w:r w:rsidR="007B59AF">
        <w:rPr>
          <w:rFonts w:ascii="Arial" w:eastAsia="Arial" w:hAnsi="Arial" w:cs="Arial"/>
          <w:sz w:val="22"/>
          <w:szCs w:val="22"/>
        </w:rPr>
        <w:t xml:space="preserve">how </w:t>
      </w:r>
      <w:r>
        <w:rPr>
          <w:rFonts w:ascii="Arial" w:eastAsia="Arial" w:hAnsi="Arial" w:cs="Arial"/>
          <w:sz w:val="22"/>
          <w:szCs w:val="22"/>
        </w:rPr>
        <w:t xml:space="preserve">the </w:t>
      </w:r>
      <w:r w:rsidR="00815E9C">
        <w:rPr>
          <w:rFonts w:ascii="Arial" w:eastAsia="Arial" w:hAnsi="Arial" w:cs="Arial"/>
          <w:sz w:val="22"/>
          <w:szCs w:val="22"/>
        </w:rPr>
        <w:t>empowerment gap</w:t>
      </w:r>
      <w:r w:rsidR="00D43043">
        <w:rPr>
          <w:rFonts w:ascii="Arial" w:eastAsia="Arial" w:hAnsi="Arial" w:cs="Arial"/>
          <w:sz w:val="22"/>
          <w:szCs w:val="22"/>
        </w:rPr>
        <w:t xml:space="preserve"> </w:t>
      </w:r>
      <w:r w:rsidR="001E427F">
        <w:rPr>
          <w:rFonts w:ascii="Arial" w:eastAsia="Arial" w:hAnsi="Arial" w:cs="Arial"/>
          <w:sz w:val="22"/>
          <w:szCs w:val="22"/>
        </w:rPr>
        <w:t>relate to trait preference c</w:t>
      </w:r>
      <w:r w:rsidR="007B59AF">
        <w:rPr>
          <w:rFonts w:ascii="Arial" w:eastAsia="Arial" w:hAnsi="Arial" w:cs="Arial"/>
          <w:sz w:val="22"/>
          <w:szCs w:val="22"/>
        </w:rPr>
        <w:t xml:space="preserve">hanges </w:t>
      </w:r>
      <w:r w:rsidR="001E427F">
        <w:rPr>
          <w:rFonts w:ascii="Arial" w:eastAsia="Arial" w:hAnsi="Arial" w:cs="Arial"/>
          <w:sz w:val="22"/>
          <w:szCs w:val="22"/>
        </w:rPr>
        <w:t>according to the gender of the primary decision maker and</w:t>
      </w:r>
      <w:r w:rsidR="00D43043">
        <w:rPr>
          <w:rFonts w:ascii="Arial" w:eastAsia="Arial" w:hAnsi="Arial" w:cs="Arial"/>
          <w:sz w:val="22"/>
          <w:szCs w:val="22"/>
        </w:rPr>
        <w:t xml:space="preserve"> </w:t>
      </w:r>
      <w:r w:rsidR="007B59AF">
        <w:rPr>
          <w:rFonts w:ascii="Arial" w:eastAsia="Arial" w:hAnsi="Arial" w:cs="Arial"/>
          <w:sz w:val="22"/>
          <w:szCs w:val="22"/>
        </w:rPr>
        <w:t>according to the hours worked by women (family or hired labour) on the crop group</w:t>
      </w:r>
      <w:r w:rsidR="00875E7A">
        <w:rPr>
          <w:rFonts w:ascii="Arial" w:eastAsia="Arial" w:hAnsi="Arial" w:cs="Arial"/>
          <w:sz w:val="22"/>
          <w:szCs w:val="22"/>
        </w:rPr>
        <w:t xml:space="preserve">. For this purpose, we expand eq. </w:t>
      </w:r>
      <w:r w:rsidR="001E427F">
        <w:rPr>
          <w:rFonts w:ascii="Arial" w:eastAsia="Arial" w:hAnsi="Arial" w:cs="Arial"/>
          <w:sz w:val="22"/>
          <w:szCs w:val="22"/>
        </w:rPr>
        <w:t>2</w:t>
      </w:r>
      <w:r w:rsidR="00875E7A">
        <w:rPr>
          <w:rFonts w:ascii="Arial" w:eastAsia="Arial" w:hAnsi="Arial" w:cs="Arial"/>
          <w:sz w:val="22"/>
          <w:szCs w:val="22"/>
        </w:rPr>
        <w:t xml:space="preserve"> </w:t>
      </w:r>
      <w:r w:rsidR="00A27B86">
        <w:rPr>
          <w:rFonts w:ascii="Arial" w:eastAsia="Arial" w:hAnsi="Arial" w:cs="Arial"/>
          <w:sz w:val="22"/>
          <w:szCs w:val="22"/>
        </w:rPr>
        <w:t>with two additional terms</w:t>
      </w:r>
      <w:r w:rsidR="00875E7A">
        <w:rPr>
          <w:rFonts w:ascii="Arial" w:eastAsia="Arial" w:hAnsi="Arial" w:cs="Arial"/>
          <w:sz w:val="22"/>
          <w:szCs w:val="22"/>
        </w:rPr>
        <w:t>:</w:t>
      </w:r>
    </w:p>
    <w:p w14:paraId="03A93E37" w14:textId="0EC46494" w:rsidR="00875E7A" w:rsidRDefault="00875E7A">
      <w:pPr>
        <w:jc w:val="both"/>
        <w:rPr>
          <w:rFonts w:ascii="Arial" w:eastAsia="Arial" w:hAnsi="Arial" w:cs="Arial"/>
          <w:sz w:val="22"/>
          <w:szCs w:val="22"/>
        </w:rPr>
      </w:pPr>
    </w:p>
    <w:p w14:paraId="20B6C733" w14:textId="55EB4F97" w:rsidR="00875E7A" w:rsidRPr="00875E7A" w:rsidRDefault="00000000" w:rsidP="00875E7A">
      <w:pPr>
        <w:jc w:val="both"/>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i,t</m:t>
                  </m:r>
                </m:sub>
              </m:sSub>
              <m:r>
                <w:rPr>
                  <w:rFonts w:ascii="Cambria Math" w:eastAsia="Cambria Math" w:hAnsi="Cambria Math" w:cs="Cambria Math"/>
                  <w:sz w:val="22"/>
                  <w:szCs w:val="22"/>
                </w:rPr>
                <m:t>=β</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ρ</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r>
                    <w:rPr>
                      <w:rFonts w:ascii="Cambria Math" w:eastAsia="Cambria Math" w:hAnsi="Cambria Math" w:cs="Cambria Math"/>
                      <w:sz w:val="22"/>
                      <w:szCs w:val="22"/>
                    </w:rPr>
                    <m:t>*gender</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σ</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r>
                    <w:rPr>
                      <w:rFonts w:ascii="Cambria Math" w:eastAsia="Cambria Math" w:hAnsi="Cambria Math" w:cs="Cambria Math"/>
                      <w:sz w:val="22"/>
                      <w:szCs w:val="22"/>
                    </w:rPr>
                    <m:t>*overall female hours</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δ</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3</m:t>
                  </m:r>
                </m:e>
              </m:d>
            </m:e>
          </m:eqArr>
        </m:oMath>
      </m:oMathPara>
    </w:p>
    <w:p w14:paraId="030CF0BB" w14:textId="77777777" w:rsidR="00875E7A" w:rsidRPr="00875E7A" w:rsidRDefault="00875E7A" w:rsidP="00875E7A">
      <w:pPr>
        <w:jc w:val="both"/>
        <w:rPr>
          <w:rFonts w:ascii="Arial" w:eastAsia="Arial" w:hAnsi="Arial" w:cs="Arial"/>
          <w:sz w:val="22"/>
          <w:szCs w:val="22"/>
        </w:rPr>
      </w:pPr>
    </w:p>
    <w:p w14:paraId="573A58B6" w14:textId="0A24F613" w:rsidR="004F4089" w:rsidRPr="00A27B86" w:rsidRDefault="00875E7A" w:rsidP="00A27B86">
      <w:pPr>
        <w:jc w:val="both"/>
        <w:rPr>
          <w:rFonts w:ascii="Arial" w:eastAsia="Arial" w:hAnsi="Arial" w:cs="Arial"/>
          <w:sz w:val="22"/>
          <w:szCs w:val="22"/>
        </w:rPr>
      </w:pPr>
      <w:r>
        <w:rPr>
          <w:rFonts w:ascii="Arial" w:eastAsia="Arial" w:hAnsi="Arial" w:cs="Arial"/>
          <w:sz w:val="22"/>
          <w:szCs w:val="22"/>
        </w:rPr>
        <w:t xml:space="preserve">where </w:t>
      </w:r>
      <w:r w:rsidR="00BB5A3F">
        <w:rPr>
          <w:rFonts w:ascii="Arial" w:eastAsia="Arial" w:hAnsi="Arial" w:cs="Arial"/>
          <w:i/>
          <w:iCs/>
          <w:sz w:val="22"/>
          <w:szCs w:val="22"/>
        </w:rPr>
        <w:t>gender</w:t>
      </w:r>
      <w:r>
        <w:rPr>
          <w:rFonts w:ascii="Arial" w:eastAsia="Arial" w:hAnsi="Arial" w:cs="Arial"/>
          <w:sz w:val="22"/>
          <w:szCs w:val="22"/>
        </w:rPr>
        <w:t xml:space="preserve"> </w:t>
      </w:r>
      <w:r w:rsidR="00066710">
        <w:rPr>
          <w:rFonts w:ascii="Arial" w:eastAsia="Arial" w:hAnsi="Arial" w:cs="Arial"/>
          <w:sz w:val="22"/>
          <w:szCs w:val="22"/>
        </w:rPr>
        <w:t xml:space="preserve">equals 1 when the agricultural primary decision maker is a </w:t>
      </w:r>
      <w:r w:rsidR="00E41184">
        <w:rPr>
          <w:rFonts w:ascii="Arial" w:eastAsia="Arial" w:hAnsi="Arial" w:cs="Arial"/>
          <w:sz w:val="22"/>
          <w:szCs w:val="22"/>
        </w:rPr>
        <w:t>woman</w:t>
      </w:r>
      <w:r w:rsidR="00C42DD2">
        <w:rPr>
          <w:rFonts w:ascii="Arial" w:eastAsia="Arial" w:hAnsi="Arial" w:cs="Arial"/>
          <w:sz w:val="22"/>
          <w:szCs w:val="22"/>
        </w:rPr>
        <w:t xml:space="preserve">. </w:t>
      </w:r>
      <w:r w:rsidR="00E41184">
        <w:rPr>
          <w:rFonts w:ascii="Arial" w:eastAsia="Arial" w:hAnsi="Arial" w:cs="Arial"/>
          <w:sz w:val="22"/>
          <w:szCs w:val="22"/>
        </w:rPr>
        <w:t xml:space="preserve">The term </w:t>
      </w: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ρ</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it</m:t>
                </m:r>
              </m:sub>
            </m:sSub>
            <m:r>
              <w:rPr>
                <w:rFonts w:ascii="Cambria Math" w:eastAsia="Cambria Math" w:hAnsi="Cambria Math" w:cs="Cambria Math"/>
                <w:sz w:val="22"/>
                <w:szCs w:val="22"/>
              </w:rPr>
              <m:t>*gender</m:t>
            </m:r>
          </m:e>
          <m:sub>
            <m:r>
              <w:rPr>
                <w:rFonts w:ascii="Cambria Math" w:eastAsia="Cambria Math" w:hAnsi="Cambria Math" w:cs="Cambria Math"/>
                <w:sz w:val="22"/>
                <w:szCs w:val="22"/>
              </w:rPr>
              <m:t>i</m:t>
            </m:r>
          </m:sub>
        </m:sSub>
      </m:oMath>
      <w:r w:rsidR="00E41184">
        <w:rPr>
          <w:rFonts w:ascii="Arial" w:eastAsia="Arial" w:hAnsi="Arial" w:cs="Arial"/>
          <w:sz w:val="22"/>
          <w:szCs w:val="22"/>
        </w:rPr>
        <w:t xml:space="preserve"> isolates the combined effect of changes in the empowerment gap with the gender of the primary decision maker in the household</w:t>
      </w:r>
      <w:r w:rsidR="00824CF2">
        <w:rPr>
          <w:rFonts w:ascii="Arial" w:eastAsia="Arial" w:hAnsi="Arial" w:cs="Arial"/>
          <w:sz w:val="22"/>
          <w:szCs w:val="22"/>
        </w:rPr>
        <w:t xml:space="preserve">: </w:t>
      </w:r>
      <w:r w:rsidR="00824CF2">
        <w:rPr>
          <w:rFonts w:ascii="Arial" w:eastAsia="Arial" w:hAnsi="Arial" w:cs="Arial"/>
          <w:bCs/>
          <w:color w:val="000000"/>
          <w:sz w:val="22"/>
          <w:szCs w:val="22"/>
        </w:rPr>
        <w:t>a</w:t>
      </w:r>
      <w:r w:rsidR="00824CF2" w:rsidRPr="00792538">
        <w:rPr>
          <w:rFonts w:ascii="Arial" w:eastAsia="Arial" w:hAnsi="Arial" w:cs="Arial"/>
          <w:bCs/>
          <w:color w:val="000000"/>
          <w:sz w:val="22"/>
          <w:szCs w:val="22"/>
        </w:rPr>
        <w:t>re</w:t>
      </w:r>
      <w:r w:rsidR="00815E9C">
        <w:rPr>
          <w:rFonts w:ascii="Arial" w:eastAsia="Arial" w:hAnsi="Arial" w:cs="Arial"/>
          <w:bCs/>
          <w:color w:val="000000"/>
          <w:sz w:val="22"/>
          <w:szCs w:val="22"/>
        </w:rPr>
        <w:t xml:space="preserve"> empowerment</w:t>
      </w:r>
      <w:r w:rsidR="00824CF2" w:rsidRPr="00792538">
        <w:rPr>
          <w:rFonts w:ascii="Arial" w:eastAsia="Arial" w:hAnsi="Arial" w:cs="Arial"/>
          <w:bCs/>
          <w:color w:val="000000"/>
          <w:sz w:val="22"/>
          <w:szCs w:val="22"/>
        </w:rPr>
        <w:t xml:space="preserve"> changes </w:t>
      </w:r>
      <w:r w:rsidR="00815E9C">
        <w:rPr>
          <w:rFonts w:ascii="Arial" w:eastAsia="Arial" w:hAnsi="Arial" w:cs="Arial"/>
          <w:bCs/>
          <w:color w:val="000000"/>
          <w:sz w:val="22"/>
          <w:szCs w:val="22"/>
        </w:rPr>
        <w:t>influencing more significantly</w:t>
      </w:r>
      <w:r w:rsidR="00824CF2">
        <w:rPr>
          <w:rFonts w:ascii="Arial" w:eastAsia="Arial" w:hAnsi="Arial" w:cs="Arial"/>
          <w:bCs/>
          <w:color w:val="000000"/>
          <w:sz w:val="22"/>
          <w:szCs w:val="22"/>
        </w:rPr>
        <w:t xml:space="preserve"> trait preferences,</w:t>
      </w:r>
      <w:r w:rsidR="00824CF2" w:rsidRPr="00792538">
        <w:rPr>
          <w:rFonts w:ascii="Arial" w:eastAsia="Arial" w:hAnsi="Arial" w:cs="Arial"/>
          <w:bCs/>
          <w:color w:val="000000"/>
          <w:sz w:val="22"/>
          <w:szCs w:val="22"/>
        </w:rPr>
        <w:t xml:space="preserve"> if </w:t>
      </w:r>
      <w:r w:rsidR="00824CF2">
        <w:rPr>
          <w:rFonts w:ascii="Arial" w:eastAsia="Arial" w:hAnsi="Arial" w:cs="Arial"/>
          <w:bCs/>
          <w:color w:val="000000"/>
          <w:sz w:val="22"/>
          <w:szCs w:val="22"/>
        </w:rPr>
        <w:t xml:space="preserve">the agricultural </w:t>
      </w:r>
      <w:r w:rsidR="00824CF2" w:rsidRPr="00792538">
        <w:rPr>
          <w:rFonts w:ascii="Arial" w:eastAsia="Arial" w:hAnsi="Arial" w:cs="Arial"/>
          <w:bCs/>
          <w:color w:val="000000"/>
          <w:sz w:val="22"/>
          <w:szCs w:val="22"/>
        </w:rPr>
        <w:t xml:space="preserve">primary decision maker is a </w:t>
      </w:r>
      <w:r w:rsidR="00E41184">
        <w:rPr>
          <w:rFonts w:ascii="Arial" w:eastAsia="Arial" w:hAnsi="Arial" w:cs="Arial"/>
          <w:bCs/>
          <w:color w:val="000000"/>
          <w:sz w:val="22"/>
          <w:szCs w:val="22"/>
        </w:rPr>
        <w:t>woman</w:t>
      </w:r>
      <w:r w:rsidR="00824CF2" w:rsidRPr="00792538">
        <w:rPr>
          <w:rFonts w:ascii="Arial" w:eastAsia="Arial" w:hAnsi="Arial" w:cs="Arial"/>
          <w:bCs/>
          <w:color w:val="000000"/>
          <w:sz w:val="22"/>
          <w:szCs w:val="22"/>
        </w:rPr>
        <w:t>?</w:t>
      </w:r>
      <w:r w:rsidR="00E41184">
        <w:rPr>
          <w:rFonts w:ascii="Arial" w:eastAsia="Arial" w:hAnsi="Arial" w:cs="Arial"/>
          <w:sz w:val="22"/>
          <w:szCs w:val="22"/>
        </w:rPr>
        <w:t xml:space="preserve"> </w:t>
      </w:r>
      <w:r w:rsidR="00A27B86">
        <w:rPr>
          <w:rFonts w:ascii="Arial" w:eastAsia="Arial" w:hAnsi="Arial" w:cs="Arial"/>
          <w:i/>
          <w:iCs/>
          <w:sz w:val="22"/>
          <w:szCs w:val="22"/>
        </w:rPr>
        <w:t>O</w:t>
      </w:r>
      <w:r w:rsidR="00896461">
        <w:rPr>
          <w:rFonts w:ascii="Arial" w:eastAsia="Arial" w:hAnsi="Arial" w:cs="Arial"/>
          <w:i/>
          <w:iCs/>
          <w:sz w:val="22"/>
          <w:szCs w:val="22"/>
        </w:rPr>
        <w:t>verall female hours</w:t>
      </w:r>
      <w:r w:rsidR="0064317A">
        <w:rPr>
          <w:rFonts w:ascii="Arial" w:eastAsia="Arial" w:hAnsi="Arial" w:cs="Arial"/>
          <w:sz w:val="22"/>
          <w:szCs w:val="22"/>
        </w:rPr>
        <w:t xml:space="preserve"> </w:t>
      </w:r>
      <w:r w:rsidR="00896461">
        <w:rPr>
          <w:rFonts w:ascii="Arial" w:eastAsia="Arial" w:hAnsi="Arial" w:cs="Arial"/>
          <w:sz w:val="22"/>
          <w:szCs w:val="22"/>
        </w:rPr>
        <w:t>is a continuous variable accounting for the hours worked by female workers on the crop group of interest</w:t>
      </w:r>
      <w:r w:rsidR="0064317A">
        <w:rPr>
          <w:rFonts w:ascii="Arial" w:eastAsia="Arial" w:hAnsi="Arial" w:cs="Arial"/>
          <w:sz w:val="22"/>
          <w:szCs w:val="22"/>
        </w:rPr>
        <w:t xml:space="preserve">. </w:t>
      </w:r>
      <w:r w:rsidR="00824CF2">
        <w:rPr>
          <w:rFonts w:ascii="Arial" w:eastAsia="Arial" w:hAnsi="Arial" w:cs="Arial"/>
          <w:sz w:val="22"/>
          <w:szCs w:val="22"/>
        </w:rPr>
        <w:t xml:space="preserve">This information is taken from the modules H5 and H6 of the BIHS, which record the labour </w:t>
      </w:r>
      <w:r w:rsidR="00815E9C">
        <w:rPr>
          <w:rFonts w:ascii="Arial" w:eastAsia="Arial" w:hAnsi="Arial" w:cs="Arial"/>
          <w:sz w:val="22"/>
          <w:szCs w:val="22"/>
        </w:rPr>
        <w:t>allocation</w:t>
      </w:r>
      <w:r w:rsidR="00824CF2">
        <w:rPr>
          <w:rFonts w:ascii="Arial" w:eastAsia="Arial" w:hAnsi="Arial" w:cs="Arial"/>
          <w:sz w:val="22"/>
          <w:szCs w:val="22"/>
        </w:rPr>
        <w:t xml:space="preserve"> by gender </w:t>
      </w:r>
      <w:r w:rsidR="00815E9C">
        <w:rPr>
          <w:rFonts w:ascii="Arial" w:eastAsia="Arial" w:hAnsi="Arial" w:cs="Arial"/>
          <w:sz w:val="22"/>
          <w:szCs w:val="22"/>
        </w:rPr>
        <w:t>during the crop life cycle</w:t>
      </w:r>
      <w:r w:rsidR="00824CF2">
        <w:rPr>
          <w:rFonts w:ascii="Arial" w:eastAsia="Arial" w:hAnsi="Arial" w:cs="Arial"/>
          <w:sz w:val="22"/>
          <w:szCs w:val="22"/>
        </w:rPr>
        <w:t xml:space="preserve">. </w:t>
      </w:r>
      <w:r w:rsidR="0064317A">
        <w:rPr>
          <w:rFonts w:ascii="Arial" w:eastAsia="Arial" w:hAnsi="Arial" w:cs="Arial"/>
          <w:sz w:val="22"/>
          <w:szCs w:val="22"/>
        </w:rPr>
        <w:t xml:space="preserve">Interacting </w:t>
      </w:r>
      <w:r w:rsidR="00815E9C">
        <w:rPr>
          <w:rFonts w:ascii="Arial" w:eastAsia="Arial" w:hAnsi="Arial" w:cs="Arial"/>
          <w:sz w:val="22"/>
          <w:szCs w:val="22"/>
        </w:rPr>
        <w:t>the empowerment gap</w:t>
      </w:r>
      <w:r w:rsidR="0064317A">
        <w:rPr>
          <w:rFonts w:ascii="Arial" w:eastAsia="Arial" w:hAnsi="Arial" w:cs="Arial"/>
          <w:sz w:val="22"/>
          <w:szCs w:val="22"/>
        </w:rPr>
        <w:t xml:space="preserve"> for the fact that a crop is </w:t>
      </w:r>
      <w:r w:rsidR="00896461">
        <w:rPr>
          <w:rFonts w:ascii="Arial" w:eastAsia="Arial" w:hAnsi="Arial" w:cs="Arial"/>
          <w:sz w:val="22"/>
          <w:szCs w:val="22"/>
        </w:rPr>
        <w:t>worked</w:t>
      </w:r>
      <w:r w:rsidR="0064317A">
        <w:rPr>
          <w:rFonts w:ascii="Arial" w:eastAsia="Arial" w:hAnsi="Arial" w:cs="Arial"/>
          <w:sz w:val="22"/>
          <w:szCs w:val="22"/>
        </w:rPr>
        <w:t xml:space="preserve"> predominantly by the women in the household </w:t>
      </w:r>
      <w:r w:rsidR="00824CF2">
        <w:rPr>
          <w:rFonts w:ascii="Arial" w:eastAsia="Arial" w:hAnsi="Arial" w:cs="Arial"/>
          <w:sz w:val="22"/>
          <w:szCs w:val="22"/>
        </w:rPr>
        <w:t xml:space="preserve">replies to </w:t>
      </w:r>
      <w:r w:rsidR="00E41184">
        <w:rPr>
          <w:rFonts w:ascii="Arial" w:eastAsia="Arial" w:hAnsi="Arial" w:cs="Arial"/>
          <w:sz w:val="22"/>
          <w:szCs w:val="22"/>
        </w:rPr>
        <w:t xml:space="preserve">the last </w:t>
      </w:r>
      <w:r w:rsidR="00824CF2">
        <w:rPr>
          <w:rFonts w:ascii="Arial" w:eastAsia="Arial" w:hAnsi="Arial" w:cs="Arial"/>
          <w:sz w:val="22"/>
          <w:szCs w:val="22"/>
        </w:rPr>
        <w:t xml:space="preserve">research question of this </w:t>
      </w:r>
      <w:r w:rsidR="004F4089">
        <w:rPr>
          <w:rFonts w:ascii="Arial" w:eastAsia="Arial" w:hAnsi="Arial" w:cs="Arial"/>
          <w:sz w:val="22"/>
          <w:szCs w:val="22"/>
        </w:rPr>
        <w:t>study</w:t>
      </w:r>
      <w:r w:rsidR="00824CF2">
        <w:rPr>
          <w:rFonts w:ascii="Arial" w:eastAsia="Arial" w:hAnsi="Arial" w:cs="Arial"/>
          <w:sz w:val="22"/>
          <w:szCs w:val="22"/>
        </w:rPr>
        <w:t xml:space="preserve">: </w:t>
      </w:r>
      <w:r w:rsidR="00824CF2">
        <w:rPr>
          <w:rFonts w:ascii="Arial" w:eastAsia="Arial" w:hAnsi="Arial" w:cs="Arial"/>
          <w:bCs/>
          <w:color w:val="000000"/>
          <w:sz w:val="22"/>
          <w:szCs w:val="22"/>
        </w:rPr>
        <w:t>a</w:t>
      </w:r>
      <w:r w:rsidR="00824CF2" w:rsidRPr="00792538">
        <w:rPr>
          <w:rFonts w:ascii="Arial" w:eastAsia="Arial" w:hAnsi="Arial" w:cs="Arial"/>
          <w:bCs/>
          <w:color w:val="000000"/>
          <w:sz w:val="22"/>
          <w:szCs w:val="22"/>
        </w:rPr>
        <w:t xml:space="preserve">re </w:t>
      </w:r>
      <w:r w:rsidR="004F4089">
        <w:rPr>
          <w:rFonts w:ascii="Arial" w:eastAsia="Arial" w:hAnsi="Arial" w:cs="Arial"/>
          <w:bCs/>
          <w:color w:val="000000"/>
          <w:sz w:val="22"/>
          <w:szCs w:val="22"/>
        </w:rPr>
        <w:t xml:space="preserve">empowerment changes influencing more significantly the trait preferences </w:t>
      </w:r>
      <w:r w:rsidR="00E41184">
        <w:rPr>
          <w:rFonts w:ascii="Arial" w:eastAsia="Arial" w:hAnsi="Arial" w:cs="Arial"/>
          <w:bCs/>
          <w:color w:val="000000"/>
          <w:sz w:val="22"/>
          <w:szCs w:val="22"/>
        </w:rPr>
        <w:t>when women have a predominant role in the cultivation</w:t>
      </w:r>
      <w:r w:rsidR="004F4089">
        <w:rPr>
          <w:rFonts w:ascii="Arial" w:eastAsia="Arial" w:hAnsi="Arial" w:cs="Arial"/>
          <w:bCs/>
          <w:color w:val="000000"/>
          <w:sz w:val="22"/>
          <w:szCs w:val="22"/>
        </w:rPr>
        <w:t>?</w:t>
      </w:r>
    </w:p>
    <w:p w14:paraId="0000008A" w14:textId="31EFC88F" w:rsidR="00165FB0" w:rsidRPr="00133B5F" w:rsidRDefault="009A5ED9" w:rsidP="00F652BE">
      <w:pPr>
        <w:ind w:firstLine="720"/>
        <w:jc w:val="both"/>
        <w:rPr>
          <w:rFonts w:ascii="Cambria Math" w:eastAsia="Cambria Math" w:hAnsi="Cambria Math" w:cs="Cambria Math"/>
        </w:rPr>
      </w:pPr>
      <w:r>
        <w:rPr>
          <w:rFonts w:ascii="Arial" w:eastAsia="Arial" w:hAnsi="Arial" w:cs="Arial"/>
          <w:sz w:val="22"/>
          <w:szCs w:val="22"/>
        </w:rPr>
        <w:t xml:space="preserve">Time-variant (omitted) variables remain uncaptured by </w:t>
      </w:r>
      <w:r w:rsidR="00F652BE">
        <w:rPr>
          <w:rFonts w:ascii="Arial" w:eastAsia="Arial" w:hAnsi="Arial" w:cs="Arial"/>
          <w:sz w:val="22"/>
          <w:szCs w:val="22"/>
        </w:rPr>
        <w:t>eq. 2 and 3</w:t>
      </w:r>
      <w:r w:rsidR="004F4089">
        <w:rPr>
          <w:rFonts w:ascii="Arial" w:eastAsia="Arial" w:hAnsi="Arial" w:cs="Arial"/>
          <w:sz w:val="22"/>
          <w:szCs w:val="22"/>
        </w:rPr>
        <w:t>. F</w:t>
      </w:r>
      <w:r w:rsidR="00824CF2">
        <w:rPr>
          <w:rFonts w:ascii="Arial" w:eastAsia="Arial" w:hAnsi="Arial" w:cs="Arial"/>
          <w:sz w:val="22"/>
          <w:szCs w:val="22"/>
        </w:rPr>
        <w:t>or example, we cannot rule out the fact that trait</w:t>
      </w:r>
      <w:r w:rsidR="00334701">
        <w:rPr>
          <w:rFonts w:ascii="Arial" w:eastAsia="Arial" w:hAnsi="Arial" w:cs="Arial"/>
          <w:sz w:val="22"/>
          <w:szCs w:val="22"/>
        </w:rPr>
        <w:t xml:space="preserve"> preferences</w:t>
      </w:r>
      <w:r w:rsidR="00C42DD2">
        <w:rPr>
          <w:rFonts w:ascii="Arial" w:eastAsia="Arial" w:hAnsi="Arial" w:cs="Arial"/>
          <w:sz w:val="22"/>
          <w:szCs w:val="22"/>
        </w:rPr>
        <w:t xml:space="preserve"> </w:t>
      </w:r>
      <w:r w:rsidR="00824CF2">
        <w:rPr>
          <w:rFonts w:ascii="Arial" w:eastAsia="Arial" w:hAnsi="Arial" w:cs="Arial"/>
          <w:sz w:val="22"/>
          <w:szCs w:val="22"/>
        </w:rPr>
        <w:t xml:space="preserve">might </w:t>
      </w:r>
      <w:r w:rsidR="00C42DD2">
        <w:rPr>
          <w:rFonts w:ascii="Arial" w:eastAsia="Arial" w:hAnsi="Arial" w:cs="Arial"/>
          <w:sz w:val="22"/>
          <w:szCs w:val="22"/>
        </w:rPr>
        <w:t>vary due to</w:t>
      </w:r>
      <w:r w:rsidR="00824CF2">
        <w:rPr>
          <w:rFonts w:ascii="Arial" w:eastAsia="Arial" w:hAnsi="Arial" w:cs="Arial"/>
          <w:sz w:val="22"/>
          <w:szCs w:val="22"/>
        </w:rPr>
        <w:t xml:space="preserve"> households’ risk preferences </w:t>
      </w:r>
      <w:r w:rsidR="00C42DD2">
        <w:rPr>
          <w:rFonts w:ascii="Arial" w:eastAsia="Arial" w:hAnsi="Arial" w:cs="Arial"/>
          <w:sz w:val="22"/>
          <w:szCs w:val="22"/>
        </w:rPr>
        <w:t>changing over time</w:t>
      </w:r>
      <w:r>
        <w:rPr>
          <w:rFonts w:ascii="Arial" w:eastAsia="Arial" w:hAnsi="Arial" w:cs="Arial"/>
          <w:sz w:val="22"/>
          <w:szCs w:val="22"/>
        </w:rPr>
        <w:t>. In the quest for mitigating time-variant sources of endogeneity, the use of the variable of interest in its lagged form remains common in economics (</w:t>
      </w:r>
      <w:r w:rsidRPr="00F652BE">
        <w:rPr>
          <w:rFonts w:ascii="Arial" w:eastAsia="Arial" w:hAnsi="Arial" w:cs="Arial"/>
          <w:color w:val="4472C4" w:themeColor="accent1"/>
          <w:sz w:val="22"/>
          <w:szCs w:val="22"/>
        </w:rPr>
        <w:t>Blundell and Bond</w:t>
      </w:r>
      <w:r w:rsidR="00F652BE">
        <w:rPr>
          <w:rFonts w:ascii="Arial" w:eastAsia="Arial" w:hAnsi="Arial" w:cs="Arial"/>
          <w:color w:val="4472C4" w:themeColor="accent1"/>
          <w:sz w:val="22"/>
          <w:szCs w:val="22"/>
        </w:rPr>
        <w:t xml:space="preserve"> </w:t>
      </w:r>
      <w:r w:rsidRPr="00F652BE">
        <w:rPr>
          <w:rFonts w:ascii="Arial" w:eastAsia="Arial" w:hAnsi="Arial" w:cs="Arial"/>
          <w:color w:val="4472C4" w:themeColor="accent1"/>
          <w:sz w:val="22"/>
          <w:szCs w:val="22"/>
        </w:rPr>
        <w:t>2000; Wang and Bellemare</w:t>
      </w:r>
      <w:r w:rsidR="00F652BE">
        <w:rPr>
          <w:rFonts w:ascii="Arial" w:eastAsia="Arial" w:hAnsi="Arial" w:cs="Arial"/>
          <w:color w:val="4472C4" w:themeColor="accent1"/>
          <w:sz w:val="22"/>
          <w:szCs w:val="22"/>
        </w:rPr>
        <w:t xml:space="preserve"> </w:t>
      </w:r>
      <w:r w:rsidRPr="00F652BE">
        <w:rPr>
          <w:rFonts w:ascii="Arial" w:eastAsia="Arial" w:hAnsi="Arial" w:cs="Arial"/>
          <w:color w:val="4472C4" w:themeColor="accent1"/>
          <w:sz w:val="22"/>
          <w:szCs w:val="22"/>
        </w:rPr>
        <w:t>2019</w:t>
      </w:r>
      <w:r>
        <w:rPr>
          <w:rFonts w:ascii="Arial" w:eastAsia="Arial" w:hAnsi="Arial" w:cs="Arial"/>
          <w:sz w:val="22"/>
          <w:szCs w:val="22"/>
        </w:rPr>
        <w:t>). In cases when lagged explanatory variables have no direct causal effect on the dependent variable or on the unobserved confounders, this method proves effective in mitigating the endogeneity problem (</w:t>
      </w:r>
      <w:r w:rsidRPr="00F652BE">
        <w:rPr>
          <w:rFonts w:ascii="Arial" w:eastAsia="Arial" w:hAnsi="Arial" w:cs="Arial"/>
          <w:color w:val="4472C4" w:themeColor="accent1"/>
          <w:sz w:val="22"/>
          <w:szCs w:val="22"/>
        </w:rPr>
        <w:t>Wang and Bellemare</w:t>
      </w:r>
      <w:r w:rsidR="00F652BE" w:rsidRPr="00F652BE">
        <w:rPr>
          <w:rFonts w:ascii="Arial" w:eastAsia="Arial" w:hAnsi="Arial" w:cs="Arial"/>
          <w:color w:val="4472C4" w:themeColor="accent1"/>
          <w:sz w:val="22"/>
          <w:szCs w:val="22"/>
        </w:rPr>
        <w:t xml:space="preserve"> </w:t>
      </w:r>
      <w:r w:rsidRPr="00F652BE">
        <w:rPr>
          <w:rFonts w:ascii="Arial" w:eastAsia="Arial" w:hAnsi="Arial" w:cs="Arial"/>
          <w:color w:val="4472C4" w:themeColor="accent1"/>
          <w:sz w:val="22"/>
          <w:szCs w:val="22"/>
        </w:rPr>
        <w:t>2019</w:t>
      </w:r>
      <w:r>
        <w:rPr>
          <w:rFonts w:ascii="Arial" w:eastAsia="Arial" w:hAnsi="Arial" w:cs="Arial"/>
          <w:sz w:val="22"/>
          <w:szCs w:val="22"/>
        </w:rPr>
        <w:t xml:space="preserve">). In our exercise, we rely on the first wave of BIHS to compute the lagged </w:t>
      </w:r>
      <w:r w:rsidR="004F4089">
        <w:rPr>
          <w:rFonts w:ascii="Arial" w:eastAsia="Arial" w:hAnsi="Arial" w:cs="Arial"/>
          <w:sz w:val="22"/>
          <w:szCs w:val="22"/>
        </w:rPr>
        <w:t>empowerment gap in</w:t>
      </w:r>
      <w:r>
        <w:rPr>
          <w:rFonts w:ascii="Arial" w:eastAsia="Arial" w:hAnsi="Arial" w:cs="Arial"/>
          <w:sz w:val="22"/>
          <w:szCs w:val="22"/>
        </w:rPr>
        <w:t xml:space="preserve"> the year 2011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GPI</m:t>
            </m:r>
          </m:e>
          <m:sub>
            <m:r>
              <w:rPr>
                <w:rFonts w:ascii="Cambria Math" w:eastAsia="Cambria Math" w:hAnsi="Cambria Math" w:cs="Cambria Math"/>
                <w:sz w:val="22"/>
                <w:szCs w:val="22"/>
              </w:rPr>
              <m:t>i2011</m:t>
            </m:r>
          </m:sub>
        </m:sSub>
      </m:oMath>
      <w:r w:rsidR="00066710">
        <w:rPr>
          <w:rFonts w:ascii="Arial" w:eastAsia="Arial" w:hAnsi="Arial" w:cs="Arial"/>
          <w:sz w:val="22"/>
          <w:szCs w:val="22"/>
        </w:rPr>
        <w:t xml:space="preserve"> in </w:t>
      </w:r>
      <w:r>
        <w:rPr>
          <w:rFonts w:ascii="Arial" w:eastAsia="Arial" w:hAnsi="Arial" w:cs="Arial"/>
          <w:sz w:val="22"/>
          <w:szCs w:val="22"/>
        </w:rPr>
        <w:t xml:space="preserve">eq. </w:t>
      </w:r>
      <w:r w:rsidR="00F652BE">
        <w:rPr>
          <w:rFonts w:ascii="Arial" w:eastAsia="Arial" w:hAnsi="Arial" w:cs="Arial"/>
          <w:sz w:val="22"/>
          <w:szCs w:val="22"/>
        </w:rPr>
        <w:t>4</w:t>
      </w:r>
      <w:r>
        <w:rPr>
          <w:rFonts w:ascii="Arial" w:eastAsia="Arial" w:hAnsi="Arial" w:cs="Arial"/>
          <w:sz w:val="22"/>
          <w:szCs w:val="22"/>
        </w:rPr>
        <w:t>)</w:t>
      </w:r>
      <w:r w:rsidR="004D577D">
        <w:rPr>
          <w:rFonts w:ascii="Arial" w:eastAsia="Arial" w:hAnsi="Arial" w:cs="Arial"/>
          <w:sz w:val="22"/>
          <w:szCs w:val="22"/>
        </w:rPr>
        <w:t xml:space="preserve"> and compute a two-stage least square (2SLS) model with fixed effects:</w:t>
      </w:r>
    </w:p>
    <w:p w14:paraId="0000008B" w14:textId="77777777" w:rsidR="00165FB0" w:rsidRDefault="00165FB0">
      <w:pPr>
        <w:jc w:val="both"/>
        <w:rPr>
          <w:rFonts w:ascii="Arial" w:eastAsia="Arial" w:hAnsi="Arial" w:cs="Arial"/>
          <w:sz w:val="22"/>
          <w:szCs w:val="22"/>
        </w:rPr>
      </w:pPr>
    </w:p>
    <w:p w14:paraId="0000008C" w14:textId="7588FD51" w:rsidR="00165FB0" w:rsidRPr="002D4B32" w:rsidRDefault="00000000">
      <w:pPr>
        <w:jc w:val="center"/>
        <w:rPr>
          <w:rFonts w:ascii="Arial" w:eastAsia="Arial" w:hAnsi="Arial" w:cs="Arial"/>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Arial" w:hAnsi="Cambria Math" w:cs="Arial"/>
                      <w:i/>
                      <w:sz w:val="22"/>
                      <w:szCs w:val="22"/>
                    </w:rPr>
                  </m:ctrlPr>
                </m:sSubPr>
                <m:e>
                  <m:r>
                    <w:rPr>
                      <w:rFonts w:ascii="Cambria Math" w:eastAsia="Arial" w:hAnsi="Cambria Math" w:cs="Arial"/>
                      <w:sz w:val="22"/>
                      <w:szCs w:val="22"/>
                    </w:rPr>
                    <m:t>TC</m:t>
                  </m:r>
                </m:e>
                <m:sub>
                  <m:r>
                    <w:rPr>
                      <w:rFonts w:ascii="Cambria Math" w:eastAsia="Arial" w:hAnsi="Cambria Math" w:cs="Arial"/>
                      <w:sz w:val="22"/>
                      <w:szCs w:val="22"/>
                    </w:rPr>
                    <m:t>i,t</m:t>
                  </m:r>
                </m:sub>
              </m:sSub>
              <m:r>
                <w:rPr>
                  <w:rFonts w:ascii="Cambria Math" w:eastAsia="Cambria Math" w:hAnsi="Cambria Math" w:cs="Cambria Math"/>
                  <w:sz w:val="22"/>
                  <w:szCs w:val="22"/>
                </w:rPr>
                <m:t>=β</m:t>
              </m:r>
              <m:sSub>
                <m:sSubPr>
                  <m:ctrlPr>
                    <w:rPr>
                      <w:rFonts w:ascii="Cambria Math" w:eastAsia="Cambria Math" w:hAnsi="Cambria Math" w:cs="Cambria Math"/>
                      <w:sz w:val="22"/>
                      <w:szCs w:val="22"/>
                    </w:rPr>
                  </m:ctrlPr>
                </m:sSubPr>
                <m:e>
                  <m:acc>
                    <m:accPr>
                      <m:chr m:val="̅"/>
                      <m:ctrlPr>
                        <w:rPr>
                          <w:rFonts w:ascii="Cambria Math" w:eastAsia="Cambria Math" w:hAnsi="Cambria Math" w:cs="Cambria Math"/>
                          <w:i/>
                          <w:sz w:val="22"/>
                          <w:szCs w:val="22"/>
                        </w:rPr>
                      </m:ctrlPr>
                    </m:accPr>
                    <m:e>
                      <m:r>
                        <w:rPr>
                          <w:rFonts w:ascii="Cambria Math" w:eastAsia="Cambria Math" w:hAnsi="Cambria Math" w:cs="Cambria Math"/>
                          <w:sz w:val="22"/>
                          <w:szCs w:val="22"/>
                        </w:rPr>
                        <m:t>GPI</m:t>
                      </m:r>
                    </m:e>
                  </m:acc>
                </m:e>
                <m:sub>
                  <m:r>
                    <w:rPr>
                      <w:rFonts w:ascii="Cambria Math" w:eastAsia="Cambria Math" w:hAnsi="Cambria Math" w:cs="Cambria Math"/>
                      <w:sz w:val="22"/>
                      <w:szCs w:val="22"/>
                    </w:rPr>
                    <m:t>i2011</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ρ</m:t>
                  </m:r>
                  <m:sSub>
                    <m:sSubPr>
                      <m:ctrlPr>
                        <w:rPr>
                          <w:rFonts w:ascii="Cambria Math" w:eastAsia="Cambria Math" w:hAnsi="Cambria Math" w:cs="Cambria Math"/>
                          <w:sz w:val="22"/>
                          <w:szCs w:val="22"/>
                        </w:rPr>
                      </m:ctrlPr>
                    </m:sSubPr>
                    <m:e>
                      <m:acc>
                        <m:accPr>
                          <m:chr m:val="̅"/>
                          <m:ctrlPr>
                            <w:rPr>
                              <w:rFonts w:ascii="Cambria Math" w:eastAsia="Cambria Math" w:hAnsi="Cambria Math" w:cs="Cambria Math"/>
                              <w:i/>
                              <w:sz w:val="22"/>
                              <w:szCs w:val="22"/>
                            </w:rPr>
                          </m:ctrlPr>
                        </m:accPr>
                        <m:e>
                          <m:r>
                            <w:rPr>
                              <w:rFonts w:ascii="Cambria Math" w:eastAsia="Cambria Math" w:hAnsi="Cambria Math" w:cs="Cambria Math"/>
                              <w:sz w:val="22"/>
                              <w:szCs w:val="22"/>
                            </w:rPr>
                            <m:t>GPI</m:t>
                          </m:r>
                        </m:e>
                      </m:acc>
                    </m:e>
                    <m:sub>
                      <m:r>
                        <w:rPr>
                          <w:rFonts w:ascii="Cambria Math" w:eastAsia="Cambria Math" w:hAnsi="Cambria Math" w:cs="Cambria Math"/>
                          <w:sz w:val="22"/>
                          <w:szCs w:val="22"/>
                        </w:rPr>
                        <m:t>it</m:t>
                      </m:r>
                    </m:sub>
                  </m:sSub>
                  <m:r>
                    <w:rPr>
                      <w:rFonts w:ascii="Cambria Math" w:eastAsia="Cambria Math" w:hAnsi="Cambria Math" w:cs="Cambria Math"/>
                      <w:sz w:val="22"/>
                      <w:szCs w:val="22"/>
                    </w:rPr>
                    <m:t>*gender</m:t>
                  </m:r>
                </m:e>
                <m:sub>
                  <m:r>
                    <w:rPr>
                      <w:rFonts w:ascii="Cambria Math" w:eastAsia="Cambria Math" w:hAnsi="Cambria Math" w:cs="Cambria Math"/>
                      <w:sz w:val="22"/>
                      <w:szCs w:val="22"/>
                    </w:rPr>
                    <m:t>i</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σ</m:t>
                  </m:r>
                  <m:sSub>
                    <m:sSubPr>
                      <m:ctrlPr>
                        <w:rPr>
                          <w:rFonts w:ascii="Cambria Math" w:eastAsia="Cambria Math" w:hAnsi="Cambria Math" w:cs="Cambria Math"/>
                          <w:sz w:val="22"/>
                          <w:szCs w:val="22"/>
                        </w:rPr>
                      </m:ctrlPr>
                    </m:sSubPr>
                    <m:e>
                      <m:acc>
                        <m:accPr>
                          <m:chr m:val="̅"/>
                          <m:ctrlPr>
                            <w:rPr>
                              <w:rFonts w:ascii="Cambria Math" w:eastAsia="Cambria Math" w:hAnsi="Cambria Math" w:cs="Cambria Math"/>
                              <w:i/>
                              <w:sz w:val="22"/>
                              <w:szCs w:val="22"/>
                            </w:rPr>
                          </m:ctrlPr>
                        </m:accPr>
                        <m:e>
                          <m:r>
                            <w:rPr>
                              <w:rFonts w:ascii="Cambria Math" w:eastAsia="Cambria Math" w:hAnsi="Cambria Math" w:cs="Cambria Math"/>
                              <w:sz w:val="22"/>
                              <w:szCs w:val="22"/>
                            </w:rPr>
                            <m:t>GPI</m:t>
                          </m:r>
                        </m:e>
                      </m:acc>
                    </m:e>
                    <m:sub>
                      <m:r>
                        <w:rPr>
                          <w:rFonts w:ascii="Cambria Math" w:eastAsia="Cambria Math" w:hAnsi="Cambria Math" w:cs="Cambria Math"/>
                          <w:sz w:val="22"/>
                          <w:szCs w:val="22"/>
                        </w:rPr>
                        <m:t>it</m:t>
                      </m:r>
                    </m:sub>
                  </m:sSub>
                  <m:r>
                    <w:rPr>
                      <w:rFonts w:ascii="Cambria Math" w:eastAsia="Cambria Math" w:hAnsi="Cambria Math" w:cs="Cambria Math"/>
                      <w:sz w:val="22"/>
                      <w:szCs w:val="22"/>
                    </w:rPr>
                    <m:t>*overall female hours</m:t>
                  </m:r>
                </m:e>
                <m:sub>
                  <m:r>
                    <w:rPr>
                      <w:rFonts w:ascii="Cambria Math" w:eastAsia="Cambria Math" w:hAnsi="Cambria Math" w:cs="Cambria Math"/>
                      <w:sz w:val="22"/>
                      <w:szCs w:val="22"/>
                    </w:rPr>
                    <m:t>it</m:t>
                  </m:r>
                </m:sub>
              </m:sSub>
              <m:r>
                <w:rPr>
                  <w:rFonts w:ascii="Cambria Math" w:eastAsia="Cambria Math" w:hAnsi="Cambria Math" w:cs="Cambria Math"/>
                  <w:sz w:val="22"/>
                  <w:szCs w:val="22"/>
                </w:rPr>
                <m:t>+γ</m:t>
              </m:r>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X</m:t>
                  </m:r>
                </m:e>
                <m:sub>
                  <m:r>
                    <w:rPr>
                      <w:rFonts w:ascii="Cambria Math" w:eastAsia="Cambria Math" w:hAnsi="Cambria Math" w:cs="Cambria Math"/>
                      <w:sz w:val="22"/>
                      <w:szCs w:val="22"/>
                    </w:rPr>
                    <m:t>it</m:t>
                  </m:r>
                </m:sub>
                <m:sup>
                  <m:r>
                    <w:rPr>
                      <w:rFonts w:ascii="Cambria Math" w:eastAsia="Cambria Math" w:hAnsi="Cambria Math" w:cs="Cambria Math"/>
                      <w:sz w:val="22"/>
                      <w:szCs w:val="22"/>
                    </w:rPr>
                    <m:t>'</m:t>
                  </m:r>
                </m:sup>
              </m:sSubSup>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δ</m:t>
                  </m:r>
                </m:e>
                <m:sub>
                  <m:r>
                    <w:rPr>
                      <w:rFonts w:ascii="Cambria Math" w:eastAsia="Cambria Math" w:hAnsi="Cambria Math" w:cs="Cambria Math"/>
                      <w:sz w:val="22"/>
                      <w:szCs w:val="22"/>
                    </w:rPr>
                    <m:t>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ε</m:t>
                  </m:r>
                </m:e>
                <m:sub>
                  <m:r>
                    <w:rPr>
                      <w:rFonts w:ascii="Cambria Math" w:eastAsia="Cambria Math" w:hAnsi="Cambria Math" w:cs="Cambria Math"/>
                      <w:sz w:val="22"/>
                      <w:szCs w:val="22"/>
                    </w:rPr>
                    <m:t>it</m:t>
                  </m:r>
                </m:sub>
              </m:sSub>
              <m:r>
                <w:rPr>
                  <w:rFonts w:ascii="Cambria Math" w:eastAsia="Cambria Math" w:hAnsi="Cambria Math" w:cs="Cambria Math"/>
                  <w:sz w:val="22"/>
                  <w:szCs w:val="22"/>
                </w:rPr>
                <m:t xml:space="preserve"> #</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4</m:t>
                  </m:r>
                </m:e>
              </m:d>
            </m:e>
          </m:eqArr>
        </m:oMath>
      </m:oMathPara>
    </w:p>
    <w:p w14:paraId="6920DE74" w14:textId="77777777" w:rsidR="002D4B32" w:rsidRPr="002D4B32" w:rsidRDefault="002D4B32">
      <w:pPr>
        <w:jc w:val="center"/>
        <w:rPr>
          <w:rFonts w:ascii="Arial" w:eastAsia="Arial" w:hAnsi="Arial" w:cs="Arial"/>
        </w:rPr>
      </w:pPr>
    </w:p>
    <w:p w14:paraId="43575E4D" w14:textId="180262ED" w:rsidR="00BF6EF6" w:rsidRDefault="009A5ED9">
      <w:pPr>
        <w:jc w:val="both"/>
        <w:rPr>
          <w:rFonts w:ascii="Arial" w:eastAsia="Arial" w:hAnsi="Arial" w:cs="Arial"/>
          <w:sz w:val="22"/>
          <w:szCs w:val="22"/>
        </w:rPr>
      </w:pPr>
      <w:r>
        <w:rPr>
          <w:rFonts w:ascii="Arial" w:eastAsia="Arial" w:hAnsi="Arial" w:cs="Arial"/>
          <w:sz w:val="22"/>
          <w:szCs w:val="22"/>
        </w:rPr>
        <w:t xml:space="preserve">This lagged instrument is strongly correlated with the variable of interest </w:t>
      </w:r>
      <w:r w:rsidR="009E1B8A">
        <w:rPr>
          <w:rFonts w:ascii="Arial" w:eastAsia="Arial" w:hAnsi="Arial" w:cs="Arial"/>
          <w:sz w:val="22"/>
          <w:szCs w:val="22"/>
        </w:rPr>
        <w:t>(</w:t>
      </w:r>
      <w:r w:rsidR="009E1B8A" w:rsidRPr="00F652BE">
        <w:rPr>
          <w:rFonts w:ascii="Arial" w:eastAsia="Arial" w:hAnsi="Arial" w:cs="Arial"/>
          <w:color w:val="4472C4" w:themeColor="accent1"/>
          <w:sz w:val="22"/>
          <w:szCs w:val="22"/>
        </w:rPr>
        <w:t xml:space="preserve">Table </w:t>
      </w:r>
      <w:r w:rsidR="001A4DFF">
        <w:rPr>
          <w:rFonts w:ascii="Arial" w:eastAsia="Arial" w:hAnsi="Arial" w:cs="Arial"/>
          <w:color w:val="4472C4" w:themeColor="accent1"/>
          <w:sz w:val="22"/>
          <w:szCs w:val="22"/>
        </w:rPr>
        <w:t>7 and 8</w:t>
      </w:r>
      <w:r w:rsidR="009E1B8A">
        <w:rPr>
          <w:rFonts w:ascii="Arial" w:eastAsia="Arial" w:hAnsi="Arial" w:cs="Arial"/>
          <w:sz w:val="22"/>
          <w:szCs w:val="22"/>
        </w:rPr>
        <w:t>)</w:t>
      </w:r>
      <w:r w:rsidR="001A4DFF">
        <w:rPr>
          <w:rFonts w:ascii="Arial" w:eastAsia="Arial" w:hAnsi="Arial" w:cs="Arial"/>
          <w:sz w:val="22"/>
          <w:szCs w:val="22"/>
        </w:rPr>
        <w:t xml:space="preserve">. It is plausible that </w:t>
      </w:r>
      <w:r>
        <w:rPr>
          <w:rFonts w:ascii="Arial" w:eastAsia="Arial" w:hAnsi="Arial" w:cs="Arial"/>
          <w:sz w:val="22"/>
          <w:szCs w:val="22"/>
        </w:rPr>
        <w:t>the instrument is exogenous to trait preferences shown by respondents both in 2015 and in 201</w:t>
      </w:r>
      <w:r w:rsidR="001A4DFF">
        <w:rPr>
          <w:rFonts w:ascii="Arial" w:eastAsia="Arial" w:hAnsi="Arial" w:cs="Arial"/>
          <w:sz w:val="22"/>
          <w:szCs w:val="22"/>
        </w:rPr>
        <w:t>8</w:t>
      </w:r>
      <w:r>
        <w:rPr>
          <w:rFonts w:ascii="Arial" w:eastAsia="Arial" w:hAnsi="Arial" w:cs="Arial"/>
          <w:sz w:val="22"/>
          <w:szCs w:val="22"/>
        </w:rPr>
        <w:t>.</w:t>
      </w:r>
      <w:r w:rsidR="001A4DFF">
        <w:rPr>
          <w:rFonts w:ascii="Arial" w:eastAsia="Arial" w:hAnsi="Arial" w:cs="Arial"/>
          <w:sz w:val="22"/>
          <w:szCs w:val="22"/>
        </w:rPr>
        <w:t xml:space="preserve"> </w:t>
      </w:r>
      <w:r w:rsidR="006B6D0D">
        <w:rPr>
          <w:rFonts w:ascii="Arial" w:eastAsia="Arial" w:hAnsi="Arial" w:cs="Arial"/>
          <w:sz w:val="22"/>
          <w:szCs w:val="22"/>
        </w:rPr>
        <w:t>Weighted average varietal age for cereals in Asia is 17 years and for pulses 21 years (</w:t>
      </w:r>
      <w:proofErr w:type="spellStart"/>
      <w:r w:rsidR="006B6D0D" w:rsidRPr="006B6D0D">
        <w:rPr>
          <w:rFonts w:ascii="Arial" w:eastAsia="Arial" w:hAnsi="Arial" w:cs="Arial"/>
          <w:color w:val="4472C4" w:themeColor="accent1"/>
          <w:sz w:val="22"/>
          <w:szCs w:val="22"/>
        </w:rPr>
        <w:t>Gatto</w:t>
      </w:r>
      <w:proofErr w:type="spellEnd"/>
      <w:r w:rsidR="006B6D0D" w:rsidRPr="006B6D0D">
        <w:rPr>
          <w:rFonts w:ascii="Arial" w:eastAsia="Arial" w:hAnsi="Arial" w:cs="Arial"/>
          <w:color w:val="4472C4" w:themeColor="accent1"/>
          <w:sz w:val="22"/>
          <w:szCs w:val="22"/>
        </w:rPr>
        <w:t xml:space="preserve"> et al. 2021</w:t>
      </w:r>
      <w:r w:rsidR="006B6D0D">
        <w:rPr>
          <w:rFonts w:ascii="Arial" w:eastAsia="Arial" w:hAnsi="Arial" w:cs="Arial"/>
          <w:sz w:val="22"/>
          <w:szCs w:val="22"/>
        </w:rPr>
        <w:t>), while the gender parity index shows remarkable changes between 2011 and 2018 (</w:t>
      </w:r>
      <w:r w:rsidR="006B6D0D" w:rsidRPr="006B6D0D">
        <w:rPr>
          <w:rFonts w:ascii="Arial" w:eastAsia="Arial" w:hAnsi="Arial" w:cs="Arial"/>
          <w:color w:val="4472C4" w:themeColor="accent1"/>
          <w:sz w:val="22"/>
          <w:szCs w:val="22"/>
        </w:rPr>
        <w:t>Figure 2</w:t>
      </w:r>
      <w:r w:rsidR="006B6D0D">
        <w:rPr>
          <w:rFonts w:ascii="Arial" w:eastAsia="Arial" w:hAnsi="Arial" w:cs="Arial"/>
          <w:sz w:val="22"/>
          <w:szCs w:val="22"/>
        </w:rPr>
        <w:t xml:space="preserve">). Therefore, it is not likely for previous level of empowerment gap (4 years and 7 years old) to influence trait preferences </w:t>
      </w:r>
      <w:proofErr w:type="gramStart"/>
      <w:r w:rsidR="006B6D0D">
        <w:rPr>
          <w:rFonts w:ascii="Arial" w:eastAsia="Arial" w:hAnsi="Arial" w:cs="Arial"/>
          <w:sz w:val="22"/>
          <w:szCs w:val="22"/>
        </w:rPr>
        <w:t>at the moment</w:t>
      </w:r>
      <w:proofErr w:type="gramEnd"/>
      <w:r w:rsidR="006B6D0D">
        <w:rPr>
          <w:rFonts w:ascii="Arial" w:eastAsia="Arial" w:hAnsi="Arial" w:cs="Arial"/>
          <w:sz w:val="22"/>
          <w:szCs w:val="22"/>
        </w:rPr>
        <w:t xml:space="preserve"> of the data collection. </w:t>
      </w:r>
      <w:r w:rsidR="001A4DFF">
        <w:rPr>
          <w:rFonts w:ascii="Arial" w:eastAsia="Arial" w:hAnsi="Arial" w:cs="Arial"/>
          <w:sz w:val="22"/>
          <w:szCs w:val="22"/>
        </w:rPr>
        <w:lastRenderedPageBreak/>
        <w:t>Nonetheless</w:t>
      </w:r>
      <w:r>
        <w:rPr>
          <w:rFonts w:ascii="Arial" w:eastAsia="Arial" w:hAnsi="Arial" w:cs="Arial"/>
          <w:sz w:val="22"/>
          <w:szCs w:val="22"/>
        </w:rPr>
        <w:t xml:space="preserve">, </w:t>
      </w:r>
      <w:r w:rsidR="00F652BE">
        <w:rPr>
          <w:rFonts w:ascii="Arial" w:eastAsia="Arial" w:hAnsi="Arial" w:cs="Arial"/>
          <w:sz w:val="22"/>
          <w:szCs w:val="22"/>
        </w:rPr>
        <w:t>following</w:t>
      </w:r>
      <w:r w:rsidR="00F652BE">
        <w:rPr>
          <w:rFonts w:ascii="Arial" w:eastAsia="Arial" w:hAnsi="Arial" w:cs="Arial"/>
          <w:sz w:val="22"/>
          <w:szCs w:val="22"/>
        </w:rPr>
        <w:t xml:space="preserve"> </w:t>
      </w:r>
      <w:r w:rsidR="00F652BE" w:rsidRPr="00F652BE">
        <w:rPr>
          <w:rFonts w:ascii="Arial" w:eastAsia="Arial" w:hAnsi="Arial" w:cs="Arial"/>
          <w:color w:val="4472C4" w:themeColor="accent1"/>
          <w:sz w:val="22"/>
          <w:szCs w:val="22"/>
        </w:rPr>
        <w:t>Wang and Bellemare</w:t>
      </w:r>
      <w:r w:rsidR="00F652BE" w:rsidRPr="00F652BE">
        <w:rPr>
          <w:rFonts w:ascii="Arial" w:eastAsia="Arial" w:hAnsi="Arial" w:cs="Arial"/>
          <w:color w:val="4472C4" w:themeColor="accent1"/>
          <w:sz w:val="22"/>
          <w:szCs w:val="22"/>
        </w:rPr>
        <w:t xml:space="preserve"> </w:t>
      </w:r>
      <w:r w:rsidR="00F652BE" w:rsidRPr="00F652BE">
        <w:rPr>
          <w:rFonts w:ascii="Arial" w:eastAsia="Arial" w:hAnsi="Arial" w:cs="Arial"/>
          <w:color w:val="4472C4" w:themeColor="accent1"/>
          <w:sz w:val="22"/>
          <w:szCs w:val="22"/>
        </w:rPr>
        <w:t>2019</w:t>
      </w:r>
      <w:r w:rsidR="00F652BE">
        <w:rPr>
          <w:rFonts w:ascii="Arial" w:eastAsia="Arial" w:hAnsi="Arial" w:cs="Arial"/>
          <w:sz w:val="22"/>
          <w:szCs w:val="22"/>
        </w:rPr>
        <w:t xml:space="preserve">, </w:t>
      </w:r>
      <w:r>
        <w:rPr>
          <w:rFonts w:ascii="Arial" w:eastAsia="Arial" w:hAnsi="Arial" w:cs="Arial"/>
          <w:sz w:val="22"/>
          <w:szCs w:val="22"/>
        </w:rPr>
        <w:t xml:space="preserve">we interpret cautiously results from eq. </w:t>
      </w:r>
      <w:r w:rsidR="00F652BE">
        <w:rPr>
          <w:rFonts w:ascii="Arial" w:eastAsia="Arial" w:hAnsi="Arial" w:cs="Arial"/>
          <w:sz w:val="22"/>
          <w:szCs w:val="22"/>
        </w:rPr>
        <w:t>4</w:t>
      </w:r>
      <w:r w:rsidR="001A4DFF">
        <w:rPr>
          <w:rFonts w:ascii="Arial" w:eastAsia="Arial" w:hAnsi="Arial" w:cs="Arial"/>
          <w:sz w:val="22"/>
          <w:szCs w:val="22"/>
        </w:rPr>
        <w:t xml:space="preserve"> and </w:t>
      </w:r>
      <w:r w:rsidR="006B6D0D">
        <w:rPr>
          <w:rFonts w:ascii="Arial" w:eastAsia="Arial" w:hAnsi="Arial" w:cs="Arial"/>
          <w:sz w:val="22"/>
          <w:szCs w:val="22"/>
        </w:rPr>
        <w:t xml:space="preserve">– overall - </w:t>
      </w:r>
      <w:r w:rsidR="001A4DFF">
        <w:rPr>
          <w:rFonts w:ascii="Arial" w:eastAsia="Arial" w:hAnsi="Arial" w:cs="Arial"/>
          <w:sz w:val="22"/>
          <w:szCs w:val="22"/>
        </w:rPr>
        <w:t>we make no claim of causality in our reasoning</w:t>
      </w:r>
      <w:r w:rsidR="00F652BE">
        <w:rPr>
          <w:rFonts w:ascii="Arial" w:eastAsia="Arial" w:hAnsi="Arial" w:cs="Arial"/>
          <w:sz w:val="22"/>
          <w:szCs w:val="22"/>
        </w:rPr>
        <w:t>.</w:t>
      </w:r>
      <w:r>
        <w:rPr>
          <w:rFonts w:ascii="Arial" w:eastAsia="Arial" w:hAnsi="Arial" w:cs="Arial"/>
          <w:sz w:val="22"/>
          <w:szCs w:val="22"/>
        </w:rPr>
        <w:t xml:space="preserve"> </w:t>
      </w:r>
    </w:p>
    <w:p w14:paraId="5EAD5968" w14:textId="77777777" w:rsidR="008F259F" w:rsidRPr="00133B5F" w:rsidRDefault="008F259F">
      <w:pPr>
        <w:jc w:val="both"/>
        <w:rPr>
          <w:rFonts w:ascii="Arial" w:eastAsia="Arial" w:hAnsi="Arial" w:cs="Arial"/>
          <w:sz w:val="22"/>
          <w:szCs w:val="22"/>
        </w:rPr>
      </w:pPr>
    </w:p>
    <w:p w14:paraId="00000091" w14:textId="5DDE2339"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Results</w:t>
      </w:r>
      <w:r w:rsidR="00BE3CB6">
        <w:rPr>
          <w:rFonts w:ascii="Arial" w:eastAsia="Arial" w:hAnsi="Arial" w:cs="Arial"/>
          <w:b/>
          <w:color w:val="000000"/>
          <w:sz w:val="22"/>
          <w:szCs w:val="22"/>
        </w:rPr>
        <w:t xml:space="preserve"> </w:t>
      </w:r>
    </w:p>
    <w:p w14:paraId="00000092" w14:textId="77777777" w:rsidR="00165FB0" w:rsidRDefault="00165FB0">
      <w:pPr>
        <w:rPr>
          <w:rFonts w:ascii="Arial" w:eastAsia="Arial" w:hAnsi="Arial" w:cs="Arial"/>
          <w:b/>
          <w:color w:val="000000"/>
          <w:sz w:val="22"/>
          <w:szCs w:val="22"/>
        </w:rPr>
      </w:pPr>
    </w:p>
    <w:p w14:paraId="6231BCAD" w14:textId="4570578C" w:rsidR="00883401" w:rsidRPr="00883401" w:rsidRDefault="00FE49BB" w:rsidP="00FE49BB">
      <w:pPr>
        <w:jc w:val="both"/>
        <w:rPr>
          <w:rFonts w:ascii="Arial" w:eastAsia="Arial" w:hAnsi="Arial" w:cs="Arial"/>
          <w:bCs/>
          <w:color w:val="000000"/>
          <w:sz w:val="22"/>
          <w:szCs w:val="22"/>
        </w:rPr>
      </w:pPr>
      <w:r w:rsidRPr="009E6286">
        <w:rPr>
          <w:rFonts w:ascii="Arial" w:eastAsia="Arial" w:hAnsi="Arial" w:cs="Arial"/>
          <w:bCs/>
          <w:color w:val="4472C4" w:themeColor="accent1"/>
          <w:sz w:val="22"/>
          <w:szCs w:val="22"/>
        </w:rPr>
        <w:t xml:space="preserve">Table </w:t>
      </w:r>
      <w:r w:rsidR="009E6286" w:rsidRPr="009E6286">
        <w:rPr>
          <w:rFonts w:ascii="Arial" w:eastAsia="Arial" w:hAnsi="Arial" w:cs="Arial"/>
          <w:bCs/>
          <w:color w:val="4472C4" w:themeColor="accent1"/>
          <w:sz w:val="22"/>
          <w:szCs w:val="22"/>
        </w:rPr>
        <w:t>7 and 8</w:t>
      </w:r>
      <w:r w:rsidRPr="009E6286">
        <w:rPr>
          <w:rFonts w:ascii="Arial" w:eastAsia="Arial" w:hAnsi="Arial" w:cs="Arial"/>
          <w:bCs/>
          <w:color w:val="4472C4" w:themeColor="accent1"/>
          <w:sz w:val="22"/>
          <w:szCs w:val="22"/>
        </w:rPr>
        <w:t xml:space="preserve"> </w:t>
      </w:r>
      <w:r>
        <w:rPr>
          <w:rFonts w:ascii="Arial" w:eastAsia="Arial" w:hAnsi="Arial" w:cs="Arial"/>
          <w:bCs/>
          <w:color w:val="000000"/>
          <w:sz w:val="22"/>
          <w:szCs w:val="22"/>
        </w:rPr>
        <w:t xml:space="preserve">report </w:t>
      </w:r>
      <w:r w:rsidR="00883401">
        <w:rPr>
          <w:rFonts w:ascii="Arial" w:eastAsia="Arial" w:hAnsi="Arial" w:cs="Arial"/>
          <w:bCs/>
          <w:color w:val="000000"/>
          <w:sz w:val="22"/>
          <w:szCs w:val="22"/>
        </w:rPr>
        <w:t xml:space="preserve">coefficients for the </w:t>
      </w:r>
      <w:r w:rsidR="00883401" w:rsidRPr="007B0F4C">
        <w:rPr>
          <w:rFonts w:ascii="Arial" w:eastAsia="Arial" w:hAnsi="Arial" w:cs="Arial"/>
          <w:sz w:val="22"/>
          <w:szCs w:val="22"/>
        </w:rPr>
        <w:t>fixed-effect Probit model</w:t>
      </w:r>
      <w:r w:rsidR="00883401">
        <w:rPr>
          <w:rFonts w:ascii="Arial" w:eastAsia="Arial" w:hAnsi="Arial" w:cs="Arial"/>
          <w:sz w:val="22"/>
          <w:szCs w:val="22"/>
        </w:rPr>
        <w:t xml:space="preserve"> (</w:t>
      </w:r>
      <w:r w:rsidR="00883401" w:rsidRPr="004D577D">
        <w:rPr>
          <w:rFonts w:ascii="Arial" w:eastAsia="Arial" w:hAnsi="Arial" w:cs="Arial"/>
          <w:color w:val="4472C4" w:themeColor="accent1"/>
          <w:sz w:val="22"/>
          <w:szCs w:val="22"/>
        </w:rPr>
        <w:t>eq. 3</w:t>
      </w:r>
      <w:r w:rsidR="00883401">
        <w:rPr>
          <w:rFonts w:ascii="Arial" w:eastAsia="Arial" w:hAnsi="Arial" w:cs="Arial"/>
          <w:sz w:val="22"/>
          <w:szCs w:val="22"/>
        </w:rPr>
        <w:t>)</w:t>
      </w:r>
      <w:r w:rsidR="00C640EA">
        <w:rPr>
          <w:rFonts w:ascii="Arial" w:eastAsia="Arial" w:hAnsi="Arial" w:cs="Arial"/>
          <w:sz w:val="22"/>
          <w:szCs w:val="22"/>
        </w:rPr>
        <w:t xml:space="preserve"> and </w:t>
      </w:r>
      <w:r w:rsidR="00C640EA">
        <w:rPr>
          <w:rFonts w:ascii="Arial" w:eastAsia="Arial" w:hAnsi="Arial" w:cs="Arial"/>
          <w:bCs/>
          <w:color w:val="000000"/>
          <w:sz w:val="22"/>
          <w:szCs w:val="22"/>
        </w:rPr>
        <w:t>the coefficients for two-stage instrumental variable specification (</w:t>
      </w:r>
      <w:r w:rsidR="00C640EA" w:rsidRPr="009E6286">
        <w:rPr>
          <w:rFonts w:ascii="Arial" w:eastAsia="Arial" w:hAnsi="Arial" w:cs="Arial"/>
          <w:bCs/>
          <w:color w:val="4472C4" w:themeColor="accent1"/>
          <w:sz w:val="22"/>
          <w:szCs w:val="22"/>
        </w:rPr>
        <w:t>eq. 4</w:t>
      </w:r>
      <w:r w:rsidR="00C640EA">
        <w:rPr>
          <w:rFonts w:ascii="Arial" w:eastAsia="Arial" w:hAnsi="Arial" w:cs="Arial"/>
          <w:bCs/>
          <w:color w:val="000000"/>
          <w:sz w:val="22"/>
          <w:szCs w:val="22"/>
        </w:rPr>
        <w:t>)</w:t>
      </w:r>
      <w:r>
        <w:rPr>
          <w:rFonts w:ascii="Arial" w:eastAsia="Arial" w:hAnsi="Arial" w:cs="Arial"/>
          <w:bCs/>
          <w:color w:val="000000"/>
          <w:sz w:val="22"/>
          <w:szCs w:val="22"/>
        </w:rPr>
        <w:t xml:space="preserve">, for first and second </w:t>
      </w:r>
      <w:r w:rsidR="009E6286">
        <w:rPr>
          <w:rFonts w:ascii="Arial" w:eastAsia="Arial" w:hAnsi="Arial" w:cs="Arial"/>
          <w:bCs/>
          <w:color w:val="000000"/>
          <w:sz w:val="22"/>
          <w:szCs w:val="22"/>
        </w:rPr>
        <w:t>top-ranked</w:t>
      </w:r>
      <w:r>
        <w:rPr>
          <w:rFonts w:ascii="Arial" w:eastAsia="Arial" w:hAnsi="Arial" w:cs="Arial"/>
          <w:bCs/>
          <w:color w:val="000000"/>
          <w:sz w:val="22"/>
          <w:szCs w:val="22"/>
        </w:rPr>
        <w:t xml:space="preserve"> </w:t>
      </w:r>
      <w:r w:rsidR="00EB5DF1">
        <w:rPr>
          <w:rFonts w:ascii="Arial" w:eastAsia="Arial" w:hAnsi="Arial" w:cs="Arial"/>
          <w:bCs/>
          <w:color w:val="000000"/>
          <w:sz w:val="22"/>
          <w:szCs w:val="22"/>
        </w:rPr>
        <w:t>trait class</w:t>
      </w:r>
      <w:r w:rsidR="009E6286">
        <w:rPr>
          <w:rFonts w:ascii="Arial" w:eastAsia="Arial" w:hAnsi="Arial" w:cs="Arial"/>
          <w:bCs/>
          <w:color w:val="000000"/>
          <w:sz w:val="22"/>
          <w:szCs w:val="22"/>
        </w:rPr>
        <w:t>es</w:t>
      </w:r>
      <w:r>
        <w:rPr>
          <w:rFonts w:ascii="Arial" w:eastAsia="Arial" w:hAnsi="Arial" w:cs="Arial"/>
          <w:bCs/>
          <w:color w:val="000000"/>
          <w:sz w:val="22"/>
          <w:szCs w:val="22"/>
        </w:rPr>
        <w:t xml:space="preserve">. </w:t>
      </w:r>
    </w:p>
    <w:p w14:paraId="46ACF7D1" w14:textId="1593D4E8" w:rsidR="008170A6" w:rsidRDefault="004D577D" w:rsidP="00FE49BB">
      <w:pPr>
        <w:jc w:val="both"/>
        <w:rPr>
          <w:rFonts w:ascii="Arial" w:eastAsia="Arial" w:hAnsi="Arial" w:cs="Arial"/>
          <w:color w:val="000000"/>
          <w:sz w:val="22"/>
          <w:szCs w:val="22"/>
        </w:rPr>
      </w:pPr>
      <w:r>
        <w:rPr>
          <w:rFonts w:ascii="Arial" w:eastAsia="Arial" w:hAnsi="Arial" w:cs="Arial"/>
          <w:sz w:val="22"/>
          <w:szCs w:val="22"/>
        </w:rPr>
        <w:tab/>
        <w:t>The first stage</w:t>
      </w:r>
      <w:r w:rsidR="0056462D">
        <w:rPr>
          <w:rFonts w:ascii="Arial" w:eastAsia="Arial" w:hAnsi="Arial" w:cs="Arial"/>
          <w:sz w:val="22"/>
          <w:szCs w:val="22"/>
        </w:rPr>
        <w:t xml:space="preserve"> confirms the </w:t>
      </w:r>
      <w:r w:rsidR="00883401">
        <w:rPr>
          <w:rFonts w:ascii="Arial" w:eastAsia="Arial" w:hAnsi="Arial" w:cs="Arial"/>
          <w:sz w:val="22"/>
          <w:szCs w:val="22"/>
        </w:rPr>
        <w:t xml:space="preserve">relation between the GPI in 2011 and the GPI in following years. We use two tests to confirm the validity of the 2SLS model: the Weak Instrument test and the Wu-Hausman test. The former is an </w:t>
      </w:r>
      <w:r w:rsidR="00883401" w:rsidRPr="00883401">
        <w:rPr>
          <w:rFonts w:ascii="Arial" w:eastAsia="Arial" w:hAnsi="Arial" w:cs="Arial"/>
          <w:color w:val="000000"/>
          <w:sz w:val="22"/>
          <w:szCs w:val="22"/>
        </w:rPr>
        <w:t xml:space="preserve">F-test on the instrument in the first stage. The null hypothesis is that the instrument is weak, so a rejection means the instrument chosen is not weak. </w:t>
      </w:r>
      <w:r w:rsidR="00883401">
        <w:rPr>
          <w:rFonts w:ascii="Arial" w:eastAsia="Arial" w:hAnsi="Arial" w:cs="Arial"/>
          <w:color w:val="000000"/>
          <w:sz w:val="22"/>
          <w:szCs w:val="22"/>
        </w:rPr>
        <w:t>Complementarily, the Wu-Hausman tests</w:t>
      </w:r>
      <w:r w:rsidR="00883401" w:rsidRPr="00883401">
        <w:rPr>
          <w:rFonts w:ascii="Arial" w:eastAsia="Arial" w:hAnsi="Arial" w:cs="Arial"/>
          <w:color w:val="000000"/>
          <w:sz w:val="22"/>
          <w:szCs w:val="22"/>
        </w:rPr>
        <w:t xml:space="preserve"> the consistency of the OLS estimates under the assumption that the IV is consistent. When it is rejected, it means OLS is not consistent, suggesting endogeneity is present</w:t>
      </w:r>
      <w:r w:rsidR="004835AE">
        <w:rPr>
          <w:rFonts w:ascii="Arial" w:eastAsia="Arial" w:hAnsi="Arial" w:cs="Arial"/>
          <w:color w:val="000000"/>
          <w:sz w:val="22"/>
          <w:szCs w:val="22"/>
        </w:rPr>
        <w:t>.</w:t>
      </w:r>
      <w:r w:rsidR="002D2019">
        <w:rPr>
          <w:rFonts w:ascii="Arial" w:eastAsia="Arial" w:hAnsi="Arial" w:cs="Arial"/>
          <w:color w:val="000000"/>
          <w:sz w:val="22"/>
          <w:szCs w:val="22"/>
        </w:rPr>
        <w:t xml:space="preserve"> For easiness of interpretation, we highlighted in grey whenever the 2SLS fixed-effect model is more robust than the  Probit fixed-effect model</w:t>
      </w:r>
      <w:r w:rsidR="00734BD8">
        <w:rPr>
          <w:rFonts w:ascii="Arial" w:eastAsia="Arial" w:hAnsi="Arial" w:cs="Arial"/>
          <w:color w:val="000000"/>
          <w:sz w:val="22"/>
          <w:szCs w:val="22"/>
        </w:rPr>
        <w:t xml:space="preserve"> and it should be considered in the interpretation of the results</w:t>
      </w:r>
      <w:r w:rsidR="002D2019">
        <w:rPr>
          <w:rFonts w:ascii="Arial" w:eastAsia="Arial" w:hAnsi="Arial" w:cs="Arial"/>
          <w:color w:val="000000"/>
          <w:sz w:val="22"/>
          <w:szCs w:val="22"/>
        </w:rPr>
        <w:t>.</w:t>
      </w:r>
    </w:p>
    <w:p w14:paraId="476F7201" w14:textId="77777777" w:rsidR="00DD5984" w:rsidRDefault="008170A6" w:rsidP="00FE49BB">
      <w:pPr>
        <w:jc w:val="both"/>
        <w:rPr>
          <w:rFonts w:ascii="Arial" w:eastAsia="Arial" w:hAnsi="Arial" w:cs="Arial"/>
          <w:color w:val="000000"/>
          <w:sz w:val="22"/>
          <w:szCs w:val="22"/>
        </w:rPr>
      </w:pPr>
      <w:r>
        <w:rPr>
          <w:rFonts w:ascii="Arial" w:eastAsia="Arial" w:hAnsi="Arial" w:cs="Arial"/>
          <w:color w:val="000000"/>
          <w:sz w:val="22"/>
          <w:szCs w:val="22"/>
        </w:rPr>
        <w:tab/>
        <w:t xml:space="preserve">First, we observe that a relation does exist between the closing of the empowerment gap at the district level and the evolution of trait preferences over time. The econometric exercise shows that an increase in </w:t>
      </w:r>
      <w:r w:rsidR="00DD5984">
        <w:rPr>
          <w:rFonts w:ascii="Arial" w:eastAsia="Arial" w:hAnsi="Arial" w:cs="Arial"/>
          <w:color w:val="000000"/>
          <w:sz w:val="22"/>
          <w:szCs w:val="22"/>
        </w:rPr>
        <w:t xml:space="preserve">gender parity is significantly correlated with the probability of the primary decision maker to select a quality trait as the top-ranked option for cereals and legumes. This means that, with the closing of the empowerment gap, primary decision makers appear to value more quality traits – with the relation being driven by a shift in preferences for market demand, goof taste and low labour requirement. The relation seems to be robust across crop groups and (surprisingly) across gender. </w:t>
      </w:r>
      <w:r w:rsidR="00DD5984" w:rsidRPr="00DD5984">
        <w:rPr>
          <w:rFonts w:ascii="Arial" w:eastAsia="Arial" w:hAnsi="Arial" w:cs="Arial"/>
          <w:i/>
          <w:iCs/>
          <w:color w:val="000000"/>
          <w:sz w:val="22"/>
          <w:szCs w:val="22"/>
        </w:rPr>
        <w:t>Au contraire</w:t>
      </w:r>
      <w:r w:rsidR="00DD5984">
        <w:rPr>
          <w:rFonts w:ascii="Arial" w:eastAsia="Arial" w:hAnsi="Arial" w:cs="Arial"/>
          <w:color w:val="000000"/>
          <w:sz w:val="22"/>
          <w:szCs w:val="22"/>
        </w:rPr>
        <w:t>, it seems that when women have a predominant role in the cultivation of that crop group (role expressed in terms of hours worked on the crop), the relation between the gender parity index and the shift in favour of quality traits is reinforced.</w:t>
      </w:r>
    </w:p>
    <w:p w14:paraId="03AC48C4" w14:textId="3177E623" w:rsidR="008170A6" w:rsidRDefault="00DD5984" w:rsidP="00FE49BB">
      <w:pPr>
        <w:jc w:val="both"/>
        <w:rPr>
          <w:rFonts w:ascii="Arial" w:eastAsia="Arial" w:hAnsi="Arial" w:cs="Arial"/>
          <w:color w:val="000000"/>
          <w:sz w:val="22"/>
          <w:szCs w:val="22"/>
        </w:rPr>
      </w:pPr>
      <w:r>
        <w:rPr>
          <w:rFonts w:ascii="Arial" w:eastAsia="Arial" w:hAnsi="Arial" w:cs="Arial"/>
          <w:color w:val="000000"/>
          <w:sz w:val="22"/>
          <w:szCs w:val="22"/>
        </w:rPr>
        <w:tab/>
        <w:t>If the attention shifts toward quality traits, the opposite can be said about agronomic trait</w:t>
      </w:r>
      <w:r w:rsidR="00C47F67">
        <w:rPr>
          <w:rFonts w:ascii="Arial" w:eastAsia="Arial" w:hAnsi="Arial" w:cs="Arial"/>
          <w:color w:val="000000"/>
          <w:sz w:val="22"/>
          <w:szCs w:val="22"/>
        </w:rPr>
        <w:t>s, in this specific dataset represented by yield alone</w:t>
      </w:r>
      <w:r>
        <w:rPr>
          <w:rFonts w:ascii="Arial" w:eastAsia="Arial" w:hAnsi="Arial" w:cs="Arial"/>
          <w:color w:val="000000"/>
          <w:sz w:val="22"/>
          <w:szCs w:val="22"/>
        </w:rPr>
        <w:t xml:space="preserve">. </w:t>
      </w:r>
      <w:r w:rsidR="004B2F9E">
        <w:rPr>
          <w:rFonts w:ascii="Arial" w:eastAsia="Arial" w:hAnsi="Arial" w:cs="Arial"/>
          <w:color w:val="000000"/>
          <w:sz w:val="22"/>
          <w:szCs w:val="22"/>
        </w:rPr>
        <w:t xml:space="preserve">An increase in the gender parity index at the district level seems to relate with a decrease in the probability of ranking yield as the top-ranked attribute choice. </w:t>
      </w:r>
      <w:r w:rsidR="00C47F67">
        <w:rPr>
          <w:rFonts w:ascii="Arial" w:eastAsia="Arial" w:hAnsi="Arial" w:cs="Arial"/>
          <w:color w:val="000000"/>
          <w:sz w:val="22"/>
          <w:szCs w:val="22"/>
        </w:rPr>
        <w:t>As for the class of quality traits</w:t>
      </w:r>
      <w:r w:rsidR="004B2F9E">
        <w:rPr>
          <w:rFonts w:ascii="Arial" w:eastAsia="Arial" w:hAnsi="Arial" w:cs="Arial"/>
          <w:color w:val="000000"/>
          <w:sz w:val="22"/>
          <w:szCs w:val="22"/>
        </w:rPr>
        <w:t xml:space="preserve">, the relation appears to be reinforced by the role of women in the crop cultivation, while gender of the primary decision maker </w:t>
      </w:r>
      <w:r w:rsidR="00734BD8">
        <w:rPr>
          <w:rFonts w:ascii="Arial" w:eastAsia="Arial" w:hAnsi="Arial" w:cs="Arial"/>
          <w:color w:val="000000"/>
          <w:sz w:val="22"/>
          <w:szCs w:val="22"/>
        </w:rPr>
        <w:t>seems to be less relevant.</w:t>
      </w:r>
      <w:r w:rsidR="00EE3200">
        <w:rPr>
          <w:rFonts w:ascii="Arial" w:eastAsia="Arial" w:hAnsi="Arial" w:cs="Arial"/>
          <w:color w:val="000000"/>
          <w:sz w:val="22"/>
          <w:szCs w:val="22"/>
        </w:rPr>
        <w:t xml:space="preserve"> Furthermore, morphological traits show a positive relation with the gender parity index, with grain size and colour acquiring importance following the reduction of the empowerment gap.</w:t>
      </w:r>
      <w:r w:rsidR="00C47F67">
        <w:rPr>
          <w:rFonts w:ascii="Arial" w:eastAsia="Arial" w:hAnsi="Arial" w:cs="Arial"/>
          <w:color w:val="000000"/>
          <w:sz w:val="22"/>
          <w:szCs w:val="22"/>
        </w:rPr>
        <w:t xml:space="preserve"> Finally, neither abiotic stress nor biotic stress trait classes acquire sufficient importance to be ranked among top-rated attribute choices for cereals or legumes in the period between 2015 and 2018. </w:t>
      </w:r>
    </w:p>
    <w:p w14:paraId="1760FDF5" w14:textId="419573B5" w:rsidR="008510F6" w:rsidRDefault="00C47F67" w:rsidP="00FE49BB">
      <w:pPr>
        <w:jc w:val="both"/>
        <w:rPr>
          <w:rFonts w:ascii="Arial" w:eastAsia="Arial" w:hAnsi="Arial" w:cs="Arial"/>
          <w:color w:val="000000"/>
          <w:sz w:val="22"/>
          <w:szCs w:val="22"/>
        </w:rPr>
      </w:pPr>
      <w:r>
        <w:rPr>
          <w:rFonts w:ascii="Arial" w:eastAsia="Arial" w:hAnsi="Arial" w:cs="Arial"/>
          <w:color w:val="000000"/>
          <w:sz w:val="22"/>
          <w:szCs w:val="22"/>
        </w:rPr>
        <w:tab/>
        <w:t xml:space="preserve">Coefficients for the second-best ranked trait class present a picture which is less clearcut. </w:t>
      </w:r>
      <w:r w:rsidR="00866311">
        <w:rPr>
          <w:rFonts w:ascii="Arial" w:eastAsia="Arial" w:hAnsi="Arial" w:cs="Arial"/>
          <w:color w:val="000000"/>
          <w:sz w:val="22"/>
          <w:szCs w:val="22"/>
        </w:rPr>
        <w:t xml:space="preserve">The gender parity index is hardly showing any significant relation with the probability of a primary decision maker to choose one trait class over another. Interestingly, however, </w:t>
      </w:r>
      <w:r w:rsidR="008510F6">
        <w:rPr>
          <w:rFonts w:ascii="Arial" w:eastAsia="Arial" w:hAnsi="Arial" w:cs="Arial"/>
          <w:color w:val="000000"/>
          <w:sz w:val="22"/>
          <w:szCs w:val="22"/>
        </w:rPr>
        <w:t xml:space="preserve">a reduction in the empowerment gap at the district level is negatively correlated with the probability of primary decision makers to opt </w:t>
      </w:r>
      <w:r w:rsidR="00C178D5">
        <w:rPr>
          <w:rFonts w:ascii="Arial" w:eastAsia="Arial" w:hAnsi="Arial" w:cs="Arial"/>
          <w:color w:val="000000"/>
          <w:sz w:val="22"/>
          <w:szCs w:val="22"/>
        </w:rPr>
        <w:t xml:space="preserve">over time </w:t>
      </w:r>
      <w:r w:rsidR="008510F6">
        <w:rPr>
          <w:rFonts w:ascii="Arial" w:eastAsia="Arial" w:hAnsi="Arial" w:cs="Arial"/>
          <w:color w:val="000000"/>
          <w:sz w:val="22"/>
          <w:szCs w:val="22"/>
        </w:rPr>
        <w:t xml:space="preserve">for quality traits as the second-best preferences. As significant and positive the correlation is in the case of the top-ranked </w:t>
      </w:r>
      <w:r w:rsidR="00C178D5">
        <w:rPr>
          <w:rFonts w:ascii="Arial" w:eastAsia="Arial" w:hAnsi="Arial" w:cs="Arial"/>
          <w:color w:val="000000"/>
          <w:sz w:val="22"/>
          <w:szCs w:val="22"/>
        </w:rPr>
        <w:t>preferences</w:t>
      </w:r>
      <w:r w:rsidR="008510F6">
        <w:rPr>
          <w:rFonts w:ascii="Arial" w:eastAsia="Arial" w:hAnsi="Arial" w:cs="Arial"/>
          <w:color w:val="000000"/>
          <w:sz w:val="22"/>
          <w:szCs w:val="22"/>
        </w:rPr>
        <w:t xml:space="preserve">, as significant and negative the correlation exists between the parity index and the quality traits </w:t>
      </w:r>
      <w:r w:rsidR="00C178D5">
        <w:rPr>
          <w:rFonts w:ascii="Arial" w:eastAsia="Arial" w:hAnsi="Arial" w:cs="Arial"/>
          <w:color w:val="000000"/>
          <w:sz w:val="22"/>
          <w:szCs w:val="22"/>
        </w:rPr>
        <w:t>in case of</w:t>
      </w:r>
      <w:r w:rsidR="008510F6">
        <w:rPr>
          <w:rFonts w:ascii="Arial" w:eastAsia="Arial" w:hAnsi="Arial" w:cs="Arial"/>
          <w:color w:val="000000"/>
          <w:sz w:val="22"/>
          <w:szCs w:val="22"/>
        </w:rPr>
        <w:t xml:space="preserve"> second-best ranked</w:t>
      </w:r>
      <w:r w:rsidR="00D84FCA">
        <w:rPr>
          <w:rFonts w:ascii="Arial" w:eastAsia="Arial" w:hAnsi="Arial" w:cs="Arial"/>
          <w:color w:val="000000"/>
          <w:sz w:val="22"/>
          <w:szCs w:val="22"/>
        </w:rPr>
        <w:t xml:space="preserve"> choices</w:t>
      </w:r>
      <w:r w:rsidR="008510F6">
        <w:rPr>
          <w:rFonts w:ascii="Arial" w:eastAsia="Arial" w:hAnsi="Arial" w:cs="Arial"/>
          <w:color w:val="000000"/>
          <w:sz w:val="22"/>
          <w:szCs w:val="22"/>
        </w:rPr>
        <w:t>. The negative relation is once again reinforced by the predominant role of women in the cultivation of crop.</w:t>
      </w:r>
    </w:p>
    <w:p w14:paraId="5EEFB679" w14:textId="77777777" w:rsidR="008170A6" w:rsidRDefault="008170A6" w:rsidP="00FE49BB">
      <w:pPr>
        <w:jc w:val="both"/>
        <w:rPr>
          <w:rFonts w:ascii="Arial" w:eastAsia="Arial" w:hAnsi="Arial" w:cs="Arial"/>
          <w:color w:val="000000"/>
          <w:sz w:val="22"/>
          <w:szCs w:val="22"/>
        </w:rPr>
      </w:pPr>
    </w:p>
    <w:p w14:paraId="7BF37996" w14:textId="7E6BBC92" w:rsidR="008170A6" w:rsidRPr="008170A6" w:rsidRDefault="008170A6" w:rsidP="00FE49BB">
      <w:pPr>
        <w:jc w:val="both"/>
        <w:rPr>
          <w:rFonts w:ascii="Arial" w:eastAsia="Arial" w:hAnsi="Arial" w:cs="Arial"/>
          <w:color w:val="000000"/>
          <w:sz w:val="22"/>
          <w:szCs w:val="22"/>
        </w:rPr>
        <w:sectPr w:rsidR="008170A6" w:rsidRPr="008170A6" w:rsidSect="009410A4">
          <w:pgSz w:w="11906" w:h="16838"/>
          <w:pgMar w:top="1440" w:right="1440" w:bottom="1440" w:left="1440" w:header="708" w:footer="708" w:gutter="0"/>
          <w:pgNumType w:start="1"/>
          <w:cols w:space="720"/>
          <w:docGrid w:linePitch="326"/>
        </w:sectPr>
      </w:pPr>
    </w:p>
    <w:p w14:paraId="221AD89C" w14:textId="6395346D" w:rsidR="009410A4" w:rsidRPr="004D577D" w:rsidRDefault="009410A4" w:rsidP="004835AE">
      <w:pPr>
        <w:jc w:val="center"/>
        <w:rPr>
          <w:rFonts w:ascii="Arial" w:eastAsia="Arial" w:hAnsi="Arial" w:cs="Arial"/>
          <w:sz w:val="22"/>
          <w:szCs w:val="22"/>
        </w:rPr>
      </w:pPr>
      <w:r w:rsidRPr="004D577D">
        <w:rPr>
          <w:rFonts w:ascii="Arial" w:eastAsia="Arial" w:hAnsi="Arial" w:cs="Arial"/>
          <w:bCs/>
          <w:color w:val="000000"/>
          <w:sz w:val="22"/>
          <w:szCs w:val="22"/>
        </w:rPr>
        <w:lastRenderedPageBreak/>
        <w:t xml:space="preserve">Table </w:t>
      </w:r>
      <w:r w:rsidR="004D577D">
        <w:rPr>
          <w:rFonts w:ascii="Arial" w:eastAsia="Arial" w:hAnsi="Arial" w:cs="Arial"/>
          <w:bCs/>
          <w:color w:val="000000"/>
          <w:sz w:val="22"/>
          <w:szCs w:val="22"/>
        </w:rPr>
        <w:t>7</w:t>
      </w:r>
      <w:r w:rsidRPr="004D577D">
        <w:rPr>
          <w:rFonts w:ascii="Arial" w:eastAsia="Arial" w:hAnsi="Arial" w:cs="Arial"/>
          <w:bCs/>
          <w:color w:val="000000"/>
          <w:sz w:val="22"/>
          <w:szCs w:val="22"/>
        </w:rPr>
        <w:t xml:space="preserve"> | </w:t>
      </w:r>
      <w:r w:rsidRPr="004D577D">
        <w:rPr>
          <w:rFonts w:ascii="Arial" w:eastAsia="Arial" w:hAnsi="Arial" w:cs="Arial"/>
          <w:sz w:val="22"/>
          <w:szCs w:val="22"/>
        </w:rPr>
        <w:t>Coefficients for top ranked trait class</w:t>
      </w:r>
      <w:r w:rsidR="004E3B2B">
        <w:rPr>
          <w:rFonts w:ascii="Arial" w:eastAsia="Arial" w:hAnsi="Arial" w:cs="Arial"/>
          <w:sz w:val="22"/>
          <w:szCs w:val="22"/>
        </w:rPr>
        <w:t>es</w:t>
      </w:r>
    </w:p>
    <w:p w14:paraId="7AF48B18" w14:textId="77777777" w:rsidR="009410A4" w:rsidRDefault="009410A4" w:rsidP="009410A4">
      <w:pPr>
        <w:jc w:val="both"/>
        <w:rPr>
          <w:rFonts w:ascii="Arial" w:eastAsia="Arial" w:hAnsi="Arial" w:cs="Arial"/>
          <w:bCs/>
          <w:color w:val="000000"/>
          <w:sz w:val="20"/>
          <w:szCs w:val="20"/>
        </w:rPr>
      </w:pPr>
    </w:p>
    <w:tbl>
      <w:tblPr>
        <w:tblStyle w:val="TableGrid"/>
        <w:tblW w:w="137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9"/>
        <w:gridCol w:w="1232"/>
        <w:gridCol w:w="1134"/>
        <w:gridCol w:w="992"/>
        <w:gridCol w:w="992"/>
        <w:gridCol w:w="992"/>
        <w:gridCol w:w="993"/>
        <w:gridCol w:w="1559"/>
        <w:gridCol w:w="1417"/>
        <w:gridCol w:w="1276"/>
        <w:gridCol w:w="1134"/>
      </w:tblGrid>
      <w:tr w:rsidR="007B4661" w14:paraId="67974580" w14:textId="06C701C1" w:rsidTr="00C2443C">
        <w:trPr>
          <w:jc w:val="center"/>
        </w:trPr>
        <w:tc>
          <w:tcPr>
            <w:tcW w:w="2029" w:type="dxa"/>
            <w:tcBorders>
              <w:top w:val="single" w:sz="4" w:space="0" w:color="auto"/>
              <w:bottom w:val="single" w:sz="4" w:space="0" w:color="auto"/>
            </w:tcBorders>
          </w:tcPr>
          <w:p w14:paraId="1289214A" w14:textId="77777777" w:rsidR="007B4661" w:rsidRDefault="007B4661" w:rsidP="00544683">
            <w:pPr>
              <w:jc w:val="both"/>
              <w:rPr>
                <w:rFonts w:ascii="Arial" w:eastAsia="Arial" w:hAnsi="Arial" w:cs="Arial"/>
                <w:bCs/>
                <w:color w:val="000000"/>
                <w:sz w:val="20"/>
                <w:szCs w:val="20"/>
              </w:rPr>
            </w:pPr>
          </w:p>
        </w:tc>
        <w:tc>
          <w:tcPr>
            <w:tcW w:w="11721" w:type="dxa"/>
            <w:gridSpan w:val="10"/>
            <w:tcBorders>
              <w:top w:val="single" w:sz="4" w:space="0" w:color="auto"/>
              <w:bottom w:val="single" w:sz="4" w:space="0" w:color="auto"/>
            </w:tcBorders>
          </w:tcPr>
          <w:p w14:paraId="1B9AF819" w14:textId="10CABFDF" w:rsidR="007B4661" w:rsidRPr="005B2CE0" w:rsidRDefault="007B4661" w:rsidP="00544683">
            <w:pPr>
              <w:jc w:val="center"/>
              <w:rPr>
                <w:rFonts w:ascii="Arial" w:eastAsia="Arial" w:hAnsi="Arial" w:cs="Arial"/>
                <w:bCs/>
                <w:i/>
                <w:iCs/>
                <w:color w:val="000000"/>
                <w:sz w:val="20"/>
                <w:szCs w:val="20"/>
              </w:rPr>
            </w:pPr>
            <w:r w:rsidRPr="005B2CE0">
              <w:rPr>
                <w:rFonts w:ascii="Arial" w:eastAsia="Arial" w:hAnsi="Arial" w:cs="Arial"/>
                <w:bCs/>
                <w:i/>
                <w:iCs/>
                <w:color w:val="000000"/>
                <w:sz w:val="20"/>
                <w:szCs w:val="20"/>
              </w:rPr>
              <w:t>Dependent variable</w:t>
            </w:r>
          </w:p>
        </w:tc>
      </w:tr>
      <w:tr w:rsidR="007B4661" w14:paraId="55679AF8" w14:textId="232C864A" w:rsidTr="00C2443C">
        <w:trPr>
          <w:jc w:val="center"/>
        </w:trPr>
        <w:tc>
          <w:tcPr>
            <w:tcW w:w="2029" w:type="dxa"/>
            <w:tcBorders>
              <w:top w:val="single" w:sz="4" w:space="0" w:color="auto"/>
              <w:bottom w:val="single" w:sz="4" w:space="0" w:color="auto"/>
              <w:right w:val="single" w:sz="4" w:space="0" w:color="auto"/>
            </w:tcBorders>
          </w:tcPr>
          <w:p w14:paraId="7563F199" w14:textId="6C7FDBA8" w:rsidR="007B4661" w:rsidRDefault="007B4661" w:rsidP="00883401">
            <w:pPr>
              <w:jc w:val="right"/>
              <w:rPr>
                <w:rFonts w:ascii="Arial" w:eastAsia="Arial" w:hAnsi="Arial" w:cs="Arial"/>
                <w:b/>
                <w:color w:val="000000"/>
                <w:sz w:val="20"/>
                <w:szCs w:val="20"/>
              </w:rPr>
            </w:pPr>
            <w:r>
              <w:rPr>
                <w:rFonts w:ascii="Arial" w:eastAsia="Arial" w:hAnsi="Arial" w:cs="Arial"/>
                <w:b/>
                <w:color w:val="000000"/>
                <w:sz w:val="20"/>
                <w:szCs w:val="20"/>
              </w:rPr>
              <w:t>[First stage]</w:t>
            </w:r>
          </w:p>
          <w:p w14:paraId="025AC2A0" w14:textId="001ABD10" w:rsidR="007B4661" w:rsidRDefault="007B4661" w:rsidP="00883401">
            <w:pPr>
              <w:jc w:val="right"/>
              <w:rPr>
                <w:rFonts w:ascii="Arial" w:eastAsia="Arial" w:hAnsi="Arial" w:cs="Arial"/>
                <w:b/>
                <w:color w:val="000000"/>
                <w:sz w:val="20"/>
                <w:szCs w:val="20"/>
              </w:rPr>
            </w:pPr>
            <w:r w:rsidRPr="00ED71A0">
              <w:rPr>
                <w:rFonts w:ascii="Arial" w:eastAsia="Arial" w:hAnsi="Arial" w:cs="Arial"/>
                <w:b/>
                <w:color w:val="000000"/>
                <w:sz w:val="20"/>
                <w:szCs w:val="20"/>
              </w:rPr>
              <w:t>GPI 2011</w:t>
            </w:r>
          </w:p>
          <w:p w14:paraId="1CD3BA33" w14:textId="77777777" w:rsidR="007B4661" w:rsidRDefault="007B4661" w:rsidP="00883401">
            <w:pPr>
              <w:jc w:val="right"/>
              <w:rPr>
                <w:rFonts w:ascii="Arial" w:eastAsia="Arial" w:hAnsi="Arial" w:cs="Arial"/>
                <w:b/>
                <w:color w:val="000000"/>
                <w:sz w:val="20"/>
                <w:szCs w:val="20"/>
              </w:rPr>
            </w:pPr>
          </w:p>
          <w:p w14:paraId="3F3A591C" w14:textId="77777777" w:rsidR="007B4661" w:rsidRPr="00ED71A0" w:rsidRDefault="007B4661" w:rsidP="00883401">
            <w:pPr>
              <w:jc w:val="right"/>
              <w:rPr>
                <w:rFonts w:ascii="Arial" w:eastAsia="Arial" w:hAnsi="Arial" w:cs="Arial"/>
                <w:b/>
                <w:color w:val="000000"/>
                <w:sz w:val="20"/>
                <w:szCs w:val="20"/>
              </w:rPr>
            </w:pPr>
            <w:r w:rsidRPr="00ED71A0">
              <w:rPr>
                <w:rFonts w:ascii="Arial" w:eastAsia="Arial" w:hAnsi="Arial" w:cs="Arial"/>
                <w:b/>
                <w:color w:val="000000"/>
                <w:sz w:val="20"/>
                <w:szCs w:val="20"/>
              </w:rPr>
              <w:t>0.12***</w:t>
            </w:r>
          </w:p>
          <w:p w14:paraId="01399548" w14:textId="77777777" w:rsidR="007B4661" w:rsidRDefault="007B4661" w:rsidP="00883401">
            <w:pPr>
              <w:jc w:val="right"/>
              <w:rPr>
                <w:rFonts w:ascii="Arial" w:eastAsia="Arial" w:hAnsi="Arial" w:cs="Arial"/>
                <w:bCs/>
                <w:color w:val="000000"/>
                <w:sz w:val="20"/>
                <w:szCs w:val="20"/>
              </w:rPr>
            </w:pPr>
            <w:r w:rsidRPr="00ED71A0">
              <w:rPr>
                <w:rFonts w:ascii="Arial" w:eastAsia="Arial" w:hAnsi="Arial" w:cs="Arial"/>
                <w:bCs/>
                <w:color w:val="000000"/>
                <w:sz w:val="20"/>
                <w:szCs w:val="20"/>
              </w:rPr>
              <w:t>(0.03)</w:t>
            </w:r>
          </w:p>
          <w:p w14:paraId="16386728" w14:textId="6EE924E7" w:rsidR="007B4661" w:rsidRPr="00883401" w:rsidRDefault="007B4661" w:rsidP="00883401">
            <w:pPr>
              <w:jc w:val="right"/>
              <w:rPr>
                <w:rFonts w:ascii="Arial" w:eastAsia="Arial" w:hAnsi="Arial" w:cs="Arial"/>
                <w:bCs/>
                <w:color w:val="000000"/>
                <w:sz w:val="20"/>
                <w:szCs w:val="20"/>
              </w:rPr>
            </w:pPr>
          </w:p>
        </w:tc>
        <w:tc>
          <w:tcPr>
            <w:tcW w:w="11721" w:type="dxa"/>
            <w:gridSpan w:val="10"/>
            <w:tcBorders>
              <w:top w:val="single" w:sz="4" w:space="0" w:color="auto"/>
              <w:bottom w:val="single" w:sz="4" w:space="0" w:color="auto"/>
            </w:tcBorders>
          </w:tcPr>
          <w:p w14:paraId="6A94C1EC" w14:textId="77777777" w:rsidR="007B4661" w:rsidRDefault="007B4661" w:rsidP="00544683">
            <w:pPr>
              <w:jc w:val="center"/>
              <w:rPr>
                <w:rFonts w:ascii="Arial" w:eastAsia="Arial" w:hAnsi="Arial" w:cs="Arial"/>
                <w:b/>
                <w:color w:val="000000"/>
                <w:sz w:val="20"/>
                <w:szCs w:val="20"/>
              </w:rPr>
            </w:pPr>
          </w:p>
          <w:p w14:paraId="7E2888FD" w14:textId="77777777" w:rsidR="007B4661" w:rsidRDefault="007B4661" w:rsidP="00544683">
            <w:pPr>
              <w:jc w:val="center"/>
              <w:rPr>
                <w:rFonts w:ascii="Arial" w:eastAsia="Arial" w:hAnsi="Arial" w:cs="Arial"/>
                <w:b/>
                <w:color w:val="000000"/>
                <w:sz w:val="20"/>
                <w:szCs w:val="20"/>
              </w:rPr>
            </w:pPr>
          </w:p>
        </w:tc>
      </w:tr>
      <w:tr w:rsidR="007B4661" w14:paraId="55881F40" w14:textId="741C5661" w:rsidTr="002D2019">
        <w:trPr>
          <w:jc w:val="center"/>
        </w:trPr>
        <w:tc>
          <w:tcPr>
            <w:tcW w:w="2029" w:type="dxa"/>
            <w:tcBorders>
              <w:top w:val="single" w:sz="4" w:space="0" w:color="auto"/>
              <w:bottom w:val="single" w:sz="4" w:space="0" w:color="auto"/>
              <w:right w:val="single" w:sz="4" w:space="0" w:color="auto"/>
            </w:tcBorders>
          </w:tcPr>
          <w:p w14:paraId="02B0F051" w14:textId="019AF087" w:rsidR="007B4661" w:rsidRDefault="007B4661" w:rsidP="00544683">
            <w:pPr>
              <w:jc w:val="both"/>
              <w:rPr>
                <w:rFonts w:ascii="Arial" w:eastAsia="Arial" w:hAnsi="Arial" w:cs="Arial"/>
                <w:bCs/>
                <w:color w:val="000000"/>
                <w:sz w:val="20"/>
                <w:szCs w:val="20"/>
              </w:rPr>
            </w:pPr>
          </w:p>
        </w:tc>
        <w:tc>
          <w:tcPr>
            <w:tcW w:w="2366" w:type="dxa"/>
            <w:gridSpan w:val="2"/>
            <w:tcBorders>
              <w:top w:val="single" w:sz="4" w:space="0" w:color="auto"/>
              <w:left w:val="single" w:sz="4" w:space="0" w:color="auto"/>
              <w:bottom w:val="single" w:sz="4" w:space="0" w:color="auto"/>
              <w:right w:val="single" w:sz="4" w:space="0" w:color="auto"/>
            </w:tcBorders>
          </w:tcPr>
          <w:p w14:paraId="546200C0" w14:textId="0418C594" w:rsidR="007B4661" w:rsidRPr="00FA4BD3" w:rsidRDefault="007B4661" w:rsidP="00544683">
            <w:pPr>
              <w:jc w:val="center"/>
              <w:rPr>
                <w:rFonts w:ascii="Arial" w:eastAsia="Arial" w:hAnsi="Arial" w:cs="Arial"/>
                <w:b/>
                <w:bCs/>
                <w:sz w:val="20"/>
                <w:szCs w:val="20"/>
              </w:rPr>
            </w:pPr>
            <w:r w:rsidRPr="00FA4BD3">
              <w:rPr>
                <w:rFonts w:ascii="Arial" w:eastAsia="Arial" w:hAnsi="Arial" w:cs="Arial"/>
                <w:b/>
                <w:bCs/>
                <w:sz w:val="20"/>
                <w:szCs w:val="20"/>
              </w:rPr>
              <w:t>Agronomic</w:t>
            </w:r>
          </w:p>
        </w:tc>
        <w:tc>
          <w:tcPr>
            <w:tcW w:w="1984" w:type="dxa"/>
            <w:gridSpan w:val="2"/>
            <w:tcBorders>
              <w:top w:val="single" w:sz="4" w:space="0" w:color="auto"/>
              <w:left w:val="single" w:sz="4" w:space="0" w:color="auto"/>
              <w:bottom w:val="single" w:sz="4" w:space="0" w:color="auto"/>
              <w:right w:val="single" w:sz="4" w:space="0" w:color="auto"/>
            </w:tcBorders>
          </w:tcPr>
          <w:p w14:paraId="2CDDA350" w14:textId="073DBD6A" w:rsidR="007B4661" w:rsidRPr="00FA4BD3" w:rsidRDefault="007B4661" w:rsidP="00544683">
            <w:pPr>
              <w:jc w:val="center"/>
              <w:rPr>
                <w:rFonts w:ascii="Arial" w:eastAsia="Arial" w:hAnsi="Arial" w:cs="Arial"/>
                <w:b/>
                <w:bCs/>
                <w:sz w:val="20"/>
                <w:szCs w:val="20"/>
              </w:rPr>
            </w:pPr>
            <w:r w:rsidRPr="00FA4BD3">
              <w:rPr>
                <w:rFonts w:ascii="Arial" w:eastAsia="Arial" w:hAnsi="Arial" w:cs="Arial"/>
                <w:b/>
                <w:bCs/>
                <w:sz w:val="20"/>
                <w:szCs w:val="20"/>
              </w:rPr>
              <w:t>Abiotic stress</w:t>
            </w:r>
          </w:p>
        </w:tc>
        <w:tc>
          <w:tcPr>
            <w:tcW w:w="1985" w:type="dxa"/>
            <w:gridSpan w:val="2"/>
            <w:tcBorders>
              <w:top w:val="single" w:sz="4" w:space="0" w:color="auto"/>
              <w:left w:val="single" w:sz="4" w:space="0" w:color="auto"/>
              <w:bottom w:val="single" w:sz="4" w:space="0" w:color="auto"/>
              <w:right w:val="single" w:sz="4" w:space="0" w:color="auto"/>
            </w:tcBorders>
          </w:tcPr>
          <w:p w14:paraId="5019FD4B" w14:textId="416FC5F7" w:rsidR="007B4661" w:rsidRPr="00FA4BD3" w:rsidRDefault="007B4661" w:rsidP="00544683">
            <w:pPr>
              <w:jc w:val="center"/>
              <w:rPr>
                <w:rFonts w:ascii="Arial" w:eastAsia="Arial" w:hAnsi="Arial" w:cs="Arial"/>
                <w:b/>
                <w:bCs/>
                <w:sz w:val="20"/>
                <w:szCs w:val="20"/>
              </w:rPr>
            </w:pPr>
            <w:r w:rsidRPr="00FA4BD3">
              <w:rPr>
                <w:rFonts w:ascii="Arial" w:eastAsia="Arial" w:hAnsi="Arial" w:cs="Arial"/>
                <w:b/>
                <w:bCs/>
                <w:sz w:val="20"/>
                <w:szCs w:val="20"/>
              </w:rPr>
              <w:t>Biotic stress</w:t>
            </w:r>
          </w:p>
        </w:tc>
        <w:tc>
          <w:tcPr>
            <w:tcW w:w="2976" w:type="dxa"/>
            <w:gridSpan w:val="2"/>
            <w:tcBorders>
              <w:top w:val="single" w:sz="4" w:space="0" w:color="auto"/>
              <w:left w:val="single" w:sz="4" w:space="0" w:color="auto"/>
              <w:bottom w:val="single" w:sz="4" w:space="0" w:color="auto"/>
              <w:right w:val="single" w:sz="4" w:space="0" w:color="auto"/>
            </w:tcBorders>
          </w:tcPr>
          <w:p w14:paraId="69E62E39" w14:textId="321FF89C" w:rsidR="007B4661" w:rsidRPr="00FA4BD3" w:rsidRDefault="007B4661" w:rsidP="00544683">
            <w:pPr>
              <w:jc w:val="center"/>
              <w:rPr>
                <w:rFonts w:ascii="Arial" w:eastAsia="Arial" w:hAnsi="Arial" w:cs="Arial"/>
                <w:b/>
                <w:bCs/>
                <w:sz w:val="20"/>
                <w:szCs w:val="20"/>
              </w:rPr>
            </w:pPr>
            <w:r w:rsidRPr="00FA4BD3">
              <w:rPr>
                <w:rFonts w:ascii="Arial" w:eastAsia="Arial" w:hAnsi="Arial" w:cs="Arial"/>
                <w:b/>
                <w:bCs/>
                <w:sz w:val="20"/>
                <w:szCs w:val="20"/>
              </w:rPr>
              <w:t>Morphological</w:t>
            </w:r>
          </w:p>
        </w:tc>
        <w:tc>
          <w:tcPr>
            <w:tcW w:w="2410" w:type="dxa"/>
            <w:gridSpan w:val="2"/>
            <w:tcBorders>
              <w:top w:val="single" w:sz="4" w:space="0" w:color="auto"/>
              <w:left w:val="single" w:sz="4" w:space="0" w:color="auto"/>
              <w:bottom w:val="single" w:sz="4" w:space="0" w:color="auto"/>
            </w:tcBorders>
          </w:tcPr>
          <w:p w14:paraId="7E2ACCD5" w14:textId="585D5333" w:rsidR="007B4661" w:rsidRPr="00FA4BD3" w:rsidRDefault="007B4661" w:rsidP="00544683">
            <w:pPr>
              <w:jc w:val="center"/>
              <w:rPr>
                <w:rFonts w:ascii="Arial" w:eastAsia="Arial" w:hAnsi="Arial" w:cs="Arial"/>
                <w:b/>
                <w:bCs/>
                <w:sz w:val="20"/>
                <w:szCs w:val="20"/>
              </w:rPr>
            </w:pPr>
            <w:r w:rsidRPr="00FA4BD3">
              <w:rPr>
                <w:rFonts w:ascii="Arial" w:eastAsia="Arial" w:hAnsi="Arial" w:cs="Arial"/>
                <w:b/>
                <w:bCs/>
                <w:sz w:val="20"/>
                <w:szCs w:val="20"/>
              </w:rPr>
              <w:t>Quality</w:t>
            </w:r>
          </w:p>
        </w:tc>
      </w:tr>
      <w:tr w:rsidR="007B4661" w:rsidRPr="007B4661" w14:paraId="6F5AC6BF" w14:textId="77777777" w:rsidTr="008170A6">
        <w:trPr>
          <w:jc w:val="center"/>
        </w:trPr>
        <w:tc>
          <w:tcPr>
            <w:tcW w:w="2029" w:type="dxa"/>
            <w:tcBorders>
              <w:top w:val="single" w:sz="4" w:space="0" w:color="auto"/>
              <w:bottom w:val="single" w:sz="4" w:space="0" w:color="auto"/>
              <w:right w:val="single" w:sz="4" w:space="0" w:color="auto"/>
            </w:tcBorders>
          </w:tcPr>
          <w:p w14:paraId="12B61272" w14:textId="77777777" w:rsidR="007B4661" w:rsidRPr="007B4661" w:rsidRDefault="007B4661" w:rsidP="007B4661">
            <w:pPr>
              <w:jc w:val="both"/>
              <w:rPr>
                <w:rFonts w:ascii="Arial" w:eastAsia="Arial" w:hAnsi="Arial" w:cs="Arial"/>
                <w:color w:val="000000"/>
                <w:sz w:val="20"/>
                <w:szCs w:val="20"/>
              </w:rPr>
            </w:pPr>
          </w:p>
        </w:tc>
        <w:tc>
          <w:tcPr>
            <w:tcW w:w="1232" w:type="dxa"/>
            <w:tcBorders>
              <w:top w:val="single" w:sz="4" w:space="0" w:color="auto"/>
              <w:left w:val="single" w:sz="4" w:space="0" w:color="auto"/>
              <w:bottom w:val="single" w:sz="4" w:space="0" w:color="auto"/>
            </w:tcBorders>
          </w:tcPr>
          <w:p w14:paraId="25AA98EF" w14:textId="5507731E"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Probit</w:t>
            </w:r>
          </w:p>
        </w:tc>
        <w:tc>
          <w:tcPr>
            <w:tcW w:w="1134" w:type="dxa"/>
            <w:tcBorders>
              <w:top w:val="single" w:sz="4" w:space="0" w:color="auto"/>
              <w:left w:val="single" w:sz="4" w:space="0" w:color="auto"/>
              <w:bottom w:val="single" w:sz="4" w:space="0" w:color="auto"/>
            </w:tcBorders>
            <w:shd w:val="clear" w:color="auto" w:fill="E7E6E6" w:themeFill="background2"/>
          </w:tcPr>
          <w:p w14:paraId="1CB9D22E" w14:textId="0C835675"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2SLS</w:t>
            </w:r>
          </w:p>
        </w:tc>
        <w:tc>
          <w:tcPr>
            <w:tcW w:w="992" w:type="dxa"/>
            <w:tcBorders>
              <w:top w:val="single" w:sz="4" w:space="0" w:color="auto"/>
              <w:left w:val="single" w:sz="4" w:space="0" w:color="auto"/>
              <w:bottom w:val="single" w:sz="4" w:space="0" w:color="auto"/>
            </w:tcBorders>
          </w:tcPr>
          <w:p w14:paraId="1FC101E2" w14:textId="3FDAA39D"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Probit</w:t>
            </w:r>
          </w:p>
        </w:tc>
        <w:tc>
          <w:tcPr>
            <w:tcW w:w="992" w:type="dxa"/>
            <w:tcBorders>
              <w:top w:val="single" w:sz="4" w:space="0" w:color="auto"/>
              <w:left w:val="single" w:sz="4" w:space="0" w:color="auto"/>
              <w:bottom w:val="single" w:sz="4" w:space="0" w:color="auto"/>
            </w:tcBorders>
          </w:tcPr>
          <w:p w14:paraId="4A720667" w14:textId="41C38811"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2SLS</w:t>
            </w:r>
          </w:p>
        </w:tc>
        <w:tc>
          <w:tcPr>
            <w:tcW w:w="992" w:type="dxa"/>
            <w:tcBorders>
              <w:top w:val="single" w:sz="4" w:space="0" w:color="auto"/>
              <w:left w:val="single" w:sz="4" w:space="0" w:color="auto"/>
              <w:bottom w:val="single" w:sz="4" w:space="0" w:color="auto"/>
            </w:tcBorders>
          </w:tcPr>
          <w:p w14:paraId="136C8C51" w14:textId="50EEEA1F"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Probit</w:t>
            </w:r>
          </w:p>
        </w:tc>
        <w:tc>
          <w:tcPr>
            <w:tcW w:w="993" w:type="dxa"/>
            <w:tcBorders>
              <w:top w:val="single" w:sz="4" w:space="0" w:color="auto"/>
              <w:left w:val="single" w:sz="4" w:space="0" w:color="auto"/>
              <w:bottom w:val="single" w:sz="4" w:space="0" w:color="auto"/>
            </w:tcBorders>
          </w:tcPr>
          <w:p w14:paraId="464FAC4F" w14:textId="78987C9A"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2SLS</w:t>
            </w:r>
          </w:p>
        </w:tc>
        <w:tc>
          <w:tcPr>
            <w:tcW w:w="1559" w:type="dxa"/>
            <w:tcBorders>
              <w:top w:val="single" w:sz="4" w:space="0" w:color="auto"/>
              <w:left w:val="single" w:sz="4" w:space="0" w:color="auto"/>
              <w:bottom w:val="single" w:sz="4" w:space="0" w:color="auto"/>
            </w:tcBorders>
          </w:tcPr>
          <w:p w14:paraId="799224F8" w14:textId="69A78418"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Probit</w:t>
            </w:r>
          </w:p>
        </w:tc>
        <w:tc>
          <w:tcPr>
            <w:tcW w:w="1417" w:type="dxa"/>
            <w:tcBorders>
              <w:top w:val="single" w:sz="4" w:space="0" w:color="auto"/>
              <w:left w:val="single" w:sz="4" w:space="0" w:color="auto"/>
              <w:bottom w:val="single" w:sz="4" w:space="0" w:color="auto"/>
            </w:tcBorders>
            <w:shd w:val="clear" w:color="auto" w:fill="auto"/>
          </w:tcPr>
          <w:p w14:paraId="76A128DD" w14:textId="5A836941"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2SLS</w:t>
            </w:r>
          </w:p>
        </w:tc>
        <w:tc>
          <w:tcPr>
            <w:tcW w:w="1276" w:type="dxa"/>
            <w:tcBorders>
              <w:top w:val="single" w:sz="4" w:space="0" w:color="auto"/>
              <w:left w:val="single" w:sz="4" w:space="0" w:color="auto"/>
              <w:bottom w:val="single" w:sz="4" w:space="0" w:color="auto"/>
            </w:tcBorders>
          </w:tcPr>
          <w:p w14:paraId="1FA9A058" w14:textId="492CBDEA"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Probit</w:t>
            </w:r>
          </w:p>
        </w:tc>
        <w:tc>
          <w:tcPr>
            <w:tcW w:w="1134" w:type="dxa"/>
            <w:tcBorders>
              <w:top w:val="single" w:sz="4" w:space="0" w:color="auto"/>
              <w:left w:val="single" w:sz="4" w:space="0" w:color="auto"/>
              <w:bottom w:val="single" w:sz="4" w:space="0" w:color="auto"/>
            </w:tcBorders>
            <w:shd w:val="clear" w:color="auto" w:fill="E7E6E6" w:themeFill="background2"/>
          </w:tcPr>
          <w:p w14:paraId="6AC70013" w14:textId="547E91F9" w:rsidR="007B4661" w:rsidRPr="007B4661" w:rsidRDefault="007B4661" w:rsidP="007B4661">
            <w:pPr>
              <w:jc w:val="center"/>
              <w:rPr>
                <w:rFonts w:ascii="Arial" w:eastAsia="Arial" w:hAnsi="Arial" w:cs="Arial"/>
                <w:sz w:val="20"/>
                <w:szCs w:val="20"/>
              </w:rPr>
            </w:pPr>
            <w:r w:rsidRPr="007B4661">
              <w:rPr>
                <w:rFonts w:ascii="Arial" w:eastAsia="Arial" w:hAnsi="Arial" w:cs="Arial"/>
                <w:sz w:val="20"/>
                <w:szCs w:val="20"/>
              </w:rPr>
              <w:t>2SLS</w:t>
            </w:r>
          </w:p>
        </w:tc>
      </w:tr>
      <w:tr w:rsidR="00BC6F95" w14:paraId="2639411B" w14:textId="4B01027C" w:rsidTr="008170A6">
        <w:trPr>
          <w:jc w:val="center"/>
        </w:trPr>
        <w:tc>
          <w:tcPr>
            <w:tcW w:w="2029" w:type="dxa"/>
            <w:tcBorders>
              <w:top w:val="single" w:sz="4" w:space="0" w:color="auto"/>
            </w:tcBorders>
          </w:tcPr>
          <w:p w14:paraId="6223B80F" w14:textId="77777777" w:rsidR="008A3D49" w:rsidRPr="003637DF" w:rsidRDefault="008A3D49" w:rsidP="008A3D49">
            <w:pPr>
              <w:jc w:val="right"/>
              <w:rPr>
                <w:rFonts w:ascii="Arial" w:eastAsia="Arial" w:hAnsi="Arial" w:cs="Arial"/>
                <w:b/>
                <w:color w:val="000000"/>
                <w:sz w:val="20"/>
                <w:szCs w:val="20"/>
              </w:rPr>
            </w:pPr>
            <w:r w:rsidRPr="003637DF">
              <w:rPr>
                <w:rFonts w:ascii="Arial" w:eastAsia="Arial" w:hAnsi="Arial" w:cs="Arial"/>
                <w:b/>
                <w:color w:val="000000"/>
                <w:sz w:val="20"/>
                <w:szCs w:val="20"/>
              </w:rPr>
              <w:t>GPI</w:t>
            </w:r>
          </w:p>
        </w:tc>
        <w:tc>
          <w:tcPr>
            <w:tcW w:w="1232" w:type="dxa"/>
            <w:tcBorders>
              <w:top w:val="single" w:sz="4" w:space="0" w:color="auto"/>
            </w:tcBorders>
          </w:tcPr>
          <w:p w14:paraId="358D2B04" w14:textId="77777777" w:rsidR="005B6643" w:rsidRPr="003637DF" w:rsidRDefault="005B6643" w:rsidP="005B6643">
            <w:pPr>
              <w:jc w:val="center"/>
              <w:rPr>
                <w:rFonts w:ascii="Arial" w:eastAsia="Arial" w:hAnsi="Arial" w:cs="Arial"/>
                <w:sz w:val="20"/>
                <w:szCs w:val="20"/>
              </w:rPr>
            </w:pPr>
            <w:r w:rsidRPr="003637DF">
              <w:rPr>
                <w:rFonts w:ascii="Arial" w:eastAsia="Arial" w:hAnsi="Arial" w:cs="Arial"/>
                <w:sz w:val="20"/>
                <w:szCs w:val="20"/>
              </w:rPr>
              <w:t>2.09</w:t>
            </w:r>
          </w:p>
          <w:p w14:paraId="648EDA23" w14:textId="03B80EA0" w:rsidR="008A3D49" w:rsidRPr="003637DF" w:rsidRDefault="005B6643" w:rsidP="005B6643">
            <w:pPr>
              <w:jc w:val="center"/>
              <w:rPr>
                <w:rFonts w:ascii="Arial" w:eastAsia="Arial" w:hAnsi="Arial" w:cs="Arial"/>
                <w:sz w:val="20"/>
                <w:szCs w:val="20"/>
              </w:rPr>
            </w:pPr>
            <w:r w:rsidRPr="003637DF">
              <w:rPr>
                <w:rFonts w:ascii="Arial" w:eastAsia="Arial" w:hAnsi="Arial" w:cs="Arial"/>
                <w:sz w:val="20"/>
                <w:szCs w:val="20"/>
              </w:rPr>
              <w:t>(2.17)</w:t>
            </w:r>
          </w:p>
        </w:tc>
        <w:tc>
          <w:tcPr>
            <w:tcW w:w="1134" w:type="dxa"/>
            <w:tcBorders>
              <w:top w:val="single" w:sz="4" w:space="0" w:color="auto"/>
            </w:tcBorders>
            <w:shd w:val="clear" w:color="auto" w:fill="E7E6E6" w:themeFill="background2"/>
          </w:tcPr>
          <w:p w14:paraId="00611303" w14:textId="77777777" w:rsidR="008A3D49" w:rsidRPr="005040A1" w:rsidRDefault="008A3D49" w:rsidP="008A3D49">
            <w:pPr>
              <w:jc w:val="center"/>
              <w:rPr>
                <w:rFonts w:ascii="Arial" w:eastAsia="Arial" w:hAnsi="Arial" w:cs="Arial"/>
                <w:b/>
                <w:bCs/>
                <w:sz w:val="20"/>
                <w:szCs w:val="20"/>
              </w:rPr>
            </w:pPr>
            <w:r w:rsidRPr="005040A1">
              <w:rPr>
                <w:rFonts w:ascii="Arial" w:eastAsia="Arial" w:hAnsi="Arial" w:cs="Arial"/>
                <w:b/>
                <w:bCs/>
                <w:sz w:val="20"/>
                <w:szCs w:val="20"/>
              </w:rPr>
              <w:t>-</w:t>
            </w:r>
            <w:r>
              <w:rPr>
                <w:rFonts w:ascii="Arial" w:eastAsia="Arial" w:hAnsi="Arial" w:cs="Arial"/>
                <w:b/>
                <w:bCs/>
                <w:sz w:val="20"/>
                <w:szCs w:val="20"/>
              </w:rPr>
              <w:t>8.46</w:t>
            </w:r>
            <w:r w:rsidRPr="005040A1">
              <w:rPr>
                <w:rFonts w:ascii="Arial" w:eastAsia="Arial" w:hAnsi="Arial" w:cs="Arial"/>
                <w:b/>
                <w:bCs/>
                <w:sz w:val="20"/>
                <w:szCs w:val="20"/>
              </w:rPr>
              <w:t>**</w:t>
            </w:r>
          </w:p>
          <w:p w14:paraId="4371E2A5" w14:textId="272309F9" w:rsidR="008A3D49" w:rsidRDefault="008A3D49" w:rsidP="008A3D49">
            <w:pPr>
              <w:jc w:val="center"/>
              <w:rPr>
                <w:rFonts w:ascii="Arial" w:eastAsia="Arial" w:hAnsi="Arial" w:cs="Arial"/>
                <w:sz w:val="20"/>
                <w:szCs w:val="20"/>
              </w:rPr>
            </w:pPr>
            <w:r w:rsidRPr="003637DF">
              <w:rPr>
                <w:rFonts w:ascii="Arial" w:eastAsia="Arial" w:hAnsi="Arial" w:cs="Arial"/>
                <w:sz w:val="20"/>
                <w:szCs w:val="20"/>
              </w:rPr>
              <w:t>(</w:t>
            </w:r>
            <w:r>
              <w:rPr>
                <w:rFonts w:ascii="Arial" w:eastAsia="Arial" w:hAnsi="Arial" w:cs="Arial"/>
                <w:sz w:val="20"/>
                <w:szCs w:val="20"/>
              </w:rPr>
              <w:t>3.90</w:t>
            </w:r>
            <w:r w:rsidRPr="003637DF">
              <w:rPr>
                <w:rFonts w:ascii="Arial" w:eastAsia="Arial" w:hAnsi="Arial" w:cs="Arial"/>
                <w:sz w:val="20"/>
                <w:szCs w:val="20"/>
              </w:rPr>
              <w:t>)</w:t>
            </w:r>
          </w:p>
        </w:tc>
        <w:tc>
          <w:tcPr>
            <w:tcW w:w="992" w:type="dxa"/>
            <w:tcBorders>
              <w:top w:val="single" w:sz="4" w:space="0" w:color="auto"/>
            </w:tcBorders>
          </w:tcPr>
          <w:p w14:paraId="575352CB" w14:textId="4EC3AA87" w:rsidR="008A3D49" w:rsidRPr="003637DF" w:rsidRDefault="008A3D49" w:rsidP="008A3D49">
            <w:pPr>
              <w:jc w:val="center"/>
              <w:rPr>
                <w:rFonts w:ascii="Arial" w:eastAsia="Arial" w:hAnsi="Arial" w:cs="Arial"/>
                <w:sz w:val="20"/>
                <w:szCs w:val="20"/>
              </w:rPr>
            </w:pPr>
            <w:r>
              <w:rPr>
                <w:rFonts w:ascii="Arial" w:eastAsia="Arial" w:hAnsi="Arial" w:cs="Arial"/>
                <w:sz w:val="20"/>
                <w:szCs w:val="20"/>
              </w:rPr>
              <w:t>-</w:t>
            </w:r>
          </w:p>
        </w:tc>
        <w:tc>
          <w:tcPr>
            <w:tcW w:w="992" w:type="dxa"/>
            <w:tcBorders>
              <w:top w:val="single" w:sz="4" w:space="0" w:color="auto"/>
            </w:tcBorders>
          </w:tcPr>
          <w:p w14:paraId="1713D09C" w14:textId="1CFD0010" w:rsidR="008A3D49" w:rsidRDefault="008A3D49" w:rsidP="008A3D49">
            <w:pPr>
              <w:jc w:val="center"/>
              <w:rPr>
                <w:rFonts w:ascii="Arial" w:eastAsia="Arial" w:hAnsi="Arial" w:cs="Arial"/>
                <w:sz w:val="20"/>
                <w:szCs w:val="20"/>
              </w:rPr>
            </w:pPr>
            <w:r>
              <w:rPr>
                <w:rFonts w:ascii="Arial" w:eastAsia="Arial" w:hAnsi="Arial" w:cs="Arial"/>
                <w:sz w:val="20"/>
                <w:szCs w:val="20"/>
              </w:rPr>
              <w:t>-</w:t>
            </w:r>
          </w:p>
        </w:tc>
        <w:tc>
          <w:tcPr>
            <w:tcW w:w="992" w:type="dxa"/>
            <w:tcBorders>
              <w:top w:val="single" w:sz="4" w:space="0" w:color="auto"/>
            </w:tcBorders>
          </w:tcPr>
          <w:p w14:paraId="329C2D08" w14:textId="4DCEF181" w:rsidR="008A3D49" w:rsidRPr="003637DF" w:rsidRDefault="008A3D49" w:rsidP="008A3D49">
            <w:pPr>
              <w:jc w:val="center"/>
              <w:rPr>
                <w:rFonts w:ascii="Arial" w:eastAsia="Arial" w:hAnsi="Arial" w:cs="Arial"/>
                <w:sz w:val="20"/>
                <w:szCs w:val="20"/>
              </w:rPr>
            </w:pPr>
            <w:r>
              <w:rPr>
                <w:rFonts w:ascii="Arial" w:eastAsia="Arial" w:hAnsi="Arial" w:cs="Arial"/>
                <w:sz w:val="20"/>
                <w:szCs w:val="20"/>
              </w:rPr>
              <w:t>-</w:t>
            </w:r>
          </w:p>
        </w:tc>
        <w:tc>
          <w:tcPr>
            <w:tcW w:w="993" w:type="dxa"/>
            <w:tcBorders>
              <w:top w:val="single" w:sz="4" w:space="0" w:color="auto"/>
            </w:tcBorders>
          </w:tcPr>
          <w:p w14:paraId="60B6C7BE" w14:textId="10011862" w:rsidR="008A3D49" w:rsidRPr="00314318" w:rsidRDefault="008A3D49" w:rsidP="008A3D49">
            <w:pPr>
              <w:jc w:val="center"/>
              <w:rPr>
                <w:rFonts w:ascii="Arial" w:eastAsia="Arial" w:hAnsi="Arial" w:cs="Arial"/>
                <w:sz w:val="20"/>
                <w:szCs w:val="20"/>
              </w:rPr>
            </w:pPr>
            <w:r>
              <w:rPr>
                <w:rFonts w:ascii="Arial" w:eastAsia="Arial" w:hAnsi="Arial" w:cs="Arial"/>
                <w:sz w:val="20"/>
                <w:szCs w:val="20"/>
              </w:rPr>
              <w:t>-</w:t>
            </w:r>
          </w:p>
        </w:tc>
        <w:tc>
          <w:tcPr>
            <w:tcW w:w="1559" w:type="dxa"/>
            <w:tcBorders>
              <w:top w:val="single" w:sz="4" w:space="0" w:color="auto"/>
            </w:tcBorders>
          </w:tcPr>
          <w:p w14:paraId="6B0E31D8" w14:textId="77777777" w:rsidR="005B6643" w:rsidRPr="00D23689" w:rsidRDefault="005B6643" w:rsidP="005B6643">
            <w:pPr>
              <w:jc w:val="center"/>
              <w:rPr>
                <w:rFonts w:ascii="Arial" w:eastAsia="Arial" w:hAnsi="Arial" w:cs="Arial"/>
                <w:b/>
                <w:bCs/>
                <w:sz w:val="20"/>
                <w:szCs w:val="20"/>
              </w:rPr>
            </w:pPr>
            <w:r w:rsidRPr="00D23689">
              <w:rPr>
                <w:rFonts w:ascii="Arial" w:eastAsia="Arial" w:hAnsi="Arial" w:cs="Arial"/>
                <w:b/>
                <w:bCs/>
                <w:sz w:val="20"/>
                <w:szCs w:val="20"/>
              </w:rPr>
              <w:t>1.73**</w:t>
            </w:r>
          </w:p>
          <w:p w14:paraId="22E116AE" w14:textId="1A9B2A06" w:rsidR="008A3D49" w:rsidRPr="00314318" w:rsidRDefault="005B6643" w:rsidP="005B6643">
            <w:pPr>
              <w:jc w:val="center"/>
              <w:rPr>
                <w:rFonts w:ascii="Arial" w:eastAsia="Arial" w:hAnsi="Arial" w:cs="Arial"/>
                <w:sz w:val="20"/>
                <w:szCs w:val="20"/>
              </w:rPr>
            </w:pPr>
            <w:r>
              <w:rPr>
                <w:rFonts w:ascii="Arial" w:eastAsia="Arial" w:hAnsi="Arial" w:cs="Arial"/>
                <w:sz w:val="20"/>
                <w:szCs w:val="20"/>
              </w:rPr>
              <w:t>(0.77)</w:t>
            </w:r>
          </w:p>
        </w:tc>
        <w:tc>
          <w:tcPr>
            <w:tcW w:w="1417" w:type="dxa"/>
            <w:tcBorders>
              <w:top w:val="single" w:sz="4" w:space="0" w:color="auto"/>
            </w:tcBorders>
            <w:shd w:val="clear" w:color="auto" w:fill="auto"/>
          </w:tcPr>
          <w:p w14:paraId="34624D38" w14:textId="77777777" w:rsidR="008A3D49" w:rsidRPr="00314318" w:rsidRDefault="008A3D49" w:rsidP="008A3D49">
            <w:pPr>
              <w:jc w:val="center"/>
              <w:rPr>
                <w:rFonts w:ascii="Arial" w:eastAsia="Arial" w:hAnsi="Arial" w:cs="Arial"/>
                <w:sz w:val="20"/>
                <w:szCs w:val="20"/>
              </w:rPr>
            </w:pPr>
            <w:r w:rsidRPr="00314318">
              <w:rPr>
                <w:rFonts w:ascii="Arial" w:eastAsia="Arial" w:hAnsi="Arial" w:cs="Arial"/>
                <w:sz w:val="20"/>
                <w:szCs w:val="20"/>
              </w:rPr>
              <w:t>0.60</w:t>
            </w:r>
          </w:p>
          <w:p w14:paraId="0C06BE21" w14:textId="3A391C27" w:rsidR="008A3D49" w:rsidRDefault="008A3D49" w:rsidP="008A3D49">
            <w:pPr>
              <w:jc w:val="center"/>
              <w:rPr>
                <w:rFonts w:ascii="Arial" w:eastAsia="Arial" w:hAnsi="Arial" w:cs="Arial"/>
                <w:b/>
                <w:bCs/>
                <w:sz w:val="20"/>
                <w:szCs w:val="20"/>
              </w:rPr>
            </w:pPr>
            <w:r w:rsidRPr="00314318">
              <w:rPr>
                <w:rFonts w:ascii="Arial" w:eastAsia="Arial" w:hAnsi="Arial" w:cs="Arial"/>
                <w:sz w:val="20"/>
                <w:szCs w:val="20"/>
              </w:rPr>
              <w:t>(1.18)</w:t>
            </w:r>
          </w:p>
        </w:tc>
        <w:tc>
          <w:tcPr>
            <w:tcW w:w="1276" w:type="dxa"/>
            <w:tcBorders>
              <w:top w:val="single" w:sz="4" w:space="0" w:color="auto"/>
            </w:tcBorders>
          </w:tcPr>
          <w:p w14:paraId="248EF835" w14:textId="77777777" w:rsidR="005B6643" w:rsidRPr="00220FB1" w:rsidRDefault="005B6643" w:rsidP="005B6643">
            <w:pPr>
              <w:jc w:val="center"/>
              <w:rPr>
                <w:rFonts w:ascii="Arial" w:eastAsia="Arial" w:hAnsi="Arial" w:cs="Arial"/>
                <w:b/>
                <w:bCs/>
                <w:sz w:val="20"/>
                <w:szCs w:val="20"/>
              </w:rPr>
            </w:pPr>
            <w:r w:rsidRPr="00220FB1">
              <w:rPr>
                <w:rFonts w:ascii="Arial" w:eastAsia="Arial" w:hAnsi="Arial" w:cs="Arial"/>
                <w:b/>
                <w:bCs/>
                <w:sz w:val="20"/>
                <w:szCs w:val="20"/>
              </w:rPr>
              <w:t>-4.02**</w:t>
            </w:r>
          </w:p>
          <w:p w14:paraId="36AD022D" w14:textId="1BD4CAAB" w:rsidR="008A3D49" w:rsidRPr="003637DF" w:rsidRDefault="005B6643" w:rsidP="005B6643">
            <w:pPr>
              <w:jc w:val="center"/>
              <w:rPr>
                <w:rFonts w:ascii="Arial" w:eastAsia="Arial" w:hAnsi="Arial" w:cs="Arial"/>
                <w:sz w:val="20"/>
                <w:szCs w:val="20"/>
              </w:rPr>
            </w:pPr>
            <w:r>
              <w:rPr>
                <w:rFonts w:ascii="Arial" w:eastAsia="Arial" w:hAnsi="Arial" w:cs="Arial"/>
                <w:sz w:val="20"/>
                <w:szCs w:val="20"/>
              </w:rPr>
              <w:t>(1.98)</w:t>
            </w:r>
          </w:p>
        </w:tc>
        <w:tc>
          <w:tcPr>
            <w:tcW w:w="1134" w:type="dxa"/>
            <w:tcBorders>
              <w:top w:val="single" w:sz="4" w:space="0" w:color="auto"/>
            </w:tcBorders>
            <w:shd w:val="clear" w:color="auto" w:fill="E7E6E6" w:themeFill="background2"/>
          </w:tcPr>
          <w:p w14:paraId="0E16D038" w14:textId="77777777" w:rsidR="008A3D49" w:rsidRPr="00220FB1" w:rsidRDefault="008A3D49" w:rsidP="008A3D49">
            <w:pPr>
              <w:jc w:val="center"/>
              <w:rPr>
                <w:rFonts w:ascii="Arial" w:eastAsia="Arial" w:hAnsi="Arial" w:cs="Arial"/>
                <w:b/>
                <w:bCs/>
                <w:sz w:val="20"/>
                <w:szCs w:val="20"/>
              </w:rPr>
            </w:pPr>
            <w:r>
              <w:rPr>
                <w:rFonts w:ascii="Arial" w:eastAsia="Arial" w:hAnsi="Arial" w:cs="Arial"/>
                <w:b/>
                <w:bCs/>
                <w:sz w:val="20"/>
                <w:szCs w:val="20"/>
              </w:rPr>
              <w:t>9.00**</w:t>
            </w:r>
          </w:p>
          <w:p w14:paraId="00C939AD" w14:textId="1C3E9FBB" w:rsidR="008A3D49" w:rsidRDefault="008A3D49" w:rsidP="008A3D49">
            <w:pPr>
              <w:jc w:val="center"/>
              <w:rPr>
                <w:rFonts w:ascii="Arial" w:eastAsia="Arial" w:hAnsi="Arial" w:cs="Arial"/>
                <w:b/>
                <w:bCs/>
                <w:sz w:val="20"/>
                <w:szCs w:val="20"/>
              </w:rPr>
            </w:pPr>
            <w:r>
              <w:rPr>
                <w:rFonts w:ascii="Arial" w:eastAsia="Arial" w:hAnsi="Arial" w:cs="Arial"/>
                <w:sz w:val="20"/>
                <w:szCs w:val="20"/>
              </w:rPr>
              <w:t>(3.92)</w:t>
            </w:r>
          </w:p>
        </w:tc>
      </w:tr>
      <w:tr w:rsidR="00BC6F95" w14:paraId="70FDF80B" w14:textId="42B6412B" w:rsidTr="008170A6">
        <w:trPr>
          <w:jc w:val="center"/>
        </w:trPr>
        <w:tc>
          <w:tcPr>
            <w:tcW w:w="2029" w:type="dxa"/>
          </w:tcPr>
          <w:p w14:paraId="7D836A98" w14:textId="77777777" w:rsidR="005B6643" w:rsidRDefault="005B6643" w:rsidP="005B6643">
            <w:pPr>
              <w:jc w:val="right"/>
              <w:rPr>
                <w:rFonts w:ascii="Arial" w:eastAsia="Arial" w:hAnsi="Arial" w:cs="Arial"/>
                <w:bCs/>
                <w:color w:val="000000"/>
                <w:sz w:val="20"/>
                <w:szCs w:val="20"/>
              </w:rPr>
            </w:pPr>
            <w:r>
              <w:rPr>
                <w:rFonts w:ascii="Arial" w:eastAsia="Arial" w:hAnsi="Arial" w:cs="Arial"/>
                <w:bCs/>
                <w:color w:val="000000"/>
                <w:sz w:val="20"/>
                <w:szCs w:val="20"/>
              </w:rPr>
              <w:t>Cereal</w:t>
            </w:r>
          </w:p>
        </w:tc>
        <w:tc>
          <w:tcPr>
            <w:tcW w:w="1232" w:type="dxa"/>
          </w:tcPr>
          <w:p w14:paraId="36ED97BE" w14:textId="77777777" w:rsidR="005B6643" w:rsidRPr="003637DF" w:rsidRDefault="005B6643" w:rsidP="005B6643">
            <w:pPr>
              <w:jc w:val="center"/>
              <w:rPr>
                <w:rFonts w:ascii="Arial" w:eastAsia="Arial" w:hAnsi="Arial" w:cs="Arial"/>
                <w:color w:val="000000"/>
                <w:sz w:val="20"/>
                <w:szCs w:val="20"/>
              </w:rPr>
            </w:pPr>
            <w:r w:rsidRPr="003637DF">
              <w:rPr>
                <w:rFonts w:ascii="Arial" w:eastAsia="Arial" w:hAnsi="Arial" w:cs="Arial"/>
                <w:color w:val="000000"/>
                <w:sz w:val="20"/>
                <w:szCs w:val="20"/>
              </w:rPr>
              <w:t>-1.01</w:t>
            </w:r>
          </w:p>
          <w:p w14:paraId="6B19E861" w14:textId="53E32120" w:rsidR="005B6643" w:rsidRPr="003637DF" w:rsidRDefault="005B6643" w:rsidP="005B6643">
            <w:pPr>
              <w:jc w:val="center"/>
              <w:rPr>
                <w:rFonts w:ascii="Arial" w:eastAsia="Arial" w:hAnsi="Arial" w:cs="Arial"/>
                <w:sz w:val="20"/>
                <w:szCs w:val="20"/>
              </w:rPr>
            </w:pPr>
            <w:r w:rsidRPr="003637DF">
              <w:rPr>
                <w:rFonts w:ascii="Arial" w:eastAsia="Arial" w:hAnsi="Arial" w:cs="Arial"/>
                <w:color w:val="000000"/>
                <w:sz w:val="20"/>
                <w:szCs w:val="20"/>
              </w:rPr>
              <w:t>(1.84)</w:t>
            </w:r>
          </w:p>
        </w:tc>
        <w:tc>
          <w:tcPr>
            <w:tcW w:w="1134" w:type="dxa"/>
            <w:shd w:val="clear" w:color="auto" w:fill="E7E6E6" w:themeFill="background2"/>
          </w:tcPr>
          <w:p w14:paraId="06424B90" w14:textId="77777777" w:rsidR="005B6643" w:rsidRPr="007B058F" w:rsidRDefault="005B6643" w:rsidP="005B6643">
            <w:pPr>
              <w:jc w:val="center"/>
              <w:rPr>
                <w:rFonts w:ascii="Arial" w:eastAsia="Arial" w:hAnsi="Arial" w:cs="Arial"/>
                <w:sz w:val="20"/>
                <w:szCs w:val="20"/>
              </w:rPr>
            </w:pPr>
            <w:r w:rsidRPr="007B058F">
              <w:rPr>
                <w:rFonts w:ascii="Arial" w:eastAsia="Arial" w:hAnsi="Arial" w:cs="Arial"/>
                <w:sz w:val="20"/>
                <w:szCs w:val="20"/>
              </w:rPr>
              <w:t>0.14</w:t>
            </w:r>
          </w:p>
          <w:p w14:paraId="33A80F28" w14:textId="3859745B" w:rsidR="005B6643" w:rsidRDefault="005B6643" w:rsidP="005B6643">
            <w:pPr>
              <w:jc w:val="center"/>
              <w:rPr>
                <w:rFonts w:ascii="Arial" w:eastAsia="Arial" w:hAnsi="Arial" w:cs="Arial"/>
                <w:sz w:val="20"/>
                <w:szCs w:val="20"/>
              </w:rPr>
            </w:pPr>
            <w:r w:rsidRPr="003637DF">
              <w:rPr>
                <w:rFonts w:ascii="Arial" w:eastAsia="Arial" w:hAnsi="Arial" w:cs="Arial"/>
                <w:sz w:val="20"/>
                <w:szCs w:val="20"/>
              </w:rPr>
              <w:t>(0.</w:t>
            </w:r>
            <w:r>
              <w:rPr>
                <w:rFonts w:ascii="Arial" w:eastAsia="Arial" w:hAnsi="Arial" w:cs="Arial"/>
                <w:sz w:val="20"/>
                <w:szCs w:val="20"/>
              </w:rPr>
              <w:t>13</w:t>
            </w:r>
            <w:r w:rsidRPr="003637DF">
              <w:rPr>
                <w:rFonts w:ascii="Arial" w:eastAsia="Arial" w:hAnsi="Arial" w:cs="Arial"/>
                <w:sz w:val="20"/>
                <w:szCs w:val="20"/>
              </w:rPr>
              <w:t>)</w:t>
            </w:r>
          </w:p>
        </w:tc>
        <w:tc>
          <w:tcPr>
            <w:tcW w:w="992" w:type="dxa"/>
          </w:tcPr>
          <w:p w14:paraId="5BF4C7A0" w14:textId="0310B979"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Pr>
          <w:p w14:paraId="43F038B2" w14:textId="30F8267A" w:rsidR="005B6643"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Pr>
          <w:p w14:paraId="589B1EAA" w14:textId="6E36B5FA"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3" w:type="dxa"/>
          </w:tcPr>
          <w:p w14:paraId="77F4947C" w14:textId="1511317C" w:rsidR="005B6643" w:rsidRPr="00314318" w:rsidRDefault="005B6643" w:rsidP="005B6643">
            <w:pPr>
              <w:jc w:val="center"/>
              <w:rPr>
                <w:rFonts w:ascii="Arial" w:eastAsia="Arial" w:hAnsi="Arial" w:cs="Arial"/>
                <w:sz w:val="20"/>
                <w:szCs w:val="20"/>
              </w:rPr>
            </w:pPr>
            <w:r>
              <w:rPr>
                <w:rFonts w:ascii="Arial" w:eastAsia="Arial" w:hAnsi="Arial" w:cs="Arial"/>
                <w:sz w:val="20"/>
                <w:szCs w:val="20"/>
              </w:rPr>
              <w:t>-</w:t>
            </w:r>
          </w:p>
        </w:tc>
        <w:tc>
          <w:tcPr>
            <w:tcW w:w="1559" w:type="dxa"/>
          </w:tcPr>
          <w:p w14:paraId="7F148636" w14:textId="77777777" w:rsidR="005B6643" w:rsidRDefault="005B6643" w:rsidP="005B6643">
            <w:pPr>
              <w:jc w:val="center"/>
              <w:rPr>
                <w:rFonts w:ascii="Arial" w:eastAsia="Arial" w:hAnsi="Arial" w:cs="Arial"/>
                <w:color w:val="000000"/>
                <w:sz w:val="20"/>
                <w:szCs w:val="20"/>
              </w:rPr>
            </w:pPr>
            <w:r>
              <w:rPr>
                <w:rFonts w:ascii="Arial" w:eastAsia="Arial" w:hAnsi="Arial" w:cs="Arial"/>
                <w:color w:val="000000"/>
                <w:sz w:val="20"/>
                <w:szCs w:val="20"/>
              </w:rPr>
              <w:t>-1.08</w:t>
            </w:r>
          </w:p>
          <w:p w14:paraId="21AB903F" w14:textId="516DD4CE" w:rsidR="005B6643" w:rsidRPr="00314318" w:rsidRDefault="005B6643" w:rsidP="005B6643">
            <w:pPr>
              <w:jc w:val="center"/>
              <w:rPr>
                <w:rFonts w:ascii="Arial" w:eastAsia="Arial" w:hAnsi="Arial" w:cs="Arial"/>
                <w:sz w:val="20"/>
                <w:szCs w:val="20"/>
              </w:rPr>
            </w:pPr>
            <w:r>
              <w:rPr>
                <w:rFonts w:ascii="Arial" w:eastAsia="Arial" w:hAnsi="Arial" w:cs="Arial"/>
                <w:color w:val="000000"/>
                <w:sz w:val="20"/>
                <w:szCs w:val="20"/>
              </w:rPr>
              <w:t>(0.78)</w:t>
            </w:r>
          </w:p>
        </w:tc>
        <w:tc>
          <w:tcPr>
            <w:tcW w:w="1417" w:type="dxa"/>
            <w:shd w:val="clear" w:color="auto" w:fill="auto"/>
          </w:tcPr>
          <w:p w14:paraId="3BF9DE62" w14:textId="77777777" w:rsidR="005B6643" w:rsidRPr="00314318" w:rsidRDefault="005B6643" w:rsidP="005B6643">
            <w:pPr>
              <w:jc w:val="center"/>
              <w:rPr>
                <w:rFonts w:ascii="Arial" w:eastAsia="Arial" w:hAnsi="Arial" w:cs="Arial"/>
                <w:sz w:val="20"/>
                <w:szCs w:val="20"/>
              </w:rPr>
            </w:pPr>
            <w:r w:rsidRPr="00314318">
              <w:rPr>
                <w:rFonts w:ascii="Arial" w:eastAsia="Arial" w:hAnsi="Arial" w:cs="Arial"/>
                <w:sz w:val="20"/>
                <w:szCs w:val="20"/>
              </w:rPr>
              <w:t>-0.07</w:t>
            </w:r>
          </w:p>
          <w:p w14:paraId="3F6B2550" w14:textId="7BD523C0" w:rsidR="005B6643" w:rsidRPr="00ED5D63" w:rsidRDefault="005B6643" w:rsidP="005B6643">
            <w:pPr>
              <w:jc w:val="center"/>
              <w:rPr>
                <w:rFonts w:ascii="Arial" w:eastAsia="Arial" w:hAnsi="Arial" w:cs="Arial"/>
                <w:sz w:val="20"/>
                <w:szCs w:val="20"/>
              </w:rPr>
            </w:pPr>
            <w:r w:rsidRPr="00314318">
              <w:rPr>
                <w:rFonts w:ascii="Arial" w:eastAsia="Arial" w:hAnsi="Arial" w:cs="Arial"/>
                <w:sz w:val="20"/>
                <w:szCs w:val="20"/>
              </w:rPr>
              <w:t>(0.04)</w:t>
            </w:r>
          </w:p>
        </w:tc>
        <w:tc>
          <w:tcPr>
            <w:tcW w:w="1276" w:type="dxa"/>
          </w:tcPr>
          <w:p w14:paraId="54F16D50" w14:textId="77777777" w:rsidR="005B6643" w:rsidRDefault="005B6643" w:rsidP="005B6643">
            <w:pPr>
              <w:jc w:val="center"/>
              <w:rPr>
                <w:rFonts w:ascii="Arial" w:eastAsia="Arial" w:hAnsi="Arial" w:cs="Arial"/>
                <w:color w:val="000000"/>
                <w:sz w:val="20"/>
                <w:szCs w:val="20"/>
              </w:rPr>
            </w:pPr>
            <w:r>
              <w:rPr>
                <w:rFonts w:ascii="Arial" w:eastAsia="Arial" w:hAnsi="Arial" w:cs="Arial"/>
                <w:color w:val="000000"/>
                <w:sz w:val="20"/>
                <w:szCs w:val="20"/>
              </w:rPr>
              <w:t>2.28</w:t>
            </w:r>
          </w:p>
          <w:p w14:paraId="484A99E0" w14:textId="4CFB7A17" w:rsidR="005B6643" w:rsidRPr="00ED5D63" w:rsidRDefault="005B6643" w:rsidP="005B6643">
            <w:pPr>
              <w:jc w:val="center"/>
              <w:rPr>
                <w:rFonts w:ascii="Arial" w:eastAsia="Arial" w:hAnsi="Arial" w:cs="Arial"/>
                <w:sz w:val="20"/>
                <w:szCs w:val="20"/>
              </w:rPr>
            </w:pPr>
            <w:r>
              <w:rPr>
                <w:rFonts w:ascii="Arial" w:eastAsia="Arial" w:hAnsi="Arial" w:cs="Arial"/>
                <w:color w:val="000000"/>
                <w:sz w:val="20"/>
                <w:szCs w:val="20"/>
              </w:rPr>
              <w:t>(1.46)</w:t>
            </w:r>
          </w:p>
        </w:tc>
        <w:tc>
          <w:tcPr>
            <w:tcW w:w="1134" w:type="dxa"/>
            <w:shd w:val="clear" w:color="auto" w:fill="E7E6E6" w:themeFill="background2"/>
          </w:tcPr>
          <w:p w14:paraId="298282EE" w14:textId="77777777" w:rsidR="005B6643" w:rsidRPr="00ED5D63" w:rsidRDefault="005B6643" w:rsidP="005B6643">
            <w:pPr>
              <w:jc w:val="center"/>
              <w:rPr>
                <w:rFonts w:ascii="Arial" w:eastAsia="Arial" w:hAnsi="Arial" w:cs="Arial"/>
                <w:sz w:val="20"/>
                <w:szCs w:val="20"/>
              </w:rPr>
            </w:pPr>
            <w:r w:rsidRPr="00ED5D63">
              <w:rPr>
                <w:rFonts w:ascii="Arial" w:eastAsia="Arial" w:hAnsi="Arial" w:cs="Arial"/>
                <w:sz w:val="20"/>
                <w:szCs w:val="20"/>
              </w:rPr>
              <w:t>-0.09</w:t>
            </w:r>
          </w:p>
          <w:p w14:paraId="64EEE59D" w14:textId="0EE5AE91" w:rsidR="005B6643" w:rsidRPr="00ED5D63" w:rsidRDefault="005B6643" w:rsidP="005B6643">
            <w:pPr>
              <w:jc w:val="center"/>
              <w:rPr>
                <w:rFonts w:ascii="Arial" w:eastAsia="Arial" w:hAnsi="Arial" w:cs="Arial"/>
                <w:sz w:val="20"/>
                <w:szCs w:val="20"/>
              </w:rPr>
            </w:pPr>
            <w:r w:rsidRPr="00ED5D63">
              <w:rPr>
                <w:rFonts w:ascii="Arial" w:eastAsia="Arial" w:hAnsi="Arial" w:cs="Arial"/>
                <w:sz w:val="20"/>
                <w:szCs w:val="20"/>
              </w:rPr>
              <w:t>(0.13)</w:t>
            </w:r>
          </w:p>
        </w:tc>
      </w:tr>
      <w:tr w:rsidR="00BC6F95" w14:paraId="356F4544" w14:textId="3BEB98EB" w:rsidTr="008170A6">
        <w:trPr>
          <w:jc w:val="center"/>
        </w:trPr>
        <w:tc>
          <w:tcPr>
            <w:tcW w:w="2029" w:type="dxa"/>
          </w:tcPr>
          <w:p w14:paraId="5A21BDBF" w14:textId="021EAC13" w:rsidR="005B6643" w:rsidRDefault="005B6643" w:rsidP="005B6643">
            <w:pPr>
              <w:jc w:val="right"/>
              <w:rPr>
                <w:rFonts w:ascii="Arial" w:eastAsia="Arial" w:hAnsi="Arial" w:cs="Arial"/>
                <w:bCs/>
                <w:color w:val="000000"/>
                <w:sz w:val="20"/>
                <w:szCs w:val="20"/>
              </w:rPr>
            </w:pPr>
            <w:r>
              <w:rPr>
                <w:rFonts w:ascii="Arial" w:eastAsia="Arial" w:hAnsi="Arial" w:cs="Arial"/>
                <w:bCs/>
                <w:color w:val="000000"/>
                <w:sz w:val="20"/>
                <w:szCs w:val="20"/>
              </w:rPr>
              <w:t>Legumes</w:t>
            </w:r>
          </w:p>
        </w:tc>
        <w:tc>
          <w:tcPr>
            <w:tcW w:w="1232" w:type="dxa"/>
          </w:tcPr>
          <w:p w14:paraId="4B7A9EF1" w14:textId="77777777" w:rsidR="005B6643" w:rsidRPr="003637DF" w:rsidRDefault="005B6643" w:rsidP="005B6643">
            <w:pPr>
              <w:jc w:val="center"/>
              <w:rPr>
                <w:rFonts w:ascii="Arial" w:eastAsia="Arial" w:hAnsi="Arial" w:cs="Arial"/>
                <w:color w:val="000000"/>
                <w:sz w:val="20"/>
                <w:szCs w:val="20"/>
              </w:rPr>
            </w:pPr>
            <w:r w:rsidRPr="003637DF">
              <w:rPr>
                <w:rFonts w:ascii="Arial" w:eastAsia="Arial" w:hAnsi="Arial" w:cs="Arial"/>
                <w:color w:val="000000"/>
                <w:sz w:val="20"/>
                <w:szCs w:val="20"/>
              </w:rPr>
              <w:t>-1.30</w:t>
            </w:r>
          </w:p>
          <w:p w14:paraId="5527EE71" w14:textId="3A3066FB" w:rsidR="005B6643" w:rsidRPr="003637DF" w:rsidRDefault="005B6643" w:rsidP="005B6643">
            <w:pPr>
              <w:jc w:val="center"/>
              <w:rPr>
                <w:rFonts w:ascii="Arial" w:eastAsia="Arial" w:hAnsi="Arial" w:cs="Arial"/>
                <w:sz w:val="20"/>
                <w:szCs w:val="20"/>
              </w:rPr>
            </w:pPr>
            <w:r w:rsidRPr="003637DF">
              <w:rPr>
                <w:rFonts w:ascii="Arial" w:eastAsia="Arial" w:hAnsi="Arial" w:cs="Arial"/>
                <w:color w:val="000000"/>
                <w:sz w:val="20"/>
                <w:szCs w:val="20"/>
              </w:rPr>
              <w:t>(1.90)</w:t>
            </w:r>
          </w:p>
        </w:tc>
        <w:tc>
          <w:tcPr>
            <w:tcW w:w="1134" w:type="dxa"/>
            <w:shd w:val="clear" w:color="auto" w:fill="E7E6E6" w:themeFill="background2"/>
          </w:tcPr>
          <w:p w14:paraId="5AD1A4DE" w14:textId="77777777"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-0.19</w:t>
            </w:r>
          </w:p>
          <w:p w14:paraId="0B9DD725" w14:textId="37AEC260" w:rsidR="005B6643" w:rsidRDefault="005B6643" w:rsidP="005B6643">
            <w:pPr>
              <w:jc w:val="center"/>
              <w:rPr>
                <w:rFonts w:ascii="Arial" w:eastAsia="Arial" w:hAnsi="Arial" w:cs="Arial"/>
                <w:sz w:val="20"/>
                <w:szCs w:val="20"/>
              </w:rPr>
            </w:pPr>
            <w:r w:rsidRPr="003637DF">
              <w:rPr>
                <w:rFonts w:ascii="Arial" w:eastAsia="Arial" w:hAnsi="Arial" w:cs="Arial"/>
                <w:sz w:val="20"/>
                <w:szCs w:val="20"/>
              </w:rPr>
              <w:t>(0.</w:t>
            </w:r>
            <w:r>
              <w:rPr>
                <w:rFonts w:ascii="Arial" w:eastAsia="Arial" w:hAnsi="Arial" w:cs="Arial"/>
                <w:sz w:val="20"/>
                <w:szCs w:val="20"/>
              </w:rPr>
              <w:t>18</w:t>
            </w:r>
            <w:r w:rsidRPr="003637DF">
              <w:rPr>
                <w:rFonts w:ascii="Arial" w:eastAsia="Arial" w:hAnsi="Arial" w:cs="Arial"/>
                <w:sz w:val="20"/>
                <w:szCs w:val="20"/>
              </w:rPr>
              <w:t>)</w:t>
            </w:r>
          </w:p>
        </w:tc>
        <w:tc>
          <w:tcPr>
            <w:tcW w:w="992" w:type="dxa"/>
          </w:tcPr>
          <w:p w14:paraId="77F35344" w14:textId="515A2DDA"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Pr>
          <w:p w14:paraId="51C0B09A" w14:textId="3AE8E6CB" w:rsidR="005B6643"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Pr>
          <w:p w14:paraId="4CCE5F53" w14:textId="71BBEEAF"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3" w:type="dxa"/>
          </w:tcPr>
          <w:p w14:paraId="5039522C" w14:textId="4FA41945" w:rsidR="005B6643" w:rsidRPr="00314318" w:rsidRDefault="005B6643" w:rsidP="005B6643">
            <w:pPr>
              <w:jc w:val="center"/>
              <w:rPr>
                <w:rFonts w:ascii="Arial" w:eastAsia="Arial" w:hAnsi="Arial" w:cs="Arial"/>
                <w:sz w:val="20"/>
                <w:szCs w:val="20"/>
              </w:rPr>
            </w:pPr>
            <w:r>
              <w:rPr>
                <w:rFonts w:ascii="Arial" w:eastAsia="Arial" w:hAnsi="Arial" w:cs="Arial"/>
                <w:sz w:val="20"/>
                <w:szCs w:val="20"/>
              </w:rPr>
              <w:t>-</w:t>
            </w:r>
          </w:p>
        </w:tc>
        <w:tc>
          <w:tcPr>
            <w:tcW w:w="1559" w:type="dxa"/>
          </w:tcPr>
          <w:p w14:paraId="7D89C12B" w14:textId="77777777" w:rsidR="005B6643" w:rsidRDefault="005B6643" w:rsidP="005B6643">
            <w:pPr>
              <w:jc w:val="center"/>
              <w:rPr>
                <w:rFonts w:ascii="Arial" w:eastAsia="Arial" w:hAnsi="Arial" w:cs="Arial"/>
                <w:color w:val="000000"/>
                <w:sz w:val="20"/>
                <w:szCs w:val="20"/>
              </w:rPr>
            </w:pPr>
            <w:r>
              <w:rPr>
                <w:rFonts w:ascii="Arial" w:eastAsia="Arial" w:hAnsi="Arial" w:cs="Arial"/>
                <w:color w:val="000000"/>
                <w:sz w:val="20"/>
                <w:szCs w:val="20"/>
              </w:rPr>
              <w:t>-1.18</w:t>
            </w:r>
          </w:p>
          <w:p w14:paraId="3E168CF3" w14:textId="28C482C3" w:rsidR="005B6643" w:rsidRPr="00314318" w:rsidRDefault="005B6643" w:rsidP="005B6643">
            <w:pPr>
              <w:jc w:val="center"/>
              <w:rPr>
                <w:rFonts w:ascii="Arial" w:eastAsia="Arial" w:hAnsi="Arial" w:cs="Arial"/>
                <w:sz w:val="20"/>
                <w:szCs w:val="20"/>
              </w:rPr>
            </w:pPr>
            <w:r>
              <w:rPr>
                <w:rFonts w:ascii="Arial" w:eastAsia="Arial" w:hAnsi="Arial" w:cs="Arial"/>
                <w:color w:val="000000"/>
                <w:sz w:val="20"/>
                <w:szCs w:val="20"/>
              </w:rPr>
              <w:t>(0.78)</w:t>
            </w:r>
          </w:p>
        </w:tc>
        <w:tc>
          <w:tcPr>
            <w:tcW w:w="1417" w:type="dxa"/>
            <w:shd w:val="clear" w:color="auto" w:fill="auto"/>
          </w:tcPr>
          <w:p w14:paraId="3AC967E6" w14:textId="77777777" w:rsidR="005B6643" w:rsidRPr="00314318" w:rsidRDefault="005B6643" w:rsidP="005B6643">
            <w:pPr>
              <w:jc w:val="center"/>
              <w:rPr>
                <w:rFonts w:ascii="Arial" w:eastAsia="Arial" w:hAnsi="Arial" w:cs="Arial"/>
                <w:sz w:val="20"/>
                <w:szCs w:val="20"/>
              </w:rPr>
            </w:pPr>
            <w:r w:rsidRPr="00314318">
              <w:rPr>
                <w:rFonts w:ascii="Arial" w:eastAsia="Arial" w:hAnsi="Arial" w:cs="Arial"/>
                <w:sz w:val="20"/>
                <w:szCs w:val="20"/>
              </w:rPr>
              <w:t>-0.05</w:t>
            </w:r>
          </w:p>
          <w:p w14:paraId="22F73FC4" w14:textId="5BA3B2CD" w:rsidR="005B6643" w:rsidRPr="00ED5D63" w:rsidRDefault="005B6643" w:rsidP="005B6643">
            <w:pPr>
              <w:jc w:val="center"/>
              <w:rPr>
                <w:rFonts w:ascii="Arial" w:eastAsia="Arial" w:hAnsi="Arial" w:cs="Arial"/>
                <w:sz w:val="20"/>
                <w:szCs w:val="20"/>
              </w:rPr>
            </w:pPr>
            <w:r w:rsidRPr="00314318">
              <w:rPr>
                <w:rFonts w:ascii="Arial" w:eastAsia="Arial" w:hAnsi="Arial" w:cs="Arial"/>
                <w:sz w:val="20"/>
                <w:szCs w:val="20"/>
              </w:rPr>
              <w:t>(0.05)</w:t>
            </w:r>
          </w:p>
        </w:tc>
        <w:tc>
          <w:tcPr>
            <w:tcW w:w="1276" w:type="dxa"/>
          </w:tcPr>
          <w:p w14:paraId="6687B100" w14:textId="77777777" w:rsidR="005B6643" w:rsidRPr="003B2578" w:rsidRDefault="005B6643" w:rsidP="005B6643">
            <w:pPr>
              <w:jc w:val="center"/>
              <w:rPr>
                <w:rFonts w:ascii="Arial" w:eastAsia="Arial" w:hAnsi="Arial" w:cs="Arial"/>
                <w:b/>
                <w:bCs/>
                <w:color w:val="000000"/>
                <w:sz w:val="20"/>
                <w:szCs w:val="20"/>
              </w:rPr>
            </w:pPr>
            <w:r w:rsidRPr="003B2578">
              <w:rPr>
                <w:rFonts w:ascii="Arial" w:eastAsia="Arial" w:hAnsi="Arial" w:cs="Arial"/>
                <w:b/>
                <w:bCs/>
                <w:color w:val="000000"/>
                <w:sz w:val="20"/>
                <w:szCs w:val="20"/>
              </w:rPr>
              <w:t>2.87*</w:t>
            </w:r>
          </w:p>
          <w:p w14:paraId="21F4550B" w14:textId="7E9E355F" w:rsidR="005B6643" w:rsidRPr="00ED5D63" w:rsidRDefault="005B6643" w:rsidP="005B6643">
            <w:pPr>
              <w:jc w:val="center"/>
              <w:rPr>
                <w:rFonts w:ascii="Arial" w:eastAsia="Arial" w:hAnsi="Arial" w:cs="Arial"/>
                <w:sz w:val="20"/>
                <w:szCs w:val="20"/>
              </w:rPr>
            </w:pPr>
            <w:r>
              <w:rPr>
                <w:rFonts w:ascii="Arial" w:eastAsia="Arial" w:hAnsi="Arial" w:cs="Arial"/>
                <w:color w:val="000000"/>
                <w:sz w:val="20"/>
                <w:szCs w:val="20"/>
              </w:rPr>
              <w:t>(1.48)</w:t>
            </w:r>
          </w:p>
        </w:tc>
        <w:tc>
          <w:tcPr>
            <w:tcW w:w="1134" w:type="dxa"/>
            <w:shd w:val="clear" w:color="auto" w:fill="E7E6E6" w:themeFill="background2"/>
          </w:tcPr>
          <w:p w14:paraId="1C66BCCE" w14:textId="77777777" w:rsidR="005B6643" w:rsidRPr="00ED5D63" w:rsidRDefault="005B6643" w:rsidP="005B6643">
            <w:pPr>
              <w:jc w:val="center"/>
              <w:rPr>
                <w:rFonts w:ascii="Arial" w:eastAsia="Arial" w:hAnsi="Arial" w:cs="Arial"/>
                <w:sz w:val="20"/>
                <w:szCs w:val="20"/>
              </w:rPr>
            </w:pPr>
            <w:r w:rsidRPr="00ED5D63">
              <w:rPr>
                <w:rFonts w:ascii="Arial" w:eastAsia="Arial" w:hAnsi="Arial" w:cs="Arial"/>
                <w:sz w:val="20"/>
                <w:szCs w:val="20"/>
              </w:rPr>
              <w:t>0.27</w:t>
            </w:r>
          </w:p>
          <w:p w14:paraId="585643E4" w14:textId="2C65F34B" w:rsidR="005B6643" w:rsidRPr="00ED5D63" w:rsidRDefault="005B6643" w:rsidP="005B6643">
            <w:pPr>
              <w:jc w:val="center"/>
              <w:rPr>
                <w:rFonts w:ascii="Arial" w:eastAsia="Arial" w:hAnsi="Arial" w:cs="Arial"/>
                <w:sz w:val="20"/>
                <w:szCs w:val="20"/>
              </w:rPr>
            </w:pPr>
            <w:r w:rsidRPr="00ED5D63">
              <w:rPr>
                <w:rFonts w:ascii="Arial" w:eastAsia="Arial" w:hAnsi="Arial" w:cs="Arial"/>
                <w:sz w:val="20"/>
                <w:szCs w:val="20"/>
              </w:rPr>
              <w:t>(0.18)</w:t>
            </w:r>
          </w:p>
        </w:tc>
      </w:tr>
      <w:tr w:rsidR="00BC6F95" w14:paraId="1B283F76" w14:textId="0077577A" w:rsidTr="008170A6">
        <w:trPr>
          <w:jc w:val="center"/>
        </w:trPr>
        <w:tc>
          <w:tcPr>
            <w:tcW w:w="2029" w:type="dxa"/>
          </w:tcPr>
          <w:p w14:paraId="08C10A03" w14:textId="77777777" w:rsidR="005B6643" w:rsidRDefault="005B6643" w:rsidP="005B6643">
            <w:pPr>
              <w:jc w:val="right"/>
              <w:rPr>
                <w:rFonts w:ascii="Arial" w:eastAsia="Arial" w:hAnsi="Arial" w:cs="Arial"/>
                <w:bCs/>
                <w:color w:val="000000"/>
                <w:sz w:val="20"/>
                <w:szCs w:val="20"/>
              </w:rPr>
            </w:pPr>
            <w:r>
              <w:rPr>
                <w:rFonts w:ascii="Arial" w:eastAsia="Arial" w:hAnsi="Arial" w:cs="Arial"/>
                <w:bCs/>
                <w:color w:val="000000"/>
                <w:sz w:val="20"/>
                <w:szCs w:val="20"/>
              </w:rPr>
              <w:t>Female Ag. PDM**</w:t>
            </w:r>
          </w:p>
        </w:tc>
        <w:tc>
          <w:tcPr>
            <w:tcW w:w="1232" w:type="dxa"/>
          </w:tcPr>
          <w:p w14:paraId="6DEB8672" w14:textId="77777777" w:rsidR="005B6643" w:rsidRPr="003637DF" w:rsidRDefault="005B6643" w:rsidP="005B6643">
            <w:pPr>
              <w:jc w:val="center"/>
              <w:rPr>
                <w:rFonts w:ascii="Arial" w:eastAsia="Arial" w:hAnsi="Arial" w:cs="Arial"/>
                <w:color w:val="000000"/>
                <w:sz w:val="20"/>
                <w:szCs w:val="20"/>
              </w:rPr>
            </w:pPr>
            <w:r w:rsidRPr="003637DF">
              <w:rPr>
                <w:rFonts w:ascii="Arial" w:eastAsia="Arial" w:hAnsi="Arial" w:cs="Arial"/>
                <w:color w:val="000000"/>
                <w:sz w:val="20"/>
                <w:szCs w:val="20"/>
              </w:rPr>
              <w:t>-0.23</w:t>
            </w:r>
          </w:p>
          <w:p w14:paraId="3E210199" w14:textId="7F91A664" w:rsidR="005B6643" w:rsidRPr="003637DF" w:rsidRDefault="005B6643" w:rsidP="005B6643">
            <w:pPr>
              <w:jc w:val="center"/>
              <w:rPr>
                <w:rFonts w:ascii="Arial" w:eastAsia="Arial" w:hAnsi="Arial" w:cs="Arial"/>
                <w:sz w:val="20"/>
                <w:szCs w:val="20"/>
              </w:rPr>
            </w:pPr>
            <w:r w:rsidRPr="003637DF">
              <w:rPr>
                <w:rFonts w:ascii="Arial" w:eastAsia="Arial" w:hAnsi="Arial" w:cs="Arial"/>
                <w:color w:val="000000"/>
                <w:sz w:val="20"/>
                <w:szCs w:val="20"/>
              </w:rPr>
              <w:t>(0.64)</w:t>
            </w:r>
          </w:p>
        </w:tc>
        <w:tc>
          <w:tcPr>
            <w:tcW w:w="1134" w:type="dxa"/>
            <w:shd w:val="clear" w:color="auto" w:fill="E7E6E6" w:themeFill="background2"/>
          </w:tcPr>
          <w:p w14:paraId="46639BAA" w14:textId="77777777"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-0.03</w:t>
            </w:r>
          </w:p>
          <w:p w14:paraId="361D7900" w14:textId="7657AAD6" w:rsidR="005B6643" w:rsidRDefault="005B6643" w:rsidP="005B6643">
            <w:pPr>
              <w:jc w:val="center"/>
              <w:rPr>
                <w:rFonts w:ascii="Arial" w:eastAsia="Arial" w:hAnsi="Arial" w:cs="Arial"/>
                <w:sz w:val="20"/>
                <w:szCs w:val="20"/>
              </w:rPr>
            </w:pPr>
            <w:r w:rsidRPr="003637DF">
              <w:rPr>
                <w:rFonts w:ascii="Arial" w:eastAsia="Arial" w:hAnsi="Arial" w:cs="Arial"/>
                <w:sz w:val="20"/>
                <w:szCs w:val="20"/>
              </w:rPr>
              <w:t>(0.</w:t>
            </w:r>
            <w:r>
              <w:rPr>
                <w:rFonts w:ascii="Arial" w:eastAsia="Arial" w:hAnsi="Arial" w:cs="Arial"/>
                <w:sz w:val="20"/>
                <w:szCs w:val="20"/>
              </w:rPr>
              <w:t>11</w:t>
            </w:r>
            <w:r w:rsidRPr="003637DF">
              <w:rPr>
                <w:rFonts w:ascii="Arial" w:eastAsia="Arial" w:hAnsi="Arial" w:cs="Arial"/>
                <w:sz w:val="20"/>
                <w:szCs w:val="20"/>
              </w:rPr>
              <w:t>)</w:t>
            </w:r>
          </w:p>
        </w:tc>
        <w:tc>
          <w:tcPr>
            <w:tcW w:w="992" w:type="dxa"/>
          </w:tcPr>
          <w:p w14:paraId="13470DF2" w14:textId="41535CD7"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Pr>
          <w:p w14:paraId="0D69C7A9" w14:textId="13EAD6BC" w:rsidR="005B6643"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Pr>
          <w:p w14:paraId="27EEBBB5" w14:textId="6843D5B1"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3" w:type="dxa"/>
          </w:tcPr>
          <w:p w14:paraId="502663FB" w14:textId="656A40E2" w:rsidR="005B6643" w:rsidRPr="00314318" w:rsidRDefault="005B6643" w:rsidP="005B6643">
            <w:pPr>
              <w:jc w:val="center"/>
              <w:rPr>
                <w:rFonts w:ascii="Arial" w:eastAsia="Arial" w:hAnsi="Arial" w:cs="Arial"/>
                <w:sz w:val="20"/>
                <w:szCs w:val="20"/>
              </w:rPr>
            </w:pPr>
            <w:r>
              <w:rPr>
                <w:rFonts w:ascii="Arial" w:eastAsia="Arial" w:hAnsi="Arial" w:cs="Arial"/>
                <w:sz w:val="20"/>
                <w:szCs w:val="20"/>
              </w:rPr>
              <w:t>-</w:t>
            </w:r>
          </w:p>
        </w:tc>
        <w:tc>
          <w:tcPr>
            <w:tcW w:w="1559" w:type="dxa"/>
          </w:tcPr>
          <w:p w14:paraId="15D93B4C" w14:textId="77777777" w:rsidR="005B6643" w:rsidRPr="00045165" w:rsidRDefault="005B6643" w:rsidP="005B6643">
            <w:pPr>
              <w:jc w:val="center"/>
              <w:rPr>
                <w:rFonts w:ascii="Arial" w:eastAsia="Arial" w:hAnsi="Arial" w:cs="Arial"/>
                <w:b/>
                <w:bCs/>
                <w:color w:val="000000"/>
                <w:sz w:val="20"/>
                <w:szCs w:val="20"/>
              </w:rPr>
            </w:pPr>
            <w:r w:rsidRPr="00045165">
              <w:rPr>
                <w:rFonts w:ascii="Arial" w:eastAsia="Arial" w:hAnsi="Arial" w:cs="Arial"/>
                <w:b/>
                <w:bCs/>
                <w:color w:val="000000"/>
                <w:sz w:val="20"/>
                <w:szCs w:val="20"/>
              </w:rPr>
              <w:t>-0.67**</w:t>
            </w:r>
            <w:r>
              <w:rPr>
                <w:rFonts w:ascii="Arial" w:eastAsia="Arial" w:hAnsi="Arial" w:cs="Arial"/>
                <w:b/>
                <w:bCs/>
                <w:color w:val="000000"/>
                <w:sz w:val="20"/>
                <w:szCs w:val="20"/>
              </w:rPr>
              <w:t>*</w:t>
            </w:r>
          </w:p>
          <w:p w14:paraId="029B54E2" w14:textId="49C49EE3" w:rsidR="005B6643" w:rsidRPr="003637DF" w:rsidRDefault="005B6643" w:rsidP="005B6643">
            <w:pPr>
              <w:jc w:val="center"/>
              <w:rPr>
                <w:rFonts w:ascii="Arial" w:eastAsia="Arial" w:hAnsi="Arial" w:cs="Arial"/>
                <w:sz w:val="20"/>
                <w:szCs w:val="20"/>
              </w:rPr>
            </w:pPr>
            <w:r>
              <w:rPr>
                <w:rFonts w:ascii="Arial" w:eastAsia="Arial" w:hAnsi="Arial" w:cs="Arial"/>
                <w:color w:val="000000"/>
                <w:sz w:val="20"/>
                <w:szCs w:val="20"/>
              </w:rPr>
              <w:t>(0.24)</w:t>
            </w:r>
          </w:p>
        </w:tc>
        <w:tc>
          <w:tcPr>
            <w:tcW w:w="1417" w:type="dxa"/>
            <w:shd w:val="clear" w:color="auto" w:fill="auto"/>
          </w:tcPr>
          <w:p w14:paraId="320F50EB" w14:textId="77777777" w:rsidR="005B6643" w:rsidRPr="00314318" w:rsidRDefault="005B6643" w:rsidP="005B6643">
            <w:pPr>
              <w:jc w:val="center"/>
              <w:rPr>
                <w:rFonts w:ascii="Arial" w:eastAsia="Arial" w:hAnsi="Arial" w:cs="Arial"/>
                <w:sz w:val="20"/>
                <w:szCs w:val="20"/>
              </w:rPr>
            </w:pPr>
            <w:r w:rsidRPr="00314318">
              <w:rPr>
                <w:rFonts w:ascii="Arial" w:eastAsia="Arial" w:hAnsi="Arial" w:cs="Arial"/>
                <w:sz w:val="20"/>
                <w:szCs w:val="20"/>
              </w:rPr>
              <w:t>-0.02</w:t>
            </w:r>
          </w:p>
          <w:p w14:paraId="38629301" w14:textId="10A0172C" w:rsidR="005B6643" w:rsidRPr="00ED5D63" w:rsidRDefault="005B6643" w:rsidP="005B6643">
            <w:pPr>
              <w:jc w:val="center"/>
              <w:rPr>
                <w:rFonts w:ascii="Arial" w:eastAsia="Arial" w:hAnsi="Arial" w:cs="Arial"/>
                <w:sz w:val="20"/>
                <w:szCs w:val="20"/>
              </w:rPr>
            </w:pPr>
            <w:r>
              <w:rPr>
                <w:rFonts w:ascii="Arial" w:eastAsia="Arial" w:hAnsi="Arial" w:cs="Arial"/>
                <w:sz w:val="20"/>
                <w:szCs w:val="20"/>
              </w:rPr>
              <w:t>(0.03)</w:t>
            </w:r>
          </w:p>
        </w:tc>
        <w:tc>
          <w:tcPr>
            <w:tcW w:w="1276" w:type="dxa"/>
          </w:tcPr>
          <w:p w14:paraId="16727EB1" w14:textId="77777777" w:rsidR="005B6643" w:rsidRDefault="005B6643" w:rsidP="005B6643">
            <w:pPr>
              <w:jc w:val="center"/>
              <w:rPr>
                <w:rFonts w:ascii="Arial" w:eastAsia="Arial" w:hAnsi="Arial" w:cs="Arial"/>
                <w:color w:val="000000"/>
                <w:sz w:val="20"/>
                <w:szCs w:val="20"/>
              </w:rPr>
            </w:pPr>
            <w:r>
              <w:rPr>
                <w:rFonts w:ascii="Arial" w:eastAsia="Arial" w:hAnsi="Arial" w:cs="Arial"/>
                <w:color w:val="000000"/>
                <w:sz w:val="20"/>
                <w:szCs w:val="20"/>
              </w:rPr>
              <w:t>0.87</w:t>
            </w:r>
          </w:p>
          <w:p w14:paraId="4A89950F" w14:textId="41730579" w:rsidR="005B6643" w:rsidRPr="00ED5D63" w:rsidRDefault="005B6643" w:rsidP="005B6643">
            <w:pPr>
              <w:jc w:val="center"/>
              <w:rPr>
                <w:rFonts w:ascii="Arial" w:eastAsia="Arial" w:hAnsi="Arial" w:cs="Arial"/>
                <w:sz w:val="20"/>
                <w:szCs w:val="20"/>
              </w:rPr>
            </w:pPr>
            <w:r>
              <w:rPr>
                <w:rFonts w:ascii="Arial" w:eastAsia="Arial" w:hAnsi="Arial" w:cs="Arial"/>
                <w:color w:val="000000"/>
                <w:sz w:val="20"/>
                <w:szCs w:val="20"/>
              </w:rPr>
              <w:t>(0.79)</w:t>
            </w:r>
          </w:p>
        </w:tc>
        <w:tc>
          <w:tcPr>
            <w:tcW w:w="1134" w:type="dxa"/>
            <w:shd w:val="clear" w:color="auto" w:fill="E7E6E6" w:themeFill="background2"/>
          </w:tcPr>
          <w:p w14:paraId="5E335086" w14:textId="77777777" w:rsidR="005B6643" w:rsidRPr="00ED5D63" w:rsidRDefault="005B6643" w:rsidP="005B6643">
            <w:pPr>
              <w:jc w:val="center"/>
              <w:rPr>
                <w:rFonts w:ascii="Arial" w:eastAsia="Arial" w:hAnsi="Arial" w:cs="Arial"/>
                <w:sz w:val="20"/>
                <w:szCs w:val="20"/>
              </w:rPr>
            </w:pPr>
            <w:r w:rsidRPr="00ED5D63">
              <w:rPr>
                <w:rFonts w:ascii="Arial" w:eastAsia="Arial" w:hAnsi="Arial" w:cs="Arial"/>
                <w:sz w:val="20"/>
                <w:szCs w:val="20"/>
              </w:rPr>
              <w:t>0.08</w:t>
            </w:r>
          </w:p>
          <w:p w14:paraId="7D638808" w14:textId="71A4FB12" w:rsidR="005B6643" w:rsidRPr="00ED5D63" w:rsidRDefault="005B6643" w:rsidP="005B6643">
            <w:pPr>
              <w:jc w:val="center"/>
              <w:rPr>
                <w:rFonts w:ascii="Arial" w:eastAsia="Arial" w:hAnsi="Arial" w:cs="Arial"/>
                <w:sz w:val="20"/>
                <w:szCs w:val="20"/>
              </w:rPr>
            </w:pPr>
            <w:r w:rsidRPr="00ED5D63">
              <w:rPr>
                <w:rFonts w:ascii="Arial" w:eastAsia="Arial" w:hAnsi="Arial" w:cs="Arial"/>
                <w:sz w:val="20"/>
                <w:szCs w:val="20"/>
              </w:rPr>
              <w:t>(0.11)</w:t>
            </w:r>
          </w:p>
        </w:tc>
      </w:tr>
      <w:tr w:rsidR="00BC6F95" w14:paraId="242C64BD" w14:textId="6E669B42" w:rsidTr="008170A6">
        <w:trPr>
          <w:jc w:val="center"/>
        </w:trPr>
        <w:tc>
          <w:tcPr>
            <w:tcW w:w="2029" w:type="dxa"/>
            <w:tcBorders>
              <w:bottom w:val="single" w:sz="4" w:space="0" w:color="auto"/>
            </w:tcBorders>
          </w:tcPr>
          <w:p w14:paraId="721751A1" w14:textId="77777777" w:rsidR="005B6643" w:rsidRDefault="005B6643" w:rsidP="005B6643">
            <w:pPr>
              <w:jc w:val="right"/>
              <w:rPr>
                <w:rFonts w:ascii="Arial" w:eastAsia="Arial" w:hAnsi="Arial" w:cs="Arial"/>
                <w:bCs/>
                <w:color w:val="000000"/>
                <w:sz w:val="20"/>
                <w:szCs w:val="20"/>
              </w:rPr>
            </w:pPr>
            <w:r>
              <w:rPr>
                <w:rFonts w:ascii="Arial" w:eastAsia="Arial" w:hAnsi="Arial" w:cs="Arial"/>
                <w:bCs/>
                <w:color w:val="000000"/>
                <w:sz w:val="20"/>
                <w:szCs w:val="20"/>
              </w:rPr>
              <w:t>Women hours worked</w:t>
            </w:r>
          </w:p>
        </w:tc>
        <w:tc>
          <w:tcPr>
            <w:tcW w:w="1232" w:type="dxa"/>
            <w:tcBorders>
              <w:bottom w:val="single" w:sz="4" w:space="0" w:color="auto"/>
            </w:tcBorders>
          </w:tcPr>
          <w:p w14:paraId="11A94896" w14:textId="77777777" w:rsidR="005B6643" w:rsidRPr="003637DF" w:rsidRDefault="005B6643" w:rsidP="005B6643">
            <w:pPr>
              <w:jc w:val="center"/>
              <w:rPr>
                <w:rFonts w:ascii="Arial" w:eastAsia="Arial" w:hAnsi="Arial" w:cs="Arial"/>
                <w:b/>
                <w:bCs/>
                <w:color w:val="000000"/>
                <w:sz w:val="20"/>
                <w:szCs w:val="20"/>
              </w:rPr>
            </w:pPr>
            <w:r w:rsidRPr="003637DF">
              <w:rPr>
                <w:rFonts w:ascii="Arial" w:eastAsia="Arial" w:hAnsi="Arial" w:cs="Arial"/>
                <w:b/>
                <w:bCs/>
                <w:color w:val="000000"/>
                <w:sz w:val="20"/>
                <w:szCs w:val="20"/>
              </w:rPr>
              <w:t>-0.03**</w:t>
            </w:r>
          </w:p>
          <w:p w14:paraId="320FCD30" w14:textId="26525884" w:rsidR="005B6643" w:rsidRPr="008A3D49" w:rsidRDefault="005B6643" w:rsidP="005B6643">
            <w:pPr>
              <w:jc w:val="center"/>
              <w:rPr>
                <w:rFonts w:ascii="Arial" w:eastAsia="Arial" w:hAnsi="Arial" w:cs="Arial"/>
                <w:color w:val="000000"/>
                <w:sz w:val="20"/>
                <w:szCs w:val="20"/>
              </w:rPr>
            </w:pPr>
            <w:r w:rsidRPr="003637DF">
              <w:rPr>
                <w:rFonts w:ascii="Arial" w:eastAsia="Arial" w:hAnsi="Arial" w:cs="Arial"/>
                <w:color w:val="000000"/>
                <w:sz w:val="20"/>
                <w:szCs w:val="20"/>
              </w:rPr>
              <w:t>(0.01)</w:t>
            </w:r>
          </w:p>
        </w:tc>
        <w:tc>
          <w:tcPr>
            <w:tcW w:w="1134" w:type="dxa"/>
            <w:tcBorders>
              <w:bottom w:val="single" w:sz="4" w:space="0" w:color="auto"/>
            </w:tcBorders>
            <w:shd w:val="clear" w:color="auto" w:fill="E7E6E6" w:themeFill="background2"/>
          </w:tcPr>
          <w:p w14:paraId="1C41CB08" w14:textId="77777777" w:rsidR="005B6643" w:rsidRPr="00A2570B" w:rsidRDefault="005B6643" w:rsidP="005B6643">
            <w:pPr>
              <w:jc w:val="center"/>
              <w:rPr>
                <w:rFonts w:ascii="Arial" w:eastAsia="Arial" w:hAnsi="Arial" w:cs="Arial"/>
                <w:b/>
                <w:bCs/>
                <w:sz w:val="20"/>
                <w:szCs w:val="20"/>
              </w:rPr>
            </w:pPr>
            <w:r>
              <w:rPr>
                <w:rFonts w:ascii="Arial" w:eastAsia="Arial" w:hAnsi="Arial" w:cs="Arial"/>
                <w:b/>
                <w:bCs/>
                <w:sz w:val="20"/>
                <w:szCs w:val="20"/>
              </w:rPr>
              <w:t>-0.03*</w:t>
            </w:r>
          </w:p>
          <w:p w14:paraId="5C5ECD19" w14:textId="2316ABFA" w:rsidR="005B6643" w:rsidRDefault="005B6643" w:rsidP="005B6643">
            <w:pPr>
              <w:jc w:val="center"/>
              <w:rPr>
                <w:rFonts w:ascii="Arial" w:eastAsia="Arial" w:hAnsi="Arial" w:cs="Arial"/>
                <w:sz w:val="20"/>
                <w:szCs w:val="20"/>
              </w:rPr>
            </w:pPr>
            <w:r w:rsidRPr="003637DF">
              <w:rPr>
                <w:rFonts w:ascii="Arial" w:eastAsia="Arial" w:hAnsi="Arial" w:cs="Arial"/>
                <w:sz w:val="20"/>
                <w:szCs w:val="20"/>
              </w:rPr>
              <w:t>(0.01)</w:t>
            </w:r>
          </w:p>
        </w:tc>
        <w:tc>
          <w:tcPr>
            <w:tcW w:w="992" w:type="dxa"/>
            <w:tcBorders>
              <w:bottom w:val="single" w:sz="4" w:space="0" w:color="auto"/>
            </w:tcBorders>
          </w:tcPr>
          <w:p w14:paraId="233F7751" w14:textId="23B7C720"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Borders>
              <w:bottom w:val="single" w:sz="4" w:space="0" w:color="auto"/>
            </w:tcBorders>
          </w:tcPr>
          <w:p w14:paraId="393EC2A1" w14:textId="333CADBC" w:rsidR="005B6643"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2" w:type="dxa"/>
            <w:tcBorders>
              <w:bottom w:val="single" w:sz="4" w:space="0" w:color="auto"/>
            </w:tcBorders>
          </w:tcPr>
          <w:p w14:paraId="54D11FD6" w14:textId="2E1D6880" w:rsidR="005B6643" w:rsidRPr="003637DF" w:rsidRDefault="005B6643" w:rsidP="005B6643">
            <w:pPr>
              <w:jc w:val="center"/>
              <w:rPr>
                <w:rFonts w:ascii="Arial" w:eastAsia="Arial" w:hAnsi="Arial" w:cs="Arial"/>
                <w:sz w:val="20"/>
                <w:szCs w:val="20"/>
              </w:rPr>
            </w:pPr>
            <w:r>
              <w:rPr>
                <w:rFonts w:ascii="Arial" w:eastAsia="Arial" w:hAnsi="Arial" w:cs="Arial"/>
                <w:sz w:val="20"/>
                <w:szCs w:val="20"/>
              </w:rPr>
              <w:t>-</w:t>
            </w:r>
          </w:p>
        </w:tc>
        <w:tc>
          <w:tcPr>
            <w:tcW w:w="993" w:type="dxa"/>
            <w:tcBorders>
              <w:bottom w:val="single" w:sz="4" w:space="0" w:color="auto"/>
            </w:tcBorders>
          </w:tcPr>
          <w:p w14:paraId="1B72F76D" w14:textId="38480F9E" w:rsidR="005B6643" w:rsidRDefault="005B6643" w:rsidP="005B6643">
            <w:pPr>
              <w:jc w:val="center"/>
              <w:rPr>
                <w:rFonts w:ascii="Arial" w:eastAsia="Arial" w:hAnsi="Arial" w:cs="Arial"/>
                <w:sz w:val="20"/>
                <w:szCs w:val="20"/>
              </w:rPr>
            </w:pPr>
            <w:r>
              <w:rPr>
                <w:rFonts w:ascii="Arial" w:eastAsia="Arial" w:hAnsi="Arial" w:cs="Arial"/>
                <w:sz w:val="20"/>
                <w:szCs w:val="20"/>
              </w:rPr>
              <w:t>-</w:t>
            </w:r>
          </w:p>
        </w:tc>
        <w:tc>
          <w:tcPr>
            <w:tcW w:w="1559" w:type="dxa"/>
            <w:tcBorders>
              <w:bottom w:val="single" w:sz="4" w:space="0" w:color="auto"/>
            </w:tcBorders>
          </w:tcPr>
          <w:p w14:paraId="171040DC" w14:textId="77777777" w:rsidR="005B6643" w:rsidRDefault="005B6643" w:rsidP="005B6643">
            <w:pPr>
              <w:jc w:val="center"/>
              <w:rPr>
                <w:rFonts w:ascii="Arial" w:eastAsia="Arial" w:hAnsi="Arial" w:cs="Arial"/>
                <w:color w:val="000000"/>
                <w:sz w:val="20"/>
                <w:szCs w:val="20"/>
              </w:rPr>
            </w:pPr>
            <w:r>
              <w:rPr>
                <w:rFonts w:ascii="Arial" w:eastAsia="Arial" w:hAnsi="Arial" w:cs="Arial"/>
                <w:color w:val="000000"/>
                <w:sz w:val="20"/>
                <w:szCs w:val="20"/>
              </w:rPr>
              <w:t>0.003</w:t>
            </w:r>
          </w:p>
          <w:p w14:paraId="45B515E9" w14:textId="6594FBF4" w:rsidR="005B6643" w:rsidRPr="003637DF" w:rsidRDefault="005B6643" w:rsidP="005B6643">
            <w:pPr>
              <w:jc w:val="center"/>
              <w:rPr>
                <w:rFonts w:ascii="Arial" w:eastAsia="Arial" w:hAnsi="Arial" w:cs="Arial"/>
                <w:sz w:val="20"/>
                <w:szCs w:val="20"/>
              </w:rPr>
            </w:pPr>
            <w:r>
              <w:rPr>
                <w:rFonts w:ascii="Arial" w:eastAsia="Arial" w:hAnsi="Arial" w:cs="Arial"/>
                <w:color w:val="000000"/>
                <w:sz w:val="20"/>
                <w:szCs w:val="20"/>
              </w:rPr>
              <w:t>(0.001)</w:t>
            </w:r>
          </w:p>
        </w:tc>
        <w:tc>
          <w:tcPr>
            <w:tcW w:w="1417" w:type="dxa"/>
            <w:tcBorders>
              <w:bottom w:val="single" w:sz="4" w:space="0" w:color="auto"/>
            </w:tcBorders>
            <w:shd w:val="clear" w:color="auto" w:fill="auto"/>
          </w:tcPr>
          <w:p w14:paraId="68A5B79E" w14:textId="77777777" w:rsidR="005B6643" w:rsidRDefault="005B6643" w:rsidP="005B6643">
            <w:pPr>
              <w:jc w:val="center"/>
              <w:rPr>
                <w:rFonts w:ascii="Arial" w:eastAsia="Arial" w:hAnsi="Arial" w:cs="Arial"/>
                <w:sz w:val="20"/>
                <w:szCs w:val="20"/>
              </w:rPr>
            </w:pPr>
            <w:r>
              <w:rPr>
                <w:rFonts w:ascii="Arial" w:eastAsia="Arial" w:hAnsi="Arial" w:cs="Arial"/>
                <w:sz w:val="20"/>
                <w:szCs w:val="20"/>
              </w:rPr>
              <w:t>0.0003</w:t>
            </w:r>
          </w:p>
          <w:p w14:paraId="11BACC9C" w14:textId="388210ED" w:rsidR="005B6643" w:rsidRDefault="005B6643" w:rsidP="005B6643">
            <w:pPr>
              <w:jc w:val="center"/>
              <w:rPr>
                <w:rFonts w:ascii="Arial" w:eastAsia="Arial" w:hAnsi="Arial" w:cs="Arial"/>
                <w:b/>
                <w:bCs/>
                <w:sz w:val="20"/>
                <w:szCs w:val="20"/>
              </w:rPr>
            </w:pPr>
            <w:r>
              <w:rPr>
                <w:rFonts w:ascii="Arial" w:eastAsia="Arial" w:hAnsi="Arial" w:cs="Arial"/>
                <w:sz w:val="20"/>
                <w:szCs w:val="20"/>
              </w:rPr>
              <w:t>(0.0005)</w:t>
            </w:r>
          </w:p>
        </w:tc>
        <w:tc>
          <w:tcPr>
            <w:tcW w:w="1276" w:type="dxa"/>
            <w:tcBorders>
              <w:bottom w:val="single" w:sz="4" w:space="0" w:color="auto"/>
            </w:tcBorders>
          </w:tcPr>
          <w:p w14:paraId="74A5BD22" w14:textId="77777777" w:rsidR="005B6643" w:rsidRPr="00220FB1" w:rsidRDefault="005B6643" w:rsidP="005B6643">
            <w:pPr>
              <w:jc w:val="center"/>
              <w:rPr>
                <w:rFonts w:ascii="Arial" w:eastAsia="Arial" w:hAnsi="Arial" w:cs="Arial"/>
                <w:b/>
                <w:bCs/>
                <w:color w:val="000000"/>
                <w:sz w:val="20"/>
                <w:szCs w:val="20"/>
              </w:rPr>
            </w:pPr>
            <w:r w:rsidRPr="00220FB1">
              <w:rPr>
                <w:rFonts w:ascii="Arial" w:eastAsia="Arial" w:hAnsi="Arial" w:cs="Arial"/>
                <w:b/>
                <w:bCs/>
                <w:color w:val="000000"/>
                <w:sz w:val="20"/>
                <w:szCs w:val="20"/>
              </w:rPr>
              <w:t>0.02*</w:t>
            </w:r>
          </w:p>
          <w:p w14:paraId="46A43259" w14:textId="1555BAD0" w:rsidR="005B6643" w:rsidRPr="003637DF" w:rsidRDefault="005B6643" w:rsidP="005B6643">
            <w:pPr>
              <w:jc w:val="center"/>
              <w:rPr>
                <w:rFonts w:ascii="Arial" w:eastAsia="Arial" w:hAnsi="Arial" w:cs="Arial"/>
                <w:sz w:val="20"/>
                <w:szCs w:val="20"/>
              </w:rPr>
            </w:pPr>
            <w:r>
              <w:rPr>
                <w:rFonts w:ascii="Arial" w:eastAsia="Arial" w:hAnsi="Arial" w:cs="Arial"/>
                <w:color w:val="000000"/>
                <w:sz w:val="20"/>
                <w:szCs w:val="20"/>
              </w:rPr>
              <w:t>(0.01)</w:t>
            </w:r>
          </w:p>
        </w:tc>
        <w:tc>
          <w:tcPr>
            <w:tcW w:w="1134" w:type="dxa"/>
            <w:tcBorders>
              <w:bottom w:val="single" w:sz="4" w:space="0" w:color="auto"/>
            </w:tcBorders>
            <w:shd w:val="clear" w:color="auto" w:fill="E7E6E6" w:themeFill="background2"/>
          </w:tcPr>
          <w:p w14:paraId="6140CBEF" w14:textId="77777777" w:rsidR="005B6643" w:rsidRPr="00220FB1" w:rsidRDefault="005B6643" w:rsidP="005B6643">
            <w:pPr>
              <w:jc w:val="center"/>
              <w:rPr>
                <w:rFonts w:ascii="Arial" w:eastAsia="Arial" w:hAnsi="Arial" w:cs="Arial"/>
                <w:b/>
                <w:bCs/>
                <w:sz w:val="20"/>
                <w:szCs w:val="20"/>
              </w:rPr>
            </w:pPr>
            <w:r>
              <w:rPr>
                <w:rFonts w:ascii="Arial" w:eastAsia="Arial" w:hAnsi="Arial" w:cs="Arial"/>
                <w:b/>
                <w:bCs/>
                <w:sz w:val="20"/>
                <w:szCs w:val="20"/>
              </w:rPr>
              <w:t>0.003*</w:t>
            </w:r>
          </w:p>
          <w:p w14:paraId="0DDC8D55" w14:textId="77777777" w:rsidR="005B6643" w:rsidRDefault="005B6643" w:rsidP="005B6643">
            <w:pPr>
              <w:jc w:val="center"/>
              <w:rPr>
                <w:rFonts w:ascii="Arial" w:eastAsia="Arial" w:hAnsi="Arial" w:cs="Arial"/>
                <w:sz w:val="20"/>
                <w:szCs w:val="20"/>
              </w:rPr>
            </w:pPr>
            <w:r>
              <w:rPr>
                <w:rFonts w:ascii="Arial" w:eastAsia="Arial" w:hAnsi="Arial" w:cs="Arial"/>
                <w:sz w:val="20"/>
                <w:szCs w:val="20"/>
              </w:rPr>
              <w:t>(0.001)</w:t>
            </w:r>
          </w:p>
          <w:p w14:paraId="715F1E32" w14:textId="77777777" w:rsidR="005B6643" w:rsidRDefault="005B6643" w:rsidP="005B6643">
            <w:pPr>
              <w:jc w:val="center"/>
              <w:rPr>
                <w:rFonts w:ascii="Arial" w:eastAsia="Arial" w:hAnsi="Arial" w:cs="Arial"/>
                <w:b/>
                <w:bCs/>
                <w:sz w:val="20"/>
                <w:szCs w:val="20"/>
              </w:rPr>
            </w:pPr>
          </w:p>
        </w:tc>
      </w:tr>
      <w:tr w:rsidR="00BC6F95" w14:paraId="7B09652B" w14:textId="691661AB" w:rsidTr="008170A6">
        <w:trPr>
          <w:jc w:val="center"/>
        </w:trPr>
        <w:tc>
          <w:tcPr>
            <w:tcW w:w="2029" w:type="dxa"/>
            <w:tcBorders>
              <w:top w:val="single" w:sz="4" w:space="0" w:color="auto"/>
            </w:tcBorders>
          </w:tcPr>
          <w:p w14:paraId="5621696C" w14:textId="77777777" w:rsidR="005B6643" w:rsidRPr="00F84E04" w:rsidRDefault="005B6643" w:rsidP="005B6643">
            <w:pPr>
              <w:jc w:val="right"/>
              <w:rPr>
                <w:rFonts w:ascii="Arial" w:eastAsia="Arial" w:hAnsi="Arial" w:cs="Arial"/>
                <w:bCs/>
                <w:i/>
                <w:iCs/>
                <w:color w:val="000000"/>
                <w:sz w:val="20"/>
                <w:szCs w:val="20"/>
              </w:rPr>
            </w:pPr>
            <w:r w:rsidRPr="00F84E04">
              <w:rPr>
                <w:rFonts w:ascii="Arial" w:eastAsia="Arial" w:hAnsi="Arial" w:cs="Arial"/>
                <w:bCs/>
                <w:i/>
                <w:iCs/>
                <w:color w:val="000000"/>
                <w:sz w:val="20"/>
                <w:szCs w:val="20"/>
              </w:rPr>
              <w:t>Time dummy</w:t>
            </w:r>
          </w:p>
        </w:tc>
        <w:tc>
          <w:tcPr>
            <w:tcW w:w="1232" w:type="dxa"/>
            <w:tcBorders>
              <w:top w:val="single" w:sz="4" w:space="0" w:color="auto"/>
            </w:tcBorders>
          </w:tcPr>
          <w:p w14:paraId="5AD62801" w14:textId="77777777" w:rsidR="005B6643" w:rsidRDefault="005B6643" w:rsidP="005B6643">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1134" w:type="dxa"/>
            <w:tcBorders>
              <w:top w:val="single" w:sz="4" w:space="0" w:color="auto"/>
            </w:tcBorders>
            <w:shd w:val="clear" w:color="auto" w:fill="E7E6E6" w:themeFill="background2"/>
          </w:tcPr>
          <w:p w14:paraId="5DDCF8EA" w14:textId="23701550" w:rsidR="005B6643" w:rsidRPr="00F84E04" w:rsidRDefault="005B6643" w:rsidP="005B6643">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992" w:type="dxa"/>
            <w:tcBorders>
              <w:top w:val="single" w:sz="4" w:space="0" w:color="auto"/>
            </w:tcBorders>
          </w:tcPr>
          <w:p w14:paraId="64C98B0C" w14:textId="3BEF13F2" w:rsidR="005B6643" w:rsidRDefault="005B6643" w:rsidP="005B6643">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992" w:type="dxa"/>
            <w:tcBorders>
              <w:top w:val="single" w:sz="4" w:space="0" w:color="auto"/>
            </w:tcBorders>
          </w:tcPr>
          <w:p w14:paraId="7789AA30" w14:textId="4C949ACB" w:rsidR="005B6643" w:rsidRPr="00F84E04" w:rsidRDefault="005B6643" w:rsidP="005B6643">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992" w:type="dxa"/>
            <w:tcBorders>
              <w:top w:val="single" w:sz="4" w:space="0" w:color="auto"/>
            </w:tcBorders>
          </w:tcPr>
          <w:p w14:paraId="22E83FA6" w14:textId="37BD62F2" w:rsidR="005B6643" w:rsidRDefault="005B6643" w:rsidP="005B6643">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993" w:type="dxa"/>
            <w:tcBorders>
              <w:top w:val="single" w:sz="4" w:space="0" w:color="auto"/>
            </w:tcBorders>
          </w:tcPr>
          <w:p w14:paraId="7A34E2B6" w14:textId="6DBAF304" w:rsidR="005B6643" w:rsidRPr="00F84E04" w:rsidRDefault="005B6643" w:rsidP="005B6643">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1559" w:type="dxa"/>
            <w:tcBorders>
              <w:top w:val="single" w:sz="4" w:space="0" w:color="auto"/>
            </w:tcBorders>
          </w:tcPr>
          <w:p w14:paraId="42DE998C" w14:textId="28162A92" w:rsidR="005B6643" w:rsidRDefault="005B6643" w:rsidP="005B6643">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1417" w:type="dxa"/>
            <w:tcBorders>
              <w:top w:val="single" w:sz="4" w:space="0" w:color="auto"/>
            </w:tcBorders>
            <w:shd w:val="clear" w:color="auto" w:fill="auto"/>
          </w:tcPr>
          <w:p w14:paraId="5A6353DD" w14:textId="0A4C5FAC" w:rsidR="005B6643" w:rsidRPr="00F84E04" w:rsidRDefault="005B6643" w:rsidP="005B6643">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1276" w:type="dxa"/>
            <w:tcBorders>
              <w:top w:val="single" w:sz="4" w:space="0" w:color="auto"/>
            </w:tcBorders>
          </w:tcPr>
          <w:p w14:paraId="70B56C51" w14:textId="554DDCBB" w:rsidR="005B6643" w:rsidRDefault="005B6643" w:rsidP="005B6643">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1134" w:type="dxa"/>
            <w:tcBorders>
              <w:top w:val="single" w:sz="4" w:space="0" w:color="auto"/>
            </w:tcBorders>
            <w:shd w:val="clear" w:color="auto" w:fill="E7E6E6" w:themeFill="background2"/>
          </w:tcPr>
          <w:p w14:paraId="1AADC08E" w14:textId="54E0F4E3" w:rsidR="005B6643" w:rsidRPr="00F84E04" w:rsidRDefault="005B6643" w:rsidP="005B6643">
            <w:pPr>
              <w:jc w:val="center"/>
              <w:rPr>
                <w:rFonts w:ascii="Segoe UI Symbol" w:hAnsi="Segoe UI Symbol" w:cs="Segoe UI Symbol"/>
                <w:sz w:val="20"/>
                <w:szCs w:val="20"/>
              </w:rPr>
            </w:pPr>
            <w:r w:rsidRPr="00F84E04">
              <w:rPr>
                <w:rFonts w:ascii="Segoe UI Symbol" w:hAnsi="Segoe UI Symbol" w:cs="Segoe UI Symbol"/>
                <w:sz w:val="20"/>
                <w:szCs w:val="20"/>
              </w:rPr>
              <w:t>✓</w:t>
            </w:r>
          </w:p>
        </w:tc>
      </w:tr>
      <w:tr w:rsidR="00BC6F95" w14:paraId="65BAB40E" w14:textId="16C0BC7D" w:rsidTr="008170A6">
        <w:trPr>
          <w:jc w:val="center"/>
        </w:trPr>
        <w:tc>
          <w:tcPr>
            <w:tcW w:w="2029" w:type="dxa"/>
          </w:tcPr>
          <w:p w14:paraId="327B2BAB" w14:textId="62E176D4" w:rsidR="005B6643" w:rsidRPr="003637DF" w:rsidRDefault="005B6643" w:rsidP="005B6643">
            <w:pPr>
              <w:jc w:val="right"/>
              <w:rPr>
                <w:rFonts w:ascii="Arial" w:eastAsia="Arial" w:hAnsi="Arial" w:cs="Arial"/>
                <w:bCs/>
                <w:color w:val="000000"/>
                <w:sz w:val="20"/>
                <w:szCs w:val="20"/>
              </w:rPr>
            </w:pPr>
            <w:r w:rsidRPr="003637DF">
              <w:rPr>
                <w:rFonts w:ascii="Arial" w:eastAsia="Arial" w:hAnsi="Arial" w:cs="Arial"/>
                <w:i/>
                <w:color w:val="000000"/>
                <w:sz w:val="20"/>
                <w:szCs w:val="20"/>
              </w:rPr>
              <w:t>Robust SE</w:t>
            </w:r>
            <w:r>
              <w:rPr>
                <w:rFonts w:ascii="Arial" w:eastAsia="Arial" w:hAnsi="Arial" w:cs="Arial"/>
                <w:i/>
                <w:color w:val="000000"/>
                <w:sz w:val="20"/>
                <w:szCs w:val="20"/>
              </w:rPr>
              <w:t xml:space="preserve"> </w:t>
            </w:r>
            <w:r w:rsidR="002D2019">
              <w:rPr>
                <w:rFonts w:ascii="Arial" w:eastAsia="Arial" w:hAnsi="Arial" w:cs="Arial"/>
                <w:i/>
                <w:color w:val="000000"/>
                <w:sz w:val="20"/>
                <w:szCs w:val="20"/>
              </w:rPr>
              <w:t>(</w:t>
            </w:r>
            <w:r>
              <w:rPr>
                <w:rFonts w:ascii="Arial" w:eastAsia="Arial" w:hAnsi="Arial" w:cs="Arial"/>
                <w:i/>
                <w:color w:val="000000"/>
                <w:sz w:val="20"/>
                <w:szCs w:val="20"/>
              </w:rPr>
              <w:t>village)</w:t>
            </w:r>
          </w:p>
        </w:tc>
        <w:tc>
          <w:tcPr>
            <w:tcW w:w="1232" w:type="dxa"/>
          </w:tcPr>
          <w:p w14:paraId="3A46FB24" w14:textId="77777777" w:rsidR="005B6643" w:rsidRPr="003637DF" w:rsidRDefault="005B6643" w:rsidP="005B6643">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1134" w:type="dxa"/>
            <w:shd w:val="clear" w:color="auto" w:fill="E7E6E6" w:themeFill="background2"/>
          </w:tcPr>
          <w:p w14:paraId="76696AAE" w14:textId="1DEE5D87" w:rsidR="005B6643" w:rsidRPr="003637DF" w:rsidRDefault="005B6643" w:rsidP="005B6643">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992" w:type="dxa"/>
          </w:tcPr>
          <w:p w14:paraId="501D5A83" w14:textId="01460639" w:rsidR="005B6643" w:rsidRPr="003637DF" w:rsidRDefault="005B6643" w:rsidP="005B6643">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992" w:type="dxa"/>
          </w:tcPr>
          <w:p w14:paraId="43D57246" w14:textId="7C033795" w:rsidR="005B6643" w:rsidRPr="003637DF" w:rsidRDefault="005B6643" w:rsidP="005B6643">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992" w:type="dxa"/>
          </w:tcPr>
          <w:p w14:paraId="1126238B" w14:textId="7752F031" w:rsidR="005B6643" w:rsidRPr="003637DF" w:rsidRDefault="005B6643" w:rsidP="005B6643">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993" w:type="dxa"/>
          </w:tcPr>
          <w:p w14:paraId="0C30E190" w14:textId="3809D86A" w:rsidR="005B6643" w:rsidRPr="003637DF" w:rsidRDefault="005B6643" w:rsidP="005B6643">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1559" w:type="dxa"/>
          </w:tcPr>
          <w:p w14:paraId="7F2E37B3" w14:textId="475BBD3E" w:rsidR="005B6643" w:rsidRPr="003637DF" w:rsidRDefault="005B6643" w:rsidP="005B6643">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1417" w:type="dxa"/>
            <w:shd w:val="clear" w:color="auto" w:fill="auto"/>
          </w:tcPr>
          <w:p w14:paraId="08A0EBBD" w14:textId="2EFEFD30" w:rsidR="005B6643" w:rsidRPr="003637DF" w:rsidRDefault="005B6643" w:rsidP="005B6643">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1276" w:type="dxa"/>
          </w:tcPr>
          <w:p w14:paraId="2B1BD4AD" w14:textId="26741C88" w:rsidR="005B6643" w:rsidRPr="003637DF" w:rsidRDefault="005B6643" w:rsidP="005B6643">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1134" w:type="dxa"/>
            <w:shd w:val="clear" w:color="auto" w:fill="E7E6E6" w:themeFill="background2"/>
          </w:tcPr>
          <w:p w14:paraId="7B0BC406" w14:textId="551F83A7" w:rsidR="005B6643" w:rsidRPr="003637DF" w:rsidRDefault="005B6643" w:rsidP="005B6643">
            <w:pPr>
              <w:jc w:val="center"/>
              <w:rPr>
                <w:rFonts w:ascii="Segoe UI Symbol" w:hAnsi="Segoe UI Symbol" w:cs="Segoe UI Symbol"/>
                <w:sz w:val="20"/>
                <w:szCs w:val="20"/>
              </w:rPr>
            </w:pPr>
            <w:r w:rsidRPr="003637DF">
              <w:rPr>
                <w:rFonts w:ascii="Segoe UI Symbol" w:hAnsi="Segoe UI Symbol" w:cs="Segoe UI Symbol"/>
                <w:sz w:val="20"/>
                <w:szCs w:val="20"/>
              </w:rPr>
              <w:t>✓</w:t>
            </w:r>
          </w:p>
        </w:tc>
      </w:tr>
      <w:tr w:rsidR="00BC6F95" w14:paraId="52511F11" w14:textId="0D6C185D" w:rsidTr="008170A6">
        <w:trPr>
          <w:jc w:val="center"/>
        </w:trPr>
        <w:tc>
          <w:tcPr>
            <w:tcW w:w="2029" w:type="dxa"/>
          </w:tcPr>
          <w:p w14:paraId="469A7AAA" w14:textId="77777777" w:rsidR="005B6643" w:rsidRPr="003637DF" w:rsidRDefault="005B6643" w:rsidP="005B6643">
            <w:pPr>
              <w:jc w:val="right"/>
              <w:rPr>
                <w:rFonts w:ascii="Arial" w:eastAsia="Arial" w:hAnsi="Arial" w:cs="Arial"/>
                <w:iCs/>
                <w:color w:val="000000"/>
                <w:sz w:val="20"/>
                <w:szCs w:val="20"/>
              </w:rPr>
            </w:pPr>
            <w:r>
              <w:rPr>
                <w:rFonts w:ascii="Arial" w:eastAsia="Arial" w:hAnsi="Arial" w:cs="Arial"/>
                <w:iCs/>
                <w:color w:val="000000"/>
                <w:sz w:val="20"/>
                <w:szCs w:val="20"/>
              </w:rPr>
              <w:t>Weak instruments</w:t>
            </w:r>
          </w:p>
        </w:tc>
        <w:tc>
          <w:tcPr>
            <w:tcW w:w="1232" w:type="dxa"/>
          </w:tcPr>
          <w:p w14:paraId="2F60B615" w14:textId="4657D681" w:rsidR="005B6643" w:rsidRPr="003637DF" w:rsidRDefault="005B6643" w:rsidP="005B6643">
            <w:pPr>
              <w:jc w:val="center"/>
              <w:rPr>
                <w:rFonts w:ascii="Arial" w:hAnsi="Arial" w:cs="Arial"/>
                <w:sz w:val="20"/>
                <w:szCs w:val="20"/>
              </w:rPr>
            </w:pPr>
            <w:r>
              <w:rPr>
                <w:rFonts w:ascii="Arial" w:hAnsi="Arial" w:cs="Arial"/>
                <w:sz w:val="20"/>
                <w:szCs w:val="20"/>
              </w:rPr>
              <w:t>-</w:t>
            </w:r>
          </w:p>
        </w:tc>
        <w:tc>
          <w:tcPr>
            <w:tcW w:w="1134" w:type="dxa"/>
            <w:shd w:val="clear" w:color="auto" w:fill="E7E6E6" w:themeFill="background2"/>
          </w:tcPr>
          <w:p w14:paraId="2809F681" w14:textId="2B4567A5" w:rsidR="005B6643" w:rsidRDefault="005B6643" w:rsidP="005B6643">
            <w:pPr>
              <w:jc w:val="center"/>
              <w:rPr>
                <w:rFonts w:ascii="Arial" w:hAnsi="Arial" w:cs="Arial"/>
                <w:sz w:val="20"/>
                <w:szCs w:val="20"/>
              </w:rPr>
            </w:pPr>
            <w:r>
              <w:rPr>
                <w:rFonts w:ascii="Arial" w:hAnsi="Arial" w:cs="Arial"/>
                <w:sz w:val="20"/>
                <w:szCs w:val="20"/>
              </w:rPr>
              <w:t>8.50***</w:t>
            </w:r>
          </w:p>
        </w:tc>
        <w:tc>
          <w:tcPr>
            <w:tcW w:w="992" w:type="dxa"/>
          </w:tcPr>
          <w:p w14:paraId="2C3613CE" w14:textId="452E9B55" w:rsidR="005B6643" w:rsidRPr="003637DF" w:rsidRDefault="005B6643" w:rsidP="005B6643">
            <w:pPr>
              <w:jc w:val="center"/>
              <w:rPr>
                <w:rFonts w:ascii="Arial" w:hAnsi="Arial" w:cs="Arial"/>
                <w:sz w:val="20"/>
                <w:szCs w:val="20"/>
              </w:rPr>
            </w:pPr>
            <w:r>
              <w:rPr>
                <w:rFonts w:ascii="Arial" w:hAnsi="Arial" w:cs="Arial"/>
                <w:sz w:val="20"/>
                <w:szCs w:val="20"/>
              </w:rPr>
              <w:t>-</w:t>
            </w:r>
          </w:p>
        </w:tc>
        <w:tc>
          <w:tcPr>
            <w:tcW w:w="992" w:type="dxa"/>
          </w:tcPr>
          <w:p w14:paraId="4FE2FE3D" w14:textId="7D5C07A2" w:rsidR="005B6643" w:rsidRDefault="005B6643" w:rsidP="005B6643">
            <w:pPr>
              <w:jc w:val="center"/>
              <w:rPr>
                <w:rFonts w:ascii="Arial" w:hAnsi="Arial" w:cs="Arial"/>
                <w:sz w:val="20"/>
                <w:szCs w:val="20"/>
              </w:rPr>
            </w:pPr>
            <w:r>
              <w:rPr>
                <w:rFonts w:ascii="Arial" w:hAnsi="Arial" w:cs="Arial"/>
                <w:sz w:val="20"/>
                <w:szCs w:val="20"/>
              </w:rPr>
              <w:t>-</w:t>
            </w:r>
          </w:p>
        </w:tc>
        <w:tc>
          <w:tcPr>
            <w:tcW w:w="992" w:type="dxa"/>
          </w:tcPr>
          <w:p w14:paraId="31A286F3" w14:textId="6E8DC59D" w:rsidR="005B6643" w:rsidRPr="003637DF" w:rsidRDefault="005B6643" w:rsidP="005B6643">
            <w:pPr>
              <w:jc w:val="center"/>
              <w:rPr>
                <w:rFonts w:ascii="Arial" w:hAnsi="Arial" w:cs="Arial"/>
                <w:sz w:val="20"/>
                <w:szCs w:val="20"/>
              </w:rPr>
            </w:pPr>
            <w:r>
              <w:rPr>
                <w:rFonts w:ascii="Arial" w:hAnsi="Arial" w:cs="Arial"/>
                <w:sz w:val="20"/>
                <w:szCs w:val="20"/>
              </w:rPr>
              <w:t>-</w:t>
            </w:r>
          </w:p>
        </w:tc>
        <w:tc>
          <w:tcPr>
            <w:tcW w:w="993" w:type="dxa"/>
          </w:tcPr>
          <w:p w14:paraId="13397B7B" w14:textId="16E69C64" w:rsidR="005B6643" w:rsidRDefault="005B6643" w:rsidP="005B6643">
            <w:pPr>
              <w:jc w:val="center"/>
              <w:rPr>
                <w:rFonts w:ascii="Arial" w:hAnsi="Arial" w:cs="Arial"/>
                <w:sz w:val="20"/>
                <w:szCs w:val="20"/>
              </w:rPr>
            </w:pPr>
            <w:r>
              <w:rPr>
                <w:rFonts w:ascii="Arial" w:hAnsi="Arial" w:cs="Arial"/>
                <w:sz w:val="20"/>
                <w:szCs w:val="20"/>
              </w:rPr>
              <w:t>-</w:t>
            </w:r>
          </w:p>
        </w:tc>
        <w:tc>
          <w:tcPr>
            <w:tcW w:w="1559" w:type="dxa"/>
          </w:tcPr>
          <w:p w14:paraId="431FEC32" w14:textId="3C2F2DC8" w:rsidR="005B6643" w:rsidRPr="003637DF" w:rsidRDefault="005B6643" w:rsidP="005B6643">
            <w:pPr>
              <w:jc w:val="center"/>
              <w:rPr>
                <w:rFonts w:ascii="Arial" w:hAnsi="Arial" w:cs="Arial"/>
                <w:sz w:val="20"/>
                <w:szCs w:val="20"/>
              </w:rPr>
            </w:pPr>
            <w:r>
              <w:rPr>
                <w:rFonts w:ascii="Arial" w:hAnsi="Arial" w:cs="Arial"/>
                <w:sz w:val="20"/>
                <w:szCs w:val="20"/>
              </w:rPr>
              <w:t>-</w:t>
            </w:r>
          </w:p>
        </w:tc>
        <w:tc>
          <w:tcPr>
            <w:tcW w:w="1417" w:type="dxa"/>
            <w:shd w:val="clear" w:color="auto" w:fill="auto"/>
          </w:tcPr>
          <w:p w14:paraId="782DA776" w14:textId="75EDBB16" w:rsidR="005B6643" w:rsidRDefault="005B6643" w:rsidP="005B6643">
            <w:pPr>
              <w:jc w:val="center"/>
              <w:rPr>
                <w:rFonts w:ascii="Arial" w:hAnsi="Arial" w:cs="Arial"/>
                <w:sz w:val="20"/>
                <w:szCs w:val="20"/>
              </w:rPr>
            </w:pPr>
            <w:r>
              <w:rPr>
                <w:rFonts w:ascii="Arial" w:hAnsi="Arial" w:cs="Arial"/>
                <w:sz w:val="20"/>
                <w:szCs w:val="20"/>
              </w:rPr>
              <w:t>8.50***</w:t>
            </w:r>
          </w:p>
        </w:tc>
        <w:tc>
          <w:tcPr>
            <w:tcW w:w="1276" w:type="dxa"/>
          </w:tcPr>
          <w:p w14:paraId="3AB524CA" w14:textId="1BDF7631" w:rsidR="005B6643" w:rsidRPr="003637DF" w:rsidRDefault="005B6643" w:rsidP="005B6643">
            <w:pPr>
              <w:jc w:val="center"/>
              <w:rPr>
                <w:rFonts w:ascii="Arial" w:hAnsi="Arial" w:cs="Arial"/>
                <w:sz w:val="20"/>
                <w:szCs w:val="20"/>
              </w:rPr>
            </w:pPr>
            <w:r>
              <w:rPr>
                <w:rFonts w:ascii="Arial" w:hAnsi="Arial" w:cs="Arial"/>
                <w:sz w:val="20"/>
                <w:szCs w:val="20"/>
              </w:rPr>
              <w:t>-</w:t>
            </w:r>
          </w:p>
        </w:tc>
        <w:tc>
          <w:tcPr>
            <w:tcW w:w="1134" w:type="dxa"/>
            <w:shd w:val="clear" w:color="auto" w:fill="E7E6E6" w:themeFill="background2"/>
          </w:tcPr>
          <w:p w14:paraId="06EF56C5" w14:textId="575D54E3" w:rsidR="005B6643" w:rsidRDefault="005B6643" w:rsidP="005B6643">
            <w:pPr>
              <w:jc w:val="center"/>
              <w:rPr>
                <w:rFonts w:ascii="Arial" w:hAnsi="Arial" w:cs="Arial"/>
                <w:sz w:val="20"/>
                <w:szCs w:val="20"/>
              </w:rPr>
            </w:pPr>
            <w:r>
              <w:rPr>
                <w:rFonts w:ascii="Arial" w:hAnsi="Arial" w:cs="Arial"/>
                <w:sz w:val="20"/>
                <w:szCs w:val="20"/>
              </w:rPr>
              <w:t>8.50***</w:t>
            </w:r>
          </w:p>
        </w:tc>
      </w:tr>
      <w:tr w:rsidR="00BC6F95" w14:paraId="076F43C5" w14:textId="26E072C6" w:rsidTr="008170A6">
        <w:trPr>
          <w:jc w:val="center"/>
        </w:trPr>
        <w:tc>
          <w:tcPr>
            <w:tcW w:w="2029" w:type="dxa"/>
            <w:tcBorders>
              <w:bottom w:val="single" w:sz="4" w:space="0" w:color="auto"/>
            </w:tcBorders>
          </w:tcPr>
          <w:p w14:paraId="0D21A62C" w14:textId="77777777" w:rsidR="005B6643" w:rsidRPr="003637DF" w:rsidRDefault="005B6643" w:rsidP="005B6643">
            <w:pPr>
              <w:jc w:val="right"/>
              <w:rPr>
                <w:rFonts w:ascii="Arial" w:eastAsia="Arial" w:hAnsi="Arial" w:cs="Arial"/>
                <w:iCs/>
                <w:color w:val="000000"/>
                <w:sz w:val="20"/>
                <w:szCs w:val="20"/>
              </w:rPr>
            </w:pPr>
            <w:r>
              <w:rPr>
                <w:rFonts w:ascii="Arial" w:eastAsia="Arial" w:hAnsi="Arial" w:cs="Arial"/>
                <w:iCs/>
                <w:color w:val="000000"/>
                <w:sz w:val="20"/>
                <w:szCs w:val="20"/>
              </w:rPr>
              <w:t>Wu-Hausman</w:t>
            </w:r>
          </w:p>
        </w:tc>
        <w:tc>
          <w:tcPr>
            <w:tcW w:w="1232" w:type="dxa"/>
            <w:tcBorders>
              <w:bottom w:val="single" w:sz="4" w:space="0" w:color="auto"/>
            </w:tcBorders>
          </w:tcPr>
          <w:p w14:paraId="5EF0950A" w14:textId="32CCFEE9" w:rsidR="005B6643" w:rsidRPr="003637DF" w:rsidRDefault="005B6643" w:rsidP="005B6643">
            <w:pPr>
              <w:jc w:val="center"/>
              <w:rPr>
                <w:rFonts w:ascii="Arial" w:hAnsi="Arial" w:cs="Arial"/>
                <w:sz w:val="20"/>
                <w:szCs w:val="20"/>
              </w:rPr>
            </w:pPr>
            <w:r>
              <w:rPr>
                <w:rFonts w:ascii="Arial" w:hAnsi="Arial" w:cs="Arial"/>
                <w:sz w:val="20"/>
                <w:szCs w:val="20"/>
              </w:rPr>
              <w:t>-</w:t>
            </w:r>
          </w:p>
        </w:tc>
        <w:tc>
          <w:tcPr>
            <w:tcW w:w="1134" w:type="dxa"/>
            <w:tcBorders>
              <w:bottom w:val="single" w:sz="4" w:space="0" w:color="auto"/>
            </w:tcBorders>
            <w:shd w:val="clear" w:color="auto" w:fill="E7E6E6" w:themeFill="background2"/>
          </w:tcPr>
          <w:p w14:paraId="0E1769DB" w14:textId="20A5F079" w:rsidR="005B6643" w:rsidRDefault="005B6643" w:rsidP="005B6643">
            <w:pPr>
              <w:jc w:val="center"/>
              <w:rPr>
                <w:rFonts w:ascii="Arial" w:hAnsi="Arial" w:cs="Arial"/>
                <w:sz w:val="20"/>
                <w:szCs w:val="20"/>
              </w:rPr>
            </w:pPr>
            <w:r>
              <w:rPr>
                <w:rFonts w:ascii="Arial" w:hAnsi="Arial" w:cs="Arial"/>
                <w:sz w:val="20"/>
                <w:szCs w:val="20"/>
              </w:rPr>
              <w:t>10.19***</w:t>
            </w:r>
          </w:p>
        </w:tc>
        <w:tc>
          <w:tcPr>
            <w:tcW w:w="992" w:type="dxa"/>
            <w:tcBorders>
              <w:bottom w:val="single" w:sz="4" w:space="0" w:color="auto"/>
            </w:tcBorders>
          </w:tcPr>
          <w:p w14:paraId="4E927D2B" w14:textId="2142788C" w:rsidR="005B6643" w:rsidRDefault="005B6643" w:rsidP="005B6643">
            <w:pPr>
              <w:jc w:val="center"/>
              <w:rPr>
                <w:rFonts w:ascii="Arial" w:hAnsi="Arial" w:cs="Arial"/>
                <w:sz w:val="20"/>
                <w:szCs w:val="20"/>
              </w:rPr>
            </w:pPr>
            <w:r>
              <w:rPr>
                <w:rFonts w:ascii="Arial" w:hAnsi="Arial" w:cs="Arial"/>
                <w:sz w:val="20"/>
                <w:szCs w:val="20"/>
              </w:rPr>
              <w:t>-</w:t>
            </w:r>
          </w:p>
        </w:tc>
        <w:tc>
          <w:tcPr>
            <w:tcW w:w="992" w:type="dxa"/>
            <w:tcBorders>
              <w:bottom w:val="single" w:sz="4" w:space="0" w:color="auto"/>
            </w:tcBorders>
          </w:tcPr>
          <w:p w14:paraId="051915B6" w14:textId="4E9DCDA2" w:rsidR="005B6643" w:rsidRDefault="005B6643" w:rsidP="005B6643">
            <w:pPr>
              <w:jc w:val="center"/>
              <w:rPr>
                <w:rFonts w:ascii="Arial" w:hAnsi="Arial" w:cs="Arial"/>
                <w:sz w:val="20"/>
                <w:szCs w:val="20"/>
              </w:rPr>
            </w:pPr>
            <w:r>
              <w:rPr>
                <w:rFonts w:ascii="Arial" w:hAnsi="Arial" w:cs="Arial"/>
                <w:sz w:val="20"/>
                <w:szCs w:val="20"/>
              </w:rPr>
              <w:t>-</w:t>
            </w:r>
          </w:p>
        </w:tc>
        <w:tc>
          <w:tcPr>
            <w:tcW w:w="992" w:type="dxa"/>
            <w:tcBorders>
              <w:bottom w:val="single" w:sz="4" w:space="0" w:color="auto"/>
            </w:tcBorders>
          </w:tcPr>
          <w:p w14:paraId="64D8C0F9" w14:textId="52403AB5" w:rsidR="005B6643" w:rsidRDefault="005B6643" w:rsidP="005B6643">
            <w:pPr>
              <w:jc w:val="center"/>
              <w:rPr>
                <w:rFonts w:ascii="Arial" w:hAnsi="Arial" w:cs="Arial"/>
                <w:sz w:val="20"/>
                <w:szCs w:val="20"/>
              </w:rPr>
            </w:pPr>
            <w:r>
              <w:rPr>
                <w:rFonts w:ascii="Arial" w:hAnsi="Arial" w:cs="Arial"/>
                <w:sz w:val="20"/>
                <w:szCs w:val="20"/>
              </w:rPr>
              <w:t>-</w:t>
            </w:r>
          </w:p>
        </w:tc>
        <w:tc>
          <w:tcPr>
            <w:tcW w:w="993" w:type="dxa"/>
            <w:tcBorders>
              <w:bottom w:val="single" w:sz="4" w:space="0" w:color="auto"/>
            </w:tcBorders>
          </w:tcPr>
          <w:p w14:paraId="64FF59CB" w14:textId="280A6852" w:rsidR="005B6643" w:rsidRDefault="005B6643" w:rsidP="005B6643">
            <w:pPr>
              <w:jc w:val="center"/>
              <w:rPr>
                <w:rFonts w:ascii="Arial" w:hAnsi="Arial" w:cs="Arial"/>
                <w:sz w:val="20"/>
                <w:szCs w:val="20"/>
              </w:rPr>
            </w:pPr>
            <w:r>
              <w:rPr>
                <w:rFonts w:ascii="Arial" w:hAnsi="Arial" w:cs="Arial"/>
                <w:sz w:val="20"/>
                <w:szCs w:val="20"/>
              </w:rPr>
              <w:t>-</w:t>
            </w:r>
          </w:p>
        </w:tc>
        <w:tc>
          <w:tcPr>
            <w:tcW w:w="1559" w:type="dxa"/>
            <w:tcBorders>
              <w:bottom w:val="single" w:sz="4" w:space="0" w:color="auto"/>
            </w:tcBorders>
          </w:tcPr>
          <w:p w14:paraId="6A6FEEF0" w14:textId="78FC35FB" w:rsidR="005B6643" w:rsidRDefault="005B6643" w:rsidP="005B6643">
            <w:pPr>
              <w:jc w:val="center"/>
              <w:rPr>
                <w:rFonts w:ascii="Arial" w:hAnsi="Arial" w:cs="Arial"/>
                <w:sz w:val="20"/>
                <w:szCs w:val="20"/>
              </w:rPr>
            </w:pPr>
            <w:r>
              <w:rPr>
                <w:rFonts w:ascii="Arial" w:hAnsi="Arial" w:cs="Arial"/>
                <w:sz w:val="20"/>
                <w:szCs w:val="20"/>
              </w:rPr>
              <w:t>-</w:t>
            </w:r>
          </w:p>
        </w:tc>
        <w:tc>
          <w:tcPr>
            <w:tcW w:w="1417" w:type="dxa"/>
            <w:tcBorders>
              <w:bottom w:val="single" w:sz="4" w:space="0" w:color="auto"/>
            </w:tcBorders>
            <w:shd w:val="clear" w:color="auto" w:fill="auto"/>
          </w:tcPr>
          <w:p w14:paraId="2C88D3E8" w14:textId="5A1CDFF5" w:rsidR="005B6643" w:rsidRDefault="005B6643" w:rsidP="005B6643">
            <w:pPr>
              <w:jc w:val="center"/>
              <w:rPr>
                <w:rFonts w:ascii="Arial" w:hAnsi="Arial" w:cs="Arial"/>
                <w:sz w:val="20"/>
                <w:szCs w:val="20"/>
              </w:rPr>
            </w:pPr>
            <w:r>
              <w:rPr>
                <w:rFonts w:ascii="Arial" w:hAnsi="Arial" w:cs="Arial"/>
                <w:sz w:val="20"/>
                <w:szCs w:val="20"/>
              </w:rPr>
              <w:t>0.19</w:t>
            </w:r>
          </w:p>
        </w:tc>
        <w:tc>
          <w:tcPr>
            <w:tcW w:w="1276" w:type="dxa"/>
            <w:tcBorders>
              <w:bottom w:val="single" w:sz="4" w:space="0" w:color="auto"/>
            </w:tcBorders>
          </w:tcPr>
          <w:p w14:paraId="632E6F43" w14:textId="66C5EF32" w:rsidR="005B6643" w:rsidRDefault="005B6643" w:rsidP="005B6643">
            <w:pPr>
              <w:jc w:val="center"/>
              <w:rPr>
                <w:rFonts w:ascii="Arial" w:hAnsi="Arial" w:cs="Arial"/>
                <w:sz w:val="20"/>
                <w:szCs w:val="20"/>
              </w:rPr>
            </w:pPr>
            <w:r>
              <w:rPr>
                <w:rFonts w:ascii="Arial" w:hAnsi="Arial" w:cs="Arial"/>
                <w:sz w:val="20"/>
                <w:szCs w:val="20"/>
              </w:rPr>
              <w:t>-</w:t>
            </w:r>
          </w:p>
        </w:tc>
        <w:tc>
          <w:tcPr>
            <w:tcW w:w="1134" w:type="dxa"/>
            <w:tcBorders>
              <w:bottom w:val="single" w:sz="4" w:space="0" w:color="auto"/>
            </w:tcBorders>
            <w:shd w:val="clear" w:color="auto" w:fill="E7E6E6" w:themeFill="background2"/>
          </w:tcPr>
          <w:p w14:paraId="0B9FDA0B" w14:textId="328E65AD" w:rsidR="005B6643" w:rsidRDefault="005B6643" w:rsidP="005B6643">
            <w:pPr>
              <w:jc w:val="center"/>
              <w:rPr>
                <w:rFonts w:ascii="Arial" w:hAnsi="Arial" w:cs="Arial"/>
                <w:sz w:val="20"/>
                <w:szCs w:val="20"/>
              </w:rPr>
            </w:pPr>
            <w:r>
              <w:rPr>
                <w:rFonts w:ascii="Arial" w:hAnsi="Arial" w:cs="Arial"/>
                <w:sz w:val="20"/>
                <w:szCs w:val="20"/>
              </w:rPr>
              <w:t>14.18***</w:t>
            </w:r>
          </w:p>
        </w:tc>
      </w:tr>
      <w:tr w:rsidR="005B6643" w14:paraId="17A1333F" w14:textId="0E7C8FBF" w:rsidTr="005B28C5">
        <w:trPr>
          <w:trHeight w:val="1125"/>
          <w:jc w:val="center"/>
        </w:trPr>
        <w:tc>
          <w:tcPr>
            <w:tcW w:w="13750" w:type="dxa"/>
            <w:gridSpan w:val="11"/>
            <w:tcBorders>
              <w:top w:val="single" w:sz="4" w:space="0" w:color="auto"/>
              <w:bottom w:val="single" w:sz="4" w:space="0" w:color="auto"/>
            </w:tcBorders>
          </w:tcPr>
          <w:p w14:paraId="67C4DFA6" w14:textId="77777777" w:rsidR="005B6643" w:rsidRDefault="005B6643" w:rsidP="005B6643">
            <w:pPr>
              <w:jc w:val="both"/>
              <w:rPr>
                <w:rFonts w:ascii="Arial" w:eastAsia="Arial" w:hAnsi="Arial" w:cs="Arial"/>
                <w:color w:val="000000"/>
                <w:sz w:val="20"/>
                <w:szCs w:val="20"/>
              </w:rPr>
            </w:pPr>
            <w:r>
              <w:rPr>
                <w:rFonts w:ascii="Arial" w:eastAsia="Arial" w:hAnsi="Arial" w:cs="Arial"/>
                <w:color w:val="000000"/>
                <w:sz w:val="20"/>
                <w:szCs w:val="20"/>
              </w:rPr>
              <w:t>Significance level: p-value &lt;0.01 (***); &lt; 0.05(**); &lt; 0.10 (*).</w:t>
            </w:r>
          </w:p>
          <w:p w14:paraId="5BA34B42" w14:textId="35FD1D10" w:rsidR="005B6643" w:rsidRDefault="005B6643" w:rsidP="005B6643">
            <w:pPr>
              <w:jc w:val="both"/>
              <w:rPr>
                <w:rFonts w:ascii="Arial" w:eastAsia="Arial" w:hAnsi="Arial" w:cs="Arial"/>
                <w:color w:val="000000"/>
                <w:sz w:val="20"/>
                <w:szCs w:val="20"/>
              </w:rPr>
            </w:pPr>
            <w:r w:rsidRPr="00C25236">
              <w:rPr>
                <w:rFonts w:ascii="Arial" w:eastAsia="Arial" w:hAnsi="Arial" w:cs="Arial"/>
                <w:color w:val="000000"/>
                <w:sz w:val="20"/>
                <w:szCs w:val="20"/>
              </w:rPr>
              <w:t>(</w:t>
            </w:r>
            <w:r w:rsidRPr="00C25236">
              <w:rPr>
                <w:rFonts w:ascii="Arial" w:eastAsia="Arial" w:hAnsi="Arial" w:cs="Arial"/>
                <w:sz w:val="20"/>
                <w:szCs w:val="20"/>
              </w:rPr>
              <w:t>**) Ag.PDM</w:t>
            </w:r>
            <w:r w:rsidRPr="00C25236">
              <w:rPr>
                <w:rFonts w:ascii="Arial" w:eastAsia="Arial" w:hAnsi="Arial" w:cs="Arial"/>
                <w:iCs/>
                <w:sz w:val="20"/>
                <w:szCs w:val="20"/>
              </w:rPr>
              <w:t xml:space="preserve"> = Agricultural primary decision maker.</w:t>
            </w:r>
            <w:r>
              <w:rPr>
                <w:rFonts w:ascii="Arial" w:eastAsia="Arial" w:hAnsi="Arial" w:cs="Arial"/>
                <w:i/>
                <w:sz w:val="20"/>
                <w:szCs w:val="20"/>
              </w:rPr>
              <w:t xml:space="preserve"> </w:t>
            </w:r>
            <w:r>
              <w:rPr>
                <w:rFonts w:ascii="Arial" w:eastAsia="Arial" w:hAnsi="Arial" w:cs="Arial"/>
                <w:color w:val="000000"/>
                <w:sz w:val="20"/>
                <w:szCs w:val="20"/>
              </w:rPr>
              <w:t>Time dummies are inserted for the year 2015 and 2018 to account for the pooled cross-sectional nature of the data. In parenthesis for all models, h</w:t>
            </w:r>
            <w:r w:rsidRPr="001D4CD5">
              <w:rPr>
                <w:rFonts w:ascii="Arial" w:eastAsia="Arial" w:hAnsi="Arial" w:cs="Arial"/>
                <w:color w:val="000000"/>
                <w:sz w:val="20"/>
                <w:szCs w:val="20"/>
              </w:rPr>
              <w:t xml:space="preserve">eteroskedasticity-consistent robust standard errors </w:t>
            </w:r>
            <w:r>
              <w:rPr>
                <w:rFonts w:ascii="Arial" w:eastAsia="Arial" w:hAnsi="Arial" w:cs="Arial"/>
                <w:color w:val="000000"/>
                <w:sz w:val="20"/>
                <w:szCs w:val="20"/>
              </w:rPr>
              <w:t>of the mean, clustered at the village level computed using</w:t>
            </w:r>
            <w:r w:rsidRPr="001D4CD5">
              <w:rPr>
                <w:rFonts w:ascii="Arial" w:eastAsia="Arial" w:hAnsi="Arial" w:cs="Arial"/>
                <w:color w:val="000000"/>
                <w:sz w:val="20"/>
                <w:szCs w:val="20"/>
              </w:rPr>
              <w:t xml:space="preserve"> the R package {</w:t>
            </w:r>
            <w:r w:rsidRPr="001D4CD5">
              <w:rPr>
                <w:rFonts w:ascii="Arial" w:eastAsia="Arial" w:hAnsi="Arial" w:cs="Arial"/>
                <w:i/>
                <w:iCs/>
                <w:color w:val="000000"/>
                <w:sz w:val="20"/>
                <w:szCs w:val="20"/>
              </w:rPr>
              <w:t>sandwich</w:t>
            </w:r>
            <w:r w:rsidRPr="001D4CD5">
              <w:rPr>
                <w:rFonts w:ascii="Arial" w:eastAsia="Arial" w:hAnsi="Arial" w:cs="Arial"/>
                <w:color w:val="000000"/>
                <w:sz w:val="20"/>
                <w:szCs w:val="20"/>
              </w:rPr>
              <w:t xml:space="preserve">} </w:t>
            </w:r>
            <w:r>
              <w:rPr>
                <w:rFonts w:ascii="Arial" w:eastAsia="Arial" w:hAnsi="Arial" w:cs="Arial"/>
                <w:color w:val="000000"/>
                <w:sz w:val="20"/>
                <w:szCs w:val="20"/>
              </w:rPr>
              <w:t>by</w:t>
            </w:r>
            <w:r w:rsidRPr="001D4CD5">
              <w:rPr>
                <w:rFonts w:ascii="Arial" w:eastAsia="Arial" w:hAnsi="Arial" w:cs="Arial"/>
                <w:color w:val="000000"/>
                <w:sz w:val="20"/>
                <w:szCs w:val="20"/>
              </w:rPr>
              <w:t xml:space="preserve"> </w:t>
            </w:r>
            <w:proofErr w:type="spellStart"/>
            <w:r w:rsidRPr="008A3D49">
              <w:rPr>
                <w:rFonts w:ascii="Arial" w:eastAsia="Arial" w:hAnsi="Arial" w:cs="Arial"/>
                <w:color w:val="4472C4" w:themeColor="accent1"/>
                <w:sz w:val="20"/>
                <w:szCs w:val="20"/>
              </w:rPr>
              <w:t>Zeileis</w:t>
            </w:r>
            <w:proofErr w:type="spellEnd"/>
            <w:r w:rsidRPr="008A3D49">
              <w:rPr>
                <w:rFonts w:ascii="Arial" w:eastAsia="Arial" w:hAnsi="Arial" w:cs="Arial"/>
                <w:color w:val="4472C4" w:themeColor="accent1"/>
                <w:sz w:val="20"/>
                <w:szCs w:val="20"/>
              </w:rPr>
              <w:t xml:space="preserve"> 2006</w:t>
            </w:r>
            <w:r w:rsidRPr="001D4CD5">
              <w:rPr>
                <w:rFonts w:ascii="Arial" w:eastAsia="Arial" w:hAnsi="Arial" w:cs="Arial"/>
                <w:color w:val="000000"/>
                <w:sz w:val="20"/>
                <w:szCs w:val="20"/>
              </w:rPr>
              <w:t>.</w:t>
            </w:r>
            <w:r>
              <w:rPr>
                <w:rFonts w:ascii="Arial" w:eastAsia="Arial" w:hAnsi="Arial" w:cs="Arial"/>
                <w:color w:val="000000"/>
                <w:sz w:val="20"/>
                <w:szCs w:val="20"/>
              </w:rPr>
              <w:t xml:space="preserve"> </w:t>
            </w:r>
            <w:r w:rsidRPr="007B058F">
              <w:rPr>
                <w:rFonts w:ascii="Arial" w:eastAsia="Arial" w:hAnsi="Arial" w:cs="Arial"/>
                <w:color w:val="000000"/>
                <w:sz w:val="20"/>
                <w:szCs w:val="20"/>
              </w:rPr>
              <w:t xml:space="preserve">Weak instruments: </w:t>
            </w:r>
            <w:r>
              <w:rPr>
                <w:rFonts w:ascii="Arial" w:eastAsia="Arial" w:hAnsi="Arial" w:cs="Arial"/>
                <w:color w:val="000000"/>
                <w:sz w:val="20"/>
                <w:szCs w:val="20"/>
              </w:rPr>
              <w:t>t</w:t>
            </w:r>
            <w:r w:rsidRPr="007B058F">
              <w:rPr>
                <w:rFonts w:ascii="Arial" w:eastAsia="Arial" w:hAnsi="Arial" w:cs="Arial"/>
                <w:color w:val="000000"/>
                <w:sz w:val="20"/>
                <w:szCs w:val="20"/>
              </w:rPr>
              <w:t xml:space="preserve">his is an F-test on the instruments in the first stage. The null hypothesis is that </w:t>
            </w:r>
            <w:r>
              <w:rPr>
                <w:rFonts w:ascii="Arial" w:eastAsia="Arial" w:hAnsi="Arial" w:cs="Arial"/>
                <w:color w:val="000000"/>
                <w:sz w:val="20"/>
                <w:szCs w:val="20"/>
              </w:rPr>
              <w:t>the instrument is weak</w:t>
            </w:r>
            <w:r w:rsidRPr="007B058F">
              <w:rPr>
                <w:rFonts w:ascii="Arial" w:eastAsia="Arial" w:hAnsi="Arial" w:cs="Arial"/>
                <w:color w:val="000000"/>
                <w:sz w:val="20"/>
                <w:szCs w:val="20"/>
              </w:rPr>
              <w:t xml:space="preserve">, so a rejection means </w:t>
            </w:r>
            <w:r>
              <w:rPr>
                <w:rFonts w:ascii="Arial" w:eastAsia="Arial" w:hAnsi="Arial" w:cs="Arial"/>
                <w:color w:val="000000"/>
                <w:sz w:val="20"/>
                <w:szCs w:val="20"/>
              </w:rPr>
              <w:t xml:space="preserve">the instrument chosen is not weak. </w:t>
            </w:r>
            <w:r w:rsidRPr="007B058F">
              <w:rPr>
                <w:rFonts w:ascii="Arial" w:eastAsia="Arial" w:hAnsi="Arial" w:cs="Arial"/>
                <w:color w:val="000000"/>
                <w:sz w:val="20"/>
                <w:szCs w:val="20"/>
              </w:rPr>
              <w:t xml:space="preserve">Wu-Hausman: </w:t>
            </w:r>
            <w:r>
              <w:rPr>
                <w:rFonts w:ascii="Arial" w:eastAsia="Arial" w:hAnsi="Arial" w:cs="Arial"/>
                <w:color w:val="000000"/>
                <w:sz w:val="20"/>
                <w:szCs w:val="20"/>
              </w:rPr>
              <w:t>t</w:t>
            </w:r>
            <w:r w:rsidRPr="007B058F">
              <w:rPr>
                <w:rFonts w:ascii="Arial" w:eastAsia="Arial" w:hAnsi="Arial" w:cs="Arial"/>
                <w:color w:val="000000"/>
                <w:sz w:val="20"/>
                <w:szCs w:val="20"/>
              </w:rPr>
              <w:t xml:space="preserve">his tests the consistency of the OLS estimates under the assumption that the IV is consistent. When </w:t>
            </w:r>
            <w:r>
              <w:rPr>
                <w:rFonts w:ascii="Arial" w:eastAsia="Arial" w:hAnsi="Arial" w:cs="Arial"/>
                <w:color w:val="000000"/>
                <w:sz w:val="20"/>
                <w:szCs w:val="20"/>
              </w:rPr>
              <w:t>it is rejected</w:t>
            </w:r>
            <w:r w:rsidRPr="007B058F">
              <w:rPr>
                <w:rFonts w:ascii="Arial" w:eastAsia="Arial" w:hAnsi="Arial" w:cs="Arial"/>
                <w:color w:val="000000"/>
                <w:sz w:val="20"/>
                <w:szCs w:val="20"/>
              </w:rPr>
              <w:t xml:space="preserve">, it means OLS is not consistent, suggesting endogeneity is present. </w:t>
            </w:r>
          </w:p>
        </w:tc>
      </w:tr>
    </w:tbl>
    <w:p w14:paraId="6D60DFAD" w14:textId="77777777" w:rsidR="00883401" w:rsidRDefault="00883401" w:rsidP="009410A4">
      <w:pPr>
        <w:rPr>
          <w:rFonts w:ascii="Arial" w:eastAsia="Arial" w:hAnsi="Arial" w:cs="Arial"/>
          <w:bCs/>
          <w:color w:val="000000"/>
          <w:sz w:val="20"/>
          <w:szCs w:val="20"/>
        </w:rPr>
      </w:pPr>
    </w:p>
    <w:p w14:paraId="03BD0F60" w14:textId="77777777" w:rsidR="004E3B2B" w:rsidRDefault="004E3B2B" w:rsidP="009410A4">
      <w:pPr>
        <w:rPr>
          <w:rFonts w:ascii="Arial" w:eastAsia="Arial" w:hAnsi="Arial" w:cs="Arial"/>
          <w:bCs/>
          <w:color w:val="000000"/>
          <w:sz w:val="20"/>
          <w:szCs w:val="20"/>
        </w:rPr>
      </w:pPr>
    </w:p>
    <w:p w14:paraId="2AED5392" w14:textId="77777777" w:rsidR="004E3B2B" w:rsidRDefault="004E3B2B" w:rsidP="009410A4">
      <w:pPr>
        <w:rPr>
          <w:rFonts w:ascii="Arial" w:eastAsia="Arial" w:hAnsi="Arial" w:cs="Arial"/>
          <w:bCs/>
          <w:color w:val="000000"/>
          <w:sz w:val="20"/>
          <w:szCs w:val="20"/>
        </w:rPr>
      </w:pPr>
    </w:p>
    <w:p w14:paraId="748137DE" w14:textId="77777777" w:rsidR="004E3B2B" w:rsidRDefault="004E3B2B" w:rsidP="009410A4">
      <w:pPr>
        <w:rPr>
          <w:rFonts w:ascii="Arial" w:eastAsia="Arial" w:hAnsi="Arial" w:cs="Arial"/>
          <w:bCs/>
          <w:color w:val="000000"/>
          <w:sz w:val="20"/>
          <w:szCs w:val="20"/>
        </w:rPr>
      </w:pPr>
    </w:p>
    <w:p w14:paraId="39E76507" w14:textId="77777777" w:rsidR="004835AE" w:rsidRDefault="004835AE" w:rsidP="004E3B2B">
      <w:pPr>
        <w:jc w:val="center"/>
        <w:rPr>
          <w:rFonts w:ascii="Arial" w:eastAsia="Arial" w:hAnsi="Arial" w:cs="Arial"/>
          <w:bCs/>
          <w:color w:val="000000"/>
          <w:sz w:val="22"/>
          <w:szCs w:val="22"/>
        </w:rPr>
      </w:pPr>
    </w:p>
    <w:p w14:paraId="22D6ECEB" w14:textId="77777777" w:rsidR="002D2019" w:rsidRDefault="002D2019" w:rsidP="004E3B2B">
      <w:pPr>
        <w:jc w:val="center"/>
        <w:rPr>
          <w:rFonts w:ascii="Arial" w:eastAsia="Arial" w:hAnsi="Arial" w:cs="Arial"/>
          <w:bCs/>
          <w:color w:val="000000"/>
          <w:sz w:val="22"/>
          <w:szCs w:val="22"/>
        </w:rPr>
      </w:pPr>
    </w:p>
    <w:p w14:paraId="34126234" w14:textId="6133FF53" w:rsidR="004E3B2B" w:rsidRPr="004D577D" w:rsidRDefault="004E3B2B" w:rsidP="004E3B2B">
      <w:pPr>
        <w:jc w:val="center"/>
        <w:rPr>
          <w:rFonts w:ascii="Arial" w:eastAsia="Arial" w:hAnsi="Arial" w:cs="Arial"/>
          <w:sz w:val="22"/>
          <w:szCs w:val="22"/>
        </w:rPr>
      </w:pPr>
      <w:r w:rsidRPr="004D577D">
        <w:rPr>
          <w:rFonts w:ascii="Arial" w:eastAsia="Arial" w:hAnsi="Arial" w:cs="Arial"/>
          <w:bCs/>
          <w:color w:val="000000"/>
          <w:sz w:val="22"/>
          <w:szCs w:val="22"/>
        </w:rPr>
        <w:lastRenderedPageBreak/>
        <w:t xml:space="preserve">Table </w:t>
      </w:r>
      <w:r>
        <w:rPr>
          <w:rFonts w:ascii="Arial" w:eastAsia="Arial" w:hAnsi="Arial" w:cs="Arial"/>
          <w:bCs/>
          <w:color w:val="000000"/>
          <w:sz w:val="22"/>
          <w:szCs w:val="22"/>
        </w:rPr>
        <w:t>8</w:t>
      </w:r>
      <w:r w:rsidRPr="004D577D">
        <w:rPr>
          <w:rFonts w:ascii="Arial" w:eastAsia="Arial" w:hAnsi="Arial" w:cs="Arial"/>
          <w:bCs/>
          <w:color w:val="000000"/>
          <w:sz w:val="22"/>
          <w:szCs w:val="22"/>
        </w:rPr>
        <w:t xml:space="preserve"> | </w:t>
      </w:r>
      <w:r w:rsidRPr="004D577D">
        <w:rPr>
          <w:rFonts w:ascii="Arial" w:eastAsia="Arial" w:hAnsi="Arial" w:cs="Arial"/>
          <w:sz w:val="22"/>
          <w:szCs w:val="22"/>
        </w:rPr>
        <w:t xml:space="preserve">Coefficients for </w:t>
      </w:r>
      <w:r>
        <w:rPr>
          <w:rFonts w:ascii="Arial" w:eastAsia="Arial" w:hAnsi="Arial" w:cs="Arial"/>
          <w:sz w:val="22"/>
          <w:szCs w:val="22"/>
        </w:rPr>
        <w:t>second-best</w:t>
      </w:r>
      <w:r w:rsidRPr="004D577D">
        <w:rPr>
          <w:rFonts w:ascii="Arial" w:eastAsia="Arial" w:hAnsi="Arial" w:cs="Arial"/>
          <w:sz w:val="22"/>
          <w:szCs w:val="22"/>
        </w:rPr>
        <w:t xml:space="preserve"> ranked trait class</w:t>
      </w:r>
      <w:r>
        <w:rPr>
          <w:rFonts w:ascii="Arial" w:eastAsia="Arial" w:hAnsi="Arial" w:cs="Arial"/>
          <w:sz w:val="22"/>
          <w:szCs w:val="22"/>
        </w:rPr>
        <w:t>es</w:t>
      </w:r>
    </w:p>
    <w:p w14:paraId="404E32D1" w14:textId="77777777" w:rsidR="004E3B2B" w:rsidRDefault="004E3B2B" w:rsidP="004E3B2B">
      <w:pPr>
        <w:jc w:val="both"/>
        <w:rPr>
          <w:rFonts w:ascii="Arial" w:eastAsia="Arial" w:hAnsi="Arial" w:cs="Arial"/>
          <w:bCs/>
          <w:color w:val="000000"/>
          <w:sz w:val="20"/>
          <w:szCs w:val="20"/>
        </w:rPr>
      </w:pPr>
    </w:p>
    <w:tbl>
      <w:tblPr>
        <w:tblStyle w:val="TableGrid"/>
        <w:tblW w:w="137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9"/>
        <w:gridCol w:w="1192"/>
        <w:gridCol w:w="40"/>
        <w:gridCol w:w="992"/>
        <w:gridCol w:w="992"/>
        <w:gridCol w:w="1134"/>
        <w:gridCol w:w="992"/>
        <w:gridCol w:w="993"/>
        <w:gridCol w:w="1559"/>
        <w:gridCol w:w="1417"/>
        <w:gridCol w:w="1276"/>
        <w:gridCol w:w="1134"/>
      </w:tblGrid>
      <w:tr w:rsidR="004E3B2B" w14:paraId="2471BD04" w14:textId="77777777" w:rsidTr="00032601">
        <w:trPr>
          <w:jc w:val="center"/>
        </w:trPr>
        <w:tc>
          <w:tcPr>
            <w:tcW w:w="2029" w:type="dxa"/>
            <w:tcBorders>
              <w:top w:val="single" w:sz="4" w:space="0" w:color="auto"/>
              <w:bottom w:val="single" w:sz="4" w:space="0" w:color="auto"/>
            </w:tcBorders>
          </w:tcPr>
          <w:p w14:paraId="1300522C" w14:textId="77777777" w:rsidR="004E3B2B" w:rsidRDefault="004E3B2B" w:rsidP="00032601">
            <w:pPr>
              <w:jc w:val="both"/>
              <w:rPr>
                <w:rFonts w:ascii="Arial" w:eastAsia="Arial" w:hAnsi="Arial" w:cs="Arial"/>
                <w:bCs/>
                <w:color w:val="000000"/>
                <w:sz w:val="20"/>
                <w:szCs w:val="20"/>
              </w:rPr>
            </w:pPr>
          </w:p>
        </w:tc>
        <w:tc>
          <w:tcPr>
            <w:tcW w:w="11721" w:type="dxa"/>
            <w:gridSpan w:val="11"/>
            <w:tcBorders>
              <w:top w:val="single" w:sz="4" w:space="0" w:color="auto"/>
              <w:bottom w:val="single" w:sz="4" w:space="0" w:color="auto"/>
            </w:tcBorders>
          </w:tcPr>
          <w:p w14:paraId="0E5D1816" w14:textId="77777777" w:rsidR="004E3B2B" w:rsidRPr="005B2CE0" w:rsidRDefault="004E3B2B" w:rsidP="00032601">
            <w:pPr>
              <w:jc w:val="center"/>
              <w:rPr>
                <w:rFonts w:ascii="Arial" w:eastAsia="Arial" w:hAnsi="Arial" w:cs="Arial"/>
                <w:bCs/>
                <w:i/>
                <w:iCs/>
                <w:color w:val="000000"/>
                <w:sz w:val="20"/>
                <w:szCs w:val="20"/>
              </w:rPr>
            </w:pPr>
            <w:r w:rsidRPr="005B2CE0">
              <w:rPr>
                <w:rFonts w:ascii="Arial" w:eastAsia="Arial" w:hAnsi="Arial" w:cs="Arial"/>
                <w:bCs/>
                <w:i/>
                <w:iCs/>
                <w:color w:val="000000"/>
                <w:sz w:val="20"/>
                <w:szCs w:val="20"/>
              </w:rPr>
              <w:t>Dependent variable</w:t>
            </w:r>
          </w:p>
        </w:tc>
      </w:tr>
      <w:tr w:rsidR="004E3B2B" w14:paraId="0673DBF0" w14:textId="77777777" w:rsidTr="00032601">
        <w:trPr>
          <w:jc w:val="center"/>
        </w:trPr>
        <w:tc>
          <w:tcPr>
            <w:tcW w:w="2029" w:type="dxa"/>
            <w:tcBorders>
              <w:top w:val="single" w:sz="4" w:space="0" w:color="auto"/>
              <w:bottom w:val="single" w:sz="4" w:space="0" w:color="auto"/>
              <w:right w:val="single" w:sz="4" w:space="0" w:color="auto"/>
            </w:tcBorders>
          </w:tcPr>
          <w:p w14:paraId="3A6CFEB2" w14:textId="77777777" w:rsidR="004E3B2B" w:rsidRDefault="004E3B2B" w:rsidP="00032601">
            <w:pPr>
              <w:jc w:val="right"/>
              <w:rPr>
                <w:rFonts w:ascii="Arial" w:eastAsia="Arial" w:hAnsi="Arial" w:cs="Arial"/>
                <w:b/>
                <w:color w:val="000000"/>
                <w:sz w:val="20"/>
                <w:szCs w:val="20"/>
              </w:rPr>
            </w:pPr>
            <w:r>
              <w:rPr>
                <w:rFonts w:ascii="Arial" w:eastAsia="Arial" w:hAnsi="Arial" w:cs="Arial"/>
                <w:b/>
                <w:color w:val="000000"/>
                <w:sz w:val="20"/>
                <w:szCs w:val="20"/>
              </w:rPr>
              <w:t>[First stage]</w:t>
            </w:r>
          </w:p>
          <w:p w14:paraId="0273CE01" w14:textId="77777777" w:rsidR="004E3B2B" w:rsidRDefault="004E3B2B" w:rsidP="00032601">
            <w:pPr>
              <w:jc w:val="right"/>
              <w:rPr>
                <w:rFonts w:ascii="Arial" w:eastAsia="Arial" w:hAnsi="Arial" w:cs="Arial"/>
                <w:b/>
                <w:color w:val="000000"/>
                <w:sz w:val="20"/>
                <w:szCs w:val="20"/>
              </w:rPr>
            </w:pPr>
            <w:r w:rsidRPr="00ED71A0">
              <w:rPr>
                <w:rFonts w:ascii="Arial" w:eastAsia="Arial" w:hAnsi="Arial" w:cs="Arial"/>
                <w:b/>
                <w:color w:val="000000"/>
                <w:sz w:val="20"/>
                <w:szCs w:val="20"/>
              </w:rPr>
              <w:t>GPI 2011</w:t>
            </w:r>
          </w:p>
          <w:p w14:paraId="2FB2BFF3" w14:textId="77777777" w:rsidR="004E3B2B" w:rsidRDefault="004E3B2B" w:rsidP="00032601">
            <w:pPr>
              <w:jc w:val="right"/>
              <w:rPr>
                <w:rFonts w:ascii="Arial" w:eastAsia="Arial" w:hAnsi="Arial" w:cs="Arial"/>
                <w:b/>
                <w:color w:val="000000"/>
                <w:sz w:val="20"/>
                <w:szCs w:val="20"/>
              </w:rPr>
            </w:pPr>
          </w:p>
          <w:p w14:paraId="777AA0F9" w14:textId="77777777" w:rsidR="004E3B2B" w:rsidRPr="00ED71A0" w:rsidRDefault="004E3B2B" w:rsidP="00032601">
            <w:pPr>
              <w:jc w:val="right"/>
              <w:rPr>
                <w:rFonts w:ascii="Arial" w:eastAsia="Arial" w:hAnsi="Arial" w:cs="Arial"/>
                <w:b/>
                <w:color w:val="000000"/>
                <w:sz w:val="20"/>
                <w:szCs w:val="20"/>
              </w:rPr>
            </w:pPr>
            <w:r w:rsidRPr="00ED71A0">
              <w:rPr>
                <w:rFonts w:ascii="Arial" w:eastAsia="Arial" w:hAnsi="Arial" w:cs="Arial"/>
                <w:b/>
                <w:color w:val="000000"/>
                <w:sz w:val="20"/>
                <w:szCs w:val="20"/>
              </w:rPr>
              <w:t>0.12***</w:t>
            </w:r>
          </w:p>
          <w:p w14:paraId="367E5D2E" w14:textId="77777777" w:rsidR="004E3B2B" w:rsidRDefault="004E3B2B" w:rsidP="00032601">
            <w:pPr>
              <w:jc w:val="right"/>
              <w:rPr>
                <w:rFonts w:ascii="Arial" w:eastAsia="Arial" w:hAnsi="Arial" w:cs="Arial"/>
                <w:bCs/>
                <w:color w:val="000000"/>
                <w:sz w:val="20"/>
                <w:szCs w:val="20"/>
              </w:rPr>
            </w:pPr>
            <w:r w:rsidRPr="00ED71A0">
              <w:rPr>
                <w:rFonts w:ascii="Arial" w:eastAsia="Arial" w:hAnsi="Arial" w:cs="Arial"/>
                <w:bCs/>
                <w:color w:val="000000"/>
                <w:sz w:val="20"/>
                <w:szCs w:val="20"/>
              </w:rPr>
              <w:t>(0.03)</w:t>
            </w:r>
          </w:p>
          <w:p w14:paraId="28C976C5" w14:textId="77777777" w:rsidR="004E3B2B" w:rsidRPr="00883401" w:rsidRDefault="004E3B2B" w:rsidP="00032601">
            <w:pPr>
              <w:jc w:val="right"/>
              <w:rPr>
                <w:rFonts w:ascii="Arial" w:eastAsia="Arial" w:hAnsi="Arial" w:cs="Arial"/>
                <w:bCs/>
                <w:color w:val="000000"/>
                <w:sz w:val="20"/>
                <w:szCs w:val="20"/>
              </w:rPr>
            </w:pPr>
          </w:p>
        </w:tc>
        <w:tc>
          <w:tcPr>
            <w:tcW w:w="11721" w:type="dxa"/>
            <w:gridSpan w:val="11"/>
            <w:tcBorders>
              <w:top w:val="single" w:sz="4" w:space="0" w:color="auto"/>
              <w:bottom w:val="single" w:sz="4" w:space="0" w:color="auto"/>
            </w:tcBorders>
          </w:tcPr>
          <w:p w14:paraId="53DE1ADD" w14:textId="77777777" w:rsidR="004E3B2B" w:rsidRDefault="004E3B2B" w:rsidP="00032601">
            <w:pPr>
              <w:jc w:val="center"/>
              <w:rPr>
                <w:rFonts w:ascii="Arial" w:eastAsia="Arial" w:hAnsi="Arial" w:cs="Arial"/>
                <w:b/>
                <w:color w:val="000000"/>
                <w:sz w:val="20"/>
                <w:szCs w:val="20"/>
              </w:rPr>
            </w:pPr>
          </w:p>
          <w:p w14:paraId="0AB96C13" w14:textId="77777777" w:rsidR="004E3B2B" w:rsidRDefault="004E3B2B" w:rsidP="00032601">
            <w:pPr>
              <w:jc w:val="center"/>
              <w:rPr>
                <w:rFonts w:ascii="Arial" w:eastAsia="Arial" w:hAnsi="Arial" w:cs="Arial"/>
                <w:b/>
                <w:color w:val="000000"/>
                <w:sz w:val="20"/>
                <w:szCs w:val="20"/>
              </w:rPr>
            </w:pPr>
          </w:p>
        </w:tc>
      </w:tr>
      <w:tr w:rsidR="004E3B2B" w14:paraId="5CC0D94B" w14:textId="77777777" w:rsidTr="00032601">
        <w:trPr>
          <w:jc w:val="center"/>
        </w:trPr>
        <w:tc>
          <w:tcPr>
            <w:tcW w:w="2029" w:type="dxa"/>
            <w:tcBorders>
              <w:top w:val="single" w:sz="4" w:space="0" w:color="auto"/>
              <w:bottom w:val="single" w:sz="4" w:space="0" w:color="auto"/>
              <w:right w:val="single" w:sz="4" w:space="0" w:color="auto"/>
            </w:tcBorders>
          </w:tcPr>
          <w:p w14:paraId="25C94128" w14:textId="77777777" w:rsidR="004E3B2B" w:rsidRDefault="004E3B2B" w:rsidP="00032601">
            <w:pPr>
              <w:jc w:val="both"/>
              <w:rPr>
                <w:rFonts w:ascii="Arial" w:eastAsia="Arial" w:hAnsi="Arial" w:cs="Arial"/>
                <w:bCs/>
                <w:color w:val="000000"/>
                <w:sz w:val="20"/>
                <w:szCs w:val="20"/>
              </w:rPr>
            </w:pPr>
          </w:p>
        </w:tc>
        <w:tc>
          <w:tcPr>
            <w:tcW w:w="2224" w:type="dxa"/>
            <w:gridSpan w:val="3"/>
            <w:tcBorders>
              <w:top w:val="single" w:sz="4" w:space="0" w:color="auto"/>
              <w:left w:val="single" w:sz="4" w:space="0" w:color="auto"/>
              <w:bottom w:val="single" w:sz="4" w:space="0" w:color="auto"/>
              <w:right w:val="single" w:sz="4" w:space="0" w:color="auto"/>
            </w:tcBorders>
          </w:tcPr>
          <w:p w14:paraId="34D57380" w14:textId="77777777" w:rsidR="004E3B2B" w:rsidRPr="00FA4BD3" w:rsidRDefault="004E3B2B" w:rsidP="00032601">
            <w:pPr>
              <w:jc w:val="center"/>
              <w:rPr>
                <w:rFonts w:ascii="Arial" w:eastAsia="Arial" w:hAnsi="Arial" w:cs="Arial"/>
                <w:b/>
                <w:bCs/>
                <w:sz w:val="20"/>
                <w:szCs w:val="20"/>
              </w:rPr>
            </w:pPr>
            <w:r w:rsidRPr="00FA4BD3">
              <w:rPr>
                <w:rFonts w:ascii="Arial" w:eastAsia="Arial" w:hAnsi="Arial" w:cs="Arial"/>
                <w:b/>
                <w:bCs/>
                <w:sz w:val="20"/>
                <w:szCs w:val="20"/>
              </w:rPr>
              <w:t>Agronomic</w:t>
            </w:r>
          </w:p>
        </w:tc>
        <w:tc>
          <w:tcPr>
            <w:tcW w:w="2126" w:type="dxa"/>
            <w:gridSpan w:val="2"/>
            <w:tcBorders>
              <w:top w:val="single" w:sz="4" w:space="0" w:color="auto"/>
              <w:left w:val="single" w:sz="4" w:space="0" w:color="auto"/>
              <w:bottom w:val="single" w:sz="4" w:space="0" w:color="auto"/>
              <w:right w:val="single" w:sz="4" w:space="0" w:color="auto"/>
            </w:tcBorders>
          </w:tcPr>
          <w:p w14:paraId="7BBCB26A" w14:textId="77777777" w:rsidR="004E3B2B" w:rsidRPr="00FA4BD3" w:rsidRDefault="004E3B2B" w:rsidP="00032601">
            <w:pPr>
              <w:jc w:val="center"/>
              <w:rPr>
                <w:rFonts w:ascii="Arial" w:eastAsia="Arial" w:hAnsi="Arial" w:cs="Arial"/>
                <w:b/>
                <w:bCs/>
                <w:sz w:val="20"/>
                <w:szCs w:val="20"/>
              </w:rPr>
            </w:pPr>
            <w:r w:rsidRPr="00FA4BD3">
              <w:rPr>
                <w:rFonts w:ascii="Arial" w:eastAsia="Arial" w:hAnsi="Arial" w:cs="Arial"/>
                <w:b/>
                <w:bCs/>
                <w:sz w:val="20"/>
                <w:szCs w:val="20"/>
              </w:rPr>
              <w:t>Abiotic stress</w:t>
            </w:r>
          </w:p>
        </w:tc>
        <w:tc>
          <w:tcPr>
            <w:tcW w:w="1985" w:type="dxa"/>
            <w:gridSpan w:val="2"/>
            <w:tcBorders>
              <w:top w:val="single" w:sz="4" w:space="0" w:color="auto"/>
              <w:left w:val="single" w:sz="4" w:space="0" w:color="auto"/>
              <w:bottom w:val="single" w:sz="4" w:space="0" w:color="auto"/>
              <w:right w:val="single" w:sz="4" w:space="0" w:color="auto"/>
            </w:tcBorders>
          </w:tcPr>
          <w:p w14:paraId="11158033" w14:textId="77777777" w:rsidR="004E3B2B" w:rsidRPr="00FA4BD3" w:rsidRDefault="004E3B2B" w:rsidP="00032601">
            <w:pPr>
              <w:jc w:val="center"/>
              <w:rPr>
                <w:rFonts w:ascii="Arial" w:eastAsia="Arial" w:hAnsi="Arial" w:cs="Arial"/>
                <w:b/>
                <w:bCs/>
                <w:sz w:val="20"/>
                <w:szCs w:val="20"/>
              </w:rPr>
            </w:pPr>
            <w:r w:rsidRPr="00FA4BD3">
              <w:rPr>
                <w:rFonts w:ascii="Arial" w:eastAsia="Arial" w:hAnsi="Arial" w:cs="Arial"/>
                <w:b/>
                <w:bCs/>
                <w:sz w:val="20"/>
                <w:szCs w:val="20"/>
              </w:rPr>
              <w:t>Biotic stress</w:t>
            </w:r>
          </w:p>
        </w:tc>
        <w:tc>
          <w:tcPr>
            <w:tcW w:w="2976" w:type="dxa"/>
            <w:gridSpan w:val="2"/>
            <w:tcBorders>
              <w:top w:val="single" w:sz="4" w:space="0" w:color="auto"/>
              <w:left w:val="single" w:sz="4" w:space="0" w:color="auto"/>
              <w:bottom w:val="single" w:sz="4" w:space="0" w:color="auto"/>
              <w:right w:val="single" w:sz="4" w:space="0" w:color="auto"/>
            </w:tcBorders>
          </w:tcPr>
          <w:p w14:paraId="00E3E964" w14:textId="77777777" w:rsidR="004E3B2B" w:rsidRPr="00FA4BD3" w:rsidRDefault="004E3B2B" w:rsidP="00032601">
            <w:pPr>
              <w:jc w:val="center"/>
              <w:rPr>
                <w:rFonts w:ascii="Arial" w:eastAsia="Arial" w:hAnsi="Arial" w:cs="Arial"/>
                <w:b/>
                <w:bCs/>
                <w:sz w:val="20"/>
                <w:szCs w:val="20"/>
              </w:rPr>
            </w:pPr>
            <w:r w:rsidRPr="00FA4BD3">
              <w:rPr>
                <w:rFonts w:ascii="Arial" w:eastAsia="Arial" w:hAnsi="Arial" w:cs="Arial"/>
                <w:b/>
                <w:bCs/>
                <w:sz w:val="20"/>
                <w:szCs w:val="20"/>
              </w:rPr>
              <w:t>Morphological</w:t>
            </w:r>
          </w:p>
        </w:tc>
        <w:tc>
          <w:tcPr>
            <w:tcW w:w="2410" w:type="dxa"/>
            <w:gridSpan w:val="2"/>
            <w:tcBorders>
              <w:top w:val="single" w:sz="4" w:space="0" w:color="auto"/>
              <w:left w:val="single" w:sz="4" w:space="0" w:color="auto"/>
              <w:bottom w:val="single" w:sz="4" w:space="0" w:color="auto"/>
            </w:tcBorders>
          </w:tcPr>
          <w:p w14:paraId="427D5208" w14:textId="77777777" w:rsidR="004E3B2B" w:rsidRPr="00FA4BD3" w:rsidRDefault="004E3B2B" w:rsidP="00032601">
            <w:pPr>
              <w:jc w:val="center"/>
              <w:rPr>
                <w:rFonts w:ascii="Arial" w:eastAsia="Arial" w:hAnsi="Arial" w:cs="Arial"/>
                <w:b/>
                <w:bCs/>
                <w:sz w:val="20"/>
                <w:szCs w:val="20"/>
              </w:rPr>
            </w:pPr>
            <w:r w:rsidRPr="00FA4BD3">
              <w:rPr>
                <w:rFonts w:ascii="Arial" w:eastAsia="Arial" w:hAnsi="Arial" w:cs="Arial"/>
                <w:b/>
                <w:bCs/>
                <w:sz w:val="20"/>
                <w:szCs w:val="20"/>
              </w:rPr>
              <w:t>Quality</w:t>
            </w:r>
          </w:p>
        </w:tc>
      </w:tr>
      <w:tr w:rsidR="004E3B2B" w:rsidRPr="007B4661" w14:paraId="728BE572" w14:textId="77777777" w:rsidTr="002D2019">
        <w:trPr>
          <w:jc w:val="center"/>
        </w:trPr>
        <w:tc>
          <w:tcPr>
            <w:tcW w:w="2029" w:type="dxa"/>
            <w:tcBorders>
              <w:top w:val="single" w:sz="4" w:space="0" w:color="auto"/>
              <w:bottom w:val="single" w:sz="4" w:space="0" w:color="auto"/>
              <w:right w:val="single" w:sz="4" w:space="0" w:color="auto"/>
            </w:tcBorders>
          </w:tcPr>
          <w:p w14:paraId="6D5CF620" w14:textId="77777777" w:rsidR="004E3B2B" w:rsidRPr="007B4661" w:rsidRDefault="004E3B2B" w:rsidP="00032601">
            <w:pPr>
              <w:jc w:val="both"/>
              <w:rPr>
                <w:rFonts w:ascii="Arial" w:eastAsia="Arial" w:hAnsi="Arial" w:cs="Arial"/>
                <w:color w:val="000000"/>
                <w:sz w:val="20"/>
                <w:szCs w:val="20"/>
              </w:rPr>
            </w:pPr>
          </w:p>
        </w:tc>
        <w:tc>
          <w:tcPr>
            <w:tcW w:w="1192" w:type="dxa"/>
            <w:tcBorders>
              <w:top w:val="single" w:sz="4" w:space="0" w:color="auto"/>
              <w:left w:val="single" w:sz="4" w:space="0" w:color="auto"/>
              <w:bottom w:val="single" w:sz="4" w:space="0" w:color="auto"/>
            </w:tcBorders>
          </w:tcPr>
          <w:p w14:paraId="225B0856"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Probit</w:t>
            </w:r>
          </w:p>
        </w:tc>
        <w:tc>
          <w:tcPr>
            <w:tcW w:w="1032" w:type="dxa"/>
            <w:gridSpan w:val="2"/>
            <w:tcBorders>
              <w:top w:val="single" w:sz="4" w:space="0" w:color="auto"/>
              <w:left w:val="single" w:sz="4" w:space="0" w:color="auto"/>
              <w:bottom w:val="single" w:sz="4" w:space="0" w:color="auto"/>
            </w:tcBorders>
          </w:tcPr>
          <w:p w14:paraId="195B9580"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2SLS</w:t>
            </w:r>
          </w:p>
        </w:tc>
        <w:tc>
          <w:tcPr>
            <w:tcW w:w="992" w:type="dxa"/>
            <w:tcBorders>
              <w:top w:val="single" w:sz="4" w:space="0" w:color="auto"/>
              <w:left w:val="single" w:sz="4" w:space="0" w:color="auto"/>
              <w:bottom w:val="single" w:sz="4" w:space="0" w:color="auto"/>
            </w:tcBorders>
          </w:tcPr>
          <w:p w14:paraId="69830333"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Probit</w:t>
            </w:r>
          </w:p>
        </w:tc>
        <w:tc>
          <w:tcPr>
            <w:tcW w:w="1134" w:type="dxa"/>
            <w:tcBorders>
              <w:top w:val="single" w:sz="4" w:space="0" w:color="auto"/>
              <w:left w:val="single" w:sz="4" w:space="0" w:color="auto"/>
              <w:bottom w:val="single" w:sz="4" w:space="0" w:color="auto"/>
            </w:tcBorders>
          </w:tcPr>
          <w:p w14:paraId="621EA21A"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2SLS</w:t>
            </w:r>
          </w:p>
        </w:tc>
        <w:tc>
          <w:tcPr>
            <w:tcW w:w="992" w:type="dxa"/>
            <w:tcBorders>
              <w:top w:val="single" w:sz="4" w:space="0" w:color="auto"/>
              <w:left w:val="single" w:sz="4" w:space="0" w:color="auto"/>
              <w:bottom w:val="single" w:sz="4" w:space="0" w:color="auto"/>
            </w:tcBorders>
          </w:tcPr>
          <w:p w14:paraId="4C3DB2D6"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Probit</w:t>
            </w:r>
          </w:p>
        </w:tc>
        <w:tc>
          <w:tcPr>
            <w:tcW w:w="993" w:type="dxa"/>
            <w:tcBorders>
              <w:top w:val="single" w:sz="4" w:space="0" w:color="auto"/>
              <w:left w:val="single" w:sz="4" w:space="0" w:color="auto"/>
              <w:bottom w:val="single" w:sz="4" w:space="0" w:color="auto"/>
            </w:tcBorders>
          </w:tcPr>
          <w:p w14:paraId="76028B17"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2SLS</w:t>
            </w:r>
          </w:p>
        </w:tc>
        <w:tc>
          <w:tcPr>
            <w:tcW w:w="1559" w:type="dxa"/>
            <w:tcBorders>
              <w:top w:val="single" w:sz="4" w:space="0" w:color="auto"/>
              <w:left w:val="single" w:sz="4" w:space="0" w:color="auto"/>
              <w:bottom w:val="single" w:sz="4" w:space="0" w:color="auto"/>
            </w:tcBorders>
          </w:tcPr>
          <w:p w14:paraId="5A9ED8E8"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Probit</w:t>
            </w:r>
          </w:p>
        </w:tc>
        <w:tc>
          <w:tcPr>
            <w:tcW w:w="1417" w:type="dxa"/>
            <w:tcBorders>
              <w:top w:val="single" w:sz="4" w:space="0" w:color="auto"/>
              <w:left w:val="single" w:sz="4" w:space="0" w:color="auto"/>
              <w:bottom w:val="single" w:sz="4" w:space="0" w:color="auto"/>
            </w:tcBorders>
          </w:tcPr>
          <w:p w14:paraId="1AF41752"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2SLS</w:t>
            </w:r>
          </w:p>
        </w:tc>
        <w:tc>
          <w:tcPr>
            <w:tcW w:w="1276" w:type="dxa"/>
            <w:tcBorders>
              <w:top w:val="single" w:sz="4" w:space="0" w:color="auto"/>
              <w:left w:val="single" w:sz="4" w:space="0" w:color="auto"/>
              <w:bottom w:val="single" w:sz="4" w:space="0" w:color="auto"/>
            </w:tcBorders>
          </w:tcPr>
          <w:p w14:paraId="212F72DE"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Probit</w:t>
            </w:r>
          </w:p>
        </w:tc>
        <w:tc>
          <w:tcPr>
            <w:tcW w:w="1134" w:type="dxa"/>
            <w:tcBorders>
              <w:top w:val="single" w:sz="4" w:space="0" w:color="auto"/>
              <w:left w:val="single" w:sz="4" w:space="0" w:color="auto"/>
              <w:bottom w:val="single" w:sz="4" w:space="0" w:color="auto"/>
            </w:tcBorders>
            <w:shd w:val="clear" w:color="auto" w:fill="E7E6E6" w:themeFill="background2"/>
          </w:tcPr>
          <w:p w14:paraId="34566C77" w14:textId="77777777" w:rsidR="004E3B2B" w:rsidRPr="007B4661" w:rsidRDefault="004E3B2B" w:rsidP="00032601">
            <w:pPr>
              <w:jc w:val="center"/>
              <w:rPr>
                <w:rFonts w:ascii="Arial" w:eastAsia="Arial" w:hAnsi="Arial" w:cs="Arial"/>
                <w:sz w:val="20"/>
                <w:szCs w:val="20"/>
              </w:rPr>
            </w:pPr>
            <w:r w:rsidRPr="007B4661">
              <w:rPr>
                <w:rFonts w:ascii="Arial" w:eastAsia="Arial" w:hAnsi="Arial" w:cs="Arial"/>
                <w:sz w:val="20"/>
                <w:szCs w:val="20"/>
              </w:rPr>
              <w:t>2SLS</w:t>
            </w:r>
          </w:p>
        </w:tc>
      </w:tr>
      <w:tr w:rsidR="00C640EA" w14:paraId="7D9DEA20" w14:textId="77777777" w:rsidTr="002D2019">
        <w:trPr>
          <w:jc w:val="center"/>
        </w:trPr>
        <w:tc>
          <w:tcPr>
            <w:tcW w:w="2029" w:type="dxa"/>
            <w:tcBorders>
              <w:top w:val="single" w:sz="4" w:space="0" w:color="auto"/>
            </w:tcBorders>
          </w:tcPr>
          <w:p w14:paraId="7BEE4CE8" w14:textId="77777777" w:rsidR="00C640EA" w:rsidRPr="003637DF" w:rsidRDefault="00C640EA" w:rsidP="00C640EA">
            <w:pPr>
              <w:jc w:val="right"/>
              <w:rPr>
                <w:rFonts w:ascii="Arial" w:eastAsia="Arial" w:hAnsi="Arial" w:cs="Arial"/>
                <w:b/>
                <w:color w:val="000000"/>
                <w:sz w:val="20"/>
                <w:szCs w:val="20"/>
              </w:rPr>
            </w:pPr>
            <w:r w:rsidRPr="003637DF">
              <w:rPr>
                <w:rFonts w:ascii="Arial" w:eastAsia="Arial" w:hAnsi="Arial" w:cs="Arial"/>
                <w:b/>
                <w:color w:val="000000"/>
                <w:sz w:val="20"/>
                <w:szCs w:val="20"/>
              </w:rPr>
              <w:t>GPI</w:t>
            </w:r>
          </w:p>
        </w:tc>
        <w:tc>
          <w:tcPr>
            <w:tcW w:w="1232" w:type="dxa"/>
            <w:gridSpan w:val="2"/>
            <w:tcBorders>
              <w:top w:val="single" w:sz="4" w:space="0" w:color="auto"/>
            </w:tcBorders>
          </w:tcPr>
          <w:p w14:paraId="7E505394"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-0.05</w:t>
            </w:r>
          </w:p>
          <w:p w14:paraId="030C43B2" w14:textId="6AA342D5"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(1.01)</w:t>
            </w:r>
          </w:p>
        </w:tc>
        <w:tc>
          <w:tcPr>
            <w:tcW w:w="992" w:type="dxa"/>
            <w:tcBorders>
              <w:top w:val="single" w:sz="4" w:space="0" w:color="auto"/>
            </w:tcBorders>
          </w:tcPr>
          <w:p w14:paraId="0B0E23D3" w14:textId="77777777" w:rsidR="00C640EA" w:rsidRPr="00D47187" w:rsidRDefault="00C640EA" w:rsidP="00C640EA">
            <w:pPr>
              <w:jc w:val="center"/>
              <w:rPr>
                <w:rFonts w:ascii="Arial" w:eastAsia="Arial" w:hAnsi="Arial" w:cs="Arial"/>
                <w:sz w:val="20"/>
                <w:szCs w:val="20"/>
              </w:rPr>
            </w:pPr>
            <w:r w:rsidRPr="00D47187">
              <w:rPr>
                <w:rFonts w:ascii="Arial" w:eastAsia="Arial" w:hAnsi="Arial" w:cs="Arial"/>
                <w:sz w:val="20"/>
                <w:szCs w:val="20"/>
              </w:rPr>
              <w:t>1.50</w:t>
            </w:r>
          </w:p>
          <w:p w14:paraId="3D5EFA6F" w14:textId="3881078E" w:rsidR="00C640EA" w:rsidRDefault="00C640EA" w:rsidP="00C640EA">
            <w:pPr>
              <w:jc w:val="center"/>
              <w:rPr>
                <w:rFonts w:ascii="Arial" w:eastAsia="Arial" w:hAnsi="Arial" w:cs="Arial"/>
                <w:sz w:val="20"/>
                <w:szCs w:val="20"/>
              </w:rPr>
            </w:pPr>
            <w:r w:rsidRPr="00D47187">
              <w:rPr>
                <w:rFonts w:ascii="Arial" w:eastAsia="Arial" w:hAnsi="Arial" w:cs="Arial"/>
                <w:sz w:val="20"/>
                <w:szCs w:val="20"/>
              </w:rPr>
              <w:t>(1.40)</w:t>
            </w:r>
          </w:p>
        </w:tc>
        <w:tc>
          <w:tcPr>
            <w:tcW w:w="992" w:type="dxa"/>
            <w:tcBorders>
              <w:top w:val="single" w:sz="4" w:space="0" w:color="auto"/>
            </w:tcBorders>
          </w:tcPr>
          <w:p w14:paraId="7FBA596B" w14:textId="77777777"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w:t>
            </w:r>
          </w:p>
        </w:tc>
        <w:tc>
          <w:tcPr>
            <w:tcW w:w="1134" w:type="dxa"/>
            <w:tcBorders>
              <w:top w:val="single" w:sz="4" w:space="0" w:color="auto"/>
            </w:tcBorders>
          </w:tcPr>
          <w:p w14:paraId="2B05577B"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w:t>
            </w:r>
          </w:p>
        </w:tc>
        <w:tc>
          <w:tcPr>
            <w:tcW w:w="992" w:type="dxa"/>
            <w:tcBorders>
              <w:top w:val="single" w:sz="4" w:space="0" w:color="auto"/>
            </w:tcBorders>
          </w:tcPr>
          <w:p w14:paraId="376197D1"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0.12</w:t>
            </w:r>
          </w:p>
          <w:p w14:paraId="06F9DC09" w14:textId="2CF8E641"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(0.21)</w:t>
            </w:r>
          </w:p>
        </w:tc>
        <w:tc>
          <w:tcPr>
            <w:tcW w:w="993" w:type="dxa"/>
            <w:tcBorders>
              <w:top w:val="single" w:sz="4" w:space="0" w:color="auto"/>
            </w:tcBorders>
          </w:tcPr>
          <w:p w14:paraId="6027CC72"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0.73</w:t>
            </w:r>
          </w:p>
          <w:p w14:paraId="3A7AEA49" w14:textId="71DB2B3F" w:rsidR="00C640EA" w:rsidRPr="00314318" w:rsidRDefault="00C640EA" w:rsidP="00C640EA">
            <w:pPr>
              <w:jc w:val="center"/>
              <w:rPr>
                <w:rFonts w:ascii="Arial" w:eastAsia="Arial" w:hAnsi="Arial" w:cs="Arial"/>
                <w:sz w:val="20"/>
                <w:szCs w:val="20"/>
              </w:rPr>
            </w:pPr>
            <w:r>
              <w:rPr>
                <w:rFonts w:ascii="Arial" w:eastAsia="Arial" w:hAnsi="Arial" w:cs="Arial"/>
                <w:sz w:val="20"/>
                <w:szCs w:val="20"/>
              </w:rPr>
              <w:t>(1.03)</w:t>
            </w:r>
          </w:p>
        </w:tc>
        <w:tc>
          <w:tcPr>
            <w:tcW w:w="1559" w:type="dxa"/>
            <w:tcBorders>
              <w:top w:val="single" w:sz="4" w:space="0" w:color="auto"/>
            </w:tcBorders>
          </w:tcPr>
          <w:p w14:paraId="187AC205" w14:textId="53316254" w:rsidR="00C640EA" w:rsidRPr="00C640EA" w:rsidRDefault="00C640EA" w:rsidP="00C640EA">
            <w:pPr>
              <w:jc w:val="center"/>
              <w:rPr>
                <w:rFonts w:ascii="Arial" w:eastAsia="Arial" w:hAnsi="Arial" w:cs="Arial"/>
                <w:sz w:val="20"/>
                <w:szCs w:val="20"/>
              </w:rPr>
            </w:pPr>
            <w:r w:rsidRPr="00C640EA">
              <w:rPr>
                <w:rFonts w:ascii="Arial" w:eastAsia="Arial" w:hAnsi="Arial" w:cs="Arial"/>
                <w:sz w:val="20"/>
                <w:szCs w:val="20"/>
              </w:rPr>
              <w:t>-0.91</w:t>
            </w:r>
          </w:p>
          <w:p w14:paraId="387208F1" w14:textId="5D9E3933" w:rsidR="00C640EA" w:rsidRPr="00314318" w:rsidRDefault="00C640EA" w:rsidP="00C640EA">
            <w:pPr>
              <w:jc w:val="center"/>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1.01</w:t>
            </w:r>
            <w:r>
              <w:rPr>
                <w:rFonts w:ascii="Arial" w:eastAsia="Arial" w:hAnsi="Arial" w:cs="Arial"/>
                <w:sz w:val="20"/>
                <w:szCs w:val="20"/>
              </w:rPr>
              <w:t>)</w:t>
            </w:r>
          </w:p>
        </w:tc>
        <w:tc>
          <w:tcPr>
            <w:tcW w:w="1417" w:type="dxa"/>
            <w:tcBorders>
              <w:top w:val="single" w:sz="4" w:space="0" w:color="auto"/>
            </w:tcBorders>
          </w:tcPr>
          <w:p w14:paraId="0511358F" w14:textId="77777777" w:rsidR="00C640EA" w:rsidRPr="0099349D" w:rsidRDefault="00C640EA" w:rsidP="00C640EA">
            <w:pPr>
              <w:jc w:val="center"/>
              <w:rPr>
                <w:rFonts w:ascii="Arial" w:eastAsia="Arial" w:hAnsi="Arial" w:cs="Arial"/>
                <w:sz w:val="20"/>
                <w:szCs w:val="20"/>
              </w:rPr>
            </w:pPr>
            <w:r w:rsidRPr="0099349D">
              <w:rPr>
                <w:rFonts w:ascii="Arial" w:eastAsia="Arial" w:hAnsi="Arial" w:cs="Arial"/>
                <w:sz w:val="20"/>
                <w:szCs w:val="20"/>
              </w:rPr>
              <w:t>3.02</w:t>
            </w:r>
          </w:p>
          <w:p w14:paraId="38EBDD6A" w14:textId="0040547E" w:rsidR="00C640EA" w:rsidRDefault="00C640EA" w:rsidP="00C640EA">
            <w:pPr>
              <w:jc w:val="center"/>
              <w:rPr>
                <w:rFonts w:ascii="Arial" w:eastAsia="Arial" w:hAnsi="Arial" w:cs="Arial"/>
                <w:b/>
                <w:bCs/>
                <w:sz w:val="20"/>
                <w:szCs w:val="20"/>
              </w:rPr>
            </w:pPr>
            <w:r>
              <w:rPr>
                <w:rFonts w:ascii="Arial" w:eastAsia="Arial" w:hAnsi="Arial" w:cs="Arial"/>
                <w:sz w:val="20"/>
                <w:szCs w:val="20"/>
              </w:rPr>
              <w:t>(2.35)</w:t>
            </w:r>
          </w:p>
        </w:tc>
        <w:tc>
          <w:tcPr>
            <w:tcW w:w="1276" w:type="dxa"/>
            <w:tcBorders>
              <w:top w:val="single" w:sz="4" w:space="0" w:color="auto"/>
            </w:tcBorders>
          </w:tcPr>
          <w:p w14:paraId="497260A5" w14:textId="77777777" w:rsidR="00C640EA" w:rsidRPr="00037075" w:rsidRDefault="00C640EA" w:rsidP="00C640EA">
            <w:pPr>
              <w:jc w:val="center"/>
              <w:rPr>
                <w:rFonts w:ascii="Arial" w:eastAsia="Arial" w:hAnsi="Arial" w:cs="Arial"/>
                <w:sz w:val="20"/>
                <w:szCs w:val="20"/>
              </w:rPr>
            </w:pPr>
            <w:r w:rsidRPr="00037075">
              <w:rPr>
                <w:rFonts w:ascii="Arial" w:eastAsia="Arial" w:hAnsi="Arial" w:cs="Arial"/>
                <w:sz w:val="20"/>
                <w:szCs w:val="20"/>
              </w:rPr>
              <w:t>-1.07</w:t>
            </w:r>
          </w:p>
          <w:p w14:paraId="7086A516" w14:textId="43F283E4" w:rsidR="00C640EA" w:rsidRPr="003637DF" w:rsidRDefault="00C640EA" w:rsidP="00C640EA">
            <w:pPr>
              <w:jc w:val="center"/>
              <w:rPr>
                <w:rFonts w:ascii="Arial" w:eastAsia="Arial" w:hAnsi="Arial" w:cs="Arial"/>
                <w:sz w:val="20"/>
                <w:szCs w:val="20"/>
              </w:rPr>
            </w:pPr>
            <w:r w:rsidRPr="00037075">
              <w:rPr>
                <w:rFonts w:ascii="Arial" w:eastAsia="Arial" w:hAnsi="Arial" w:cs="Arial"/>
                <w:sz w:val="20"/>
                <w:szCs w:val="20"/>
              </w:rPr>
              <w:t>(2.50)</w:t>
            </w:r>
          </w:p>
        </w:tc>
        <w:tc>
          <w:tcPr>
            <w:tcW w:w="1134" w:type="dxa"/>
            <w:tcBorders>
              <w:top w:val="single" w:sz="4" w:space="0" w:color="auto"/>
            </w:tcBorders>
            <w:shd w:val="clear" w:color="auto" w:fill="E7E6E6" w:themeFill="background2"/>
          </w:tcPr>
          <w:p w14:paraId="2A1CCAA6" w14:textId="77777777" w:rsidR="00C640EA" w:rsidRPr="00220FB1" w:rsidRDefault="00C640EA" w:rsidP="00C640EA">
            <w:pPr>
              <w:jc w:val="center"/>
              <w:rPr>
                <w:rFonts w:ascii="Arial" w:eastAsia="Arial" w:hAnsi="Arial" w:cs="Arial"/>
                <w:b/>
                <w:bCs/>
                <w:sz w:val="20"/>
                <w:szCs w:val="20"/>
              </w:rPr>
            </w:pPr>
            <w:r w:rsidRPr="00220FB1">
              <w:rPr>
                <w:rFonts w:ascii="Arial" w:eastAsia="Arial" w:hAnsi="Arial" w:cs="Arial"/>
                <w:b/>
                <w:bCs/>
                <w:sz w:val="20"/>
                <w:szCs w:val="20"/>
              </w:rPr>
              <w:t>-4.</w:t>
            </w:r>
            <w:r>
              <w:rPr>
                <w:rFonts w:ascii="Arial" w:eastAsia="Arial" w:hAnsi="Arial" w:cs="Arial"/>
                <w:b/>
                <w:bCs/>
                <w:sz w:val="20"/>
                <w:szCs w:val="20"/>
              </w:rPr>
              <w:t>84</w:t>
            </w:r>
            <w:r w:rsidRPr="00220FB1">
              <w:rPr>
                <w:rFonts w:ascii="Arial" w:eastAsia="Arial" w:hAnsi="Arial" w:cs="Arial"/>
                <w:b/>
                <w:bCs/>
                <w:sz w:val="20"/>
                <w:szCs w:val="20"/>
              </w:rPr>
              <w:t>*</w:t>
            </w:r>
          </w:p>
          <w:p w14:paraId="34A01DA4" w14:textId="2D96FA47" w:rsidR="00C640EA" w:rsidRDefault="00C640EA" w:rsidP="00C640EA">
            <w:pPr>
              <w:jc w:val="center"/>
              <w:rPr>
                <w:rFonts w:ascii="Arial" w:eastAsia="Arial" w:hAnsi="Arial" w:cs="Arial"/>
                <w:b/>
                <w:bCs/>
                <w:sz w:val="20"/>
                <w:szCs w:val="20"/>
              </w:rPr>
            </w:pPr>
            <w:r>
              <w:rPr>
                <w:rFonts w:ascii="Arial" w:eastAsia="Arial" w:hAnsi="Arial" w:cs="Arial"/>
                <w:sz w:val="20"/>
                <w:szCs w:val="20"/>
              </w:rPr>
              <w:t>(3.0)</w:t>
            </w:r>
          </w:p>
        </w:tc>
      </w:tr>
      <w:tr w:rsidR="00C640EA" w14:paraId="243F136D" w14:textId="77777777" w:rsidTr="002D2019">
        <w:trPr>
          <w:jc w:val="center"/>
        </w:trPr>
        <w:tc>
          <w:tcPr>
            <w:tcW w:w="2029" w:type="dxa"/>
          </w:tcPr>
          <w:p w14:paraId="2E2BCDC1" w14:textId="77777777" w:rsidR="00C640EA" w:rsidRDefault="00C640EA" w:rsidP="00C640EA">
            <w:pPr>
              <w:jc w:val="right"/>
              <w:rPr>
                <w:rFonts w:ascii="Arial" w:eastAsia="Arial" w:hAnsi="Arial" w:cs="Arial"/>
                <w:bCs/>
                <w:color w:val="000000"/>
                <w:sz w:val="20"/>
                <w:szCs w:val="20"/>
              </w:rPr>
            </w:pPr>
            <w:r>
              <w:rPr>
                <w:rFonts w:ascii="Arial" w:eastAsia="Arial" w:hAnsi="Arial" w:cs="Arial"/>
                <w:bCs/>
                <w:color w:val="000000"/>
                <w:sz w:val="20"/>
                <w:szCs w:val="20"/>
              </w:rPr>
              <w:t>Cereal</w:t>
            </w:r>
          </w:p>
        </w:tc>
        <w:tc>
          <w:tcPr>
            <w:tcW w:w="1232" w:type="dxa"/>
            <w:gridSpan w:val="2"/>
          </w:tcPr>
          <w:p w14:paraId="3064F895"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0.50</w:t>
            </w:r>
          </w:p>
          <w:p w14:paraId="341A022E" w14:textId="2CA131AA"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(0.82)</w:t>
            </w:r>
          </w:p>
        </w:tc>
        <w:tc>
          <w:tcPr>
            <w:tcW w:w="992" w:type="dxa"/>
          </w:tcPr>
          <w:p w14:paraId="5FBA6514" w14:textId="77777777" w:rsidR="00C640EA" w:rsidRPr="00D47187" w:rsidRDefault="00C640EA" w:rsidP="00C640EA">
            <w:pPr>
              <w:jc w:val="center"/>
              <w:rPr>
                <w:rFonts w:ascii="Arial" w:eastAsia="Arial" w:hAnsi="Arial" w:cs="Arial"/>
                <w:sz w:val="20"/>
                <w:szCs w:val="20"/>
              </w:rPr>
            </w:pPr>
            <w:r w:rsidRPr="00D47187">
              <w:rPr>
                <w:rFonts w:ascii="Arial" w:eastAsia="Arial" w:hAnsi="Arial" w:cs="Arial"/>
                <w:sz w:val="20"/>
                <w:szCs w:val="20"/>
              </w:rPr>
              <w:t>-0.08</w:t>
            </w:r>
          </w:p>
          <w:p w14:paraId="765F6DCF" w14:textId="0CC49CFD" w:rsidR="00C640EA" w:rsidRDefault="00C640EA" w:rsidP="00C640EA">
            <w:pPr>
              <w:jc w:val="center"/>
              <w:rPr>
                <w:rFonts w:ascii="Arial" w:eastAsia="Arial" w:hAnsi="Arial" w:cs="Arial"/>
                <w:sz w:val="20"/>
                <w:szCs w:val="20"/>
              </w:rPr>
            </w:pPr>
            <w:r w:rsidRPr="00D47187">
              <w:rPr>
                <w:rFonts w:ascii="Arial" w:eastAsia="Arial" w:hAnsi="Arial" w:cs="Arial"/>
                <w:sz w:val="20"/>
                <w:szCs w:val="20"/>
              </w:rPr>
              <w:t>(0.06)</w:t>
            </w:r>
          </w:p>
        </w:tc>
        <w:tc>
          <w:tcPr>
            <w:tcW w:w="992" w:type="dxa"/>
          </w:tcPr>
          <w:p w14:paraId="46049E1A" w14:textId="77777777"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w:t>
            </w:r>
          </w:p>
        </w:tc>
        <w:tc>
          <w:tcPr>
            <w:tcW w:w="1134" w:type="dxa"/>
          </w:tcPr>
          <w:p w14:paraId="3A3227AF"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w:t>
            </w:r>
          </w:p>
        </w:tc>
        <w:tc>
          <w:tcPr>
            <w:tcW w:w="992" w:type="dxa"/>
          </w:tcPr>
          <w:p w14:paraId="747B8062" w14:textId="77777777" w:rsidR="00C640EA" w:rsidRPr="00E874F7" w:rsidRDefault="00C640EA" w:rsidP="00C640EA">
            <w:pPr>
              <w:jc w:val="center"/>
              <w:rPr>
                <w:rFonts w:ascii="Arial" w:eastAsia="Arial" w:hAnsi="Arial" w:cs="Arial"/>
                <w:b/>
                <w:bCs/>
                <w:color w:val="000000"/>
                <w:sz w:val="20"/>
                <w:szCs w:val="20"/>
              </w:rPr>
            </w:pPr>
            <w:r w:rsidRPr="00E874F7">
              <w:rPr>
                <w:rFonts w:ascii="Arial" w:eastAsia="Arial" w:hAnsi="Arial" w:cs="Arial"/>
                <w:b/>
                <w:bCs/>
                <w:color w:val="000000"/>
                <w:sz w:val="20"/>
                <w:szCs w:val="20"/>
              </w:rPr>
              <w:t>-0.38*</w:t>
            </w:r>
          </w:p>
          <w:p w14:paraId="31292F0E" w14:textId="40F91534"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(0.21)</w:t>
            </w:r>
          </w:p>
        </w:tc>
        <w:tc>
          <w:tcPr>
            <w:tcW w:w="993" w:type="dxa"/>
          </w:tcPr>
          <w:p w14:paraId="0DC8CB97" w14:textId="77777777" w:rsidR="00C640EA" w:rsidRPr="00D47187" w:rsidRDefault="00C640EA" w:rsidP="00C640EA">
            <w:pPr>
              <w:jc w:val="center"/>
              <w:rPr>
                <w:rFonts w:ascii="Arial" w:eastAsia="Arial" w:hAnsi="Arial" w:cs="Arial"/>
                <w:b/>
                <w:bCs/>
                <w:sz w:val="20"/>
                <w:szCs w:val="20"/>
              </w:rPr>
            </w:pPr>
            <w:r w:rsidRPr="00D47187">
              <w:rPr>
                <w:rFonts w:ascii="Arial" w:eastAsia="Arial" w:hAnsi="Arial" w:cs="Arial"/>
                <w:b/>
                <w:bCs/>
                <w:sz w:val="20"/>
                <w:szCs w:val="20"/>
              </w:rPr>
              <w:t>-0.09**</w:t>
            </w:r>
          </w:p>
          <w:p w14:paraId="13FEF4B2" w14:textId="6B370B76" w:rsidR="00C640EA" w:rsidRPr="00314318" w:rsidRDefault="00C640EA" w:rsidP="00C640EA">
            <w:pPr>
              <w:jc w:val="center"/>
              <w:rPr>
                <w:rFonts w:ascii="Arial" w:eastAsia="Arial" w:hAnsi="Arial" w:cs="Arial"/>
                <w:sz w:val="20"/>
                <w:szCs w:val="20"/>
              </w:rPr>
            </w:pPr>
            <w:r>
              <w:rPr>
                <w:rFonts w:ascii="Arial" w:eastAsia="Arial" w:hAnsi="Arial" w:cs="Arial"/>
                <w:sz w:val="20"/>
                <w:szCs w:val="20"/>
              </w:rPr>
              <w:t>(0.04)</w:t>
            </w:r>
          </w:p>
        </w:tc>
        <w:tc>
          <w:tcPr>
            <w:tcW w:w="1559" w:type="dxa"/>
          </w:tcPr>
          <w:p w14:paraId="6E67CE6A"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1.02</w:t>
            </w:r>
          </w:p>
          <w:p w14:paraId="4A000A1A" w14:textId="1F669832" w:rsidR="00C640EA" w:rsidRPr="00314318" w:rsidRDefault="00C640EA" w:rsidP="00C640EA">
            <w:pPr>
              <w:jc w:val="center"/>
              <w:rPr>
                <w:rFonts w:ascii="Arial" w:eastAsia="Arial" w:hAnsi="Arial" w:cs="Arial"/>
                <w:sz w:val="20"/>
                <w:szCs w:val="20"/>
              </w:rPr>
            </w:pPr>
            <w:r>
              <w:rPr>
                <w:rFonts w:ascii="Arial" w:eastAsia="Arial" w:hAnsi="Arial" w:cs="Arial"/>
                <w:color w:val="000000"/>
                <w:sz w:val="20"/>
                <w:szCs w:val="20"/>
              </w:rPr>
              <w:t>(0.93)</w:t>
            </w:r>
          </w:p>
        </w:tc>
        <w:tc>
          <w:tcPr>
            <w:tcW w:w="1417" w:type="dxa"/>
          </w:tcPr>
          <w:p w14:paraId="02365DCC" w14:textId="77777777" w:rsidR="00C640EA" w:rsidRPr="0099349D" w:rsidRDefault="00C640EA" w:rsidP="00C640EA">
            <w:pPr>
              <w:jc w:val="center"/>
              <w:rPr>
                <w:rFonts w:ascii="Arial" w:eastAsia="Arial" w:hAnsi="Arial" w:cs="Arial"/>
                <w:sz w:val="20"/>
                <w:szCs w:val="20"/>
              </w:rPr>
            </w:pPr>
            <w:r w:rsidRPr="0099349D">
              <w:rPr>
                <w:rFonts w:ascii="Arial" w:eastAsia="Arial" w:hAnsi="Arial" w:cs="Arial"/>
                <w:sz w:val="20"/>
                <w:szCs w:val="20"/>
              </w:rPr>
              <w:t>-0.009</w:t>
            </w:r>
          </w:p>
          <w:p w14:paraId="06890152" w14:textId="7AB91866" w:rsidR="00C640EA" w:rsidRPr="00ED5D63" w:rsidRDefault="00C640EA" w:rsidP="00C640EA">
            <w:pPr>
              <w:jc w:val="center"/>
              <w:rPr>
                <w:rFonts w:ascii="Arial" w:eastAsia="Arial" w:hAnsi="Arial" w:cs="Arial"/>
                <w:sz w:val="20"/>
                <w:szCs w:val="20"/>
              </w:rPr>
            </w:pPr>
            <w:r>
              <w:rPr>
                <w:rFonts w:ascii="Arial" w:eastAsia="Arial" w:hAnsi="Arial" w:cs="Arial"/>
                <w:sz w:val="20"/>
                <w:szCs w:val="20"/>
              </w:rPr>
              <w:t>(0.10)</w:t>
            </w:r>
          </w:p>
        </w:tc>
        <w:tc>
          <w:tcPr>
            <w:tcW w:w="1276" w:type="dxa"/>
          </w:tcPr>
          <w:p w14:paraId="3CD0090E"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0.33</w:t>
            </w:r>
          </w:p>
          <w:p w14:paraId="300A68BD" w14:textId="13F845B7" w:rsidR="00C640EA" w:rsidRPr="00ED5D63" w:rsidRDefault="00C640EA" w:rsidP="00C640EA">
            <w:pPr>
              <w:jc w:val="center"/>
              <w:rPr>
                <w:rFonts w:ascii="Arial" w:eastAsia="Arial" w:hAnsi="Arial" w:cs="Arial"/>
                <w:sz w:val="20"/>
                <w:szCs w:val="20"/>
              </w:rPr>
            </w:pPr>
            <w:r>
              <w:rPr>
                <w:rFonts w:ascii="Arial" w:eastAsia="Arial" w:hAnsi="Arial" w:cs="Arial"/>
                <w:color w:val="000000"/>
                <w:sz w:val="20"/>
                <w:szCs w:val="20"/>
              </w:rPr>
              <w:t>(1.86)</w:t>
            </w:r>
          </w:p>
        </w:tc>
        <w:tc>
          <w:tcPr>
            <w:tcW w:w="1134" w:type="dxa"/>
            <w:shd w:val="clear" w:color="auto" w:fill="E7E6E6" w:themeFill="background2"/>
          </w:tcPr>
          <w:p w14:paraId="35890059" w14:textId="77777777" w:rsidR="00C640EA" w:rsidRPr="0099349D" w:rsidRDefault="00C640EA" w:rsidP="00C640EA">
            <w:pPr>
              <w:jc w:val="center"/>
              <w:rPr>
                <w:rFonts w:ascii="Arial" w:eastAsia="Arial" w:hAnsi="Arial" w:cs="Arial"/>
                <w:sz w:val="20"/>
                <w:szCs w:val="20"/>
              </w:rPr>
            </w:pPr>
            <w:r w:rsidRPr="0099349D">
              <w:rPr>
                <w:rFonts w:ascii="Arial" w:eastAsia="Arial" w:hAnsi="Arial" w:cs="Arial"/>
                <w:sz w:val="20"/>
                <w:szCs w:val="20"/>
              </w:rPr>
              <w:t>0.17</w:t>
            </w:r>
          </w:p>
          <w:p w14:paraId="10A8512E" w14:textId="63DF14AC" w:rsidR="00C640EA" w:rsidRPr="00ED5D63" w:rsidRDefault="00C640EA" w:rsidP="00C640EA">
            <w:pPr>
              <w:jc w:val="center"/>
              <w:rPr>
                <w:rFonts w:ascii="Arial" w:eastAsia="Arial" w:hAnsi="Arial" w:cs="Arial"/>
                <w:sz w:val="20"/>
                <w:szCs w:val="20"/>
              </w:rPr>
            </w:pPr>
            <w:r w:rsidRPr="0099349D">
              <w:rPr>
                <w:rFonts w:ascii="Arial" w:eastAsia="Arial" w:hAnsi="Arial" w:cs="Arial"/>
                <w:sz w:val="20"/>
                <w:szCs w:val="20"/>
              </w:rPr>
              <w:t>(0.13)</w:t>
            </w:r>
          </w:p>
        </w:tc>
      </w:tr>
      <w:tr w:rsidR="00C640EA" w14:paraId="661AFA80" w14:textId="77777777" w:rsidTr="002D2019">
        <w:trPr>
          <w:jc w:val="center"/>
        </w:trPr>
        <w:tc>
          <w:tcPr>
            <w:tcW w:w="2029" w:type="dxa"/>
          </w:tcPr>
          <w:p w14:paraId="22D8FB8A" w14:textId="77777777" w:rsidR="00C640EA" w:rsidRDefault="00C640EA" w:rsidP="00C640EA">
            <w:pPr>
              <w:jc w:val="right"/>
              <w:rPr>
                <w:rFonts w:ascii="Arial" w:eastAsia="Arial" w:hAnsi="Arial" w:cs="Arial"/>
                <w:bCs/>
                <w:color w:val="000000"/>
                <w:sz w:val="20"/>
                <w:szCs w:val="20"/>
              </w:rPr>
            </w:pPr>
            <w:r>
              <w:rPr>
                <w:rFonts w:ascii="Arial" w:eastAsia="Arial" w:hAnsi="Arial" w:cs="Arial"/>
                <w:bCs/>
                <w:color w:val="000000"/>
                <w:sz w:val="20"/>
                <w:szCs w:val="20"/>
              </w:rPr>
              <w:t>Legumes</w:t>
            </w:r>
          </w:p>
        </w:tc>
        <w:tc>
          <w:tcPr>
            <w:tcW w:w="1232" w:type="dxa"/>
            <w:gridSpan w:val="2"/>
          </w:tcPr>
          <w:p w14:paraId="409A7C39"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1.55</w:t>
            </w:r>
          </w:p>
          <w:p w14:paraId="40A95C10" w14:textId="019C7280"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(1.00)</w:t>
            </w:r>
          </w:p>
        </w:tc>
        <w:tc>
          <w:tcPr>
            <w:tcW w:w="992" w:type="dxa"/>
          </w:tcPr>
          <w:p w14:paraId="14902786" w14:textId="77777777" w:rsidR="00C640EA" w:rsidRPr="00D47187" w:rsidRDefault="00C640EA" w:rsidP="00C640EA">
            <w:pPr>
              <w:jc w:val="center"/>
              <w:rPr>
                <w:rFonts w:ascii="Arial" w:eastAsia="Arial" w:hAnsi="Arial" w:cs="Arial"/>
                <w:sz w:val="20"/>
                <w:szCs w:val="20"/>
              </w:rPr>
            </w:pPr>
            <w:r w:rsidRPr="00D47187">
              <w:rPr>
                <w:rFonts w:ascii="Arial" w:eastAsia="Arial" w:hAnsi="Arial" w:cs="Arial"/>
                <w:sz w:val="20"/>
                <w:szCs w:val="20"/>
              </w:rPr>
              <w:t>-0.001</w:t>
            </w:r>
          </w:p>
          <w:p w14:paraId="260E6A69" w14:textId="7948F94C" w:rsidR="00C640EA" w:rsidRDefault="00C640EA" w:rsidP="00C640EA">
            <w:pPr>
              <w:jc w:val="center"/>
              <w:rPr>
                <w:rFonts w:ascii="Arial" w:eastAsia="Arial" w:hAnsi="Arial" w:cs="Arial"/>
                <w:sz w:val="20"/>
                <w:szCs w:val="20"/>
              </w:rPr>
            </w:pPr>
            <w:r w:rsidRPr="00D47187">
              <w:rPr>
                <w:rFonts w:ascii="Arial" w:eastAsia="Arial" w:hAnsi="Arial" w:cs="Arial"/>
                <w:sz w:val="20"/>
                <w:szCs w:val="20"/>
              </w:rPr>
              <w:t>(0.07)</w:t>
            </w:r>
          </w:p>
        </w:tc>
        <w:tc>
          <w:tcPr>
            <w:tcW w:w="992" w:type="dxa"/>
          </w:tcPr>
          <w:p w14:paraId="1214FB10" w14:textId="77777777"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w:t>
            </w:r>
          </w:p>
        </w:tc>
        <w:tc>
          <w:tcPr>
            <w:tcW w:w="1134" w:type="dxa"/>
          </w:tcPr>
          <w:p w14:paraId="49F06223"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w:t>
            </w:r>
          </w:p>
        </w:tc>
        <w:tc>
          <w:tcPr>
            <w:tcW w:w="992" w:type="dxa"/>
          </w:tcPr>
          <w:p w14:paraId="16D3546F"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-0.28</w:t>
            </w:r>
          </w:p>
          <w:p w14:paraId="25F1C3F0" w14:textId="445AE2A4"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(0.22)</w:t>
            </w:r>
          </w:p>
        </w:tc>
        <w:tc>
          <w:tcPr>
            <w:tcW w:w="993" w:type="dxa"/>
          </w:tcPr>
          <w:p w14:paraId="09EDEDA8"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-0.01</w:t>
            </w:r>
          </w:p>
          <w:p w14:paraId="46F6A541" w14:textId="07C30952" w:rsidR="00C640EA" w:rsidRPr="00314318" w:rsidRDefault="00C640EA" w:rsidP="00C640EA">
            <w:pPr>
              <w:jc w:val="center"/>
              <w:rPr>
                <w:rFonts w:ascii="Arial" w:eastAsia="Arial" w:hAnsi="Arial" w:cs="Arial"/>
                <w:sz w:val="20"/>
                <w:szCs w:val="20"/>
              </w:rPr>
            </w:pPr>
            <w:r>
              <w:rPr>
                <w:rFonts w:ascii="Arial" w:eastAsia="Arial" w:hAnsi="Arial" w:cs="Arial"/>
                <w:sz w:val="20"/>
                <w:szCs w:val="20"/>
              </w:rPr>
              <w:t>(0.05)</w:t>
            </w:r>
          </w:p>
        </w:tc>
        <w:tc>
          <w:tcPr>
            <w:tcW w:w="1559" w:type="dxa"/>
          </w:tcPr>
          <w:p w14:paraId="3E474D18"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0.63</w:t>
            </w:r>
          </w:p>
          <w:p w14:paraId="3797576B" w14:textId="5065790B" w:rsidR="00C640EA" w:rsidRPr="00314318" w:rsidRDefault="00C640EA" w:rsidP="00C640EA">
            <w:pPr>
              <w:jc w:val="center"/>
              <w:rPr>
                <w:rFonts w:ascii="Arial" w:eastAsia="Arial" w:hAnsi="Arial" w:cs="Arial"/>
                <w:sz w:val="20"/>
                <w:szCs w:val="20"/>
              </w:rPr>
            </w:pPr>
            <w:r>
              <w:rPr>
                <w:rFonts w:ascii="Arial" w:eastAsia="Arial" w:hAnsi="Arial" w:cs="Arial"/>
                <w:color w:val="000000"/>
                <w:sz w:val="20"/>
                <w:szCs w:val="20"/>
              </w:rPr>
              <w:t>(1.16)</w:t>
            </w:r>
          </w:p>
        </w:tc>
        <w:tc>
          <w:tcPr>
            <w:tcW w:w="1417" w:type="dxa"/>
          </w:tcPr>
          <w:p w14:paraId="0ED80555" w14:textId="77777777" w:rsidR="00C640EA" w:rsidRPr="00D23689" w:rsidRDefault="00C640EA" w:rsidP="00C640EA">
            <w:pPr>
              <w:jc w:val="center"/>
              <w:rPr>
                <w:rFonts w:ascii="Arial" w:eastAsia="Arial" w:hAnsi="Arial" w:cs="Arial"/>
                <w:b/>
                <w:bCs/>
                <w:sz w:val="20"/>
                <w:szCs w:val="20"/>
              </w:rPr>
            </w:pPr>
            <w:r>
              <w:rPr>
                <w:rFonts w:ascii="Arial" w:eastAsia="Arial" w:hAnsi="Arial" w:cs="Arial"/>
                <w:b/>
                <w:bCs/>
                <w:sz w:val="20"/>
                <w:szCs w:val="20"/>
              </w:rPr>
              <w:t>0.20*</w:t>
            </w:r>
          </w:p>
          <w:p w14:paraId="046F2CC4" w14:textId="10513764" w:rsidR="00C640EA" w:rsidRPr="00ED5D63" w:rsidRDefault="00C640EA" w:rsidP="00C640EA">
            <w:pPr>
              <w:jc w:val="center"/>
              <w:rPr>
                <w:rFonts w:ascii="Arial" w:eastAsia="Arial" w:hAnsi="Arial" w:cs="Arial"/>
                <w:sz w:val="20"/>
                <w:szCs w:val="20"/>
              </w:rPr>
            </w:pPr>
            <w:r>
              <w:rPr>
                <w:rFonts w:ascii="Arial" w:eastAsia="Arial" w:hAnsi="Arial" w:cs="Arial"/>
                <w:sz w:val="20"/>
                <w:szCs w:val="20"/>
              </w:rPr>
              <w:t>(0.12)</w:t>
            </w:r>
          </w:p>
        </w:tc>
        <w:tc>
          <w:tcPr>
            <w:tcW w:w="1276" w:type="dxa"/>
          </w:tcPr>
          <w:p w14:paraId="62718AD6" w14:textId="77777777" w:rsidR="00C640EA" w:rsidRPr="00D03F0B" w:rsidRDefault="00C640EA" w:rsidP="00C640EA">
            <w:pPr>
              <w:jc w:val="center"/>
              <w:rPr>
                <w:rFonts w:ascii="Arial" w:eastAsia="Arial" w:hAnsi="Arial" w:cs="Arial"/>
                <w:color w:val="000000"/>
                <w:sz w:val="20"/>
                <w:szCs w:val="20"/>
              </w:rPr>
            </w:pPr>
            <w:r w:rsidRPr="00D03F0B">
              <w:rPr>
                <w:rFonts w:ascii="Arial" w:eastAsia="Arial" w:hAnsi="Arial" w:cs="Arial"/>
                <w:color w:val="000000"/>
                <w:sz w:val="20"/>
                <w:szCs w:val="20"/>
              </w:rPr>
              <w:t>0.11</w:t>
            </w:r>
          </w:p>
          <w:p w14:paraId="18125B38" w14:textId="38E8208A" w:rsidR="00C640EA" w:rsidRPr="00ED5D63" w:rsidRDefault="00C640EA" w:rsidP="00C640EA">
            <w:pPr>
              <w:jc w:val="center"/>
              <w:rPr>
                <w:rFonts w:ascii="Arial" w:eastAsia="Arial" w:hAnsi="Arial" w:cs="Arial"/>
                <w:sz w:val="20"/>
                <w:szCs w:val="20"/>
              </w:rPr>
            </w:pPr>
            <w:r w:rsidRPr="00D03F0B">
              <w:rPr>
                <w:rFonts w:ascii="Arial" w:eastAsia="Arial" w:hAnsi="Arial" w:cs="Arial"/>
                <w:color w:val="000000"/>
                <w:sz w:val="20"/>
                <w:szCs w:val="20"/>
              </w:rPr>
              <w:t>(2.04)</w:t>
            </w:r>
          </w:p>
        </w:tc>
        <w:tc>
          <w:tcPr>
            <w:tcW w:w="1134" w:type="dxa"/>
            <w:shd w:val="clear" w:color="auto" w:fill="E7E6E6" w:themeFill="background2"/>
          </w:tcPr>
          <w:p w14:paraId="3C840D8C" w14:textId="77777777" w:rsidR="00C640EA" w:rsidRPr="0099349D" w:rsidRDefault="00C640EA" w:rsidP="00C640EA">
            <w:pPr>
              <w:jc w:val="center"/>
              <w:rPr>
                <w:rFonts w:ascii="Arial" w:eastAsia="Arial" w:hAnsi="Arial" w:cs="Arial"/>
                <w:sz w:val="20"/>
                <w:szCs w:val="20"/>
              </w:rPr>
            </w:pPr>
            <w:r w:rsidRPr="0099349D">
              <w:rPr>
                <w:rFonts w:ascii="Arial" w:eastAsia="Arial" w:hAnsi="Arial" w:cs="Arial"/>
                <w:sz w:val="20"/>
                <w:szCs w:val="20"/>
              </w:rPr>
              <w:t>-0.17</w:t>
            </w:r>
          </w:p>
          <w:p w14:paraId="6AF2224E" w14:textId="3108920C" w:rsidR="00C640EA" w:rsidRPr="00ED5D63" w:rsidRDefault="00C640EA" w:rsidP="00C640EA">
            <w:pPr>
              <w:jc w:val="center"/>
              <w:rPr>
                <w:rFonts w:ascii="Arial" w:eastAsia="Arial" w:hAnsi="Arial" w:cs="Arial"/>
                <w:sz w:val="20"/>
                <w:szCs w:val="20"/>
              </w:rPr>
            </w:pPr>
            <w:r w:rsidRPr="0099349D">
              <w:rPr>
                <w:rFonts w:ascii="Arial" w:eastAsia="Arial" w:hAnsi="Arial" w:cs="Arial"/>
                <w:sz w:val="20"/>
                <w:szCs w:val="20"/>
              </w:rPr>
              <w:t>(0.15)</w:t>
            </w:r>
          </w:p>
        </w:tc>
      </w:tr>
      <w:tr w:rsidR="00C640EA" w14:paraId="6CBD91DF" w14:textId="77777777" w:rsidTr="002D2019">
        <w:trPr>
          <w:jc w:val="center"/>
        </w:trPr>
        <w:tc>
          <w:tcPr>
            <w:tcW w:w="2029" w:type="dxa"/>
          </w:tcPr>
          <w:p w14:paraId="3408FD8E" w14:textId="77777777" w:rsidR="00C640EA" w:rsidRDefault="00C640EA" w:rsidP="00C640EA">
            <w:pPr>
              <w:jc w:val="right"/>
              <w:rPr>
                <w:rFonts w:ascii="Arial" w:eastAsia="Arial" w:hAnsi="Arial" w:cs="Arial"/>
                <w:bCs/>
                <w:color w:val="000000"/>
                <w:sz w:val="20"/>
                <w:szCs w:val="20"/>
              </w:rPr>
            </w:pPr>
            <w:r>
              <w:rPr>
                <w:rFonts w:ascii="Arial" w:eastAsia="Arial" w:hAnsi="Arial" w:cs="Arial"/>
                <w:bCs/>
                <w:color w:val="000000"/>
                <w:sz w:val="20"/>
                <w:szCs w:val="20"/>
              </w:rPr>
              <w:t>Female Ag. PDM**</w:t>
            </w:r>
          </w:p>
        </w:tc>
        <w:tc>
          <w:tcPr>
            <w:tcW w:w="1232" w:type="dxa"/>
            <w:gridSpan w:val="2"/>
          </w:tcPr>
          <w:p w14:paraId="005B07F5"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-0.30</w:t>
            </w:r>
          </w:p>
          <w:p w14:paraId="49299ECB" w14:textId="3F4CFF12"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(0.41)</w:t>
            </w:r>
          </w:p>
        </w:tc>
        <w:tc>
          <w:tcPr>
            <w:tcW w:w="992" w:type="dxa"/>
          </w:tcPr>
          <w:p w14:paraId="7105EA50" w14:textId="77777777" w:rsidR="00C640EA" w:rsidRPr="00D47187" w:rsidRDefault="00C640EA" w:rsidP="00C640EA">
            <w:pPr>
              <w:jc w:val="center"/>
              <w:rPr>
                <w:rFonts w:ascii="Arial" w:eastAsia="Arial" w:hAnsi="Arial" w:cs="Arial"/>
                <w:sz w:val="20"/>
                <w:szCs w:val="20"/>
              </w:rPr>
            </w:pPr>
            <w:r w:rsidRPr="00D47187">
              <w:rPr>
                <w:rFonts w:ascii="Arial" w:eastAsia="Arial" w:hAnsi="Arial" w:cs="Arial"/>
                <w:sz w:val="20"/>
                <w:szCs w:val="20"/>
              </w:rPr>
              <w:t>-0.02</w:t>
            </w:r>
          </w:p>
          <w:p w14:paraId="7512F826" w14:textId="0AFAEC16" w:rsidR="00C640EA" w:rsidRDefault="00C640EA" w:rsidP="00C640EA">
            <w:pPr>
              <w:jc w:val="center"/>
              <w:rPr>
                <w:rFonts w:ascii="Arial" w:eastAsia="Arial" w:hAnsi="Arial" w:cs="Arial"/>
                <w:sz w:val="20"/>
                <w:szCs w:val="20"/>
              </w:rPr>
            </w:pPr>
            <w:r w:rsidRPr="00D47187">
              <w:rPr>
                <w:rFonts w:ascii="Arial" w:eastAsia="Arial" w:hAnsi="Arial" w:cs="Arial"/>
                <w:sz w:val="20"/>
                <w:szCs w:val="20"/>
              </w:rPr>
              <w:t>(0.04)</w:t>
            </w:r>
          </w:p>
        </w:tc>
        <w:tc>
          <w:tcPr>
            <w:tcW w:w="992" w:type="dxa"/>
          </w:tcPr>
          <w:p w14:paraId="73C6D192" w14:textId="77777777"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w:t>
            </w:r>
          </w:p>
        </w:tc>
        <w:tc>
          <w:tcPr>
            <w:tcW w:w="1134" w:type="dxa"/>
          </w:tcPr>
          <w:p w14:paraId="2D62D357"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w:t>
            </w:r>
          </w:p>
        </w:tc>
        <w:tc>
          <w:tcPr>
            <w:tcW w:w="992" w:type="dxa"/>
          </w:tcPr>
          <w:p w14:paraId="695DB6ED"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0.17</w:t>
            </w:r>
          </w:p>
          <w:p w14:paraId="4352697A" w14:textId="4B3F9C9B"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(0.14)</w:t>
            </w:r>
          </w:p>
        </w:tc>
        <w:tc>
          <w:tcPr>
            <w:tcW w:w="993" w:type="dxa"/>
          </w:tcPr>
          <w:p w14:paraId="7626B4DF"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0.002</w:t>
            </w:r>
          </w:p>
          <w:p w14:paraId="4BA541FD" w14:textId="45F5C5EC" w:rsidR="00C640EA" w:rsidRPr="00314318" w:rsidRDefault="00C640EA" w:rsidP="00C640EA">
            <w:pPr>
              <w:jc w:val="center"/>
              <w:rPr>
                <w:rFonts w:ascii="Arial" w:eastAsia="Arial" w:hAnsi="Arial" w:cs="Arial"/>
                <w:sz w:val="20"/>
                <w:szCs w:val="20"/>
              </w:rPr>
            </w:pPr>
            <w:r>
              <w:rPr>
                <w:rFonts w:ascii="Arial" w:eastAsia="Arial" w:hAnsi="Arial" w:cs="Arial"/>
                <w:sz w:val="20"/>
                <w:szCs w:val="20"/>
              </w:rPr>
              <w:t>(0.03)</w:t>
            </w:r>
          </w:p>
        </w:tc>
        <w:tc>
          <w:tcPr>
            <w:tcW w:w="1559" w:type="dxa"/>
          </w:tcPr>
          <w:p w14:paraId="6A120778"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-0.04</w:t>
            </w:r>
          </w:p>
          <w:p w14:paraId="6BBF269B" w14:textId="50B571E4"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(0.65)</w:t>
            </w:r>
          </w:p>
        </w:tc>
        <w:tc>
          <w:tcPr>
            <w:tcW w:w="1417" w:type="dxa"/>
          </w:tcPr>
          <w:p w14:paraId="623108DD" w14:textId="77777777" w:rsidR="00C640EA" w:rsidRPr="0099349D" w:rsidRDefault="00C640EA" w:rsidP="00C640EA">
            <w:pPr>
              <w:jc w:val="center"/>
              <w:rPr>
                <w:rFonts w:ascii="Arial" w:eastAsia="Arial" w:hAnsi="Arial" w:cs="Arial"/>
                <w:sz w:val="20"/>
                <w:szCs w:val="20"/>
              </w:rPr>
            </w:pPr>
            <w:r w:rsidRPr="0099349D">
              <w:rPr>
                <w:rFonts w:ascii="Arial" w:eastAsia="Arial" w:hAnsi="Arial" w:cs="Arial"/>
                <w:sz w:val="20"/>
                <w:szCs w:val="20"/>
              </w:rPr>
              <w:t>-0.04</w:t>
            </w:r>
          </w:p>
          <w:p w14:paraId="6A2AD9C8" w14:textId="0E2DEF6A" w:rsidR="00C640EA" w:rsidRPr="00ED5D63" w:rsidRDefault="00C640EA" w:rsidP="00C640EA">
            <w:pPr>
              <w:jc w:val="center"/>
              <w:rPr>
                <w:rFonts w:ascii="Arial" w:eastAsia="Arial" w:hAnsi="Arial" w:cs="Arial"/>
                <w:sz w:val="20"/>
                <w:szCs w:val="20"/>
              </w:rPr>
            </w:pPr>
            <w:r>
              <w:rPr>
                <w:rFonts w:ascii="Arial" w:eastAsia="Arial" w:hAnsi="Arial" w:cs="Arial"/>
                <w:sz w:val="20"/>
                <w:szCs w:val="20"/>
              </w:rPr>
              <w:t>(0.07)</w:t>
            </w:r>
          </w:p>
        </w:tc>
        <w:tc>
          <w:tcPr>
            <w:tcW w:w="1276" w:type="dxa"/>
          </w:tcPr>
          <w:p w14:paraId="5CCFDE33"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0.36</w:t>
            </w:r>
          </w:p>
          <w:p w14:paraId="3EC3EA7C" w14:textId="2D8C2AD0" w:rsidR="00C640EA" w:rsidRPr="00ED5D63" w:rsidRDefault="00C640EA" w:rsidP="00C640EA">
            <w:pPr>
              <w:jc w:val="center"/>
              <w:rPr>
                <w:rFonts w:ascii="Arial" w:eastAsia="Arial" w:hAnsi="Arial" w:cs="Arial"/>
                <w:sz w:val="20"/>
                <w:szCs w:val="20"/>
              </w:rPr>
            </w:pPr>
            <w:r>
              <w:rPr>
                <w:rFonts w:ascii="Arial" w:eastAsia="Arial" w:hAnsi="Arial" w:cs="Arial"/>
                <w:color w:val="000000"/>
                <w:sz w:val="20"/>
                <w:szCs w:val="20"/>
              </w:rPr>
              <w:t>(0.88)</w:t>
            </w:r>
          </w:p>
        </w:tc>
        <w:tc>
          <w:tcPr>
            <w:tcW w:w="1134" w:type="dxa"/>
            <w:shd w:val="clear" w:color="auto" w:fill="E7E6E6" w:themeFill="background2"/>
          </w:tcPr>
          <w:p w14:paraId="5BD1DA3E" w14:textId="77777777" w:rsidR="00C640EA" w:rsidRPr="0099349D" w:rsidRDefault="00C640EA" w:rsidP="00C640EA">
            <w:pPr>
              <w:jc w:val="center"/>
              <w:rPr>
                <w:rFonts w:ascii="Arial" w:eastAsia="Arial" w:hAnsi="Arial" w:cs="Arial"/>
                <w:sz w:val="20"/>
                <w:szCs w:val="20"/>
              </w:rPr>
            </w:pPr>
            <w:r w:rsidRPr="0099349D">
              <w:rPr>
                <w:rFonts w:ascii="Arial" w:eastAsia="Arial" w:hAnsi="Arial" w:cs="Arial"/>
                <w:sz w:val="20"/>
                <w:szCs w:val="20"/>
              </w:rPr>
              <w:t>0.06</w:t>
            </w:r>
          </w:p>
          <w:p w14:paraId="1EDF0488" w14:textId="1CAE6EDE" w:rsidR="00C640EA" w:rsidRPr="00ED5D63" w:rsidRDefault="00C640EA" w:rsidP="00C640EA">
            <w:pPr>
              <w:jc w:val="center"/>
              <w:rPr>
                <w:rFonts w:ascii="Arial" w:eastAsia="Arial" w:hAnsi="Arial" w:cs="Arial"/>
                <w:sz w:val="20"/>
                <w:szCs w:val="20"/>
              </w:rPr>
            </w:pPr>
            <w:r>
              <w:rPr>
                <w:rFonts w:ascii="Arial" w:eastAsia="Arial" w:hAnsi="Arial" w:cs="Arial"/>
                <w:sz w:val="20"/>
                <w:szCs w:val="20"/>
              </w:rPr>
              <w:t>(0.09)</w:t>
            </w:r>
          </w:p>
        </w:tc>
      </w:tr>
      <w:tr w:rsidR="00C640EA" w14:paraId="7E993ED8" w14:textId="77777777" w:rsidTr="002D2019">
        <w:trPr>
          <w:jc w:val="center"/>
        </w:trPr>
        <w:tc>
          <w:tcPr>
            <w:tcW w:w="2029" w:type="dxa"/>
            <w:tcBorders>
              <w:bottom w:val="single" w:sz="4" w:space="0" w:color="auto"/>
            </w:tcBorders>
          </w:tcPr>
          <w:p w14:paraId="3F920841" w14:textId="77777777" w:rsidR="00C640EA" w:rsidRDefault="00C640EA" w:rsidP="00C640EA">
            <w:pPr>
              <w:jc w:val="right"/>
              <w:rPr>
                <w:rFonts w:ascii="Arial" w:eastAsia="Arial" w:hAnsi="Arial" w:cs="Arial"/>
                <w:bCs/>
                <w:color w:val="000000"/>
                <w:sz w:val="20"/>
                <w:szCs w:val="20"/>
              </w:rPr>
            </w:pPr>
            <w:r>
              <w:rPr>
                <w:rFonts w:ascii="Arial" w:eastAsia="Arial" w:hAnsi="Arial" w:cs="Arial"/>
                <w:bCs/>
                <w:color w:val="000000"/>
                <w:sz w:val="20"/>
                <w:szCs w:val="20"/>
              </w:rPr>
              <w:t>Women hours worked</w:t>
            </w:r>
          </w:p>
        </w:tc>
        <w:tc>
          <w:tcPr>
            <w:tcW w:w="1232" w:type="dxa"/>
            <w:gridSpan w:val="2"/>
            <w:tcBorders>
              <w:bottom w:val="single" w:sz="4" w:space="0" w:color="auto"/>
            </w:tcBorders>
          </w:tcPr>
          <w:p w14:paraId="0B7719D8"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-0.001</w:t>
            </w:r>
          </w:p>
          <w:p w14:paraId="7EE2D016" w14:textId="73272020" w:rsidR="00C640EA" w:rsidRPr="008A3D49"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(0.006)</w:t>
            </w:r>
          </w:p>
        </w:tc>
        <w:tc>
          <w:tcPr>
            <w:tcW w:w="992" w:type="dxa"/>
            <w:tcBorders>
              <w:bottom w:val="single" w:sz="4" w:space="0" w:color="auto"/>
            </w:tcBorders>
          </w:tcPr>
          <w:p w14:paraId="44B12920" w14:textId="77777777" w:rsidR="00C640EA" w:rsidRPr="00D47187" w:rsidRDefault="00C640EA" w:rsidP="00C640EA">
            <w:pPr>
              <w:jc w:val="center"/>
              <w:rPr>
                <w:rFonts w:ascii="Arial" w:eastAsia="Arial" w:hAnsi="Arial" w:cs="Arial"/>
                <w:sz w:val="20"/>
                <w:szCs w:val="20"/>
              </w:rPr>
            </w:pPr>
            <w:r w:rsidRPr="00D47187">
              <w:rPr>
                <w:rFonts w:ascii="Arial" w:eastAsia="Arial" w:hAnsi="Arial" w:cs="Arial"/>
                <w:sz w:val="20"/>
                <w:szCs w:val="20"/>
              </w:rPr>
              <w:t>0.0006</w:t>
            </w:r>
          </w:p>
          <w:p w14:paraId="1B7DA37D" w14:textId="5B838DE9" w:rsidR="00C640EA" w:rsidRDefault="00C640EA" w:rsidP="00C640EA">
            <w:pPr>
              <w:jc w:val="center"/>
              <w:rPr>
                <w:rFonts w:ascii="Arial" w:eastAsia="Arial" w:hAnsi="Arial" w:cs="Arial"/>
                <w:sz w:val="20"/>
                <w:szCs w:val="20"/>
              </w:rPr>
            </w:pPr>
            <w:r w:rsidRPr="00D47187">
              <w:rPr>
                <w:rFonts w:ascii="Arial" w:eastAsia="Arial" w:hAnsi="Arial" w:cs="Arial"/>
                <w:sz w:val="20"/>
                <w:szCs w:val="20"/>
              </w:rPr>
              <w:t>(0.0007)</w:t>
            </w:r>
          </w:p>
        </w:tc>
        <w:tc>
          <w:tcPr>
            <w:tcW w:w="992" w:type="dxa"/>
            <w:tcBorders>
              <w:bottom w:val="single" w:sz="4" w:space="0" w:color="auto"/>
            </w:tcBorders>
          </w:tcPr>
          <w:p w14:paraId="3DF5A776" w14:textId="77777777" w:rsidR="00C640EA" w:rsidRPr="003637DF" w:rsidRDefault="00C640EA" w:rsidP="00C640EA">
            <w:pPr>
              <w:jc w:val="center"/>
              <w:rPr>
                <w:rFonts w:ascii="Arial" w:eastAsia="Arial" w:hAnsi="Arial" w:cs="Arial"/>
                <w:sz w:val="20"/>
                <w:szCs w:val="20"/>
              </w:rPr>
            </w:pPr>
            <w:r>
              <w:rPr>
                <w:rFonts w:ascii="Arial" w:eastAsia="Arial" w:hAnsi="Arial" w:cs="Arial"/>
                <w:sz w:val="20"/>
                <w:szCs w:val="20"/>
              </w:rPr>
              <w:t>-</w:t>
            </w:r>
          </w:p>
        </w:tc>
        <w:tc>
          <w:tcPr>
            <w:tcW w:w="1134" w:type="dxa"/>
            <w:tcBorders>
              <w:bottom w:val="single" w:sz="4" w:space="0" w:color="auto"/>
            </w:tcBorders>
          </w:tcPr>
          <w:p w14:paraId="1426246D"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w:t>
            </w:r>
          </w:p>
        </w:tc>
        <w:tc>
          <w:tcPr>
            <w:tcW w:w="992" w:type="dxa"/>
            <w:tcBorders>
              <w:bottom w:val="single" w:sz="4" w:space="0" w:color="auto"/>
            </w:tcBorders>
          </w:tcPr>
          <w:p w14:paraId="412964A4" w14:textId="77777777" w:rsidR="00C640EA"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-0.004</w:t>
            </w:r>
          </w:p>
          <w:p w14:paraId="165012D0" w14:textId="6C06BFB1"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(0.003)</w:t>
            </w:r>
          </w:p>
        </w:tc>
        <w:tc>
          <w:tcPr>
            <w:tcW w:w="993" w:type="dxa"/>
            <w:tcBorders>
              <w:bottom w:val="single" w:sz="4" w:space="0" w:color="auto"/>
            </w:tcBorders>
          </w:tcPr>
          <w:p w14:paraId="00C06F7D"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0.0001</w:t>
            </w:r>
          </w:p>
          <w:p w14:paraId="18EE654B" w14:textId="7181D06C" w:rsidR="00C640EA" w:rsidRDefault="00C640EA" w:rsidP="00C640EA">
            <w:pPr>
              <w:jc w:val="center"/>
              <w:rPr>
                <w:rFonts w:ascii="Arial" w:eastAsia="Arial" w:hAnsi="Arial" w:cs="Arial"/>
                <w:sz w:val="20"/>
                <w:szCs w:val="20"/>
              </w:rPr>
            </w:pPr>
            <w:r>
              <w:rPr>
                <w:rFonts w:ascii="Arial" w:eastAsia="Arial" w:hAnsi="Arial" w:cs="Arial"/>
                <w:sz w:val="20"/>
                <w:szCs w:val="20"/>
              </w:rPr>
              <w:t>(0.0005)</w:t>
            </w:r>
          </w:p>
        </w:tc>
        <w:tc>
          <w:tcPr>
            <w:tcW w:w="1559" w:type="dxa"/>
            <w:tcBorders>
              <w:bottom w:val="single" w:sz="4" w:space="0" w:color="auto"/>
            </w:tcBorders>
          </w:tcPr>
          <w:p w14:paraId="1856978E" w14:textId="77777777" w:rsidR="00C640EA" w:rsidRPr="003637DF" w:rsidRDefault="00C640EA" w:rsidP="00C640EA">
            <w:pPr>
              <w:jc w:val="center"/>
              <w:rPr>
                <w:rFonts w:ascii="Arial" w:eastAsia="Arial" w:hAnsi="Arial" w:cs="Arial"/>
                <w:color w:val="000000"/>
                <w:sz w:val="20"/>
                <w:szCs w:val="20"/>
              </w:rPr>
            </w:pPr>
            <w:r>
              <w:rPr>
                <w:rFonts w:ascii="Arial" w:eastAsia="Arial" w:hAnsi="Arial" w:cs="Arial"/>
                <w:color w:val="000000"/>
                <w:sz w:val="20"/>
                <w:szCs w:val="20"/>
              </w:rPr>
              <w:t>-0.01</w:t>
            </w:r>
          </w:p>
          <w:p w14:paraId="7346B930" w14:textId="4D00D503" w:rsidR="00C640EA" w:rsidRPr="003637DF" w:rsidRDefault="00C640EA" w:rsidP="00C640EA">
            <w:pPr>
              <w:jc w:val="center"/>
              <w:rPr>
                <w:rFonts w:ascii="Arial" w:eastAsia="Arial" w:hAnsi="Arial" w:cs="Arial"/>
                <w:sz w:val="20"/>
                <w:szCs w:val="20"/>
              </w:rPr>
            </w:pPr>
            <w:r>
              <w:rPr>
                <w:rFonts w:ascii="Arial" w:eastAsia="Arial" w:hAnsi="Arial" w:cs="Arial"/>
                <w:color w:val="000000"/>
                <w:sz w:val="20"/>
                <w:szCs w:val="20"/>
              </w:rPr>
              <w:t>(0.01)</w:t>
            </w:r>
          </w:p>
        </w:tc>
        <w:tc>
          <w:tcPr>
            <w:tcW w:w="1417" w:type="dxa"/>
            <w:tcBorders>
              <w:bottom w:val="single" w:sz="4" w:space="0" w:color="auto"/>
            </w:tcBorders>
          </w:tcPr>
          <w:p w14:paraId="0E4D87B3" w14:textId="77777777" w:rsidR="00C640EA" w:rsidRPr="0099349D" w:rsidRDefault="00C640EA" w:rsidP="00C640EA">
            <w:pPr>
              <w:jc w:val="center"/>
              <w:rPr>
                <w:rFonts w:ascii="Arial" w:eastAsia="Arial" w:hAnsi="Arial" w:cs="Arial"/>
                <w:b/>
                <w:bCs/>
                <w:sz w:val="20"/>
                <w:szCs w:val="20"/>
              </w:rPr>
            </w:pPr>
            <w:r w:rsidRPr="0099349D">
              <w:rPr>
                <w:rFonts w:ascii="Arial" w:eastAsia="Arial" w:hAnsi="Arial" w:cs="Arial"/>
                <w:b/>
                <w:bCs/>
                <w:sz w:val="20"/>
                <w:szCs w:val="20"/>
              </w:rPr>
              <w:t>0.002*</w:t>
            </w:r>
          </w:p>
          <w:p w14:paraId="32110590" w14:textId="4F5B8597" w:rsidR="00C640EA" w:rsidRDefault="00C640EA" w:rsidP="00C640EA">
            <w:pPr>
              <w:jc w:val="center"/>
              <w:rPr>
                <w:rFonts w:ascii="Arial" w:eastAsia="Arial" w:hAnsi="Arial" w:cs="Arial"/>
                <w:b/>
                <w:bCs/>
                <w:sz w:val="20"/>
                <w:szCs w:val="20"/>
              </w:rPr>
            </w:pPr>
            <w:r>
              <w:rPr>
                <w:rFonts w:ascii="Arial" w:eastAsia="Arial" w:hAnsi="Arial" w:cs="Arial"/>
                <w:sz w:val="20"/>
                <w:szCs w:val="20"/>
              </w:rPr>
              <w:t>(0.001)</w:t>
            </w:r>
          </w:p>
        </w:tc>
        <w:tc>
          <w:tcPr>
            <w:tcW w:w="1276" w:type="dxa"/>
            <w:tcBorders>
              <w:bottom w:val="single" w:sz="4" w:space="0" w:color="auto"/>
            </w:tcBorders>
          </w:tcPr>
          <w:p w14:paraId="13801347" w14:textId="77777777" w:rsidR="00C640EA" w:rsidRDefault="00C640EA" w:rsidP="00C640EA">
            <w:pPr>
              <w:jc w:val="center"/>
              <w:rPr>
                <w:rFonts w:ascii="Arial" w:eastAsia="Arial" w:hAnsi="Arial" w:cs="Arial"/>
                <w:b/>
                <w:bCs/>
                <w:color w:val="000000"/>
                <w:sz w:val="20"/>
                <w:szCs w:val="20"/>
              </w:rPr>
            </w:pPr>
            <w:r>
              <w:rPr>
                <w:rFonts w:ascii="Arial" w:eastAsia="Arial" w:hAnsi="Arial" w:cs="Arial"/>
                <w:b/>
                <w:bCs/>
                <w:color w:val="000000"/>
                <w:sz w:val="20"/>
                <w:szCs w:val="20"/>
              </w:rPr>
              <w:t>0.04**</w:t>
            </w:r>
          </w:p>
          <w:p w14:paraId="2D279627" w14:textId="337052F3" w:rsidR="00C640EA" w:rsidRPr="003637DF" w:rsidRDefault="00C640EA" w:rsidP="00C640EA">
            <w:pPr>
              <w:jc w:val="center"/>
              <w:rPr>
                <w:rFonts w:ascii="Arial" w:eastAsia="Arial" w:hAnsi="Arial" w:cs="Arial"/>
                <w:sz w:val="20"/>
                <w:szCs w:val="20"/>
              </w:rPr>
            </w:pPr>
            <w:r w:rsidRPr="000E1C7D">
              <w:rPr>
                <w:rFonts w:ascii="Arial" w:eastAsia="Arial" w:hAnsi="Arial" w:cs="Arial"/>
                <w:color w:val="000000"/>
                <w:sz w:val="20"/>
                <w:szCs w:val="20"/>
              </w:rPr>
              <w:t>(0.02)</w:t>
            </w:r>
          </w:p>
        </w:tc>
        <w:tc>
          <w:tcPr>
            <w:tcW w:w="1134" w:type="dxa"/>
            <w:tcBorders>
              <w:bottom w:val="single" w:sz="4" w:space="0" w:color="auto"/>
            </w:tcBorders>
            <w:shd w:val="clear" w:color="auto" w:fill="E7E6E6" w:themeFill="background2"/>
          </w:tcPr>
          <w:p w14:paraId="6ADFF52A" w14:textId="77777777" w:rsidR="00C640EA" w:rsidRPr="00220FB1" w:rsidRDefault="00C640EA" w:rsidP="00C640EA">
            <w:pPr>
              <w:jc w:val="center"/>
              <w:rPr>
                <w:rFonts w:ascii="Arial" w:eastAsia="Arial" w:hAnsi="Arial" w:cs="Arial"/>
                <w:b/>
                <w:bCs/>
                <w:sz w:val="20"/>
                <w:szCs w:val="20"/>
              </w:rPr>
            </w:pPr>
            <w:r w:rsidRPr="00220FB1">
              <w:rPr>
                <w:rFonts w:ascii="Arial" w:eastAsia="Arial" w:hAnsi="Arial" w:cs="Arial"/>
                <w:b/>
                <w:bCs/>
                <w:sz w:val="20"/>
                <w:szCs w:val="20"/>
              </w:rPr>
              <w:t>-0.</w:t>
            </w:r>
            <w:r>
              <w:rPr>
                <w:rFonts w:ascii="Arial" w:eastAsia="Arial" w:hAnsi="Arial" w:cs="Arial"/>
                <w:b/>
                <w:bCs/>
                <w:sz w:val="20"/>
                <w:szCs w:val="20"/>
              </w:rPr>
              <w:t>002*</w:t>
            </w:r>
          </w:p>
          <w:p w14:paraId="2CCD4724" w14:textId="77777777" w:rsidR="00C640EA" w:rsidRDefault="00C640EA" w:rsidP="00C640EA">
            <w:pPr>
              <w:jc w:val="center"/>
              <w:rPr>
                <w:rFonts w:ascii="Arial" w:eastAsia="Arial" w:hAnsi="Arial" w:cs="Arial"/>
                <w:sz w:val="20"/>
                <w:szCs w:val="20"/>
              </w:rPr>
            </w:pPr>
            <w:r>
              <w:rPr>
                <w:rFonts w:ascii="Arial" w:eastAsia="Arial" w:hAnsi="Arial" w:cs="Arial"/>
                <w:sz w:val="20"/>
                <w:szCs w:val="20"/>
              </w:rPr>
              <w:t>(0.001)</w:t>
            </w:r>
          </w:p>
          <w:p w14:paraId="0452FBF9" w14:textId="77777777" w:rsidR="00C640EA" w:rsidRDefault="00C640EA" w:rsidP="00C640EA">
            <w:pPr>
              <w:jc w:val="center"/>
              <w:rPr>
                <w:rFonts w:ascii="Arial" w:eastAsia="Arial" w:hAnsi="Arial" w:cs="Arial"/>
                <w:b/>
                <w:bCs/>
                <w:sz w:val="20"/>
                <w:szCs w:val="20"/>
              </w:rPr>
            </w:pPr>
          </w:p>
        </w:tc>
      </w:tr>
      <w:tr w:rsidR="00C640EA" w14:paraId="63AEBD47" w14:textId="77777777" w:rsidTr="002D2019">
        <w:trPr>
          <w:jc w:val="center"/>
        </w:trPr>
        <w:tc>
          <w:tcPr>
            <w:tcW w:w="2029" w:type="dxa"/>
            <w:tcBorders>
              <w:top w:val="single" w:sz="4" w:space="0" w:color="auto"/>
            </w:tcBorders>
          </w:tcPr>
          <w:p w14:paraId="580CD7EF" w14:textId="77777777" w:rsidR="00C640EA" w:rsidRPr="00F84E04" w:rsidRDefault="00C640EA" w:rsidP="00C640EA">
            <w:pPr>
              <w:jc w:val="right"/>
              <w:rPr>
                <w:rFonts w:ascii="Arial" w:eastAsia="Arial" w:hAnsi="Arial" w:cs="Arial"/>
                <w:bCs/>
                <w:i/>
                <w:iCs/>
                <w:color w:val="000000"/>
                <w:sz w:val="20"/>
                <w:szCs w:val="20"/>
              </w:rPr>
            </w:pPr>
            <w:r w:rsidRPr="00F84E04">
              <w:rPr>
                <w:rFonts w:ascii="Arial" w:eastAsia="Arial" w:hAnsi="Arial" w:cs="Arial"/>
                <w:bCs/>
                <w:i/>
                <w:iCs/>
                <w:color w:val="000000"/>
                <w:sz w:val="20"/>
                <w:szCs w:val="20"/>
              </w:rPr>
              <w:t>Time dummy</w:t>
            </w:r>
          </w:p>
        </w:tc>
        <w:tc>
          <w:tcPr>
            <w:tcW w:w="1232" w:type="dxa"/>
            <w:gridSpan w:val="2"/>
            <w:tcBorders>
              <w:top w:val="single" w:sz="4" w:space="0" w:color="auto"/>
            </w:tcBorders>
          </w:tcPr>
          <w:p w14:paraId="7FC4C237" w14:textId="77777777" w:rsidR="00C640EA" w:rsidRDefault="00C640EA" w:rsidP="00C640EA">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992" w:type="dxa"/>
            <w:tcBorders>
              <w:top w:val="single" w:sz="4" w:space="0" w:color="auto"/>
            </w:tcBorders>
          </w:tcPr>
          <w:p w14:paraId="3A5BA261" w14:textId="3FC62647" w:rsidR="00C640EA" w:rsidRPr="00F84E04" w:rsidRDefault="00C640EA" w:rsidP="00C640EA">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992" w:type="dxa"/>
            <w:tcBorders>
              <w:top w:val="single" w:sz="4" w:space="0" w:color="auto"/>
            </w:tcBorders>
          </w:tcPr>
          <w:p w14:paraId="68713A61" w14:textId="77777777" w:rsidR="00C640EA" w:rsidRDefault="00C640EA" w:rsidP="00C640EA">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1134" w:type="dxa"/>
            <w:tcBorders>
              <w:top w:val="single" w:sz="4" w:space="0" w:color="auto"/>
            </w:tcBorders>
          </w:tcPr>
          <w:p w14:paraId="5AD97E98" w14:textId="77777777" w:rsidR="00C640EA" w:rsidRPr="00F84E04" w:rsidRDefault="00C640EA" w:rsidP="00C640EA">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992" w:type="dxa"/>
            <w:tcBorders>
              <w:top w:val="single" w:sz="4" w:space="0" w:color="auto"/>
            </w:tcBorders>
          </w:tcPr>
          <w:p w14:paraId="64DA6183" w14:textId="77777777" w:rsidR="00C640EA" w:rsidRDefault="00C640EA" w:rsidP="00C640EA">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993" w:type="dxa"/>
            <w:tcBorders>
              <w:top w:val="single" w:sz="4" w:space="0" w:color="auto"/>
            </w:tcBorders>
          </w:tcPr>
          <w:p w14:paraId="28DBC5B1" w14:textId="6B4CC326" w:rsidR="00C640EA" w:rsidRPr="00F84E04" w:rsidRDefault="00C640EA" w:rsidP="00C640EA">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1559" w:type="dxa"/>
            <w:tcBorders>
              <w:top w:val="single" w:sz="4" w:space="0" w:color="auto"/>
            </w:tcBorders>
          </w:tcPr>
          <w:p w14:paraId="123BEEBF" w14:textId="77777777" w:rsidR="00C640EA" w:rsidRDefault="00C640EA" w:rsidP="00C640EA">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1417" w:type="dxa"/>
            <w:tcBorders>
              <w:top w:val="single" w:sz="4" w:space="0" w:color="auto"/>
            </w:tcBorders>
          </w:tcPr>
          <w:p w14:paraId="2042C7E4" w14:textId="55A9438B" w:rsidR="00C640EA" w:rsidRPr="00F84E04" w:rsidRDefault="00C640EA" w:rsidP="00C640EA">
            <w:pPr>
              <w:jc w:val="center"/>
              <w:rPr>
                <w:rFonts w:ascii="Segoe UI Symbol" w:hAnsi="Segoe UI Symbol" w:cs="Segoe UI Symbol"/>
                <w:sz w:val="20"/>
                <w:szCs w:val="20"/>
              </w:rPr>
            </w:pPr>
            <w:r w:rsidRPr="00F84E04">
              <w:rPr>
                <w:rFonts w:ascii="Segoe UI Symbol" w:hAnsi="Segoe UI Symbol" w:cs="Segoe UI Symbol"/>
                <w:sz w:val="20"/>
                <w:szCs w:val="20"/>
              </w:rPr>
              <w:t>✓</w:t>
            </w:r>
          </w:p>
        </w:tc>
        <w:tc>
          <w:tcPr>
            <w:tcW w:w="1276" w:type="dxa"/>
            <w:tcBorders>
              <w:top w:val="single" w:sz="4" w:space="0" w:color="auto"/>
            </w:tcBorders>
          </w:tcPr>
          <w:p w14:paraId="3CFB39A4" w14:textId="77777777" w:rsidR="00C640EA" w:rsidRDefault="00C640EA" w:rsidP="00C640EA">
            <w:pPr>
              <w:jc w:val="center"/>
              <w:rPr>
                <w:rFonts w:ascii="Arial" w:eastAsia="Arial" w:hAnsi="Arial" w:cs="Arial"/>
                <w:bCs/>
                <w:color w:val="000000"/>
                <w:sz w:val="20"/>
                <w:szCs w:val="20"/>
              </w:rPr>
            </w:pPr>
            <w:r w:rsidRPr="00F84E04">
              <w:rPr>
                <w:rFonts w:ascii="Segoe UI Symbol" w:hAnsi="Segoe UI Symbol" w:cs="Segoe UI Symbol"/>
                <w:sz w:val="20"/>
                <w:szCs w:val="20"/>
              </w:rPr>
              <w:t>✓</w:t>
            </w:r>
          </w:p>
        </w:tc>
        <w:tc>
          <w:tcPr>
            <w:tcW w:w="1134" w:type="dxa"/>
            <w:tcBorders>
              <w:top w:val="single" w:sz="4" w:space="0" w:color="auto"/>
            </w:tcBorders>
            <w:shd w:val="clear" w:color="auto" w:fill="E7E6E6" w:themeFill="background2"/>
          </w:tcPr>
          <w:p w14:paraId="0CDF0AD1" w14:textId="58FB5549" w:rsidR="00C640EA" w:rsidRPr="00F84E04" w:rsidRDefault="00C640EA" w:rsidP="00C640EA">
            <w:pPr>
              <w:jc w:val="center"/>
              <w:rPr>
                <w:rFonts w:ascii="Segoe UI Symbol" w:hAnsi="Segoe UI Symbol" w:cs="Segoe UI Symbol"/>
                <w:sz w:val="20"/>
                <w:szCs w:val="20"/>
              </w:rPr>
            </w:pPr>
            <w:r w:rsidRPr="00F84E04">
              <w:rPr>
                <w:rFonts w:ascii="Segoe UI Symbol" w:hAnsi="Segoe UI Symbol" w:cs="Segoe UI Symbol"/>
                <w:sz w:val="20"/>
                <w:szCs w:val="20"/>
              </w:rPr>
              <w:t>✓</w:t>
            </w:r>
          </w:p>
        </w:tc>
      </w:tr>
      <w:tr w:rsidR="00C640EA" w14:paraId="6D8018C4" w14:textId="77777777" w:rsidTr="002D2019">
        <w:trPr>
          <w:jc w:val="center"/>
        </w:trPr>
        <w:tc>
          <w:tcPr>
            <w:tcW w:w="2029" w:type="dxa"/>
          </w:tcPr>
          <w:p w14:paraId="41A04654" w14:textId="6A80907D" w:rsidR="00C640EA" w:rsidRPr="003637DF" w:rsidRDefault="00C640EA" w:rsidP="00C640EA">
            <w:pPr>
              <w:jc w:val="right"/>
              <w:rPr>
                <w:rFonts w:ascii="Arial" w:eastAsia="Arial" w:hAnsi="Arial" w:cs="Arial"/>
                <w:bCs/>
                <w:color w:val="000000"/>
                <w:sz w:val="20"/>
                <w:szCs w:val="20"/>
              </w:rPr>
            </w:pPr>
            <w:r w:rsidRPr="003637DF">
              <w:rPr>
                <w:rFonts w:ascii="Arial" w:eastAsia="Arial" w:hAnsi="Arial" w:cs="Arial"/>
                <w:i/>
                <w:color w:val="000000"/>
                <w:sz w:val="20"/>
                <w:szCs w:val="20"/>
              </w:rPr>
              <w:t>Robust SE</w:t>
            </w:r>
            <w:r>
              <w:rPr>
                <w:rFonts w:ascii="Arial" w:eastAsia="Arial" w:hAnsi="Arial" w:cs="Arial"/>
                <w:i/>
                <w:color w:val="000000"/>
                <w:sz w:val="20"/>
                <w:szCs w:val="20"/>
              </w:rPr>
              <w:t xml:space="preserve"> </w:t>
            </w:r>
            <w:r w:rsidR="002D2019">
              <w:rPr>
                <w:rFonts w:ascii="Arial" w:eastAsia="Arial" w:hAnsi="Arial" w:cs="Arial"/>
                <w:i/>
                <w:color w:val="000000"/>
                <w:sz w:val="20"/>
                <w:szCs w:val="20"/>
              </w:rPr>
              <w:t>(</w:t>
            </w:r>
            <w:r>
              <w:rPr>
                <w:rFonts w:ascii="Arial" w:eastAsia="Arial" w:hAnsi="Arial" w:cs="Arial"/>
                <w:i/>
                <w:color w:val="000000"/>
                <w:sz w:val="20"/>
                <w:szCs w:val="20"/>
              </w:rPr>
              <w:t>village)</w:t>
            </w:r>
          </w:p>
        </w:tc>
        <w:tc>
          <w:tcPr>
            <w:tcW w:w="1232" w:type="dxa"/>
            <w:gridSpan w:val="2"/>
          </w:tcPr>
          <w:p w14:paraId="3CB6CFD2" w14:textId="77777777" w:rsidR="00C640EA" w:rsidRPr="003637DF" w:rsidRDefault="00C640EA" w:rsidP="00C640EA">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992" w:type="dxa"/>
          </w:tcPr>
          <w:p w14:paraId="4C4F73D2" w14:textId="26B4EDD3" w:rsidR="00C640EA" w:rsidRPr="003637DF" w:rsidRDefault="00C640EA" w:rsidP="00C640EA">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992" w:type="dxa"/>
          </w:tcPr>
          <w:p w14:paraId="1F1B1289" w14:textId="77777777" w:rsidR="00C640EA" w:rsidRPr="003637DF" w:rsidRDefault="00C640EA" w:rsidP="00C640EA">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1134" w:type="dxa"/>
          </w:tcPr>
          <w:p w14:paraId="6CA2E40A" w14:textId="77777777" w:rsidR="00C640EA" w:rsidRPr="003637DF" w:rsidRDefault="00C640EA" w:rsidP="00C640EA">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992" w:type="dxa"/>
          </w:tcPr>
          <w:p w14:paraId="40133E68" w14:textId="77777777" w:rsidR="00C640EA" w:rsidRPr="003637DF" w:rsidRDefault="00C640EA" w:rsidP="00C640EA">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993" w:type="dxa"/>
          </w:tcPr>
          <w:p w14:paraId="3D4DEF7A" w14:textId="1D43DD23" w:rsidR="00C640EA" w:rsidRPr="003637DF" w:rsidRDefault="00C640EA" w:rsidP="00C640EA">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1559" w:type="dxa"/>
          </w:tcPr>
          <w:p w14:paraId="71E8F109" w14:textId="77777777" w:rsidR="00C640EA" w:rsidRPr="003637DF" w:rsidRDefault="00C640EA" w:rsidP="00C640EA">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1417" w:type="dxa"/>
          </w:tcPr>
          <w:p w14:paraId="1073DEAF" w14:textId="2C5B3C58" w:rsidR="00C640EA" w:rsidRPr="003637DF" w:rsidRDefault="00C640EA" w:rsidP="00C640EA">
            <w:pPr>
              <w:jc w:val="center"/>
              <w:rPr>
                <w:rFonts w:ascii="Segoe UI Symbol" w:hAnsi="Segoe UI Symbol" w:cs="Segoe UI Symbol"/>
                <w:sz w:val="20"/>
                <w:szCs w:val="20"/>
              </w:rPr>
            </w:pPr>
            <w:r w:rsidRPr="003637DF">
              <w:rPr>
                <w:rFonts w:ascii="Segoe UI Symbol" w:hAnsi="Segoe UI Symbol" w:cs="Segoe UI Symbol"/>
                <w:sz w:val="20"/>
                <w:szCs w:val="20"/>
              </w:rPr>
              <w:t>✓</w:t>
            </w:r>
          </w:p>
        </w:tc>
        <w:tc>
          <w:tcPr>
            <w:tcW w:w="1276" w:type="dxa"/>
          </w:tcPr>
          <w:p w14:paraId="48328F27" w14:textId="77777777" w:rsidR="00C640EA" w:rsidRPr="003637DF" w:rsidRDefault="00C640EA" w:rsidP="00C640EA">
            <w:pPr>
              <w:jc w:val="center"/>
              <w:rPr>
                <w:rFonts w:ascii="Arial" w:eastAsia="Arial" w:hAnsi="Arial" w:cs="Arial"/>
                <w:bCs/>
                <w:color w:val="000000"/>
                <w:sz w:val="20"/>
                <w:szCs w:val="20"/>
              </w:rPr>
            </w:pPr>
            <w:r w:rsidRPr="003637DF">
              <w:rPr>
                <w:rFonts w:ascii="Segoe UI Symbol" w:hAnsi="Segoe UI Symbol" w:cs="Segoe UI Symbol"/>
                <w:sz w:val="20"/>
                <w:szCs w:val="20"/>
              </w:rPr>
              <w:t>✓</w:t>
            </w:r>
          </w:p>
        </w:tc>
        <w:tc>
          <w:tcPr>
            <w:tcW w:w="1134" w:type="dxa"/>
            <w:shd w:val="clear" w:color="auto" w:fill="E7E6E6" w:themeFill="background2"/>
          </w:tcPr>
          <w:p w14:paraId="56AAB21E" w14:textId="50D779D6" w:rsidR="00C640EA" w:rsidRPr="003637DF" w:rsidRDefault="00C640EA" w:rsidP="00C640EA">
            <w:pPr>
              <w:jc w:val="center"/>
              <w:rPr>
                <w:rFonts w:ascii="Segoe UI Symbol" w:hAnsi="Segoe UI Symbol" w:cs="Segoe UI Symbol"/>
                <w:sz w:val="20"/>
                <w:szCs w:val="20"/>
              </w:rPr>
            </w:pPr>
            <w:r w:rsidRPr="003637DF">
              <w:rPr>
                <w:rFonts w:ascii="Segoe UI Symbol" w:hAnsi="Segoe UI Symbol" w:cs="Segoe UI Symbol"/>
                <w:sz w:val="20"/>
                <w:szCs w:val="20"/>
              </w:rPr>
              <w:t>✓</w:t>
            </w:r>
          </w:p>
        </w:tc>
      </w:tr>
      <w:tr w:rsidR="00C640EA" w14:paraId="3B94DAB7" w14:textId="77777777" w:rsidTr="002D2019">
        <w:trPr>
          <w:jc w:val="center"/>
        </w:trPr>
        <w:tc>
          <w:tcPr>
            <w:tcW w:w="2029" w:type="dxa"/>
          </w:tcPr>
          <w:p w14:paraId="6642F84F" w14:textId="77777777" w:rsidR="00C640EA" w:rsidRPr="003637DF" w:rsidRDefault="00C640EA" w:rsidP="00C640EA">
            <w:pPr>
              <w:jc w:val="right"/>
              <w:rPr>
                <w:rFonts w:ascii="Arial" w:eastAsia="Arial" w:hAnsi="Arial" w:cs="Arial"/>
                <w:iCs/>
                <w:color w:val="000000"/>
                <w:sz w:val="20"/>
                <w:szCs w:val="20"/>
              </w:rPr>
            </w:pPr>
            <w:r>
              <w:rPr>
                <w:rFonts w:ascii="Arial" w:eastAsia="Arial" w:hAnsi="Arial" w:cs="Arial"/>
                <w:iCs/>
                <w:color w:val="000000"/>
                <w:sz w:val="20"/>
                <w:szCs w:val="20"/>
              </w:rPr>
              <w:t>Weak instruments</w:t>
            </w:r>
          </w:p>
        </w:tc>
        <w:tc>
          <w:tcPr>
            <w:tcW w:w="1232" w:type="dxa"/>
            <w:gridSpan w:val="2"/>
          </w:tcPr>
          <w:p w14:paraId="323CD820" w14:textId="77777777" w:rsidR="00C640EA" w:rsidRPr="003637DF" w:rsidRDefault="00C640EA" w:rsidP="00C640EA">
            <w:pPr>
              <w:jc w:val="center"/>
              <w:rPr>
                <w:rFonts w:ascii="Arial" w:hAnsi="Arial" w:cs="Arial"/>
                <w:sz w:val="20"/>
                <w:szCs w:val="20"/>
              </w:rPr>
            </w:pPr>
            <w:r>
              <w:rPr>
                <w:rFonts w:ascii="Arial" w:hAnsi="Arial" w:cs="Arial"/>
                <w:sz w:val="20"/>
                <w:szCs w:val="20"/>
              </w:rPr>
              <w:t>-</w:t>
            </w:r>
          </w:p>
        </w:tc>
        <w:tc>
          <w:tcPr>
            <w:tcW w:w="992" w:type="dxa"/>
          </w:tcPr>
          <w:p w14:paraId="633C0CE7" w14:textId="5DB9C4F8" w:rsidR="00C640EA" w:rsidRDefault="00C640EA" w:rsidP="00C640EA">
            <w:pPr>
              <w:jc w:val="center"/>
              <w:rPr>
                <w:rFonts w:ascii="Arial" w:hAnsi="Arial" w:cs="Arial"/>
                <w:sz w:val="20"/>
                <w:szCs w:val="20"/>
              </w:rPr>
            </w:pPr>
            <w:r>
              <w:rPr>
                <w:rFonts w:ascii="Arial" w:hAnsi="Arial" w:cs="Arial"/>
                <w:sz w:val="20"/>
                <w:szCs w:val="20"/>
              </w:rPr>
              <w:t>11.29***</w:t>
            </w:r>
          </w:p>
        </w:tc>
        <w:tc>
          <w:tcPr>
            <w:tcW w:w="992" w:type="dxa"/>
          </w:tcPr>
          <w:p w14:paraId="11C7EC7D" w14:textId="77777777" w:rsidR="00C640EA" w:rsidRPr="003637DF" w:rsidRDefault="00C640EA" w:rsidP="00C640EA">
            <w:pPr>
              <w:jc w:val="center"/>
              <w:rPr>
                <w:rFonts w:ascii="Arial" w:hAnsi="Arial" w:cs="Arial"/>
                <w:sz w:val="20"/>
                <w:szCs w:val="20"/>
              </w:rPr>
            </w:pPr>
            <w:r>
              <w:rPr>
                <w:rFonts w:ascii="Arial" w:hAnsi="Arial" w:cs="Arial"/>
                <w:sz w:val="20"/>
                <w:szCs w:val="20"/>
              </w:rPr>
              <w:t>-</w:t>
            </w:r>
          </w:p>
        </w:tc>
        <w:tc>
          <w:tcPr>
            <w:tcW w:w="1134" w:type="dxa"/>
          </w:tcPr>
          <w:p w14:paraId="3DC82079" w14:textId="77777777" w:rsidR="00C640EA" w:rsidRDefault="00C640EA" w:rsidP="00C640EA">
            <w:pPr>
              <w:jc w:val="center"/>
              <w:rPr>
                <w:rFonts w:ascii="Arial" w:hAnsi="Arial" w:cs="Arial"/>
                <w:sz w:val="20"/>
                <w:szCs w:val="20"/>
              </w:rPr>
            </w:pPr>
            <w:r>
              <w:rPr>
                <w:rFonts w:ascii="Arial" w:hAnsi="Arial" w:cs="Arial"/>
                <w:sz w:val="20"/>
                <w:szCs w:val="20"/>
              </w:rPr>
              <w:t>-</w:t>
            </w:r>
          </w:p>
        </w:tc>
        <w:tc>
          <w:tcPr>
            <w:tcW w:w="992" w:type="dxa"/>
          </w:tcPr>
          <w:p w14:paraId="41928A1D" w14:textId="77777777" w:rsidR="00C640EA" w:rsidRPr="003637DF" w:rsidRDefault="00C640EA" w:rsidP="00C640EA">
            <w:pPr>
              <w:jc w:val="center"/>
              <w:rPr>
                <w:rFonts w:ascii="Arial" w:hAnsi="Arial" w:cs="Arial"/>
                <w:sz w:val="20"/>
                <w:szCs w:val="20"/>
              </w:rPr>
            </w:pPr>
            <w:r>
              <w:rPr>
                <w:rFonts w:ascii="Arial" w:hAnsi="Arial" w:cs="Arial"/>
                <w:sz w:val="20"/>
                <w:szCs w:val="20"/>
              </w:rPr>
              <w:t>-</w:t>
            </w:r>
          </w:p>
        </w:tc>
        <w:tc>
          <w:tcPr>
            <w:tcW w:w="993" w:type="dxa"/>
          </w:tcPr>
          <w:p w14:paraId="2DC9514E" w14:textId="1413002A" w:rsidR="00C640EA" w:rsidRDefault="00C640EA" w:rsidP="00C640EA">
            <w:pPr>
              <w:jc w:val="center"/>
              <w:rPr>
                <w:rFonts w:ascii="Arial" w:hAnsi="Arial" w:cs="Arial"/>
                <w:sz w:val="20"/>
                <w:szCs w:val="20"/>
              </w:rPr>
            </w:pPr>
            <w:r>
              <w:rPr>
                <w:rFonts w:ascii="Arial" w:hAnsi="Arial" w:cs="Arial"/>
                <w:sz w:val="20"/>
                <w:szCs w:val="20"/>
              </w:rPr>
              <w:t>11.29***</w:t>
            </w:r>
          </w:p>
        </w:tc>
        <w:tc>
          <w:tcPr>
            <w:tcW w:w="1559" w:type="dxa"/>
          </w:tcPr>
          <w:p w14:paraId="1F40DDDA" w14:textId="77777777" w:rsidR="00C640EA" w:rsidRPr="003637DF" w:rsidRDefault="00C640EA" w:rsidP="00C640EA">
            <w:pPr>
              <w:jc w:val="center"/>
              <w:rPr>
                <w:rFonts w:ascii="Arial" w:hAnsi="Arial" w:cs="Arial"/>
                <w:sz w:val="20"/>
                <w:szCs w:val="20"/>
              </w:rPr>
            </w:pPr>
            <w:r>
              <w:rPr>
                <w:rFonts w:ascii="Arial" w:hAnsi="Arial" w:cs="Arial"/>
                <w:sz w:val="20"/>
                <w:szCs w:val="20"/>
              </w:rPr>
              <w:t>-</w:t>
            </w:r>
          </w:p>
        </w:tc>
        <w:tc>
          <w:tcPr>
            <w:tcW w:w="1417" w:type="dxa"/>
          </w:tcPr>
          <w:p w14:paraId="168BB6BC" w14:textId="441EB549" w:rsidR="00C640EA" w:rsidRDefault="00C640EA" w:rsidP="00C640EA">
            <w:pPr>
              <w:jc w:val="center"/>
              <w:rPr>
                <w:rFonts w:ascii="Arial" w:hAnsi="Arial" w:cs="Arial"/>
                <w:sz w:val="20"/>
                <w:szCs w:val="20"/>
              </w:rPr>
            </w:pPr>
            <w:r>
              <w:rPr>
                <w:rFonts w:ascii="Arial" w:hAnsi="Arial" w:cs="Arial"/>
                <w:sz w:val="20"/>
                <w:szCs w:val="20"/>
              </w:rPr>
              <w:t>11.29***</w:t>
            </w:r>
          </w:p>
        </w:tc>
        <w:tc>
          <w:tcPr>
            <w:tcW w:w="1276" w:type="dxa"/>
          </w:tcPr>
          <w:p w14:paraId="08EE092A" w14:textId="77777777" w:rsidR="00C640EA" w:rsidRPr="003637DF" w:rsidRDefault="00C640EA" w:rsidP="00C640EA">
            <w:pPr>
              <w:jc w:val="center"/>
              <w:rPr>
                <w:rFonts w:ascii="Arial" w:hAnsi="Arial" w:cs="Arial"/>
                <w:sz w:val="20"/>
                <w:szCs w:val="20"/>
              </w:rPr>
            </w:pPr>
            <w:r>
              <w:rPr>
                <w:rFonts w:ascii="Arial" w:hAnsi="Arial" w:cs="Arial"/>
                <w:sz w:val="20"/>
                <w:szCs w:val="20"/>
              </w:rPr>
              <w:t>-</w:t>
            </w:r>
          </w:p>
        </w:tc>
        <w:tc>
          <w:tcPr>
            <w:tcW w:w="1134" w:type="dxa"/>
            <w:shd w:val="clear" w:color="auto" w:fill="E7E6E6" w:themeFill="background2"/>
          </w:tcPr>
          <w:p w14:paraId="2EE252F2" w14:textId="788C14CD" w:rsidR="00C640EA" w:rsidRDefault="00C640EA" w:rsidP="00C640EA">
            <w:pPr>
              <w:jc w:val="center"/>
              <w:rPr>
                <w:rFonts w:ascii="Arial" w:hAnsi="Arial" w:cs="Arial"/>
                <w:sz w:val="20"/>
                <w:szCs w:val="20"/>
              </w:rPr>
            </w:pPr>
            <w:r>
              <w:rPr>
                <w:rFonts w:ascii="Arial" w:hAnsi="Arial" w:cs="Arial"/>
                <w:sz w:val="20"/>
                <w:szCs w:val="20"/>
              </w:rPr>
              <w:t>11.29***</w:t>
            </w:r>
          </w:p>
        </w:tc>
      </w:tr>
      <w:tr w:rsidR="00C640EA" w14:paraId="16DCB1CE" w14:textId="77777777" w:rsidTr="002D2019">
        <w:trPr>
          <w:jc w:val="center"/>
        </w:trPr>
        <w:tc>
          <w:tcPr>
            <w:tcW w:w="2029" w:type="dxa"/>
            <w:tcBorders>
              <w:bottom w:val="single" w:sz="4" w:space="0" w:color="auto"/>
            </w:tcBorders>
          </w:tcPr>
          <w:p w14:paraId="58977F49" w14:textId="77777777" w:rsidR="00C640EA" w:rsidRPr="003637DF" w:rsidRDefault="00C640EA" w:rsidP="00C640EA">
            <w:pPr>
              <w:jc w:val="right"/>
              <w:rPr>
                <w:rFonts w:ascii="Arial" w:eastAsia="Arial" w:hAnsi="Arial" w:cs="Arial"/>
                <w:iCs/>
                <w:color w:val="000000"/>
                <w:sz w:val="20"/>
                <w:szCs w:val="20"/>
              </w:rPr>
            </w:pPr>
            <w:r>
              <w:rPr>
                <w:rFonts w:ascii="Arial" w:eastAsia="Arial" w:hAnsi="Arial" w:cs="Arial"/>
                <w:iCs/>
                <w:color w:val="000000"/>
                <w:sz w:val="20"/>
                <w:szCs w:val="20"/>
              </w:rPr>
              <w:t>Wu-Hausman</w:t>
            </w:r>
          </w:p>
        </w:tc>
        <w:tc>
          <w:tcPr>
            <w:tcW w:w="1232" w:type="dxa"/>
            <w:gridSpan w:val="2"/>
            <w:tcBorders>
              <w:bottom w:val="single" w:sz="4" w:space="0" w:color="auto"/>
            </w:tcBorders>
          </w:tcPr>
          <w:p w14:paraId="46FB076F" w14:textId="77777777" w:rsidR="00C640EA" w:rsidRPr="003637DF" w:rsidRDefault="00C640EA" w:rsidP="00C640EA">
            <w:pPr>
              <w:jc w:val="center"/>
              <w:rPr>
                <w:rFonts w:ascii="Arial" w:hAnsi="Arial" w:cs="Arial"/>
                <w:sz w:val="20"/>
                <w:szCs w:val="20"/>
              </w:rPr>
            </w:pPr>
            <w:r>
              <w:rPr>
                <w:rFonts w:ascii="Arial" w:hAnsi="Arial" w:cs="Arial"/>
                <w:sz w:val="20"/>
                <w:szCs w:val="20"/>
              </w:rPr>
              <w:t>-</w:t>
            </w:r>
          </w:p>
        </w:tc>
        <w:tc>
          <w:tcPr>
            <w:tcW w:w="992" w:type="dxa"/>
            <w:tcBorders>
              <w:bottom w:val="single" w:sz="4" w:space="0" w:color="auto"/>
            </w:tcBorders>
          </w:tcPr>
          <w:p w14:paraId="27590717" w14:textId="65A98BF6" w:rsidR="00C640EA" w:rsidRDefault="00C640EA" w:rsidP="00C640EA">
            <w:pPr>
              <w:jc w:val="center"/>
              <w:rPr>
                <w:rFonts w:ascii="Arial" w:hAnsi="Arial" w:cs="Arial"/>
                <w:sz w:val="20"/>
                <w:szCs w:val="20"/>
              </w:rPr>
            </w:pPr>
            <w:r>
              <w:rPr>
                <w:rFonts w:ascii="Arial" w:hAnsi="Arial" w:cs="Arial"/>
                <w:sz w:val="20"/>
                <w:szCs w:val="20"/>
              </w:rPr>
              <w:t>1.01</w:t>
            </w:r>
          </w:p>
        </w:tc>
        <w:tc>
          <w:tcPr>
            <w:tcW w:w="992" w:type="dxa"/>
            <w:tcBorders>
              <w:bottom w:val="single" w:sz="4" w:space="0" w:color="auto"/>
            </w:tcBorders>
          </w:tcPr>
          <w:p w14:paraId="1D71C810" w14:textId="77777777" w:rsidR="00C640EA" w:rsidRDefault="00C640EA" w:rsidP="00C640EA">
            <w:pPr>
              <w:jc w:val="center"/>
              <w:rPr>
                <w:rFonts w:ascii="Arial" w:hAnsi="Arial" w:cs="Arial"/>
                <w:sz w:val="20"/>
                <w:szCs w:val="20"/>
              </w:rPr>
            </w:pPr>
            <w:r>
              <w:rPr>
                <w:rFonts w:ascii="Arial" w:hAnsi="Arial" w:cs="Arial"/>
                <w:sz w:val="20"/>
                <w:szCs w:val="20"/>
              </w:rPr>
              <w:t>-</w:t>
            </w:r>
          </w:p>
        </w:tc>
        <w:tc>
          <w:tcPr>
            <w:tcW w:w="1134" w:type="dxa"/>
            <w:tcBorders>
              <w:bottom w:val="single" w:sz="4" w:space="0" w:color="auto"/>
            </w:tcBorders>
          </w:tcPr>
          <w:p w14:paraId="3114C4F6" w14:textId="77777777" w:rsidR="00C640EA" w:rsidRDefault="00C640EA" w:rsidP="00C640EA">
            <w:pPr>
              <w:jc w:val="center"/>
              <w:rPr>
                <w:rFonts w:ascii="Arial" w:hAnsi="Arial" w:cs="Arial"/>
                <w:sz w:val="20"/>
                <w:szCs w:val="20"/>
              </w:rPr>
            </w:pPr>
            <w:r>
              <w:rPr>
                <w:rFonts w:ascii="Arial" w:hAnsi="Arial" w:cs="Arial"/>
                <w:sz w:val="20"/>
                <w:szCs w:val="20"/>
              </w:rPr>
              <w:t>-</w:t>
            </w:r>
          </w:p>
        </w:tc>
        <w:tc>
          <w:tcPr>
            <w:tcW w:w="992" w:type="dxa"/>
            <w:tcBorders>
              <w:bottom w:val="single" w:sz="4" w:space="0" w:color="auto"/>
            </w:tcBorders>
          </w:tcPr>
          <w:p w14:paraId="04D4DF39" w14:textId="77777777" w:rsidR="00C640EA" w:rsidRDefault="00C640EA" w:rsidP="00C640EA">
            <w:pPr>
              <w:jc w:val="center"/>
              <w:rPr>
                <w:rFonts w:ascii="Arial" w:hAnsi="Arial" w:cs="Arial"/>
                <w:sz w:val="20"/>
                <w:szCs w:val="20"/>
              </w:rPr>
            </w:pPr>
            <w:r>
              <w:rPr>
                <w:rFonts w:ascii="Arial" w:hAnsi="Arial" w:cs="Arial"/>
                <w:sz w:val="20"/>
                <w:szCs w:val="20"/>
              </w:rPr>
              <w:t>-</w:t>
            </w:r>
          </w:p>
        </w:tc>
        <w:tc>
          <w:tcPr>
            <w:tcW w:w="993" w:type="dxa"/>
            <w:tcBorders>
              <w:bottom w:val="single" w:sz="4" w:space="0" w:color="auto"/>
            </w:tcBorders>
          </w:tcPr>
          <w:p w14:paraId="7584369D" w14:textId="0B7D91AE" w:rsidR="00C640EA" w:rsidRDefault="00C640EA" w:rsidP="00C640EA">
            <w:pPr>
              <w:jc w:val="center"/>
              <w:rPr>
                <w:rFonts w:ascii="Arial" w:hAnsi="Arial" w:cs="Arial"/>
                <w:sz w:val="20"/>
                <w:szCs w:val="20"/>
              </w:rPr>
            </w:pPr>
            <w:r>
              <w:rPr>
                <w:rFonts w:ascii="Arial" w:hAnsi="Arial" w:cs="Arial"/>
                <w:sz w:val="20"/>
                <w:szCs w:val="20"/>
              </w:rPr>
              <w:t>1.79</w:t>
            </w:r>
          </w:p>
        </w:tc>
        <w:tc>
          <w:tcPr>
            <w:tcW w:w="1559" w:type="dxa"/>
            <w:tcBorders>
              <w:bottom w:val="single" w:sz="4" w:space="0" w:color="auto"/>
            </w:tcBorders>
          </w:tcPr>
          <w:p w14:paraId="6C302BFB" w14:textId="77777777" w:rsidR="00C640EA" w:rsidRDefault="00C640EA" w:rsidP="00C640EA">
            <w:pPr>
              <w:jc w:val="center"/>
              <w:rPr>
                <w:rFonts w:ascii="Arial" w:hAnsi="Arial" w:cs="Arial"/>
                <w:sz w:val="20"/>
                <w:szCs w:val="20"/>
              </w:rPr>
            </w:pPr>
            <w:r>
              <w:rPr>
                <w:rFonts w:ascii="Arial" w:hAnsi="Arial" w:cs="Arial"/>
                <w:sz w:val="20"/>
                <w:szCs w:val="20"/>
              </w:rPr>
              <w:t>-</w:t>
            </w:r>
          </w:p>
        </w:tc>
        <w:tc>
          <w:tcPr>
            <w:tcW w:w="1417" w:type="dxa"/>
            <w:tcBorders>
              <w:bottom w:val="single" w:sz="4" w:space="0" w:color="auto"/>
            </w:tcBorders>
          </w:tcPr>
          <w:p w14:paraId="0F141B45" w14:textId="2C8C64B3" w:rsidR="00C640EA" w:rsidRDefault="00C640EA" w:rsidP="00C640EA">
            <w:pPr>
              <w:jc w:val="center"/>
              <w:rPr>
                <w:rFonts w:ascii="Arial" w:hAnsi="Arial" w:cs="Arial"/>
                <w:sz w:val="20"/>
                <w:szCs w:val="20"/>
              </w:rPr>
            </w:pPr>
            <w:r>
              <w:rPr>
                <w:rFonts w:ascii="Arial" w:hAnsi="Arial" w:cs="Arial"/>
                <w:sz w:val="20"/>
                <w:szCs w:val="20"/>
              </w:rPr>
              <w:t>2.34</w:t>
            </w:r>
          </w:p>
        </w:tc>
        <w:tc>
          <w:tcPr>
            <w:tcW w:w="1276" w:type="dxa"/>
            <w:tcBorders>
              <w:bottom w:val="single" w:sz="4" w:space="0" w:color="auto"/>
            </w:tcBorders>
          </w:tcPr>
          <w:p w14:paraId="1166ECE0" w14:textId="77777777" w:rsidR="00C640EA" w:rsidRDefault="00C640EA" w:rsidP="00C640EA">
            <w:pPr>
              <w:jc w:val="center"/>
              <w:rPr>
                <w:rFonts w:ascii="Arial" w:hAnsi="Arial" w:cs="Arial"/>
                <w:sz w:val="20"/>
                <w:szCs w:val="20"/>
              </w:rPr>
            </w:pPr>
            <w:r>
              <w:rPr>
                <w:rFonts w:ascii="Arial" w:hAnsi="Arial" w:cs="Arial"/>
                <w:sz w:val="20"/>
                <w:szCs w:val="20"/>
              </w:rPr>
              <w:t>-</w:t>
            </w:r>
          </w:p>
        </w:tc>
        <w:tc>
          <w:tcPr>
            <w:tcW w:w="1134" w:type="dxa"/>
            <w:tcBorders>
              <w:bottom w:val="single" w:sz="4" w:space="0" w:color="auto"/>
            </w:tcBorders>
            <w:shd w:val="clear" w:color="auto" w:fill="E7E6E6" w:themeFill="background2"/>
          </w:tcPr>
          <w:p w14:paraId="349A19CE" w14:textId="70F36ECE" w:rsidR="00C640EA" w:rsidRDefault="00C640EA" w:rsidP="00C640EA">
            <w:pPr>
              <w:jc w:val="center"/>
              <w:rPr>
                <w:rFonts w:ascii="Arial" w:hAnsi="Arial" w:cs="Arial"/>
                <w:sz w:val="20"/>
                <w:szCs w:val="20"/>
              </w:rPr>
            </w:pPr>
            <w:r>
              <w:rPr>
                <w:rFonts w:ascii="Arial" w:hAnsi="Arial" w:cs="Arial"/>
                <w:sz w:val="20"/>
                <w:szCs w:val="20"/>
              </w:rPr>
              <w:t>4.82**</w:t>
            </w:r>
          </w:p>
        </w:tc>
      </w:tr>
      <w:tr w:rsidR="004E3B2B" w14:paraId="1FDEDC8D" w14:textId="77777777" w:rsidTr="00032601">
        <w:trPr>
          <w:trHeight w:val="1125"/>
          <w:jc w:val="center"/>
        </w:trPr>
        <w:tc>
          <w:tcPr>
            <w:tcW w:w="13750" w:type="dxa"/>
            <w:gridSpan w:val="12"/>
            <w:tcBorders>
              <w:top w:val="single" w:sz="4" w:space="0" w:color="auto"/>
              <w:bottom w:val="single" w:sz="4" w:space="0" w:color="auto"/>
            </w:tcBorders>
          </w:tcPr>
          <w:p w14:paraId="2B9DE7A1" w14:textId="77777777" w:rsidR="004E3B2B" w:rsidRDefault="004E3B2B" w:rsidP="00032601">
            <w:pPr>
              <w:jc w:val="both"/>
              <w:rPr>
                <w:rFonts w:ascii="Arial" w:eastAsia="Arial" w:hAnsi="Arial" w:cs="Arial"/>
                <w:color w:val="000000"/>
                <w:sz w:val="20"/>
                <w:szCs w:val="20"/>
              </w:rPr>
            </w:pPr>
            <w:r>
              <w:rPr>
                <w:rFonts w:ascii="Arial" w:eastAsia="Arial" w:hAnsi="Arial" w:cs="Arial"/>
                <w:color w:val="000000"/>
                <w:sz w:val="20"/>
                <w:szCs w:val="20"/>
              </w:rPr>
              <w:t>Significance level: p-value &lt;0.01 (***); &lt; 0.05(**); &lt; 0.10 (*).</w:t>
            </w:r>
          </w:p>
          <w:p w14:paraId="63CBE361" w14:textId="77777777" w:rsidR="004E3B2B" w:rsidRDefault="004E3B2B" w:rsidP="00032601">
            <w:pPr>
              <w:jc w:val="both"/>
              <w:rPr>
                <w:rFonts w:ascii="Arial" w:eastAsia="Arial" w:hAnsi="Arial" w:cs="Arial"/>
                <w:color w:val="000000"/>
                <w:sz w:val="20"/>
                <w:szCs w:val="20"/>
              </w:rPr>
            </w:pPr>
            <w:r w:rsidRPr="00C25236">
              <w:rPr>
                <w:rFonts w:ascii="Arial" w:eastAsia="Arial" w:hAnsi="Arial" w:cs="Arial"/>
                <w:color w:val="000000"/>
                <w:sz w:val="20"/>
                <w:szCs w:val="20"/>
              </w:rPr>
              <w:t>(</w:t>
            </w:r>
            <w:r w:rsidRPr="00C25236">
              <w:rPr>
                <w:rFonts w:ascii="Arial" w:eastAsia="Arial" w:hAnsi="Arial" w:cs="Arial"/>
                <w:sz w:val="20"/>
                <w:szCs w:val="20"/>
              </w:rPr>
              <w:t>**) Ag.PDM</w:t>
            </w:r>
            <w:r w:rsidRPr="00C25236">
              <w:rPr>
                <w:rFonts w:ascii="Arial" w:eastAsia="Arial" w:hAnsi="Arial" w:cs="Arial"/>
                <w:iCs/>
                <w:sz w:val="20"/>
                <w:szCs w:val="20"/>
              </w:rPr>
              <w:t xml:space="preserve"> = Agricultural primary decision maker.</w:t>
            </w:r>
            <w:r>
              <w:rPr>
                <w:rFonts w:ascii="Arial" w:eastAsia="Arial" w:hAnsi="Arial" w:cs="Arial"/>
                <w:i/>
                <w:sz w:val="20"/>
                <w:szCs w:val="20"/>
              </w:rPr>
              <w:t xml:space="preserve"> </w:t>
            </w:r>
            <w:r>
              <w:rPr>
                <w:rFonts w:ascii="Arial" w:eastAsia="Arial" w:hAnsi="Arial" w:cs="Arial"/>
                <w:color w:val="000000"/>
                <w:sz w:val="20"/>
                <w:szCs w:val="20"/>
              </w:rPr>
              <w:t>Time dummies are inserted for the year 2015 and 2018 to account for the pooled cross-sectional nature of the data. In parenthesis for all models, h</w:t>
            </w:r>
            <w:r w:rsidRPr="001D4CD5">
              <w:rPr>
                <w:rFonts w:ascii="Arial" w:eastAsia="Arial" w:hAnsi="Arial" w:cs="Arial"/>
                <w:color w:val="000000"/>
                <w:sz w:val="20"/>
                <w:szCs w:val="20"/>
              </w:rPr>
              <w:t xml:space="preserve">eteroskedasticity-consistent robust standard errors </w:t>
            </w:r>
            <w:r>
              <w:rPr>
                <w:rFonts w:ascii="Arial" w:eastAsia="Arial" w:hAnsi="Arial" w:cs="Arial"/>
                <w:color w:val="000000"/>
                <w:sz w:val="20"/>
                <w:szCs w:val="20"/>
              </w:rPr>
              <w:t>of the mean, clustered at the village level computed using</w:t>
            </w:r>
            <w:r w:rsidRPr="001D4CD5">
              <w:rPr>
                <w:rFonts w:ascii="Arial" w:eastAsia="Arial" w:hAnsi="Arial" w:cs="Arial"/>
                <w:color w:val="000000"/>
                <w:sz w:val="20"/>
                <w:szCs w:val="20"/>
              </w:rPr>
              <w:t xml:space="preserve"> the R package {</w:t>
            </w:r>
            <w:r w:rsidRPr="001D4CD5">
              <w:rPr>
                <w:rFonts w:ascii="Arial" w:eastAsia="Arial" w:hAnsi="Arial" w:cs="Arial"/>
                <w:i/>
                <w:iCs/>
                <w:color w:val="000000"/>
                <w:sz w:val="20"/>
                <w:szCs w:val="20"/>
              </w:rPr>
              <w:t>sandwich</w:t>
            </w:r>
            <w:r w:rsidRPr="001D4CD5">
              <w:rPr>
                <w:rFonts w:ascii="Arial" w:eastAsia="Arial" w:hAnsi="Arial" w:cs="Arial"/>
                <w:color w:val="000000"/>
                <w:sz w:val="20"/>
                <w:szCs w:val="20"/>
              </w:rPr>
              <w:t xml:space="preserve">} </w:t>
            </w:r>
            <w:r>
              <w:rPr>
                <w:rFonts w:ascii="Arial" w:eastAsia="Arial" w:hAnsi="Arial" w:cs="Arial"/>
                <w:color w:val="000000"/>
                <w:sz w:val="20"/>
                <w:szCs w:val="20"/>
              </w:rPr>
              <w:t>by</w:t>
            </w:r>
            <w:r w:rsidRPr="001D4CD5">
              <w:rPr>
                <w:rFonts w:ascii="Arial" w:eastAsia="Arial" w:hAnsi="Arial" w:cs="Arial"/>
                <w:color w:val="000000"/>
                <w:sz w:val="20"/>
                <w:szCs w:val="20"/>
              </w:rPr>
              <w:t xml:space="preserve"> </w:t>
            </w:r>
            <w:proofErr w:type="spellStart"/>
            <w:r w:rsidRPr="008A3D49">
              <w:rPr>
                <w:rFonts w:ascii="Arial" w:eastAsia="Arial" w:hAnsi="Arial" w:cs="Arial"/>
                <w:color w:val="4472C4" w:themeColor="accent1"/>
                <w:sz w:val="20"/>
                <w:szCs w:val="20"/>
              </w:rPr>
              <w:t>Zeileis</w:t>
            </w:r>
            <w:proofErr w:type="spellEnd"/>
            <w:r w:rsidRPr="008A3D49">
              <w:rPr>
                <w:rFonts w:ascii="Arial" w:eastAsia="Arial" w:hAnsi="Arial" w:cs="Arial"/>
                <w:color w:val="4472C4" w:themeColor="accent1"/>
                <w:sz w:val="20"/>
                <w:szCs w:val="20"/>
              </w:rPr>
              <w:t xml:space="preserve"> 2006</w:t>
            </w:r>
            <w:r w:rsidRPr="001D4CD5">
              <w:rPr>
                <w:rFonts w:ascii="Arial" w:eastAsia="Arial" w:hAnsi="Arial" w:cs="Arial"/>
                <w:color w:val="000000"/>
                <w:sz w:val="20"/>
                <w:szCs w:val="20"/>
              </w:rPr>
              <w:t>.</w:t>
            </w:r>
            <w:r>
              <w:rPr>
                <w:rFonts w:ascii="Arial" w:eastAsia="Arial" w:hAnsi="Arial" w:cs="Arial"/>
                <w:color w:val="000000"/>
                <w:sz w:val="20"/>
                <w:szCs w:val="20"/>
              </w:rPr>
              <w:t xml:space="preserve"> </w:t>
            </w:r>
            <w:r w:rsidRPr="007B058F">
              <w:rPr>
                <w:rFonts w:ascii="Arial" w:eastAsia="Arial" w:hAnsi="Arial" w:cs="Arial"/>
                <w:color w:val="000000"/>
                <w:sz w:val="20"/>
                <w:szCs w:val="20"/>
              </w:rPr>
              <w:t xml:space="preserve">Weak instruments: </w:t>
            </w:r>
            <w:r>
              <w:rPr>
                <w:rFonts w:ascii="Arial" w:eastAsia="Arial" w:hAnsi="Arial" w:cs="Arial"/>
                <w:color w:val="000000"/>
                <w:sz w:val="20"/>
                <w:szCs w:val="20"/>
              </w:rPr>
              <w:t>t</w:t>
            </w:r>
            <w:r w:rsidRPr="007B058F">
              <w:rPr>
                <w:rFonts w:ascii="Arial" w:eastAsia="Arial" w:hAnsi="Arial" w:cs="Arial"/>
                <w:color w:val="000000"/>
                <w:sz w:val="20"/>
                <w:szCs w:val="20"/>
              </w:rPr>
              <w:t xml:space="preserve">his is an F-test on the instruments in the first stage. The null hypothesis is that </w:t>
            </w:r>
            <w:r>
              <w:rPr>
                <w:rFonts w:ascii="Arial" w:eastAsia="Arial" w:hAnsi="Arial" w:cs="Arial"/>
                <w:color w:val="000000"/>
                <w:sz w:val="20"/>
                <w:szCs w:val="20"/>
              </w:rPr>
              <w:t>the instrument is weak</w:t>
            </w:r>
            <w:r w:rsidRPr="007B058F">
              <w:rPr>
                <w:rFonts w:ascii="Arial" w:eastAsia="Arial" w:hAnsi="Arial" w:cs="Arial"/>
                <w:color w:val="000000"/>
                <w:sz w:val="20"/>
                <w:szCs w:val="20"/>
              </w:rPr>
              <w:t xml:space="preserve">, so a rejection means </w:t>
            </w:r>
            <w:r>
              <w:rPr>
                <w:rFonts w:ascii="Arial" w:eastAsia="Arial" w:hAnsi="Arial" w:cs="Arial"/>
                <w:color w:val="000000"/>
                <w:sz w:val="20"/>
                <w:szCs w:val="20"/>
              </w:rPr>
              <w:t xml:space="preserve">the instrument chosen is not weak. </w:t>
            </w:r>
            <w:r w:rsidRPr="007B058F">
              <w:rPr>
                <w:rFonts w:ascii="Arial" w:eastAsia="Arial" w:hAnsi="Arial" w:cs="Arial"/>
                <w:color w:val="000000"/>
                <w:sz w:val="20"/>
                <w:szCs w:val="20"/>
              </w:rPr>
              <w:t xml:space="preserve">Wu-Hausman: </w:t>
            </w:r>
            <w:r>
              <w:rPr>
                <w:rFonts w:ascii="Arial" w:eastAsia="Arial" w:hAnsi="Arial" w:cs="Arial"/>
                <w:color w:val="000000"/>
                <w:sz w:val="20"/>
                <w:szCs w:val="20"/>
              </w:rPr>
              <w:t>t</w:t>
            </w:r>
            <w:r w:rsidRPr="007B058F">
              <w:rPr>
                <w:rFonts w:ascii="Arial" w:eastAsia="Arial" w:hAnsi="Arial" w:cs="Arial"/>
                <w:color w:val="000000"/>
                <w:sz w:val="20"/>
                <w:szCs w:val="20"/>
              </w:rPr>
              <w:t xml:space="preserve">his tests the consistency of the OLS estimates under the assumption that the IV is consistent. When </w:t>
            </w:r>
            <w:r>
              <w:rPr>
                <w:rFonts w:ascii="Arial" w:eastAsia="Arial" w:hAnsi="Arial" w:cs="Arial"/>
                <w:color w:val="000000"/>
                <w:sz w:val="20"/>
                <w:szCs w:val="20"/>
              </w:rPr>
              <w:t>it is rejected</w:t>
            </w:r>
            <w:r w:rsidRPr="007B058F">
              <w:rPr>
                <w:rFonts w:ascii="Arial" w:eastAsia="Arial" w:hAnsi="Arial" w:cs="Arial"/>
                <w:color w:val="000000"/>
                <w:sz w:val="20"/>
                <w:szCs w:val="20"/>
              </w:rPr>
              <w:t xml:space="preserve">, it means OLS is not consistent, suggesting endogeneity is present. </w:t>
            </w:r>
          </w:p>
        </w:tc>
      </w:tr>
    </w:tbl>
    <w:p w14:paraId="61A1572D" w14:textId="05A0F557" w:rsidR="004E3B2B" w:rsidRDefault="004E3B2B" w:rsidP="009410A4">
      <w:pPr>
        <w:rPr>
          <w:rFonts w:ascii="Arial" w:eastAsia="Arial" w:hAnsi="Arial" w:cs="Arial"/>
          <w:bCs/>
          <w:color w:val="000000"/>
          <w:sz w:val="20"/>
          <w:szCs w:val="20"/>
        </w:rPr>
        <w:sectPr w:rsidR="004E3B2B" w:rsidSect="00883401">
          <w:pgSz w:w="16838" w:h="11906" w:orient="landscape"/>
          <w:pgMar w:top="1440" w:right="1440" w:bottom="1440" w:left="1440" w:header="708" w:footer="708" w:gutter="0"/>
          <w:pgNumType w:start="1"/>
          <w:cols w:space="720"/>
          <w:docGrid w:linePitch="326"/>
        </w:sectPr>
      </w:pPr>
    </w:p>
    <w:p w14:paraId="4E9C527C" w14:textId="78D3B130" w:rsidR="00D84FCA" w:rsidRDefault="00D84FCA" w:rsidP="00D84FCA">
      <w:pPr>
        <w:pBdr>
          <w:top w:val="nil"/>
          <w:left w:val="nil"/>
          <w:bottom w:val="nil"/>
          <w:right w:val="nil"/>
          <w:between w:val="nil"/>
        </w:pBdr>
        <w:jc w:val="both"/>
        <w:rPr>
          <w:rFonts w:ascii="Arial" w:eastAsia="Arial" w:hAnsi="Arial" w:cs="Arial"/>
          <w:b/>
          <w:color w:val="000000"/>
          <w:sz w:val="22"/>
          <w:szCs w:val="22"/>
        </w:rPr>
      </w:pPr>
    </w:p>
    <w:p w14:paraId="159EB4E4" w14:textId="3B419C70" w:rsidR="00D84FCA" w:rsidRDefault="00D84FCA">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Discussion</w:t>
      </w:r>
    </w:p>
    <w:p w14:paraId="5F1B521F" w14:textId="76980444" w:rsidR="00D84FCA" w:rsidRDefault="00D84FCA" w:rsidP="00D84FCA">
      <w:pPr>
        <w:pBdr>
          <w:top w:val="nil"/>
          <w:left w:val="nil"/>
          <w:bottom w:val="nil"/>
          <w:right w:val="nil"/>
          <w:between w:val="nil"/>
        </w:pBdr>
        <w:jc w:val="both"/>
        <w:rPr>
          <w:rFonts w:ascii="Arial" w:eastAsia="Arial" w:hAnsi="Arial" w:cs="Arial"/>
          <w:b/>
          <w:color w:val="000000"/>
          <w:sz w:val="22"/>
          <w:szCs w:val="22"/>
        </w:rPr>
      </w:pPr>
    </w:p>
    <w:p w14:paraId="500F2BD8" w14:textId="4332573F" w:rsidR="00DC6896" w:rsidRDefault="00DC6896" w:rsidP="00D84FCA">
      <w:pPr>
        <w:pBdr>
          <w:top w:val="nil"/>
          <w:left w:val="nil"/>
          <w:bottom w:val="nil"/>
          <w:right w:val="nil"/>
          <w:between w:val="nil"/>
        </w:pBdr>
        <w:jc w:val="both"/>
        <w:rPr>
          <w:rFonts w:ascii="Arial" w:eastAsia="Arial" w:hAnsi="Arial" w:cs="Arial"/>
          <w:bCs/>
          <w:color w:val="000000"/>
          <w:sz w:val="22"/>
          <w:szCs w:val="22"/>
        </w:rPr>
      </w:pPr>
      <w:r w:rsidRPr="00DC6896">
        <w:rPr>
          <w:rFonts w:ascii="Arial" w:eastAsia="Arial" w:hAnsi="Arial" w:cs="Arial"/>
          <w:bCs/>
          <w:color w:val="000000"/>
          <w:sz w:val="22"/>
          <w:szCs w:val="22"/>
        </w:rPr>
        <w:t>We hy</w:t>
      </w:r>
      <w:r>
        <w:rPr>
          <w:rFonts w:ascii="Arial" w:eastAsia="Arial" w:hAnsi="Arial" w:cs="Arial"/>
          <w:bCs/>
          <w:color w:val="000000"/>
          <w:sz w:val="22"/>
          <w:szCs w:val="22"/>
        </w:rPr>
        <w:t xml:space="preserve">pothesized that changes </w:t>
      </w:r>
      <w:r>
        <w:rPr>
          <w:rFonts w:ascii="Arial" w:eastAsia="Arial" w:hAnsi="Arial" w:cs="Arial"/>
          <w:bCs/>
          <w:color w:val="000000"/>
          <w:sz w:val="22"/>
          <w:szCs w:val="22"/>
        </w:rPr>
        <w:t>in</w:t>
      </w:r>
      <w:r w:rsidRPr="003F0C6A">
        <w:rPr>
          <w:rFonts w:ascii="Arial" w:eastAsia="Arial" w:hAnsi="Arial" w:cs="Arial"/>
          <w:bCs/>
          <w:color w:val="000000"/>
          <w:sz w:val="22"/>
          <w:szCs w:val="22"/>
        </w:rPr>
        <w:t xml:space="preserve"> </w:t>
      </w:r>
      <w:r>
        <w:rPr>
          <w:rFonts w:ascii="Arial" w:eastAsia="Arial" w:hAnsi="Arial" w:cs="Arial"/>
          <w:bCs/>
          <w:color w:val="000000"/>
          <w:sz w:val="22"/>
          <w:szCs w:val="22"/>
        </w:rPr>
        <w:t xml:space="preserve">top-ranked </w:t>
      </w:r>
      <w:r w:rsidRPr="003F0C6A">
        <w:rPr>
          <w:rFonts w:ascii="Arial" w:eastAsia="Arial" w:hAnsi="Arial" w:cs="Arial"/>
          <w:bCs/>
          <w:color w:val="000000"/>
          <w:sz w:val="22"/>
          <w:szCs w:val="22"/>
        </w:rPr>
        <w:t>trait</w:t>
      </w:r>
      <w:r>
        <w:rPr>
          <w:rFonts w:ascii="Arial" w:eastAsia="Arial" w:hAnsi="Arial" w:cs="Arial"/>
          <w:bCs/>
          <w:color w:val="000000"/>
          <w:sz w:val="22"/>
          <w:szCs w:val="22"/>
        </w:rPr>
        <w:t xml:space="preserve"> choices</w:t>
      </w:r>
      <w:r w:rsidRPr="003F0C6A">
        <w:rPr>
          <w:rFonts w:ascii="Arial" w:eastAsia="Arial" w:hAnsi="Arial" w:cs="Arial"/>
          <w:bCs/>
          <w:color w:val="000000"/>
          <w:sz w:val="22"/>
          <w:szCs w:val="22"/>
        </w:rPr>
        <w:t xml:space="preserve"> </w:t>
      </w:r>
      <w:r>
        <w:rPr>
          <w:rFonts w:ascii="Arial" w:eastAsia="Arial" w:hAnsi="Arial" w:cs="Arial"/>
          <w:bCs/>
          <w:color w:val="000000"/>
          <w:sz w:val="22"/>
          <w:szCs w:val="22"/>
        </w:rPr>
        <w:t>by</w:t>
      </w:r>
      <w:r w:rsidRPr="003F0C6A">
        <w:rPr>
          <w:rFonts w:ascii="Arial" w:eastAsia="Arial" w:hAnsi="Arial" w:cs="Arial"/>
          <w:bCs/>
          <w:color w:val="000000"/>
          <w:sz w:val="22"/>
          <w:szCs w:val="22"/>
        </w:rPr>
        <w:t xml:space="preserve"> primary decision makers</w:t>
      </w:r>
      <w:r>
        <w:rPr>
          <w:rFonts w:ascii="Arial" w:eastAsia="Arial" w:hAnsi="Arial" w:cs="Arial"/>
          <w:bCs/>
          <w:color w:val="000000"/>
          <w:sz w:val="22"/>
          <w:szCs w:val="22"/>
        </w:rPr>
        <w:t xml:space="preserve"> </w:t>
      </w:r>
      <w:r w:rsidRPr="003F0C6A">
        <w:rPr>
          <w:rFonts w:ascii="Arial" w:eastAsia="Arial" w:hAnsi="Arial" w:cs="Arial"/>
          <w:bCs/>
          <w:color w:val="000000"/>
          <w:sz w:val="22"/>
          <w:szCs w:val="22"/>
        </w:rPr>
        <w:t>related to changes in women’s empowerment at the district level</w:t>
      </w:r>
      <w:r>
        <w:rPr>
          <w:rFonts w:ascii="Arial" w:eastAsia="Arial" w:hAnsi="Arial" w:cs="Arial"/>
          <w:bCs/>
          <w:color w:val="000000"/>
          <w:sz w:val="22"/>
          <w:szCs w:val="22"/>
        </w:rPr>
        <w:t xml:space="preserve">. Results confirm this statement, with an increase in </w:t>
      </w:r>
      <w:r w:rsidR="003E44B1">
        <w:rPr>
          <w:rFonts w:ascii="Arial" w:eastAsia="Arial" w:hAnsi="Arial" w:cs="Arial"/>
          <w:bCs/>
          <w:color w:val="000000"/>
          <w:sz w:val="22"/>
          <w:szCs w:val="22"/>
        </w:rPr>
        <w:t xml:space="preserve">the </w:t>
      </w:r>
      <w:r>
        <w:rPr>
          <w:rFonts w:ascii="Arial" w:eastAsia="Arial" w:hAnsi="Arial" w:cs="Arial"/>
          <w:bCs/>
          <w:color w:val="000000"/>
          <w:sz w:val="22"/>
          <w:szCs w:val="22"/>
        </w:rPr>
        <w:t xml:space="preserve">probability of choosing quality traits for primary decision makers. </w:t>
      </w:r>
      <w:r w:rsidR="003E44B1">
        <w:rPr>
          <w:rFonts w:ascii="Arial" w:eastAsia="Arial" w:hAnsi="Arial" w:cs="Arial"/>
          <w:bCs/>
          <w:color w:val="000000"/>
          <w:sz w:val="22"/>
          <w:szCs w:val="22"/>
        </w:rPr>
        <w:t>We questioned whether the relation would be reinforced by the sex of the primary decision maker and the number of hours female workers spent on the crop plot. We find no direct relation between the gender of the primary decision maker and the probability of a shift in trait preferences with the closing of the empowerment gap, while we do observe a reinforcing mechanism acting through the role of women in the crop plots.</w:t>
      </w:r>
    </w:p>
    <w:p w14:paraId="7D49D5D6" w14:textId="0FACDBB7" w:rsidR="003E44B1" w:rsidRDefault="003E44B1" w:rsidP="00D84FCA">
      <w:pPr>
        <w:pBdr>
          <w:top w:val="nil"/>
          <w:left w:val="nil"/>
          <w:bottom w:val="nil"/>
          <w:right w:val="nil"/>
          <w:between w:val="nil"/>
        </w:pBdr>
        <w:jc w:val="both"/>
        <w:rPr>
          <w:rFonts w:ascii="Arial" w:eastAsia="Arial" w:hAnsi="Arial" w:cs="Arial"/>
          <w:bCs/>
          <w:sz w:val="22"/>
          <w:szCs w:val="22"/>
        </w:rPr>
      </w:pPr>
      <w:r>
        <w:rPr>
          <w:rFonts w:ascii="Arial" w:eastAsia="Arial" w:hAnsi="Arial" w:cs="Arial"/>
          <w:bCs/>
          <w:color w:val="000000"/>
          <w:sz w:val="22"/>
          <w:szCs w:val="22"/>
        </w:rPr>
        <w:tab/>
      </w:r>
      <w:r w:rsidR="00033589">
        <w:rPr>
          <w:rFonts w:ascii="Arial" w:eastAsia="Arial" w:hAnsi="Arial" w:cs="Arial"/>
          <w:bCs/>
          <w:color w:val="000000"/>
          <w:sz w:val="22"/>
          <w:szCs w:val="22"/>
        </w:rPr>
        <w:t>In a social environment where women gradually achieve more agency in terms of access and management of agricultural inputs and succeed in speaking-up and allocating time more freely, varietal choices for both legumes and cereals are influenced. Higher attention is paid not solely to quality traits which are traditionally attributed to women (such as good taste and easiness of processing), but also to market demand. The reduction of an immobilizing collective social structure seems to enable an increase in the choice space of primary decision makers (</w:t>
      </w:r>
      <w:r w:rsidR="00033589" w:rsidRPr="00033589">
        <w:rPr>
          <w:rFonts w:ascii="Arial" w:eastAsia="Arial" w:hAnsi="Arial" w:cs="Arial"/>
          <w:bCs/>
          <w:color w:val="4472C4" w:themeColor="accent1"/>
          <w:sz w:val="22"/>
          <w:szCs w:val="22"/>
        </w:rPr>
        <w:t>Polar et al. 2021b</w:t>
      </w:r>
      <w:r w:rsidR="00033589">
        <w:rPr>
          <w:rFonts w:ascii="Arial" w:eastAsia="Arial" w:hAnsi="Arial" w:cs="Arial"/>
          <w:bCs/>
          <w:color w:val="000000"/>
          <w:sz w:val="22"/>
          <w:szCs w:val="22"/>
        </w:rPr>
        <w:t xml:space="preserve">), independently from their gender. The closing of the empowerment gap contributes to a redefinition of the structure of preferences, following the typology framework of </w:t>
      </w:r>
      <w:r w:rsidR="00033589" w:rsidRPr="005F5942">
        <w:rPr>
          <w:rFonts w:ascii="Arial" w:eastAsia="Arial" w:hAnsi="Arial" w:cs="Arial"/>
          <w:bCs/>
          <w:color w:val="4472C4" w:themeColor="accent1"/>
          <w:sz w:val="22"/>
          <w:szCs w:val="22"/>
        </w:rPr>
        <w:t>McDougall et al. 2022</w:t>
      </w:r>
      <w:r w:rsidR="00033589" w:rsidRPr="00033589">
        <w:rPr>
          <w:rFonts w:ascii="Arial" w:eastAsia="Arial" w:hAnsi="Arial" w:cs="Arial"/>
          <w:bCs/>
          <w:sz w:val="22"/>
          <w:szCs w:val="22"/>
        </w:rPr>
        <w:t xml:space="preserve">. The fact that </w:t>
      </w:r>
      <w:r w:rsidR="00033589">
        <w:rPr>
          <w:rFonts w:ascii="Arial" w:eastAsia="Arial" w:hAnsi="Arial" w:cs="Arial"/>
          <w:bCs/>
          <w:sz w:val="22"/>
          <w:szCs w:val="22"/>
        </w:rPr>
        <w:t xml:space="preserve">the gender parity index </w:t>
      </w:r>
      <w:r w:rsidR="00D53DEC">
        <w:rPr>
          <w:rFonts w:ascii="Arial" w:eastAsia="Arial" w:hAnsi="Arial" w:cs="Arial"/>
          <w:bCs/>
          <w:sz w:val="22"/>
          <w:szCs w:val="22"/>
        </w:rPr>
        <w:t>discourages the ranking of quality traits in second-best positions further confirm this trend.</w:t>
      </w:r>
    </w:p>
    <w:p w14:paraId="7575B3F9" w14:textId="5AF45671" w:rsidR="00D53DEC" w:rsidRDefault="00D53DEC" w:rsidP="00D84FCA">
      <w:pPr>
        <w:pBdr>
          <w:top w:val="nil"/>
          <w:left w:val="nil"/>
          <w:bottom w:val="nil"/>
          <w:right w:val="nil"/>
          <w:between w:val="nil"/>
        </w:pBdr>
        <w:jc w:val="both"/>
        <w:rPr>
          <w:rFonts w:ascii="Arial" w:eastAsia="Arial" w:hAnsi="Arial" w:cs="Arial"/>
          <w:bCs/>
          <w:sz w:val="22"/>
          <w:szCs w:val="22"/>
        </w:rPr>
      </w:pPr>
      <w:r>
        <w:rPr>
          <w:rFonts w:ascii="Arial" w:eastAsia="Arial" w:hAnsi="Arial" w:cs="Arial"/>
          <w:bCs/>
          <w:sz w:val="22"/>
          <w:szCs w:val="22"/>
        </w:rPr>
        <w:tab/>
        <w:t xml:space="preserve">In looking for reinforcing channels, we find that women role trumps gender in boosting the relation between preferences and empowerment. This is not entirely surprising: a blossoming recent literature looks at the crop management, considering </w:t>
      </w:r>
      <w:r w:rsidR="002E6F85">
        <w:rPr>
          <w:rFonts w:ascii="Arial" w:eastAsia="Arial" w:hAnsi="Arial" w:cs="Arial"/>
          <w:bCs/>
          <w:sz w:val="22"/>
          <w:szCs w:val="22"/>
        </w:rPr>
        <w:t xml:space="preserve">beyond gender </w:t>
      </w:r>
      <w:r w:rsidR="002E6F85">
        <w:rPr>
          <w:rFonts w:ascii="Arial" w:eastAsia="Arial" w:hAnsi="Arial" w:cs="Arial"/>
          <w:bCs/>
          <w:sz w:val="22"/>
          <w:szCs w:val="22"/>
        </w:rPr>
        <w:t xml:space="preserve">women </w:t>
      </w:r>
      <w:r>
        <w:rPr>
          <w:rFonts w:ascii="Arial" w:eastAsia="Arial" w:hAnsi="Arial" w:cs="Arial"/>
          <w:bCs/>
          <w:sz w:val="22"/>
          <w:szCs w:val="22"/>
        </w:rPr>
        <w:t>roles</w:t>
      </w:r>
      <w:r w:rsidR="002E6F85">
        <w:rPr>
          <w:rFonts w:ascii="Arial" w:eastAsia="Arial" w:hAnsi="Arial" w:cs="Arial"/>
          <w:bCs/>
          <w:sz w:val="22"/>
          <w:szCs w:val="22"/>
        </w:rPr>
        <w:t xml:space="preserve"> and </w:t>
      </w:r>
      <w:r>
        <w:rPr>
          <w:rFonts w:ascii="Arial" w:eastAsia="Arial" w:hAnsi="Arial" w:cs="Arial"/>
          <w:bCs/>
          <w:sz w:val="22"/>
          <w:szCs w:val="22"/>
        </w:rPr>
        <w:t>knowledge</w:t>
      </w:r>
      <w:r w:rsidR="002E6F85">
        <w:rPr>
          <w:rFonts w:ascii="Arial" w:eastAsia="Arial" w:hAnsi="Arial" w:cs="Arial"/>
          <w:bCs/>
          <w:sz w:val="22"/>
          <w:szCs w:val="22"/>
        </w:rPr>
        <w:t xml:space="preserve"> in crop </w:t>
      </w:r>
      <w:r>
        <w:rPr>
          <w:rFonts w:ascii="Arial" w:eastAsia="Arial" w:hAnsi="Arial" w:cs="Arial"/>
          <w:bCs/>
          <w:sz w:val="22"/>
          <w:szCs w:val="22"/>
        </w:rPr>
        <w:t>decision-making (</w:t>
      </w:r>
      <w:r w:rsidRPr="00D53DEC">
        <w:rPr>
          <w:rFonts w:ascii="Arial" w:eastAsia="Arial" w:hAnsi="Arial" w:cs="Arial"/>
          <w:bCs/>
          <w:color w:val="4472C4" w:themeColor="accent1"/>
          <w:sz w:val="22"/>
          <w:szCs w:val="22"/>
        </w:rPr>
        <w:t>Doss et al. 2018</w:t>
      </w:r>
      <w:r>
        <w:rPr>
          <w:rFonts w:ascii="Arial" w:eastAsia="Arial" w:hAnsi="Arial" w:cs="Arial"/>
          <w:bCs/>
          <w:color w:val="4472C4" w:themeColor="accent1"/>
          <w:sz w:val="22"/>
          <w:szCs w:val="22"/>
        </w:rPr>
        <w:t>; Quisumbing et al. 2014</w:t>
      </w:r>
      <w:r w:rsidR="002E6F85">
        <w:rPr>
          <w:rFonts w:ascii="Arial" w:eastAsia="Arial" w:hAnsi="Arial" w:cs="Arial"/>
          <w:bCs/>
          <w:color w:val="4472C4" w:themeColor="accent1"/>
          <w:sz w:val="22"/>
          <w:szCs w:val="22"/>
        </w:rPr>
        <w:t xml:space="preserve">; </w:t>
      </w:r>
      <w:proofErr w:type="spellStart"/>
      <w:r w:rsidR="002E6F85">
        <w:rPr>
          <w:rFonts w:ascii="Arial" w:eastAsia="Arial" w:hAnsi="Arial" w:cs="Arial"/>
          <w:bCs/>
          <w:color w:val="4472C4" w:themeColor="accent1"/>
          <w:sz w:val="22"/>
          <w:szCs w:val="22"/>
        </w:rPr>
        <w:t>Okonya</w:t>
      </w:r>
      <w:proofErr w:type="spellEnd"/>
      <w:r w:rsidR="002E6F85">
        <w:rPr>
          <w:rFonts w:ascii="Arial" w:eastAsia="Arial" w:hAnsi="Arial" w:cs="Arial"/>
          <w:bCs/>
          <w:color w:val="4472C4" w:themeColor="accent1"/>
          <w:sz w:val="22"/>
          <w:szCs w:val="22"/>
        </w:rPr>
        <w:t xml:space="preserve"> et al. 2021</w:t>
      </w:r>
      <w:r>
        <w:rPr>
          <w:rFonts w:ascii="Arial" w:eastAsia="Arial" w:hAnsi="Arial" w:cs="Arial"/>
          <w:bCs/>
          <w:sz w:val="22"/>
          <w:szCs w:val="22"/>
        </w:rPr>
        <w:t xml:space="preserve">). </w:t>
      </w:r>
    </w:p>
    <w:p w14:paraId="6AA5113A" w14:textId="4D330A0F" w:rsidR="00825DEB" w:rsidRPr="00B24A1C" w:rsidRDefault="00825DEB" w:rsidP="00D84FCA">
      <w:pPr>
        <w:pBdr>
          <w:top w:val="nil"/>
          <w:left w:val="nil"/>
          <w:bottom w:val="nil"/>
          <w:right w:val="nil"/>
          <w:between w:val="nil"/>
        </w:pBdr>
        <w:jc w:val="both"/>
        <w:rPr>
          <w:rFonts w:ascii="Arial" w:eastAsia="Arial" w:hAnsi="Arial" w:cs="Arial"/>
          <w:bCs/>
          <w:color w:val="000000"/>
          <w:sz w:val="22"/>
          <w:szCs w:val="22"/>
          <w:lang w:val="en-US"/>
        </w:rPr>
      </w:pPr>
      <w:r>
        <w:rPr>
          <w:rFonts w:ascii="Arial" w:eastAsia="Arial" w:hAnsi="Arial" w:cs="Arial"/>
          <w:bCs/>
          <w:color w:val="000000"/>
          <w:sz w:val="22"/>
          <w:szCs w:val="22"/>
        </w:rPr>
        <w:tab/>
        <w:t xml:space="preserve">These findings </w:t>
      </w:r>
      <w:r w:rsidR="00B24A1C">
        <w:rPr>
          <w:rFonts w:ascii="Arial" w:eastAsia="Arial" w:hAnsi="Arial" w:cs="Arial"/>
          <w:bCs/>
          <w:color w:val="000000"/>
          <w:sz w:val="22"/>
          <w:szCs w:val="22"/>
        </w:rPr>
        <w:t xml:space="preserve">highlight a close-knit relationship between women empowerment and varietal choices: efforts in client-oriented breeding should acknowledge this relation, while thriving for gendered technology development. In developing tools and methods for trait ranking and data collection, cross-functional breeding teams should recognize the role of women’s empowerment and the overall collective social structure in the area under analysis. Following Polar et al. 2021b, our findings call for </w:t>
      </w:r>
      <w:r w:rsidR="00B24A1C" w:rsidRPr="00B24A1C">
        <w:rPr>
          <w:rFonts w:ascii="Arial" w:eastAsia="Arial" w:hAnsi="Arial" w:cs="Arial"/>
          <w:bCs/>
          <w:color w:val="000000"/>
          <w:sz w:val="22"/>
          <w:szCs w:val="22"/>
        </w:rPr>
        <w:t>a new framework for “socio-genomic” research that recognizes that technical decisions are contingent on social categories like gender in ways that are not self-eviden</w:t>
      </w:r>
      <w:r w:rsidR="00B24A1C">
        <w:rPr>
          <w:rFonts w:ascii="Arial" w:eastAsia="Arial" w:hAnsi="Arial" w:cs="Arial"/>
          <w:bCs/>
          <w:color w:val="000000"/>
          <w:sz w:val="22"/>
          <w:szCs w:val="22"/>
        </w:rPr>
        <w:t>t (</w:t>
      </w:r>
      <w:proofErr w:type="spellStart"/>
      <w:r w:rsidR="00B24A1C" w:rsidRPr="00B24A1C">
        <w:rPr>
          <w:rFonts w:ascii="Arial" w:eastAsia="Arial" w:hAnsi="Arial" w:cs="Arial"/>
          <w:bCs/>
          <w:color w:val="4472C4" w:themeColor="accent1"/>
          <w:sz w:val="22"/>
          <w:szCs w:val="22"/>
        </w:rPr>
        <w:t>Goisauf</w:t>
      </w:r>
      <w:proofErr w:type="spellEnd"/>
      <w:r w:rsidR="00B24A1C" w:rsidRPr="00B24A1C">
        <w:rPr>
          <w:rFonts w:ascii="Arial" w:eastAsia="Arial" w:hAnsi="Arial" w:cs="Arial"/>
          <w:bCs/>
          <w:color w:val="4472C4" w:themeColor="accent1"/>
          <w:sz w:val="22"/>
          <w:szCs w:val="22"/>
        </w:rPr>
        <w:t xml:space="preserve"> et al. 2020</w:t>
      </w:r>
      <w:r w:rsidR="00B24A1C">
        <w:rPr>
          <w:rFonts w:ascii="Arial" w:eastAsia="Arial" w:hAnsi="Arial" w:cs="Arial"/>
          <w:bCs/>
          <w:color w:val="000000"/>
          <w:sz w:val="22"/>
          <w:szCs w:val="22"/>
        </w:rPr>
        <w:t>).</w:t>
      </w:r>
    </w:p>
    <w:p w14:paraId="0E874613" w14:textId="77777777" w:rsidR="00DC6896" w:rsidRDefault="00DC6896" w:rsidP="00D84FCA">
      <w:pPr>
        <w:pBdr>
          <w:top w:val="nil"/>
          <w:left w:val="nil"/>
          <w:bottom w:val="nil"/>
          <w:right w:val="nil"/>
          <w:between w:val="nil"/>
        </w:pBdr>
        <w:jc w:val="both"/>
        <w:rPr>
          <w:rFonts w:ascii="Arial" w:eastAsia="Arial" w:hAnsi="Arial" w:cs="Arial"/>
          <w:b/>
          <w:color w:val="000000"/>
          <w:sz w:val="22"/>
          <w:szCs w:val="22"/>
        </w:rPr>
      </w:pPr>
    </w:p>
    <w:p w14:paraId="00000250" w14:textId="378F7595" w:rsidR="00165FB0" w:rsidRDefault="009A5ED9">
      <w:pPr>
        <w:numPr>
          <w:ilvl w:val="0"/>
          <w:numId w:val="2"/>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Conclusion</w:t>
      </w:r>
      <w:r w:rsidR="00BE3CB6">
        <w:rPr>
          <w:rFonts w:ascii="Arial" w:eastAsia="Arial" w:hAnsi="Arial" w:cs="Arial"/>
          <w:b/>
          <w:color w:val="000000"/>
          <w:sz w:val="22"/>
          <w:szCs w:val="22"/>
        </w:rPr>
        <w:t>s</w:t>
      </w:r>
    </w:p>
    <w:p w14:paraId="00000251" w14:textId="1C9A36E7" w:rsidR="00165FB0" w:rsidRDefault="00165FB0">
      <w:pPr>
        <w:pBdr>
          <w:top w:val="nil"/>
          <w:left w:val="nil"/>
          <w:bottom w:val="nil"/>
          <w:right w:val="nil"/>
          <w:between w:val="nil"/>
        </w:pBdr>
        <w:jc w:val="both"/>
        <w:rPr>
          <w:rFonts w:ascii="Arial" w:eastAsia="Arial" w:hAnsi="Arial" w:cs="Arial"/>
          <w:b/>
          <w:color w:val="000000"/>
          <w:sz w:val="22"/>
          <w:szCs w:val="22"/>
        </w:rPr>
      </w:pPr>
    </w:p>
    <w:p w14:paraId="5080F7C0" w14:textId="77777777" w:rsidR="002425A5" w:rsidRDefault="000F3065" w:rsidP="004F306A">
      <w:pPr>
        <w:pBdr>
          <w:top w:val="nil"/>
          <w:left w:val="nil"/>
          <w:bottom w:val="nil"/>
          <w:right w:val="nil"/>
          <w:between w:val="nil"/>
        </w:pBdr>
        <w:jc w:val="both"/>
        <w:rPr>
          <w:rFonts w:ascii="Arial" w:eastAsia="Arial" w:hAnsi="Arial" w:cs="Arial"/>
          <w:bCs/>
          <w:color w:val="000000"/>
          <w:sz w:val="22"/>
          <w:szCs w:val="22"/>
        </w:rPr>
      </w:pPr>
      <w:r w:rsidRPr="000F3065">
        <w:rPr>
          <w:rFonts w:ascii="Arial" w:eastAsia="Arial" w:hAnsi="Arial" w:cs="Arial"/>
          <w:bCs/>
          <w:color w:val="000000"/>
          <w:sz w:val="22"/>
          <w:szCs w:val="22"/>
        </w:rPr>
        <w:t xml:space="preserve">With </w:t>
      </w:r>
      <w:r>
        <w:rPr>
          <w:rFonts w:ascii="Arial" w:eastAsia="Arial" w:hAnsi="Arial" w:cs="Arial"/>
          <w:bCs/>
          <w:color w:val="000000"/>
          <w:sz w:val="22"/>
          <w:szCs w:val="22"/>
        </w:rPr>
        <w:t xml:space="preserve">the concept of women’s empowerment being pivotal for to international development practice, client-oriented breeding cannot afford to ignore the relation between patterns of gender empowerment gap and varietal choices. Our study sheds a light on this relation by investigating how the gender parity index (one of metrics of the women’s empowerment in agriculture index, or WEAI) correlate with first and second top-ranked trait preferences among cereal and legume growers in Bangladesh. </w:t>
      </w:r>
      <w:r w:rsidR="004F306A">
        <w:rPr>
          <w:rFonts w:ascii="Arial" w:eastAsia="Arial" w:hAnsi="Arial" w:cs="Arial"/>
          <w:bCs/>
          <w:color w:val="000000"/>
          <w:sz w:val="22"/>
          <w:szCs w:val="22"/>
        </w:rPr>
        <w:t xml:space="preserve">We find that a closing of the empowerment gap correlates positively and significantly with the probability of primary decision makers to choose quality traits over yield. </w:t>
      </w:r>
      <w:r w:rsidR="004F306A">
        <w:rPr>
          <w:rFonts w:ascii="Arial" w:eastAsia="Arial" w:hAnsi="Arial" w:cs="Arial"/>
          <w:bCs/>
          <w:color w:val="000000"/>
          <w:sz w:val="22"/>
          <w:szCs w:val="22"/>
        </w:rPr>
        <w:t xml:space="preserve">We </w:t>
      </w:r>
      <w:r w:rsidR="004F306A">
        <w:rPr>
          <w:rFonts w:ascii="Arial" w:eastAsia="Arial" w:hAnsi="Arial" w:cs="Arial"/>
          <w:bCs/>
          <w:color w:val="000000"/>
          <w:sz w:val="22"/>
          <w:szCs w:val="22"/>
        </w:rPr>
        <w:t>further question</w:t>
      </w:r>
      <w:r w:rsidR="004F306A">
        <w:rPr>
          <w:rFonts w:ascii="Arial" w:eastAsia="Arial" w:hAnsi="Arial" w:cs="Arial"/>
          <w:bCs/>
          <w:color w:val="000000"/>
          <w:sz w:val="22"/>
          <w:szCs w:val="22"/>
        </w:rPr>
        <w:t xml:space="preserve"> whether </w:t>
      </w:r>
      <w:r w:rsidR="004F306A">
        <w:rPr>
          <w:rFonts w:ascii="Arial" w:eastAsia="Arial" w:hAnsi="Arial" w:cs="Arial"/>
          <w:bCs/>
          <w:color w:val="000000"/>
          <w:sz w:val="22"/>
          <w:szCs w:val="22"/>
        </w:rPr>
        <w:t xml:space="preserve">primary decision makers’ gender or the </w:t>
      </w:r>
      <w:r w:rsidR="004F306A">
        <w:rPr>
          <w:rFonts w:ascii="Arial" w:eastAsia="Arial" w:hAnsi="Arial" w:cs="Arial"/>
          <w:bCs/>
          <w:color w:val="000000"/>
          <w:sz w:val="22"/>
          <w:szCs w:val="22"/>
        </w:rPr>
        <w:t>number of hours female workers spent on the crop plot</w:t>
      </w:r>
      <w:r w:rsidR="004F306A">
        <w:rPr>
          <w:rFonts w:ascii="Arial" w:eastAsia="Arial" w:hAnsi="Arial" w:cs="Arial"/>
          <w:bCs/>
          <w:color w:val="000000"/>
          <w:sz w:val="22"/>
          <w:szCs w:val="22"/>
        </w:rPr>
        <w:t xml:space="preserve"> act as reinforcing channels in this relation. We find no evidence for the gender of </w:t>
      </w:r>
      <w:r w:rsidR="004F306A">
        <w:rPr>
          <w:rFonts w:ascii="Arial" w:eastAsia="Arial" w:hAnsi="Arial" w:cs="Arial"/>
          <w:bCs/>
          <w:color w:val="000000"/>
          <w:sz w:val="22"/>
          <w:szCs w:val="22"/>
        </w:rPr>
        <w:t>the primary decision maker</w:t>
      </w:r>
      <w:r w:rsidR="004F306A">
        <w:rPr>
          <w:rFonts w:ascii="Arial" w:eastAsia="Arial" w:hAnsi="Arial" w:cs="Arial"/>
          <w:bCs/>
          <w:color w:val="000000"/>
          <w:sz w:val="22"/>
          <w:szCs w:val="22"/>
        </w:rPr>
        <w:t xml:space="preserve">, while we </w:t>
      </w:r>
      <w:r w:rsidR="004F306A">
        <w:rPr>
          <w:rFonts w:ascii="Arial" w:eastAsia="Arial" w:hAnsi="Arial" w:cs="Arial"/>
          <w:bCs/>
          <w:color w:val="000000"/>
          <w:sz w:val="22"/>
          <w:szCs w:val="22"/>
        </w:rPr>
        <w:t>do observe</w:t>
      </w:r>
      <w:r w:rsidR="004F306A">
        <w:rPr>
          <w:rFonts w:ascii="Arial" w:eastAsia="Arial" w:hAnsi="Arial" w:cs="Arial"/>
          <w:bCs/>
          <w:color w:val="000000"/>
          <w:sz w:val="22"/>
          <w:szCs w:val="22"/>
        </w:rPr>
        <w:t xml:space="preserve"> reinforcing mechanism acting through the time women spend on cereal and legume plots</w:t>
      </w:r>
      <w:r w:rsidR="004F306A">
        <w:rPr>
          <w:rFonts w:ascii="Arial" w:eastAsia="Arial" w:hAnsi="Arial" w:cs="Arial"/>
          <w:bCs/>
          <w:color w:val="000000"/>
          <w:sz w:val="22"/>
          <w:szCs w:val="22"/>
        </w:rPr>
        <w:t>.</w:t>
      </w:r>
      <w:r w:rsidR="004F306A">
        <w:rPr>
          <w:rFonts w:ascii="Arial" w:eastAsia="Arial" w:hAnsi="Arial" w:cs="Arial"/>
          <w:bCs/>
          <w:color w:val="000000"/>
          <w:sz w:val="22"/>
          <w:szCs w:val="22"/>
        </w:rPr>
        <w:t xml:space="preserve"> We explain these findings in terms of changes in the collective social structure, which allow women to retain more agency over agricultural inputs and the overall agricultural decisions, expanding their set of choices and their advocacy power within the households.</w:t>
      </w:r>
    </w:p>
    <w:p w14:paraId="1FC050AF" w14:textId="7A4E34F9" w:rsidR="00DF12EB" w:rsidRDefault="002425A5" w:rsidP="004F306A">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ab/>
        <w:t xml:space="preserve">Our analysis is descriptive in nature and suffers from some methodological shortcomings: first and foremost, we have no intra-household trait preference data. Despite being a remarkable effort, the Bangladesh Integrated Household Survey collects </w:t>
      </w:r>
      <w:r w:rsidR="005A7092">
        <w:rPr>
          <w:rFonts w:ascii="Arial" w:eastAsia="Arial" w:hAnsi="Arial" w:cs="Arial"/>
          <w:bCs/>
          <w:color w:val="000000"/>
          <w:sz w:val="22"/>
          <w:szCs w:val="22"/>
        </w:rPr>
        <w:t xml:space="preserve">intra-household data only in terms of women’s empowerment index. Trait preferences are asked to </w:t>
      </w:r>
      <w:r w:rsidR="005A7092">
        <w:rPr>
          <w:rFonts w:ascii="Arial" w:eastAsia="Arial" w:hAnsi="Arial" w:cs="Arial"/>
          <w:bCs/>
          <w:color w:val="000000"/>
          <w:sz w:val="22"/>
          <w:szCs w:val="22"/>
        </w:rPr>
        <w:lastRenderedPageBreak/>
        <w:t xml:space="preserve">the primary decision maker alone and this prevents us from further investigating any intra-household mechanisms over time. </w:t>
      </w:r>
      <w:r w:rsidR="00DF12EB">
        <w:rPr>
          <w:rFonts w:ascii="Arial" w:eastAsia="Arial" w:hAnsi="Arial" w:cs="Arial"/>
          <w:bCs/>
          <w:color w:val="000000"/>
          <w:sz w:val="22"/>
          <w:szCs w:val="22"/>
        </w:rPr>
        <w:t>Furthermore</w:t>
      </w:r>
      <w:r w:rsidR="005A7092">
        <w:rPr>
          <w:rFonts w:ascii="Arial" w:eastAsia="Arial" w:hAnsi="Arial" w:cs="Arial"/>
          <w:bCs/>
          <w:color w:val="000000"/>
          <w:sz w:val="22"/>
          <w:szCs w:val="22"/>
        </w:rPr>
        <w:t xml:space="preserve">, </w:t>
      </w:r>
      <w:r w:rsidR="00DF12EB">
        <w:rPr>
          <w:rFonts w:ascii="Arial" w:eastAsia="Arial" w:hAnsi="Arial" w:cs="Arial"/>
          <w:bCs/>
          <w:color w:val="000000"/>
          <w:sz w:val="22"/>
          <w:szCs w:val="22"/>
        </w:rPr>
        <w:t xml:space="preserve">the module collecting information on trait preferences was designed for being answered by the male primary decision maker. The women who answered the module were interviewed because the men primary decision maker was not available: this makes our sample hardly representative. </w:t>
      </w:r>
    </w:p>
    <w:p w14:paraId="2AC7BF9A" w14:textId="37F24CA2" w:rsidR="004F306A" w:rsidRDefault="00DF12EB" w:rsidP="004F306A">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ab/>
        <w:t xml:space="preserve">Nonetheless, our findings </w:t>
      </w:r>
      <w:r w:rsidR="00550566">
        <w:rPr>
          <w:rFonts w:ascii="Arial" w:eastAsia="Arial" w:hAnsi="Arial" w:cs="Arial"/>
          <w:bCs/>
          <w:color w:val="000000"/>
          <w:sz w:val="22"/>
          <w:szCs w:val="22"/>
        </w:rPr>
        <w:t xml:space="preserve">are indicative of how </w:t>
      </w:r>
      <w:r w:rsidR="00550566" w:rsidRPr="00550566">
        <w:rPr>
          <w:rFonts w:ascii="Arial" w:eastAsia="Arial" w:hAnsi="Arial" w:cs="Arial"/>
          <w:bCs/>
          <w:color w:val="000000"/>
          <w:sz w:val="22"/>
          <w:szCs w:val="22"/>
        </w:rPr>
        <w:t>gender</w:t>
      </w:r>
      <w:r w:rsidR="00550566">
        <w:rPr>
          <w:rFonts w:ascii="Arial" w:eastAsia="Arial" w:hAnsi="Arial" w:cs="Arial"/>
          <w:bCs/>
          <w:color w:val="000000"/>
          <w:sz w:val="22"/>
          <w:szCs w:val="22"/>
        </w:rPr>
        <w:t>ed</w:t>
      </w:r>
      <w:r w:rsidR="00550566" w:rsidRPr="00550566">
        <w:rPr>
          <w:rFonts w:ascii="Arial" w:eastAsia="Arial" w:hAnsi="Arial" w:cs="Arial"/>
          <w:bCs/>
          <w:color w:val="000000"/>
          <w:sz w:val="22"/>
          <w:szCs w:val="22"/>
        </w:rPr>
        <w:t xml:space="preserve"> analysis enables recognition of </w:t>
      </w:r>
      <w:r w:rsidR="00550566">
        <w:rPr>
          <w:rFonts w:ascii="Arial" w:eastAsia="Arial" w:hAnsi="Arial" w:cs="Arial"/>
          <w:bCs/>
          <w:color w:val="000000"/>
          <w:sz w:val="22"/>
          <w:szCs w:val="22"/>
        </w:rPr>
        <w:t>patterns of social structures</w:t>
      </w:r>
      <w:r w:rsidR="00550566" w:rsidRPr="00550566">
        <w:rPr>
          <w:rFonts w:ascii="Arial" w:eastAsia="Arial" w:hAnsi="Arial" w:cs="Arial"/>
          <w:bCs/>
          <w:color w:val="000000"/>
          <w:sz w:val="22"/>
          <w:szCs w:val="22"/>
        </w:rPr>
        <w:t xml:space="preserve"> and their consequences</w:t>
      </w:r>
      <w:r w:rsidR="00550566">
        <w:rPr>
          <w:rFonts w:ascii="Arial" w:eastAsia="Arial" w:hAnsi="Arial" w:cs="Arial"/>
          <w:bCs/>
          <w:color w:val="000000"/>
          <w:sz w:val="22"/>
          <w:szCs w:val="22"/>
        </w:rPr>
        <w:t xml:space="preserve"> for client-oriented breeding</w:t>
      </w:r>
      <w:r w:rsidR="00550566" w:rsidRPr="00550566">
        <w:rPr>
          <w:rFonts w:ascii="Arial" w:eastAsia="Arial" w:hAnsi="Arial" w:cs="Arial"/>
          <w:bCs/>
          <w:color w:val="000000"/>
          <w:sz w:val="22"/>
          <w:szCs w:val="22"/>
        </w:rPr>
        <w:t xml:space="preserve">. A balanced approach to </w:t>
      </w:r>
      <w:r w:rsidR="00550566">
        <w:rPr>
          <w:rFonts w:ascii="Arial" w:eastAsia="Arial" w:hAnsi="Arial" w:cs="Arial"/>
          <w:bCs/>
          <w:color w:val="000000"/>
          <w:sz w:val="22"/>
          <w:szCs w:val="22"/>
        </w:rPr>
        <w:t>trait ranking and ultimately breeding</w:t>
      </w:r>
      <w:r w:rsidR="00550566" w:rsidRPr="00550566">
        <w:rPr>
          <w:rFonts w:ascii="Arial" w:eastAsia="Arial" w:hAnsi="Arial" w:cs="Arial"/>
          <w:bCs/>
          <w:color w:val="000000"/>
          <w:sz w:val="22"/>
          <w:szCs w:val="22"/>
        </w:rPr>
        <w:t xml:space="preserve"> </w:t>
      </w:r>
      <w:r w:rsidR="00550566">
        <w:rPr>
          <w:rFonts w:ascii="Arial" w:eastAsia="Arial" w:hAnsi="Arial" w:cs="Arial"/>
          <w:bCs/>
          <w:color w:val="000000"/>
          <w:sz w:val="22"/>
          <w:szCs w:val="22"/>
        </w:rPr>
        <w:t xml:space="preserve">product profiling </w:t>
      </w:r>
      <w:r w:rsidR="00550566" w:rsidRPr="00550566">
        <w:rPr>
          <w:rFonts w:ascii="Arial" w:eastAsia="Arial" w:hAnsi="Arial" w:cs="Arial"/>
          <w:bCs/>
          <w:color w:val="000000"/>
          <w:sz w:val="22"/>
          <w:szCs w:val="22"/>
        </w:rPr>
        <w:t xml:space="preserve">requires careful consideration of the elements of </w:t>
      </w:r>
      <w:r w:rsidR="00550566">
        <w:rPr>
          <w:rFonts w:ascii="Arial" w:eastAsia="Arial" w:hAnsi="Arial" w:cs="Arial"/>
          <w:bCs/>
          <w:color w:val="000000"/>
          <w:sz w:val="22"/>
          <w:szCs w:val="22"/>
        </w:rPr>
        <w:t>women’s empowerment and choice</w:t>
      </w:r>
      <w:r w:rsidR="00550566" w:rsidRPr="00550566">
        <w:rPr>
          <w:rFonts w:ascii="Arial" w:eastAsia="Arial" w:hAnsi="Arial" w:cs="Arial"/>
          <w:bCs/>
          <w:color w:val="000000"/>
          <w:sz w:val="22"/>
          <w:szCs w:val="22"/>
        </w:rPr>
        <w:t>.</w:t>
      </w:r>
      <w:r w:rsidR="00550566">
        <w:rPr>
          <w:rFonts w:ascii="Arial" w:eastAsia="Arial" w:hAnsi="Arial" w:cs="Arial"/>
          <w:bCs/>
          <w:color w:val="000000"/>
          <w:sz w:val="22"/>
          <w:szCs w:val="22"/>
        </w:rPr>
        <w:t xml:space="preserve"> </w:t>
      </w:r>
    </w:p>
    <w:p w14:paraId="6338FFBA" w14:textId="66A075BC" w:rsidR="00527127" w:rsidRDefault="00527127">
      <w:pPr>
        <w:pBdr>
          <w:top w:val="nil"/>
          <w:left w:val="nil"/>
          <w:bottom w:val="nil"/>
          <w:right w:val="nil"/>
          <w:between w:val="nil"/>
        </w:pBdr>
        <w:jc w:val="both"/>
        <w:rPr>
          <w:rFonts w:ascii="Arial" w:eastAsia="Arial" w:hAnsi="Arial" w:cs="Arial"/>
          <w:bCs/>
          <w:color w:val="000000"/>
          <w:sz w:val="22"/>
          <w:szCs w:val="22"/>
        </w:rPr>
      </w:pPr>
    </w:p>
    <w:p w14:paraId="49C880A4" w14:textId="18903B52" w:rsidR="00A93E83" w:rsidRPr="00A93E83" w:rsidRDefault="00A93E83">
      <w:pPr>
        <w:pBdr>
          <w:top w:val="nil"/>
          <w:left w:val="nil"/>
          <w:bottom w:val="nil"/>
          <w:right w:val="nil"/>
          <w:between w:val="nil"/>
        </w:pBdr>
        <w:jc w:val="both"/>
        <w:rPr>
          <w:rFonts w:ascii="Arial" w:eastAsia="Arial" w:hAnsi="Arial" w:cs="Arial"/>
          <w:b/>
          <w:color w:val="000000"/>
          <w:sz w:val="22"/>
          <w:szCs w:val="22"/>
        </w:rPr>
      </w:pPr>
      <w:r w:rsidRPr="00A93E83">
        <w:rPr>
          <w:rFonts w:ascii="Arial" w:eastAsia="Arial" w:hAnsi="Arial" w:cs="Arial"/>
          <w:b/>
          <w:color w:val="000000"/>
          <w:sz w:val="22"/>
          <w:szCs w:val="22"/>
        </w:rPr>
        <w:t xml:space="preserve">Data </w:t>
      </w:r>
      <w:r w:rsidR="00E67E3B">
        <w:rPr>
          <w:rFonts w:ascii="Arial" w:eastAsia="Arial" w:hAnsi="Arial" w:cs="Arial"/>
          <w:b/>
          <w:color w:val="000000"/>
          <w:sz w:val="22"/>
          <w:szCs w:val="22"/>
        </w:rPr>
        <w:t xml:space="preserve">and Code </w:t>
      </w:r>
      <w:r w:rsidRPr="00A93E83">
        <w:rPr>
          <w:rFonts w:ascii="Arial" w:eastAsia="Arial" w:hAnsi="Arial" w:cs="Arial"/>
          <w:b/>
          <w:color w:val="000000"/>
          <w:sz w:val="22"/>
          <w:szCs w:val="22"/>
        </w:rPr>
        <w:t>availability</w:t>
      </w:r>
    </w:p>
    <w:p w14:paraId="39CB2549" w14:textId="77777777" w:rsidR="00A93E83" w:rsidRDefault="00A93E83">
      <w:pPr>
        <w:pBdr>
          <w:top w:val="nil"/>
          <w:left w:val="nil"/>
          <w:bottom w:val="nil"/>
          <w:right w:val="nil"/>
          <w:between w:val="nil"/>
        </w:pBdr>
        <w:jc w:val="both"/>
        <w:rPr>
          <w:rFonts w:ascii="Arial" w:eastAsia="Arial" w:hAnsi="Arial" w:cs="Arial"/>
          <w:bCs/>
          <w:color w:val="000000"/>
          <w:sz w:val="22"/>
          <w:szCs w:val="22"/>
        </w:rPr>
      </w:pPr>
    </w:p>
    <w:p w14:paraId="6D3A01D2" w14:textId="721877D0" w:rsidR="00A93E83" w:rsidRDefault="00A93E83">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 xml:space="preserve">All the data utilized in this exercise are freely available on </w:t>
      </w:r>
      <w:r w:rsidR="00DA3C6E">
        <w:rPr>
          <w:rFonts w:ascii="Arial" w:eastAsia="Arial" w:hAnsi="Arial" w:cs="Arial"/>
          <w:bCs/>
          <w:color w:val="000000"/>
          <w:sz w:val="22"/>
          <w:szCs w:val="22"/>
        </w:rPr>
        <w:t xml:space="preserve">Harvard </w:t>
      </w:r>
      <w:r>
        <w:rPr>
          <w:rFonts w:ascii="Arial" w:eastAsia="Arial" w:hAnsi="Arial" w:cs="Arial"/>
          <w:bCs/>
          <w:color w:val="000000"/>
          <w:sz w:val="22"/>
          <w:szCs w:val="22"/>
        </w:rPr>
        <w:t xml:space="preserve">Dataverse. </w:t>
      </w:r>
    </w:p>
    <w:p w14:paraId="12705EAB" w14:textId="54895962" w:rsidR="00E67E3B" w:rsidRDefault="00E67E3B">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 xml:space="preserve">(2011) </w:t>
      </w:r>
      <w:hyperlink r:id="rId15" w:history="1">
        <w:r w:rsidRPr="003C621E">
          <w:rPr>
            <w:rStyle w:val="Hyperlink"/>
            <w:rFonts w:ascii="Arial" w:eastAsia="Arial" w:hAnsi="Arial" w:cs="Arial"/>
            <w:bCs/>
            <w:sz w:val="22"/>
            <w:szCs w:val="22"/>
          </w:rPr>
          <w:t>https://dataverse.harvard.edu/dataset.xhtml?persistentId=hdl:1902.1/21266</w:t>
        </w:r>
      </w:hyperlink>
      <w:r>
        <w:rPr>
          <w:rFonts w:ascii="Arial" w:eastAsia="Arial" w:hAnsi="Arial" w:cs="Arial"/>
          <w:bCs/>
          <w:color w:val="000000"/>
          <w:sz w:val="22"/>
          <w:szCs w:val="22"/>
        </w:rPr>
        <w:t xml:space="preserve"> </w:t>
      </w:r>
    </w:p>
    <w:p w14:paraId="16DD56B9" w14:textId="745541F3" w:rsidR="00E67E3B" w:rsidRDefault="00E67E3B">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 xml:space="preserve">(2015) </w:t>
      </w:r>
      <w:hyperlink r:id="rId16" w:history="1">
        <w:r w:rsidRPr="003C621E">
          <w:rPr>
            <w:rStyle w:val="Hyperlink"/>
            <w:rFonts w:ascii="Arial" w:eastAsia="Arial" w:hAnsi="Arial" w:cs="Arial"/>
            <w:bCs/>
            <w:sz w:val="22"/>
            <w:szCs w:val="22"/>
          </w:rPr>
          <w:t>https://dataverse.harvard.edu/dataset.xhtml?persistentId=doi:10.7910/DVN/BXSYEL</w:t>
        </w:r>
      </w:hyperlink>
    </w:p>
    <w:p w14:paraId="2EB6C08D" w14:textId="1AD62685" w:rsidR="00E67E3B" w:rsidRDefault="00E67E3B">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 xml:space="preserve">(2018) </w:t>
      </w:r>
      <w:hyperlink r:id="rId17" w:history="1">
        <w:r w:rsidRPr="003C621E">
          <w:rPr>
            <w:rStyle w:val="Hyperlink"/>
            <w:rFonts w:ascii="Arial" w:eastAsia="Arial" w:hAnsi="Arial" w:cs="Arial"/>
            <w:bCs/>
            <w:sz w:val="22"/>
            <w:szCs w:val="22"/>
          </w:rPr>
          <w:t>https://dataverse.harvard.edu/dataset.xhtml?persistentId=doi:10.7910/DVN/NXKLZJ</w:t>
        </w:r>
      </w:hyperlink>
    </w:p>
    <w:p w14:paraId="24A56498" w14:textId="70406B70" w:rsidR="00E67E3B" w:rsidRDefault="00E67E3B">
      <w:pPr>
        <w:pBdr>
          <w:top w:val="nil"/>
          <w:left w:val="nil"/>
          <w:bottom w:val="nil"/>
          <w:right w:val="nil"/>
          <w:between w:val="nil"/>
        </w:pBdr>
        <w:jc w:val="both"/>
        <w:rPr>
          <w:rFonts w:ascii="Arial" w:eastAsia="Arial" w:hAnsi="Arial" w:cs="Arial"/>
          <w:bCs/>
          <w:color w:val="000000"/>
          <w:sz w:val="22"/>
          <w:szCs w:val="22"/>
        </w:rPr>
      </w:pPr>
    </w:p>
    <w:p w14:paraId="72669FCB" w14:textId="03C7CC9F" w:rsidR="00E67E3B" w:rsidRPr="000F3065" w:rsidRDefault="00E67E3B">
      <w:pPr>
        <w:pBdr>
          <w:top w:val="nil"/>
          <w:left w:val="nil"/>
          <w:bottom w:val="nil"/>
          <w:right w:val="nil"/>
          <w:between w:val="nil"/>
        </w:pBdr>
        <w:jc w:val="both"/>
        <w:rPr>
          <w:rFonts w:ascii="Arial" w:eastAsia="Arial" w:hAnsi="Arial" w:cs="Arial"/>
          <w:bCs/>
          <w:color w:val="000000"/>
          <w:sz w:val="22"/>
          <w:szCs w:val="22"/>
        </w:rPr>
      </w:pPr>
      <w:r>
        <w:rPr>
          <w:rFonts w:ascii="Arial" w:eastAsia="Arial" w:hAnsi="Arial" w:cs="Arial"/>
          <w:bCs/>
          <w:color w:val="000000"/>
          <w:sz w:val="22"/>
          <w:szCs w:val="22"/>
        </w:rPr>
        <w:t xml:space="preserve">The code utilized for the data analysis is hosted in the following GitHub repository: </w:t>
      </w:r>
      <w:hyperlink r:id="rId18" w:history="1">
        <w:r w:rsidRPr="003C621E">
          <w:rPr>
            <w:rStyle w:val="Hyperlink"/>
            <w:rFonts w:ascii="Arial" w:eastAsia="Arial" w:hAnsi="Arial" w:cs="Arial"/>
            <w:bCs/>
            <w:sz w:val="22"/>
            <w:szCs w:val="22"/>
          </w:rPr>
          <w:t>https://github.com/moccelli/empowerment-trait-bangladesh.git</w:t>
        </w:r>
      </w:hyperlink>
      <w:r>
        <w:rPr>
          <w:rFonts w:ascii="Arial" w:eastAsia="Arial" w:hAnsi="Arial" w:cs="Arial"/>
          <w:bCs/>
          <w:color w:val="000000"/>
          <w:sz w:val="22"/>
          <w:szCs w:val="22"/>
        </w:rPr>
        <w:t xml:space="preserve"> (as of November, 8 2022 the repository is private to complete the cleaning of the data script. It will shortly be made public).</w:t>
      </w:r>
    </w:p>
    <w:p w14:paraId="00000252" w14:textId="77777777" w:rsidR="00165FB0" w:rsidRDefault="00165FB0">
      <w:pPr>
        <w:pBdr>
          <w:top w:val="nil"/>
          <w:left w:val="nil"/>
          <w:bottom w:val="nil"/>
          <w:right w:val="nil"/>
          <w:between w:val="nil"/>
        </w:pBdr>
        <w:jc w:val="both"/>
        <w:rPr>
          <w:rFonts w:ascii="Arial" w:eastAsia="Arial" w:hAnsi="Arial" w:cs="Arial"/>
          <w:b/>
          <w:color w:val="000000"/>
          <w:sz w:val="22"/>
          <w:szCs w:val="22"/>
        </w:rPr>
      </w:pPr>
    </w:p>
    <w:p w14:paraId="00000253" w14:textId="77777777" w:rsidR="00165FB0" w:rsidRDefault="009A5ED9" w:rsidP="00BE3CB6">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References</w:t>
      </w:r>
    </w:p>
    <w:p w14:paraId="00000254" w14:textId="77777777" w:rsidR="00165FB0" w:rsidRPr="00AE42E7" w:rsidRDefault="00165FB0" w:rsidP="00AE42E7">
      <w:pPr>
        <w:rPr>
          <w:rFonts w:ascii="Arial" w:eastAsia="Arial" w:hAnsi="Arial" w:cs="Arial"/>
          <w:b/>
          <w:sz w:val="22"/>
          <w:szCs w:val="22"/>
        </w:rPr>
      </w:pPr>
    </w:p>
    <w:p w14:paraId="65055BAC" w14:textId="77777777"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Ahmed, A.U. (2016). </w:t>
      </w:r>
      <w:r w:rsidRPr="00AE42E7">
        <w:rPr>
          <w:rFonts w:ascii="Arial" w:eastAsia="Arial" w:hAnsi="Arial" w:cs="Arial"/>
          <w:i/>
          <w:sz w:val="22"/>
          <w:szCs w:val="22"/>
        </w:rPr>
        <w:t>Description of the Bangladesh integrated household survey</w:t>
      </w:r>
      <w:r w:rsidRPr="00AE42E7">
        <w:rPr>
          <w:rFonts w:ascii="Arial" w:eastAsia="Arial" w:hAnsi="Arial" w:cs="Arial"/>
          <w:sz w:val="22"/>
          <w:szCs w:val="22"/>
        </w:rPr>
        <w:t xml:space="preserve">. Dhaka, Bangladesh: International Food Policy Research Institute (IFPRI). Available at: </w:t>
      </w:r>
      <w:hyperlink r:id="rId19" w:history="1">
        <w:r w:rsidRPr="003C621E">
          <w:rPr>
            <w:rStyle w:val="Hyperlink"/>
            <w:rFonts w:ascii="Arial" w:eastAsia="Arial" w:hAnsi="Arial" w:cs="Arial"/>
            <w:sz w:val="22"/>
            <w:szCs w:val="22"/>
          </w:rPr>
          <w:t>https://dataverse.harvard.edu/dataset.xhtml?persistentId=doi:10.7910/DVN/BXSYEL</w:t>
        </w:r>
      </w:hyperlink>
      <w:r>
        <w:rPr>
          <w:rFonts w:ascii="Arial" w:eastAsia="Arial" w:hAnsi="Arial" w:cs="Arial"/>
          <w:sz w:val="22"/>
          <w:szCs w:val="22"/>
        </w:rPr>
        <w:t xml:space="preserve"> </w:t>
      </w:r>
      <w:r w:rsidRPr="00AE42E7">
        <w:rPr>
          <w:rFonts w:ascii="Arial" w:eastAsia="Arial" w:hAnsi="Arial" w:cs="Arial"/>
          <w:sz w:val="22"/>
          <w:szCs w:val="22"/>
        </w:rPr>
        <w:t>(last accessed: April 12, 2022).</w:t>
      </w:r>
    </w:p>
    <w:p w14:paraId="78230CD2" w14:textId="77777777" w:rsidR="00951955" w:rsidRDefault="00951955" w:rsidP="0053193B">
      <w:pPr>
        <w:jc w:val="both"/>
        <w:rPr>
          <w:rFonts w:ascii="Arial" w:eastAsia="Arial" w:hAnsi="Arial" w:cs="Arial"/>
          <w:sz w:val="22"/>
          <w:szCs w:val="22"/>
        </w:rPr>
      </w:pPr>
    </w:p>
    <w:p w14:paraId="199AB64B" w14:textId="534AD039" w:rsidR="00951955" w:rsidRDefault="00951955" w:rsidP="0053193B">
      <w:pPr>
        <w:jc w:val="both"/>
        <w:rPr>
          <w:rFonts w:ascii="Arial" w:eastAsia="Arial" w:hAnsi="Arial" w:cs="Arial"/>
          <w:sz w:val="22"/>
          <w:szCs w:val="22"/>
        </w:rPr>
      </w:pPr>
      <w:proofErr w:type="spellStart"/>
      <w:r w:rsidRPr="0053193B">
        <w:rPr>
          <w:rFonts w:ascii="Arial" w:eastAsia="Arial" w:hAnsi="Arial" w:cs="Arial"/>
          <w:sz w:val="22"/>
          <w:szCs w:val="22"/>
        </w:rPr>
        <w:t>Akram</w:t>
      </w:r>
      <w:proofErr w:type="spellEnd"/>
      <w:r w:rsidRPr="0053193B">
        <w:rPr>
          <w:rFonts w:ascii="Arial" w:eastAsia="Arial" w:hAnsi="Arial" w:cs="Arial"/>
          <w:sz w:val="22"/>
          <w:szCs w:val="22"/>
        </w:rPr>
        <w:t>, S.</w:t>
      </w:r>
      <w:r>
        <w:rPr>
          <w:rFonts w:ascii="Arial" w:eastAsia="Arial" w:hAnsi="Arial" w:cs="Arial"/>
          <w:sz w:val="22"/>
          <w:szCs w:val="22"/>
        </w:rPr>
        <w:t xml:space="preserve"> 2</w:t>
      </w:r>
      <w:r w:rsidRPr="0053193B">
        <w:rPr>
          <w:rFonts w:ascii="Arial" w:eastAsia="Arial" w:hAnsi="Arial" w:cs="Arial"/>
          <w:sz w:val="22"/>
          <w:szCs w:val="22"/>
        </w:rPr>
        <w:t xml:space="preserve">010. </w:t>
      </w:r>
      <w:r w:rsidRPr="0053193B">
        <w:rPr>
          <w:rFonts w:ascii="Arial" w:eastAsia="Arial" w:hAnsi="Arial" w:cs="Arial"/>
          <w:i/>
          <w:iCs/>
          <w:sz w:val="22"/>
          <w:szCs w:val="22"/>
        </w:rPr>
        <w:t>Re-conceptualising the concept of agency in the structure and agency dialectic: habitus and the unconscious</w:t>
      </w:r>
      <w:r w:rsidRPr="0053193B">
        <w:rPr>
          <w:rFonts w:ascii="Arial" w:eastAsia="Arial" w:hAnsi="Arial" w:cs="Arial"/>
          <w:sz w:val="22"/>
          <w:szCs w:val="22"/>
        </w:rPr>
        <w:t xml:space="preserve"> (Doctoral dissertation, University of Birmingham).</w:t>
      </w:r>
      <w:r>
        <w:rPr>
          <w:rFonts w:ascii="Arial" w:eastAsia="Arial" w:hAnsi="Arial" w:cs="Arial"/>
          <w:sz w:val="22"/>
          <w:szCs w:val="22"/>
        </w:rPr>
        <w:t xml:space="preserve"> Available at: </w:t>
      </w:r>
      <w:hyperlink r:id="rId20" w:history="1">
        <w:r w:rsidRPr="003C621E">
          <w:rPr>
            <w:rStyle w:val="Hyperlink"/>
            <w:rFonts w:ascii="Arial" w:eastAsia="Arial" w:hAnsi="Arial" w:cs="Arial"/>
            <w:sz w:val="22"/>
            <w:szCs w:val="22"/>
          </w:rPr>
          <w:t>https://etheses.bham.ac.uk/id/eprint/1266/</w:t>
        </w:r>
      </w:hyperlink>
      <w:r>
        <w:rPr>
          <w:rFonts w:ascii="Arial" w:eastAsia="Arial" w:hAnsi="Arial" w:cs="Arial"/>
          <w:sz w:val="22"/>
          <w:szCs w:val="22"/>
        </w:rPr>
        <w:t xml:space="preserve"> (last accessed: November 4, 2022).</w:t>
      </w:r>
    </w:p>
    <w:p w14:paraId="3963EF85" w14:textId="77777777" w:rsidR="00951955" w:rsidRDefault="00951955" w:rsidP="0053193B">
      <w:pPr>
        <w:jc w:val="both"/>
        <w:rPr>
          <w:rFonts w:ascii="Arial" w:eastAsia="Arial" w:hAnsi="Arial" w:cs="Arial"/>
          <w:sz w:val="22"/>
          <w:szCs w:val="22"/>
        </w:rPr>
      </w:pPr>
    </w:p>
    <w:p w14:paraId="5F5028CC" w14:textId="73AFC6A0" w:rsidR="00951955" w:rsidRDefault="00951955" w:rsidP="0053193B">
      <w:pPr>
        <w:jc w:val="both"/>
        <w:rPr>
          <w:rFonts w:ascii="Arial" w:eastAsia="Arial" w:hAnsi="Arial" w:cs="Arial"/>
          <w:sz w:val="22"/>
          <w:szCs w:val="22"/>
        </w:rPr>
      </w:pPr>
      <w:r w:rsidRPr="003D39FD">
        <w:rPr>
          <w:rFonts w:ascii="Arial" w:eastAsia="Arial" w:hAnsi="Arial" w:cs="Arial"/>
          <w:sz w:val="22"/>
          <w:szCs w:val="22"/>
        </w:rPr>
        <w:t xml:space="preserve">Alderman, H., </w:t>
      </w:r>
      <w:proofErr w:type="spellStart"/>
      <w:r w:rsidRPr="003D39FD">
        <w:rPr>
          <w:rFonts w:ascii="Arial" w:eastAsia="Arial" w:hAnsi="Arial" w:cs="Arial"/>
          <w:sz w:val="22"/>
          <w:szCs w:val="22"/>
        </w:rPr>
        <w:t>Chiappori</w:t>
      </w:r>
      <w:proofErr w:type="spellEnd"/>
      <w:r w:rsidRPr="003D39FD">
        <w:rPr>
          <w:rFonts w:ascii="Arial" w:eastAsia="Arial" w:hAnsi="Arial" w:cs="Arial"/>
          <w:sz w:val="22"/>
          <w:szCs w:val="22"/>
        </w:rPr>
        <w:t xml:space="preserve">, P.A., Haddad, L., </w:t>
      </w:r>
      <w:proofErr w:type="spellStart"/>
      <w:r w:rsidRPr="003D39FD">
        <w:rPr>
          <w:rFonts w:ascii="Arial" w:eastAsia="Arial" w:hAnsi="Arial" w:cs="Arial"/>
          <w:sz w:val="22"/>
          <w:szCs w:val="22"/>
        </w:rPr>
        <w:t>Hoddinott</w:t>
      </w:r>
      <w:proofErr w:type="spellEnd"/>
      <w:r w:rsidRPr="003D39FD">
        <w:rPr>
          <w:rFonts w:ascii="Arial" w:eastAsia="Arial" w:hAnsi="Arial" w:cs="Arial"/>
          <w:sz w:val="22"/>
          <w:szCs w:val="22"/>
        </w:rPr>
        <w:t xml:space="preserve">, J. and </w:t>
      </w:r>
      <w:proofErr w:type="spellStart"/>
      <w:r w:rsidRPr="003D39FD">
        <w:rPr>
          <w:rFonts w:ascii="Arial" w:eastAsia="Arial" w:hAnsi="Arial" w:cs="Arial"/>
          <w:sz w:val="22"/>
          <w:szCs w:val="22"/>
        </w:rPr>
        <w:t>Kanbur</w:t>
      </w:r>
      <w:proofErr w:type="spellEnd"/>
      <w:r w:rsidRPr="003D39FD">
        <w:rPr>
          <w:rFonts w:ascii="Arial" w:eastAsia="Arial" w:hAnsi="Arial" w:cs="Arial"/>
          <w:sz w:val="22"/>
          <w:szCs w:val="22"/>
        </w:rPr>
        <w:t>, R.</w:t>
      </w:r>
      <w:r>
        <w:rPr>
          <w:rFonts w:ascii="Arial" w:eastAsia="Arial" w:hAnsi="Arial" w:cs="Arial"/>
          <w:sz w:val="22"/>
          <w:szCs w:val="22"/>
        </w:rPr>
        <w:t xml:space="preserve"> </w:t>
      </w:r>
      <w:r w:rsidRPr="003D39FD">
        <w:rPr>
          <w:rFonts w:ascii="Arial" w:eastAsia="Arial" w:hAnsi="Arial" w:cs="Arial"/>
          <w:sz w:val="22"/>
          <w:szCs w:val="22"/>
        </w:rPr>
        <w:t xml:space="preserve">1995. Unitary versus collective models of the household: is it time to shift the burden of </w:t>
      </w:r>
      <w:r w:rsidRPr="003D39FD">
        <w:rPr>
          <w:rFonts w:ascii="Arial" w:eastAsia="Arial" w:hAnsi="Arial" w:cs="Arial"/>
          <w:sz w:val="22"/>
          <w:szCs w:val="22"/>
        </w:rPr>
        <w:t>proof?</w:t>
      </w:r>
      <w:r w:rsidRPr="003D39FD">
        <w:rPr>
          <w:rFonts w:ascii="Arial" w:eastAsia="Arial" w:hAnsi="Arial" w:cs="Arial"/>
          <w:sz w:val="22"/>
          <w:szCs w:val="22"/>
        </w:rPr>
        <w:t xml:space="preserve"> </w:t>
      </w:r>
      <w:r w:rsidRPr="003D39FD">
        <w:rPr>
          <w:rFonts w:ascii="Arial" w:eastAsia="Arial" w:hAnsi="Arial" w:cs="Arial"/>
          <w:i/>
          <w:iCs/>
          <w:sz w:val="22"/>
          <w:szCs w:val="22"/>
        </w:rPr>
        <w:t>The World Bank Research Observer</w:t>
      </w:r>
      <w:r w:rsidRPr="003D39FD">
        <w:rPr>
          <w:rFonts w:ascii="Arial" w:eastAsia="Arial" w:hAnsi="Arial" w:cs="Arial"/>
          <w:sz w:val="22"/>
          <w:szCs w:val="22"/>
        </w:rPr>
        <w:t>, 10(1)</w:t>
      </w:r>
      <w:r>
        <w:rPr>
          <w:rFonts w:ascii="Arial" w:eastAsia="Arial" w:hAnsi="Arial" w:cs="Arial"/>
          <w:sz w:val="22"/>
          <w:szCs w:val="22"/>
        </w:rPr>
        <w:t xml:space="preserve">: </w:t>
      </w:r>
      <w:r w:rsidRPr="003D39FD">
        <w:rPr>
          <w:rFonts w:ascii="Arial" w:eastAsia="Arial" w:hAnsi="Arial" w:cs="Arial"/>
          <w:sz w:val="22"/>
          <w:szCs w:val="22"/>
        </w:rPr>
        <w:t>1-19.</w:t>
      </w:r>
    </w:p>
    <w:p w14:paraId="7CE29033" w14:textId="77777777" w:rsidR="00951955" w:rsidRDefault="00951955" w:rsidP="0053193B">
      <w:pPr>
        <w:jc w:val="both"/>
        <w:rPr>
          <w:rFonts w:ascii="Arial" w:eastAsia="Arial" w:hAnsi="Arial" w:cs="Arial"/>
          <w:sz w:val="22"/>
          <w:szCs w:val="22"/>
        </w:rPr>
      </w:pPr>
    </w:p>
    <w:p w14:paraId="2139F3E0" w14:textId="49E8A3D9" w:rsidR="00951955" w:rsidRDefault="00951955" w:rsidP="0053193B">
      <w:pPr>
        <w:jc w:val="both"/>
        <w:rPr>
          <w:rFonts w:ascii="Arial" w:eastAsia="Arial" w:hAnsi="Arial" w:cs="Arial"/>
          <w:sz w:val="22"/>
          <w:szCs w:val="22"/>
        </w:rPr>
      </w:pPr>
      <w:proofErr w:type="spellStart"/>
      <w:r w:rsidRPr="00AE42E7">
        <w:rPr>
          <w:rFonts w:ascii="Arial" w:eastAsia="Arial" w:hAnsi="Arial" w:cs="Arial"/>
          <w:sz w:val="22"/>
          <w:szCs w:val="22"/>
        </w:rPr>
        <w:t>Alkire</w:t>
      </w:r>
      <w:proofErr w:type="spellEnd"/>
      <w:r w:rsidRPr="00AE42E7">
        <w:rPr>
          <w:rFonts w:ascii="Arial" w:eastAsia="Arial" w:hAnsi="Arial" w:cs="Arial"/>
          <w:sz w:val="22"/>
          <w:szCs w:val="22"/>
        </w:rPr>
        <w:t xml:space="preserve">, S., </w:t>
      </w:r>
      <w:proofErr w:type="spellStart"/>
      <w:r w:rsidRPr="00AE42E7">
        <w:rPr>
          <w:rFonts w:ascii="Arial" w:eastAsia="Arial" w:hAnsi="Arial" w:cs="Arial"/>
          <w:sz w:val="22"/>
          <w:szCs w:val="22"/>
        </w:rPr>
        <w:t>Meinzen</w:t>
      </w:r>
      <w:proofErr w:type="spellEnd"/>
      <w:r w:rsidRPr="00AE42E7">
        <w:rPr>
          <w:rFonts w:ascii="Arial" w:eastAsia="Arial" w:hAnsi="Arial" w:cs="Arial"/>
          <w:sz w:val="22"/>
          <w:szCs w:val="22"/>
        </w:rPr>
        <w:t xml:space="preserve">-Dick, R., Peterman, A., Quisumbing, A., Seymour, G. and </w:t>
      </w:r>
      <w:proofErr w:type="spellStart"/>
      <w:r w:rsidRPr="00AE42E7">
        <w:rPr>
          <w:rFonts w:ascii="Arial" w:eastAsia="Arial" w:hAnsi="Arial" w:cs="Arial"/>
          <w:sz w:val="22"/>
          <w:szCs w:val="22"/>
        </w:rPr>
        <w:t>Vaz</w:t>
      </w:r>
      <w:proofErr w:type="spellEnd"/>
      <w:r w:rsidRPr="00AE42E7">
        <w:rPr>
          <w:rFonts w:ascii="Arial" w:eastAsia="Arial" w:hAnsi="Arial" w:cs="Arial"/>
          <w:sz w:val="22"/>
          <w:szCs w:val="22"/>
        </w:rPr>
        <w:t xml:space="preserve">, A. (2013). The women’s empowerment in agriculture index. </w:t>
      </w:r>
      <w:r w:rsidRPr="00AE42E7">
        <w:rPr>
          <w:rFonts w:ascii="Arial" w:eastAsia="Arial" w:hAnsi="Arial" w:cs="Arial"/>
          <w:i/>
          <w:sz w:val="22"/>
          <w:szCs w:val="22"/>
        </w:rPr>
        <w:t>World development</w:t>
      </w:r>
      <w:r w:rsidRPr="00AE42E7">
        <w:rPr>
          <w:rFonts w:ascii="Arial" w:eastAsia="Arial" w:hAnsi="Arial" w:cs="Arial"/>
          <w:sz w:val="22"/>
          <w:szCs w:val="22"/>
        </w:rPr>
        <w:t>, 52: 71-91.</w:t>
      </w:r>
    </w:p>
    <w:p w14:paraId="417BDAFA" w14:textId="77777777" w:rsidR="00951955" w:rsidRDefault="00951955" w:rsidP="0053193B">
      <w:pPr>
        <w:jc w:val="both"/>
        <w:rPr>
          <w:rFonts w:ascii="Arial" w:eastAsia="Arial" w:hAnsi="Arial" w:cs="Arial"/>
          <w:sz w:val="22"/>
          <w:szCs w:val="22"/>
        </w:rPr>
      </w:pPr>
    </w:p>
    <w:p w14:paraId="474DA314" w14:textId="1AC2E299" w:rsidR="00951955" w:rsidRPr="00AE42E7" w:rsidRDefault="00951955" w:rsidP="0053193B">
      <w:pPr>
        <w:jc w:val="both"/>
        <w:rPr>
          <w:rFonts w:ascii="Arial" w:eastAsia="Arial" w:hAnsi="Arial" w:cs="Arial"/>
          <w:sz w:val="22"/>
          <w:szCs w:val="22"/>
        </w:rPr>
      </w:pPr>
      <w:r w:rsidRPr="003F37BE">
        <w:rPr>
          <w:rFonts w:ascii="Arial" w:eastAsia="Arial" w:hAnsi="Arial" w:cs="Arial"/>
          <w:sz w:val="22"/>
          <w:szCs w:val="22"/>
        </w:rPr>
        <w:t>Asaduzzaman, M. 2010. The next agricultural transition in Bangladesh: Which transition, why, and how. In Conference on “</w:t>
      </w:r>
      <w:r w:rsidRPr="003F37BE">
        <w:rPr>
          <w:rFonts w:ascii="Arial" w:eastAsia="Arial" w:hAnsi="Arial" w:cs="Arial"/>
          <w:i/>
          <w:iCs/>
          <w:sz w:val="22"/>
          <w:szCs w:val="22"/>
        </w:rPr>
        <w:t>Understanding the Next Generation in Asia</w:t>
      </w:r>
      <w:r w:rsidRPr="003F37BE">
        <w:rPr>
          <w:rFonts w:ascii="Arial" w:eastAsia="Arial" w:hAnsi="Arial" w:cs="Arial"/>
          <w:sz w:val="22"/>
          <w:szCs w:val="22"/>
        </w:rPr>
        <w:t>” (Vol. 23). Bangkok.</w:t>
      </w:r>
    </w:p>
    <w:p w14:paraId="7571B412" w14:textId="77777777" w:rsidR="00951955" w:rsidRDefault="00951955" w:rsidP="0053193B">
      <w:pPr>
        <w:jc w:val="both"/>
        <w:rPr>
          <w:rFonts w:ascii="Arial" w:eastAsia="Arial" w:hAnsi="Arial" w:cs="Arial"/>
          <w:sz w:val="22"/>
          <w:szCs w:val="22"/>
        </w:rPr>
      </w:pPr>
    </w:p>
    <w:p w14:paraId="087613C8" w14:textId="478C8907"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Blundell, R. and Bond, S. (2000). GMM estimation with persistent panel data: An application to production functions. </w:t>
      </w:r>
      <w:r w:rsidRPr="00AE42E7">
        <w:rPr>
          <w:rFonts w:ascii="Arial" w:eastAsia="Arial" w:hAnsi="Arial" w:cs="Arial"/>
          <w:i/>
          <w:sz w:val="22"/>
          <w:szCs w:val="22"/>
        </w:rPr>
        <w:t>Econometric Reviews</w:t>
      </w:r>
      <w:r w:rsidRPr="00AE42E7">
        <w:rPr>
          <w:rFonts w:ascii="Arial" w:eastAsia="Arial" w:hAnsi="Arial" w:cs="Arial"/>
          <w:sz w:val="22"/>
          <w:szCs w:val="22"/>
        </w:rPr>
        <w:t>, 19(3): 321–340.</w:t>
      </w:r>
    </w:p>
    <w:p w14:paraId="37A17249" w14:textId="77777777" w:rsidR="00951955" w:rsidRDefault="00951955" w:rsidP="0053193B">
      <w:pPr>
        <w:jc w:val="both"/>
        <w:rPr>
          <w:rFonts w:ascii="Arial" w:eastAsia="Arial" w:hAnsi="Arial" w:cs="Arial"/>
          <w:sz w:val="22"/>
          <w:szCs w:val="22"/>
        </w:rPr>
      </w:pPr>
    </w:p>
    <w:p w14:paraId="34E18725" w14:textId="26161146" w:rsidR="00951955" w:rsidRDefault="00951955" w:rsidP="0053193B">
      <w:pPr>
        <w:jc w:val="both"/>
        <w:rPr>
          <w:rFonts w:ascii="Arial" w:eastAsia="Arial" w:hAnsi="Arial" w:cs="Arial"/>
          <w:sz w:val="22"/>
          <w:szCs w:val="22"/>
        </w:rPr>
      </w:pPr>
      <w:r w:rsidRPr="00422363">
        <w:rPr>
          <w:rFonts w:ascii="Arial" w:eastAsia="Arial" w:hAnsi="Arial" w:cs="Arial"/>
          <w:sz w:val="22"/>
          <w:szCs w:val="22"/>
        </w:rPr>
        <w:t xml:space="preserve">Chakma, </w:t>
      </w:r>
      <w:proofErr w:type="gramStart"/>
      <w:r w:rsidRPr="00422363">
        <w:rPr>
          <w:rFonts w:ascii="Arial" w:eastAsia="Arial" w:hAnsi="Arial" w:cs="Arial"/>
          <w:sz w:val="22"/>
          <w:szCs w:val="22"/>
        </w:rPr>
        <w:t>K.</w:t>
      </w:r>
      <w:proofErr w:type="gramEnd"/>
      <w:r w:rsidRPr="00422363">
        <w:rPr>
          <w:rFonts w:ascii="Arial" w:eastAsia="Arial" w:hAnsi="Arial" w:cs="Arial"/>
          <w:sz w:val="22"/>
          <w:szCs w:val="22"/>
        </w:rPr>
        <w:t xml:space="preserve"> and </w:t>
      </w:r>
      <w:proofErr w:type="spellStart"/>
      <w:r w:rsidRPr="00422363">
        <w:rPr>
          <w:rFonts w:ascii="Arial" w:eastAsia="Arial" w:hAnsi="Arial" w:cs="Arial"/>
          <w:sz w:val="22"/>
          <w:szCs w:val="22"/>
        </w:rPr>
        <w:t>Ruba</w:t>
      </w:r>
      <w:proofErr w:type="spellEnd"/>
      <w:r w:rsidRPr="00422363">
        <w:rPr>
          <w:rFonts w:ascii="Arial" w:eastAsia="Arial" w:hAnsi="Arial" w:cs="Arial"/>
          <w:sz w:val="22"/>
          <w:szCs w:val="22"/>
        </w:rPr>
        <w:t>, U.B.</w:t>
      </w:r>
      <w:r>
        <w:rPr>
          <w:rFonts w:ascii="Arial" w:eastAsia="Arial" w:hAnsi="Arial" w:cs="Arial"/>
          <w:sz w:val="22"/>
          <w:szCs w:val="22"/>
        </w:rPr>
        <w:t xml:space="preserve"> </w:t>
      </w:r>
      <w:r w:rsidRPr="00422363">
        <w:rPr>
          <w:rFonts w:ascii="Arial" w:eastAsia="Arial" w:hAnsi="Arial" w:cs="Arial"/>
          <w:sz w:val="22"/>
          <w:szCs w:val="22"/>
        </w:rPr>
        <w:t xml:space="preserve">2021. Role of Bangladeshi Women in Diverse Agricultural Production: A Review. </w:t>
      </w:r>
      <w:r w:rsidRPr="00422363">
        <w:rPr>
          <w:rFonts w:ascii="Arial" w:eastAsia="Arial" w:hAnsi="Arial" w:cs="Arial"/>
          <w:i/>
          <w:iCs/>
          <w:sz w:val="22"/>
          <w:szCs w:val="22"/>
        </w:rPr>
        <w:t>European Journal of Agriculture and Food Sciences</w:t>
      </w:r>
      <w:r w:rsidRPr="00422363">
        <w:rPr>
          <w:rFonts w:ascii="Arial" w:eastAsia="Arial" w:hAnsi="Arial" w:cs="Arial"/>
          <w:sz w:val="22"/>
          <w:szCs w:val="22"/>
        </w:rPr>
        <w:t>, 3(3)</w:t>
      </w:r>
      <w:r>
        <w:rPr>
          <w:rFonts w:ascii="Arial" w:eastAsia="Arial" w:hAnsi="Arial" w:cs="Arial"/>
          <w:sz w:val="22"/>
          <w:szCs w:val="22"/>
        </w:rPr>
        <w:t xml:space="preserve">: </w:t>
      </w:r>
      <w:r w:rsidRPr="00422363">
        <w:rPr>
          <w:rFonts w:ascii="Arial" w:eastAsia="Arial" w:hAnsi="Arial" w:cs="Arial"/>
          <w:sz w:val="22"/>
          <w:szCs w:val="22"/>
        </w:rPr>
        <w:t>1-5.</w:t>
      </w:r>
    </w:p>
    <w:p w14:paraId="68C4124A" w14:textId="77777777" w:rsidR="00951955" w:rsidRDefault="00951955" w:rsidP="0053193B">
      <w:pPr>
        <w:jc w:val="both"/>
        <w:rPr>
          <w:rFonts w:ascii="Arial" w:eastAsia="Arial" w:hAnsi="Arial" w:cs="Arial"/>
          <w:sz w:val="22"/>
          <w:szCs w:val="22"/>
        </w:rPr>
      </w:pPr>
    </w:p>
    <w:p w14:paraId="4B0A65B7" w14:textId="47AA3BC7" w:rsidR="00951955" w:rsidRDefault="00951955" w:rsidP="0053193B">
      <w:pPr>
        <w:jc w:val="both"/>
        <w:rPr>
          <w:rFonts w:ascii="Arial" w:eastAsia="Arial" w:hAnsi="Arial" w:cs="Arial"/>
          <w:sz w:val="22"/>
          <w:szCs w:val="22"/>
        </w:rPr>
      </w:pPr>
      <w:r w:rsidRPr="00A01682">
        <w:rPr>
          <w:rFonts w:ascii="Arial" w:eastAsia="Arial" w:hAnsi="Arial" w:cs="Arial"/>
          <w:sz w:val="22"/>
          <w:szCs w:val="22"/>
        </w:rPr>
        <w:t>De Pinto, A., Seymour, G., Bryan, E. and Bhandari, P.</w:t>
      </w:r>
      <w:r>
        <w:rPr>
          <w:rFonts w:ascii="Arial" w:eastAsia="Arial" w:hAnsi="Arial" w:cs="Arial"/>
          <w:sz w:val="22"/>
          <w:szCs w:val="22"/>
        </w:rPr>
        <w:t xml:space="preserve"> </w:t>
      </w:r>
      <w:r w:rsidRPr="00A01682">
        <w:rPr>
          <w:rFonts w:ascii="Arial" w:eastAsia="Arial" w:hAnsi="Arial" w:cs="Arial"/>
          <w:sz w:val="22"/>
          <w:szCs w:val="22"/>
        </w:rPr>
        <w:t xml:space="preserve">2020. Women’s empowerment and farmland allocations in Bangladesh: evidence of a possible pathway to crop diversification. </w:t>
      </w:r>
      <w:r w:rsidRPr="00A01682">
        <w:rPr>
          <w:rFonts w:ascii="Arial" w:eastAsia="Arial" w:hAnsi="Arial" w:cs="Arial"/>
          <w:i/>
          <w:iCs/>
          <w:sz w:val="22"/>
          <w:szCs w:val="22"/>
        </w:rPr>
        <w:t>Climatic Change</w:t>
      </w:r>
      <w:r w:rsidRPr="00A01682">
        <w:rPr>
          <w:rFonts w:ascii="Arial" w:eastAsia="Arial" w:hAnsi="Arial" w:cs="Arial"/>
          <w:sz w:val="22"/>
          <w:szCs w:val="22"/>
        </w:rPr>
        <w:t>, 163(2)</w:t>
      </w:r>
      <w:r>
        <w:rPr>
          <w:rFonts w:ascii="Arial" w:eastAsia="Arial" w:hAnsi="Arial" w:cs="Arial"/>
          <w:sz w:val="22"/>
          <w:szCs w:val="22"/>
        </w:rPr>
        <w:t xml:space="preserve">: </w:t>
      </w:r>
      <w:r w:rsidRPr="00A01682">
        <w:rPr>
          <w:rFonts w:ascii="Arial" w:eastAsia="Arial" w:hAnsi="Arial" w:cs="Arial"/>
          <w:sz w:val="22"/>
          <w:szCs w:val="22"/>
        </w:rPr>
        <w:t>1025-1043</w:t>
      </w:r>
      <w:r>
        <w:rPr>
          <w:rFonts w:ascii="Arial" w:eastAsia="Arial" w:hAnsi="Arial" w:cs="Arial"/>
          <w:sz w:val="22"/>
          <w:szCs w:val="22"/>
        </w:rPr>
        <w:t>.</w:t>
      </w:r>
    </w:p>
    <w:p w14:paraId="73BF2578" w14:textId="77777777" w:rsidR="00951955" w:rsidRDefault="00951955" w:rsidP="0053193B">
      <w:pPr>
        <w:jc w:val="both"/>
        <w:rPr>
          <w:rFonts w:ascii="Arial" w:eastAsia="Arial" w:hAnsi="Arial" w:cs="Arial"/>
          <w:sz w:val="22"/>
          <w:szCs w:val="22"/>
        </w:rPr>
      </w:pPr>
    </w:p>
    <w:p w14:paraId="68ECFE10" w14:textId="44FE8849" w:rsidR="00951955" w:rsidRPr="00AE42E7" w:rsidRDefault="00951955" w:rsidP="0053193B">
      <w:pPr>
        <w:jc w:val="both"/>
        <w:rPr>
          <w:rFonts w:ascii="Arial" w:eastAsia="Arial" w:hAnsi="Arial" w:cs="Arial"/>
          <w:sz w:val="22"/>
          <w:szCs w:val="22"/>
        </w:rPr>
      </w:pPr>
      <w:r w:rsidRPr="003B020B">
        <w:rPr>
          <w:rFonts w:ascii="Arial" w:eastAsia="Arial" w:hAnsi="Arial" w:cs="Arial"/>
          <w:sz w:val="22"/>
          <w:szCs w:val="22"/>
        </w:rPr>
        <w:t>Djurfeldt, A.A.</w:t>
      </w:r>
      <w:r>
        <w:rPr>
          <w:rFonts w:ascii="Arial" w:eastAsia="Arial" w:hAnsi="Arial" w:cs="Arial"/>
          <w:sz w:val="22"/>
          <w:szCs w:val="22"/>
        </w:rPr>
        <w:t xml:space="preserve">, </w:t>
      </w:r>
      <w:r w:rsidRPr="003B020B">
        <w:rPr>
          <w:rFonts w:ascii="Arial" w:eastAsia="Arial" w:hAnsi="Arial" w:cs="Arial"/>
          <w:sz w:val="22"/>
          <w:szCs w:val="22"/>
        </w:rPr>
        <w:t>Djurfeldt, G.</w:t>
      </w:r>
      <w:r>
        <w:rPr>
          <w:rFonts w:ascii="Arial" w:eastAsia="Arial" w:hAnsi="Arial" w:cs="Arial"/>
          <w:sz w:val="22"/>
          <w:szCs w:val="22"/>
        </w:rPr>
        <w:t xml:space="preserve">, </w:t>
      </w:r>
      <w:proofErr w:type="spellStart"/>
      <w:r w:rsidRPr="003B020B">
        <w:rPr>
          <w:rFonts w:ascii="Arial" w:eastAsia="Arial" w:hAnsi="Arial" w:cs="Arial"/>
          <w:sz w:val="22"/>
          <w:szCs w:val="22"/>
        </w:rPr>
        <w:t>Hillbom</w:t>
      </w:r>
      <w:proofErr w:type="spellEnd"/>
      <w:r w:rsidRPr="003B020B">
        <w:rPr>
          <w:rFonts w:ascii="Arial" w:eastAsia="Arial" w:hAnsi="Arial" w:cs="Arial"/>
          <w:sz w:val="22"/>
          <w:szCs w:val="22"/>
        </w:rPr>
        <w:t>, E</w:t>
      </w:r>
      <w:r>
        <w:rPr>
          <w:rFonts w:ascii="Arial" w:eastAsia="Arial" w:hAnsi="Arial" w:cs="Arial"/>
          <w:sz w:val="22"/>
          <w:szCs w:val="22"/>
        </w:rPr>
        <w:t>.,</w:t>
      </w:r>
      <w:r w:rsidRPr="003B020B">
        <w:rPr>
          <w:rFonts w:ascii="Arial" w:eastAsia="Arial" w:hAnsi="Arial" w:cs="Arial"/>
          <w:sz w:val="22"/>
          <w:szCs w:val="22"/>
        </w:rPr>
        <w:t xml:space="preserve"> </w:t>
      </w:r>
      <w:proofErr w:type="spellStart"/>
      <w:r w:rsidRPr="003B020B">
        <w:rPr>
          <w:rFonts w:ascii="Arial" w:eastAsia="Arial" w:hAnsi="Arial" w:cs="Arial"/>
          <w:sz w:val="22"/>
          <w:szCs w:val="22"/>
        </w:rPr>
        <w:t>Isinika</w:t>
      </w:r>
      <w:proofErr w:type="spellEnd"/>
      <w:r w:rsidRPr="003B020B">
        <w:rPr>
          <w:rFonts w:ascii="Arial" w:eastAsia="Arial" w:hAnsi="Arial" w:cs="Arial"/>
          <w:sz w:val="22"/>
          <w:szCs w:val="22"/>
        </w:rPr>
        <w:t>, A.C.</w:t>
      </w:r>
      <w:r>
        <w:rPr>
          <w:rFonts w:ascii="Arial" w:eastAsia="Arial" w:hAnsi="Arial" w:cs="Arial"/>
          <w:sz w:val="22"/>
          <w:szCs w:val="22"/>
        </w:rPr>
        <w:t xml:space="preserve">, </w:t>
      </w:r>
      <w:r w:rsidRPr="003B020B">
        <w:rPr>
          <w:rFonts w:ascii="Arial" w:eastAsia="Arial" w:hAnsi="Arial" w:cs="Arial"/>
          <w:sz w:val="22"/>
          <w:szCs w:val="22"/>
        </w:rPr>
        <w:t>Joshua, M.D.K.</w:t>
      </w:r>
      <w:r>
        <w:rPr>
          <w:rFonts w:ascii="Arial" w:eastAsia="Arial" w:hAnsi="Arial" w:cs="Arial"/>
          <w:sz w:val="22"/>
          <w:szCs w:val="22"/>
        </w:rPr>
        <w:t>,</w:t>
      </w:r>
      <w:r w:rsidRPr="003B020B">
        <w:rPr>
          <w:rFonts w:ascii="Arial" w:eastAsia="Arial" w:hAnsi="Arial" w:cs="Arial"/>
          <w:sz w:val="22"/>
          <w:szCs w:val="22"/>
        </w:rPr>
        <w:t xml:space="preserve"> </w:t>
      </w:r>
      <w:proofErr w:type="spellStart"/>
      <w:r w:rsidRPr="003B020B">
        <w:rPr>
          <w:rFonts w:ascii="Arial" w:eastAsia="Arial" w:hAnsi="Arial" w:cs="Arial"/>
          <w:sz w:val="22"/>
          <w:szCs w:val="22"/>
        </w:rPr>
        <w:t>Kaleng’a</w:t>
      </w:r>
      <w:proofErr w:type="spellEnd"/>
      <w:r w:rsidRPr="003B020B">
        <w:rPr>
          <w:rFonts w:ascii="Arial" w:eastAsia="Arial" w:hAnsi="Arial" w:cs="Arial"/>
          <w:sz w:val="22"/>
          <w:szCs w:val="22"/>
        </w:rPr>
        <w:t>, W.C.</w:t>
      </w:r>
      <w:r>
        <w:rPr>
          <w:rFonts w:ascii="Arial" w:eastAsia="Arial" w:hAnsi="Arial" w:cs="Arial"/>
          <w:sz w:val="22"/>
          <w:szCs w:val="22"/>
        </w:rPr>
        <w:t xml:space="preserve">, </w:t>
      </w:r>
      <w:proofErr w:type="spellStart"/>
      <w:r w:rsidRPr="003B020B">
        <w:rPr>
          <w:rFonts w:ascii="Arial" w:eastAsia="Arial" w:hAnsi="Arial" w:cs="Arial"/>
          <w:sz w:val="22"/>
          <w:szCs w:val="22"/>
        </w:rPr>
        <w:t>Kalindi</w:t>
      </w:r>
      <w:proofErr w:type="spellEnd"/>
      <w:r w:rsidRPr="003B020B">
        <w:rPr>
          <w:rFonts w:ascii="Arial" w:eastAsia="Arial" w:hAnsi="Arial" w:cs="Arial"/>
          <w:sz w:val="22"/>
          <w:szCs w:val="22"/>
        </w:rPr>
        <w:t>, A.</w:t>
      </w:r>
      <w:r>
        <w:rPr>
          <w:rFonts w:ascii="Arial" w:eastAsia="Arial" w:hAnsi="Arial" w:cs="Arial"/>
          <w:sz w:val="22"/>
          <w:szCs w:val="22"/>
        </w:rPr>
        <w:t>,</w:t>
      </w:r>
      <w:r w:rsidRPr="003B020B">
        <w:rPr>
          <w:rFonts w:ascii="Arial" w:eastAsia="Arial" w:hAnsi="Arial" w:cs="Arial"/>
          <w:sz w:val="22"/>
          <w:szCs w:val="22"/>
        </w:rPr>
        <w:t xml:space="preserve"> </w:t>
      </w:r>
      <w:proofErr w:type="spellStart"/>
      <w:r w:rsidRPr="003B020B">
        <w:rPr>
          <w:rFonts w:ascii="Arial" w:eastAsia="Arial" w:hAnsi="Arial" w:cs="Arial"/>
          <w:sz w:val="22"/>
          <w:szCs w:val="22"/>
        </w:rPr>
        <w:t>Msuya</w:t>
      </w:r>
      <w:proofErr w:type="spellEnd"/>
      <w:r w:rsidRPr="003B020B">
        <w:rPr>
          <w:rFonts w:ascii="Arial" w:eastAsia="Arial" w:hAnsi="Arial" w:cs="Arial"/>
          <w:sz w:val="22"/>
          <w:szCs w:val="22"/>
        </w:rPr>
        <w:t>, E.</w:t>
      </w:r>
      <w:r>
        <w:rPr>
          <w:rFonts w:ascii="Arial" w:eastAsia="Arial" w:hAnsi="Arial" w:cs="Arial"/>
          <w:sz w:val="22"/>
          <w:szCs w:val="22"/>
        </w:rPr>
        <w:t xml:space="preserve">, </w:t>
      </w:r>
      <w:r w:rsidRPr="003B020B">
        <w:rPr>
          <w:rFonts w:ascii="Arial" w:eastAsia="Arial" w:hAnsi="Arial" w:cs="Arial"/>
          <w:sz w:val="22"/>
          <w:szCs w:val="22"/>
        </w:rPr>
        <w:t xml:space="preserve"> </w:t>
      </w:r>
      <w:proofErr w:type="spellStart"/>
      <w:r w:rsidRPr="003B020B">
        <w:rPr>
          <w:rFonts w:ascii="Arial" w:eastAsia="Arial" w:hAnsi="Arial" w:cs="Arial"/>
          <w:sz w:val="22"/>
          <w:szCs w:val="22"/>
        </w:rPr>
        <w:t>Mulwafu</w:t>
      </w:r>
      <w:proofErr w:type="spellEnd"/>
      <w:r w:rsidRPr="003B020B">
        <w:rPr>
          <w:rFonts w:ascii="Arial" w:eastAsia="Arial" w:hAnsi="Arial" w:cs="Arial"/>
          <w:sz w:val="22"/>
          <w:szCs w:val="22"/>
        </w:rPr>
        <w:t>, W.</w:t>
      </w:r>
      <w:r>
        <w:rPr>
          <w:rFonts w:ascii="Arial" w:eastAsia="Arial" w:hAnsi="Arial" w:cs="Arial"/>
          <w:sz w:val="22"/>
          <w:szCs w:val="22"/>
        </w:rPr>
        <w:t xml:space="preserve">, </w:t>
      </w:r>
      <w:proofErr w:type="spellStart"/>
      <w:r w:rsidRPr="003B020B">
        <w:rPr>
          <w:rFonts w:ascii="Arial" w:eastAsia="Arial" w:hAnsi="Arial" w:cs="Arial"/>
          <w:sz w:val="22"/>
          <w:szCs w:val="22"/>
        </w:rPr>
        <w:t>Wamulume</w:t>
      </w:r>
      <w:proofErr w:type="spellEnd"/>
      <w:r w:rsidRPr="003B020B">
        <w:rPr>
          <w:rFonts w:ascii="Arial" w:eastAsia="Arial" w:hAnsi="Arial" w:cs="Arial"/>
          <w:sz w:val="22"/>
          <w:szCs w:val="22"/>
        </w:rPr>
        <w:t xml:space="preserve">, M. </w:t>
      </w:r>
      <w:r>
        <w:rPr>
          <w:rFonts w:ascii="Arial" w:eastAsia="Arial" w:hAnsi="Arial" w:cs="Arial"/>
          <w:sz w:val="22"/>
          <w:szCs w:val="22"/>
        </w:rPr>
        <w:t xml:space="preserve">2019. </w:t>
      </w:r>
      <w:r w:rsidRPr="003B020B">
        <w:rPr>
          <w:rFonts w:ascii="Arial" w:eastAsia="Arial" w:hAnsi="Arial" w:cs="Arial"/>
          <w:sz w:val="22"/>
          <w:szCs w:val="22"/>
        </w:rPr>
        <w:t xml:space="preserve">Is There Such a Thing as Sustainable Agricultural Intensification in Smallholder-Based Farming in Sub-Saharan Africa? </w:t>
      </w:r>
      <w:r w:rsidRPr="003B020B">
        <w:rPr>
          <w:rFonts w:ascii="Arial" w:eastAsia="Arial" w:hAnsi="Arial" w:cs="Arial"/>
          <w:sz w:val="22"/>
          <w:szCs w:val="22"/>
        </w:rPr>
        <w:lastRenderedPageBreak/>
        <w:t xml:space="preserve">Understanding Yield Differences in Relation to Gender in Malawi, </w:t>
      </w:r>
      <w:proofErr w:type="gramStart"/>
      <w:r w:rsidRPr="003B020B">
        <w:rPr>
          <w:rFonts w:ascii="Arial" w:eastAsia="Arial" w:hAnsi="Arial" w:cs="Arial"/>
          <w:sz w:val="22"/>
          <w:szCs w:val="22"/>
        </w:rPr>
        <w:t>Tanzania</w:t>
      </w:r>
      <w:proofErr w:type="gramEnd"/>
      <w:r w:rsidRPr="003B020B">
        <w:rPr>
          <w:rFonts w:ascii="Arial" w:eastAsia="Arial" w:hAnsi="Arial" w:cs="Arial"/>
          <w:sz w:val="22"/>
          <w:szCs w:val="22"/>
        </w:rPr>
        <w:t xml:space="preserve"> and Zambia. </w:t>
      </w:r>
      <w:r w:rsidRPr="003B020B">
        <w:rPr>
          <w:rFonts w:ascii="Arial" w:eastAsia="Arial" w:hAnsi="Arial" w:cs="Arial"/>
          <w:i/>
          <w:iCs/>
          <w:sz w:val="22"/>
          <w:szCs w:val="22"/>
        </w:rPr>
        <w:t>Development Studies Research</w:t>
      </w:r>
      <w:r>
        <w:rPr>
          <w:rFonts w:ascii="Arial" w:eastAsia="Arial" w:hAnsi="Arial" w:cs="Arial"/>
          <w:sz w:val="22"/>
          <w:szCs w:val="22"/>
        </w:rPr>
        <w:t>.</w:t>
      </w:r>
      <w:r w:rsidRPr="003B020B">
        <w:rPr>
          <w:rFonts w:ascii="Arial" w:eastAsia="Arial" w:hAnsi="Arial" w:cs="Arial"/>
          <w:sz w:val="22"/>
          <w:szCs w:val="22"/>
        </w:rPr>
        <w:t>6</w:t>
      </w:r>
      <w:r>
        <w:rPr>
          <w:rFonts w:ascii="Arial" w:eastAsia="Arial" w:hAnsi="Arial" w:cs="Arial"/>
          <w:sz w:val="22"/>
          <w:szCs w:val="22"/>
        </w:rPr>
        <w:t xml:space="preserve">: </w:t>
      </w:r>
      <w:r w:rsidRPr="003B020B">
        <w:rPr>
          <w:rFonts w:ascii="Arial" w:eastAsia="Arial" w:hAnsi="Arial" w:cs="Arial"/>
          <w:sz w:val="22"/>
          <w:szCs w:val="22"/>
        </w:rPr>
        <w:t>62–75.</w:t>
      </w:r>
    </w:p>
    <w:p w14:paraId="2675DE11" w14:textId="77777777" w:rsidR="00951955" w:rsidRDefault="00951955" w:rsidP="0053193B">
      <w:pPr>
        <w:jc w:val="both"/>
        <w:rPr>
          <w:rFonts w:ascii="Arial" w:eastAsia="Arial" w:hAnsi="Arial" w:cs="Arial"/>
          <w:sz w:val="22"/>
          <w:szCs w:val="22"/>
        </w:rPr>
      </w:pPr>
    </w:p>
    <w:p w14:paraId="66DB8AD2" w14:textId="070D5B57"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Doss, C., </w:t>
      </w:r>
      <w:proofErr w:type="spellStart"/>
      <w:r w:rsidRPr="00AE42E7">
        <w:rPr>
          <w:rFonts w:ascii="Arial" w:eastAsia="Arial" w:hAnsi="Arial" w:cs="Arial"/>
          <w:sz w:val="22"/>
          <w:szCs w:val="22"/>
        </w:rPr>
        <w:t>Meinzen</w:t>
      </w:r>
      <w:proofErr w:type="spellEnd"/>
      <w:r w:rsidRPr="00AE42E7">
        <w:rPr>
          <w:rFonts w:ascii="Arial" w:eastAsia="Arial" w:hAnsi="Arial" w:cs="Arial"/>
          <w:sz w:val="22"/>
          <w:szCs w:val="22"/>
        </w:rPr>
        <w:t xml:space="preserve">-Dick, R., Quisumbing, A. and Theis, S. 2018. Women in agriculture: Four myths. </w:t>
      </w:r>
      <w:r w:rsidRPr="00AE42E7">
        <w:rPr>
          <w:rFonts w:ascii="Arial" w:eastAsia="Arial" w:hAnsi="Arial" w:cs="Arial"/>
          <w:i/>
          <w:iCs/>
          <w:sz w:val="22"/>
          <w:szCs w:val="22"/>
        </w:rPr>
        <w:t>Global food security</w:t>
      </w:r>
      <w:r w:rsidRPr="00AE42E7">
        <w:rPr>
          <w:rFonts w:ascii="Arial" w:eastAsia="Arial" w:hAnsi="Arial" w:cs="Arial"/>
          <w:sz w:val="22"/>
          <w:szCs w:val="22"/>
        </w:rPr>
        <w:t>, 16, pp.69-74.</w:t>
      </w:r>
    </w:p>
    <w:p w14:paraId="0EAB9020" w14:textId="77777777" w:rsidR="00951955" w:rsidRDefault="00951955" w:rsidP="0053193B">
      <w:pPr>
        <w:jc w:val="both"/>
        <w:rPr>
          <w:rFonts w:ascii="Arial" w:eastAsia="Arial" w:hAnsi="Arial" w:cs="Arial"/>
          <w:sz w:val="22"/>
          <w:szCs w:val="22"/>
        </w:rPr>
      </w:pPr>
    </w:p>
    <w:p w14:paraId="0F69806B" w14:textId="12D4F444" w:rsidR="00951955" w:rsidRDefault="00951955" w:rsidP="0053193B">
      <w:pPr>
        <w:jc w:val="both"/>
        <w:rPr>
          <w:rFonts w:ascii="Arial" w:eastAsia="Arial" w:hAnsi="Arial" w:cs="Arial"/>
          <w:sz w:val="22"/>
          <w:szCs w:val="22"/>
        </w:rPr>
      </w:pPr>
      <w:r w:rsidRPr="006C548C">
        <w:rPr>
          <w:rFonts w:ascii="Arial" w:eastAsia="Arial" w:hAnsi="Arial" w:cs="Arial"/>
          <w:sz w:val="22"/>
          <w:szCs w:val="22"/>
        </w:rPr>
        <w:t xml:space="preserve">Fisher, </w:t>
      </w:r>
      <w:proofErr w:type="gramStart"/>
      <w:r w:rsidRPr="006C548C">
        <w:rPr>
          <w:rFonts w:ascii="Arial" w:eastAsia="Arial" w:hAnsi="Arial" w:cs="Arial"/>
          <w:sz w:val="22"/>
          <w:szCs w:val="22"/>
        </w:rPr>
        <w:t>M.</w:t>
      </w:r>
      <w:proofErr w:type="gramEnd"/>
      <w:r w:rsidRPr="006C548C">
        <w:rPr>
          <w:rFonts w:ascii="Arial" w:eastAsia="Arial" w:hAnsi="Arial" w:cs="Arial"/>
          <w:sz w:val="22"/>
          <w:szCs w:val="22"/>
        </w:rPr>
        <w:t xml:space="preserve"> and Carr, E.R.</w:t>
      </w:r>
      <w:r>
        <w:rPr>
          <w:rFonts w:ascii="Arial" w:eastAsia="Arial" w:hAnsi="Arial" w:cs="Arial"/>
          <w:sz w:val="22"/>
          <w:szCs w:val="22"/>
        </w:rPr>
        <w:t xml:space="preserve"> </w:t>
      </w:r>
      <w:r w:rsidRPr="006C548C">
        <w:rPr>
          <w:rFonts w:ascii="Arial" w:eastAsia="Arial" w:hAnsi="Arial" w:cs="Arial"/>
          <w:sz w:val="22"/>
          <w:szCs w:val="22"/>
        </w:rPr>
        <w:t xml:space="preserve">2015. The influence of gendered roles and responsibilities on the adoption of technologies that mitigate drought risk: The case of drought-tolerant maize seed in eastern Uganda. </w:t>
      </w:r>
      <w:r w:rsidRPr="006C548C">
        <w:rPr>
          <w:rFonts w:ascii="Arial" w:eastAsia="Arial" w:hAnsi="Arial" w:cs="Arial"/>
          <w:i/>
          <w:iCs/>
          <w:sz w:val="22"/>
          <w:szCs w:val="22"/>
        </w:rPr>
        <w:t>Global Environmental Change</w:t>
      </w:r>
      <w:r w:rsidRPr="006C548C">
        <w:rPr>
          <w:rFonts w:ascii="Arial" w:eastAsia="Arial" w:hAnsi="Arial" w:cs="Arial"/>
          <w:sz w:val="22"/>
          <w:szCs w:val="22"/>
        </w:rPr>
        <w:t>, 35</w:t>
      </w:r>
      <w:r>
        <w:rPr>
          <w:rFonts w:ascii="Arial" w:eastAsia="Arial" w:hAnsi="Arial" w:cs="Arial"/>
          <w:sz w:val="22"/>
          <w:szCs w:val="22"/>
        </w:rPr>
        <w:t xml:space="preserve">: </w:t>
      </w:r>
      <w:r w:rsidRPr="006C548C">
        <w:rPr>
          <w:rFonts w:ascii="Arial" w:eastAsia="Arial" w:hAnsi="Arial" w:cs="Arial"/>
          <w:sz w:val="22"/>
          <w:szCs w:val="22"/>
        </w:rPr>
        <w:t>82-92.</w:t>
      </w:r>
    </w:p>
    <w:p w14:paraId="27864767" w14:textId="77777777" w:rsidR="00951955" w:rsidRDefault="00951955" w:rsidP="0053193B">
      <w:pPr>
        <w:jc w:val="both"/>
        <w:rPr>
          <w:rFonts w:ascii="Arial" w:eastAsia="Arial" w:hAnsi="Arial" w:cs="Arial"/>
          <w:sz w:val="22"/>
          <w:szCs w:val="22"/>
        </w:rPr>
      </w:pPr>
    </w:p>
    <w:p w14:paraId="5D705273" w14:textId="66C4D0AC" w:rsidR="00951955" w:rsidRDefault="00951955" w:rsidP="0053193B">
      <w:pPr>
        <w:jc w:val="both"/>
        <w:rPr>
          <w:rFonts w:ascii="Arial" w:eastAsia="Arial" w:hAnsi="Arial" w:cs="Arial"/>
          <w:sz w:val="22"/>
          <w:szCs w:val="22"/>
        </w:rPr>
      </w:pPr>
      <w:proofErr w:type="spellStart"/>
      <w:r w:rsidRPr="006B6D0D">
        <w:rPr>
          <w:rFonts w:ascii="Arial" w:eastAsia="Arial" w:hAnsi="Arial" w:cs="Arial"/>
          <w:sz w:val="22"/>
          <w:szCs w:val="22"/>
        </w:rPr>
        <w:t>Gatto</w:t>
      </w:r>
      <w:proofErr w:type="spellEnd"/>
      <w:r w:rsidRPr="006B6D0D">
        <w:rPr>
          <w:rFonts w:ascii="Arial" w:eastAsia="Arial" w:hAnsi="Arial" w:cs="Arial"/>
          <w:sz w:val="22"/>
          <w:szCs w:val="22"/>
        </w:rPr>
        <w:t xml:space="preserve">, M., de </w:t>
      </w:r>
      <w:proofErr w:type="spellStart"/>
      <w:r w:rsidRPr="006B6D0D">
        <w:rPr>
          <w:rFonts w:ascii="Arial" w:eastAsia="Arial" w:hAnsi="Arial" w:cs="Arial"/>
          <w:sz w:val="22"/>
          <w:szCs w:val="22"/>
        </w:rPr>
        <w:t>Haan</w:t>
      </w:r>
      <w:proofErr w:type="spellEnd"/>
      <w:r w:rsidRPr="006B6D0D">
        <w:rPr>
          <w:rFonts w:ascii="Arial" w:eastAsia="Arial" w:hAnsi="Arial" w:cs="Arial"/>
          <w:sz w:val="22"/>
          <w:szCs w:val="22"/>
        </w:rPr>
        <w:t xml:space="preserve">, S., </w:t>
      </w:r>
      <w:proofErr w:type="spellStart"/>
      <w:r w:rsidRPr="006B6D0D">
        <w:rPr>
          <w:rFonts w:ascii="Arial" w:eastAsia="Arial" w:hAnsi="Arial" w:cs="Arial"/>
          <w:sz w:val="22"/>
          <w:szCs w:val="22"/>
        </w:rPr>
        <w:t>Laborte</w:t>
      </w:r>
      <w:proofErr w:type="spellEnd"/>
      <w:r w:rsidRPr="006B6D0D">
        <w:rPr>
          <w:rFonts w:ascii="Arial" w:eastAsia="Arial" w:hAnsi="Arial" w:cs="Arial"/>
          <w:sz w:val="22"/>
          <w:szCs w:val="22"/>
        </w:rPr>
        <w:t xml:space="preserve">, A., </w:t>
      </w:r>
      <w:proofErr w:type="spellStart"/>
      <w:r w:rsidRPr="006B6D0D">
        <w:rPr>
          <w:rFonts w:ascii="Arial" w:eastAsia="Arial" w:hAnsi="Arial" w:cs="Arial"/>
          <w:sz w:val="22"/>
          <w:szCs w:val="22"/>
        </w:rPr>
        <w:t>Bonierbale</w:t>
      </w:r>
      <w:proofErr w:type="spellEnd"/>
      <w:r w:rsidRPr="006B6D0D">
        <w:rPr>
          <w:rFonts w:ascii="Arial" w:eastAsia="Arial" w:hAnsi="Arial" w:cs="Arial"/>
          <w:sz w:val="22"/>
          <w:szCs w:val="22"/>
        </w:rPr>
        <w:t xml:space="preserve">, M., </w:t>
      </w:r>
      <w:proofErr w:type="spellStart"/>
      <w:r w:rsidRPr="006B6D0D">
        <w:rPr>
          <w:rFonts w:ascii="Arial" w:eastAsia="Arial" w:hAnsi="Arial" w:cs="Arial"/>
          <w:sz w:val="22"/>
          <w:szCs w:val="22"/>
        </w:rPr>
        <w:t>Labarta</w:t>
      </w:r>
      <w:proofErr w:type="spellEnd"/>
      <w:r w:rsidRPr="006B6D0D">
        <w:rPr>
          <w:rFonts w:ascii="Arial" w:eastAsia="Arial" w:hAnsi="Arial" w:cs="Arial"/>
          <w:sz w:val="22"/>
          <w:szCs w:val="22"/>
        </w:rPr>
        <w:t xml:space="preserve">, R. and </w:t>
      </w:r>
      <w:proofErr w:type="spellStart"/>
      <w:r w:rsidRPr="006B6D0D">
        <w:rPr>
          <w:rFonts w:ascii="Arial" w:eastAsia="Arial" w:hAnsi="Arial" w:cs="Arial"/>
          <w:sz w:val="22"/>
          <w:szCs w:val="22"/>
        </w:rPr>
        <w:t>Hareau</w:t>
      </w:r>
      <w:proofErr w:type="spellEnd"/>
      <w:r w:rsidRPr="006B6D0D">
        <w:rPr>
          <w:rFonts w:ascii="Arial" w:eastAsia="Arial" w:hAnsi="Arial" w:cs="Arial"/>
          <w:sz w:val="22"/>
          <w:szCs w:val="22"/>
        </w:rPr>
        <w:t>, G.</w:t>
      </w:r>
      <w:r>
        <w:rPr>
          <w:rFonts w:ascii="Arial" w:eastAsia="Arial" w:hAnsi="Arial" w:cs="Arial"/>
          <w:sz w:val="22"/>
          <w:szCs w:val="22"/>
        </w:rPr>
        <w:t xml:space="preserve"> </w:t>
      </w:r>
      <w:r w:rsidRPr="006B6D0D">
        <w:rPr>
          <w:rFonts w:ascii="Arial" w:eastAsia="Arial" w:hAnsi="Arial" w:cs="Arial"/>
          <w:sz w:val="22"/>
          <w:szCs w:val="22"/>
        </w:rPr>
        <w:t xml:space="preserve">2021. Trends in varietal diversity of main staple crops in Asia and Africa and implications for sustainable food systems. </w:t>
      </w:r>
      <w:r w:rsidRPr="006B6D0D">
        <w:rPr>
          <w:rFonts w:ascii="Arial" w:eastAsia="Arial" w:hAnsi="Arial" w:cs="Arial"/>
          <w:i/>
          <w:iCs/>
          <w:sz w:val="22"/>
          <w:szCs w:val="22"/>
        </w:rPr>
        <w:t>Frontiers in Sustainable Food Systems</w:t>
      </w:r>
      <w:r w:rsidRPr="006B6D0D">
        <w:rPr>
          <w:rFonts w:ascii="Arial" w:eastAsia="Arial" w:hAnsi="Arial" w:cs="Arial"/>
          <w:sz w:val="22"/>
          <w:szCs w:val="22"/>
        </w:rPr>
        <w:t>, p.12.</w:t>
      </w:r>
    </w:p>
    <w:p w14:paraId="49822B5E" w14:textId="77777777" w:rsidR="00951955" w:rsidRDefault="00951955" w:rsidP="0053193B">
      <w:pPr>
        <w:jc w:val="both"/>
        <w:rPr>
          <w:rFonts w:ascii="Arial" w:eastAsia="Arial" w:hAnsi="Arial" w:cs="Arial"/>
          <w:sz w:val="22"/>
          <w:szCs w:val="22"/>
        </w:rPr>
      </w:pPr>
    </w:p>
    <w:p w14:paraId="3917EDDA" w14:textId="656E09FD" w:rsidR="00951955" w:rsidRDefault="00951955" w:rsidP="0053193B">
      <w:pPr>
        <w:jc w:val="both"/>
        <w:rPr>
          <w:rFonts w:ascii="Arial" w:eastAsia="Arial" w:hAnsi="Arial" w:cs="Arial"/>
          <w:sz w:val="22"/>
          <w:szCs w:val="22"/>
        </w:rPr>
      </w:pPr>
      <w:r w:rsidRPr="00D76EFD">
        <w:rPr>
          <w:rFonts w:ascii="Arial" w:eastAsia="Arial" w:hAnsi="Arial" w:cs="Arial"/>
          <w:sz w:val="22"/>
          <w:szCs w:val="22"/>
        </w:rPr>
        <w:t xml:space="preserve">Giddens, A. </w:t>
      </w:r>
      <w:r>
        <w:rPr>
          <w:rFonts w:ascii="Arial" w:eastAsia="Arial" w:hAnsi="Arial" w:cs="Arial"/>
          <w:sz w:val="22"/>
          <w:szCs w:val="22"/>
        </w:rPr>
        <w:t xml:space="preserve">1984. </w:t>
      </w:r>
      <w:r w:rsidRPr="00D76EFD">
        <w:rPr>
          <w:rFonts w:ascii="Arial" w:eastAsia="Arial" w:hAnsi="Arial" w:cs="Arial"/>
          <w:i/>
          <w:iCs/>
          <w:sz w:val="22"/>
          <w:szCs w:val="22"/>
        </w:rPr>
        <w:t>The Constitution of Society Outline of the Theory of Structuration</w:t>
      </w:r>
      <w:r>
        <w:rPr>
          <w:rFonts w:ascii="Arial" w:eastAsia="Arial" w:hAnsi="Arial" w:cs="Arial"/>
          <w:sz w:val="22"/>
          <w:szCs w:val="22"/>
        </w:rPr>
        <w:t xml:space="preserve">. </w:t>
      </w:r>
      <w:r w:rsidRPr="00D76EFD">
        <w:rPr>
          <w:rFonts w:ascii="Arial" w:eastAsia="Arial" w:hAnsi="Arial" w:cs="Arial"/>
          <w:sz w:val="22"/>
          <w:szCs w:val="22"/>
        </w:rPr>
        <w:t>University of California Press: Berkeley, CA, USA.</w:t>
      </w:r>
    </w:p>
    <w:p w14:paraId="57B6451C" w14:textId="77777777" w:rsidR="00951955" w:rsidRDefault="00951955" w:rsidP="0053193B">
      <w:pPr>
        <w:jc w:val="both"/>
        <w:rPr>
          <w:rFonts w:ascii="Arial" w:eastAsia="Arial" w:hAnsi="Arial" w:cs="Arial"/>
          <w:sz w:val="22"/>
          <w:szCs w:val="22"/>
        </w:rPr>
      </w:pPr>
    </w:p>
    <w:p w14:paraId="660CA97F" w14:textId="21C683AD" w:rsidR="00951955" w:rsidRPr="00AE42E7" w:rsidRDefault="00951955" w:rsidP="0053193B">
      <w:pPr>
        <w:jc w:val="both"/>
        <w:rPr>
          <w:rFonts w:ascii="Arial" w:eastAsia="Arial" w:hAnsi="Arial" w:cs="Arial"/>
          <w:sz w:val="22"/>
          <w:szCs w:val="22"/>
        </w:rPr>
      </w:pPr>
      <w:proofErr w:type="spellStart"/>
      <w:r w:rsidRPr="00B24A1C">
        <w:rPr>
          <w:rFonts w:ascii="Arial" w:eastAsia="Arial" w:hAnsi="Arial" w:cs="Arial"/>
          <w:sz w:val="22"/>
          <w:szCs w:val="22"/>
        </w:rPr>
        <w:t>Goisauf</w:t>
      </w:r>
      <w:proofErr w:type="spellEnd"/>
      <w:r w:rsidRPr="00B24A1C">
        <w:rPr>
          <w:rFonts w:ascii="Arial" w:eastAsia="Arial" w:hAnsi="Arial" w:cs="Arial"/>
          <w:sz w:val="22"/>
          <w:szCs w:val="22"/>
        </w:rPr>
        <w:t xml:space="preserve">, M., </w:t>
      </w:r>
      <w:proofErr w:type="spellStart"/>
      <w:r w:rsidRPr="00B24A1C">
        <w:rPr>
          <w:rFonts w:ascii="Arial" w:eastAsia="Arial" w:hAnsi="Arial" w:cs="Arial"/>
          <w:sz w:val="22"/>
          <w:szCs w:val="22"/>
        </w:rPr>
        <w:t>Akyüz</w:t>
      </w:r>
      <w:proofErr w:type="spellEnd"/>
      <w:r w:rsidRPr="00B24A1C">
        <w:rPr>
          <w:rFonts w:ascii="Arial" w:eastAsia="Arial" w:hAnsi="Arial" w:cs="Arial"/>
          <w:sz w:val="22"/>
          <w:szCs w:val="22"/>
        </w:rPr>
        <w:t>, K. and Martin, G.M.</w:t>
      </w:r>
      <w:r>
        <w:rPr>
          <w:rFonts w:ascii="Arial" w:eastAsia="Arial" w:hAnsi="Arial" w:cs="Arial"/>
          <w:sz w:val="22"/>
          <w:szCs w:val="22"/>
        </w:rPr>
        <w:t xml:space="preserve"> </w:t>
      </w:r>
      <w:r w:rsidRPr="00B24A1C">
        <w:rPr>
          <w:rFonts w:ascii="Arial" w:eastAsia="Arial" w:hAnsi="Arial" w:cs="Arial"/>
          <w:sz w:val="22"/>
          <w:szCs w:val="22"/>
        </w:rPr>
        <w:t xml:space="preserve">2020. Moving back to the future of big data-driven research: reflecting on the social in genomics. </w:t>
      </w:r>
      <w:r w:rsidRPr="00B24A1C">
        <w:rPr>
          <w:rFonts w:ascii="Arial" w:eastAsia="Arial" w:hAnsi="Arial" w:cs="Arial"/>
          <w:i/>
          <w:iCs/>
          <w:sz w:val="22"/>
          <w:szCs w:val="22"/>
        </w:rPr>
        <w:t>Humanities and Social Sciences Communications</w:t>
      </w:r>
      <w:r w:rsidRPr="00B24A1C">
        <w:rPr>
          <w:rFonts w:ascii="Arial" w:eastAsia="Arial" w:hAnsi="Arial" w:cs="Arial"/>
          <w:sz w:val="22"/>
          <w:szCs w:val="22"/>
        </w:rPr>
        <w:t>, 7(1)</w:t>
      </w:r>
      <w:r>
        <w:rPr>
          <w:rFonts w:ascii="Arial" w:eastAsia="Arial" w:hAnsi="Arial" w:cs="Arial"/>
          <w:sz w:val="22"/>
          <w:szCs w:val="22"/>
        </w:rPr>
        <w:t xml:space="preserve">: </w:t>
      </w:r>
      <w:r w:rsidRPr="00B24A1C">
        <w:rPr>
          <w:rFonts w:ascii="Arial" w:eastAsia="Arial" w:hAnsi="Arial" w:cs="Arial"/>
          <w:sz w:val="22"/>
          <w:szCs w:val="22"/>
        </w:rPr>
        <w:t>1-9.</w:t>
      </w:r>
    </w:p>
    <w:p w14:paraId="63475FEC" w14:textId="77777777" w:rsidR="00951955" w:rsidRDefault="00951955" w:rsidP="0053193B">
      <w:pPr>
        <w:jc w:val="both"/>
        <w:rPr>
          <w:rFonts w:ascii="Arial" w:eastAsia="Arial" w:hAnsi="Arial" w:cs="Arial"/>
          <w:sz w:val="22"/>
          <w:szCs w:val="22"/>
        </w:rPr>
      </w:pPr>
    </w:p>
    <w:p w14:paraId="0ECF5D28" w14:textId="06862508" w:rsidR="00951955" w:rsidRPr="00AE42E7" w:rsidRDefault="00951955" w:rsidP="0053193B">
      <w:pPr>
        <w:jc w:val="both"/>
        <w:rPr>
          <w:rFonts w:ascii="Arial" w:eastAsia="Arial" w:hAnsi="Arial" w:cs="Arial"/>
          <w:sz w:val="22"/>
          <w:szCs w:val="22"/>
        </w:rPr>
      </w:pPr>
      <w:proofErr w:type="spellStart"/>
      <w:r w:rsidRPr="00AE42E7">
        <w:rPr>
          <w:rFonts w:ascii="Arial" w:eastAsia="Arial" w:hAnsi="Arial" w:cs="Arial"/>
          <w:sz w:val="22"/>
          <w:szCs w:val="22"/>
        </w:rPr>
        <w:t>Grando</w:t>
      </w:r>
      <w:proofErr w:type="spellEnd"/>
      <w:r w:rsidRPr="00AE42E7">
        <w:rPr>
          <w:rFonts w:ascii="Arial" w:eastAsia="Arial" w:hAnsi="Arial" w:cs="Arial"/>
          <w:sz w:val="22"/>
          <w:szCs w:val="22"/>
        </w:rPr>
        <w:t xml:space="preserve">, S. 2017. New Case Studies are Powerful Examples of Gender Responsive Plant and Animal Breeding. ICRISAT Agri-Buzz. Available at: </w:t>
      </w:r>
      <w:hyperlink r:id="rId21" w:history="1">
        <w:r w:rsidRPr="00AE42E7">
          <w:rPr>
            <w:rStyle w:val="Hyperlink"/>
            <w:rFonts w:ascii="Arial" w:eastAsia="Arial" w:hAnsi="Arial" w:cs="Arial"/>
            <w:sz w:val="22"/>
            <w:szCs w:val="22"/>
          </w:rPr>
          <w:t>https://www.icrisat.org/new-case-studies-are-powerful-examples-of-gender-responsive-plant-and-animal-breeding/</w:t>
        </w:r>
      </w:hyperlink>
      <w:r w:rsidRPr="00AE42E7">
        <w:rPr>
          <w:rFonts w:ascii="Arial" w:eastAsia="Arial" w:hAnsi="Arial" w:cs="Arial"/>
          <w:sz w:val="22"/>
          <w:szCs w:val="22"/>
        </w:rPr>
        <w:t xml:space="preserve"> (last accessed on September 4, 2022).</w:t>
      </w:r>
    </w:p>
    <w:p w14:paraId="44359036" w14:textId="77777777" w:rsidR="00951955" w:rsidRDefault="00951955" w:rsidP="0053193B">
      <w:pPr>
        <w:jc w:val="both"/>
        <w:rPr>
          <w:rFonts w:ascii="Arial" w:eastAsia="Arial" w:hAnsi="Arial" w:cs="Arial"/>
          <w:sz w:val="22"/>
          <w:szCs w:val="22"/>
        </w:rPr>
      </w:pPr>
      <w:hyperlink r:id="rId22" w:history="1">
        <w:r w:rsidRPr="003C621E">
          <w:rPr>
            <w:rStyle w:val="Hyperlink"/>
            <w:rFonts w:ascii="Arial" w:eastAsia="Arial" w:hAnsi="Arial" w:cs="Arial"/>
            <w:sz w:val="22"/>
            <w:szCs w:val="22"/>
          </w:rPr>
          <w:t>https://www.a4nh.cgiar.org/files/2013/04/IFPRI-PRSSP_Bangladesh-WEAI-Report_Final_14-April-2013.pdf</w:t>
        </w:r>
      </w:hyperlink>
      <w:r>
        <w:rPr>
          <w:rFonts w:ascii="Arial" w:eastAsia="Arial" w:hAnsi="Arial" w:cs="Arial"/>
          <w:sz w:val="22"/>
          <w:szCs w:val="22"/>
        </w:rPr>
        <w:t xml:space="preserve"> </w:t>
      </w:r>
      <w:r w:rsidRPr="00AE42E7">
        <w:rPr>
          <w:rFonts w:ascii="Arial" w:eastAsia="Arial" w:hAnsi="Arial" w:cs="Arial"/>
          <w:sz w:val="22"/>
          <w:szCs w:val="22"/>
        </w:rPr>
        <w:t>(last accessed: April 12, 2022).</w:t>
      </w:r>
    </w:p>
    <w:p w14:paraId="2BD4AA5B" w14:textId="77777777" w:rsidR="00951955" w:rsidRDefault="00951955" w:rsidP="0053193B">
      <w:pPr>
        <w:jc w:val="both"/>
        <w:rPr>
          <w:rFonts w:ascii="Arial" w:eastAsia="Arial" w:hAnsi="Arial" w:cs="Arial"/>
          <w:sz w:val="22"/>
          <w:szCs w:val="22"/>
        </w:rPr>
      </w:pPr>
    </w:p>
    <w:p w14:paraId="55EA48CC" w14:textId="4437CD88" w:rsidR="00951955" w:rsidRDefault="00951955" w:rsidP="0053193B">
      <w:pPr>
        <w:jc w:val="both"/>
        <w:rPr>
          <w:rFonts w:ascii="Arial" w:eastAsia="Arial" w:hAnsi="Arial" w:cs="Arial"/>
          <w:sz w:val="22"/>
          <w:szCs w:val="22"/>
        </w:rPr>
      </w:pPr>
      <w:r w:rsidRPr="0053193B">
        <w:rPr>
          <w:rFonts w:ascii="Arial" w:eastAsia="Arial" w:hAnsi="Arial" w:cs="Arial"/>
          <w:sz w:val="22"/>
          <w:szCs w:val="22"/>
        </w:rPr>
        <w:t>Kabeer, N.</w:t>
      </w:r>
      <w:r>
        <w:rPr>
          <w:rFonts w:ascii="Arial" w:eastAsia="Arial" w:hAnsi="Arial" w:cs="Arial"/>
          <w:sz w:val="22"/>
          <w:szCs w:val="22"/>
        </w:rPr>
        <w:t xml:space="preserve"> </w:t>
      </w:r>
      <w:r w:rsidRPr="0053193B">
        <w:rPr>
          <w:rFonts w:ascii="Arial" w:eastAsia="Arial" w:hAnsi="Arial" w:cs="Arial"/>
          <w:sz w:val="22"/>
          <w:szCs w:val="22"/>
        </w:rPr>
        <w:t xml:space="preserve">2005. Gender equality and women's empowerment: A critical analysis of the third millennium development goal 1. </w:t>
      </w:r>
      <w:r w:rsidRPr="0053193B">
        <w:rPr>
          <w:rFonts w:ascii="Arial" w:eastAsia="Arial" w:hAnsi="Arial" w:cs="Arial"/>
          <w:i/>
          <w:iCs/>
          <w:sz w:val="22"/>
          <w:szCs w:val="22"/>
        </w:rPr>
        <w:t>Gender &amp; development</w:t>
      </w:r>
      <w:r w:rsidRPr="0053193B">
        <w:rPr>
          <w:rFonts w:ascii="Arial" w:eastAsia="Arial" w:hAnsi="Arial" w:cs="Arial"/>
          <w:sz w:val="22"/>
          <w:szCs w:val="22"/>
        </w:rPr>
        <w:t>, 13(1)</w:t>
      </w:r>
      <w:r>
        <w:rPr>
          <w:rFonts w:ascii="Arial" w:eastAsia="Arial" w:hAnsi="Arial" w:cs="Arial"/>
          <w:sz w:val="22"/>
          <w:szCs w:val="22"/>
        </w:rPr>
        <w:t xml:space="preserve">: </w:t>
      </w:r>
      <w:r w:rsidRPr="0053193B">
        <w:rPr>
          <w:rFonts w:ascii="Arial" w:eastAsia="Arial" w:hAnsi="Arial" w:cs="Arial"/>
          <w:sz w:val="22"/>
          <w:szCs w:val="22"/>
        </w:rPr>
        <w:t>13-24.</w:t>
      </w:r>
    </w:p>
    <w:p w14:paraId="229AFBC6" w14:textId="77777777" w:rsidR="00951955" w:rsidRDefault="00951955" w:rsidP="0053193B">
      <w:pPr>
        <w:jc w:val="both"/>
        <w:rPr>
          <w:rFonts w:ascii="Arial" w:eastAsia="Arial" w:hAnsi="Arial" w:cs="Arial"/>
          <w:sz w:val="22"/>
          <w:szCs w:val="22"/>
        </w:rPr>
      </w:pPr>
    </w:p>
    <w:p w14:paraId="17F7AA81" w14:textId="189837A2" w:rsidR="00951955" w:rsidRDefault="00951955" w:rsidP="0053193B">
      <w:pPr>
        <w:jc w:val="both"/>
        <w:rPr>
          <w:rFonts w:ascii="Arial" w:eastAsia="Arial" w:hAnsi="Arial" w:cs="Arial"/>
          <w:sz w:val="22"/>
          <w:szCs w:val="22"/>
        </w:rPr>
      </w:pPr>
      <w:r w:rsidRPr="009A5D16">
        <w:rPr>
          <w:rFonts w:ascii="Arial" w:eastAsia="Arial" w:hAnsi="Arial" w:cs="Arial"/>
          <w:sz w:val="22"/>
          <w:szCs w:val="22"/>
        </w:rPr>
        <w:t xml:space="preserve">Khader, S.J. </w:t>
      </w:r>
      <w:r>
        <w:rPr>
          <w:rFonts w:ascii="Arial" w:eastAsia="Arial" w:hAnsi="Arial" w:cs="Arial"/>
          <w:sz w:val="22"/>
          <w:szCs w:val="22"/>
        </w:rPr>
        <w:t xml:space="preserve">2011. </w:t>
      </w:r>
      <w:r w:rsidRPr="009A5D16">
        <w:rPr>
          <w:rFonts w:ascii="Arial" w:eastAsia="Arial" w:hAnsi="Arial" w:cs="Arial"/>
          <w:i/>
          <w:iCs/>
          <w:sz w:val="22"/>
          <w:szCs w:val="22"/>
        </w:rPr>
        <w:t>Adaptive Preferences and Women’s Empowerment.; Studies in Feminist Philosophy</w:t>
      </w:r>
      <w:r>
        <w:rPr>
          <w:rFonts w:ascii="Arial" w:eastAsia="Arial" w:hAnsi="Arial" w:cs="Arial"/>
          <w:sz w:val="22"/>
          <w:szCs w:val="22"/>
        </w:rPr>
        <w:t xml:space="preserve">. </w:t>
      </w:r>
      <w:r w:rsidRPr="009A5D16">
        <w:rPr>
          <w:rFonts w:ascii="Arial" w:eastAsia="Arial" w:hAnsi="Arial" w:cs="Arial"/>
          <w:sz w:val="22"/>
          <w:szCs w:val="22"/>
        </w:rPr>
        <w:t>Oxford University Press: Oxford, UK.</w:t>
      </w:r>
    </w:p>
    <w:p w14:paraId="21F1C26D" w14:textId="77777777" w:rsidR="00951955" w:rsidRDefault="00951955" w:rsidP="0053193B">
      <w:pPr>
        <w:jc w:val="both"/>
        <w:rPr>
          <w:rFonts w:ascii="Arial" w:eastAsia="Arial" w:hAnsi="Arial" w:cs="Arial"/>
          <w:sz w:val="22"/>
          <w:szCs w:val="22"/>
        </w:rPr>
      </w:pPr>
    </w:p>
    <w:p w14:paraId="1354DC06" w14:textId="2EB99E11" w:rsidR="00951955" w:rsidRDefault="00951955" w:rsidP="0053193B">
      <w:pPr>
        <w:jc w:val="both"/>
        <w:rPr>
          <w:rFonts w:ascii="Arial" w:eastAsia="Arial" w:hAnsi="Arial" w:cs="Arial"/>
          <w:sz w:val="22"/>
          <w:szCs w:val="22"/>
        </w:rPr>
      </w:pPr>
      <w:proofErr w:type="spellStart"/>
      <w:r w:rsidRPr="00AE42E7">
        <w:rPr>
          <w:rFonts w:ascii="Arial" w:eastAsia="Arial" w:hAnsi="Arial" w:cs="Arial"/>
          <w:sz w:val="22"/>
          <w:szCs w:val="22"/>
        </w:rPr>
        <w:t>Laborte</w:t>
      </w:r>
      <w:proofErr w:type="spellEnd"/>
      <w:r w:rsidRPr="00AE42E7">
        <w:rPr>
          <w:rFonts w:ascii="Arial" w:eastAsia="Arial" w:hAnsi="Arial" w:cs="Arial"/>
          <w:sz w:val="22"/>
          <w:szCs w:val="22"/>
        </w:rPr>
        <w:t xml:space="preserve">, A.G., Paguirigan, N.C., Moya, P.F., Nelson, A., Sparks, </w:t>
      </w:r>
      <w:proofErr w:type="gramStart"/>
      <w:r w:rsidRPr="00AE42E7">
        <w:rPr>
          <w:rFonts w:ascii="Arial" w:eastAsia="Arial" w:hAnsi="Arial" w:cs="Arial"/>
          <w:sz w:val="22"/>
          <w:szCs w:val="22"/>
        </w:rPr>
        <w:t>A.H.</w:t>
      </w:r>
      <w:proofErr w:type="gramEnd"/>
      <w:r w:rsidRPr="00AE42E7">
        <w:rPr>
          <w:rFonts w:ascii="Arial" w:eastAsia="Arial" w:hAnsi="Arial" w:cs="Arial"/>
          <w:sz w:val="22"/>
          <w:szCs w:val="22"/>
        </w:rPr>
        <w:t xml:space="preserve"> and Gregorio, G.B. 2015. Farmers’ preference for rice traits: insights from farm surveys in Central Luzon, Philippines, </w:t>
      </w:r>
      <w:proofErr w:type="spellStart"/>
      <w:r w:rsidRPr="00AE42E7">
        <w:rPr>
          <w:rFonts w:ascii="Arial" w:eastAsia="Arial" w:hAnsi="Arial" w:cs="Arial"/>
          <w:i/>
          <w:iCs/>
          <w:sz w:val="22"/>
          <w:szCs w:val="22"/>
        </w:rPr>
        <w:t>PLoS</w:t>
      </w:r>
      <w:proofErr w:type="spellEnd"/>
      <w:r w:rsidRPr="00AE42E7">
        <w:rPr>
          <w:rFonts w:ascii="Arial" w:eastAsia="Arial" w:hAnsi="Arial" w:cs="Arial"/>
          <w:i/>
          <w:iCs/>
          <w:sz w:val="22"/>
          <w:szCs w:val="22"/>
        </w:rPr>
        <w:t xml:space="preserve"> One</w:t>
      </w:r>
      <w:r w:rsidRPr="00AE42E7">
        <w:rPr>
          <w:rFonts w:ascii="Arial" w:eastAsia="Arial" w:hAnsi="Arial" w:cs="Arial"/>
          <w:sz w:val="22"/>
          <w:szCs w:val="22"/>
        </w:rPr>
        <w:t>, 10(8): e0136562.</w:t>
      </w:r>
    </w:p>
    <w:p w14:paraId="2813BE03" w14:textId="77777777" w:rsidR="00951955" w:rsidRDefault="00951955" w:rsidP="0053193B">
      <w:pPr>
        <w:jc w:val="both"/>
        <w:rPr>
          <w:rFonts w:ascii="Arial" w:eastAsia="Arial" w:hAnsi="Arial" w:cs="Arial"/>
          <w:sz w:val="22"/>
          <w:szCs w:val="22"/>
        </w:rPr>
      </w:pPr>
    </w:p>
    <w:p w14:paraId="39899EC2" w14:textId="52BC97AE" w:rsidR="00951955" w:rsidRPr="00AE42E7" w:rsidRDefault="00951955" w:rsidP="0053193B">
      <w:pPr>
        <w:jc w:val="both"/>
        <w:rPr>
          <w:rFonts w:ascii="Arial" w:eastAsia="Arial" w:hAnsi="Arial" w:cs="Arial"/>
          <w:sz w:val="22"/>
          <w:szCs w:val="22"/>
        </w:rPr>
      </w:pPr>
      <w:r w:rsidRPr="0047035C">
        <w:rPr>
          <w:rFonts w:ascii="Arial" w:eastAsia="Arial" w:hAnsi="Arial" w:cs="Arial"/>
          <w:sz w:val="22"/>
          <w:szCs w:val="22"/>
        </w:rPr>
        <w:t xml:space="preserve">Maligalig, R., </w:t>
      </w:r>
      <w:proofErr w:type="spellStart"/>
      <w:r w:rsidRPr="0047035C">
        <w:rPr>
          <w:rFonts w:ascii="Arial" w:eastAsia="Arial" w:hAnsi="Arial" w:cs="Arial"/>
          <w:sz w:val="22"/>
          <w:szCs w:val="22"/>
        </w:rPr>
        <w:t>Demont</w:t>
      </w:r>
      <w:proofErr w:type="spellEnd"/>
      <w:r w:rsidRPr="0047035C">
        <w:rPr>
          <w:rFonts w:ascii="Arial" w:eastAsia="Arial" w:hAnsi="Arial" w:cs="Arial"/>
          <w:sz w:val="22"/>
          <w:szCs w:val="22"/>
        </w:rPr>
        <w:t xml:space="preserve">, M., </w:t>
      </w:r>
      <w:proofErr w:type="spellStart"/>
      <w:r w:rsidRPr="0047035C">
        <w:rPr>
          <w:rFonts w:ascii="Arial" w:eastAsia="Arial" w:hAnsi="Arial" w:cs="Arial"/>
          <w:sz w:val="22"/>
          <w:szCs w:val="22"/>
        </w:rPr>
        <w:t>Umberger</w:t>
      </w:r>
      <w:proofErr w:type="spellEnd"/>
      <w:r w:rsidRPr="0047035C">
        <w:rPr>
          <w:rFonts w:ascii="Arial" w:eastAsia="Arial" w:hAnsi="Arial" w:cs="Arial"/>
          <w:sz w:val="22"/>
          <w:szCs w:val="22"/>
        </w:rPr>
        <w:t>, W.J. and Peralta, A.</w:t>
      </w:r>
      <w:r>
        <w:rPr>
          <w:rFonts w:ascii="Arial" w:eastAsia="Arial" w:hAnsi="Arial" w:cs="Arial"/>
          <w:sz w:val="22"/>
          <w:szCs w:val="22"/>
        </w:rPr>
        <w:t xml:space="preserve"> </w:t>
      </w:r>
      <w:r w:rsidRPr="0047035C">
        <w:rPr>
          <w:rFonts w:ascii="Arial" w:eastAsia="Arial" w:hAnsi="Arial" w:cs="Arial"/>
          <w:sz w:val="22"/>
          <w:szCs w:val="22"/>
        </w:rPr>
        <w:t xml:space="preserve">2019. Off-farm employment increases women's empowerment: Evidence from rice farms in the Philippines. </w:t>
      </w:r>
      <w:r w:rsidRPr="0047035C">
        <w:rPr>
          <w:rFonts w:ascii="Arial" w:eastAsia="Arial" w:hAnsi="Arial" w:cs="Arial"/>
          <w:i/>
          <w:iCs/>
          <w:sz w:val="22"/>
          <w:szCs w:val="22"/>
        </w:rPr>
        <w:t xml:space="preserve">Journal of </w:t>
      </w:r>
      <w:r>
        <w:rPr>
          <w:rFonts w:ascii="Arial" w:eastAsia="Arial" w:hAnsi="Arial" w:cs="Arial"/>
          <w:i/>
          <w:iCs/>
          <w:sz w:val="22"/>
          <w:szCs w:val="22"/>
        </w:rPr>
        <w:t>R</w:t>
      </w:r>
      <w:r w:rsidRPr="0047035C">
        <w:rPr>
          <w:rFonts w:ascii="Arial" w:eastAsia="Arial" w:hAnsi="Arial" w:cs="Arial"/>
          <w:i/>
          <w:iCs/>
          <w:sz w:val="22"/>
          <w:szCs w:val="22"/>
        </w:rPr>
        <w:t xml:space="preserve">ural </w:t>
      </w:r>
      <w:r>
        <w:rPr>
          <w:rFonts w:ascii="Arial" w:eastAsia="Arial" w:hAnsi="Arial" w:cs="Arial"/>
          <w:i/>
          <w:iCs/>
          <w:sz w:val="22"/>
          <w:szCs w:val="22"/>
        </w:rPr>
        <w:t>S</w:t>
      </w:r>
      <w:r w:rsidRPr="0047035C">
        <w:rPr>
          <w:rFonts w:ascii="Arial" w:eastAsia="Arial" w:hAnsi="Arial" w:cs="Arial"/>
          <w:i/>
          <w:iCs/>
          <w:sz w:val="22"/>
          <w:szCs w:val="22"/>
        </w:rPr>
        <w:t>tudies</w:t>
      </w:r>
      <w:r w:rsidRPr="0047035C">
        <w:rPr>
          <w:rFonts w:ascii="Arial" w:eastAsia="Arial" w:hAnsi="Arial" w:cs="Arial"/>
          <w:sz w:val="22"/>
          <w:szCs w:val="22"/>
        </w:rPr>
        <w:t>, 71</w:t>
      </w:r>
      <w:r>
        <w:rPr>
          <w:rFonts w:ascii="Arial" w:eastAsia="Arial" w:hAnsi="Arial" w:cs="Arial"/>
          <w:sz w:val="22"/>
          <w:szCs w:val="22"/>
        </w:rPr>
        <w:t xml:space="preserve">: </w:t>
      </w:r>
      <w:r w:rsidRPr="0047035C">
        <w:rPr>
          <w:rFonts w:ascii="Arial" w:eastAsia="Arial" w:hAnsi="Arial" w:cs="Arial"/>
          <w:sz w:val="22"/>
          <w:szCs w:val="22"/>
        </w:rPr>
        <w:t>62-72.</w:t>
      </w:r>
    </w:p>
    <w:p w14:paraId="31E5CABC" w14:textId="77777777" w:rsidR="00951955" w:rsidRDefault="00951955" w:rsidP="0053193B">
      <w:pPr>
        <w:jc w:val="both"/>
        <w:rPr>
          <w:rFonts w:ascii="Arial" w:eastAsia="Arial" w:hAnsi="Arial" w:cs="Arial"/>
          <w:sz w:val="22"/>
          <w:szCs w:val="22"/>
        </w:rPr>
      </w:pPr>
    </w:p>
    <w:p w14:paraId="6F9C4460" w14:textId="186D3DBA"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McDougall, C., Kariuki, J., </w:t>
      </w:r>
      <w:proofErr w:type="spellStart"/>
      <w:r w:rsidRPr="00AE42E7">
        <w:rPr>
          <w:rFonts w:ascii="Arial" w:eastAsia="Arial" w:hAnsi="Arial" w:cs="Arial"/>
          <w:sz w:val="22"/>
          <w:szCs w:val="22"/>
        </w:rPr>
        <w:t>Lenjiso</w:t>
      </w:r>
      <w:proofErr w:type="spellEnd"/>
      <w:r w:rsidRPr="00AE42E7">
        <w:rPr>
          <w:rFonts w:ascii="Arial" w:eastAsia="Arial" w:hAnsi="Arial" w:cs="Arial"/>
          <w:sz w:val="22"/>
          <w:szCs w:val="22"/>
        </w:rPr>
        <w:t xml:space="preserve">, B.M., </w:t>
      </w:r>
      <w:proofErr w:type="spellStart"/>
      <w:r w:rsidRPr="00AE42E7">
        <w:rPr>
          <w:rFonts w:ascii="Arial" w:eastAsia="Arial" w:hAnsi="Arial" w:cs="Arial"/>
          <w:sz w:val="22"/>
          <w:szCs w:val="22"/>
        </w:rPr>
        <w:t>Marimo</w:t>
      </w:r>
      <w:proofErr w:type="spellEnd"/>
      <w:r w:rsidRPr="00AE42E7">
        <w:rPr>
          <w:rFonts w:ascii="Arial" w:eastAsia="Arial" w:hAnsi="Arial" w:cs="Arial"/>
          <w:sz w:val="22"/>
          <w:szCs w:val="22"/>
        </w:rPr>
        <w:t xml:space="preserve">, P., Mehar, M., Murphy, S., </w:t>
      </w:r>
      <w:proofErr w:type="spellStart"/>
      <w:r w:rsidRPr="00AE42E7">
        <w:rPr>
          <w:rFonts w:ascii="Arial" w:eastAsia="Arial" w:hAnsi="Arial" w:cs="Arial"/>
          <w:sz w:val="22"/>
          <w:szCs w:val="22"/>
        </w:rPr>
        <w:t>Teeken</w:t>
      </w:r>
      <w:proofErr w:type="spellEnd"/>
      <w:r w:rsidRPr="00AE42E7">
        <w:rPr>
          <w:rFonts w:ascii="Arial" w:eastAsia="Arial" w:hAnsi="Arial" w:cs="Arial"/>
          <w:sz w:val="22"/>
          <w:szCs w:val="22"/>
        </w:rPr>
        <w:t xml:space="preserve">, B., </w:t>
      </w:r>
      <w:proofErr w:type="spellStart"/>
      <w:r w:rsidRPr="00AE42E7">
        <w:rPr>
          <w:rFonts w:ascii="Arial" w:eastAsia="Arial" w:hAnsi="Arial" w:cs="Arial"/>
          <w:sz w:val="22"/>
          <w:szCs w:val="22"/>
        </w:rPr>
        <w:t>Akester</w:t>
      </w:r>
      <w:proofErr w:type="spellEnd"/>
      <w:r w:rsidRPr="00AE42E7">
        <w:rPr>
          <w:rFonts w:ascii="Arial" w:eastAsia="Arial" w:hAnsi="Arial" w:cs="Arial"/>
          <w:sz w:val="22"/>
          <w:szCs w:val="22"/>
        </w:rPr>
        <w:t xml:space="preserve">, M.J., </w:t>
      </w:r>
      <w:proofErr w:type="spellStart"/>
      <w:r w:rsidRPr="00AE42E7">
        <w:rPr>
          <w:rFonts w:ascii="Arial" w:eastAsia="Arial" w:hAnsi="Arial" w:cs="Arial"/>
          <w:sz w:val="22"/>
          <w:szCs w:val="22"/>
        </w:rPr>
        <w:t>Benzie</w:t>
      </w:r>
      <w:proofErr w:type="spellEnd"/>
      <w:r w:rsidRPr="00AE42E7">
        <w:rPr>
          <w:rFonts w:ascii="Arial" w:eastAsia="Arial" w:hAnsi="Arial" w:cs="Arial"/>
          <w:sz w:val="22"/>
          <w:szCs w:val="22"/>
        </w:rPr>
        <w:t xml:space="preserve">, J.A., </w:t>
      </w:r>
      <w:proofErr w:type="spellStart"/>
      <w:r w:rsidRPr="00AE42E7">
        <w:rPr>
          <w:rFonts w:ascii="Arial" w:eastAsia="Arial" w:hAnsi="Arial" w:cs="Arial"/>
          <w:sz w:val="22"/>
          <w:szCs w:val="22"/>
        </w:rPr>
        <w:t>Galiè</w:t>
      </w:r>
      <w:proofErr w:type="spellEnd"/>
      <w:r w:rsidRPr="00AE42E7">
        <w:rPr>
          <w:rFonts w:ascii="Arial" w:eastAsia="Arial" w:hAnsi="Arial" w:cs="Arial"/>
          <w:sz w:val="22"/>
          <w:szCs w:val="22"/>
        </w:rPr>
        <w:t xml:space="preserve">, A. and </w:t>
      </w:r>
      <w:proofErr w:type="spellStart"/>
      <w:r w:rsidRPr="00AE42E7">
        <w:rPr>
          <w:rFonts w:ascii="Arial" w:eastAsia="Arial" w:hAnsi="Arial" w:cs="Arial"/>
          <w:sz w:val="22"/>
          <w:szCs w:val="22"/>
        </w:rPr>
        <w:t>Kulakow</w:t>
      </w:r>
      <w:proofErr w:type="spellEnd"/>
      <w:r w:rsidRPr="00AE42E7">
        <w:rPr>
          <w:rFonts w:ascii="Arial" w:eastAsia="Arial" w:hAnsi="Arial" w:cs="Arial"/>
          <w:sz w:val="22"/>
          <w:szCs w:val="22"/>
        </w:rPr>
        <w:t xml:space="preserve">, P. 2022. Understanding gendered trait preferences: Implications for client-responsive breeding programs. </w:t>
      </w:r>
      <w:r w:rsidRPr="00AE42E7">
        <w:rPr>
          <w:rFonts w:ascii="Arial" w:eastAsia="Arial" w:hAnsi="Arial" w:cs="Arial"/>
          <w:i/>
          <w:iCs/>
          <w:sz w:val="22"/>
          <w:szCs w:val="22"/>
        </w:rPr>
        <w:t>PLOS Sustainability and Transformation</w:t>
      </w:r>
      <w:r w:rsidRPr="00AE42E7">
        <w:rPr>
          <w:rFonts w:ascii="Arial" w:eastAsia="Arial" w:hAnsi="Arial" w:cs="Arial"/>
          <w:sz w:val="22"/>
          <w:szCs w:val="22"/>
        </w:rPr>
        <w:t>, 1(8): e0000025.</w:t>
      </w:r>
    </w:p>
    <w:p w14:paraId="15E720DE" w14:textId="77777777" w:rsidR="00951955" w:rsidRDefault="00951955" w:rsidP="0053193B">
      <w:pPr>
        <w:jc w:val="both"/>
        <w:rPr>
          <w:rFonts w:ascii="Arial" w:eastAsia="Arial" w:hAnsi="Arial" w:cs="Arial"/>
          <w:sz w:val="22"/>
          <w:szCs w:val="22"/>
        </w:rPr>
      </w:pPr>
    </w:p>
    <w:p w14:paraId="58F81727" w14:textId="579F50AF"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Merrill-Sands, D. and Collion, M.H. 1994. Farmers and researchers: The road to partnership. </w:t>
      </w:r>
      <w:r w:rsidRPr="00AE42E7">
        <w:rPr>
          <w:rFonts w:ascii="Arial" w:eastAsia="Arial" w:hAnsi="Arial" w:cs="Arial"/>
          <w:i/>
          <w:iCs/>
          <w:sz w:val="22"/>
          <w:szCs w:val="22"/>
        </w:rPr>
        <w:t>Agriculture and Human Values</w:t>
      </w:r>
      <w:r w:rsidRPr="00AE42E7">
        <w:rPr>
          <w:rFonts w:ascii="Arial" w:eastAsia="Arial" w:hAnsi="Arial" w:cs="Arial"/>
          <w:sz w:val="22"/>
          <w:szCs w:val="22"/>
        </w:rPr>
        <w:t>, 11(2): 26-37.</w:t>
      </w:r>
    </w:p>
    <w:p w14:paraId="06308CD2" w14:textId="77777777" w:rsidR="00951955" w:rsidRDefault="00951955" w:rsidP="0053193B">
      <w:pPr>
        <w:jc w:val="both"/>
        <w:rPr>
          <w:rFonts w:ascii="Arial" w:eastAsia="Arial" w:hAnsi="Arial" w:cs="Arial"/>
          <w:sz w:val="22"/>
          <w:szCs w:val="22"/>
        </w:rPr>
      </w:pPr>
    </w:p>
    <w:p w14:paraId="409D0BCF" w14:textId="5EE4AF93"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Nielsen, H.M. and Amer, P.R. 2007. An approach to derive economic weights in breeding objectives using partial profile choice experiments. </w:t>
      </w:r>
      <w:r w:rsidRPr="00AE42E7">
        <w:rPr>
          <w:rFonts w:ascii="Arial" w:eastAsia="Arial" w:hAnsi="Arial" w:cs="Arial"/>
          <w:i/>
          <w:iCs/>
          <w:sz w:val="22"/>
          <w:szCs w:val="22"/>
        </w:rPr>
        <w:t>Animal</w:t>
      </w:r>
      <w:r w:rsidRPr="00AE42E7">
        <w:rPr>
          <w:rFonts w:ascii="Arial" w:eastAsia="Arial" w:hAnsi="Arial" w:cs="Arial"/>
          <w:sz w:val="22"/>
          <w:szCs w:val="22"/>
        </w:rPr>
        <w:t>, 1(9): 1254-1262.</w:t>
      </w:r>
    </w:p>
    <w:p w14:paraId="322B43B1" w14:textId="77777777" w:rsidR="00951955" w:rsidRDefault="00951955" w:rsidP="0053193B">
      <w:pPr>
        <w:jc w:val="both"/>
        <w:rPr>
          <w:rFonts w:ascii="Arial" w:eastAsia="Arial" w:hAnsi="Arial" w:cs="Arial"/>
          <w:sz w:val="22"/>
          <w:szCs w:val="22"/>
        </w:rPr>
      </w:pPr>
    </w:p>
    <w:p w14:paraId="63DAD977" w14:textId="0F9715C8" w:rsidR="00951955" w:rsidRPr="00AE42E7" w:rsidRDefault="00951955" w:rsidP="0053193B">
      <w:pPr>
        <w:jc w:val="both"/>
        <w:rPr>
          <w:rFonts w:ascii="Arial" w:eastAsia="Arial" w:hAnsi="Arial" w:cs="Arial"/>
          <w:sz w:val="22"/>
          <w:szCs w:val="22"/>
        </w:rPr>
      </w:pPr>
      <w:proofErr w:type="spellStart"/>
      <w:r w:rsidRPr="002E6F85">
        <w:rPr>
          <w:rFonts w:ascii="Arial" w:eastAsia="Arial" w:hAnsi="Arial" w:cs="Arial"/>
          <w:sz w:val="22"/>
          <w:szCs w:val="22"/>
        </w:rPr>
        <w:lastRenderedPageBreak/>
        <w:t>Okonya</w:t>
      </w:r>
      <w:proofErr w:type="spellEnd"/>
      <w:r w:rsidRPr="002E6F85">
        <w:rPr>
          <w:rFonts w:ascii="Arial" w:eastAsia="Arial" w:hAnsi="Arial" w:cs="Arial"/>
          <w:sz w:val="22"/>
          <w:szCs w:val="22"/>
        </w:rPr>
        <w:t xml:space="preserve">, J.S., </w:t>
      </w:r>
      <w:proofErr w:type="spellStart"/>
      <w:r w:rsidRPr="002E6F85">
        <w:rPr>
          <w:rFonts w:ascii="Arial" w:eastAsia="Arial" w:hAnsi="Arial" w:cs="Arial"/>
          <w:sz w:val="22"/>
          <w:szCs w:val="22"/>
        </w:rPr>
        <w:t>Mudege</w:t>
      </w:r>
      <w:proofErr w:type="spellEnd"/>
      <w:r w:rsidRPr="002E6F85">
        <w:rPr>
          <w:rFonts w:ascii="Arial" w:eastAsia="Arial" w:hAnsi="Arial" w:cs="Arial"/>
          <w:sz w:val="22"/>
          <w:szCs w:val="22"/>
        </w:rPr>
        <w:t xml:space="preserve">, N.N., </w:t>
      </w:r>
      <w:proofErr w:type="spellStart"/>
      <w:r w:rsidRPr="002E6F85">
        <w:rPr>
          <w:rFonts w:ascii="Arial" w:eastAsia="Arial" w:hAnsi="Arial" w:cs="Arial"/>
          <w:sz w:val="22"/>
          <w:szCs w:val="22"/>
        </w:rPr>
        <w:t>Nyaga</w:t>
      </w:r>
      <w:proofErr w:type="spellEnd"/>
      <w:r w:rsidRPr="002E6F85">
        <w:rPr>
          <w:rFonts w:ascii="Arial" w:eastAsia="Arial" w:hAnsi="Arial" w:cs="Arial"/>
          <w:sz w:val="22"/>
          <w:szCs w:val="22"/>
        </w:rPr>
        <w:t>, J.N. and Jogo, W.</w:t>
      </w:r>
      <w:r>
        <w:rPr>
          <w:rFonts w:ascii="Arial" w:eastAsia="Arial" w:hAnsi="Arial" w:cs="Arial"/>
          <w:sz w:val="22"/>
          <w:szCs w:val="22"/>
        </w:rPr>
        <w:t xml:space="preserve"> </w:t>
      </w:r>
      <w:r w:rsidRPr="002E6F85">
        <w:rPr>
          <w:rFonts w:ascii="Arial" w:eastAsia="Arial" w:hAnsi="Arial" w:cs="Arial"/>
          <w:sz w:val="22"/>
          <w:szCs w:val="22"/>
        </w:rPr>
        <w:t xml:space="preserve">2021. Determinants of Women's Decision-Making Power in Pest and Disease Management: Evidence </w:t>
      </w:r>
      <w:proofErr w:type="gramStart"/>
      <w:r w:rsidRPr="002E6F85">
        <w:rPr>
          <w:rFonts w:ascii="Arial" w:eastAsia="Arial" w:hAnsi="Arial" w:cs="Arial"/>
          <w:sz w:val="22"/>
          <w:szCs w:val="22"/>
        </w:rPr>
        <w:t>From</w:t>
      </w:r>
      <w:proofErr w:type="gramEnd"/>
      <w:r w:rsidRPr="002E6F85">
        <w:rPr>
          <w:rFonts w:ascii="Arial" w:eastAsia="Arial" w:hAnsi="Arial" w:cs="Arial"/>
          <w:sz w:val="22"/>
          <w:szCs w:val="22"/>
        </w:rPr>
        <w:t xml:space="preserve"> Uganda. </w:t>
      </w:r>
      <w:r w:rsidRPr="002E6F85">
        <w:rPr>
          <w:rFonts w:ascii="Arial" w:eastAsia="Arial" w:hAnsi="Arial" w:cs="Arial"/>
          <w:i/>
          <w:iCs/>
          <w:sz w:val="22"/>
          <w:szCs w:val="22"/>
        </w:rPr>
        <w:t>Frontiers in Sustainable Food Systems</w:t>
      </w:r>
      <w:r w:rsidRPr="002E6F85">
        <w:rPr>
          <w:rFonts w:ascii="Arial" w:eastAsia="Arial" w:hAnsi="Arial" w:cs="Arial"/>
          <w:sz w:val="22"/>
          <w:szCs w:val="22"/>
        </w:rPr>
        <w:t>, 5</w:t>
      </w:r>
      <w:r>
        <w:rPr>
          <w:rFonts w:ascii="Arial" w:eastAsia="Arial" w:hAnsi="Arial" w:cs="Arial"/>
          <w:sz w:val="22"/>
          <w:szCs w:val="22"/>
        </w:rPr>
        <w:t xml:space="preserve">: </w:t>
      </w:r>
      <w:r w:rsidRPr="002E6F85">
        <w:rPr>
          <w:rFonts w:ascii="Arial" w:eastAsia="Arial" w:hAnsi="Arial" w:cs="Arial"/>
          <w:sz w:val="22"/>
          <w:szCs w:val="22"/>
        </w:rPr>
        <w:t>693127.</w:t>
      </w:r>
    </w:p>
    <w:p w14:paraId="217C1859" w14:textId="77777777" w:rsidR="00951955" w:rsidRDefault="00951955" w:rsidP="0053193B">
      <w:pPr>
        <w:jc w:val="both"/>
        <w:rPr>
          <w:rFonts w:ascii="Arial" w:eastAsia="Arial" w:hAnsi="Arial" w:cs="Arial"/>
          <w:sz w:val="22"/>
          <w:szCs w:val="22"/>
        </w:rPr>
      </w:pPr>
    </w:p>
    <w:p w14:paraId="5DD59F31" w14:textId="40D0B352"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Orr, A., Cox, C. &amp; Ashby, J. 2018. New case studies are powerful examples of gender-responsive plant and animal breeding. Available at: </w:t>
      </w:r>
      <w:hyperlink r:id="rId23" w:history="1">
        <w:r w:rsidRPr="00AE42E7">
          <w:rPr>
            <w:rStyle w:val="Hyperlink"/>
            <w:rFonts w:ascii="Arial" w:eastAsia="Arial" w:hAnsi="Arial" w:cs="Arial"/>
            <w:sz w:val="22"/>
            <w:szCs w:val="22"/>
          </w:rPr>
          <w:t>http://www.rtb.cgiar.org/gender-breeding-initiative/news-and-opinions/case-studies-examples-gender-responsive-breeding/</w:t>
        </w:r>
      </w:hyperlink>
      <w:r w:rsidRPr="00AE42E7">
        <w:rPr>
          <w:rFonts w:ascii="Arial" w:eastAsia="Arial" w:hAnsi="Arial" w:cs="Arial"/>
          <w:sz w:val="22"/>
          <w:szCs w:val="22"/>
        </w:rPr>
        <w:t xml:space="preserve"> (last accessed on September 6, 2022).</w:t>
      </w:r>
    </w:p>
    <w:p w14:paraId="23CCF4F7" w14:textId="77777777" w:rsidR="00951955" w:rsidRDefault="00951955" w:rsidP="0053193B">
      <w:pPr>
        <w:jc w:val="both"/>
        <w:rPr>
          <w:rFonts w:ascii="Arial" w:eastAsia="Arial" w:hAnsi="Arial" w:cs="Arial"/>
          <w:sz w:val="22"/>
          <w:szCs w:val="22"/>
        </w:rPr>
      </w:pPr>
    </w:p>
    <w:p w14:paraId="67490965" w14:textId="30BED3B8"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Palacios-Lopez, A., </w:t>
      </w:r>
      <w:proofErr w:type="spellStart"/>
      <w:r w:rsidRPr="00AE42E7">
        <w:rPr>
          <w:rFonts w:ascii="Arial" w:eastAsia="Arial" w:hAnsi="Arial" w:cs="Arial"/>
          <w:sz w:val="22"/>
          <w:szCs w:val="22"/>
        </w:rPr>
        <w:t>Christiaensen</w:t>
      </w:r>
      <w:proofErr w:type="spellEnd"/>
      <w:r w:rsidRPr="00AE42E7">
        <w:rPr>
          <w:rFonts w:ascii="Arial" w:eastAsia="Arial" w:hAnsi="Arial" w:cs="Arial"/>
          <w:sz w:val="22"/>
          <w:szCs w:val="22"/>
        </w:rPr>
        <w:t xml:space="preserve">, L. and </w:t>
      </w:r>
      <w:proofErr w:type="spellStart"/>
      <w:r w:rsidRPr="00AE42E7">
        <w:rPr>
          <w:rFonts w:ascii="Arial" w:eastAsia="Arial" w:hAnsi="Arial" w:cs="Arial"/>
          <w:sz w:val="22"/>
          <w:szCs w:val="22"/>
        </w:rPr>
        <w:t>Kilic</w:t>
      </w:r>
      <w:proofErr w:type="spellEnd"/>
      <w:r w:rsidRPr="00AE42E7">
        <w:rPr>
          <w:rFonts w:ascii="Arial" w:eastAsia="Arial" w:hAnsi="Arial" w:cs="Arial"/>
          <w:sz w:val="22"/>
          <w:szCs w:val="22"/>
        </w:rPr>
        <w:t xml:space="preserve">, T. 2017. How much of the </w:t>
      </w:r>
      <w:proofErr w:type="spellStart"/>
      <w:r w:rsidRPr="00AE42E7">
        <w:rPr>
          <w:rFonts w:ascii="Arial" w:eastAsia="Arial" w:hAnsi="Arial" w:cs="Arial"/>
          <w:sz w:val="22"/>
          <w:szCs w:val="22"/>
        </w:rPr>
        <w:t>labor</w:t>
      </w:r>
      <w:proofErr w:type="spellEnd"/>
      <w:r w:rsidRPr="00AE42E7">
        <w:rPr>
          <w:rFonts w:ascii="Arial" w:eastAsia="Arial" w:hAnsi="Arial" w:cs="Arial"/>
          <w:sz w:val="22"/>
          <w:szCs w:val="22"/>
        </w:rPr>
        <w:t xml:space="preserve"> in African agriculture is provided by women? </w:t>
      </w:r>
      <w:r w:rsidRPr="00AE42E7">
        <w:rPr>
          <w:rFonts w:ascii="Arial" w:eastAsia="Arial" w:hAnsi="Arial" w:cs="Arial"/>
          <w:i/>
          <w:iCs/>
          <w:sz w:val="22"/>
          <w:szCs w:val="22"/>
        </w:rPr>
        <w:t>Food policy</w:t>
      </w:r>
      <w:r w:rsidRPr="00AE42E7">
        <w:rPr>
          <w:rFonts w:ascii="Arial" w:eastAsia="Arial" w:hAnsi="Arial" w:cs="Arial"/>
          <w:sz w:val="22"/>
          <w:szCs w:val="22"/>
        </w:rPr>
        <w:t>, 67: 52-63.</w:t>
      </w:r>
    </w:p>
    <w:p w14:paraId="572C9D1A" w14:textId="77777777" w:rsidR="00951955" w:rsidRDefault="00951955" w:rsidP="0053193B">
      <w:pPr>
        <w:jc w:val="both"/>
        <w:rPr>
          <w:rFonts w:ascii="Arial" w:eastAsia="Arial" w:hAnsi="Arial" w:cs="Arial"/>
          <w:sz w:val="22"/>
          <w:szCs w:val="22"/>
        </w:rPr>
      </w:pPr>
    </w:p>
    <w:p w14:paraId="77FA456C" w14:textId="08DE6746" w:rsidR="00951955" w:rsidRDefault="00951955" w:rsidP="0053193B">
      <w:pPr>
        <w:jc w:val="both"/>
        <w:rPr>
          <w:rFonts w:ascii="Arial" w:eastAsia="Arial" w:hAnsi="Arial" w:cs="Arial"/>
          <w:sz w:val="22"/>
          <w:szCs w:val="22"/>
        </w:rPr>
      </w:pPr>
      <w:proofErr w:type="spellStart"/>
      <w:r w:rsidRPr="00AE42E7">
        <w:rPr>
          <w:rFonts w:ascii="Arial" w:eastAsia="Arial" w:hAnsi="Arial" w:cs="Arial"/>
          <w:sz w:val="22"/>
          <w:szCs w:val="22"/>
        </w:rPr>
        <w:t>Pietragalla</w:t>
      </w:r>
      <w:proofErr w:type="spellEnd"/>
      <w:r w:rsidRPr="00AE42E7">
        <w:rPr>
          <w:rFonts w:ascii="Arial" w:eastAsia="Arial" w:hAnsi="Arial" w:cs="Arial"/>
          <w:sz w:val="22"/>
          <w:szCs w:val="22"/>
        </w:rPr>
        <w:t xml:space="preserve">, J., Valette, L., Shrestha, R., Laporte, M.A., </w:t>
      </w:r>
      <w:proofErr w:type="spellStart"/>
      <w:r w:rsidRPr="00AE42E7">
        <w:rPr>
          <w:rFonts w:ascii="Arial" w:eastAsia="Arial" w:hAnsi="Arial" w:cs="Arial"/>
          <w:sz w:val="22"/>
          <w:szCs w:val="22"/>
        </w:rPr>
        <w:t>Hazekamp</w:t>
      </w:r>
      <w:proofErr w:type="spellEnd"/>
      <w:r w:rsidRPr="00AE42E7">
        <w:rPr>
          <w:rFonts w:ascii="Arial" w:eastAsia="Arial" w:hAnsi="Arial" w:cs="Arial"/>
          <w:sz w:val="22"/>
          <w:szCs w:val="22"/>
        </w:rPr>
        <w:t xml:space="preserve">, T., Arnaud, E. (2022) </w:t>
      </w:r>
      <w:r w:rsidRPr="00AE42E7">
        <w:rPr>
          <w:rFonts w:ascii="Arial" w:eastAsia="Arial" w:hAnsi="Arial" w:cs="Arial"/>
          <w:i/>
          <w:iCs/>
          <w:sz w:val="22"/>
          <w:szCs w:val="22"/>
        </w:rPr>
        <w:t>Guidelines for creating crop-specific Ontology to annotate phenotypic data: version 2.1</w:t>
      </w:r>
      <w:r w:rsidRPr="00AE42E7">
        <w:rPr>
          <w:rFonts w:ascii="Arial" w:eastAsia="Arial" w:hAnsi="Arial" w:cs="Arial"/>
          <w:sz w:val="22"/>
          <w:szCs w:val="22"/>
        </w:rPr>
        <w:t>. Alliance Bioversity International and CIAT.</w:t>
      </w:r>
    </w:p>
    <w:p w14:paraId="7573DC47" w14:textId="77777777" w:rsidR="00951955" w:rsidRDefault="00951955" w:rsidP="0053193B">
      <w:pPr>
        <w:jc w:val="both"/>
        <w:rPr>
          <w:rFonts w:ascii="Arial" w:eastAsia="Arial" w:hAnsi="Arial" w:cs="Arial"/>
          <w:sz w:val="22"/>
          <w:szCs w:val="22"/>
        </w:rPr>
      </w:pPr>
    </w:p>
    <w:p w14:paraId="5746495A" w14:textId="6593E2E2" w:rsidR="00951955" w:rsidRDefault="00951955" w:rsidP="0053193B">
      <w:pPr>
        <w:jc w:val="both"/>
        <w:rPr>
          <w:rFonts w:ascii="Arial" w:eastAsia="Arial" w:hAnsi="Arial" w:cs="Arial"/>
          <w:sz w:val="22"/>
          <w:szCs w:val="22"/>
        </w:rPr>
      </w:pPr>
      <w:r w:rsidRPr="00E85750">
        <w:rPr>
          <w:rFonts w:ascii="Arial" w:eastAsia="Arial" w:hAnsi="Arial" w:cs="Arial"/>
          <w:sz w:val="22"/>
          <w:szCs w:val="22"/>
        </w:rPr>
        <w:t>Polar, V., Ashby, J.A., Thiele, G. and Tufan, H.</w:t>
      </w:r>
      <w:r>
        <w:rPr>
          <w:rFonts w:ascii="Arial" w:eastAsia="Arial" w:hAnsi="Arial" w:cs="Arial"/>
          <w:sz w:val="22"/>
          <w:szCs w:val="22"/>
        </w:rPr>
        <w:t xml:space="preserve"> </w:t>
      </w:r>
      <w:r w:rsidRPr="00E85750">
        <w:rPr>
          <w:rFonts w:ascii="Arial" w:eastAsia="Arial" w:hAnsi="Arial" w:cs="Arial"/>
          <w:sz w:val="22"/>
          <w:szCs w:val="22"/>
        </w:rPr>
        <w:t>2021</w:t>
      </w:r>
      <w:r>
        <w:rPr>
          <w:rFonts w:ascii="Arial" w:eastAsia="Arial" w:hAnsi="Arial" w:cs="Arial"/>
          <w:sz w:val="22"/>
          <w:szCs w:val="22"/>
        </w:rPr>
        <w:t xml:space="preserve"> (b)</w:t>
      </w:r>
      <w:r w:rsidRPr="00E85750">
        <w:rPr>
          <w:rFonts w:ascii="Arial" w:eastAsia="Arial" w:hAnsi="Arial" w:cs="Arial"/>
          <w:sz w:val="22"/>
          <w:szCs w:val="22"/>
        </w:rPr>
        <w:t xml:space="preserve">. When is choice empowering? </w:t>
      </w:r>
      <w:r>
        <w:rPr>
          <w:rFonts w:ascii="Arial" w:eastAsia="Arial" w:hAnsi="Arial" w:cs="Arial"/>
          <w:sz w:val="22"/>
          <w:szCs w:val="22"/>
        </w:rPr>
        <w:t>E</w:t>
      </w:r>
      <w:r w:rsidRPr="00E85750">
        <w:rPr>
          <w:rFonts w:ascii="Arial" w:eastAsia="Arial" w:hAnsi="Arial" w:cs="Arial"/>
          <w:sz w:val="22"/>
          <w:szCs w:val="22"/>
        </w:rPr>
        <w:t xml:space="preserve">xamining gender differences in varietal adoption through case studies from sub-Saharan Africa. </w:t>
      </w:r>
      <w:r w:rsidRPr="00E85750">
        <w:rPr>
          <w:rFonts w:ascii="Arial" w:eastAsia="Arial" w:hAnsi="Arial" w:cs="Arial"/>
          <w:i/>
          <w:iCs/>
          <w:sz w:val="22"/>
          <w:szCs w:val="22"/>
        </w:rPr>
        <w:t>Sustainability</w:t>
      </w:r>
      <w:r w:rsidRPr="00E85750">
        <w:rPr>
          <w:rFonts w:ascii="Arial" w:eastAsia="Arial" w:hAnsi="Arial" w:cs="Arial"/>
          <w:sz w:val="22"/>
          <w:szCs w:val="22"/>
        </w:rPr>
        <w:t>, 13(7)</w:t>
      </w:r>
      <w:r>
        <w:rPr>
          <w:rFonts w:ascii="Arial" w:eastAsia="Arial" w:hAnsi="Arial" w:cs="Arial"/>
          <w:sz w:val="22"/>
          <w:szCs w:val="22"/>
        </w:rPr>
        <w:t xml:space="preserve">: </w:t>
      </w:r>
      <w:r w:rsidRPr="00E85750">
        <w:rPr>
          <w:rFonts w:ascii="Arial" w:eastAsia="Arial" w:hAnsi="Arial" w:cs="Arial"/>
          <w:sz w:val="22"/>
          <w:szCs w:val="22"/>
        </w:rPr>
        <w:t>3678.</w:t>
      </w:r>
    </w:p>
    <w:p w14:paraId="59876502" w14:textId="77777777" w:rsidR="00951955" w:rsidRDefault="00951955" w:rsidP="0053193B">
      <w:pPr>
        <w:jc w:val="both"/>
        <w:rPr>
          <w:rFonts w:ascii="Arial" w:eastAsia="Arial" w:hAnsi="Arial" w:cs="Arial"/>
          <w:sz w:val="22"/>
          <w:szCs w:val="22"/>
        </w:rPr>
      </w:pPr>
    </w:p>
    <w:p w14:paraId="3E78EB1F" w14:textId="78D68A5F" w:rsidR="00951955" w:rsidRPr="00AE42E7" w:rsidRDefault="00951955" w:rsidP="0053193B">
      <w:pPr>
        <w:jc w:val="both"/>
        <w:rPr>
          <w:rFonts w:ascii="Arial" w:eastAsia="Arial" w:hAnsi="Arial" w:cs="Arial"/>
          <w:sz w:val="22"/>
          <w:szCs w:val="22"/>
        </w:rPr>
      </w:pPr>
      <w:r w:rsidRPr="00BA46E1">
        <w:rPr>
          <w:rFonts w:ascii="Arial" w:eastAsia="Arial" w:hAnsi="Arial" w:cs="Arial"/>
          <w:sz w:val="22"/>
          <w:szCs w:val="22"/>
        </w:rPr>
        <w:t>Polar, V.</w:t>
      </w:r>
      <w:r>
        <w:rPr>
          <w:rFonts w:ascii="Arial" w:eastAsia="Arial" w:hAnsi="Arial" w:cs="Arial"/>
          <w:sz w:val="22"/>
          <w:szCs w:val="22"/>
        </w:rPr>
        <w:t xml:space="preserve">, </w:t>
      </w:r>
      <w:proofErr w:type="spellStart"/>
      <w:r w:rsidRPr="00BA46E1">
        <w:rPr>
          <w:rFonts w:ascii="Arial" w:eastAsia="Arial" w:hAnsi="Arial" w:cs="Arial"/>
          <w:sz w:val="22"/>
          <w:szCs w:val="22"/>
        </w:rPr>
        <w:t>Babini</w:t>
      </w:r>
      <w:proofErr w:type="spellEnd"/>
      <w:r w:rsidRPr="00BA46E1">
        <w:rPr>
          <w:rFonts w:ascii="Arial" w:eastAsia="Arial" w:hAnsi="Arial" w:cs="Arial"/>
          <w:sz w:val="22"/>
          <w:szCs w:val="22"/>
        </w:rPr>
        <w:t>, C.</w:t>
      </w:r>
      <w:r>
        <w:rPr>
          <w:rFonts w:ascii="Arial" w:eastAsia="Arial" w:hAnsi="Arial" w:cs="Arial"/>
          <w:sz w:val="22"/>
          <w:szCs w:val="22"/>
        </w:rPr>
        <w:t>,</w:t>
      </w:r>
      <w:r w:rsidRPr="00BA46E1">
        <w:rPr>
          <w:rFonts w:ascii="Arial" w:eastAsia="Arial" w:hAnsi="Arial" w:cs="Arial"/>
          <w:sz w:val="22"/>
          <w:szCs w:val="22"/>
        </w:rPr>
        <w:t xml:space="preserve"> Velasco, C.</w:t>
      </w:r>
      <w:r>
        <w:rPr>
          <w:rFonts w:ascii="Arial" w:eastAsia="Arial" w:hAnsi="Arial" w:cs="Arial"/>
          <w:sz w:val="22"/>
          <w:szCs w:val="22"/>
        </w:rPr>
        <w:t xml:space="preserve">, </w:t>
      </w:r>
      <w:r w:rsidRPr="00BA46E1">
        <w:rPr>
          <w:rFonts w:ascii="Arial" w:eastAsia="Arial" w:hAnsi="Arial" w:cs="Arial"/>
          <w:sz w:val="22"/>
          <w:szCs w:val="22"/>
        </w:rPr>
        <w:t>Flores, P.</w:t>
      </w:r>
      <w:r>
        <w:rPr>
          <w:rFonts w:ascii="Arial" w:eastAsia="Arial" w:hAnsi="Arial" w:cs="Arial"/>
          <w:sz w:val="22"/>
          <w:szCs w:val="22"/>
        </w:rPr>
        <w:t>,</w:t>
      </w:r>
      <w:r w:rsidRPr="00BA46E1">
        <w:rPr>
          <w:rFonts w:ascii="Arial" w:eastAsia="Arial" w:hAnsi="Arial" w:cs="Arial"/>
          <w:sz w:val="22"/>
          <w:szCs w:val="22"/>
        </w:rPr>
        <w:t xml:space="preserve"> Fonseca, C. </w:t>
      </w:r>
      <w:r>
        <w:rPr>
          <w:rFonts w:ascii="Arial" w:eastAsia="Arial" w:hAnsi="Arial" w:cs="Arial"/>
          <w:sz w:val="22"/>
          <w:szCs w:val="22"/>
        </w:rPr>
        <w:t xml:space="preserve">2017. </w:t>
      </w:r>
      <w:r w:rsidRPr="00BA46E1">
        <w:rPr>
          <w:rFonts w:ascii="Arial" w:eastAsia="Arial" w:hAnsi="Arial" w:cs="Arial"/>
          <w:i/>
          <w:iCs/>
          <w:sz w:val="22"/>
          <w:szCs w:val="22"/>
        </w:rPr>
        <w:t>Technology Is Not Gender Neutral: Factors That Influence the Potential Adoption of Agricultural Technology by Men and Women</w:t>
      </w:r>
      <w:r>
        <w:rPr>
          <w:rFonts w:ascii="Arial" w:eastAsia="Arial" w:hAnsi="Arial" w:cs="Arial"/>
          <w:i/>
          <w:iCs/>
          <w:sz w:val="22"/>
          <w:szCs w:val="22"/>
        </w:rPr>
        <w:t xml:space="preserve">. </w:t>
      </w:r>
      <w:r w:rsidRPr="00BA46E1">
        <w:rPr>
          <w:rFonts w:ascii="Arial" w:eastAsia="Arial" w:hAnsi="Arial" w:cs="Arial"/>
          <w:sz w:val="22"/>
          <w:szCs w:val="22"/>
        </w:rPr>
        <w:t>CGIAR: Montpellier, France.</w:t>
      </w:r>
    </w:p>
    <w:p w14:paraId="7EB1A43E" w14:textId="77777777" w:rsidR="00951955" w:rsidRDefault="00951955" w:rsidP="0053193B">
      <w:pPr>
        <w:jc w:val="both"/>
        <w:rPr>
          <w:rFonts w:ascii="Arial" w:eastAsia="Arial" w:hAnsi="Arial" w:cs="Arial"/>
          <w:sz w:val="22"/>
          <w:szCs w:val="22"/>
        </w:rPr>
      </w:pPr>
    </w:p>
    <w:p w14:paraId="3FE0CD8B" w14:textId="3A3AD95D"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Polar, V., Mohan, R.R., McDougall, C., </w:t>
      </w:r>
      <w:proofErr w:type="spellStart"/>
      <w:r w:rsidRPr="00AE42E7">
        <w:rPr>
          <w:rFonts w:ascii="Arial" w:eastAsia="Arial" w:hAnsi="Arial" w:cs="Arial"/>
          <w:sz w:val="22"/>
          <w:szCs w:val="22"/>
        </w:rPr>
        <w:t>Teeken</w:t>
      </w:r>
      <w:proofErr w:type="spellEnd"/>
      <w:r w:rsidRPr="00AE42E7">
        <w:rPr>
          <w:rFonts w:ascii="Arial" w:eastAsia="Arial" w:hAnsi="Arial" w:cs="Arial"/>
          <w:sz w:val="22"/>
          <w:szCs w:val="22"/>
        </w:rPr>
        <w:t xml:space="preserve">, B., </w:t>
      </w:r>
      <w:proofErr w:type="spellStart"/>
      <w:r w:rsidRPr="00AE42E7">
        <w:rPr>
          <w:rFonts w:ascii="Arial" w:eastAsia="Arial" w:hAnsi="Arial" w:cs="Arial"/>
          <w:sz w:val="22"/>
          <w:szCs w:val="22"/>
        </w:rPr>
        <w:t>Mulema</w:t>
      </w:r>
      <w:proofErr w:type="spellEnd"/>
      <w:r w:rsidRPr="00AE42E7">
        <w:rPr>
          <w:rFonts w:ascii="Arial" w:eastAsia="Arial" w:hAnsi="Arial" w:cs="Arial"/>
          <w:sz w:val="22"/>
          <w:szCs w:val="22"/>
        </w:rPr>
        <w:t xml:space="preserve">, A.A., </w:t>
      </w:r>
      <w:proofErr w:type="spellStart"/>
      <w:r w:rsidRPr="00AE42E7">
        <w:rPr>
          <w:rFonts w:ascii="Arial" w:eastAsia="Arial" w:hAnsi="Arial" w:cs="Arial"/>
          <w:sz w:val="22"/>
          <w:szCs w:val="22"/>
        </w:rPr>
        <w:t>Marimo</w:t>
      </w:r>
      <w:proofErr w:type="spellEnd"/>
      <w:r w:rsidRPr="00AE42E7">
        <w:rPr>
          <w:rFonts w:ascii="Arial" w:eastAsia="Arial" w:hAnsi="Arial" w:cs="Arial"/>
          <w:sz w:val="22"/>
          <w:szCs w:val="22"/>
        </w:rPr>
        <w:t xml:space="preserve">, P. and </w:t>
      </w:r>
      <w:proofErr w:type="spellStart"/>
      <w:r w:rsidRPr="00AE42E7">
        <w:rPr>
          <w:rFonts w:ascii="Arial" w:eastAsia="Arial" w:hAnsi="Arial" w:cs="Arial"/>
          <w:sz w:val="22"/>
          <w:szCs w:val="22"/>
        </w:rPr>
        <w:t>Yila</w:t>
      </w:r>
      <w:proofErr w:type="spellEnd"/>
      <w:r w:rsidRPr="00AE42E7">
        <w:rPr>
          <w:rFonts w:ascii="Arial" w:eastAsia="Arial" w:hAnsi="Arial" w:cs="Arial"/>
          <w:sz w:val="22"/>
          <w:szCs w:val="22"/>
        </w:rPr>
        <w:t>, J.O. 2021</w:t>
      </w:r>
      <w:r>
        <w:rPr>
          <w:rFonts w:ascii="Arial" w:eastAsia="Arial" w:hAnsi="Arial" w:cs="Arial"/>
          <w:sz w:val="22"/>
          <w:szCs w:val="22"/>
        </w:rPr>
        <w:t xml:space="preserve"> (a)</w:t>
      </w:r>
      <w:r w:rsidRPr="00AE42E7">
        <w:rPr>
          <w:rFonts w:ascii="Arial" w:eastAsia="Arial" w:hAnsi="Arial" w:cs="Arial"/>
          <w:sz w:val="22"/>
          <w:szCs w:val="22"/>
        </w:rPr>
        <w:t xml:space="preserve">. Examining choice to advance gender equality in breeding research. </w:t>
      </w:r>
      <w:r w:rsidRPr="00AE42E7">
        <w:rPr>
          <w:rFonts w:ascii="Arial" w:eastAsia="Arial" w:hAnsi="Arial" w:cs="Arial"/>
          <w:i/>
          <w:iCs/>
          <w:sz w:val="22"/>
          <w:szCs w:val="22"/>
        </w:rPr>
        <w:t>Advancing gender equality through agricultural and environmental research: Past, present, and future</w:t>
      </w:r>
      <w:r w:rsidRPr="00AE42E7">
        <w:rPr>
          <w:rFonts w:ascii="Arial" w:eastAsia="Arial" w:hAnsi="Arial" w:cs="Arial"/>
          <w:sz w:val="22"/>
          <w:szCs w:val="22"/>
        </w:rPr>
        <w:t xml:space="preserve">, p.77. Available at: </w:t>
      </w:r>
      <w:r>
        <w:fldChar w:fldCharType="begin"/>
      </w:r>
      <w:r>
        <w:instrText>HYPERLINK "https://www.ifpri.org/publication/examining-choice-advance-gender-equality-breeding-research"</w:instrText>
      </w:r>
      <w:r>
        <w:fldChar w:fldCharType="separate"/>
      </w:r>
      <w:r w:rsidRPr="00AE42E7">
        <w:rPr>
          <w:rStyle w:val="Hyperlink"/>
          <w:rFonts w:ascii="Arial" w:eastAsia="Arial" w:hAnsi="Arial" w:cs="Arial"/>
          <w:sz w:val="22"/>
          <w:szCs w:val="22"/>
        </w:rPr>
        <w:t>https://www.ifpri.org/publication/examining-choice-advance-gender-equality-breeding-re</w:t>
      </w:r>
      <w:r w:rsidRPr="00AE42E7">
        <w:rPr>
          <w:rStyle w:val="Hyperlink"/>
          <w:rFonts w:ascii="Arial" w:eastAsia="Arial" w:hAnsi="Arial" w:cs="Arial"/>
          <w:sz w:val="22"/>
          <w:szCs w:val="22"/>
        </w:rPr>
        <w:t>s</w:t>
      </w:r>
      <w:r w:rsidRPr="00AE42E7">
        <w:rPr>
          <w:rStyle w:val="Hyperlink"/>
          <w:rFonts w:ascii="Arial" w:eastAsia="Arial" w:hAnsi="Arial" w:cs="Arial"/>
          <w:sz w:val="22"/>
          <w:szCs w:val="22"/>
        </w:rPr>
        <w:t>earch</w:t>
      </w:r>
      <w:r>
        <w:rPr>
          <w:rStyle w:val="Hyperlink"/>
          <w:rFonts w:ascii="Arial" w:eastAsia="Arial" w:hAnsi="Arial" w:cs="Arial"/>
          <w:sz w:val="22"/>
          <w:szCs w:val="22"/>
        </w:rPr>
        <w:fldChar w:fldCharType="end"/>
      </w:r>
      <w:r>
        <w:rPr>
          <w:rFonts w:ascii="Arial" w:eastAsia="Arial" w:hAnsi="Arial" w:cs="Arial"/>
          <w:sz w:val="22"/>
          <w:szCs w:val="22"/>
        </w:rPr>
        <w:t xml:space="preserve"> </w:t>
      </w:r>
      <w:r w:rsidRPr="00AE42E7">
        <w:rPr>
          <w:rFonts w:ascii="Arial" w:eastAsia="Arial" w:hAnsi="Arial" w:cs="Arial"/>
          <w:sz w:val="22"/>
          <w:szCs w:val="22"/>
        </w:rPr>
        <w:t>(last accessed on November 2, 2022).</w:t>
      </w:r>
    </w:p>
    <w:p w14:paraId="39673E60" w14:textId="77777777" w:rsidR="00951955" w:rsidRDefault="00951955" w:rsidP="004878A6">
      <w:pPr>
        <w:jc w:val="both"/>
        <w:rPr>
          <w:rFonts w:ascii="Arial" w:eastAsia="Arial" w:hAnsi="Arial" w:cs="Arial"/>
          <w:sz w:val="22"/>
          <w:szCs w:val="22"/>
        </w:rPr>
      </w:pPr>
    </w:p>
    <w:p w14:paraId="2E3A19B3" w14:textId="7FF6C818" w:rsidR="00951955" w:rsidRDefault="00951955" w:rsidP="004878A6">
      <w:pPr>
        <w:jc w:val="both"/>
        <w:rPr>
          <w:rFonts w:ascii="Arial" w:eastAsia="Arial" w:hAnsi="Arial" w:cs="Arial"/>
          <w:sz w:val="22"/>
          <w:szCs w:val="22"/>
        </w:rPr>
      </w:pPr>
      <w:r w:rsidRPr="004878A6">
        <w:rPr>
          <w:rFonts w:ascii="Arial" w:eastAsia="Arial" w:hAnsi="Arial" w:cs="Arial"/>
          <w:sz w:val="22"/>
          <w:szCs w:val="22"/>
        </w:rPr>
        <w:t xml:space="preserve">Quisumbing, A., Roy, S., </w:t>
      </w:r>
      <w:proofErr w:type="spellStart"/>
      <w:r w:rsidRPr="004878A6">
        <w:rPr>
          <w:rFonts w:ascii="Arial" w:eastAsia="Arial" w:hAnsi="Arial" w:cs="Arial"/>
          <w:sz w:val="22"/>
          <w:szCs w:val="22"/>
        </w:rPr>
        <w:t>Njuki</w:t>
      </w:r>
      <w:proofErr w:type="spellEnd"/>
      <w:r w:rsidRPr="004878A6">
        <w:rPr>
          <w:rFonts w:ascii="Arial" w:eastAsia="Arial" w:hAnsi="Arial" w:cs="Arial"/>
          <w:sz w:val="22"/>
          <w:szCs w:val="22"/>
        </w:rPr>
        <w:t xml:space="preserve">, J., </w:t>
      </w:r>
      <w:proofErr w:type="spellStart"/>
      <w:r w:rsidRPr="004878A6">
        <w:rPr>
          <w:rFonts w:ascii="Arial" w:eastAsia="Arial" w:hAnsi="Arial" w:cs="Arial"/>
          <w:sz w:val="22"/>
          <w:szCs w:val="22"/>
        </w:rPr>
        <w:t>Tanvin</w:t>
      </w:r>
      <w:proofErr w:type="spellEnd"/>
      <w:r w:rsidRPr="004878A6">
        <w:rPr>
          <w:rFonts w:ascii="Arial" w:eastAsia="Arial" w:hAnsi="Arial" w:cs="Arial"/>
          <w:sz w:val="22"/>
          <w:szCs w:val="22"/>
        </w:rPr>
        <w:t xml:space="preserve">, K., </w:t>
      </w:r>
      <w:r>
        <w:rPr>
          <w:rFonts w:ascii="Arial" w:eastAsia="Arial" w:hAnsi="Arial" w:cs="Arial"/>
          <w:sz w:val="22"/>
          <w:szCs w:val="22"/>
        </w:rPr>
        <w:t>and</w:t>
      </w:r>
      <w:r w:rsidRPr="004878A6">
        <w:rPr>
          <w:rFonts w:ascii="Arial" w:eastAsia="Arial" w:hAnsi="Arial" w:cs="Arial"/>
          <w:sz w:val="22"/>
          <w:szCs w:val="22"/>
        </w:rPr>
        <w:t xml:space="preserve"> </w:t>
      </w:r>
      <w:proofErr w:type="spellStart"/>
      <w:r w:rsidRPr="004878A6">
        <w:rPr>
          <w:rFonts w:ascii="Arial" w:eastAsia="Arial" w:hAnsi="Arial" w:cs="Arial"/>
          <w:sz w:val="22"/>
          <w:szCs w:val="22"/>
        </w:rPr>
        <w:t>Waithanji</w:t>
      </w:r>
      <w:proofErr w:type="spellEnd"/>
      <w:r w:rsidRPr="004878A6">
        <w:rPr>
          <w:rFonts w:ascii="Arial" w:eastAsia="Arial" w:hAnsi="Arial" w:cs="Arial"/>
          <w:sz w:val="22"/>
          <w:szCs w:val="22"/>
        </w:rPr>
        <w:t xml:space="preserve">, E. 2013. Can dairy value chain projects change gender norms in rural Bangladesh? Impacts on assets, gender norms, and time use. </w:t>
      </w:r>
      <w:r w:rsidRPr="004878A6">
        <w:rPr>
          <w:rFonts w:ascii="Arial" w:eastAsia="Arial" w:hAnsi="Arial" w:cs="Arial"/>
          <w:i/>
          <w:iCs/>
          <w:sz w:val="22"/>
          <w:szCs w:val="22"/>
        </w:rPr>
        <w:t>Discussion paper no. 1311. Washington, DC: International Food Policy Research Institute</w:t>
      </w:r>
      <w:r w:rsidRPr="004878A6">
        <w:rPr>
          <w:rFonts w:ascii="Arial" w:eastAsia="Arial" w:hAnsi="Arial" w:cs="Arial"/>
          <w:sz w:val="22"/>
          <w:szCs w:val="22"/>
        </w:rPr>
        <w:t>.</w:t>
      </w:r>
    </w:p>
    <w:p w14:paraId="099191C3" w14:textId="77777777" w:rsidR="00951955" w:rsidRDefault="00951955" w:rsidP="004878A6">
      <w:pPr>
        <w:jc w:val="both"/>
        <w:rPr>
          <w:rFonts w:ascii="Arial" w:eastAsia="Arial" w:hAnsi="Arial" w:cs="Arial"/>
          <w:sz w:val="22"/>
          <w:szCs w:val="22"/>
        </w:rPr>
      </w:pPr>
    </w:p>
    <w:p w14:paraId="05F8B775" w14:textId="48D0B3E1" w:rsidR="00951955" w:rsidRDefault="00951955" w:rsidP="004878A6">
      <w:pPr>
        <w:jc w:val="both"/>
        <w:rPr>
          <w:rFonts w:ascii="Arial" w:eastAsia="Arial" w:hAnsi="Arial" w:cs="Arial"/>
          <w:sz w:val="22"/>
          <w:szCs w:val="22"/>
        </w:rPr>
      </w:pPr>
      <w:r w:rsidRPr="004878A6">
        <w:rPr>
          <w:rFonts w:ascii="Arial" w:eastAsia="Arial" w:hAnsi="Arial" w:cs="Arial"/>
          <w:sz w:val="22"/>
          <w:szCs w:val="22"/>
        </w:rPr>
        <w:t xml:space="preserve">Quisumbing, </w:t>
      </w:r>
      <w:r>
        <w:rPr>
          <w:rFonts w:ascii="Arial" w:eastAsia="Arial" w:hAnsi="Arial" w:cs="Arial"/>
          <w:sz w:val="22"/>
          <w:szCs w:val="22"/>
        </w:rPr>
        <w:t xml:space="preserve">A.R. and </w:t>
      </w:r>
      <w:proofErr w:type="spellStart"/>
      <w:r w:rsidRPr="004878A6">
        <w:rPr>
          <w:rFonts w:ascii="Arial" w:eastAsia="Arial" w:hAnsi="Arial" w:cs="Arial"/>
          <w:sz w:val="22"/>
          <w:szCs w:val="22"/>
        </w:rPr>
        <w:t>Maluccio</w:t>
      </w:r>
      <w:proofErr w:type="spellEnd"/>
      <w:r>
        <w:rPr>
          <w:rFonts w:ascii="Arial" w:eastAsia="Arial" w:hAnsi="Arial" w:cs="Arial"/>
          <w:sz w:val="22"/>
          <w:szCs w:val="22"/>
        </w:rPr>
        <w:t xml:space="preserve"> </w:t>
      </w:r>
      <w:r w:rsidRPr="004878A6">
        <w:rPr>
          <w:rFonts w:ascii="Arial" w:eastAsia="Arial" w:hAnsi="Arial" w:cs="Arial"/>
          <w:sz w:val="22"/>
          <w:szCs w:val="22"/>
        </w:rPr>
        <w:t>J.A.</w:t>
      </w:r>
      <w:r>
        <w:rPr>
          <w:rFonts w:ascii="Arial" w:eastAsia="Arial" w:hAnsi="Arial" w:cs="Arial"/>
          <w:sz w:val="22"/>
          <w:szCs w:val="22"/>
        </w:rPr>
        <w:t xml:space="preserve"> 2003. </w:t>
      </w:r>
      <w:r w:rsidRPr="004878A6">
        <w:rPr>
          <w:rFonts w:ascii="Arial" w:eastAsia="Arial" w:hAnsi="Arial" w:cs="Arial"/>
          <w:sz w:val="22"/>
          <w:szCs w:val="22"/>
        </w:rPr>
        <w:t>Resources at marriage and intrahousehold allocation: Evidence from Bangladesh, Ethiopia, Indonesia, and South Africa</w:t>
      </w:r>
      <w:r>
        <w:rPr>
          <w:rFonts w:ascii="Arial" w:eastAsia="Arial" w:hAnsi="Arial" w:cs="Arial"/>
          <w:sz w:val="22"/>
          <w:szCs w:val="22"/>
        </w:rPr>
        <w:t xml:space="preserve">. </w:t>
      </w:r>
      <w:r w:rsidRPr="004878A6">
        <w:rPr>
          <w:rFonts w:ascii="Arial" w:eastAsia="Arial" w:hAnsi="Arial" w:cs="Arial"/>
          <w:i/>
          <w:iCs/>
          <w:sz w:val="22"/>
          <w:szCs w:val="22"/>
        </w:rPr>
        <w:t>Oxford Bulletin of Economics and Statistics</w:t>
      </w:r>
      <w:r w:rsidRPr="004878A6">
        <w:rPr>
          <w:rFonts w:ascii="Arial" w:eastAsia="Arial" w:hAnsi="Arial" w:cs="Arial"/>
          <w:sz w:val="22"/>
          <w:szCs w:val="22"/>
        </w:rPr>
        <w:t>, 65 (3) (2003)</w:t>
      </w:r>
      <w:r>
        <w:rPr>
          <w:rFonts w:ascii="Arial" w:eastAsia="Arial" w:hAnsi="Arial" w:cs="Arial"/>
          <w:sz w:val="22"/>
          <w:szCs w:val="22"/>
        </w:rPr>
        <w:t xml:space="preserve">: </w:t>
      </w:r>
      <w:r w:rsidRPr="004878A6">
        <w:rPr>
          <w:rFonts w:ascii="Arial" w:eastAsia="Arial" w:hAnsi="Arial" w:cs="Arial"/>
          <w:sz w:val="22"/>
          <w:szCs w:val="22"/>
        </w:rPr>
        <w:t>283-327</w:t>
      </w:r>
      <w:r>
        <w:rPr>
          <w:rFonts w:ascii="Arial" w:eastAsia="Arial" w:hAnsi="Arial" w:cs="Arial"/>
          <w:sz w:val="22"/>
          <w:szCs w:val="22"/>
        </w:rPr>
        <w:t>.</w:t>
      </w:r>
    </w:p>
    <w:p w14:paraId="5E2EF906" w14:textId="77777777" w:rsidR="00951955" w:rsidRDefault="00951955" w:rsidP="004878A6">
      <w:pPr>
        <w:jc w:val="both"/>
        <w:rPr>
          <w:rFonts w:ascii="Arial" w:eastAsia="Arial" w:hAnsi="Arial" w:cs="Arial"/>
          <w:sz w:val="22"/>
          <w:szCs w:val="22"/>
        </w:rPr>
      </w:pPr>
    </w:p>
    <w:p w14:paraId="31A2A54C" w14:textId="3091A335" w:rsidR="00951955" w:rsidRDefault="00951955" w:rsidP="004878A6">
      <w:pPr>
        <w:jc w:val="both"/>
        <w:rPr>
          <w:rFonts w:ascii="Arial" w:eastAsia="Arial" w:hAnsi="Arial" w:cs="Arial"/>
          <w:sz w:val="22"/>
          <w:szCs w:val="22"/>
        </w:rPr>
      </w:pPr>
      <w:r w:rsidRPr="00D53DEC">
        <w:rPr>
          <w:rFonts w:ascii="Arial" w:eastAsia="Arial" w:hAnsi="Arial" w:cs="Arial"/>
          <w:sz w:val="22"/>
          <w:szCs w:val="22"/>
        </w:rPr>
        <w:t xml:space="preserve">Quisumbing, A.R., </w:t>
      </w:r>
      <w:proofErr w:type="spellStart"/>
      <w:r w:rsidRPr="00D53DEC">
        <w:rPr>
          <w:rFonts w:ascii="Arial" w:eastAsia="Arial" w:hAnsi="Arial" w:cs="Arial"/>
          <w:sz w:val="22"/>
          <w:szCs w:val="22"/>
        </w:rPr>
        <w:t>Meinzen</w:t>
      </w:r>
      <w:proofErr w:type="spellEnd"/>
      <w:r w:rsidRPr="00D53DEC">
        <w:rPr>
          <w:rFonts w:ascii="Arial" w:eastAsia="Arial" w:hAnsi="Arial" w:cs="Arial"/>
          <w:sz w:val="22"/>
          <w:szCs w:val="22"/>
        </w:rPr>
        <w:t xml:space="preserve">-Dick, R., Raney, T.L., </w:t>
      </w:r>
      <w:proofErr w:type="spellStart"/>
      <w:r w:rsidRPr="00D53DEC">
        <w:rPr>
          <w:rFonts w:ascii="Arial" w:eastAsia="Arial" w:hAnsi="Arial" w:cs="Arial"/>
          <w:sz w:val="22"/>
          <w:szCs w:val="22"/>
        </w:rPr>
        <w:t>Croppenstedt</w:t>
      </w:r>
      <w:proofErr w:type="spellEnd"/>
      <w:r w:rsidRPr="00D53DEC">
        <w:rPr>
          <w:rFonts w:ascii="Arial" w:eastAsia="Arial" w:hAnsi="Arial" w:cs="Arial"/>
          <w:sz w:val="22"/>
          <w:szCs w:val="22"/>
        </w:rPr>
        <w:t>, A., Behrman, J.A. and Peterman, A.</w:t>
      </w:r>
      <w:r>
        <w:rPr>
          <w:rFonts w:ascii="Arial" w:eastAsia="Arial" w:hAnsi="Arial" w:cs="Arial"/>
          <w:sz w:val="22"/>
          <w:szCs w:val="22"/>
        </w:rPr>
        <w:t xml:space="preserve"> </w:t>
      </w:r>
      <w:r w:rsidRPr="00D53DEC">
        <w:rPr>
          <w:rFonts w:ascii="Arial" w:eastAsia="Arial" w:hAnsi="Arial" w:cs="Arial"/>
          <w:sz w:val="22"/>
          <w:szCs w:val="22"/>
        </w:rPr>
        <w:t xml:space="preserve">2014. </w:t>
      </w:r>
      <w:r w:rsidRPr="00D53DEC">
        <w:rPr>
          <w:rFonts w:ascii="Arial" w:eastAsia="Arial" w:hAnsi="Arial" w:cs="Arial"/>
          <w:i/>
          <w:iCs/>
          <w:sz w:val="22"/>
          <w:szCs w:val="22"/>
        </w:rPr>
        <w:t>Closing the knowledge gap on gender in agriculture. In Gender in agriculture</w:t>
      </w:r>
      <w:r w:rsidRPr="00D53DEC">
        <w:rPr>
          <w:rFonts w:ascii="Arial" w:eastAsia="Arial" w:hAnsi="Arial" w:cs="Arial"/>
          <w:sz w:val="22"/>
          <w:szCs w:val="22"/>
        </w:rPr>
        <w:t xml:space="preserve"> (pp. 3-27). Springer, Dordrecht.</w:t>
      </w:r>
    </w:p>
    <w:p w14:paraId="65E8DCF2" w14:textId="77777777" w:rsidR="00951955" w:rsidRDefault="00951955" w:rsidP="004878A6">
      <w:pPr>
        <w:jc w:val="both"/>
        <w:rPr>
          <w:rFonts w:ascii="Arial" w:eastAsia="Arial" w:hAnsi="Arial" w:cs="Arial"/>
          <w:sz w:val="22"/>
          <w:szCs w:val="22"/>
        </w:rPr>
      </w:pPr>
    </w:p>
    <w:p w14:paraId="47AC2B60" w14:textId="4B14540A" w:rsidR="00951955" w:rsidRDefault="00951955" w:rsidP="004878A6">
      <w:pPr>
        <w:jc w:val="both"/>
        <w:rPr>
          <w:rFonts w:ascii="Arial" w:eastAsia="Arial" w:hAnsi="Arial" w:cs="Arial"/>
          <w:sz w:val="22"/>
          <w:szCs w:val="22"/>
        </w:rPr>
      </w:pPr>
      <w:r w:rsidRPr="00A01682">
        <w:rPr>
          <w:rFonts w:ascii="Arial" w:eastAsia="Arial" w:hAnsi="Arial" w:cs="Arial"/>
          <w:sz w:val="22"/>
          <w:szCs w:val="22"/>
        </w:rPr>
        <w:t xml:space="preserve">Quisumbing, A.R., Sproule, K., Martinez, E.M. and </w:t>
      </w:r>
      <w:proofErr w:type="spellStart"/>
      <w:r w:rsidRPr="00A01682">
        <w:rPr>
          <w:rFonts w:ascii="Arial" w:eastAsia="Arial" w:hAnsi="Arial" w:cs="Arial"/>
          <w:sz w:val="22"/>
          <w:szCs w:val="22"/>
        </w:rPr>
        <w:t>Malapit</w:t>
      </w:r>
      <w:proofErr w:type="spellEnd"/>
      <w:r w:rsidRPr="00A01682">
        <w:rPr>
          <w:rFonts w:ascii="Arial" w:eastAsia="Arial" w:hAnsi="Arial" w:cs="Arial"/>
          <w:sz w:val="22"/>
          <w:szCs w:val="22"/>
        </w:rPr>
        <w:t>, H.J.</w:t>
      </w:r>
      <w:r>
        <w:rPr>
          <w:rFonts w:ascii="Arial" w:eastAsia="Arial" w:hAnsi="Arial" w:cs="Arial"/>
          <w:sz w:val="22"/>
          <w:szCs w:val="22"/>
        </w:rPr>
        <w:t xml:space="preserve"> </w:t>
      </w:r>
      <w:r w:rsidRPr="00A01682">
        <w:rPr>
          <w:rFonts w:ascii="Arial" w:eastAsia="Arial" w:hAnsi="Arial" w:cs="Arial"/>
          <w:sz w:val="22"/>
          <w:szCs w:val="22"/>
        </w:rPr>
        <w:t xml:space="preserve">2020. </w:t>
      </w:r>
      <w:r w:rsidRPr="00A01682">
        <w:rPr>
          <w:rFonts w:ascii="Arial" w:eastAsia="Arial" w:hAnsi="Arial" w:cs="Arial"/>
          <w:i/>
          <w:iCs/>
          <w:sz w:val="22"/>
          <w:szCs w:val="22"/>
        </w:rPr>
        <w:t>Women’s empowerment in agriculture and nutritional outcomes: evidence from six countries in Africa and Asia</w:t>
      </w:r>
      <w:r w:rsidRPr="00A01682">
        <w:rPr>
          <w:rFonts w:ascii="Arial" w:eastAsia="Arial" w:hAnsi="Arial" w:cs="Arial"/>
          <w:sz w:val="22"/>
          <w:szCs w:val="22"/>
        </w:rPr>
        <w:t xml:space="preserve"> (Vol. 1930). Intl Food Policy Res Inst.</w:t>
      </w:r>
    </w:p>
    <w:p w14:paraId="5B86E0A4" w14:textId="77777777" w:rsidR="00951955" w:rsidRDefault="00951955" w:rsidP="0053193B">
      <w:pPr>
        <w:jc w:val="both"/>
        <w:rPr>
          <w:rFonts w:ascii="Arial" w:eastAsia="Arial" w:hAnsi="Arial" w:cs="Arial"/>
          <w:sz w:val="22"/>
          <w:szCs w:val="22"/>
        </w:rPr>
      </w:pPr>
    </w:p>
    <w:p w14:paraId="3308E8C1" w14:textId="31711D89"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R Core Team (2021). R: A language and environment for statistical computing. R Foundation for Statistical Computing, Vienna, Austria. URL https://www.R-project.org/.</w:t>
      </w:r>
    </w:p>
    <w:p w14:paraId="19C6E9E7" w14:textId="77777777" w:rsidR="00951955" w:rsidRDefault="00951955" w:rsidP="0053193B">
      <w:pPr>
        <w:jc w:val="both"/>
        <w:rPr>
          <w:rFonts w:ascii="Arial" w:eastAsia="Arial" w:hAnsi="Arial" w:cs="Arial"/>
          <w:sz w:val="22"/>
          <w:szCs w:val="22"/>
        </w:rPr>
      </w:pPr>
    </w:p>
    <w:p w14:paraId="77D5F6A6" w14:textId="6064E58B" w:rsidR="00951955" w:rsidRPr="00AE42E7" w:rsidRDefault="00951955" w:rsidP="0053193B">
      <w:pPr>
        <w:jc w:val="both"/>
        <w:rPr>
          <w:rFonts w:ascii="Arial" w:eastAsia="Arial" w:hAnsi="Arial" w:cs="Arial"/>
          <w:sz w:val="22"/>
          <w:szCs w:val="22"/>
        </w:rPr>
      </w:pPr>
      <w:r w:rsidRPr="00C9251E">
        <w:rPr>
          <w:rFonts w:ascii="Arial" w:eastAsia="Arial" w:hAnsi="Arial" w:cs="Arial"/>
          <w:sz w:val="22"/>
          <w:szCs w:val="22"/>
        </w:rPr>
        <w:t xml:space="preserve">Rahman, F., </w:t>
      </w:r>
      <w:proofErr w:type="spellStart"/>
      <w:r w:rsidRPr="00C9251E">
        <w:rPr>
          <w:rFonts w:ascii="Arial" w:eastAsia="Arial" w:hAnsi="Arial" w:cs="Arial"/>
          <w:sz w:val="22"/>
          <w:szCs w:val="22"/>
        </w:rPr>
        <w:t>Shammi</w:t>
      </w:r>
      <w:proofErr w:type="spellEnd"/>
      <w:r w:rsidRPr="00C9251E">
        <w:rPr>
          <w:rFonts w:ascii="Arial" w:eastAsia="Arial" w:hAnsi="Arial" w:cs="Arial"/>
          <w:sz w:val="22"/>
          <w:szCs w:val="22"/>
        </w:rPr>
        <w:t xml:space="preserve">, S.A., Parvin, M.T., </w:t>
      </w:r>
      <w:proofErr w:type="spellStart"/>
      <w:r w:rsidRPr="00C9251E">
        <w:rPr>
          <w:rFonts w:ascii="Arial" w:eastAsia="Arial" w:hAnsi="Arial" w:cs="Arial"/>
          <w:sz w:val="22"/>
          <w:szCs w:val="22"/>
        </w:rPr>
        <w:t>Akter</w:t>
      </w:r>
      <w:proofErr w:type="spellEnd"/>
      <w:r w:rsidRPr="00C9251E">
        <w:rPr>
          <w:rFonts w:ascii="Arial" w:eastAsia="Arial" w:hAnsi="Arial" w:cs="Arial"/>
          <w:sz w:val="22"/>
          <w:szCs w:val="22"/>
        </w:rPr>
        <w:t>, N., Khan, M.S. and Haque, S.</w:t>
      </w:r>
      <w:r>
        <w:rPr>
          <w:rFonts w:ascii="Arial" w:eastAsia="Arial" w:hAnsi="Arial" w:cs="Arial"/>
          <w:sz w:val="22"/>
          <w:szCs w:val="22"/>
        </w:rPr>
        <w:t xml:space="preserve"> </w:t>
      </w:r>
      <w:r w:rsidRPr="00C9251E">
        <w:rPr>
          <w:rFonts w:ascii="Arial" w:eastAsia="Arial" w:hAnsi="Arial" w:cs="Arial"/>
          <w:sz w:val="22"/>
          <w:szCs w:val="22"/>
        </w:rPr>
        <w:t xml:space="preserve">2016. Contribution of rural women to rice production activities in two different areas of Bangladesh. </w:t>
      </w:r>
      <w:r w:rsidRPr="00C9251E">
        <w:rPr>
          <w:rFonts w:ascii="Arial" w:eastAsia="Arial" w:hAnsi="Arial" w:cs="Arial"/>
          <w:i/>
          <w:iCs/>
          <w:sz w:val="22"/>
          <w:szCs w:val="22"/>
        </w:rPr>
        <w:t>Progressive Agriculture</w:t>
      </w:r>
      <w:r w:rsidRPr="00C9251E">
        <w:rPr>
          <w:rFonts w:ascii="Arial" w:eastAsia="Arial" w:hAnsi="Arial" w:cs="Arial"/>
          <w:sz w:val="22"/>
          <w:szCs w:val="22"/>
        </w:rPr>
        <w:t>, 27(2)</w:t>
      </w:r>
      <w:r>
        <w:rPr>
          <w:rFonts w:ascii="Arial" w:eastAsia="Arial" w:hAnsi="Arial" w:cs="Arial"/>
          <w:sz w:val="22"/>
          <w:szCs w:val="22"/>
        </w:rPr>
        <w:t xml:space="preserve">: </w:t>
      </w:r>
      <w:r w:rsidRPr="00C9251E">
        <w:rPr>
          <w:rFonts w:ascii="Arial" w:eastAsia="Arial" w:hAnsi="Arial" w:cs="Arial"/>
          <w:sz w:val="22"/>
          <w:szCs w:val="22"/>
        </w:rPr>
        <w:t>180-188.</w:t>
      </w:r>
    </w:p>
    <w:p w14:paraId="71CEB7FA" w14:textId="77777777" w:rsidR="00951955" w:rsidRDefault="00951955" w:rsidP="0053193B">
      <w:pPr>
        <w:jc w:val="both"/>
        <w:rPr>
          <w:rFonts w:ascii="Arial" w:eastAsia="Arial" w:hAnsi="Arial" w:cs="Arial"/>
          <w:sz w:val="22"/>
          <w:szCs w:val="22"/>
        </w:rPr>
      </w:pPr>
    </w:p>
    <w:p w14:paraId="66642388" w14:textId="7F0805AD"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lastRenderedPageBreak/>
        <w:t xml:space="preserve">Rahman, S. 2000. Women's employment in Bangladesh agriculture: composition, </w:t>
      </w:r>
      <w:proofErr w:type="gramStart"/>
      <w:r w:rsidRPr="00AE42E7">
        <w:rPr>
          <w:rFonts w:ascii="Arial" w:eastAsia="Arial" w:hAnsi="Arial" w:cs="Arial"/>
          <w:sz w:val="22"/>
          <w:szCs w:val="22"/>
        </w:rPr>
        <w:t>determinants</w:t>
      </w:r>
      <w:proofErr w:type="gramEnd"/>
      <w:r w:rsidRPr="00AE42E7">
        <w:rPr>
          <w:rFonts w:ascii="Arial" w:eastAsia="Arial" w:hAnsi="Arial" w:cs="Arial"/>
          <w:sz w:val="22"/>
          <w:szCs w:val="22"/>
        </w:rPr>
        <w:t xml:space="preserve"> and scope. </w:t>
      </w:r>
      <w:r w:rsidRPr="00AE42E7">
        <w:rPr>
          <w:rFonts w:ascii="Arial" w:eastAsia="Arial" w:hAnsi="Arial" w:cs="Arial"/>
          <w:i/>
          <w:iCs/>
          <w:sz w:val="22"/>
          <w:szCs w:val="22"/>
        </w:rPr>
        <w:t>Journal of Rural Studies</w:t>
      </w:r>
      <w:r w:rsidRPr="00AE42E7">
        <w:rPr>
          <w:rFonts w:ascii="Arial" w:eastAsia="Arial" w:hAnsi="Arial" w:cs="Arial"/>
          <w:sz w:val="22"/>
          <w:szCs w:val="22"/>
        </w:rPr>
        <w:t>, 16(4): 497-507.</w:t>
      </w:r>
    </w:p>
    <w:p w14:paraId="7BE89CC0" w14:textId="77777777" w:rsidR="00951955" w:rsidRDefault="00951955" w:rsidP="0053193B">
      <w:pPr>
        <w:jc w:val="both"/>
        <w:rPr>
          <w:rFonts w:ascii="Arial" w:eastAsia="Arial" w:hAnsi="Arial" w:cs="Arial"/>
          <w:sz w:val="22"/>
          <w:szCs w:val="22"/>
        </w:rPr>
      </w:pPr>
    </w:p>
    <w:p w14:paraId="2AB40188" w14:textId="2274F506"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Rahman, S. 2010. Women’s labour contribution to productivity and efficiency in agriculture: empirical evidence from Bangladesh. </w:t>
      </w:r>
      <w:r w:rsidRPr="00AE42E7">
        <w:rPr>
          <w:rFonts w:ascii="Arial" w:eastAsia="Arial" w:hAnsi="Arial" w:cs="Arial"/>
          <w:i/>
          <w:iCs/>
          <w:sz w:val="22"/>
          <w:szCs w:val="22"/>
        </w:rPr>
        <w:t>Journal of Agricultural Economics</w:t>
      </w:r>
      <w:r w:rsidRPr="00AE42E7">
        <w:rPr>
          <w:rFonts w:ascii="Arial" w:eastAsia="Arial" w:hAnsi="Arial" w:cs="Arial"/>
          <w:sz w:val="22"/>
          <w:szCs w:val="22"/>
        </w:rPr>
        <w:t>, 61(2): 318-342.</w:t>
      </w:r>
    </w:p>
    <w:p w14:paraId="14AF97DF" w14:textId="77777777" w:rsidR="00951955" w:rsidRDefault="00951955" w:rsidP="0053193B">
      <w:pPr>
        <w:jc w:val="both"/>
        <w:rPr>
          <w:rFonts w:ascii="Arial" w:eastAsia="Arial" w:hAnsi="Arial" w:cs="Arial"/>
          <w:sz w:val="22"/>
          <w:szCs w:val="22"/>
        </w:rPr>
      </w:pPr>
    </w:p>
    <w:p w14:paraId="56AB922D" w14:textId="25D26D15"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Sell, M. and Minot, N. 2018. What factors explain women's empowerment? decision-making among small-scale farmers in Uganda. </w:t>
      </w:r>
      <w:r w:rsidRPr="00AE42E7">
        <w:rPr>
          <w:rFonts w:ascii="Arial" w:eastAsia="Arial" w:hAnsi="Arial" w:cs="Arial"/>
          <w:i/>
          <w:iCs/>
          <w:sz w:val="22"/>
          <w:szCs w:val="22"/>
        </w:rPr>
        <w:t>In Women's Studies International Forum</w:t>
      </w:r>
      <w:r w:rsidRPr="00AE42E7">
        <w:rPr>
          <w:rFonts w:ascii="Arial" w:eastAsia="Arial" w:hAnsi="Arial" w:cs="Arial"/>
          <w:sz w:val="22"/>
          <w:szCs w:val="22"/>
        </w:rPr>
        <w:t>, 71: 46-55.</w:t>
      </w:r>
    </w:p>
    <w:p w14:paraId="5E988BF7" w14:textId="77777777" w:rsidR="00951955" w:rsidRDefault="00951955" w:rsidP="0053193B">
      <w:pPr>
        <w:jc w:val="both"/>
        <w:rPr>
          <w:rFonts w:ascii="Arial" w:eastAsia="Arial" w:hAnsi="Arial" w:cs="Arial"/>
          <w:sz w:val="22"/>
          <w:szCs w:val="22"/>
        </w:rPr>
      </w:pPr>
    </w:p>
    <w:p w14:paraId="0F13A50A" w14:textId="2F62064D" w:rsidR="00951955" w:rsidRPr="00AE42E7" w:rsidRDefault="00951955" w:rsidP="0053193B">
      <w:pPr>
        <w:jc w:val="both"/>
        <w:rPr>
          <w:rFonts w:ascii="Arial" w:eastAsia="Arial" w:hAnsi="Arial" w:cs="Arial"/>
          <w:sz w:val="22"/>
          <w:szCs w:val="22"/>
        </w:rPr>
      </w:pPr>
      <w:r w:rsidRPr="001B3783">
        <w:rPr>
          <w:rFonts w:ascii="Arial" w:eastAsia="Arial" w:hAnsi="Arial" w:cs="Arial"/>
          <w:sz w:val="22"/>
          <w:szCs w:val="22"/>
        </w:rPr>
        <w:t>Simtowe</w:t>
      </w:r>
      <w:r>
        <w:rPr>
          <w:rFonts w:ascii="Arial" w:eastAsia="Arial" w:hAnsi="Arial" w:cs="Arial"/>
          <w:sz w:val="22"/>
          <w:szCs w:val="22"/>
        </w:rPr>
        <w:t xml:space="preserve"> </w:t>
      </w:r>
      <w:r w:rsidRPr="001B3783">
        <w:rPr>
          <w:rFonts w:ascii="Arial" w:eastAsia="Arial" w:hAnsi="Arial" w:cs="Arial"/>
          <w:sz w:val="22"/>
          <w:szCs w:val="22"/>
        </w:rPr>
        <w:t>F.</w:t>
      </w:r>
      <w:r>
        <w:rPr>
          <w:rFonts w:ascii="Arial" w:eastAsia="Arial" w:hAnsi="Arial" w:cs="Arial"/>
          <w:sz w:val="22"/>
          <w:szCs w:val="22"/>
        </w:rPr>
        <w:t xml:space="preserve">, </w:t>
      </w:r>
      <w:r w:rsidRPr="001B3783">
        <w:rPr>
          <w:rFonts w:ascii="Arial" w:eastAsia="Arial" w:hAnsi="Arial" w:cs="Arial"/>
          <w:sz w:val="22"/>
          <w:szCs w:val="22"/>
        </w:rPr>
        <w:t>Asfaw S.</w:t>
      </w:r>
      <w:r>
        <w:rPr>
          <w:rFonts w:ascii="Arial" w:eastAsia="Arial" w:hAnsi="Arial" w:cs="Arial"/>
          <w:sz w:val="22"/>
          <w:szCs w:val="22"/>
        </w:rPr>
        <w:t xml:space="preserve">, </w:t>
      </w:r>
      <w:r w:rsidRPr="001B3783">
        <w:rPr>
          <w:rFonts w:ascii="Arial" w:eastAsia="Arial" w:hAnsi="Arial" w:cs="Arial"/>
          <w:sz w:val="22"/>
          <w:szCs w:val="22"/>
        </w:rPr>
        <w:t>Abate T.</w:t>
      </w:r>
      <w:r>
        <w:rPr>
          <w:rFonts w:ascii="Arial" w:eastAsia="Arial" w:hAnsi="Arial" w:cs="Arial"/>
          <w:sz w:val="22"/>
          <w:szCs w:val="22"/>
        </w:rPr>
        <w:t xml:space="preserve"> 2016.</w:t>
      </w:r>
      <w:r w:rsidRPr="001B3783">
        <w:rPr>
          <w:rFonts w:ascii="Arial" w:eastAsia="Arial" w:hAnsi="Arial" w:cs="Arial"/>
          <w:sz w:val="22"/>
          <w:szCs w:val="22"/>
        </w:rPr>
        <w:t xml:space="preserve"> Determinants of Agricultural Technology Adoption under Partial Population Awareness: The Case of </w:t>
      </w:r>
      <w:r w:rsidRPr="001B3783">
        <w:rPr>
          <w:rFonts w:ascii="Arial" w:eastAsia="Arial" w:hAnsi="Arial" w:cs="Arial"/>
          <w:sz w:val="22"/>
          <w:szCs w:val="22"/>
        </w:rPr>
        <w:t>Pigeon pea</w:t>
      </w:r>
      <w:r w:rsidRPr="001B3783">
        <w:rPr>
          <w:rFonts w:ascii="Arial" w:eastAsia="Arial" w:hAnsi="Arial" w:cs="Arial"/>
          <w:sz w:val="22"/>
          <w:szCs w:val="22"/>
        </w:rPr>
        <w:t xml:space="preserve"> in Malawi.</w:t>
      </w:r>
      <w:r>
        <w:rPr>
          <w:rFonts w:ascii="Arial" w:eastAsia="Arial" w:hAnsi="Arial" w:cs="Arial"/>
          <w:sz w:val="22"/>
          <w:szCs w:val="22"/>
        </w:rPr>
        <w:t xml:space="preserve"> </w:t>
      </w:r>
      <w:r w:rsidRPr="001B3783">
        <w:rPr>
          <w:rFonts w:ascii="Arial" w:eastAsia="Arial" w:hAnsi="Arial" w:cs="Arial"/>
          <w:i/>
          <w:iCs/>
          <w:sz w:val="22"/>
          <w:szCs w:val="22"/>
        </w:rPr>
        <w:t>Agriculture and Food Economics</w:t>
      </w:r>
      <w:r w:rsidRPr="001B3783">
        <w:rPr>
          <w:rFonts w:ascii="Arial" w:eastAsia="Arial" w:hAnsi="Arial" w:cs="Arial"/>
          <w:sz w:val="22"/>
          <w:szCs w:val="22"/>
        </w:rPr>
        <w:t>.</w:t>
      </w:r>
      <w:r>
        <w:rPr>
          <w:rFonts w:ascii="Arial" w:eastAsia="Arial" w:hAnsi="Arial" w:cs="Arial"/>
          <w:sz w:val="22"/>
          <w:szCs w:val="22"/>
        </w:rPr>
        <w:t>4:</w:t>
      </w:r>
      <w:r w:rsidRPr="001B3783">
        <w:rPr>
          <w:rFonts w:ascii="Arial" w:eastAsia="Arial" w:hAnsi="Arial" w:cs="Arial"/>
          <w:sz w:val="22"/>
          <w:szCs w:val="22"/>
        </w:rPr>
        <w:t>7.</w:t>
      </w:r>
    </w:p>
    <w:p w14:paraId="000155B8" w14:textId="77777777" w:rsidR="00951955" w:rsidRDefault="00951955" w:rsidP="0053193B">
      <w:pPr>
        <w:jc w:val="both"/>
        <w:rPr>
          <w:rFonts w:ascii="Arial" w:eastAsia="Arial" w:hAnsi="Arial" w:cs="Arial"/>
          <w:sz w:val="22"/>
          <w:szCs w:val="22"/>
        </w:rPr>
      </w:pPr>
    </w:p>
    <w:p w14:paraId="7FAF1831" w14:textId="1D3E7453" w:rsidR="00951955" w:rsidRPr="00AE42E7" w:rsidRDefault="00951955" w:rsidP="0053193B">
      <w:pPr>
        <w:jc w:val="both"/>
        <w:rPr>
          <w:rFonts w:ascii="Arial" w:eastAsia="Arial" w:hAnsi="Arial" w:cs="Arial"/>
          <w:sz w:val="22"/>
          <w:szCs w:val="22"/>
        </w:rPr>
      </w:pPr>
      <w:r w:rsidRPr="00A01682">
        <w:rPr>
          <w:rFonts w:ascii="Arial" w:eastAsia="Arial" w:hAnsi="Arial" w:cs="Arial"/>
          <w:sz w:val="22"/>
          <w:szCs w:val="22"/>
        </w:rPr>
        <w:t>Sraboni,</w:t>
      </w:r>
      <w:r>
        <w:rPr>
          <w:rFonts w:ascii="Arial" w:eastAsia="Arial" w:hAnsi="Arial" w:cs="Arial"/>
          <w:sz w:val="22"/>
          <w:szCs w:val="22"/>
        </w:rPr>
        <w:t xml:space="preserve"> E., </w:t>
      </w:r>
      <w:r w:rsidRPr="00A01682">
        <w:rPr>
          <w:rFonts w:ascii="Arial" w:eastAsia="Arial" w:hAnsi="Arial" w:cs="Arial"/>
          <w:sz w:val="22"/>
          <w:szCs w:val="22"/>
        </w:rPr>
        <w:t xml:space="preserve"> Quisumbing, </w:t>
      </w:r>
      <w:r>
        <w:rPr>
          <w:rFonts w:ascii="Arial" w:eastAsia="Arial" w:hAnsi="Arial" w:cs="Arial"/>
          <w:sz w:val="22"/>
          <w:szCs w:val="22"/>
        </w:rPr>
        <w:t xml:space="preserve">A.R. </w:t>
      </w:r>
      <w:r w:rsidRPr="00A01682">
        <w:rPr>
          <w:rFonts w:ascii="Arial" w:eastAsia="Arial" w:hAnsi="Arial" w:cs="Arial"/>
          <w:sz w:val="22"/>
          <w:szCs w:val="22"/>
        </w:rPr>
        <w:t xml:space="preserve">and Ahmed, </w:t>
      </w:r>
      <w:r>
        <w:rPr>
          <w:rFonts w:ascii="Arial" w:eastAsia="Arial" w:hAnsi="Arial" w:cs="Arial"/>
          <w:sz w:val="22"/>
          <w:szCs w:val="22"/>
        </w:rPr>
        <w:t>AU</w:t>
      </w:r>
      <w:r w:rsidRPr="00A01682">
        <w:rPr>
          <w:rFonts w:ascii="Arial" w:eastAsia="Arial" w:hAnsi="Arial" w:cs="Arial"/>
          <w:sz w:val="22"/>
          <w:szCs w:val="22"/>
        </w:rPr>
        <w:t xml:space="preserve">. 2021. Women's empowerment in agriculture: What role for food security in Bangladesh? In </w:t>
      </w:r>
      <w:r w:rsidRPr="00A01682">
        <w:rPr>
          <w:rFonts w:ascii="Arial" w:eastAsia="Arial" w:hAnsi="Arial" w:cs="Arial"/>
          <w:i/>
          <w:iCs/>
          <w:sz w:val="22"/>
          <w:szCs w:val="22"/>
        </w:rPr>
        <w:t>Securing Food for All in Bangladesh</w:t>
      </w:r>
      <w:r w:rsidRPr="00A01682">
        <w:rPr>
          <w:rFonts w:ascii="Arial" w:eastAsia="Arial" w:hAnsi="Arial" w:cs="Arial"/>
          <w:sz w:val="22"/>
          <w:szCs w:val="22"/>
        </w:rPr>
        <w:t xml:space="preserve">, eds. Akhter Ahmed, Nurul Islam, and Mustafa K. </w:t>
      </w:r>
      <w:proofErr w:type="spellStart"/>
      <w:r w:rsidRPr="00A01682">
        <w:rPr>
          <w:rFonts w:ascii="Arial" w:eastAsia="Arial" w:hAnsi="Arial" w:cs="Arial"/>
          <w:sz w:val="22"/>
          <w:szCs w:val="22"/>
        </w:rPr>
        <w:t>Mujeri</w:t>
      </w:r>
      <w:proofErr w:type="spellEnd"/>
      <w:r w:rsidRPr="00A01682">
        <w:rPr>
          <w:rFonts w:ascii="Arial" w:eastAsia="Arial" w:hAnsi="Arial" w:cs="Arial"/>
          <w:sz w:val="22"/>
          <w:szCs w:val="22"/>
        </w:rPr>
        <w:t xml:space="preserve">. Part Four: Poverty, Food Security, and Women's </w:t>
      </w:r>
      <w:r w:rsidRPr="00A01682">
        <w:rPr>
          <w:rFonts w:ascii="Arial" w:eastAsia="Arial" w:hAnsi="Arial" w:cs="Arial"/>
          <w:sz w:val="22"/>
          <w:szCs w:val="22"/>
        </w:rPr>
        <w:t>Empowerment</w:t>
      </w:r>
      <w:r w:rsidRPr="00A01682">
        <w:rPr>
          <w:rFonts w:ascii="Arial" w:eastAsia="Arial" w:hAnsi="Arial" w:cs="Arial"/>
          <w:sz w:val="22"/>
          <w:szCs w:val="22"/>
        </w:rPr>
        <w:t xml:space="preserve">, </w:t>
      </w:r>
      <w:r>
        <w:rPr>
          <w:rFonts w:ascii="Arial" w:eastAsia="Arial" w:hAnsi="Arial" w:cs="Arial"/>
          <w:sz w:val="22"/>
          <w:szCs w:val="22"/>
        </w:rPr>
        <w:t xml:space="preserve">14: </w:t>
      </w:r>
      <w:r w:rsidRPr="00A01682">
        <w:rPr>
          <w:rFonts w:ascii="Arial" w:eastAsia="Arial" w:hAnsi="Arial" w:cs="Arial"/>
          <w:sz w:val="22"/>
          <w:szCs w:val="22"/>
        </w:rPr>
        <w:t xml:space="preserve">483-548. Dhaka, Bangladesh: University Press Limited. </w:t>
      </w:r>
    </w:p>
    <w:p w14:paraId="5A8C6ABB" w14:textId="77777777" w:rsidR="00951955" w:rsidRDefault="00951955" w:rsidP="0053193B">
      <w:pPr>
        <w:jc w:val="both"/>
        <w:rPr>
          <w:rFonts w:ascii="Arial" w:eastAsia="Arial" w:hAnsi="Arial" w:cs="Arial"/>
          <w:sz w:val="22"/>
          <w:szCs w:val="22"/>
        </w:rPr>
      </w:pPr>
    </w:p>
    <w:p w14:paraId="7B400C67" w14:textId="4E4224D9" w:rsidR="00951955" w:rsidRDefault="00951955" w:rsidP="0053193B">
      <w:pPr>
        <w:jc w:val="both"/>
        <w:rPr>
          <w:rFonts w:ascii="Arial" w:eastAsia="Arial" w:hAnsi="Arial" w:cs="Arial"/>
          <w:sz w:val="22"/>
          <w:szCs w:val="22"/>
        </w:rPr>
      </w:pPr>
      <w:r w:rsidRPr="00012059">
        <w:rPr>
          <w:rFonts w:ascii="Arial" w:eastAsia="Arial" w:hAnsi="Arial" w:cs="Arial"/>
          <w:sz w:val="22"/>
          <w:szCs w:val="22"/>
        </w:rPr>
        <w:t xml:space="preserve">Sraboni, E., </w:t>
      </w:r>
      <w:proofErr w:type="spellStart"/>
      <w:r w:rsidRPr="00012059">
        <w:rPr>
          <w:rFonts w:ascii="Arial" w:eastAsia="Arial" w:hAnsi="Arial" w:cs="Arial"/>
          <w:sz w:val="22"/>
          <w:szCs w:val="22"/>
        </w:rPr>
        <w:t>Malapit</w:t>
      </w:r>
      <w:proofErr w:type="spellEnd"/>
      <w:r w:rsidRPr="00012059">
        <w:rPr>
          <w:rFonts w:ascii="Arial" w:eastAsia="Arial" w:hAnsi="Arial" w:cs="Arial"/>
          <w:sz w:val="22"/>
          <w:szCs w:val="22"/>
        </w:rPr>
        <w:t>, H.J., Quisumbing, A.R. and Ahmed, A.U.</w:t>
      </w:r>
      <w:r>
        <w:rPr>
          <w:rFonts w:ascii="Arial" w:eastAsia="Arial" w:hAnsi="Arial" w:cs="Arial"/>
          <w:sz w:val="22"/>
          <w:szCs w:val="22"/>
        </w:rPr>
        <w:t xml:space="preserve"> </w:t>
      </w:r>
      <w:r w:rsidRPr="00012059">
        <w:rPr>
          <w:rFonts w:ascii="Arial" w:eastAsia="Arial" w:hAnsi="Arial" w:cs="Arial"/>
          <w:sz w:val="22"/>
          <w:szCs w:val="22"/>
        </w:rPr>
        <w:t>2014. Women’s</w:t>
      </w:r>
      <w:r>
        <w:rPr>
          <w:rFonts w:ascii="Arial" w:eastAsia="Arial" w:hAnsi="Arial" w:cs="Arial"/>
          <w:sz w:val="22"/>
          <w:szCs w:val="22"/>
        </w:rPr>
        <w:t xml:space="preserve"> </w:t>
      </w:r>
      <w:r w:rsidRPr="00012059">
        <w:rPr>
          <w:rFonts w:ascii="Arial" w:eastAsia="Arial" w:hAnsi="Arial" w:cs="Arial"/>
          <w:sz w:val="22"/>
          <w:szCs w:val="22"/>
        </w:rPr>
        <w:t xml:space="preserve">empowerment in agriculture: What role for food security in </w:t>
      </w:r>
      <w:r w:rsidRPr="00012059">
        <w:rPr>
          <w:rFonts w:ascii="Arial" w:eastAsia="Arial" w:hAnsi="Arial" w:cs="Arial"/>
          <w:sz w:val="22"/>
          <w:szCs w:val="22"/>
        </w:rPr>
        <w:t>Bangladesh?</w:t>
      </w:r>
      <w:r w:rsidRPr="00012059">
        <w:rPr>
          <w:rFonts w:ascii="Arial" w:eastAsia="Arial" w:hAnsi="Arial" w:cs="Arial"/>
          <w:sz w:val="22"/>
          <w:szCs w:val="22"/>
        </w:rPr>
        <w:t xml:space="preserve"> </w:t>
      </w:r>
      <w:r w:rsidRPr="00012059">
        <w:rPr>
          <w:rFonts w:ascii="Arial" w:eastAsia="Arial" w:hAnsi="Arial" w:cs="Arial"/>
          <w:i/>
          <w:iCs/>
          <w:sz w:val="22"/>
          <w:szCs w:val="22"/>
        </w:rPr>
        <w:t>World</w:t>
      </w:r>
      <w:r>
        <w:rPr>
          <w:rFonts w:ascii="Arial" w:eastAsia="Arial" w:hAnsi="Arial" w:cs="Arial"/>
          <w:i/>
          <w:iCs/>
          <w:sz w:val="22"/>
          <w:szCs w:val="22"/>
        </w:rPr>
        <w:t xml:space="preserve"> </w:t>
      </w:r>
      <w:r w:rsidRPr="00012059">
        <w:rPr>
          <w:rFonts w:ascii="Arial" w:eastAsia="Arial" w:hAnsi="Arial" w:cs="Arial"/>
          <w:i/>
          <w:iCs/>
          <w:sz w:val="22"/>
          <w:szCs w:val="22"/>
        </w:rPr>
        <w:t>D</w:t>
      </w:r>
      <w:r w:rsidRPr="00012059">
        <w:rPr>
          <w:rFonts w:ascii="Arial" w:eastAsia="Arial" w:hAnsi="Arial" w:cs="Arial"/>
          <w:i/>
          <w:iCs/>
          <w:sz w:val="22"/>
          <w:szCs w:val="22"/>
        </w:rPr>
        <w:t>evelopment,</w:t>
      </w:r>
      <w:r w:rsidRPr="00012059">
        <w:rPr>
          <w:rFonts w:ascii="Arial" w:eastAsia="Arial" w:hAnsi="Arial" w:cs="Arial"/>
          <w:sz w:val="22"/>
          <w:szCs w:val="22"/>
        </w:rPr>
        <w:t xml:space="preserve"> 61</w:t>
      </w:r>
      <w:r>
        <w:rPr>
          <w:rFonts w:ascii="Arial" w:eastAsia="Arial" w:hAnsi="Arial" w:cs="Arial"/>
          <w:sz w:val="22"/>
          <w:szCs w:val="22"/>
        </w:rPr>
        <w:t xml:space="preserve">: </w:t>
      </w:r>
      <w:r w:rsidRPr="00012059">
        <w:rPr>
          <w:rFonts w:ascii="Arial" w:eastAsia="Arial" w:hAnsi="Arial" w:cs="Arial"/>
          <w:sz w:val="22"/>
          <w:szCs w:val="22"/>
        </w:rPr>
        <w:t>11-52.</w:t>
      </w:r>
    </w:p>
    <w:p w14:paraId="62038195" w14:textId="77777777" w:rsidR="00951955" w:rsidRDefault="00951955" w:rsidP="0053193B">
      <w:pPr>
        <w:jc w:val="both"/>
        <w:rPr>
          <w:rFonts w:ascii="Arial" w:eastAsia="Arial" w:hAnsi="Arial" w:cs="Arial"/>
          <w:sz w:val="22"/>
          <w:szCs w:val="22"/>
        </w:rPr>
      </w:pPr>
    </w:p>
    <w:p w14:paraId="6328CE51" w14:textId="57E75DBA"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Sraboni, E., Quisumbing, A.R. and Ahmed, A.U. 2013. The women’s empowerment in agriculture index: Results from the 2011-2012 Bangladesh Integrated Household Survey. </w:t>
      </w:r>
      <w:r w:rsidRPr="00AE42E7">
        <w:rPr>
          <w:rFonts w:ascii="Arial" w:eastAsia="Arial" w:hAnsi="Arial" w:cs="Arial"/>
          <w:i/>
          <w:sz w:val="22"/>
          <w:szCs w:val="22"/>
        </w:rPr>
        <w:t>Project Report submitted to the US Agency for International Development. International Food Policy Research Institute</w:t>
      </w:r>
      <w:r w:rsidRPr="00AE42E7">
        <w:rPr>
          <w:rFonts w:ascii="Arial" w:eastAsia="Arial" w:hAnsi="Arial" w:cs="Arial"/>
          <w:sz w:val="22"/>
          <w:szCs w:val="22"/>
        </w:rPr>
        <w:t xml:space="preserve">, Dhaka, Bangladesh. Available at: </w:t>
      </w:r>
    </w:p>
    <w:p w14:paraId="7E2DE984" w14:textId="77777777" w:rsidR="00951955" w:rsidRDefault="00951955" w:rsidP="0053193B">
      <w:pPr>
        <w:jc w:val="both"/>
        <w:rPr>
          <w:rFonts w:ascii="Arial" w:eastAsia="Arial" w:hAnsi="Arial" w:cs="Arial"/>
          <w:sz w:val="22"/>
          <w:szCs w:val="22"/>
        </w:rPr>
      </w:pPr>
    </w:p>
    <w:p w14:paraId="2F7FDFDB" w14:textId="3B8F293D" w:rsidR="00951955" w:rsidRPr="00AE42E7" w:rsidRDefault="00951955" w:rsidP="0053193B">
      <w:pPr>
        <w:jc w:val="both"/>
        <w:rPr>
          <w:rFonts w:ascii="Arial" w:eastAsia="Arial" w:hAnsi="Arial" w:cs="Arial"/>
          <w:sz w:val="22"/>
          <w:szCs w:val="22"/>
        </w:rPr>
      </w:pPr>
      <w:proofErr w:type="spellStart"/>
      <w:r w:rsidRPr="00AE42E7">
        <w:rPr>
          <w:rFonts w:ascii="Arial" w:eastAsia="Arial" w:hAnsi="Arial" w:cs="Arial"/>
          <w:sz w:val="22"/>
          <w:szCs w:val="22"/>
        </w:rPr>
        <w:t>Stammann</w:t>
      </w:r>
      <w:proofErr w:type="spellEnd"/>
      <w:r w:rsidRPr="00AE42E7">
        <w:rPr>
          <w:rFonts w:ascii="Arial" w:eastAsia="Arial" w:hAnsi="Arial" w:cs="Arial"/>
          <w:sz w:val="22"/>
          <w:szCs w:val="22"/>
        </w:rPr>
        <w:t xml:space="preserve">, A., </w:t>
      </w:r>
      <w:proofErr w:type="spellStart"/>
      <w:r w:rsidRPr="00AE42E7">
        <w:rPr>
          <w:rFonts w:ascii="Arial" w:eastAsia="Arial" w:hAnsi="Arial" w:cs="Arial"/>
          <w:sz w:val="22"/>
          <w:szCs w:val="22"/>
        </w:rPr>
        <w:t>Heiß</w:t>
      </w:r>
      <w:proofErr w:type="spellEnd"/>
      <w:r w:rsidRPr="00AE42E7">
        <w:rPr>
          <w:rFonts w:ascii="Arial" w:eastAsia="Arial" w:hAnsi="Arial" w:cs="Arial"/>
          <w:sz w:val="22"/>
          <w:szCs w:val="22"/>
        </w:rPr>
        <w:t xml:space="preserve">, F., McFadden, D. 2016. Estimating Fixed Effects Logit Models with Large Panel Data, </w:t>
      </w:r>
      <w:proofErr w:type="spellStart"/>
      <w:r w:rsidRPr="00AE42E7">
        <w:rPr>
          <w:rFonts w:ascii="Arial" w:eastAsia="Arial" w:hAnsi="Arial" w:cs="Arial"/>
          <w:sz w:val="22"/>
          <w:szCs w:val="22"/>
        </w:rPr>
        <w:t>Beiträge</w:t>
      </w:r>
      <w:proofErr w:type="spellEnd"/>
      <w:r w:rsidRPr="00AE42E7">
        <w:rPr>
          <w:rFonts w:ascii="Arial" w:eastAsia="Arial" w:hAnsi="Arial" w:cs="Arial"/>
          <w:sz w:val="22"/>
          <w:szCs w:val="22"/>
        </w:rPr>
        <w:t xml:space="preserve"> </w:t>
      </w:r>
      <w:proofErr w:type="spellStart"/>
      <w:r w:rsidRPr="00AE42E7">
        <w:rPr>
          <w:rFonts w:ascii="Arial" w:eastAsia="Arial" w:hAnsi="Arial" w:cs="Arial"/>
          <w:sz w:val="22"/>
          <w:szCs w:val="22"/>
        </w:rPr>
        <w:t>zur</w:t>
      </w:r>
      <w:proofErr w:type="spellEnd"/>
      <w:r w:rsidRPr="00AE42E7">
        <w:rPr>
          <w:rFonts w:ascii="Arial" w:eastAsia="Arial" w:hAnsi="Arial" w:cs="Arial"/>
          <w:sz w:val="22"/>
          <w:szCs w:val="22"/>
        </w:rPr>
        <w:t xml:space="preserve"> </w:t>
      </w:r>
      <w:proofErr w:type="spellStart"/>
      <w:r w:rsidRPr="00AE42E7">
        <w:rPr>
          <w:rFonts w:ascii="Arial" w:eastAsia="Arial" w:hAnsi="Arial" w:cs="Arial"/>
          <w:sz w:val="22"/>
          <w:szCs w:val="22"/>
        </w:rPr>
        <w:t>Jahrestagung</w:t>
      </w:r>
      <w:proofErr w:type="spellEnd"/>
      <w:r w:rsidRPr="00AE42E7">
        <w:rPr>
          <w:rFonts w:ascii="Arial" w:eastAsia="Arial" w:hAnsi="Arial" w:cs="Arial"/>
          <w:sz w:val="22"/>
          <w:szCs w:val="22"/>
        </w:rPr>
        <w:t xml:space="preserve"> des Vereins für </w:t>
      </w:r>
      <w:proofErr w:type="spellStart"/>
      <w:r w:rsidRPr="00AE42E7">
        <w:rPr>
          <w:rFonts w:ascii="Arial" w:eastAsia="Arial" w:hAnsi="Arial" w:cs="Arial"/>
          <w:sz w:val="22"/>
          <w:szCs w:val="22"/>
        </w:rPr>
        <w:t>Socialpolitik</w:t>
      </w:r>
      <w:proofErr w:type="spellEnd"/>
      <w:r w:rsidRPr="00AE42E7">
        <w:rPr>
          <w:rFonts w:ascii="Arial" w:eastAsia="Arial" w:hAnsi="Arial" w:cs="Arial"/>
          <w:sz w:val="22"/>
          <w:szCs w:val="22"/>
        </w:rPr>
        <w:t xml:space="preserve"> 2016: </w:t>
      </w:r>
      <w:proofErr w:type="spellStart"/>
      <w:r w:rsidRPr="00AE42E7">
        <w:rPr>
          <w:rFonts w:ascii="Arial" w:eastAsia="Arial" w:hAnsi="Arial" w:cs="Arial"/>
          <w:sz w:val="22"/>
          <w:szCs w:val="22"/>
        </w:rPr>
        <w:t>Demographischer</w:t>
      </w:r>
      <w:proofErr w:type="spellEnd"/>
      <w:r w:rsidRPr="00AE42E7">
        <w:rPr>
          <w:rFonts w:ascii="Arial" w:eastAsia="Arial" w:hAnsi="Arial" w:cs="Arial"/>
          <w:sz w:val="22"/>
          <w:szCs w:val="22"/>
        </w:rPr>
        <w:t xml:space="preserve"> </w:t>
      </w:r>
      <w:proofErr w:type="spellStart"/>
      <w:r w:rsidRPr="00AE42E7">
        <w:rPr>
          <w:rFonts w:ascii="Arial" w:eastAsia="Arial" w:hAnsi="Arial" w:cs="Arial"/>
          <w:sz w:val="22"/>
          <w:szCs w:val="22"/>
        </w:rPr>
        <w:t>Wandel</w:t>
      </w:r>
      <w:proofErr w:type="spellEnd"/>
      <w:r w:rsidRPr="00AE42E7">
        <w:rPr>
          <w:rFonts w:ascii="Arial" w:eastAsia="Arial" w:hAnsi="Arial" w:cs="Arial"/>
          <w:sz w:val="22"/>
          <w:szCs w:val="22"/>
        </w:rPr>
        <w:t xml:space="preserve"> - Session: </w:t>
      </w:r>
      <w:proofErr w:type="spellStart"/>
      <w:r w:rsidRPr="00AE42E7">
        <w:rPr>
          <w:rFonts w:ascii="Arial" w:eastAsia="Arial" w:hAnsi="Arial" w:cs="Arial"/>
          <w:sz w:val="22"/>
          <w:szCs w:val="22"/>
        </w:rPr>
        <w:t>Microeconometrics</w:t>
      </w:r>
      <w:proofErr w:type="spellEnd"/>
      <w:r w:rsidRPr="00AE42E7">
        <w:rPr>
          <w:rFonts w:ascii="Arial" w:eastAsia="Arial" w:hAnsi="Arial" w:cs="Arial"/>
          <w:sz w:val="22"/>
          <w:szCs w:val="22"/>
        </w:rPr>
        <w:t xml:space="preserve">, No. G01-V3, ZBW - Deutsche </w:t>
      </w:r>
      <w:proofErr w:type="spellStart"/>
      <w:r w:rsidRPr="00AE42E7">
        <w:rPr>
          <w:rFonts w:ascii="Arial" w:eastAsia="Arial" w:hAnsi="Arial" w:cs="Arial"/>
          <w:sz w:val="22"/>
          <w:szCs w:val="22"/>
        </w:rPr>
        <w:t>Zentralbibliothek</w:t>
      </w:r>
      <w:proofErr w:type="spellEnd"/>
      <w:r w:rsidRPr="00AE42E7">
        <w:rPr>
          <w:rFonts w:ascii="Arial" w:eastAsia="Arial" w:hAnsi="Arial" w:cs="Arial"/>
          <w:sz w:val="22"/>
          <w:szCs w:val="22"/>
        </w:rPr>
        <w:t xml:space="preserve"> für </w:t>
      </w:r>
      <w:proofErr w:type="spellStart"/>
      <w:r w:rsidRPr="00AE42E7">
        <w:rPr>
          <w:rFonts w:ascii="Arial" w:eastAsia="Arial" w:hAnsi="Arial" w:cs="Arial"/>
          <w:sz w:val="22"/>
          <w:szCs w:val="22"/>
        </w:rPr>
        <w:t>Wirtschaftswissenschaften</w:t>
      </w:r>
      <w:proofErr w:type="spellEnd"/>
      <w:r w:rsidRPr="00AE42E7">
        <w:rPr>
          <w:rFonts w:ascii="Arial" w:eastAsia="Arial" w:hAnsi="Arial" w:cs="Arial"/>
          <w:sz w:val="22"/>
          <w:szCs w:val="22"/>
        </w:rPr>
        <w:t>, Leibniz-</w:t>
      </w:r>
      <w:proofErr w:type="spellStart"/>
      <w:r w:rsidRPr="00AE42E7">
        <w:rPr>
          <w:rFonts w:ascii="Arial" w:eastAsia="Arial" w:hAnsi="Arial" w:cs="Arial"/>
          <w:sz w:val="22"/>
          <w:szCs w:val="22"/>
        </w:rPr>
        <w:t>Informationszentrum</w:t>
      </w:r>
      <w:proofErr w:type="spellEnd"/>
      <w:r w:rsidRPr="00AE42E7">
        <w:rPr>
          <w:rFonts w:ascii="Arial" w:eastAsia="Arial" w:hAnsi="Arial" w:cs="Arial"/>
          <w:sz w:val="22"/>
          <w:szCs w:val="22"/>
        </w:rPr>
        <w:t xml:space="preserve"> </w:t>
      </w:r>
      <w:proofErr w:type="spellStart"/>
      <w:r w:rsidRPr="00AE42E7">
        <w:rPr>
          <w:rFonts w:ascii="Arial" w:eastAsia="Arial" w:hAnsi="Arial" w:cs="Arial"/>
          <w:sz w:val="22"/>
          <w:szCs w:val="22"/>
        </w:rPr>
        <w:t>Wirtschaft</w:t>
      </w:r>
      <w:proofErr w:type="spellEnd"/>
      <w:r w:rsidRPr="00AE42E7">
        <w:rPr>
          <w:rFonts w:ascii="Arial" w:eastAsia="Arial" w:hAnsi="Arial" w:cs="Arial"/>
          <w:sz w:val="22"/>
          <w:szCs w:val="22"/>
        </w:rPr>
        <w:t>, Kiel und Hamburg.</w:t>
      </w:r>
    </w:p>
    <w:p w14:paraId="1F60C470" w14:textId="77777777" w:rsidR="00951955" w:rsidRDefault="00951955" w:rsidP="0053193B">
      <w:pPr>
        <w:jc w:val="both"/>
        <w:rPr>
          <w:rFonts w:ascii="Arial" w:eastAsia="Arial" w:hAnsi="Arial" w:cs="Arial"/>
          <w:sz w:val="22"/>
          <w:szCs w:val="22"/>
        </w:rPr>
      </w:pPr>
    </w:p>
    <w:p w14:paraId="57BB93A6" w14:textId="42645D6C" w:rsidR="00951955" w:rsidRDefault="00951955" w:rsidP="0053193B">
      <w:pPr>
        <w:jc w:val="both"/>
        <w:rPr>
          <w:rFonts w:ascii="Arial" w:eastAsia="Arial" w:hAnsi="Arial" w:cs="Arial"/>
          <w:sz w:val="22"/>
          <w:szCs w:val="22"/>
        </w:rPr>
      </w:pPr>
      <w:proofErr w:type="spellStart"/>
      <w:r w:rsidRPr="00AE42E7">
        <w:rPr>
          <w:rFonts w:ascii="Arial" w:eastAsia="Arial" w:hAnsi="Arial" w:cs="Arial"/>
          <w:sz w:val="22"/>
          <w:szCs w:val="22"/>
        </w:rPr>
        <w:t>Tegbaru</w:t>
      </w:r>
      <w:proofErr w:type="spellEnd"/>
      <w:r w:rsidRPr="00AE42E7">
        <w:rPr>
          <w:rFonts w:ascii="Arial" w:eastAsia="Arial" w:hAnsi="Arial" w:cs="Arial"/>
          <w:sz w:val="22"/>
          <w:szCs w:val="22"/>
        </w:rPr>
        <w:t xml:space="preserve">, A., </w:t>
      </w:r>
      <w:proofErr w:type="spellStart"/>
      <w:r w:rsidRPr="00AE42E7">
        <w:rPr>
          <w:rFonts w:ascii="Arial" w:eastAsia="Arial" w:hAnsi="Arial" w:cs="Arial"/>
          <w:sz w:val="22"/>
          <w:szCs w:val="22"/>
        </w:rPr>
        <w:t>Menkir</w:t>
      </w:r>
      <w:proofErr w:type="spellEnd"/>
      <w:r w:rsidRPr="00AE42E7">
        <w:rPr>
          <w:rFonts w:ascii="Arial" w:eastAsia="Arial" w:hAnsi="Arial" w:cs="Arial"/>
          <w:sz w:val="22"/>
          <w:szCs w:val="22"/>
        </w:rPr>
        <w:t xml:space="preserve">, A., </w:t>
      </w:r>
      <w:proofErr w:type="spellStart"/>
      <w:r w:rsidRPr="00AE42E7">
        <w:rPr>
          <w:rFonts w:ascii="Arial" w:eastAsia="Arial" w:hAnsi="Arial" w:cs="Arial"/>
          <w:sz w:val="22"/>
          <w:szCs w:val="22"/>
        </w:rPr>
        <w:t>Baco</w:t>
      </w:r>
      <w:proofErr w:type="spellEnd"/>
      <w:r w:rsidRPr="00AE42E7">
        <w:rPr>
          <w:rFonts w:ascii="Arial" w:eastAsia="Arial" w:hAnsi="Arial" w:cs="Arial"/>
          <w:sz w:val="22"/>
          <w:szCs w:val="22"/>
        </w:rPr>
        <w:t xml:space="preserve">, M.N., </w:t>
      </w:r>
      <w:proofErr w:type="spellStart"/>
      <w:r w:rsidRPr="00AE42E7">
        <w:rPr>
          <w:rFonts w:ascii="Arial" w:eastAsia="Arial" w:hAnsi="Arial" w:cs="Arial"/>
          <w:sz w:val="22"/>
          <w:szCs w:val="22"/>
        </w:rPr>
        <w:t>Idrisou</w:t>
      </w:r>
      <w:proofErr w:type="spellEnd"/>
      <w:r w:rsidRPr="00AE42E7">
        <w:rPr>
          <w:rFonts w:ascii="Arial" w:eastAsia="Arial" w:hAnsi="Arial" w:cs="Arial"/>
          <w:sz w:val="22"/>
          <w:szCs w:val="22"/>
        </w:rPr>
        <w:t xml:space="preserve">, L., Sissoko, D., </w:t>
      </w:r>
      <w:proofErr w:type="spellStart"/>
      <w:r w:rsidRPr="00AE42E7">
        <w:rPr>
          <w:rFonts w:ascii="Arial" w:eastAsia="Arial" w:hAnsi="Arial" w:cs="Arial"/>
          <w:sz w:val="22"/>
          <w:szCs w:val="22"/>
        </w:rPr>
        <w:t>Eyitayo</w:t>
      </w:r>
      <w:proofErr w:type="spellEnd"/>
      <w:r w:rsidRPr="00AE42E7">
        <w:rPr>
          <w:rFonts w:ascii="Arial" w:eastAsia="Arial" w:hAnsi="Arial" w:cs="Arial"/>
          <w:sz w:val="22"/>
          <w:szCs w:val="22"/>
        </w:rPr>
        <w:t xml:space="preserve">, A.O., Abate, T. and </w:t>
      </w:r>
      <w:proofErr w:type="spellStart"/>
      <w:r w:rsidRPr="00AE42E7">
        <w:rPr>
          <w:rFonts w:ascii="Arial" w:eastAsia="Arial" w:hAnsi="Arial" w:cs="Arial"/>
          <w:sz w:val="22"/>
          <w:szCs w:val="22"/>
        </w:rPr>
        <w:t>Tahirou</w:t>
      </w:r>
      <w:proofErr w:type="spellEnd"/>
      <w:r w:rsidRPr="00AE42E7">
        <w:rPr>
          <w:rFonts w:ascii="Arial" w:eastAsia="Arial" w:hAnsi="Arial" w:cs="Arial"/>
          <w:sz w:val="22"/>
          <w:szCs w:val="22"/>
        </w:rPr>
        <w:t xml:space="preserve">, A. 2020. Addressing gendered varietal and trait preferences in West African maize. </w:t>
      </w:r>
      <w:r w:rsidRPr="00AE42E7">
        <w:rPr>
          <w:rFonts w:ascii="Arial" w:eastAsia="Arial" w:hAnsi="Arial" w:cs="Arial"/>
          <w:i/>
          <w:iCs/>
          <w:sz w:val="22"/>
          <w:szCs w:val="22"/>
        </w:rPr>
        <w:t>World Development Perspectives</w:t>
      </w:r>
      <w:r w:rsidRPr="00AE42E7">
        <w:rPr>
          <w:rFonts w:ascii="Arial" w:eastAsia="Arial" w:hAnsi="Arial" w:cs="Arial"/>
          <w:sz w:val="22"/>
          <w:szCs w:val="22"/>
        </w:rPr>
        <w:t>, 20: 100268.</w:t>
      </w:r>
    </w:p>
    <w:p w14:paraId="521C1EE5" w14:textId="5E5CCC1C" w:rsidR="00951955" w:rsidRDefault="00951955" w:rsidP="0053193B">
      <w:pPr>
        <w:jc w:val="both"/>
        <w:rPr>
          <w:rFonts w:ascii="Arial" w:eastAsia="Arial" w:hAnsi="Arial" w:cs="Arial"/>
          <w:sz w:val="22"/>
          <w:szCs w:val="22"/>
        </w:rPr>
      </w:pPr>
      <w:r>
        <w:rPr>
          <w:rFonts w:ascii="Arial" w:eastAsia="Arial" w:hAnsi="Arial" w:cs="Arial"/>
          <w:sz w:val="22"/>
          <w:szCs w:val="22"/>
        </w:rPr>
        <w:br/>
      </w:r>
      <w:r w:rsidRPr="00C63227">
        <w:rPr>
          <w:rFonts w:ascii="Arial" w:eastAsia="Arial" w:hAnsi="Arial" w:cs="Arial"/>
          <w:sz w:val="22"/>
          <w:szCs w:val="22"/>
        </w:rPr>
        <w:t>Tufan H</w:t>
      </w:r>
      <w:r>
        <w:rPr>
          <w:rFonts w:ascii="Arial" w:eastAsia="Arial" w:hAnsi="Arial" w:cs="Arial"/>
          <w:sz w:val="22"/>
          <w:szCs w:val="22"/>
        </w:rPr>
        <w:t>.</w:t>
      </w:r>
      <w:r w:rsidRPr="00C63227">
        <w:rPr>
          <w:rFonts w:ascii="Arial" w:eastAsia="Arial" w:hAnsi="Arial" w:cs="Arial"/>
          <w:sz w:val="22"/>
          <w:szCs w:val="22"/>
        </w:rPr>
        <w:t>A</w:t>
      </w:r>
      <w:r>
        <w:rPr>
          <w:rFonts w:ascii="Arial" w:eastAsia="Arial" w:hAnsi="Arial" w:cs="Arial"/>
          <w:sz w:val="22"/>
          <w:szCs w:val="22"/>
        </w:rPr>
        <w:t>.</w:t>
      </w:r>
      <w:r w:rsidRPr="00C63227">
        <w:rPr>
          <w:rFonts w:ascii="Arial" w:eastAsia="Arial" w:hAnsi="Arial" w:cs="Arial"/>
          <w:sz w:val="22"/>
          <w:szCs w:val="22"/>
        </w:rPr>
        <w:t xml:space="preserve">, </w:t>
      </w:r>
      <w:proofErr w:type="spellStart"/>
      <w:r w:rsidRPr="00C63227">
        <w:rPr>
          <w:rFonts w:ascii="Arial" w:eastAsia="Arial" w:hAnsi="Arial" w:cs="Arial"/>
          <w:sz w:val="22"/>
          <w:szCs w:val="22"/>
        </w:rPr>
        <w:t>Grando</w:t>
      </w:r>
      <w:proofErr w:type="spellEnd"/>
      <w:r w:rsidRPr="00C63227">
        <w:rPr>
          <w:rFonts w:ascii="Arial" w:eastAsia="Arial" w:hAnsi="Arial" w:cs="Arial"/>
          <w:sz w:val="22"/>
          <w:szCs w:val="22"/>
        </w:rPr>
        <w:t xml:space="preserve"> S</w:t>
      </w:r>
      <w:r>
        <w:rPr>
          <w:rFonts w:ascii="Arial" w:eastAsia="Arial" w:hAnsi="Arial" w:cs="Arial"/>
          <w:sz w:val="22"/>
          <w:szCs w:val="22"/>
        </w:rPr>
        <w:t>.</w:t>
      </w:r>
      <w:r w:rsidRPr="00C63227">
        <w:rPr>
          <w:rFonts w:ascii="Arial" w:eastAsia="Arial" w:hAnsi="Arial" w:cs="Arial"/>
          <w:sz w:val="22"/>
          <w:szCs w:val="22"/>
        </w:rPr>
        <w:t xml:space="preserve">, </w:t>
      </w:r>
      <w:proofErr w:type="spellStart"/>
      <w:r w:rsidRPr="00C63227">
        <w:rPr>
          <w:rFonts w:ascii="Arial" w:eastAsia="Arial" w:hAnsi="Arial" w:cs="Arial"/>
          <w:sz w:val="22"/>
          <w:szCs w:val="22"/>
        </w:rPr>
        <w:t>Meola</w:t>
      </w:r>
      <w:proofErr w:type="spellEnd"/>
      <w:r w:rsidRPr="00C63227">
        <w:rPr>
          <w:rFonts w:ascii="Arial" w:eastAsia="Arial" w:hAnsi="Arial" w:cs="Arial"/>
          <w:sz w:val="22"/>
          <w:szCs w:val="22"/>
        </w:rPr>
        <w:t xml:space="preserve"> C. </w:t>
      </w:r>
      <w:r>
        <w:rPr>
          <w:rFonts w:ascii="Arial" w:eastAsia="Arial" w:hAnsi="Arial" w:cs="Arial"/>
          <w:sz w:val="22"/>
          <w:szCs w:val="22"/>
        </w:rPr>
        <w:t xml:space="preserve">2018. </w:t>
      </w:r>
      <w:r w:rsidRPr="00C63227">
        <w:rPr>
          <w:rFonts w:ascii="Arial" w:eastAsia="Arial" w:hAnsi="Arial" w:cs="Arial"/>
          <w:sz w:val="22"/>
          <w:szCs w:val="22"/>
        </w:rPr>
        <w:t xml:space="preserve">State of the knowledge for gender in breeding: case studies for practitioners. </w:t>
      </w:r>
      <w:r w:rsidRPr="00C63227">
        <w:rPr>
          <w:rFonts w:ascii="Arial" w:eastAsia="Arial" w:hAnsi="Arial" w:cs="Arial"/>
          <w:i/>
          <w:iCs/>
          <w:sz w:val="22"/>
          <w:szCs w:val="22"/>
        </w:rPr>
        <w:t>Lima (Peru): CGIAR Gender and Breeding Initiative</w:t>
      </w:r>
      <w:r w:rsidRPr="00C63227">
        <w:rPr>
          <w:rFonts w:ascii="Arial" w:eastAsia="Arial" w:hAnsi="Arial" w:cs="Arial"/>
          <w:sz w:val="22"/>
          <w:szCs w:val="22"/>
        </w:rPr>
        <w:t>. Working Paper No. 3.</w:t>
      </w:r>
    </w:p>
    <w:p w14:paraId="48982911" w14:textId="77777777" w:rsidR="00951955" w:rsidRDefault="00951955" w:rsidP="0053193B">
      <w:pPr>
        <w:jc w:val="both"/>
        <w:rPr>
          <w:rFonts w:ascii="Arial" w:eastAsia="Arial" w:hAnsi="Arial" w:cs="Arial"/>
          <w:sz w:val="22"/>
          <w:szCs w:val="22"/>
        </w:rPr>
      </w:pPr>
    </w:p>
    <w:p w14:paraId="1BDA1DFF" w14:textId="290F3CB1" w:rsidR="00951955" w:rsidRPr="00AE42E7" w:rsidRDefault="00951955" w:rsidP="0053193B">
      <w:pPr>
        <w:jc w:val="both"/>
        <w:rPr>
          <w:rFonts w:ascii="Arial" w:eastAsia="Arial" w:hAnsi="Arial" w:cs="Arial"/>
          <w:sz w:val="22"/>
          <w:szCs w:val="22"/>
        </w:rPr>
      </w:pPr>
      <w:r w:rsidRPr="00D61108">
        <w:rPr>
          <w:rFonts w:ascii="Arial" w:eastAsia="Arial" w:hAnsi="Arial" w:cs="Arial"/>
          <w:sz w:val="22"/>
          <w:szCs w:val="22"/>
        </w:rPr>
        <w:t>Walker T</w:t>
      </w:r>
      <w:r>
        <w:rPr>
          <w:rFonts w:ascii="Arial" w:eastAsia="Arial" w:hAnsi="Arial" w:cs="Arial"/>
          <w:sz w:val="22"/>
          <w:szCs w:val="22"/>
        </w:rPr>
        <w:t>.S. and</w:t>
      </w:r>
      <w:r w:rsidRPr="00D61108">
        <w:rPr>
          <w:rFonts w:ascii="Arial" w:eastAsia="Arial" w:hAnsi="Arial" w:cs="Arial"/>
          <w:sz w:val="22"/>
          <w:szCs w:val="22"/>
        </w:rPr>
        <w:t xml:space="preserve"> Alwang J. </w:t>
      </w:r>
      <w:r>
        <w:rPr>
          <w:rFonts w:ascii="Arial" w:eastAsia="Arial" w:hAnsi="Arial" w:cs="Arial"/>
          <w:sz w:val="22"/>
          <w:szCs w:val="22"/>
        </w:rPr>
        <w:t xml:space="preserve">2015. </w:t>
      </w:r>
      <w:r w:rsidRPr="00D61108">
        <w:rPr>
          <w:rFonts w:ascii="Arial" w:eastAsia="Arial" w:hAnsi="Arial" w:cs="Arial"/>
          <w:i/>
          <w:iCs/>
          <w:sz w:val="22"/>
          <w:szCs w:val="22"/>
        </w:rPr>
        <w:t xml:space="preserve">Crop improvement, </w:t>
      </w:r>
      <w:r w:rsidRPr="00D61108">
        <w:rPr>
          <w:rFonts w:ascii="Arial" w:eastAsia="Arial" w:hAnsi="Arial" w:cs="Arial"/>
          <w:i/>
          <w:iCs/>
          <w:sz w:val="22"/>
          <w:szCs w:val="22"/>
        </w:rPr>
        <w:t>adoption,</w:t>
      </w:r>
      <w:r w:rsidRPr="00D61108">
        <w:rPr>
          <w:rFonts w:ascii="Arial" w:eastAsia="Arial" w:hAnsi="Arial" w:cs="Arial"/>
          <w:i/>
          <w:iCs/>
          <w:sz w:val="22"/>
          <w:szCs w:val="22"/>
        </w:rPr>
        <w:t xml:space="preserve"> and impact of improved varieties in food crops in sub-Saharan Africa</w:t>
      </w:r>
      <w:r w:rsidRPr="00D61108">
        <w:rPr>
          <w:rFonts w:ascii="Arial" w:eastAsia="Arial" w:hAnsi="Arial" w:cs="Arial"/>
          <w:sz w:val="22"/>
          <w:szCs w:val="22"/>
        </w:rPr>
        <w:t>. Wallingford (UK): Cabi</w:t>
      </w:r>
      <w:r>
        <w:rPr>
          <w:rFonts w:ascii="Arial" w:eastAsia="Arial" w:hAnsi="Arial" w:cs="Arial"/>
          <w:sz w:val="22"/>
          <w:szCs w:val="22"/>
        </w:rPr>
        <w:t>.</w:t>
      </w:r>
    </w:p>
    <w:p w14:paraId="277AD3A0" w14:textId="77777777" w:rsidR="00951955" w:rsidRDefault="00951955" w:rsidP="0053193B">
      <w:pPr>
        <w:jc w:val="both"/>
        <w:rPr>
          <w:rFonts w:ascii="Arial" w:eastAsia="Arial" w:hAnsi="Arial" w:cs="Arial"/>
          <w:sz w:val="22"/>
          <w:szCs w:val="22"/>
        </w:rPr>
      </w:pPr>
    </w:p>
    <w:p w14:paraId="19BD7B35" w14:textId="106C580E"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Wang Y. and Bellemare M.F. (2019). Lagged variables as instruments, </w:t>
      </w:r>
      <w:r w:rsidRPr="00AE42E7">
        <w:rPr>
          <w:rFonts w:ascii="Arial" w:eastAsia="Arial" w:hAnsi="Arial" w:cs="Arial"/>
          <w:i/>
          <w:sz w:val="22"/>
          <w:szCs w:val="22"/>
        </w:rPr>
        <w:t>Working Paper, Department of Applied Economics, University of Minnesota</w:t>
      </w:r>
      <w:r w:rsidRPr="00AE42E7">
        <w:rPr>
          <w:rFonts w:ascii="Arial" w:eastAsia="Arial" w:hAnsi="Arial" w:cs="Arial"/>
          <w:sz w:val="22"/>
          <w:szCs w:val="22"/>
        </w:rPr>
        <w:t xml:space="preserve">. Pre-print available at: http://marcfbellemare.com/wordpress/wp-content/uploads/2019/05/WangBellemareLaggedIVsMay2019.pdf (last accessed: April 11, 2022). </w:t>
      </w:r>
    </w:p>
    <w:p w14:paraId="051055F7" w14:textId="77777777" w:rsidR="00951955" w:rsidRDefault="00951955" w:rsidP="0053193B">
      <w:pPr>
        <w:jc w:val="both"/>
        <w:rPr>
          <w:rFonts w:ascii="Arial" w:eastAsia="Arial" w:hAnsi="Arial" w:cs="Arial"/>
          <w:sz w:val="22"/>
          <w:szCs w:val="22"/>
        </w:rPr>
      </w:pPr>
    </w:p>
    <w:p w14:paraId="152C633E" w14:textId="2E155FFE" w:rsidR="00951955"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Weltzien, E. and Christinck, A. 2017. Participatory breeding: developing improved and relevant crop varieties with farmers. </w:t>
      </w:r>
      <w:r w:rsidRPr="00AE42E7">
        <w:rPr>
          <w:rFonts w:ascii="Arial" w:eastAsia="Arial" w:hAnsi="Arial" w:cs="Arial"/>
          <w:i/>
          <w:iCs/>
          <w:sz w:val="22"/>
          <w:szCs w:val="22"/>
        </w:rPr>
        <w:t>Agricultural Systems</w:t>
      </w:r>
      <w:r w:rsidRPr="00AE42E7">
        <w:rPr>
          <w:rFonts w:ascii="Arial" w:eastAsia="Arial" w:hAnsi="Arial" w:cs="Arial"/>
          <w:sz w:val="22"/>
          <w:szCs w:val="22"/>
        </w:rPr>
        <w:t xml:space="preserve"> (pp. 259-301).</w:t>
      </w:r>
    </w:p>
    <w:p w14:paraId="4EEDD16E" w14:textId="77777777" w:rsidR="00951955" w:rsidRDefault="00951955" w:rsidP="0053193B">
      <w:pPr>
        <w:jc w:val="both"/>
        <w:rPr>
          <w:rFonts w:ascii="Arial" w:eastAsia="Arial" w:hAnsi="Arial" w:cs="Arial"/>
          <w:sz w:val="22"/>
          <w:szCs w:val="22"/>
        </w:rPr>
      </w:pPr>
    </w:p>
    <w:p w14:paraId="62E803D5" w14:textId="5EBE8B2B" w:rsidR="00951955" w:rsidRPr="00AE42E7" w:rsidRDefault="00951955" w:rsidP="0053193B">
      <w:pPr>
        <w:jc w:val="both"/>
        <w:rPr>
          <w:rFonts w:ascii="Arial" w:eastAsia="Arial" w:hAnsi="Arial" w:cs="Arial"/>
          <w:sz w:val="22"/>
          <w:szCs w:val="22"/>
        </w:rPr>
      </w:pPr>
      <w:r w:rsidRPr="00AE42E7">
        <w:rPr>
          <w:rFonts w:ascii="Arial" w:eastAsia="Arial" w:hAnsi="Arial" w:cs="Arial"/>
          <w:sz w:val="22"/>
          <w:szCs w:val="22"/>
        </w:rPr>
        <w:t xml:space="preserve">Weltzien, E., </w:t>
      </w:r>
      <w:proofErr w:type="spellStart"/>
      <w:r w:rsidRPr="00AE42E7">
        <w:rPr>
          <w:rFonts w:ascii="Arial" w:eastAsia="Arial" w:hAnsi="Arial" w:cs="Arial"/>
          <w:sz w:val="22"/>
          <w:szCs w:val="22"/>
        </w:rPr>
        <w:t>Rattunde</w:t>
      </w:r>
      <w:proofErr w:type="spellEnd"/>
      <w:r w:rsidRPr="00AE42E7">
        <w:rPr>
          <w:rFonts w:ascii="Arial" w:eastAsia="Arial" w:hAnsi="Arial" w:cs="Arial"/>
          <w:sz w:val="22"/>
          <w:szCs w:val="22"/>
        </w:rPr>
        <w:t xml:space="preserve">, F., Christinck, A., Isaacs, K. and Ashby, J. 2019. Gender and farmer preferences for varietal traits: evidence and issues for crop improvement. </w:t>
      </w:r>
      <w:r w:rsidRPr="00AE42E7">
        <w:rPr>
          <w:rFonts w:ascii="Arial" w:eastAsia="Arial" w:hAnsi="Arial" w:cs="Arial"/>
          <w:i/>
          <w:iCs/>
          <w:sz w:val="22"/>
          <w:szCs w:val="22"/>
        </w:rPr>
        <w:t>Plant breeding reviews</w:t>
      </w:r>
      <w:r w:rsidRPr="00AE42E7">
        <w:rPr>
          <w:rFonts w:ascii="Arial" w:eastAsia="Arial" w:hAnsi="Arial" w:cs="Arial"/>
          <w:sz w:val="22"/>
          <w:szCs w:val="22"/>
        </w:rPr>
        <w:t>, 43: 243-278.</w:t>
      </w:r>
    </w:p>
    <w:p w14:paraId="48A0195B" w14:textId="77777777" w:rsidR="00951955" w:rsidRDefault="00951955" w:rsidP="00422363">
      <w:pPr>
        <w:jc w:val="both"/>
        <w:rPr>
          <w:rFonts w:ascii="Arial" w:eastAsia="Arial" w:hAnsi="Arial" w:cs="Arial"/>
          <w:sz w:val="22"/>
          <w:szCs w:val="22"/>
        </w:rPr>
      </w:pPr>
    </w:p>
    <w:p w14:paraId="79E7F910" w14:textId="14883684" w:rsidR="00951955" w:rsidRPr="00AE42E7" w:rsidRDefault="00951955" w:rsidP="00422363">
      <w:pPr>
        <w:jc w:val="both"/>
        <w:rPr>
          <w:rFonts w:ascii="Arial" w:eastAsia="Arial" w:hAnsi="Arial" w:cs="Arial"/>
          <w:sz w:val="22"/>
          <w:szCs w:val="22"/>
        </w:rPr>
      </w:pPr>
      <w:r w:rsidRPr="00422363">
        <w:rPr>
          <w:rFonts w:ascii="Arial" w:eastAsia="Arial" w:hAnsi="Arial" w:cs="Arial"/>
          <w:sz w:val="22"/>
          <w:szCs w:val="22"/>
        </w:rPr>
        <w:lastRenderedPageBreak/>
        <w:t>Zaman</w:t>
      </w:r>
      <w:r>
        <w:rPr>
          <w:rFonts w:ascii="Arial" w:eastAsia="Arial" w:hAnsi="Arial" w:cs="Arial"/>
          <w:sz w:val="22"/>
          <w:szCs w:val="22"/>
        </w:rPr>
        <w:t xml:space="preserve"> H. 1995. </w:t>
      </w:r>
      <w:r w:rsidRPr="00422363">
        <w:rPr>
          <w:rFonts w:ascii="Arial" w:eastAsia="Arial" w:hAnsi="Arial" w:cs="Arial"/>
          <w:sz w:val="22"/>
          <w:szCs w:val="22"/>
        </w:rPr>
        <w:t>Patterns of activity and use of time in rural Bangladesh: Class, gender, and seasonal variations</w:t>
      </w:r>
      <w:r>
        <w:rPr>
          <w:rFonts w:ascii="Arial" w:eastAsia="Arial" w:hAnsi="Arial" w:cs="Arial"/>
          <w:sz w:val="22"/>
          <w:szCs w:val="22"/>
        </w:rPr>
        <w:t xml:space="preserve">. </w:t>
      </w:r>
      <w:r w:rsidRPr="00422363">
        <w:rPr>
          <w:rFonts w:ascii="Arial" w:eastAsia="Arial" w:hAnsi="Arial" w:cs="Arial"/>
          <w:i/>
          <w:iCs/>
          <w:sz w:val="22"/>
          <w:szCs w:val="22"/>
        </w:rPr>
        <w:t>The Journal of Developing Areas</w:t>
      </w:r>
      <w:r w:rsidRPr="00422363">
        <w:rPr>
          <w:rFonts w:ascii="Arial" w:eastAsia="Arial" w:hAnsi="Arial" w:cs="Arial"/>
          <w:sz w:val="22"/>
          <w:szCs w:val="22"/>
        </w:rPr>
        <w:t>, 29</w:t>
      </w:r>
      <w:r>
        <w:rPr>
          <w:rFonts w:ascii="Arial" w:eastAsia="Arial" w:hAnsi="Arial" w:cs="Arial"/>
          <w:sz w:val="22"/>
          <w:szCs w:val="22"/>
        </w:rPr>
        <w:t xml:space="preserve">: </w:t>
      </w:r>
      <w:r w:rsidRPr="00422363">
        <w:rPr>
          <w:rFonts w:ascii="Arial" w:eastAsia="Arial" w:hAnsi="Arial" w:cs="Arial"/>
          <w:sz w:val="22"/>
          <w:szCs w:val="22"/>
        </w:rPr>
        <w:t>371-388</w:t>
      </w:r>
      <w:r>
        <w:rPr>
          <w:rFonts w:ascii="Arial" w:eastAsia="Arial" w:hAnsi="Arial" w:cs="Arial"/>
          <w:sz w:val="22"/>
          <w:szCs w:val="22"/>
        </w:rPr>
        <w:t>.</w:t>
      </w:r>
    </w:p>
    <w:p w14:paraId="0000027A" w14:textId="1B5CF058" w:rsidR="009410A4" w:rsidRDefault="009410A4" w:rsidP="0053193B">
      <w:pPr>
        <w:jc w:val="both"/>
        <w:rPr>
          <w:rFonts w:ascii="Arial" w:eastAsia="Arial" w:hAnsi="Arial" w:cs="Arial"/>
          <w:sz w:val="22"/>
          <w:szCs w:val="22"/>
        </w:rPr>
      </w:pPr>
      <w:r>
        <w:rPr>
          <w:rFonts w:ascii="Arial" w:eastAsia="Arial" w:hAnsi="Arial" w:cs="Arial"/>
          <w:sz w:val="22"/>
          <w:szCs w:val="22"/>
        </w:rPr>
        <w:br w:type="page"/>
      </w:r>
    </w:p>
    <w:p w14:paraId="577D274D" w14:textId="60721E23" w:rsidR="00165FB0" w:rsidRPr="009410A4" w:rsidRDefault="009410A4">
      <w:pPr>
        <w:jc w:val="both"/>
        <w:rPr>
          <w:rFonts w:ascii="Arial" w:eastAsia="Arial" w:hAnsi="Arial" w:cs="Arial"/>
          <w:b/>
          <w:bCs/>
          <w:sz w:val="22"/>
          <w:szCs w:val="22"/>
        </w:rPr>
      </w:pPr>
      <w:r w:rsidRPr="009410A4">
        <w:rPr>
          <w:rFonts w:ascii="Arial" w:eastAsia="Arial" w:hAnsi="Arial" w:cs="Arial"/>
          <w:b/>
          <w:bCs/>
          <w:sz w:val="22"/>
          <w:szCs w:val="22"/>
        </w:rPr>
        <w:lastRenderedPageBreak/>
        <w:t>Appendix</w:t>
      </w:r>
    </w:p>
    <w:p w14:paraId="14FB2046" w14:textId="77777777" w:rsidR="009410A4" w:rsidRDefault="009410A4">
      <w:pPr>
        <w:jc w:val="both"/>
        <w:rPr>
          <w:rFonts w:ascii="Arial" w:eastAsia="Arial" w:hAnsi="Arial" w:cs="Arial"/>
          <w:sz w:val="22"/>
          <w:szCs w:val="22"/>
        </w:rPr>
      </w:pPr>
    </w:p>
    <w:p w14:paraId="0000027B" w14:textId="1B41A9EA" w:rsidR="00165FB0" w:rsidRPr="004E43C3" w:rsidRDefault="009A5ED9">
      <w:pPr>
        <w:jc w:val="center"/>
        <w:rPr>
          <w:rFonts w:ascii="Arial" w:eastAsia="Arial" w:hAnsi="Arial" w:cs="Arial"/>
          <w:sz w:val="22"/>
          <w:szCs w:val="22"/>
        </w:rPr>
      </w:pPr>
      <w:r w:rsidRPr="004E43C3">
        <w:rPr>
          <w:rFonts w:ascii="Arial" w:eastAsia="Arial" w:hAnsi="Arial" w:cs="Arial"/>
          <w:sz w:val="22"/>
          <w:szCs w:val="22"/>
        </w:rPr>
        <w:t>Table A1 | Indicators belonging to the 5 domains of women’s empowerment (</w:t>
      </w:r>
      <w:proofErr w:type="spellStart"/>
      <w:r w:rsidR="006D5A72">
        <w:rPr>
          <w:rFonts w:ascii="Arial" w:eastAsia="Arial" w:hAnsi="Arial" w:cs="Arial"/>
          <w:color w:val="4472C4" w:themeColor="accent1"/>
          <w:sz w:val="22"/>
          <w:szCs w:val="22"/>
        </w:rPr>
        <w:t>Alkire</w:t>
      </w:r>
      <w:proofErr w:type="spellEnd"/>
      <w:r w:rsidR="006D5A72">
        <w:rPr>
          <w:rFonts w:ascii="Arial" w:eastAsia="Arial" w:hAnsi="Arial" w:cs="Arial"/>
          <w:color w:val="4472C4" w:themeColor="accent1"/>
          <w:sz w:val="22"/>
          <w:szCs w:val="22"/>
        </w:rPr>
        <w:t xml:space="preserve"> et al. 2013, p. 74</w:t>
      </w:r>
      <w:r w:rsidRPr="004E43C3">
        <w:rPr>
          <w:rFonts w:ascii="Arial" w:eastAsia="Arial" w:hAnsi="Arial" w:cs="Arial"/>
          <w:sz w:val="22"/>
          <w:szCs w:val="22"/>
        </w:rPr>
        <w:t>)</w:t>
      </w:r>
    </w:p>
    <w:p w14:paraId="4BAF14AF" w14:textId="09C984F2" w:rsidR="00FA3B1C" w:rsidRDefault="00FA3B1C">
      <w:pPr>
        <w:jc w:val="both"/>
        <w:rPr>
          <w:rFonts w:ascii="Arial" w:eastAsia="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4123"/>
        <w:gridCol w:w="1072"/>
      </w:tblGrid>
      <w:tr w:rsidR="004E43C3" w:rsidRPr="00BF6EF6" w14:paraId="01817CCB" w14:textId="77777777" w:rsidTr="004E43C3">
        <w:trPr>
          <w:jc w:val="center"/>
        </w:trPr>
        <w:tc>
          <w:tcPr>
            <w:tcW w:w="1547" w:type="dxa"/>
            <w:tcBorders>
              <w:top w:val="single" w:sz="4" w:space="0" w:color="auto"/>
              <w:bottom w:val="single" w:sz="4" w:space="0" w:color="auto"/>
            </w:tcBorders>
          </w:tcPr>
          <w:p w14:paraId="3CA69774" w14:textId="2B60FB63" w:rsidR="004E43C3" w:rsidRPr="00BF6EF6" w:rsidRDefault="004E43C3" w:rsidP="00BF6EF6">
            <w:pPr>
              <w:jc w:val="center"/>
              <w:rPr>
                <w:rFonts w:ascii="Arial" w:eastAsia="Arial" w:hAnsi="Arial" w:cs="Arial"/>
                <w:b/>
                <w:bCs/>
                <w:sz w:val="22"/>
                <w:szCs w:val="22"/>
              </w:rPr>
            </w:pPr>
            <w:r w:rsidRPr="00BF6EF6">
              <w:rPr>
                <w:rFonts w:ascii="Arial" w:eastAsia="Arial" w:hAnsi="Arial" w:cs="Arial"/>
                <w:b/>
                <w:bCs/>
                <w:sz w:val="22"/>
                <w:szCs w:val="22"/>
              </w:rPr>
              <w:t>Domain</w:t>
            </w:r>
          </w:p>
        </w:tc>
        <w:tc>
          <w:tcPr>
            <w:tcW w:w="4123" w:type="dxa"/>
            <w:tcBorders>
              <w:top w:val="single" w:sz="4" w:space="0" w:color="auto"/>
              <w:bottom w:val="single" w:sz="4" w:space="0" w:color="auto"/>
            </w:tcBorders>
          </w:tcPr>
          <w:p w14:paraId="5E0D194D" w14:textId="0ADCA233" w:rsidR="004E43C3" w:rsidRPr="00BF6EF6" w:rsidRDefault="004E43C3" w:rsidP="00BF6EF6">
            <w:pPr>
              <w:jc w:val="center"/>
              <w:rPr>
                <w:rFonts w:ascii="Arial" w:eastAsia="Arial" w:hAnsi="Arial" w:cs="Arial"/>
                <w:b/>
                <w:bCs/>
                <w:sz w:val="22"/>
                <w:szCs w:val="22"/>
              </w:rPr>
            </w:pPr>
            <w:r w:rsidRPr="00BF6EF6">
              <w:rPr>
                <w:rFonts w:ascii="Arial" w:eastAsia="Arial" w:hAnsi="Arial" w:cs="Arial"/>
                <w:b/>
                <w:bCs/>
                <w:sz w:val="22"/>
                <w:szCs w:val="22"/>
              </w:rPr>
              <w:t>Indicator</w:t>
            </w:r>
          </w:p>
        </w:tc>
        <w:tc>
          <w:tcPr>
            <w:tcW w:w="851" w:type="dxa"/>
            <w:tcBorders>
              <w:top w:val="single" w:sz="4" w:space="0" w:color="auto"/>
              <w:bottom w:val="single" w:sz="4" w:space="0" w:color="auto"/>
            </w:tcBorders>
          </w:tcPr>
          <w:p w14:paraId="3EDEB98F" w14:textId="33B17B48" w:rsidR="004E43C3" w:rsidRPr="00BF6EF6" w:rsidRDefault="004E43C3" w:rsidP="00BF6EF6">
            <w:pPr>
              <w:jc w:val="center"/>
              <w:rPr>
                <w:rFonts w:ascii="Arial" w:eastAsia="Arial" w:hAnsi="Arial" w:cs="Arial"/>
                <w:b/>
                <w:bCs/>
                <w:sz w:val="22"/>
                <w:szCs w:val="22"/>
              </w:rPr>
            </w:pPr>
            <w:r w:rsidRPr="00BF6EF6">
              <w:rPr>
                <w:rFonts w:ascii="Arial" w:eastAsia="Arial" w:hAnsi="Arial" w:cs="Arial"/>
                <w:b/>
                <w:bCs/>
                <w:sz w:val="22"/>
                <w:szCs w:val="22"/>
              </w:rPr>
              <w:t>Weights</w:t>
            </w:r>
          </w:p>
        </w:tc>
      </w:tr>
      <w:tr w:rsidR="004E43C3" w14:paraId="5D421D48" w14:textId="77777777" w:rsidTr="004E43C3">
        <w:trPr>
          <w:jc w:val="center"/>
        </w:trPr>
        <w:tc>
          <w:tcPr>
            <w:tcW w:w="1547" w:type="dxa"/>
            <w:tcBorders>
              <w:top w:val="single" w:sz="4" w:space="0" w:color="auto"/>
            </w:tcBorders>
          </w:tcPr>
          <w:p w14:paraId="5F9D230E" w14:textId="31CF4BB7" w:rsidR="004E43C3" w:rsidRPr="00904638" w:rsidRDefault="004E43C3" w:rsidP="00904638">
            <w:pPr>
              <w:rPr>
                <w:rFonts w:ascii="Arial" w:eastAsia="Arial" w:hAnsi="Arial" w:cs="Arial"/>
                <w:i/>
                <w:iCs/>
                <w:sz w:val="22"/>
                <w:szCs w:val="22"/>
              </w:rPr>
            </w:pPr>
            <w:r w:rsidRPr="00904638">
              <w:rPr>
                <w:rFonts w:ascii="Arial" w:eastAsia="Arial" w:hAnsi="Arial" w:cs="Arial"/>
                <w:i/>
                <w:iCs/>
                <w:sz w:val="22"/>
                <w:szCs w:val="22"/>
              </w:rPr>
              <w:t>Production</w:t>
            </w:r>
          </w:p>
        </w:tc>
        <w:tc>
          <w:tcPr>
            <w:tcW w:w="4123" w:type="dxa"/>
            <w:tcBorders>
              <w:top w:val="single" w:sz="4" w:space="0" w:color="auto"/>
            </w:tcBorders>
          </w:tcPr>
          <w:p w14:paraId="2A56A97A" w14:textId="153CA5A0" w:rsidR="004E43C3" w:rsidRDefault="004E43C3" w:rsidP="00904638">
            <w:pPr>
              <w:rPr>
                <w:rFonts w:ascii="Arial" w:eastAsia="Arial" w:hAnsi="Arial" w:cs="Arial"/>
                <w:sz w:val="22"/>
                <w:szCs w:val="22"/>
              </w:rPr>
            </w:pPr>
            <w:r>
              <w:rPr>
                <w:rFonts w:ascii="Arial" w:eastAsia="Arial" w:hAnsi="Arial" w:cs="Arial"/>
                <w:sz w:val="22"/>
                <w:szCs w:val="22"/>
              </w:rPr>
              <w:t>Input in productive decisions</w:t>
            </w:r>
          </w:p>
        </w:tc>
        <w:tc>
          <w:tcPr>
            <w:tcW w:w="851" w:type="dxa"/>
            <w:tcBorders>
              <w:top w:val="single" w:sz="4" w:space="0" w:color="auto"/>
            </w:tcBorders>
          </w:tcPr>
          <w:p w14:paraId="643841D3" w14:textId="71381EAE" w:rsidR="004E43C3" w:rsidRDefault="004E43C3" w:rsidP="004E43C3">
            <w:pPr>
              <w:jc w:val="center"/>
              <w:rPr>
                <w:rFonts w:ascii="Arial" w:eastAsia="Arial" w:hAnsi="Arial" w:cs="Arial"/>
                <w:sz w:val="22"/>
                <w:szCs w:val="22"/>
              </w:rPr>
            </w:pPr>
            <w:r>
              <w:rPr>
                <w:rFonts w:ascii="Arial" w:eastAsia="Arial" w:hAnsi="Arial" w:cs="Arial"/>
                <w:sz w:val="22"/>
                <w:szCs w:val="22"/>
              </w:rPr>
              <w:t>1/10</w:t>
            </w:r>
          </w:p>
        </w:tc>
      </w:tr>
      <w:tr w:rsidR="004E43C3" w14:paraId="3E8190EC" w14:textId="77777777" w:rsidTr="004E43C3">
        <w:trPr>
          <w:jc w:val="center"/>
        </w:trPr>
        <w:tc>
          <w:tcPr>
            <w:tcW w:w="1547" w:type="dxa"/>
          </w:tcPr>
          <w:p w14:paraId="4C6A46FF" w14:textId="77777777" w:rsidR="004E43C3" w:rsidRDefault="004E43C3" w:rsidP="00904638">
            <w:pPr>
              <w:rPr>
                <w:rFonts w:ascii="Arial" w:eastAsia="Arial" w:hAnsi="Arial" w:cs="Arial"/>
                <w:sz w:val="22"/>
                <w:szCs w:val="22"/>
              </w:rPr>
            </w:pPr>
          </w:p>
        </w:tc>
        <w:tc>
          <w:tcPr>
            <w:tcW w:w="4123" w:type="dxa"/>
          </w:tcPr>
          <w:p w14:paraId="2432776F" w14:textId="648F48A1" w:rsidR="004E43C3" w:rsidRDefault="004E43C3" w:rsidP="00904638">
            <w:pPr>
              <w:rPr>
                <w:rFonts w:ascii="Arial" w:eastAsia="Arial" w:hAnsi="Arial" w:cs="Arial"/>
                <w:sz w:val="22"/>
                <w:szCs w:val="22"/>
              </w:rPr>
            </w:pPr>
            <w:r>
              <w:rPr>
                <w:rFonts w:ascii="Arial" w:eastAsia="Arial" w:hAnsi="Arial" w:cs="Arial"/>
                <w:sz w:val="22"/>
                <w:szCs w:val="22"/>
              </w:rPr>
              <w:t>Autonomy in production</w:t>
            </w:r>
          </w:p>
        </w:tc>
        <w:tc>
          <w:tcPr>
            <w:tcW w:w="851" w:type="dxa"/>
          </w:tcPr>
          <w:p w14:paraId="4A050AF1" w14:textId="450F7A04" w:rsidR="004E43C3" w:rsidRDefault="004E43C3" w:rsidP="004E43C3">
            <w:pPr>
              <w:jc w:val="center"/>
              <w:rPr>
                <w:rFonts w:ascii="Arial" w:eastAsia="Arial" w:hAnsi="Arial" w:cs="Arial"/>
                <w:sz w:val="22"/>
                <w:szCs w:val="22"/>
              </w:rPr>
            </w:pPr>
            <w:r>
              <w:rPr>
                <w:rFonts w:ascii="Arial" w:eastAsia="Arial" w:hAnsi="Arial" w:cs="Arial"/>
                <w:sz w:val="22"/>
                <w:szCs w:val="22"/>
              </w:rPr>
              <w:t>1/10</w:t>
            </w:r>
          </w:p>
        </w:tc>
      </w:tr>
      <w:tr w:rsidR="004E43C3" w14:paraId="18D0DE4F" w14:textId="77777777" w:rsidTr="004E43C3">
        <w:trPr>
          <w:jc w:val="center"/>
        </w:trPr>
        <w:tc>
          <w:tcPr>
            <w:tcW w:w="1547" w:type="dxa"/>
          </w:tcPr>
          <w:p w14:paraId="0BA1919E" w14:textId="567EF63F" w:rsidR="004E43C3" w:rsidRPr="00904638" w:rsidRDefault="004E43C3" w:rsidP="00904638">
            <w:pPr>
              <w:rPr>
                <w:rFonts w:ascii="Arial" w:eastAsia="Arial" w:hAnsi="Arial" w:cs="Arial"/>
                <w:i/>
                <w:iCs/>
                <w:sz w:val="22"/>
                <w:szCs w:val="22"/>
              </w:rPr>
            </w:pPr>
            <w:r w:rsidRPr="00904638">
              <w:rPr>
                <w:rFonts w:ascii="Arial" w:eastAsia="Arial" w:hAnsi="Arial" w:cs="Arial"/>
                <w:i/>
                <w:iCs/>
                <w:sz w:val="22"/>
                <w:szCs w:val="22"/>
              </w:rPr>
              <w:t>Resources</w:t>
            </w:r>
          </w:p>
        </w:tc>
        <w:tc>
          <w:tcPr>
            <w:tcW w:w="4123" w:type="dxa"/>
          </w:tcPr>
          <w:p w14:paraId="505C12BE" w14:textId="31EE0FA4" w:rsidR="004E43C3" w:rsidRDefault="004E43C3" w:rsidP="00904638">
            <w:pPr>
              <w:rPr>
                <w:rFonts w:ascii="Arial" w:eastAsia="Arial" w:hAnsi="Arial" w:cs="Arial"/>
                <w:sz w:val="22"/>
                <w:szCs w:val="22"/>
              </w:rPr>
            </w:pPr>
            <w:r>
              <w:rPr>
                <w:rFonts w:ascii="Arial" w:eastAsia="Arial" w:hAnsi="Arial" w:cs="Arial"/>
                <w:sz w:val="22"/>
                <w:szCs w:val="22"/>
              </w:rPr>
              <w:t>Ownership of assets</w:t>
            </w:r>
          </w:p>
        </w:tc>
        <w:tc>
          <w:tcPr>
            <w:tcW w:w="851" w:type="dxa"/>
          </w:tcPr>
          <w:p w14:paraId="1E5AB4A5" w14:textId="2D07F2B7" w:rsidR="004E43C3" w:rsidRDefault="004E43C3" w:rsidP="004E43C3">
            <w:pPr>
              <w:jc w:val="center"/>
              <w:rPr>
                <w:rFonts w:ascii="Arial" w:eastAsia="Arial" w:hAnsi="Arial" w:cs="Arial"/>
                <w:sz w:val="22"/>
                <w:szCs w:val="22"/>
              </w:rPr>
            </w:pPr>
            <w:r>
              <w:rPr>
                <w:rFonts w:ascii="Arial" w:eastAsia="Arial" w:hAnsi="Arial" w:cs="Arial"/>
                <w:sz w:val="22"/>
                <w:szCs w:val="22"/>
              </w:rPr>
              <w:t>1/15</w:t>
            </w:r>
          </w:p>
        </w:tc>
      </w:tr>
      <w:tr w:rsidR="004E43C3" w14:paraId="56E75CF8" w14:textId="77777777" w:rsidTr="004E43C3">
        <w:trPr>
          <w:jc w:val="center"/>
        </w:trPr>
        <w:tc>
          <w:tcPr>
            <w:tcW w:w="1547" w:type="dxa"/>
          </w:tcPr>
          <w:p w14:paraId="1FED314D" w14:textId="77777777" w:rsidR="004E43C3" w:rsidRDefault="004E43C3" w:rsidP="00904638">
            <w:pPr>
              <w:rPr>
                <w:rFonts w:ascii="Arial" w:eastAsia="Arial" w:hAnsi="Arial" w:cs="Arial"/>
                <w:sz w:val="22"/>
                <w:szCs w:val="22"/>
              </w:rPr>
            </w:pPr>
          </w:p>
        </w:tc>
        <w:tc>
          <w:tcPr>
            <w:tcW w:w="4123" w:type="dxa"/>
          </w:tcPr>
          <w:p w14:paraId="69891E14" w14:textId="0E00CC9F" w:rsidR="004E43C3" w:rsidRDefault="004E43C3" w:rsidP="00904638">
            <w:pPr>
              <w:rPr>
                <w:rFonts w:ascii="Arial" w:eastAsia="Arial" w:hAnsi="Arial" w:cs="Arial"/>
                <w:sz w:val="22"/>
                <w:szCs w:val="22"/>
              </w:rPr>
            </w:pPr>
            <w:r>
              <w:rPr>
                <w:rFonts w:ascii="Arial" w:eastAsia="Arial" w:hAnsi="Arial" w:cs="Arial"/>
                <w:sz w:val="22"/>
                <w:szCs w:val="22"/>
              </w:rPr>
              <w:t xml:space="preserve">Purchase, trade, or transfer of assets </w:t>
            </w:r>
          </w:p>
        </w:tc>
        <w:tc>
          <w:tcPr>
            <w:tcW w:w="851" w:type="dxa"/>
          </w:tcPr>
          <w:p w14:paraId="46020785" w14:textId="3C171225" w:rsidR="004E43C3" w:rsidRDefault="004E43C3" w:rsidP="004E43C3">
            <w:pPr>
              <w:jc w:val="center"/>
              <w:rPr>
                <w:rFonts w:ascii="Arial" w:eastAsia="Arial" w:hAnsi="Arial" w:cs="Arial"/>
                <w:sz w:val="22"/>
                <w:szCs w:val="22"/>
              </w:rPr>
            </w:pPr>
            <w:r>
              <w:rPr>
                <w:rFonts w:ascii="Arial" w:eastAsia="Arial" w:hAnsi="Arial" w:cs="Arial"/>
                <w:sz w:val="22"/>
                <w:szCs w:val="22"/>
              </w:rPr>
              <w:t>1/15</w:t>
            </w:r>
          </w:p>
        </w:tc>
      </w:tr>
      <w:tr w:rsidR="004E43C3" w14:paraId="52D6CB22" w14:textId="77777777" w:rsidTr="004E43C3">
        <w:trPr>
          <w:jc w:val="center"/>
        </w:trPr>
        <w:tc>
          <w:tcPr>
            <w:tcW w:w="1547" w:type="dxa"/>
          </w:tcPr>
          <w:p w14:paraId="07BA5636" w14:textId="77777777" w:rsidR="004E43C3" w:rsidRDefault="004E43C3" w:rsidP="00904638">
            <w:pPr>
              <w:rPr>
                <w:rFonts w:ascii="Arial" w:eastAsia="Arial" w:hAnsi="Arial" w:cs="Arial"/>
                <w:sz w:val="22"/>
                <w:szCs w:val="22"/>
              </w:rPr>
            </w:pPr>
          </w:p>
        </w:tc>
        <w:tc>
          <w:tcPr>
            <w:tcW w:w="4123" w:type="dxa"/>
          </w:tcPr>
          <w:p w14:paraId="128A15AF" w14:textId="29DAA5ED" w:rsidR="004E43C3" w:rsidRDefault="004E43C3" w:rsidP="00904638">
            <w:pPr>
              <w:rPr>
                <w:rFonts w:ascii="Arial" w:eastAsia="Arial" w:hAnsi="Arial" w:cs="Arial"/>
                <w:sz w:val="22"/>
                <w:szCs w:val="22"/>
              </w:rPr>
            </w:pPr>
            <w:r>
              <w:rPr>
                <w:rFonts w:ascii="Arial" w:eastAsia="Arial" w:hAnsi="Arial" w:cs="Arial"/>
                <w:sz w:val="22"/>
                <w:szCs w:val="22"/>
              </w:rPr>
              <w:t>Access to and decisions on credit</w:t>
            </w:r>
          </w:p>
        </w:tc>
        <w:tc>
          <w:tcPr>
            <w:tcW w:w="851" w:type="dxa"/>
          </w:tcPr>
          <w:p w14:paraId="6C09E659" w14:textId="6AF65F82" w:rsidR="004E43C3" w:rsidRDefault="004E43C3" w:rsidP="004E43C3">
            <w:pPr>
              <w:jc w:val="center"/>
              <w:rPr>
                <w:rFonts w:ascii="Arial" w:eastAsia="Arial" w:hAnsi="Arial" w:cs="Arial"/>
                <w:sz w:val="22"/>
                <w:szCs w:val="22"/>
              </w:rPr>
            </w:pPr>
            <w:r>
              <w:rPr>
                <w:rFonts w:ascii="Arial" w:eastAsia="Arial" w:hAnsi="Arial" w:cs="Arial"/>
                <w:sz w:val="22"/>
                <w:szCs w:val="22"/>
              </w:rPr>
              <w:t>1/15</w:t>
            </w:r>
          </w:p>
        </w:tc>
      </w:tr>
      <w:tr w:rsidR="004E43C3" w14:paraId="76507E67" w14:textId="77777777" w:rsidTr="004E43C3">
        <w:trPr>
          <w:jc w:val="center"/>
        </w:trPr>
        <w:tc>
          <w:tcPr>
            <w:tcW w:w="1547" w:type="dxa"/>
          </w:tcPr>
          <w:p w14:paraId="1CD58A8E" w14:textId="5C04F22C" w:rsidR="004E43C3" w:rsidRPr="000A76B4" w:rsidRDefault="004E43C3" w:rsidP="00904638">
            <w:pPr>
              <w:rPr>
                <w:rFonts w:ascii="Arial" w:eastAsia="Arial" w:hAnsi="Arial" w:cs="Arial"/>
                <w:i/>
                <w:iCs/>
                <w:sz w:val="22"/>
                <w:szCs w:val="22"/>
              </w:rPr>
            </w:pPr>
            <w:r w:rsidRPr="000A76B4">
              <w:rPr>
                <w:rFonts w:ascii="Arial" w:eastAsia="Arial" w:hAnsi="Arial" w:cs="Arial"/>
                <w:i/>
                <w:iCs/>
                <w:sz w:val="22"/>
                <w:szCs w:val="22"/>
              </w:rPr>
              <w:t>Income</w:t>
            </w:r>
          </w:p>
        </w:tc>
        <w:tc>
          <w:tcPr>
            <w:tcW w:w="4123" w:type="dxa"/>
          </w:tcPr>
          <w:p w14:paraId="47313543" w14:textId="381B963D" w:rsidR="004E43C3" w:rsidRDefault="004E43C3" w:rsidP="00904638">
            <w:pPr>
              <w:rPr>
                <w:rFonts w:ascii="Arial" w:eastAsia="Arial" w:hAnsi="Arial" w:cs="Arial"/>
                <w:sz w:val="22"/>
                <w:szCs w:val="22"/>
              </w:rPr>
            </w:pPr>
            <w:r>
              <w:rPr>
                <w:rFonts w:ascii="Arial" w:eastAsia="Arial" w:hAnsi="Arial" w:cs="Arial"/>
                <w:sz w:val="22"/>
                <w:szCs w:val="22"/>
              </w:rPr>
              <w:t>Control over use of income</w:t>
            </w:r>
          </w:p>
        </w:tc>
        <w:tc>
          <w:tcPr>
            <w:tcW w:w="851" w:type="dxa"/>
          </w:tcPr>
          <w:p w14:paraId="1FA0C91F" w14:textId="762126C1" w:rsidR="004E43C3" w:rsidRDefault="004E43C3" w:rsidP="004E43C3">
            <w:pPr>
              <w:jc w:val="center"/>
              <w:rPr>
                <w:rFonts w:ascii="Arial" w:eastAsia="Arial" w:hAnsi="Arial" w:cs="Arial"/>
                <w:sz w:val="22"/>
                <w:szCs w:val="22"/>
              </w:rPr>
            </w:pPr>
            <w:r>
              <w:rPr>
                <w:rFonts w:ascii="Arial" w:eastAsia="Arial" w:hAnsi="Arial" w:cs="Arial"/>
                <w:sz w:val="22"/>
                <w:szCs w:val="22"/>
              </w:rPr>
              <w:t>1/5</w:t>
            </w:r>
          </w:p>
        </w:tc>
      </w:tr>
      <w:tr w:rsidR="004E43C3" w14:paraId="2C603F9B" w14:textId="77777777" w:rsidTr="004E43C3">
        <w:trPr>
          <w:jc w:val="center"/>
        </w:trPr>
        <w:tc>
          <w:tcPr>
            <w:tcW w:w="1547" w:type="dxa"/>
          </w:tcPr>
          <w:p w14:paraId="72D22817" w14:textId="6626C2A9" w:rsidR="004E43C3" w:rsidRDefault="004E43C3" w:rsidP="00904638">
            <w:pPr>
              <w:rPr>
                <w:rFonts w:ascii="Arial" w:eastAsia="Arial" w:hAnsi="Arial" w:cs="Arial"/>
                <w:sz w:val="22"/>
                <w:szCs w:val="22"/>
              </w:rPr>
            </w:pPr>
            <w:r>
              <w:rPr>
                <w:rFonts w:ascii="Arial" w:eastAsia="Arial" w:hAnsi="Arial" w:cs="Arial"/>
                <w:sz w:val="22"/>
                <w:szCs w:val="22"/>
              </w:rPr>
              <w:t>Leadership</w:t>
            </w:r>
          </w:p>
        </w:tc>
        <w:tc>
          <w:tcPr>
            <w:tcW w:w="4123" w:type="dxa"/>
          </w:tcPr>
          <w:p w14:paraId="0358EDF0" w14:textId="29F19845" w:rsidR="004E43C3" w:rsidRDefault="004E43C3" w:rsidP="00904638">
            <w:pPr>
              <w:rPr>
                <w:rFonts w:ascii="Arial" w:eastAsia="Arial" w:hAnsi="Arial" w:cs="Arial"/>
                <w:sz w:val="22"/>
                <w:szCs w:val="22"/>
              </w:rPr>
            </w:pPr>
            <w:r>
              <w:rPr>
                <w:rFonts w:ascii="Arial" w:eastAsia="Arial" w:hAnsi="Arial" w:cs="Arial"/>
                <w:sz w:val="22"/>
                <w:szCs w:val="22"/>
              </w:rPr>
              <w:t>Group member</w:t>
            </w:r>
          </w:p>
        </w:tc>
        <w:tc>
          <w:tcPr>
            <w:tcW w:w="851" w:type="dxa"/>
          </w:tcPr>
          <w:p w14:paraId="51790FCE" w14:textId="0BA11705" w:rsidR="004E43C3" w:rsidRDefault="004E43C3" w:rsidP="004E43C3">
            <w:pPr>
              <w:jc w:val="center"/>
              <w:rPr>
                <w:rFonts w:ascii="Arial" w:eastAsia="Arial" w:hAnsi="Arial" w:cs="Arial"/>
                <w:sz w:val="22"/>
                <w:szCs w:val="22"/>
              </w:rPr>
            </w:pPr>
            <w:r>
              <w:rPr>
                <w:rFonts w:ascii="Arial" w:eastAsia="Arial" w:hAnsi="Arial" w:cs="Arial"/>
                <w:sz w:val="22"/>
                <w:szCs w:val="22"/>
              </w:rPr>
              <w:t>1/10</w:t>
            </w:r>
          </w:p>
        </w:tc>
      </w:tr>
      <w:tr w:rsidR="004E43C3" w14:paraId="5C93D69B" w14:textId="77777777" w:rsidTr="006D5A72">
        <w:trPr>
          <w:jc w:val="center"/>
        </w:trPr>
        <w:tc>
          <w:tcPr>
            <w:tcW w:w="1547" w:type="dxa"/>
          </w:tcPr>
          <w:p w14:paraId="694EF547" w14:textId="77777777" w:rsidR="004E43C3" w:rsidRDefault="004E43C3" w:rsidP="00904638">
            <w:pPr>
              <w:rPr>
                <w:rFonts w:ascii="Arial" w:eastAsia="Arial" w:hAnsi="Arial" w:cs="Arial"/>
                <w:sz w:val="22"/>
                <w:szCs w:val="22"/>
              </w:rPr>
            </w:pPr>
          </w:p>
        </w:tc>
        <w:tc>
          <w:tcPr>
            <w:tcW w:w="4123" w:type="dxa"/>
          </w:tcPr>
          <w:p w14:paraId="1524853B" w14:textId="4B94825C" w:rsidR="004E43C3" w:rsidRDefault="004E43C3" w:rsidP="00904638">
            <w:pPr>
              <w:rPr>
                <w:rFonts w:ascii="Arial" w:eastAsia="Arial" w:hAnsi="Arial" w:cs="Arial"/>
                <w:sz w:val="22"/>
                <w:szCs w:val="22"/>
              </w:rPr>
            </w:pPr>
            <w:r>
              <w:rPr>
                <w:rFonts w:ascii="Arial" w:eastAsia="Arial" w:hAnsi="Arial" w:cs="Arial"/>
                <w:sz w:val="22"/>
                <w:szCs w:val="22"/>
              </w:rPr>
              <w:t xml:space="preserve">Speaking in public </w:t>
            </w:r>
          </w:p>
        </w:tc>
        <w:tc>
          <w:tcPr>
            <w:tcW w:w="851" w:type="dxa"/>
          </w:tcPr>
          <w:p w14:paraId="6E0BFA72" w14:textId="13EBE324" w:rsidR="004E43C3" w:rsidRDefault="004E43C3" w:rsidP="004E43C3">
            <w:pPr>
              <w:jc w:val="center"/>
              <w:rPr>
                <w:rFonts w:ascii="Arial" w:eastAsia="Arial" w:hAnsi="Arial" w:cs="Arial"/>
                <w:sz w:val="22"/>
                <w:szCs w:val="22"/>
              </w:rPr>
            </w:pPr>
            <w:r>
              <w:rPr>
                <w:rFonts w:ascii="Arial" w:eastAsia="Arial" w:hAnsi="Arial" w:cs="Arial"/>
                <w:sz w:val="22"/>
                <w:szCs w:val="22"/>
              </w:rPr>
              <w:t>1/10</w:t>
            </w:r>
          </w:p>
        </w:tc>
      </w:tr>
      <w:tr w:rsidR="004E43C3" w14:paraId="40EEA467" w14:textId="77777777" w:rsidTr="004E43C3">
        <w:trPr>
          <w:jc w:val="center"/>
        </w:trPr>
        <w:tc>
          <w:tcPr>
            <w:tcW w:w="1547" w:type="dxa"/>
            <w:tcBorders>
              <w:bottom w:val="single" w:sz="4" w:space="0" w:color="auto"/>
            </w:tcBorders>
          </w:tcPr>
          <w:p w14:paraId="6B9D1732" w14:textId="52BFE602" w:rsidR="004E43C3" w:rsidRDefault="006D5A72" w:rsidP="00904638">
            <w:pPr>
              <w:rPr>
                <w:rFonts w:ascii="Arial" w:eastAsia="Arial" w:hAnsi="Arial" w:cs="Arial"/>
                <w:sz w:val="22"/>
                <w:szCs w:val="22"/>
              </w:rPr>
            </w:pPr>
            <w:r>
              <w:rPr>
                <w:rFonts w:ascii="Arial" w:eastAsia="Arial" w:hAnsi="Arial" w:cs="Arial"/>
                <w:sz w:val="22"/>
                <w:szCs w:val="22"/>
              </w:rPr>
              <w:t>Time</w:t>
            </w:r>
          </w:p>
        </w:tc>
        <w:tc>
          <w:tcPr>
            <w:tcW w:w="4123" w:type="dxa"/>
            <w:tcBorders>
              <w:bottom w:val="single" w:sz="4" w:space="0" w:color="auto"/>
            </w:tcBorders>
          </w:tcPr>
          <w:p w14:paraId="340B64C2" w14:textId="77777777" w:rsidR="004E43C3" w:rsidRDefault="006D5A72" w:rsidP="00904638">
            <w:pPr>
              <w:rPr>
                <w:rFonts w:ascii="Arial" w:eastAsia="Arial" w:hAnsi="Arial" w:cs="Arial"/>
                <w:sz w:val="22"/>
                <w:szCs w:val="22"/>
              </w:rPr>
            </w:pPr>
            <w:r>
              <w:rPr>
                <w:rFonts w:ascii="Arial" w:eastAsia="Arial" w:hAnsi="Arial" w:cs="Arial"/>
                <w:sz w:val="22"/>
                <w:szCs w:val="22"/>
              </w:rPr>
              <w:t>Workload</w:t>
            </w:r>
          </w:p>
          <w:p w14:paraId="048FD8B2" w14:textId="04DA51C0" w:rsidR="006D5A72" w:rsidRDefault="006D5A72" w:rsidP="00904638">
            <w:pPr>
              <w:rPr>
                <w:rFonts w:ascii="Arial" w:eastAsia="Arial" w:hAnsi="Arial" w:cs="Arial"/>
                <w:sz w:val="22"/>
                <w:szCs w:val="22"/>
              </w:rPr>
            </w:pPr>
            <w:r>
              <w:rPr>
                <w:rFonts w:ascii="Arial" w:eastAsia="Arial" w:hAnsi="Arial" w:cs="Arial"/>
                <w:sz w:val="22"/>
                <w:szCs w:val="22"/>
              </w:rPr>
              <w:t>Leisure</w:t>
            </w:r>
          </w:p>
        </w:tc>
        <w:tc>
          <w:tcPr>
            <w:tcW w:w="851" w:type="dxa"/>
            <w:tcBorders>
              <w:bottom w:val="single" w:sz="4" w:space="0" w:color="auto"/>
            </w:tcBorders>
          </w:tcPr>
          <w:p w14:paraId="6867E42A" w14:textId="77777777" w:rsidR="004E43C3" w:rsidRDefault="006D5A72" w:rsidP="004E43C3">
            <w:pPr>
              <w:jc w:val="center"/>
              <w:rPr>
                <w:rFonts w:ascii="Arial" w:eastAsia="Arial" w:hAnsi="Arial" w:cs="Arial"/>
                <w:sz w:val="22"/>
                <w:szCs w:val="22"/>
              </w:rPr>
            </w:pPr>
            <w:r>
              <w:rPr>
                <w:rFonts w:ascii="Arial" w:eastAsia="Arial" w:hAnsi="Arial" w:cs="Arial"/>
                <w:sz w:val="22"/>
                <w:szCs w:val="22"/>
              </w:rPr>
              <w:t>1/10</w:t>
            </w:r>
          </w:p>
          <w:p w14:paraId="1D78DE23" w14:textId="5EE7A0FF" w:rsidR="006D5A72" w:rsidRDefault="006D5A72" w:rsidP="004E43C3">
            <w:pPr>
              <w:jc w:val="center"/>
              <w:rPr>
                <w:rFonts w:ascii="Arial" w:eastAsia="Arial" w:hAnsi="Arial" w:cs="Arial"/>
                <w:sz w:val="22"/>
                <w:szCs w:val="22"/>
              </w:rPr>
            </w:pPr>
            <w:r>
              <w:rPr>
                <w:rFonts w:ascii="Arial" w:eastAsia="Arial" w:hAnsi="Arial" w:cs="Arial"/>
                <w:sz w:val="22"/>
                <w:szCs w:val="22"/>
              </w:rPr>
              <w:t>1/10</w:t>
            </w:r>
          </w:p>
        </w:tc>
      </w:tr>
      <w:tr w:rsidR="004E43C3" w14:paraId="4042CCC7" w14:textId="77777777" w:rsidTr="004E43C3">
        <w:trPr>
          <w:jc w:val="center"/>
        </w:trPr>
        <w:tc>
          <w:tcPr>
            <w:tcW w:w="1547" w:type="dxa"/>
            <w:tcBorders>
              <w:top w:val="single" w:sz="4" w:space="0" w:color="auto"/>
            </w:tcBorders>
          </w:tcPr>
          <w:p w14:paraId="09181685" w14:textId="77777777" w:rsidR="004E43C3" w:rsidRDefault="004E43C3" w:rsidP="00904638">
            <w:pPr>
              <w:rPr>
                <w:rFonts w:ascii="Arial" w:eastAsia="Arial" w:hAnsi="Arial" w:cs="Arial"/>
                <w:sz w:val="22"/>
                <w:szCs w:val="22"/>
              </w:rPr>
            </w:pPr>
          </w:p>
        </w:tc>
        <w:tc>
          <w:tcPr>
            <w:tcW w:w="4123" w:type="dxa"/>
            <w:tcBorders>
              <w:top w:val="single" w:sz="4" w:space="0" w:color="auto"/>
            </w:tcBorders>
          </w:tcPr>
          <w:p w14:paraId="7C24A39C" w14:textId="77777777" w:rsidR="004E43C3" w:rsidRDefault="004E43C3" w:rsidP="00904638">
            <w:pPr>
              <w:rPr>
                <w:rFonts w:ascii="Arial" w:eastAsia="Arial" w:hAnsi="Arial" w:cs="Arial"/>
                <w:sz w:val="22"/>
                <w:szCs w:val="22"/>
              </w:rPr>
            </w:pPr>
          </w:p>
        </w:tc>
        <w:tc>
          <w:tcPr>
            <w:tcW w:w="851" w:type="dxa"/>
            <w:tcBorders>
              <w:top w:val="single" w:sz="4" w:space="0" w:color="auto"/>
            </w:tcBorders>
          </w:tcPr>
          <w:p w14:paraId="000AFAC3" w14:textId="77777777" w:rsidR="004E43C3" w:rsidRDefault="004E43C3" w:rsidP="00904638">
            <w:pPr>
              <w:rPr>
                <w:rFonts w:ascii="Arial" w:eastAsia="Arial" w:hAnsi="Arial" w:cs="Arial"/>
                <w:sz w:val="22"/>
                <w:szCs w:val="22"/>
              </w:rPr>
            </w:pPr>
          </w:p>
        </w:tc>
      </w:tr>
    </w:tbl>
    <w:p w14:paraId="20AC68DC" w14:textId="77777777" w:rsidR="00C3322E" w:rsidRDefault="00C3322E" w:rsidP="001B378F">
      <w:pPr>
        <w:rPr>
          <w:rFonts w:ascii="Arial" w:eastAsia="Arial" w:hAnsi="Arial" w:cs="Arial"/>
          <w:sz w:val="20"/>
          <w:szCs w:val="20"/>
        </w:rPr>
      </w:pPr>
    </w:p>
    <w:p w14:paraId="0000027E" w14:textId="61D76E39" w:rsidR="00165FB0" w:rsidRPr="001B378F" w:rsidRDefault="009500F5" w:rsidP="009500F5">
      <w:pPr>
        <w:jc w:val="center"/>
        <w:rPr>
          <w:rFonts w:ascii="Arial" w:eastAsia="Arial" w:hAnsi="Arial" w:cs="Arial"/>
          <w:sz w:val="22"/>
          <w:szCs w:val="22"/>
        </w:rPr>
      </w:pPr>
      <w:r w:rsidRPr="001B378F">
        <w:rPr>
          <w:rFonts w:ascii="Arial" w:eastAsia="Arial" w:hAnsi="Arial" w:cs="Arial"/>
          <w:sz w:val="22"/>
          <w:szCs w:val="22"/>
        </w:rPr>
        <w:t>Fig. A1 | Respondents meeting the acceptable level of empowerment in (a) leisure time, (b) ability to speak in public, (c) decision on incomes and resources and (d) ability to decide on agricultural inputs, sex disaggregated, years 2011 and 2018</w:t>
      </w:r>
    </w:p>
    <w:p w14:paraId="0000027F" w14:textId="42A6560F" w:rsidR="00165FB0" w:rsidRDefault="001B378F">
      <w:pPr>
        <w:jc w:val="both"/>
        <w:rPr>
          <w:rFonts w:ascii="Arial" w:eastAsia="Arial" w:hAnsi="Arial" w:cs="Arial"/>
          <w:sz w:val="22"/>
          <w:szCs w:val="22"/>
        </w:rPr>
      </w:pPr>
      <w:r>
        <w:rPr>
          <w:rFonts w:ascii="Arial" w:eastAsia="Arial" w:hAnsi="Arial" w:cs="Arial"/>
          <w:noProof/>
          <w:sz w:val="22"/>
          <w:szCs w:val="22"/>
        </w:rPr>
        <w:drawing>
          <wp:anchor distT="0" distB="0" distL="114300" distR="114300" simplePos="0" relativeHeight="251669504" behindDoc="1" locked="0" layoutInCell="1" allowOverlap="1" wp14:anchorId="4410EE39" wp14:editId="195BB880">
            <wp:simplePos x="0" y="0"/>
            <wp:positionH relativeFrom="column">
              <wp:posOffset>-184825</wp:posOffset>
            </wp:positionH>
            <wp:positionV relativeFrom="paragraph">
              <wp:posOffset>163195</wp:posOffset>
            </wp:positionV>
            <wp:extent cx="6190683" cy="4270443"/>
            <wp:effectExtent l="0" t="0" r="0" b="0"/>
            <wp:wrapTight wrapText="bothSides">
              <wp:wrapPolygon edited="0">
                <wp:start x="0" y="0"/>
                <wp:lineTo x="0" y="21520"/>
                <wp:lineTo x="21536" y="21520"/>
                <wp:lineTo x="21536" y="0"/>
                <wp:lineTo x="0" y="0"/>
              </wp:wrapPolygon>
            </wp:wrapTight>
            <wp:docPr id="13" name="image2.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ox and whisker chart&#10;&#10;Description automatically generated"/>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6190683" cy="4270443"/>
                    </a:xfrm>
                    <a:prstGeom prst="rect">
                      <a:avLst/>
                    </a:prstGeom>
                    <a:ln/>
                  </pic:spPr>
                </pic:pic>
              </a:graphicData>
            </a:graphic>
            <wp14:sizeRelH relativeFrom="page">
              <wp14:pctWidth>0</wp14:pctWidth>
            </wp14:sizeRelH>
            <wp14:sizeRelV relativeFrom="page">
              <wp14:pctHeight>0</wp14:pctHeight>
            </wp14:sizeRelV>
          </wp:anchor>
        </w:drawing>
      </w:r>
    </w:p>
    <w:p w14:paraId="00000280" w14:textId="314F1A07" w:rsidR="00165FB0" w:rsidRDefault="00165FB0">
      <w:pPr>
        <w:jc w:val="center"/>
        <w:rPr>
          <w:rFonts w:ascii="Arial" w:eastAsia="Arial" w:hAnsi="Arial" w:cs="Arial"/>
          <w:sz w:val="22"/>
          <w:szCs w:val="22"/>
        </w:rPr>
      </w:pPr>
    </w:p>
    <w:p w14:paraId="00000281" w14:textId="12E8CDD7" w:rsidR="00165FB0" w:rsidRDefault="00165FB0">
      <w:pPr>
        <w:jc w:val="center"/>
        <w:rPr>
          <w:rFonts w:ascii="Arial" w:eastAsia="Arial" w:hAnsi="Arial" w:cs="Arial"/>
          <w:sz w:val="20"/>
          <w:szCs w:val="20"/>
        </w:rPr>
      </w:pPr>
    </w:p>
    <w:p w14:paraId="082D6E2D" w14:textId="77777777" w:rsidR="001B378F" w:rsidRDefault="001B378F">
      <w:pPr>
        <w:jc w:val="center"/>
        <w:rPr>
          <w:rFonts w:ascii="Arial" w:eastAsia="Arial" w:hAnsi="Arial" w:cs="Arial"/>
          <w:sz w:val="20"/>
          <w:szCs w:val="20"/>
        </w:rPr>
      </w:pPr>
    </w:p>
    <w:p w14:paraId="00000283" w14:textId="77777777" w:rsidR="00165FB0" w:rsidRDefault="00165FB0">
      <w:pPr>
        <w:jc w:val="center"/>
        <w:rPr>
          <w:rFonts w:ascii="Arial" w:eastAsia="Arial" w:hAnsi="Arial" w:cs="Arial"/>
          <w:sz w:val="20"/>
          <w:szCs w:val="20"/>
        </w:rPr>
      </w:pPr>
    </w:p>
    <w:p w14:paraId="00000284" w14:textId="77777777" w:rsidR="00165FB0" w:rsidRDefault="00165FB0">
      <w:pPr>
        <w:jc w:val="center"/>
        <w:rPr>
          <w:rFonts w:ascii="Arial" w:eastAsia="Arial" w:hAnsi="Arial" w:cs="Arial"/>
          <w:sz w:val="20"/>
          <w:szCs w:val="20"/>
        </w:rPr>
      </w:pPr>
    </w:p>
    <w:p w14:paraId="00000285" w14:textId="77777777" w:rsidR="00165FB0" w:rsidRPr="001B378F" w:rsidRDefault="009A5ED9">
      <w:pPr>
        <w:jc w:val="center"/>
        <w:rPr>
          <w:rFonts w:ascii="Arial" w:eastAsia="Arial" w:hAnsi="Arial" w:cs="Arial"/>
          <w:sz w:val="22"/>
          <w:szCs w:val="22"/>
        </w:rPr>
      </w:pPr>
      <w:r w:rsidRPr="001B378F">
        <w:rPr>
          <w:rFonts w:ascii="Arial" w:eastAsia="Arial" w:hAnsi="Arial" w:cs="Arial"/>
          <w:sz w:val="22"/>
          <w:szCs w:val="22"/>
        </w:rPr>
        <w:lastRenderedPageBreak/>
        <w:t>Table A2 | Trait preferences expressed by households, per harvesting season, per year and per crop group</w:t>
      </w:r>
    </w:p>
    <w:p w14:paraId="00000286" w14:textId="77777777" w:rsidR="00165FB0" w:rsidRDefault="00165FB0">
      <w:pPr>
        <w:jc w:val="center"/>
        <w:rPr>
          <w:rFonts w:ascii="Arial" w:eastAsia="Arial" w:hAnsi="Arial" w:cs="Arial"/>
          <w:sz w:val="20"/>
          <w:szCs w:val="20"/>
        </w:rPr>
      </w:pPr>
    </w:p>
    <w:tbl>
      <w:tblPr>
        <w:tblStyle w:val="1"/>
        <w:tblW w:w="9016" w:type="dxa"/>
        <w:tblBorders>
          <w:top w:val="nil"/>
          <w:left w:val="nil"/>
          <w:bottom w:val="nil"/>
          <w:right w:val="nil"/>
          <w:insideH w:val="nil"/>
          <w:insideV w:val="nil"/>
        </w:tblBorders>
        <w:tblLayout w:type="fixed"/>
        <w:tblLook w:val="0400" w:firstRow="0" w:lastRow="0" w:firstColumn="0" w:lastColumn="0" w:noHBand="0" w:noVBand="1"/>
      </w:tblPr>
      <w:tblGrid>
        <w:gridCol w:w="1309"/>
        <w:gridCol w:w="1017"/>
        <w:gridCol w:w="983"/>
        <w:gridCol w:w="998"/>
        <w:gridCol w:w="1037"/>
        <w:gridCol w:w="918"/>
        <w:gridCol w:w="918"/>
        <w:gridCol w:w="918"/>
        <w:gridCol w:w="918"/>
      </w:tblGrid>
      <w:tr w:rsidR="00165FB0" w14:paraId="4803C4DE" w14:textId="77777777">
        <w:tc>
          <w:tcPr>
            <w:tcW w:w="1309" w:type="dxa"/>
            <w:tcBorders>
              <w:top w:val="single" w:sz="4" w:space="0" w:color="000000"/>
            </w:tcBorders>
          </w:tcPr>
          <w:p w14:paraId="00000287" w14:textId="77777777" w:rsidR="00165FB0" w:rsidRDefault="00165FB0">
            <w:pPr>
              <w:jc w:val="center"/>
              <w:rPr>
                <w:rFonts w:ascii="Arial" w:eastAsia="Arial" w:hAnsi="Arial" w:cs="Arial"/>
                <w:sz w:val="20"/>
                <w:szCs w:val="20"/>
              </w:rPr>
            </w:pPr>
          </w:p>
        </w:tc>
        <w:tc>
          <w:tcPr>
            <w:tcW w:w="4035" w:type="dxa"/>
            <w:gridSpan w:val="4"/>
            <w:tcBorders>
              <w:top w:val="single" w:sz="4" w:space="0" w:color="000000"/>
            </w:tcBorders>
          </w:tcPr>
          <w:p w14:paraId="00000288" w14:textId="77777777" w:rsidR="00165FB0" w:rsidRDefault="009A5ED9">
            <w:pPr>
              <w:jc w:val="center"/>
              <w:rPr>
                <w:rFonts w:ascii="Arial" w:eastAsia="Arial" w:hAnsi="Arial" w:cs="Arial"/>
                <w:b/>
                <w:sz w:val="20"/>
                <w:szCs w:val="20"/>
              </w:rPr>
            </w:pPr>
            <w:r>
              <w:rPr>
                <w:rFonts w:ascii="Arial" w:eastAsia="Arial" w:hAnsi="Arial" w:cs="Arial"/>
                <w:b/>
                <w:sz w:val="20"/>
                <w:szCs w:val="20"/>
              </w:rPr>
              <w:t>2015</w:t>
            </w:r>
          </w:p>
        </w:tc>
        <w:tc>
          <w:tcPr>
            <w:tcW w:w="3672" w:type="dxa"/>
            <w:gridSpan w:val="4"/>
            <w:tcBorders>
              <w:top w:val="single" w:sz="4" w:space="0" w:color="000000"/>
            </w:tcBorders>
          </w:tcPr>
          <w:p w14:paraId="0000028C" w14:textId="77777777" w:rsidR="00165FB0" w:rsidRDefault="009A5ED9">
            <w:pPr>
              <w:jc w:val="center"/>
              <w:rPr>
                <w:rFonts w:ascii="Arial" w:eastAsia="Arial" w:hAnsi="Arial" w:cs="Arial"/>
                <w:b/>
                <w:sz w:val="20"/>
                <w:szCs w:val="20"/>
              </w:rPr>
            </w:pPr>
            <w:r>
              <w:rPr>
                <w:rFonts w:ascii="Arial" w:eastAsia="Arial" w:hAnsi="Arial" w:cs="Arial"/>
                <w:b/>
                <w:sz w:val="20"/>
                <w:szCs w:val="20"/>
              </w:rPr>
              <w:t>2018</w:t>
            </w:r>
          </w:p>
        </w:tc>
      </w:tr>
      <w:tr w:rsidR="00165FB0" w14:paraId="53A463F2" w14:textId="77777777">
        <w:tc>
          <w:tcPr>
            <w:tcW w:w="1309" w:type="dxa"/>
            <w:tcBorders>
              <w:bottom w:val="single" w:sz="4" w:space="0" w:color="000000"/>
            </w:tcBorders>
          </w:tcPr>
          <w:p w14:paraId="00000290" w14:textId="77777777" w:rsidR="00165FB0" w:rsidRDefault="00165FB0">
            <w:pPr>
              <w:jc w:val="center"/>
              <w:rPr>
                <w:rFonts w:ascii="Arial" w:eastAsia="Arial" w:hAnsi="Arial" w:cs="Arial"/>
                <w:sz w:val="20"/>
                <w:szCs w:val="20"/>
              </w:rPr>
            </w:pPr>
          </w:p>
        </w:tc>
        <w:tc>
          <w:tcPr>
            <w:tcW w:w="1017" w:type="dxa"/>
            <w:tcBorders>
              <w:bottom w:val="single" w:sz="4" w:space="0" w:color="000000"/>
            </w:tcBorders>
          </w:tcPr>
          <w:p w14:paraId="00000291" w14:textId="77777777" w:rsidR="00165FB0" w:rsidRDefault="009A5ED9">
            <w:pPr>
              <w:jc w:val="center"/>
              <w:rPr>
                <w:rFonts w:ascii="Arial" w:eastAsia="Arial" w:hAnsi="Arial" w:cs="Arial"/>
                <w:i/>
                <w:sz w:val="20"/>
                <w:szCs w:val="20"/>
              </w:rPr>
            </w:pPr>
            <w:r>
              <w:rPr>
                <w:rFonts w:ascii="Arial" w:eastAsia="Arial" w:hAnsi="Arial" w:cs="Arial"/>
                <w:i/>
                <w:sz w:val="20"/>
                <w:szCs w:val="20"/>
              </w:rPr>
              <w:t>Aman</w:t>
            </w:r>
          </w:p>
        </w:tc>
        <w:tc>
          <w:tcPr>
            <w:tcW w:w="983" w:type="dxa"/>
            <w:tcBorders>
              <w:bottom w:val="single" w:sz="4" w:space="0" w:color="000000"/>
            </w:tcBorders>
          </w:tcPr>
          <w:p w14:paraId="00000292" w14:textId="77777777" w:rsidR="00165FB0" w:rsidRDefault="009A5ED9">
            <w:pPr>
              <w:jc w:val="center"/>
              <w:rPr>
                <w:rFonts w:ascii="Arial" w:eastAsia="Arial" w:hAnsi="Arial" w:cs="Arial"/>
                <w:i/>
                <w:sz w:val="20"/>
                <w:szCs w:val="20"/>
              </w:rPr>
            </w:pPr>
            <w:r>
              <w:rPr>
                <w:rFonts w:ascii="Arial" w:eastAsia="Arial" w:hAnsi="Arial" w:cs="Arial"/>
                <w:i/>
                <w:sz w:val="20"/>
                <w:szCs w:val="20"/>
              </w:rPr>
              <w:t>Aus</w:t>
            </w:r>
          </w:p>
        </w:tc>
        <w:tc>
          <w:tcPr>
            <w:tcW w:w="998" w:type="dxa"/>
            <w:tcBorders>
              <w:bottom w:val="single" w:sz="4" w:space="0" w:color="000000"/>
            </w:tcBorders>
          </w:tcPr>
          <w:p w14:paraId="00000293" w14:textId="77777777" w:rsidR="00165FB0" w:rsidRDefault="009A5ED9">
            <w:pPr>
              <w:jc w:val="center"/>
              <w:rPr>
                <w:rFonts w:ascii="Arial" w:eastAsia="Arial" w:hAnsi="Arial" w:cs="Arial"/>
                <w:i/>
                <w:sz w:val="20"/>
                <w:szCs w:val="20"/>
              </w:rPr>
            </w:pPr>
            <w:r>
              <w:rPr>
                <w:rFonts w:ascii="Arial" w:eastAsia="Arial" w:hAnsi="Arial" w:cs="Arial"/>
                <w:i/>
                <w:sz w:val="20"/>
                <w:szCs w:val="20"/>
              </w:rPr>
              <w:t>Boro</w:t>
            </w:r>
          </w:p>
        </w:tc>
        <w:tc>
          <w:tcPr>
            <w:tcW w:w="1037" w:type="dxa"/>
            <w:tcBorders>
              <w:bottom w:val="single" w:sz="4" w:space="0" w:color="000000"/>
            </w:tcBorders>
          </w:tcPr>
          <w:p w14:paraId="00000294" w14:textId="77777777" w:rsidR="00165FB0" w:rsidRDefault="009A5ED9">
            <w:pPr>
              <w:jc w:val="center"/>
              <w:rPr>
                <w:rFonts w:ascii="Arial" w:eastAsia="Arial" w:hAnsi="Arial" w:cs="Arial"/>
                <w:i/>
                <w:sz w:val="20"/>
                <w:szCs w:val="20"/>
              </w:rPr>
            </w:pPr>
            <w:r>
              <w:rPr>
                <w:rFonts w:ascii="Arial" w:eastAsia="Arial" w:hAnsi="Arial" w:cs="Arial"/>
                <w:i/>
                <w:sz w:val="20"/>
                <w:szCs w:val="20"/>
              </w:rPr>
              <w:t>Annual</w:t>
            </w:r>
          </w:p>
        </w:tc>
        <w:tc>
          <w:tcPr>
            <w:tcW w:w="918" w:type="dxa"/>
            <w:tcBorders>
              <w:bottom w:val="single" w:sz="4" w:space="0" w:color="000000"/>
            </w:tcBorders>
          </w:tcPr>
          <w:p w14:paraId="00000295" w14:textId="77777777" w:rsidR="00165FB0" w:rsidRDefault="009A5ED9">
            <w:pPr>
              <w:jc w:val="center"/>
              <w:rPr>
                <w:rFonts w:ascii="Arial" w:eastAsia="Arial" w:hAnsi="Arial" w:cs="Arial"/>
                <w:i/>
                <w:sz w:val="20"/>
                <w:szCs w:val="20"/>
              </w:rPr>
            </w:pPr>
            <w:r>
              <w:rPr>
                <w:rFonts w:ascii="Arial" w:eastAsia="Arial" w:hAnsi="Arial" w:cs="Arial"/>
                <w:i/>
                <w:sz w:val="20"/>
                <w:szCs w:val="20"/>
              </w:rPr>
              <w:t>Aman</w:t>
            </w:r>
          </w:p>
        </w:tc>
        <w:tc>
          <w:tcPr>
            <w:tcW w:w="918" w:type="dxa"/>
            <w:tcBorders>
              <w:bottom w:val="single" w:sz="4" w:space="0" w:color="000000"/>
            </w:tcBorders>
          </w:tcPr>
          <w:p w14:paraId="00000296" w14:textId="77777777" w:rsidR="00165FB0" w:rsidRDefault="009A5ED9">
            <w:pPr>
              <w:jc w:val="center"/>
              <w:rPr>
                <w:rFonts w:ascii="Arial" w:eastAsia="Arial" w:hAnsi="Arial" w:cs="Arial"/>
                <w:i/>
                <w:sz w:val="20"/>
                <w:szCs w:val="20"/>
              </w:rPr>
            </w:pPr>
            <w:r>
              <w:rPr>
                <w:rFonts w:ascii="Arial" w:eastAsia="Arial" w:hAnsi="Arial" w:cs="Arial"/>
                <w:i/>
                <w:sz w:val="20"/>
                <w:szCs w:val="20"/>
              </w:rPr>
              <w:t>Aus</w:t>
            </w:r>
          </w:p>
        </w:tc>
        <w:tc>
          <w:tcPr>
            <w:tcW w:w="918" w:type="dxa"/>
            <w:tcBorders>
              <w:bottom w:val="single" w:sz="4" w:space="0" w:color="000000"/>
            </w:tcBorders>
          </w:tcPr>
          <w:p w14:paraId="00000297" w14:textId="77777777" w:rsidR="00165FB0" w:rsidRDefault="009A5ED9">
            <w:pPr>
              <w:jc w:val="center"/>
              <w:rPr>
                <w:rFonts w:ascii="Arial" w:eastAsia="Arial" w:hAnsi="Arial" w:cs="Arial"/>
                <w:i/>
                <w:sz w:val="20"/>
                <w:szCs w:val="20"/>
              </w:rPr>
            </w:pPr>
            <w:r>
              <w:rPr>
                <w:rFonts w:ascii="Arial" w:eastAsia="Arial" w:hAnsi="Arial" w:cs="Arial"/>
                <w:i/>
                <w:sz w:val="20"/>
                <w:szCs w:val="20"/>
              </w:rPr>
              <w:t>Boro</w:t>
            </w:r>
          </w:p>
        </w:tc>
        <w:tc>
          <w:tcPr>
            <w:tcW w:w="918" w:type="dxa"/>
            <w:tcBorders>
              <w:bottom w:val="single" w:sz="4" w:space="0" w:color="000000"/>
            </w:tcBorders>
          </w:tcPr>
          <w:p w14:paraId="00000298" w14:textId="77777777" w:rsidR="00165FB0" w:rsidRDefault="009A5ED9">
            <w:pPr>
              <w:jc w:val="center"/>
              <w:rPr>
                <w:rFonts w:ascii="Arial" w:eastAsia="Arial" w:hAnsi="Arial" w:cs="Arial"/>
                <w:i/>
                <w:sz w:val="20"/>
                <w:szCs w:val="20"/>
              </w:rPr>
            </w:pPr>
            <w:r>
              <w:rPr>
                <w:rFonts w:ascii="Arial" w:eastAsia="Arial" w:hAnsi="Arial" w:cs="Arial"/>
                <w:i/>
                <w:sz w:val="20"/>
                <w:szCs w:val="20"/>
              </w:rPr>
              <w:t>Annual</w:t>
            </w:r>
          </w:p>
        </w:tc>
      </w:tr>
      <w:tr w:rsidR="00165FB0" w14:paraId="649B2469" w14:textId="77777777">
        <w:tc>
          <w:tcPr>
            <w:tcW w:w="1309" w:type="dxa"/>
            <w:tcBorders>
              <w:top w:val="single" w:sz="4" w:space="0" w:color="000000"/>
            </w:tcBorders>
          </w:tcPr>
          <w:p w14:paraId="00000299" w14:textId="77777777" w:rsidR="00165FB0" w:rsidRDefault="009A5ED9">
            <w:pPr>
              <w:jc w:val="center"/>
              <w:rPr>
                <w:rFonts w:ascii="Arial" w:eastAsia="Arial" w:hAnsi="Arial" w:cs="Arial"/>
                <w:sz w:val="20"/>
                <w:szCs w:val="20"/>
              </w:rPr>
            </w:pPr>
            <w:r>
              <w:rPr>
                <w:rFonts w:ascii="Arial" w:eastAsia="Arial" w:hAnsi="Arial" w:cs="Arial"/>
                <w:sz w:val="20"/>
                <w:szCs w:val="20"/>
              </w:rPr>
              <w:t>Cereal</w:t>
            </w:r>
          </w:p>
        </w:tc>
        <w:tc>
          <w:tcPr>
            <w:tcW w:w="1017" w:type="dxa"/>
            <w:tcBorders>
              <w:top w:val="single" w:sz="4" w:space="0" w:color="000000"/>
            </w:tcBorders>
          </w:tcPr>
          <w:p w14:paraId="0000029A" w14:textId="77777777" w:rsidR="00165FB0" w:rsidRDefault="009A5ED9">
            <w:pPr>
              <w:jc w:val="center"/>
              <w:rPr>
                <w:rFonts w:ascii="Arial" w:eastAsia="Arial" w:hAnsi="Arial" w:cs="Arial"/>
                <w:sz w:val="20"/>
                <w:szCs w:val="20"/>
              </w:rPr>
            </w:pPr>
            <w:r>
              <w:rPr>
                <w:rFonts w:ascii="Arial" w:eastAsia="Arial" w:hAnsi="Arial" w:cs="Arial"/>
                <w:sz w:val="20"/>
                <w:szCs w:val="20"/>
              </w:rPr>
              <w:t>1652</w:t>
            </w:r>
          </w:p>
        </w:tc>
        <w:tc>
          <w:tcPr>
            <w:tcW w:w="983" w:type="dxa"/>
            <w:tcBorders>
              <w:top w:val="single" w:sz="4" w:space="0" w:color="000000"/>
            </w:tcBorders>
          </w:tcPr>
          <w:p w14:paraId="0000029B" w14:textId="77777777" w:rsidR="00165FB0" w:rsidRDefault="009A5ED9">
            <w:pPr>
              <w:jc w:val="center"/>
              <w:rPr>
                <w:rFonts w:ascii="Arial" w:eastAsia="Arial" w:hAnsi="Arial" w:cs="Arial"/>
                <w:sz w:val="20"/>
                <w:szCs w:val="20"/>
              </w:rPr>
            </w:pPr>
            <w:r>
              <w:rPr>
                <w:rFonts w:ascii="Arial" w:eastAsia="Arial" w:hAnsi="Arial" w:cs="Arial"/>
                <w:sz w:val="20"/>
                <w:szCs w:val="20"/>
              </w:rPr>
              <w:t>228</w:t>
            </w:r>
          </w:p>
        </w:tc>
        <w:tc>
          <w:tcPr>
            <w:tcW w:w="998" w:type="dxa"/>
            <w:tcBorders>
              <w:top w:val="single" w:sz="4" w:space="0" w:color="000000"/>
            </w:tcBorders>
          </w:tcPr>
          <w:p w14:paraId="0000029C" w14:textId="77777777" w:rsidR="00165FB0" w:rsidRDefault="009A5ED9">
            <w:pPr>
              <w:jc w:val="center"/>
              <w:rPr>
                <w:rFonts w:ascii="Arial" w:eastAsia="Arial" w:hAnsi="Arial" w:cs="Arial"/>
                <w:sz w:val="20"/>
                <w:szCs w:val="20"/>
              </w:rPr>
            </w:pPr>
            <w:r>
              <w:rPr>
                <w:rFonts w:ascii="Arial" w:eastAsia="Arial" w:hAnsi="Arial" w:cs="Arial"/>
                <w:sz w:val="20"/>
                <w:szCs w:val="20"/>
              </w:rPr>
              <w:t>1691</w:t>
            </w:r>
          </w:p>
        </w:tc>
        <w:tc>
          <w:tcPr>
            <w:tcW w:w="1037" w:type="dxa"/>
            <w:tcBorders>
              <w:top w:val="single" w:sz="4" w:space="0" w:color="000000"/>
            </w:tcBorders>
          </w:tcPr>
          <w:p w14:paraId="0000029D" w14:textId="77777777" w:rsidR="00165FB0" w:rsidRDefault="009A5ED9">
            <w:pPr>
              <w:jc w:val="center"/>
              <w:rPr>
                <w:rFonts w:ascii="Arial" w:eastAsia="Arial" w:hAnsi="Arial" w:cs="Arial"/>
                <w:sz w:val="20"/>
                <w:szCs w:val="20"/>
              </w:rPr>
            </w:pPr>
            <w:r>
              <w:rPr>
                <w:rFonts w:ascii="Arial" w:eastAsia="Arial" w:hAnsi="Arial" w:cs="Arial"/>
                <w:sz w:val="20"/>
                <w:szCs w:val="20"/>
              </w:rPr>
              <w:t>1</w:t>
            </w:r>
          </w:p>
        </w:tc>
        <w:tc>
          <w:tcPr>
            <w:tcW w:w="918" w:type="dxa"/>
            <w:tcBorders>
              <w:top w:val="single" w:sz="4" w:space="0" w:color="000000"/>
            </w:tcBorders>
          </w:tcPr>
          <w:p w14:paraId="0000029E" w14:textId="77777777" w:rsidR="00165FB0" w:rsidRDefault="009A5ED9">
            <w:pPr>
              <w:jc w:val="center"/>
              <w:rPr>
                <w:rFonts w:ascii="Arial" w:eastAsia="Arial" w:hAnsi="Arial" w:cs="Arial"/>
                <w:sz w:val="20"/>
                <w:szCs w:val="20"/>
              </w:rPr>
            </w:pPr>
            <w:r>
              <w:rPr>
                <w:rFonts w:ascii="Arial" w:eastAsia="Arial" w:hAnsi="Arial" w:cs="Arial"/>
                <w:sz w:val="20"/>
                <w:szCs w:val="20"/>
              </w:rPr>
              <w:t>1728</w:t>
            </w:r>
          </w:p>
        </w:tc>
        <w:tc>
          <w:tcPr>
            <w:tcW w:w="918" w:type="dxa"/>
            <w:tcBorders>
              <w:top w:val="single" w:sz="4" w:space="0" w:color="000000"/>
            </w:tcBorders>
          </w:tcPr>
          <w:p w14:paraId="0000029F" w14:textId="77777777" w:rsidR="00165FB0" w:rsidRDefault="009A5ED9">
            <w:pPr>
              <w:jc w:val="center"/>
              <w:rPr>
                <w:rFonts w:ascii="Arial" w:eastAsia="Arial" w:hAnsi="Arial" w:cs="Arial"/>
                <w:sz w:val="20"/>
                <w:szCs w:val="20"/>
              </w:rPr>
            </w:pPr>
            <w:r>
              <w:rPr>
                <w:rFonts w:ascii="Arial" w:eastAsia="Arial" w:hAnsi="Arial" w:cs="Arial"/>
                <w:sz w:val="20"/>
                <w:szCs w:val="20"/>
              </w:rPr>
              <w:t>221</w:t>
            </w:r>
          </w:p>
        </w:tc>
        <w:tc>
          <w:tcPr>
            <w:tcW w:w="918" w:type="dxa"/>
            <w:tcBorders>
              <w:top w:val="single" w:sz="4" w:space="0" w:color="000000"/>
            </w:tcBorders>
          </w:tcPr>
          <w:p w14:paraId="000002A0" w14:textId="77777777" w:rsidR="00165FB0" w:rsidRDefault="009A5ED9">
            <w:pPr>
              <w:jc w:val="center"/>
              <w:rPr>
                <w:rFonts w:ascii="Arial" w:eastAsia="Arial" w:hAnsi="Arial" w:cs="Arial"/>
                <w:sz w:val="20"/>
                <w:szCs w:val="20"/>
              </w:rPr>
            </w:pPr>
            <w:r>
              <w:rPr>
                <w:rFonts w:ascii="Arial" w:eastAsia="Arial" w:hAnsi="Arial" w:cs="Arial"/>
                <w:sz w:val="20"/>
                <w:szCs w:val="20"/>
              </w:rPr>
              <w:t>1740</w:t>
            </w:r>
          </w:p>
        </w:tc>
        <w:tc>
          <w:tcPr>
            <w:tcW w:w="918" w:type="dxa"/>
            <w:tcBorders>
              <w:top w:val="single" w:sz="4" w:space="0" w:color="000000"/>
            </w:tcBorders>
          </w:tcPr>
          <w:p w14:paraId="000002A1" w14:textId="77777777" w:rsidR="00165FB0" w:rsidRDefault="009A5ED9">
            <w:pPr>
              <w:jc w:val="center"/>
              <w:rPr>
                <w:rFonts w:ascii="Arial" w:eastAsia="Arial" w:hAnsi="Arial" w:cs="Arial"/>
                <w:sz w:val="20"/>
                <w:szCs w:val="20"/>
              </w:rPr>
            </w:pPr>
            <w:r>
              <w:rPr>
                <w:rFonts w:ascii="Arial" w:eastAsia="Arial" w:hAnsi="Arial" w:cs="Arial"/>
                <w:sz w:val="20"/>
                <w:szCs w:val="20"/>
              </w:rPr>
              <w:t>2</w:t>
            </w:r>
          </w:p>
        </w:tc>
      </w:tr>
      <w:tr w:rsidR="00165FB0" w14:paraId="2ED0C6C2" w14:textId="77777777">
        <w:tc>
          <w:tcPr>
            <w:tcW w:w="1309" w:type="dxa"/>
          </w:tcPr>
          <w:p w14:paraId="000002A2" w14:textId="77777777" w:rsidR="00165FB0" w:rsidRDefault="009A5ED9">
            <w:pPr>
              <w:jc w:val="center"/>
              <w:rPr>
                <w:rFonts w:ascii="Arial" w:eastAsia="Arial" w:hAnsi="Arial" w:cs="Arial"/>
                <w:sz w:val="20"/>
                <w:szCs w:val="20"/>
              </w:rPr>
            </w:pPr>
            <w:r>
              <w:rPr>
                <w:rFonts w:ascii="Arial" w:eastAsia="Arial" w:hAnsi="Arial" w:cs="Arial"/>
                <w:sz w:val="20"/>
                <w:szCs w:val="20"/>
              </w:rPr>
              <w:t>Fiber</w:t>
            </w:r>
          </w:p>
        </w:tc>
        <w:tc>
          <w:tcPr>
            <w:tcW w:w="1017" w:type="dxa"/>
          </w:tcPr>
          <w:p w14:paraId="000002A3" w14:textId="77777777" w:rsidR="00165FB0" w:rsidRDefault="009A5ED9">
            <w:pPr>
              <w:jc w:val="center"/>
              <w:rPr>
                <w:rFonts w:ascii="Arial" w:eastAsia="Arial" w:hAnsi="Arial" w:cs="Arial"/>
                <w:sz w:val="20"/>
                <w:szCs w:val="20"/>
              </w:rPr>
            </w:pPr>
            <w:r>
              <w:rPr>
                <w:rFonts w:ascii="Arial" w:eastAsia="Arial" w:hAnsi="Arial" w:cs="Arial"/>
                <w:sz w:val="20"/>
                <w:szCs w:val="20"/>
              </w:rPr>
              <w:t>12</w:t>
            </w:r>
          </w:p>
        </w:tc>
        <w:tc>
          <w:tcPr>
            <w:tcW w:w="983" w:type="dxa"/>
          </w:tcPr>
          <w:p w14:paraId="000002A4" w14:textId="77777777" w:rsidR="00165FB0" w:rsidRDefault="009A5ED9">
            <w:pPr>
              <w:jc w:val="center"/>
              <w:rPr>
                <w:rFonts w:ascii="Arial" w:eastAsia="Arial" w:hAnsi="Arial" w:cs="Arial"/>
                <w:sz w:val="20"/>
                <w:szCs w:val="20"/>
              </w:rPr>
            </w:pPr>
            <w:r>
              <w:rPr>
                <w:rFonts w:ascii="Arial" w:eastAsia="Arial" w:hAnsi="Arial" w:cs="Arial"/>
                <w:sz w:val="20"/>
                <w:szCs w:val="20"/>
              </w:rPr>
              <w:t>295</w:t>
            </w:r>
          </w:p>
        </w:tc>
        <w:tc>
          <w:tcPr>
            <w:tcW w:w="998" w:type="dxa"/>
          </w:tcPr>
          <w:p w14:paraId="000002A5" w14:textId="77777777" w:rsidR="00165FB0" w:rsidRDefault="009A5ED9">
            <w:pPr>
              <w:jc w:val="center"/>
              <w:rPr>
                <w:rFonts w:ascii="Arial" w:eastAsia="Arial" w:hAnsi="Arial" w:cs="Arial"/>
                <w:sz w:val="20"/>
                <w:szCs w:val="20"/>
              </w:rPr>
            </w:pPr>
            <w:r>
              <w:rPr>
                <w:rFonts w:ascii="Arial" w:eastAsia="Arial" w:hAnsi="Arial" w:cs="Arial"/>
                <w:sz w:val="20"/>
                <w:szCs w:val="20"/>
              </w:rPr>
              <w:t>13</w:t>
            </w:r>
          </w:p>
        </w:tc>
        <w:tc>
          <w:tcPr>
            <w:tcW w:w="1037" w:type="dxa"/>
          </w:tcPr>
          <w:p w14:paraId="000002A6" w14:textId="77777777" w:rsidR="00165FB0" w:rsidRDefault="009A5ED9">
            <w:pPr>
              <w:jc w:val="center"/>
              <w:rPr>
                <w:rFonts w:ascii="Arial" w:eastAsia="Arial" w:hAnsi="Arial" w:cs="Arial"/>
                <w:sz w:val="20"/>
                <w:szCs w:val="20"/>
              </w:rPr>
            </w:pPr>
            <w:r>
              <w:rPr>
                <w:rFonts w:ascii="Arial" w:eastAsia="Arial" w:hAnsi="Arial" w:cs="Arial"/>
                <w:sz w:val="20"/>
                <w:szCs w:val="20"/>
              </w:rPr>
              <w:t>6</w:t>
            </w:r>
          </w:p>
        </w:tc>
        <w:tc>
          <w:tcPr>
            <w:tcW w:w="918" w:type="dxa"/>
          </w:tcPr>
          <w:p w14:paraId="000002A7" w14:textId="77777777" w:rsidR="00165FB0" w:rsidRDefault="009A5ED9">
            <w:pPr>
              <w:jc w:val="center"/>
              <w:rPr>
                <w:rFonts w:ascii="Arial" w:eastAsia="Arial" w:hAnsi="Arial" w:cs="Arial"/>
                <w:sz w:val="20"/>
                <w:szCs w:val="20"/>
              </w:rPr>
            </w:pPr>
            <w:r>
              <w:rPr>
                <w:rFonts w:ascii="Arial" w:eastAsia="Arial" w:hAnsi="Arial" w:cs="Arial"/>
                <w:sz w:val="20"/>
                <w:szCs w:val="20"/>
              </w:rPr>
              <w:t>8</w:t>
            </w:r>
          </w:p>
        </w:tc>
        <w:tc>
          <w:tcPr>
            <w:tcW w:w="918" w:type="dxa"/>
          </w:tcPr>
          <w:p w14:paraId="000002A8" w14:textId="77777777" w:rsidR="00165FB0" w:rsidRDefault="009A5ED9">
            <w:pPr>
              <w:jc w:val="center"/>
              <w:rPr>
                <w:rFonts w:ascii="Arial" w:eastAsia="Arial" w:hAnsi="Arial" w:cs="Arial"/>
                <w:sz w:val="20"/>
                <w:szCs w:val="20"/>
              </w:rPr>
            </w:pPr>
            <w:r>
              <w:rPr>
                <w:rFonts w:ascii="Arial" w:eastAsia="Arial" w:hAnsi="Arial" w:cs="Arial"/>
                <w:sz w:val="20"/>
                <w:szCs w:val="20"/>
              </w:rPr>
              <w:t>292</w:t>
            </w:r>
          </w:p>
        </w:tc>
        <w:tc>
          <w:tcPr>
            <w:tcW w:w="918" w:type="dxa"/>
          </w:tcPr>
          <w:p w14:paraId="000002A9" w14:textId="77777777" w:rsidR="00165FB0" w:rsidRDefault="009A5ED9">
            <w:pPr>
              <w:jc w:val="center"/>
              <w:rPr>
                <w:rFonts w:ascii="Arial" w:eastAsia="Arial" w:hAnsi="Arial" w:cs="Arial"/>
                <w:sz w:val="20"/>
                <w:szCs w:val="20"/>
              </w:rPr>
            </w:pPr>
            <w:r>
              <w:rPr>
                <w:rFonts w:ascii="Arial" w:eastAsia="Arial" w:hAnsi="Arial" w:cs="Arial"/>
                <w:sz w:val="20"/>
                <w:szCs w:val="20"/>
              </w:rPr>
              <w:t>10</w:t>
            </w:r>
          </w:p>
        </w:tc>
        <w:tc>
          <w:tcPr>
            <w:tcW w:w="918" w:type="dxa"/>
          </w:tcPr>
          <w:p w14:paraId="000002AA" w14:textId="77777777" w:rsidR="00165FB0" w:rsidRDefault="009A5ED9">
            <w:pPr>
              <w:jc w:val="center"/>
              <w:rPr>
                <w:rFonts w:ascii="Arial" w:eastAsia="Arial" w:hAnsi="Arial" w:cs="Arial"/>
                <w:sz w:val="20"/>
                <w:szCs w:val="20"/>
              </w:rPr>
            </w:pPr>
            <w:r>
              <w:rPr>
                <w:rFonts w:ascii="Arial" w:eastAsia="Arial" w:hAnsi="Arial" w:cs="Arial"/>
                <w:sz w:val="20"/>
                <w:szCs w:val="20"/>
              </w:rPr>
              <w:t>2</w:t>
            </w:r>
          </w:p>
        </w:tc>
      </w:tr>
      <w:tr w:rsidR="00165FB0" w14:paraId="1A65C88F" w14:textId="77777777">
        <w:tc>
          <w:tcPr>
            <w:tcW w:w="1309" w:type="dxa"/>
          </w:tcPr>
          <w:p w14:paraId="000002AB" w14:textId="77777777" w:rsidR="00165FB0" w:rsidRDefault="009A5ED9">
            <w:pPr>
              <w:jc w:val="center"/>
              <w:rPr>
                <w:rFonts w:ascii="Arial" w:eastAsia="Arial" w:hAnsi="Arial" w:cs="Arial"/>
                <w:sz w:val="20"/>
                <w:szCs w:val="20"/>
              </w:rPr>
            </w:pPr>
            <w:r>
              <w:rPr>
                <w:rFonts w:ascii="Arial" w:eastAsia="Arial" w:hAnsi="Arial" w:cs="Arial"/>
                <w:sz w:val="20"/>
                <w:szCs w:val="20"/>
              </w:rPr>
              <w:t>Fruits</w:t>
            </w:r>
          </w:p>
        </w:tc>
        <w:tc>
          <w:tcPr>
            <w:tcW w:w="1017" w:type="dxa"/>
          </w:tcPr>
          <w:p w14:paraId="000002AC" w14:textId="77777777" w:rsidR="00165FB0" w:rsidRDefault="009A5ED9">
            <w:pPr>
              <w:jc w:val="center"/>
              <w:rPr>
                <w:rFonts w:ascii="Arial" w:eastAsia="Arial" w:hAnsi="Arial" w:cs="Arial"/>
                <w:sz w:val="20"/>
                <w:szCs w:val="20"/>
              </w:rPr>
            </w:pPr>
            <w:r>
              <w:rPr>
                <w:rFonts w:ascii="Arial" w:eastAsia="Arial" w:hAnsi="Arial" w:cs="Arial"/>
                <w:sz w:val="20"/>
                <w:szCs w:val="20"/>
              </w:rPr>
              <w:t>4</w:t>
            </w:r>
          </w:p>
        </w:tc>
        <w:tc>
          <w:tcPr>
            <w:tcW w:w="983" w:type="dxa"/>
          </w:tcPr>
          <w:p w14:paraId="000002AD"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98" w:type="dxa"/>
          </w:tcPr>
          <w:p w14:paraId="000002AE" w14:textId="77777777" w:rsidR="00165FB0" w:rsidRDefault="009A5ED9">
            <w:pPr>
              <w:jc w:val="center"/>
              <w:rPr>
                <w:rFonts w:ascii="Arial" w:eastAsia="Arial" w:hAnsi="Arial" w:cs="Arial"/>
                <w:sz w:val="20"/>
                <w:szCs w:val="20"/>
              </w:rPr>
            </w:pPr>
            <w:r>
              <w:rPr>
                <w:rFonts w:ascii="Arial" w:eastAsia="Arial" w:hAnsi="Arial" w:cs="Arial"/>
                <w:sz w:val="20"/>
                <w:szCs w:val="20"/>
              </w:rPr>
              <w:t>5</w:t>
            </w:r>
          </w:p>
        </w:tc>
        <w:tc>
          <w:tcPr>
            <w:tcW w:w="1037" w:type="dxa"/>
          </w:tcPr>
          <w:p w14:paraId="000002AF" w14:textId="77777777" w:rsidR="00165FB0" w:rsidRDefault="009A5ED9">
            <w:pPr>
              <w:jc w:val="center"/>
              <w:rPr>
                <w:rFonts w:ascii="Arial" w:eastAsia="Arial" w:hAnsi="Arial" w:cs="Arial"/>
                <w:sz w:val="20"/>
                <w:szCs w:val="20"/>
              </w:rPr>
            </w:pPr>
            <w:r>
              <w:rPr>
                <w:rFonts w:ascii="Arial" w:eastAsia="Arial" w:hAnsi="Arial" w:cs="Arial"/>
                <w:sz w:val="20"/>
                <w:szCs w:val="20"/>
              </w:rPr>
              <w:t>41</w:t>
            </w:r>
          </w:p>
        </w:tc>
        <w:tc>
          <w:tcPr>
            <w:tcW w:w="918" w:type="dxa"/>
          </w:tcPr>
          <w:p w14:paraId="000002B0"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18" w:type="dxa"/>
          </w:tcPr>
          <w:p w14:paraId="000002B1"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18" w:type="dxa"/>
          </w:tcPr>
          <w:p w14:paraId="000002B2" w14:textId="77777777" w:rsidR="00165FB0" w:rsidRDefault="009A5ED9">
            <w:pPr>
              <w:jc w:val="center"/>
              <w:rPr>
                <w:rFonts w:ascii="Arial" w:eastAsia="Arial" w:hAnsi="Arial" w:cs="Arial"/>
                <w:sz w:val="20"/>
                <w:szCs w:val="20"/>
              </w:rPr>
            </w:pPr>
            <w:r>
              <w:rPr>
                <w:rFonts w:ascii="Arial" w:eastAsia="Arial" w:hAnsi="Arial" w:cs="Arial"/>
                <w:sz w:val="20"/>
                <w:szCs w:val="20"/>
              </w:rPr>
              <w:t>7</w:t>
            </w:r>
          </w:p>
        </w:tc>
        <w:tc>
          <w:tcPr>
            <w:tcW w:w="918" w:type="dxa"/>
          </w:tcPr>
          <w:p w14:paraId="000002B3" w14:textId="77777777" w:rsidR="00165FB0" w:rsidRDefault="009A5ED9">
            <w:pPr>
              <w:jc w:val="center"/>
              <w:rPr>
                <w:rFonts w:ascii="Arial" w:eastAsia="Arial" w:hAnsi="Arial" w:cs="Arial"/>
                <w:sz w:val="20"/>
                <w:szCs w:val="20"/>
              </w:rPr>
            </w:pPr>
            <w:r>
              <w:rPr>
                <w:rFonts w:ascii="Arial" w:eastAsia="Arial" w:hAnsi="Arial" w:cs="Arial"/>
                <w:sz w:val="20"/>
                <w:szCs w:val="20"/>
              </w:rPr>
              <w:t>38</w:t>
            </w:r>
          </w:p>
        </w:tc>
      </w:tr>
      <w:tr w:rsidR="00165FB0" w14:paraId="4DCBE5BF" w14:textId="77777777">
        <w:tc>
          <w:tcPr>
            <w:tcW w:w="1309" w:type="dxa"/>
          </w:tcPr>
          <w:p w14:paraId="000002B4" w14:textId="77777777" w:rsidR="00165FB0" w:rsidRDefault="009A5ED9">
            <w:pPr>
              <w:jc w:val="center"/>
              <w:rPr>
                <w:rFonts w:ascii="Arial" w:eastAsia="Arial" w:hAnsi="Arial" w:cs="Arial"/>
                <w:sz w:val="20"/>
                <w:szCs w:val="20"/>
              </w:rPr>
            </w:pPr>
            <w:r>
              <w:rPr>
                <w:rFonts w:ascii="Arial" w:eastAsia="Arial" w:hAnsi="Arial" w:cs="Arial"/>
                <w:sz w:val="20"/>
                <w:szCs w:val="20"/>
              </w:rPr>
              <w:t>Oil</w:t>
            </w:r>
          </w:p>
        </w:tc>
        <w:tc>
          <w:tcPr>
            <w:tcW w:w="1017" w:type="dxa"/>
          </w:tcPr>
          <w:p w14:paraId="000002B5" w14:textId="77777777" w:rsidR="00165FB0" w:rsidRDefault="009A5ED9">
            <w:pPr>
              <w:jc w:val="center"/>
              <w:rPr>
                <w:rFonts w:ascii="Arial" w:eastAsia="Arial" w:hAnsi="Arial" w:cs="Arial"/>
                <w:sz w:val="20"/>
                <w:szCs w:val="20"/>
              </w:rPr>
            </w:pPr>
            <w:r>
              <w:rPr>
                <w:rFonts w:ascii="Arial" w:eastAsia="Arial" w:hAnsi="Arial" w:cs="Arial"/>
                <w:sz w:val="20"/>
                <w:szCs w:val="20"/>
              </w:rPr>
              <w:t>34</w:t>
            </w:r>
          </w:p>
        </w:tc>
        <w:tc>
          <w:tcPr>
            <w:tcW w:w="983" w:type="dxa"/>
          </w:tcPr>
          <w:p w14:paraId="000002B6" w14:textId="77777777" w:rsidR="00165FB0" w:rsidRDefault="009A5ED9">
            <w:pPr>
              <w:jc w:val="center"/>
              <w:rPr>
                <w:rFonts w:ascii="Arial" w:eastAsia="Arial" w:hAnsi="Arial" w:cs="Arial"/>
                <w:sz w:val="20"/>
                <w:szCs w:val="20"/>
              </w:rPr>
            </w:pPr>
            <w:r>
              <w:rPr>
                <w:rFonts w:ascii="Arial" w:eastAsia="Arial" w:hAnsi="Arial" w:cs="Arial"/>
                <w:sz w:val="20"/>
                <w:szCs w:val="20"/>
              </w:rPr>
              <w:t>55</w:t>
            </w:r>
          </w:p>
        </w:tc>
        <w:tc>
          <w:tcPr>
            <w:tcW w:w="998" w:type="dxa"/>
          </w:tcPr>
          <w:p w14:paraId="000002B7" w14:textId="77777777" w:rsidR="00165FB0" w:rsidRDefault="009A5ED9">
            <w:pPr>
              <w:jc w:val="center"/>
              <w:rPr>
                <w:rFonts w:ascii="Arial" w:eastAsia="Arial" w:hAnsi="Arial" w:cs="Arial"/>
                <w:sz w:val="20"/>
                <w:szCs w:val="20"/>
              </w:rPr>
            </w:pPr>
            <w:r>
              <w:rPr>
                <w:rFonts w:ascii="Arial" w:eastAsia="Arial" w:hAnsi="Arial" w:cs="Arial"/>
                <w:sz w:val="20"/>
                <w:szCs w:val="20"/>
              </w:rPr>
              <w:t>216</w:t>
            </w:r>
          </w:p>
        </w:tc>
        <w:tc>
          <w:tcPr>
            <w:tcW w:w="1037" w:type="dxa"/>
          </w:tcPr>
          <w:p w14:paraId="000002B8"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c>
          <w:tcPr>
            <w:tcW w:w="918" w:type="dxa"/>
          </w:tcPr>
          <w:p w14:paraId="000002B9" w14:textId="77777777" w:rsidR="00165FB0" w:rsidRDefault="009A5ED9">
            <w:pPr>
              <w:jc w:val="center"/>
              <w:rPr>
                <w:rFonts w:ascii="Arial" w:eastAsia="Arial" w:hAnsi="Arial" w:cs="Arial"/>
                <w:sz w:val="20"/>
                <w:szCs w:val="20"/>
              </w:rPr>
            </w:pPr>
            <w:r>
              <w:rPr>
                <w:rFonts w:ascii="Arial" w:eastAsia="Arial" w:hAnsi="Arial" w:cs="Arial"/>
                <w:sz w:val="20"/>
                <w:szCs w:val="20"/>
              </w:rPr>
              <w:t>10</w:t>
            </w:r>
          </w:p>
        </w:tc>
        <w:tc>
          <w:tcPr>
            <w:tcW w:w="918" w:type="dxa"/>
          </w:tcPr>
          <w:p w14:paraId="000002BA" w14:textId="77777777" w:rsidR="00165FB0" w:rsidRDefault="009A5ED9">
            <w:pPr>
              <w:jc w:val="center"/>
              <w:rPr>
                <w:rFonts w:ascii="Arial" w:eastAsia="Arial" w:hAnsi="Arial" w:cs="Arial"/>
                <w:sz w:val="20"/>
                <w:szCs w:val="20"/>
              </w:rPr>
            </w:pPr>
            <w:r>
              <w:rPr>
                <w:rFonts w:ascii="Arial" w:eastAsia="Arial" w:hAnsi="Arial" w:cs="Arial"/>
                <w:sz w:val="20"/>
                <w:szCs w:val="20"/>
              </w:rPr>
              <w:t>19</w:t>
            </w:r>
          </w:p>
        </w:tc>
        <w:tc>
          <w:tcPr>
            <w:tcW w:w="918" w:type="dxa"/>
          </w:tcPr>
          <w:p w14:paraId="000002BB" w14:textId="77777777" w:rsidR="00165FB0" w:rsidRDefault="009A5ED9">
            <w:pPr>
              <w:jc w:val="center"/>
              <w:rPr>
                <w:rFonts w:ascii="Arial" w:eastAsia="Arial" w:hAnsi="Arial" w:cs="Arial"/>
                <w:sz w:val="20"/>
                <w:szCs w:val="20"/>
              </w:rPr>
            </w:pPr>
            <w:r>
              <w:rPr>
                <w:rFonts w:ascii="Arial" w:eastAsia="Arial" w:hAnsi="Arial" w:cs="Arial"/>
                <w:sz w:val="20"/>
                <w:szCs w:val="20"/>
              </w:rPr>
              <w:t>183</w:t>
            </w:r>
          </w:p>
        </w:tc>
        <w:tc>
          <w:tcPr>
            <w:tcW w:w="918" w:type="dxa"/>
          </w:tcPr>
          <w:p w14:paraId="000002BC" w14:textId="77777777" w:rsidR="00165FB0" w:rsidRDefault="009A5ED9">
            <w:pPr>
              <w:jc w:val="center"/>
              <w:rPr>
                <w:rFonts w:ascii="Arial" w:eastAsia="Arial" w:hAnsi="Arial" w:cs="Arial"/>
                <w:sz w:val="20"/>
                <w:szCs w:val="20"/>
              </w:rPr>
            </w:pPr>
            <w:r>
              <w:rPr>
                <w:rFonts w:ascii="Arial" w:eastAsia="Arial" w:hAnsi="Arial" w:cs="Arial"/>
                <w:sz w:val="20"/>
                <w:szCs w:val="20"/>
              </w:rPr>
              <w:t>-</w:t>
            </w:r>
          </w:p>
        </w:tc>
      </w:tr>
      <w:tr w:rsidR="00165FB0" w14:paraId="2239BB63" w14:textId="77777777">
        <w:tc>
          <w:tcPr>
            <w:tcW w:w="1309" w:type="dxa"/>
          </w:tcPr>
          <w:p w14:paraId="000002BD" w14:textId="77777777" w:rsidR="00165FB0" w:rsidRDefault="009A5ED9">
            <w:pPr>
              <w:jc w:val="center"/>
              <w:rPr>
                <w:rFonts w:ascii="Arial" w:eastAsia="Arial" w:hAnsi="Arial" w:cs="Arial"/>
                <w:sz w:val="20"/>
                <w:szCs w:val="20"/>
              </w:rPr>
            </w:pPr>
            <w:r>
              <w:rPr>
                <w:rFonts w:ascii="Arial" w:eastAsia="Arial" w:hAnsi="Arial" w:cs="Arial"/>
                <w:sz w:val="20"/>
                <w:szCs w:val="20"/>
              </w:rPr>
              <w:t>Other</w:t>
            </w:r>
          </w:p>
        </w:tc>
        <w:tc>
          <w:tcPr>
            <w:tcW w:w="1017" w:type="dxa"/>
          </w:tcPr>
          <w:p w14:paraId="000002BE" w14:textId="77777777" w:rsidR="00165FB0" w:rsidRDefault="009A5ED9">
            <w:pPr>
              <w:jc w:val="center"/>
              <w:rPr>
                <w:rFonts w:ascii="Arial" w:eastAsia="Arial" w:hAnsi="Arial" w:cs="Arial"/>
                <w:sz w:val="20"/>
                <w:szCs w:val="20"/>
              </w:rPr>
            </w:pPr>
            <w:r>
              <w:rPr>
                <w:rFonts w:ascii="Arial" w:eastAsia="Arial" w:hAnsi="Arial" w:cs="Arial"/>
                <w:sz w:val="20"/>
                <w:szCs w:val="20"/>
              </w:rPr>
              <w:t>24</w:t>
            </w:r>
          </w:p>
        </w:tc>
        <w:tc>
          <w:tcPr>
            <w:tcW w:w="983" w:type="dxa"/>
          </w:tcPr>
          <w:p w14:paraId="000002BF" w14:textId="77777777" w:rsidR="00165FB0" w:rsidRDefault="009A5ED9">
            <w:pPr>
              <w:jc w:val="center"/>
              <w:rPr>
                <w:rFonts w:ascii="Arial" w:eastAsia="Arial" w:hAnsi="Arial" w:cs="Arial"/>
                <w:sz w:val="20"/>
                <w:szCs w:val="20"/>
              </w:rPr>
            </w:pPr>
            <w:r>
              <w:rPr>
                <w:rFonts w:ascii="Arial" w:eastAsia="Arial" w:hAnsi="Arial" w:cs="Arial"/>
                <w:sz w:val="20"/>
                <w:szCs w:val="20"/>
              </w:rPr>
              <w:t>9</w:t>
            </w:r>
          </w:p>
        </w:tc>
        <w:tc>
          <w:tcPr>
            <w:tcW w:w="998" w:type="dxa"/>
          </w:tcPr>
          <w:p w14:paraId="000002C0" w14:textId="77777777" w:rsidR="00165FB0" w:rsidRDefault="009A5ED9">
            <w:pPr>
              <w:jc w:val="center"/>
              <w:rPr>
                <w:rFonts w:ascii="Arial" w:eastAsia="Arial" w:hAnsi="Arial" w:cs="Arial"/>
                <w:sz w:val="20"/>
                <w:szCs w:val="20"/>
              </w:rPr>
            </w:pPr>
            <w:r>
              <w:rPr>
                <w:rFonts w:ascii="Arial" w:eastAsia="Arial" w:hAnsi="Arial" w:cs="Arial"/>
                <w:sz w:val="20"/>
                <w:szCs w:val="20"/>
              </w:rPr>
              <w:t>207</w:t>
            </w:r>
          </w:p>
        </w:tc>
        <w:tc>
          <w:tcPr>
            <w:tcW w:w="1037" w:type="dxa"/>
          </w:tcPr>
          <w:p w14:paraId="000002C1" w14:textId="77777777" w:rsidR="00165FB0" w:rsidRDefault="009A5ED9">
            <w:pPr>
              <w:jc w:val="center"/>
              <w:rPr>
                <w:rFonts w:ascii="Arial" w:eastAsia="Arial" w:hAnsi="Arial" w:cs="Arial"/>
                <w:sz w:val="20"/>
                <w:szCs w:val="20"/>
              </w:rPr>
            </w:pPr>
            <w:r>
              <w:rPr>
                <w:rFonts w:ascii="Arial" w:eastAsia="Arial" w:hAnsi="Arial" w:cs="Arial"/>
                <w:sz w:val="20"/>
                <w:szCs w:val="20"/>
              </w:rPr>
              <w:t>69</w:t>
            </w:r>
          </w:p>
        </w:tc>
        <w:tc>
          <w:tcPr>
            <w:tcW w:w="918" w:type="dxa"/>
          </w:tcPr>
          <w:p w14:paraId="000002C2" w14:textId="77777777" w:rsidR="00165FB0" w:rsidRDefault="009A5ED9">
            <w:pPr>
              <w:jc w:val="center"/>
              <w:rPr>
                <w:rFonts w:ascii="Arial" w:eastAsia="Arial" w:hAnsi="Arial" w:cs="Arial"/>
                <w:sz w:val="20"/>
                <w:szCs w:val="20"/>
              </w:rPr>
            </w:pPr>
            <w:r>
              <w:rPr>
                <w:rFonts w:ascii="Arial" w:eastAsia="Arial" w:hAnsi="Arial" w:cs="Arial"/>
                <w:sz w:val="20"/>
                <w:szCs w:val="20"/>
              </w:rPr>
              <w:t>11</w:t>
            </w:r>
          </w:p>
        </w:tc>
        <w:tc>
          <w:tcPr>
            <w:tcW w:w="918" w:type="dxa"/>
          </w:tcPr>
          <w:p w14:paraId="000002C3" w14:textId="77777777" w:rsidR="00165FB0" w:rsidRDefault="009A5ED9">
            <w:pPr>
              <w:jc w:val="center"/>
              <w:rPr>
                <w:rFonts w:ascii="Arial" w:eastAsia="Arial" w:hAnsi="Arial" w:cs="Arial"/>
                <w:sz w:val="20"/>
                <w:szCs w:val="20"/>
              </w:rPr>
            </w:pPr>
            <w:r>
              <w:rPr>
                <w:rFonts w:ascii="Arial" w:eastAsia="Arial" w:hAnsi="Arial" w:cs="Arial"/>
                <w:sz w:val="20"/>
                <w:szCs w:val="20"/>
              </w:rPr>
              <w:t>9</w:t>
            </w:r>
          </w:p>
        </w:tc>
        <w:tc>
          <w:tcPr>
            <w:tcW w:w="918" w:type="dxa"/>
          </w:tcPr>
          <w:p w14:paraId="000002C4" w14:textId="77777777" w:rsidR="00165FB0" w:rsidRDefault="009A5ED9">
            <w:pPr>
              <w:jc w:val="center"/>
              <w:rPr>
                <w:rFonts w:ascii="Arial" w:eastAsia="Arial" w:hAnsi="Arial" w:cs="Arial"/>
                <w:sz w:val="20"/>
                <w:szCs w:val="20"/>
              </w:rPr>
            </w:pPr>
            <w:r>
              <w:rPr>
                <w:rFonts w:ascii="Arial" w:eastAsia="Arial" w:hAnsi="Arial" w:cs="Arial"/>
                <w:sz w:val="20"/>
                <w:szCs w:val="20"/>
              </w:rPr>
              <w:t>191</w:t>
            </w:r>
          </w:p>
        </w:tc>
        <w:tc>
          <w:tcPr>
            <w:tcW w:w="918" w:type="dxa"/>
          </w:tcPr>
          <w:p w14:paraId="000002C5" w14:textId="77777777" w:rsidR="00165FB0" w:rsidRDefault="009A5ED9">
            <w:pPr>
              <w:jc w:val="center"/>
              <w:rPr>
                <w:rFonts w:ascii="Arial" w:eastAsia="Arial" w:hAnsi="Arial" w:cs="Arial"/>
                <w:sz w:val="20"/>
                <w:szCs w:val="20"/>
              </w:rPr>
            </w:pPr>
            <w:r>
              <w:rPr>
                <w:rFonts w:ascii="Arial" w:eastAsia="Arial" w:hAnsi="Arial" w:cs="Arial"/>
                <w:sz w:val="20"/>
                <w:szCs w:val="20"/>
              </w:rPr>
              <w:t>62</w:t>
            </w:r>
          </w:p>
        </w:tc>
      </w:tr>
      <w:tr w:rsidR="00165FB0" w14:paraId="1BD68721" w14:textId="77777777">
        <w:tc>
          <w:tcPr>
            <w:tcW w:w="1309" w:type="dxa"/>
          </w:tcPr>
          <w:p w14:paraId="000002C6" w14:textId="1A20B1F1" w:rsidR="00165FB0" w:rsidRDefault="00DC2D75">
            <w:pPr>
              <w:jc w:val="center"/>
              <w:rPr>
                <w:rFonts w:ascii="Arial" w:eastAsia="Arial" w:hAnsi="Arial" w:cs="Arial"/>
                <w:sz w:val="20"/>
                <w:szCs w:val="20"/>
              </w:rPr>
            </w:pPr>
            <w:r>
              <w:rPr>
                <w:rFonts w:ascii="Arial" w:eastAsia="Arial" w:hAnsi="Arial" w:cs="Arial"/>
                <w:sz w:val="20"/>
                <w:szCs w:val="20"/>
              </w:rPr>
              <w:t>Legumes</w:t>
            </w:r>
          </w:p>
        </w:tc>
        <w:tc>
          <w:tcPr>
            <w:tcW w:w="1017" w:type="dxa"/>
          </w:tcPr>
          <w:p w14:paraId="000002C7" w14:textId="77777777" w:rsidR="00165FB0" w:rsidRDefault="009A5ED9">
            <w:pPr>
              <w:jc w:val="center"/>
              <w:rPr>
                <w:rFonts w:ascii="Arial" w:eastAsia="Arial" w:hAnsi="Arial" w:cs="Arial"/>
                <w:sz w:val="20"/>
                <w:szCs w:val="20"/>
              </w:rPr>
            </w:pPr>
            <w:r>
              <w:rPr>
                <w:rFonts w:ascii="Arial" w:eastAsia="Arial" w:hAnsi="Arial" w:cs="Arial"/>
                <w:sz w:val="20"/>
                <w:szCs w:val="20"/>
              </w:rPr>
              <w:t>20</w:t>
            </w:r>
          </w:p>
        </w:tc>
        <w:tc>
          <w:tcPr>
            <w:tcW w:w="983" w:type="dxa"/>
          </w:tcPr>
          <w:p w14:paraId="000002C8" w14:textId="77777777" w:rsidR="00165FB0" w:rsidRDefault="009A5ED9">
            <w:pPr>
              <w:jc w:val="center"/>
              <w:rPr>
                <w:rFonts w:ascii="Arial" w:eastAsia="Arial" w:hAnsi="Arial" w:cs="Arial"/>
                <w:sz w:val="20"/>
                <w:szCs w:val="20"/>
              </w:rPr>
            </w:pPr>
            <w:r>
              <w:rPr>
                <w:rFonts w:ascii="Arial" w:eastAsia="Arial" w:hAnsi="Arial" w:cs="Arial"/>
                <w:sz w:val="20"/>
                <w:szCs w:val="20"/>
              </w:rPr>
              <w:t>26</w:t>
            </w:r>
          </w:p>
        </w:tc>
        <w:tc>
          <w:tcPr>
            <w:tcW w:w="998" w:type="dxa"/>
          </w:tcPr>
          <w:p w14:paraId="000002C9" w14:textId="77777777" w:rsidR="00165FB0" w:rsidRDefault="009A5ED9">
            <w:pPr>
              <w:jc w:val="center"/>
              <w:rPr>
                <w:rFonts w:ascii="Arial" w:eastAsia="Arial" w:hAnsi="Arial" w:cs="Arial"/>
                <w:sz w:val="20"/>
                <w:szCs w:val="20"/>
              </w:rPr>
            </w:pPr>
            <w:r>
              <w:rPr>
                <w:rFonts w:ascii="Arial" w:eastAsia="Arial" w:hAnsi="Arial" w:cs="Arial"/>
                <w:sz w:val="20"/>
                <w:szCs w:val="20"/>
              </w:rPr>
              <w:t>262</w:t>
            </w:r>
          </w:p>
        </w:tc>
        <w:tc>
          <w:tcPr>
            <w:tcW w:w="1037" w:type="dxa"/>
          </w:tcPr>
          <w:p w14:paraId="000002CA" w14:textId="77777777" w:rsidR="00165FB0" w:rsidRDefault="009A5ED9">
            <w:pPr>
              <w:jc w:val="center"/>
              <w:rPr>
                <w:rFonts w:ascii="Arial" w:eastAsia="Arial" w:hAnsi="Arial" w:cs="Arial"/>
                <w:sz w:val="20"/>
                <w:szCs w:val="20"/>
              </w:rPr>
            </w:pPr>
            <w:r>
              <w:rPr>
                <w:rFonts w:ascii="Arial" w:eastAsia="Arial" w:hAnsi="Arial" w:cs="Arial"/>
                <w:sz w:val="20"/>
                <w:szCs w:val="20"/>
              </w:rPr>
              <w:t>6</w:t>
            </w:r>
          </w:p>
        </w:tc>
        <w:tc>
          <w:tcPr>
            <w:tcW w:w="918" w:type="dxa"/>
          </w:tcPr>
          <w:p w14:paraId="000002CB" w14:textId="77777777" w:rsidR="00165FB0" w:rsidRDefault="009A5ED9">
            <w:pPr>
              <w:jc w:val="center"/>
              <w:rPr>
                <w:rFonts w:ascii="Arial" w:eastAsia="Arial" w:hAnsi="Arial" w:cs="Arial"/>
                <w:sz w:val="20"/>
                <w:szCs w:val="20"/>
              </w:rPr>
            </w:pPr>
            <w:r>
              <w:rPr>
                <w:rFonts w:ascii="Arial" w:eastAsia="Arial" w:hAnsi="Arial" w:cs="Arial"/>
                <w:sz w:val="20"/>
                <w:szCs w:val="20"/>
              </w:rPr>
              <w:t>22</w:t>
            </w:r>
          </w:p>
        </w:tc>
        <w:tc>
          <w:tcPr>
            <w:tcW w:w="918" w:type="dxa"/>
          </w:tcPr>
          <w:p w14:paraId="000002CC" w14:textId="77777777" w:rsidR="00165FB0" w:rsidRDefault="009A5ED9">
            <w:pPr>
              <w:jc w:val="center"/>
              <w:rPr>
                <w:rFonts w:ascii="Arial" w:eastAsia="Arial" w:hAnsi="Arial" w:cs="Arial"/>
                <w:sz w:val="20"/>
                <w:szCs w:val="20"/>
              </w:rPr>
            </w:pPr>
            <w:r>
              <w:rPr>
                <w:rFonts w:ascii="Arial" w:eastAsia="Arial" w:hAnsi="Arial" w:cs="Arial"/>
                <w:sz w:val="20"/>
                <w:szCs w:val="20"/>
              </w:rPr>
              <w:t>10</w:t>
            </w:r>
          </w:p>
        </w:tc>
        <w:tc>
          <w:tcPr>
            <w:tcW w:w="918" w:type="dxa"/>
          </w:tcPr>
          <w:p w14:paraId="000002CD" w14:textId="77777777" w:rsidR="00165FB0" w:rsidRDefault="009A5ED9">
            <w:pPr>
              <w:jc w:val="center"/>
              <w:rPr>
                <w:rFonts w:ascii="Arial" w:eastAsia="Arial" w:hAnsi="Arial" w:cs="Arial"/>
                <w:sz w:val="20"/>
                <w:szCs w:val="20"/>
              </w:rPr>
            </w:pPr>
            <w:r>
              <w:rPr>
                <w:rFonts w:ascii="Arial" w:eastAsia="Arial" w:hAnsi="Arial" w:cs="Arial"/>
                <w:sz w:val="20"/>
                <w:szCs w:val="20"/>
              </w:rPr>
              <w:t>256</w:t>
            </w:r>
          </w:p>
        </w:tc>
        <w:tc>
          <w:tcPr>
            <w:tcW w:w="918" w:type="dxa"/>
          </w:tcPr>
          <w:p w14:paraId="000002CE" w14:textId="77777777" w:rsidR="00165FB0" w:rsidRDefault="009A5ED9">
            <w:pPr>
              <w:jc w:val="center"/>
              <w:rPr>
                <w:rFonts w:ascii="Arial" w:eastAsia="Arial" w:hAnsi="Arial" w:cs="Arial"/>
                <w:sz w:val="20"/>
                <w:szCs w:val="20"/>
              </w:rPr>
            </w:pPr>
            <w:r>
              <w:rPr>
                <w:rFonts w:ascii="Arial" w:eastAsia="Arial" w:hAnsi="Arial" w:cs="Arial"/>
                <w:sz w:val="20"/>
                <w:szCs w:val="20"/>
              </w:rPr>
              <w:t>1</w:t>
            </w:r>
          </w:p>
        </w:tc>
      </w:tr>
      <w:tr w:rsidR="00165FB0" w14:paraId="100ABF61" w14:textId="77777777">
        <w:tc>
          <w:tcPr>
            <w:tcW w:w="1309" w:type="dxa"/>
          </w:tcPr>
          <w:p w14:paraId="000002CF" w14:textId="77777777" w:rsidR="00165FB0" w:rsidRDefault="009A5ED9">
            <w:pPr>
              <w:jc w:val="center"/>
              <w:rPr>
                <w:rFonts w:ascii="Arial" w:eastAsia="Arial" w:hAnsi="Arial" w:cs="Arial"/>
                <w:sz w:val="20"/>
                <w:szCs w:val="20"/>
              </w:rPr>
            </w:pPr>
            <w:r>
              <w:rPr>
                <w:rFonts w:ascii="Arial" w:eastAsia="Arial" w:hAnsi="Arial" w:cs="Arial"/>
                <w:sz w:val="20"/>
                <w:szCs w:val="20"/>
              </w:rPr>
              <w:t>Spices</w:t>
            </w:r>
          </w:p>
        </w:tc>
        <w:tc>
          <w:tcPr>
            <w:tcW w:w="1017" w:type="dxa"/>
          </w:tcPr>
          <w:p w14:paraId="000002D0" w14:textId="77777777" w:rsidR="00165FB0" w:rsidRDefault="009A5ED9">
            <w:pPr>
              <w:jc w:val="center"/>
              <w:rPr>
                <w:rFonts w:ascii="Arial" w:eastAsia="Arial" w:hAnsi="Arial" w:cs="Arial"/>
                <w:sz w:val="20"/>
                <w:szCs w:val="20"/>
              </w:rPr>
            </w:pPr>
            <w:r>
              <w:rPr>
                <w:rFonts w:ascii="Arial" w:eastAsia="Arial" w:hAnsi="Arial" w:cs="Arial"/>
                <w:sz w:val="20"/>
                <w:szCs w:val="20"/>
              </w:rPr>
              <w:t>20</w:t>
            </w:r>
          </w:p>
        </w:tc>
        <w:tc>
          <w:tcPr>
            <w:tcW w:w="983" w:type="dxa"/>
          </w:tcPr>
          <w:p w14:paraId="000002D1" w14:textId="77777777" w:rsidR="00165FB0" w:rsidRDefault="009A5ED9">
            <w:pPr>
              <w:jc w:val="center"/>
              <w:rPr>
                <w:rFonts w:ascii="Arial" w:eastAsia="Arial" w:hAnsi="Arial" w:cs="Arial"/>
                <w:sz w:val="20"/>
                <w:szCs w:val="20"/>
              </w:rPr>
            </w:pPr>
            <w:r>
              <w:rPr>
                <w:rFonts w:ascii="Arial" w:eastAsia="Arial" w:hAnsi="Arial" w:cs="Arial"/>
                <w:sz w:val="20"/>
                <w:szCs w:val="20"/>
              </w:rPr>
              <w:t>27</w:t>
            </w:r>
          </w:p>
        </w:tc>
        <w:tc>
          <w:tcPr>
            <w:tcW w:w="998" w:type="dxa"/>
          </w:tcPr>
          <w:p w14:paraId="000002D2" w14:textId="77777777" w:rsidR="00165FB0" w:rsidRDefault="009A5ED9">
            <w:pPr>
              <w:jc w:val="center"/>
              <w:rPr>
                <w:rFonts w:ascii="Arial" w:eastAsia="Arial" w:hAnsi="Arial" w:cs="Arial"/>
                <w:sz w:val="20"/>
                <w:szCs w:val="20"/>
              </w:rPr>
            </w:pPr>
            <w:r>
              <w:rPr>
                <w:rFonts w:ascii="Arial" w:eastAsia="Arial" w:hAnsi="Arial" w:cs="Arial"/>
                <w:sz w:val="20"/>
                <w:szCs w:val="20"/>
              </w:rPr>
              <w:t>239</w:t>
            </w:r>
          </w:p>
        </w:tc>
        <w:tc>
          <w:tcPr>
            <w:tcW w:w="1037" w:type="dxa"/>
          </w:tcPr>
          <w:p w14:paraId="000002D3" w14:textId="77777777" w:rsidR="00165FB0" w:rsidRDefault="009A5ED9">
            <w:pPr>
              <w:jc w:val="center"/>
              <w:rPr>
                <w:rFonts w:ascii="Arial" w:eastAsia="Arial" w:hAnsi="Arial" w:cs="Arial"/>
                <w:sz w:val="20"/>
                <w:szCs w:val="20"/>
              </w:rPr>
            </w:pPr>
            <w:r>
              <w:rPr>
                <w:rFonts w:ascii="Arial" w:eastAsia="Arial" w:hAnsi="Arial" w:cs="Arial"/>
                <w:sz w:val="20"/>
                <w:szCs w:val="20"/>
              </w:rPr>
              <w:t>30</w:t>
            </w:r>
          </w:p>
        </w:tc>
        <w:tc>
          <w:tcPr>
            <w:tcW w:w="918" w:type="dxa"/>
          </w:tcPr>
          <w:p w14:paraId="000002D4" w14:textId="77777777" w:rsidR="00165FB0" w:rsidRDefault="009A5ED9">
            <w:pPr>
              <w:jc w:val="center"/>
              <w:rPr>
                <w:rFonts w:ascii="Arial" w:eastAsia="Arial" w:hAnsi="Arial" w:cs="Arial"/>
                <w:sz w:val="20"/>
                <w:szCs w:val="20"/>
              </w:rPr>
            </w:pPr>
            <w:r>
              <w:rPr>
                <w:rFonts w:ascii="Arial" w:eastAsia="Arial" w:hAnsi="Arial" w:cs="Arial"/>
                <w:sz w:val="20"/>
                <w:szCs w:val="20"/>
              </w:rPr>
              <w:t>14</w:t>
            </w:r>
          </w:p>
        </w:tc>
        <w:tc>
          <w:tcPr>
            <w:tcW w:w="918" w:type="dxa"/>
          </w:tcPr>
          <w:p w14:paraId="000002D5" w14:textId="77777777" w:rsidR="00165FB0" w:rsidRDefault="009A5ED9">
            <w:pPr>
              <w:jc w:val="center"/>
              <w:rPr>
                <w:rFonts w:ascii="Arial" w:eastAsia="Arial" w:hAnsi="Arial" w:cs="Arial"/>
                <w:sz w:val="20"/>
                <w:szCs w:val="20"/>
              </w:rPr>
            </w:pPr>
            <w:r>
              <w:rPr>
                <w:rFonts w:ascii="Arial" w:eastAsia="Arial" w:hAnsi="Arial" w:cs="Arial"/>
                <w:sz w:val="20"/>
                <w:szCs w:val="20"/>
              </w:rPr>
              <w:t>18</w:t>
            </w:r>
          </w:p>
        </w:tc>
        <w:tc>
          <w:tcPr>
            <w:tcW w:w="918" w:type="dxa"/>
          </w:tcPr>
          <w:p w14:paraId="000002D6" w14:textId="77777777" w:rsidR="00165FB0" w:rsidRDefault="009A5ED9">
            <w:pPr>
              <w:jc w:val="center"/>
              <w:rPr>
                <w:rFonts w:ascii="Arial" w:eastAsia="Arial" w:hAnsi="Arial" w:cs="Arial"/>
                <w:sz w:val="20"/>
                <w:szCs w:val="20"/>
              </w:rPr>
            </w:pPr>
            <w:r>
              <w:rPr>
                <w:rFonts w:ascii="Arial" w:eastAsia="Arial" w:hAnsi="Arial" w:cs="Arial"/>
                <w:sz w:val="20"/>
                <w:szCs w:val="20"/>
              </w:rPr>
              <w:t>208</w:t>
            </w:r>
          </w:p>
        </w:tc>
        <w:tc>
          <w:tcPr>
            <w:tcW w:w="918" w:type="dxa"/>
          </w:tcPr>
          <w:p w14:paraId="000002D7" w14:textId="77777777" w:rsidR="00165FB0" w:rsidRDefault="009A5ED9">
            <w:pPr>
              <w:jc w:val="center"/>
              <w:rPr>
                <w:rFonts w:ascii="Arial" w:eastAsia="Arial" w:hAnsi="Arial" w:cs="Arial"/>
                <w:sz w:val="20"/>
                <w:szCs w:val="20"/>
              </w:rPr>
            </w:pPr>
            <w:r>
              <w:rPr>
                <w:rFonts w:ascii="Arial" w:eastAsia="Arial" w:hAnsi="Arial" w:cs="Arial"/>
                <w:sz w:val="20"/>
                <w:szCs w:val="20"/>
              </w:rPr>
              <w:t>15</w:t>
            </w:r>
          </w:p>
        </w:tc>
      </w:tr>
      <w:tr w:rsidR="00165FB0" w14:paraId="075C9D2C" w14:textId="77777777">
        <w:tc>
          <w:tcPr>
            <w:tcW w:w="1309" w:type="dxa"/>
            <w:tcBorders>
              <w:bottom w:val="single" w:sz="4" w:space="0" w:color="000000"/>
            </w:tcBorders>
          </w:tcPr>
          <w:p w14:paraId="000002D8" w14:textId="77777777" w:rsidR="00165FB0" w:rsidRDefault="009A5ED9">
            <w:pPr>
              <w:jc w:val="center"/>
              <w:rPr>
                <w:rFonts w:ascii="Arial" w:eastAsia="Arial" w:hAnsi="Arial" w:cs="Arial"/>
                <w:sz w:val="20"/>
                <w:szCs w:val="20"/>
              </w:rPr>
            </w:pPr>
            <w:r>
              <w:rPr>
                <w:rFonts w:ascii="Arial" w:eastAsia="Arial" w:hAnsi="Arial" w:cs="Arial"/>
                <w:sz w:val="20"/>
                <w:szCs w:val="20"/>
              </w:rPr>
              <w:t>Vegetables</w:t>
            </w:r>
          </w:p>
        </w:tc>
        <w:tc>
          <w:tcPr>
            <w:tcW w:w="1017" w:type="dxa"/>
            <w:tcBorders>
              <w:bottom w:val="single" w:sz="4" w:space="0" w:color="000000"/>
            </w:tcBorders>
          </w:tcPr>
          <w:p w14:paraId="000002D9" w14:textId="77777777" w:rsidR="00165FB0" w:rsidRDefault="009A5ED9">
            <w:pPr>
              <w:jc w:val="center"/>
              <w:rPr>
                <w:rFonts w:ascii="Arial" w:eastAsia="Arial" w:hAnsi="Arial" w:cs="Arial"/>
                <w:sz w:val="20"/>
                <w:szCs w:val="20"/>
              </w:rPr>
            </w:pPr>
            <w:r>
              <w:rPr>
                <w:rFonts w:ascii="Arial" w:eastAsia="Arial" w:hAnsi="Arial" w:cs="Arial"/>
                <w:sz w:val="20"/>
                <w:szCs w:val="20"/>
              </w:rPr>
              <w:t>95</w:t>
            </w:r>
          </w:p>
        </w:tc>
        <w:tc>
          <w:tcPr>
            <w:tcW w:w="983" w:type="dxa"/>
            <w:tcBorders>
              <w:bottom w:val="single" w:sz="4" w:space="0" w:color="000000"/>
            </w:tcBorders>
          </w:tcPr>
          <w:p w14:paraId="000002DA" w14:textId="77777777" w:rsidR="00165FB0" w:rsidRDefault="009A5ED9">
            <w:pPr>
              <w:jc w:val="center"/>
              <w:rPr>
                <w:rFonts w:ascii="Arial" w:eastAsia="Arial" w:hAnsi="Arial" w:cs="Arial"/>
                <w:sz w:val="20"/>
                <w:szCs w:val="20"/>
              </w:rPr>
            </w:pPr>
            <w:r>
              <w:rPr>
                <w:rFonts w:ascii="Arial" w:eastAsia="Arial" w:hAnsi="Arial" w:cs="Arial"/>
                <w:sz w:val="20"/>
                <w:szCs w:val="20"/>
              </w:rPr>
              <w:t>53</w:t>
            </w:r>
          </w:p>
        </w:tc>
        <w:tc>
          <w:tcPr>
            <w:tcW w:w="998" w:type="dxa"/>
            <w:tcBorders>
              <w:bottom w:val="single" w:sz="4" w:space="0" w:color="000000"/>
            </w:tcBorders>
          </w:tcPr>
          <w:p w14:paraId="000002DB" w14:textId="77777777" w:rsidR="00165FB0" w:rsidRDefault="009A5ED9">
            <w:pPr>
              <w:jc w:val="center"/>
              <w:rPr>
                <w:rFonts w:ascii="Arial" w:eastAsia="Arial" w:hAnsi="Arial" w:cs="Arial"/>
                <w:sz w:val="20"/>
                <w:szCs w:val="20"/>
              </w:rPr>
            </w:pPr>
            <w:r>
              <w:rPr>
                <w:rFonts w:ascii="Arial" w:eastAsia="Arial" w:hAnsi="Arial" w:cs="Arial"/>
                <w:sz w:val="20"/>
                <w:szCs w:val="20"/>
              </w:rPr>
              <w:t>160</w:t>
            </w:r>
          </w:p>
        </w:tc>
        <w:tc>
          <w:tcPr>
            <w:tcW w:w="1037" w:type="dxa"/>
            <w:tcBorders>
              <w:bottom w:val="single" w:sz="4" w:space="0" w:color="000000"/>
            </w:tcBorders>
          </w:tcPr>
          <w:p w14:paraId="000002DC" w14:textId="77777777" w:rsidR="00165FB0" w:rsidRDefault="009A5ED9">
            <w:pPr>
              <w:jc w:val="center"/>
              <w:rPr>
                <w:rFonts w:ascii="Arial" w:eastAsia="Arial" w:hAnsi="Arial" w:cs="Arial"/>
                <w:sz w:val="20"/>
                <w:szCs w:val="20"/>
              </w:rPr>
            </w:pPr>
            <w:r>
              <w:rPr>
                <w:rFonts w:ascii="Arial" w:eastAsia="Arial" w:hAnsi="Arial" w:cs="Arial"/>
                <w:sz w:val="20"/>
                <w:szCs w:val="20"/>
              </w:rPr>
              <w:t>35</w:t>
            </w:r>
          </w:p>
        </w:tc>
        <w:tc>
          <w:tcPr>
            <w:tcW w:w="918" w:type="dxa"/>
            <w:tcBorders>
              <w:bottom w:val="single" w:sz="4" w:space="0" w:color="000000"/>
            </w:tcBorders>
          </w:tcPr>
          <w:p w14:paraId="000002DD" w14:textId="77777777" w:rsidR="00165FB0" w:rsidRDefault="009A5ED9">
            <w:pPr>
              <w:jc w:val="center"/>
              <w:rPr>
                <w:rFonts w:ascii="Arial" w:eastAsia="Arial" w:hAnsi="Arial" w:cs="Arial"/>
                <w:sz w:val="20"/>
                <w:szCs w:val="20"/>
              </w:rPr>
            </w:pPr>
            <w:r>
              <w:rPr>
                <w:rFonts w:ascii="Arial" w:eastAsia="Arial" w:hAnsi="Arial" w:cs="Arial"/>
                <w:sz w:val="20"/>
                <w:szCs w:val="20"/>
              </w:rPr>
              <w:t>94</w:t>
            </w:r>
          </w:p>
        </w:tc>
        <w:tc>
          <w:tcPr>
            <w:tcW w:w="918" w:type="dxa"/>
            <w:tcBorders>
              <w:bottom w:val="single" w:sz="4" w:space="0" w:color="000000"/>
            </w:tcBorders>
          </w:tcPr>
          <w:p w14:paraId="000002DE" w14:textId="77777777" w:rsidR="00165FB0" w:rsidRDefault="009A5ED9">
            <w:pPr>
              <w:jc w:val="center"/>
              <w:rPr>
                <w:rFonts w:ascii="Arial" w:eastAsia="Arial" w:hAnsi="Arial" w:cs="Arial"/>
                <w:sz w:val="20"/>
                <w:szCs w:val="20"/>
              </w:rPr>
            </w:pPr>
            <w:r>
              <w:rPr>
                <w:rFonts w:ascii="Arial" w:eastAsia="Arial" w:hAnsi="Arial" w:cs="Arial"/>
                <w:sz w:val="20"/>
                <w:szCs w:val="20"/>
              </w:rPr>
              <w:t>63</w:t>
            </w:r>
          </w:p>
        </w:tc>
        <w:tc>
          <w:tcPr>
            <w:tcW w:w="918" w:type="dxa"/>
            <w:tcBorders>
              <w:bottom w:val="single" w:sz="4" w:space="0" w:color="000000"/>
            </w:tcBorders>
          </w:tcPr>
          <w:p w14:paraId="000002DF" w14:textId="77777777" w:rsidR="00165FB0" w:rsidRDefault="009A5ED9">
            <w:pPr>
              <w:jc w:val="center"/>
              <w:rPr>
                <w:rFonts w:ascii="Arial" w:eastAsia="Arial" w:hAnsi="Arial" w:cs="Arial"/>
                <w:sz w:val="20"/>
                <w:szCs w:val="20"/>
              </w:rPr>
            </w:pPr>
            <w:r>
              <w:rPr>
                <w:rFonts w:ascii="Arial" w:eastAsia="Arial" w:hAnsi="Arial" w:cs="Arial"/>
                <w:sz w:val="20"/>
                <w:szCs w:val="20"/>
              </w:rPr>
              <w:t>173</w:t>
            </w:r>
          </w:p>
        </w:tc>
        <w:tc>
          <w:tcPr>
            <w:tcW w:w="918" w:type="dxa"/>
            <w:tcBorders>
              <w:bottom w:val="single" w:sz="4" w:space="0" w:color="000000"/>
            </w:tcBorders>
          </w:tcPr>
          <w:p w14:paraId="000002E0" w14:textId="77777777" w:rsidR="00165FB0" w:rsidRDefault="009A5ED9">
            <w:pPr>
              <w:jc w:val="center"/>
              <w:rPr>
                <w:rFonts w:ascii="Arial" w:eastAsia="Arial" w:hAnsi="Arial" w:cs="Arial"/>
                <w:sz w:val="20"/>
                <w:szCs w:val="20"/>
              </w:rPr>
            </w:pPr>
            <w:r>
              <w:rPr>
                <w:rFonts w:ascii="Arial" w:eastAsia="Arial" w:hAnsi="Arial" w:cs="Arial"/>
                <w:sz w:val="20"/>
                <w:szCs w:val="20"/>
              </w:rPr>
              <w:t>29</w:t>
            </w:r>
          </w:p>
        </w:tc>
      </w:tr>
      <w:tr w:rsidR="00165FB0" w14:paraId="0706458E" w14:textId="77777777">
        <w:tc>
          <w:tcPr>
            <w:tcW w:w="1309" w:type="dxa"/>
            <w:tcBorders>
              <w:top w:val="single" w:sz="4" w:space="0" w:color="000000"/>
              <w:bottom w:val="single" w:sz="4" w:space="0" w:color="000000"/>
            </w:tcBorders>
          </w:tcPr>
          <w:p w14:paraId="000002E1" w14:textId="77777777" w:rsidR="00165FB0" w:rsidRDefault="009A5ED9">
            <w:pPr>
              <w:jc w:val="center"/>
              <w:rPr>
                <w:rFonts w:ascii="Arial" w:eastAsia="Arial" w:hAnsi="Arial" w:cs="Arial"/>
                <w:b/>
                <w:sz w:val="20"/>
                <w:szCs w:val="20"/>
              </w:rPr>
            </w:pPr>
            <w:r>
              <w:rPr>
                <w:rFonts w:ascii="Arial" w:eastAsia="Arial" w:hAnsi="Arial" w:cs="Arial"/>
                <w:b/>
                <w:sz w:val="20"/>
                <w:szCs w:val="20"/>
              </w:rPr>
              <w:t>Total</w:t>
            </w:r>
          </w:p>
        </w:tc>
        <w:tc>
          <w:tcPr>
            <w:tcW w:w="1017" w:type="dxa"/>
            <w:tcBorders>
              <w:top w:val="single" w:sz="4" w:space="0" w:color="000000"/>
              <w:bottom w:val="single" w:sz="4" w:space="0" w:color="000000"/>
            </w:tcBorders>
          </w:tcPr>
          <w:p w14:paraId="000002E2" w14:textId="77777777" w:rsidR="00165FB0" w:rsidRDefault="009A5ED9">
            <w:pPr>
              <w:jc w:val="center"/>
              <w:rPr>
                <w:rFonts w:ascii="Arial" w:eastAsia="Arial" w:hAnsi="Arial" w:cs="Arial"/>
                <w:sz w:val="20"/>
                <w:szCs w:val="20"/>
              </w:rPr>
            </w:pPr>
            <w:r>
              <w:rPr>
                <w:rFonts w:ascii="Arial" w:eastAsia="Arial" w:hAnsi="Arial" w:cs="Arial"/>
                <w:sz w:val="20"/>
                <w:szCs w:val="20"/>
              </w:rPr>
              <w:t>1861</w:t>
            </w:r>
          </w:p>
        </w:tc>
        <w:tc>
          <w:tcPr>
            <w:tcW w:w="983" w:type="dxa"/>
            <w:tcBorders>
              <w:top w:val="single" w:sz="4" w:space="0" w:color="000000"/>
              <w:bottom w:val="single" w:sz="4" w:space="0" w:color="000000"/>
            </w:tcBorders>
          </w:tcPr>
          <w:p w14:paraId="000002E3" w14:textId="77777777" w:rsidR="00165FB0" w:rsidRDefault="009A5ED9">
            <w:pPr>
              <w:jc w:val="center"/>
              <w:rPr>
                <w:rFonts w:ascii="Arial" w:eastAsia="Arial" w:hAnsi="Arial" w:cs="Arial"/>
                <w:sz w:val="20"/>
                <w:szCs w:val="20"/>
              </w:rPr>
            </w:pPr>
            <w:r>
              <w:rPr>
                <w:rFonts w:ascii="Arial" w:eastAsia="Arial" w:hAnsi="Arial" w:cs="Arial"/>
                <w:sz w:val="20"/>
                <w:szCs w:val="20"/>
              </w:rPr>
              <w:t>693</w:t>
            </w:r>
          </w:p>
        </w:tc>
        <w:tc>
          <w:tcPr>
            <w:tcW w:w="998" w:type="dxa"/>
            <w:tcBorders>
              <w:top w:val="single" w:sz="4" w:space="0" w:color="000000"/>
              <w:bottom w:val="single" w:sz="4" w:space="0" w:color="000000"/>
            </w:tcBorders>
          </w:tcPr>
          <w:p w14:paraId="000002E4" w14:textId="77777777" w:rsidR="00165FB0" w:rsidRDefault="009A5ED9">
            <w:pPr>
              <w:jc w:val="center"/>
              <w:rPr>
                <w:rFonts w:ascii="Arial" w:eastAsia="Arial" w:hAnsi="Arial" w:cs="Arial"/>
                <w:sz w:val="20"/>
                <w:szCs w:val="20"/>
              </w:rPr>
            </w:pPr>
            <w:r>
              <w:rPr>
                <w:rFonts w:ascii="Arial" w:eastAsia="Arial" w:hAnsi="Arial" w:cs="Arial"/>
                <w:sz w:val="20"/>
                <w:szCs w:val="20"/>
              </w:rPr>
              <w:t>2793</w:t>
            </w:r>
          </w:p>
        </w:tc>
        <w:tc>
          <w:tcPr>
            <w:tcW w:w="1037" w:type="dxa"/>
            <w:tcBorders>
              <w:top w:val="single" w:sz="4" w:space="0" w:color="000000"/>
              <w:bottom w:val="single" w:sz="4" w:space="0" w:color="000000"/>
            </w:tcBorders>
          </w:tcPr>
          <w:p w14:paraId="000002E5" w14:textId="77777777" w:rsidR="00165FB0" w:rsidRDefault="009A5ED9">
            <w:pPr>
              <w:jc w:val="center"/>
              <w:rPr>
                <w:rFonts w:ascii="Arial" w:eastAsia="Arial" w:hAnsi="Arial" w:cs="Arial"/>
                <w:sz w:val="20"/>
                <w:szCs w:val="20"/>
              </w:rPr>
            </w:pPr>
            <w:r>
              <w:rPr>
                <w:rFonts w:ascii="Arial" w:eastAsia="Arial" w:hAnsi="Arial" w:cs="Arial"/>
                <w:sz w:val="20"/>
                <w:szCs w:val="20"/>
              </w:rPr>
              <w:t>188</w:t>
            </w:r>
          </w:p>
        </w:tc>
        <w:tc>
          <w:tcPr>
            <w:tcW w:w="918" w:type="dxa"/>
            <w:tcBorders>
              <w:top w:val="single" w:sz="4" w:space="0" w:color="000000"/>
              <w:bottom w:val="single" w:sz="4" w:space="0" w:color="000000"/>
            </w:tcBorders>
          </w:tcPr>
          <w:p w14:paraId="000002E6" w14:textId="77777777" w:rsidR="00165FB0" w:rsidRDefault="009A5ED9">
            <w:pPr>
              <w:jc w:val="center"/>
              <w:rPr>
                <w:rFonts w:ascii="Arial" w:eastAsia="Arial" w:hAnsi="Arial" w:cs="Arial"/>
                <w:sz w:val="20"/>
                <w:szCs w:val="20"/>
              </w:rPr>
            </w:pPr>
            <w:r>
              <w:rPr>
                <w:rFonts w:ascii="Arial" w:eastAsia="Arial" w:hAnsi="Arial" w:cs="Arial"/>
                <w:sz w:val="20"/>
                <w:szCs w:val="20"/>
              </w:rPr>
              <w:t>1887</w:t>
            </w:r>
          </w:p>
        </w:tc>
        <w:tc>
          <w:tcPr>
            <w:tcW w:w="918" w:type="dxa"/>
            <w:tcBorders>
              <w:top w:val="single" w:sz="4" w:space="0" w:color="000000"/>
              <w:bottom w:val="single" w:sz="4" w:space="0" w:color="000000"/>
            </w:tcBorders>
          </w:tcPr>
          <w:p w14:paraId="000002E7" w14:textId="77777777" w:rsidR="00165FB0" w:rsidRDefault="009A5ED9">
            <w:pPr>
              <w:jc w:val="center"/>
              <w:rPr>
                <w:rFonts w:ascii="Arial" w:eastAsia="Arial" w:hAnsi="Arial" w:cs="Arial"/>
                <w:sz w:val="20"/>
                <w:szCs w:val="20"/>
              </w:rPr>
            </w:pPr>
            <w:r>
              <w:rPr>
                <w:rFonts w:ascii="Arial" w:eastAsia="Arial" w:hAnsi="Arial" w:cs="Arial"/>
                <w:sz w:val="20"/>
                <w:szCs w:val="20"/>
              </w:rPr>
              <w:t>632</w:t>
            </w:r>
          </w:p>
        </w:tc>
        <w:tc>
          <w:tcPr>
            <w:tcW w:w="918" w:type="dxa"/>
            <w:tcBorders>
              <w:top w:val="single" w:sz="4" w:space="0" w:color="000000"/>
              <w:bottom w:val="single" w:sz="4" w:space="0" w:color="000000"/>
            </w:tcBorders>
          </w:tcPr>
          <w:p w14:paraId="000002E8" w14:textId="77777777" w:rsidR="00165FB0" w:rsidRDefault="009A5ED9">
            <w:pPr>
              <w:jc w:val="center"/>
              <w:rPr>
                <w:rFonts w:ascii="Arial" w:eastAsia="Arial" w:hAnsi="Arial" w:cs="Arial"/>
                <w:sz w:val="20"/>
                <w:szCs w:val="20"/>
              </w:rPr>
            </w:pPr>
            <w:r>
              <w:rPr>
                <w:rFonts w:ascii="Arial" w:eastAsia="Arial" w:hAnsi="Arial" w:cs="Arial"/>
                <w:sz w:val="20"/>
                <w:szCs w:val="20"/>
              </w:rPr>
              <w:t>2768</w:t>
            </w:r>
          </w:p>
        </w:tc>
        <w:tc>
          <w:tcPr>
            <w:tcW w:w="918" w:type="dxa"/>
            <w:tcBorders>
              <w:top w:val="single" w:sz="4" w:space="0" w:color="000000"/>
              <w:bottom w:val="single" w:sz="4" w:space="0" w:color="000000"/>
            </w:tcBorders>
          </w:tcPr>
          <w:p w14:paraId="000002E9" w14:textId="77777777" w:rsidR="00165FB0" w:rsidRDefault="009A5ED9">
            <w:pPr>
              <w:jc w:val="center"/>
              <w:rPr>
                <w:rFonts w:ascii="Arial" w:eastAsia="Arial" w:hAnsi="Arial" w:cs="Arial"/>
                <w:sz w:val="20"/>
                <w:szCs w:val="20"/>
              </w:rPr>
            </w:pPr>
            <w:r>
              <w:rPr>
                <w:rFonts w:ascii="Arial" w:eastAsia="Arial" w:hAnsi="Arial" w:cs="Arial"/>
                <w:sz w:val="20"/>
                <w:szCs w:val="20"/>
              </w:rPr>
              <w:t>149</w:t>
            </w:r>
          </w:p>
        </w:tc>
      </w:tr>
    </w:tbl>
    <w:p w14:paraId="7DA122CD" w14:textId="77777777" w:rsidR="009500F5" w:rsidRDefault="009500F5" w:rsidP="00FA1152">
      <w:pPr>
        <w:rPr>
          <w:rFonts w:ascii="Arial" w:eastAsia="Arial" w:hAnsi="Arial" w:cs="Arial"/>
          <w:sz w:val="20"/>
          <w:szCs w:val="20"/>
        </w:rPr>
      </w:pPr>
    </w:p>
    <w:p w14:paraId="6F8BC1DE" w14:textId="77777777" w:rsidR="00EF2DCF" w:rsidRDefault="00EF2DCF" w:rsidP="00FA1152">
      <w:pPr>
        <w:rPr>
          <w:rFonts w:ascii="Arial" w:eastAsia="Arial" w:hAnsi="Arial" w:cs="Arial"/>
          <w:sz w:val="20"/>
          <w:szCs w:val="20"/>
        </w:rPr>
      </w:pPr>
    </w:p>
    <w:p w14:paraId="7E09E530" w14:textId="73792528" w:rsidR="00EF2DCF" w:rsidRDefault="00EF2DCF" w:rsidP="00ED6275">
      <w:pPr>
        <w:rPr>
          <w:rFonts w:ascii="Arial" w:eastAsia="Arial" w:hAnsi="Arial" w:cs="Arial"/>
          <w:sz w:val="20"/>
          <w:szCs w:val="20"/>
        </w:rPr>
      </w:pPr>
    </w:p>
    <w:p w14:paraId="5CAA6C27" w14:textId="77AB370B" w:rsidR="003D205B" w:rsidRPr="00ED6275" w:rsidRDefault="003D205B" w:rsidP="003D205B">
      <w:pPr>
        <w:pBdr>
          <w:top w:val="nil"/>
          <w:left w:val="nil"/>
          <w:bottom w:val="nil"/>
          <w:right w:val="nil"/>
          <w:between w:val="nil"/>
        </w:pBdr>
        <w:jc w:val="center"/>
        <w:rPr>
          <w:rFonts w:ascii="Arial" w:eastAsia="Arial" w:hAnsi="Arial" w:cs="Arial"/>
          <w:sz w:val="22"/>
          <w:szCs w:val="22"/>
        </w:rPr>
      </w:pPr>
      <w:r w:rsidRPr="00ED6275">
        <w:rPr>
          <w:rFonts w:ascii="Arial" w:eastAsia="Arial" w:hAnsi="Arial" w:cs="Arial"/>
          <w:sz w:val="22"/>
          <w:szCs w:val="22"/>
        </w:rPr>
        <w:t>Fig. A</w:t>
      </w:r>
      <w:r w:rsidR="00ED6275" w:rsidRPr="00ED6275">
        <w:rPr>
          <w:rFonts w:ascii="Arial" w:eastAsia="Arial" w:hAnsi="Arial" w:cs="Arial"/>
          <w:sz w:val="22"/>
          <w:szCs w:val="22"/>
        </w:rPr>
        <w:t>2</w:t>
      </w:r>
      <w:r w:rsidRPr="00ED6275">
        <w:rPr>
          <w:rFonts w:ascii="Arial" w:eastAsia="Arial" w:hAnsi="Arial" w:cs="Arial"/>
          <w:sz w:val="22"/>
          <w:szCs w:val="22"/>
        </w:rPr>
        <w:t xml:space="preserve"> | First most preferred trait class in each crop group,</w:t>
      </w:r>
      <w:sdt>
        <w:sdtPr>
          <w:rPr>
            <w:sz w:val="22"/>
            <w:szCs w:val="22"/>
          </w:rPr>
          <w:tag w:val="goog_rdk_1"/>
          <w:id w:val="1123819309"/>
        </w:sdtPr>
        <w:sdtContent/>
      </w:sdt>
      <w:r w:rsidRPr="00ED6275">
        <w:rPr>
          <w:rFonts w:ascii="Arial" w:eastAsia="Arial" w:hAnsi="Arial" w:cs="Arial"/>
          <w:sz w:val="22"/>
          <w:szCs w:val="22"/>
        </w:rPr>
        <w:t xml:space="preserve"> per gender and year</w:t>
      </w:r>
    </w:p>
    <w:p w14:paraId="11040EFB" w14:textId="5FAD8A39" w:rsidR="003D205B" w:rsidRDefault="00ED6275" w:rsidP="003D205B">
      <w:pPr>
        <w:pBdr>
          <w:top w:val="nil"/>
          <w:left w:val="nil"/>
          <w:bottom w:val="nil"/>
          <w:right w:val="nil"/>
          <w:between w:val="nil"/>
        </w:pBdr>
        <w:jc w:val="center"/>
        <w:rPr>
          <w:rFonts w:ascii="Arial" w:eastAsia="Arial" w:hAnsi="Arial" w:cs="Arial"/>
          <w:sz w:val="22"/>
          <w:szCs w:val="22"/>
        </w:rPr>
      </w:pPr>
      <w:r>
        <w:rPr>
          <w:rFonts w:ascii="Arial" w:eastAsia="Arial" w:hAnsi="Arial" w:cs="Arial"/>
          <w:noProof/>
          <w:sz w:val="22"/>
          <w:szCs w:val="22"/>
        </w:rPr>
        <w:drawing>
          <wp:anchor distT="0" distB="0" distL="114300" distR="114300" simplePos="0" relativeHeight="251670528" behindDoc="1" locked="0" layoutInCell="1" allowOverlap="1" wp14:anchorId="4BAC477A" wp14:editId="77ACC1B8">
            <wp:simplePos x="0" y="0"/>
            <wp:positionH relativeFrom="column">
              <wp:posOffset>-272969</wp:posOffset>
            </wp:positionH>
            <wp:positionV relativeFrom="paragraph">
              <wp:posOffset>268605</wp:posOffset>
            </wp:positionV>
            <wp:extent cx="6296025" cy="4610735"/>
            <wp:effectExtent l="0" t="0" r="3175" b="0"/>
            <wp:wrapTight wrapText="bothSides">
              <wp:wrapPolygon edited="0">
                <wp:start x="0" y="0"/>
                <wp:lineTo x="0" y="21538"/>
                <wp:lineTo x="21567" y="21538"/>
                <wp:lineTo x="21567"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96025" cy="4610735"/>
                    </a:xfrm>
                    <a:prstGeom prst="rect">
                      <a:avLst/>
                    </a:prstGeom>
                  </pic:spPr>
                </pic:pic>
              </a:graphicData>
            </a:graphic>
            <wp14:sizeRelH relativeFrom="page">
              <wp14:pctWidth>0</wp14:pctWidth>
            </wp14:sizeRelH>
            <wp14:sizeRelV relativeFrom="page">
              <wp14:pctHeight>0</wp14:pctHeight>
            </wp14:sizeRelV>
          </wp:anchor>
        </w:drawing>
      </w:r>
    </w:p>
    <w:p w14:paraId="63BF5B7E" w14:textId="37B2C147" w:rsidR="003D205B" w:rsidRDefault="003D205B" w:rsidP="003D205B">
      <w:pPr>
        <w:pBdr>
          <w:top w:val="nil"/>
          <w:left w:val="nil"/>
          <w:bottom w:val="nil"/>
          <w:right w:val="nil"/>
          <w:between w:val="nil"/>
        </w:pBdr>
        <w:jc w:val="center"/>
        <w:rPr>
          <w:rFonts w:ascii="Arial" w:eastAsia="Arial" w:hAnsi="Arial" w:cs="Arial"/>
          <w:sz w:val="22"/>
          <w:szCs w:val="22"/>
        </w:rPr>
      </w:pPr>
    </w:p>
    <w:p w14:paraId="3F25E656" w14:textId="77777777" w:rsidR="003D205B" w:rsidRDefault="003D205B" w:rsidP="003D205B">
      <w:pPr>
        <w:pBdr>
          <w:top w:val="nil"/>
          <w:left w:val="nil"/>
          <w:bottom w:val="nil"/>
          <w:right w:val="nil"/>
          <w:between w:val="nil"/>
        </w:pBdr>
        <w:jc w:val="center"/>
        <w:rPr>
          <w:rFonts w:ascii="Arial" w:eastAsia="Arial" w:hAnsi="Arial" w:cs="Arial"/>
          <w:sz w:val="22"/>
          <w:szCs w:val="22"/>
        </w:rPr>
      </w:pPr>
    </w:p>
    <w:p w14:paraId="1D78F4DD" w14:textId="77777777" w:rsidR="00ED6275" w:rsidRDefault="00ED6275" w:rsidP="003D205B">
      <w:pPr>
        <w:pBdr>
          <w:top w:val="nil"/>
          <w:left w:val="nil"/>
          <w:bottom w:val="nil"/>
          <w:right w:val="nil"/>
          <w:between w:val="nil"/>
        </w:pBdr>
        <w:jc w:val="center"/>
        <w:rPr>
          <w:rFonts w:ascii="Arial" w:eastAsia="Arial" w:hAnsi="Arial" w:cs="Arial"/>
          <w:sz w:val="22"/>
          <w:szCs w:val="22"/>
        </w:rPr>
      </w:pPr>
    </w:p>
    <w:p w14:paraId="48E1529C" w14:textId="77777777" w:rsidR="00ED6275" w:rsidRDefault="00ED6275" w:rsidP="003D205B">
      <w:pPr>
        <w:pBdr>
          <w:top w:val="nil"/>
          <w:left w:val="nil"/>
          <w:bottom w:val="nil"/>
          <w:right w:val="nil"/>
          <w:between w:val="nil"/>
        </w:pBdr>
        <w:jc w:val="center"/>
        <w:rPr>
          <w:rFonts w:ascii="Arial" w:eastAsia="Arial" w:hAnsi="Arial" w:cs="Arial"/>
          <w:sz w:val="22"/>
          <w:szCs w:val="22"/>
        </w:rPr>
      </w:pPr>
    </w:p>
    <w:p w14:paraId="16C0B9A1" w14:textId="77777777" w:rsidR="00ED6275" w:rsidRDefault="00ED6275" w:rsidP="003D205B">
      <w:pPr>
        <w:pBdr>
          <w:top w:val="nil"/>
          <w:left w:val="nil"/>
          <w:bottom w:val="nil"/>
          <w:right w:val="nil"/>
          <w:between w:val="nil"/>
        </w:pBdr>
        <w:jc w:val="center"/>
        <w:rPr>
          <w:rFonts w:ascii="Arial" w:eastAsia="Arial" w:hAnsi="Arial" w:cs="Arial"/>
          <w:sz w:val="22"/>
          <w:szCs w:val="22"/>
        </w:rPr>
      </w:pPr>
    </w:p>
    <w:p w14:paraId="1D2F2D5E" w14:textId="77777777" w:rsidR="00ED6275" w:rsidRDefault="00ED6275" w:rsidP="003D205B">
      <w:pPr>
        <w:pBdr>
          <w:top w:val="nil"/>
          <w:left w:val="nil"/>
          <w:bottom w:val="nil"/>
          <w:right w:val="nil"/>
          <w:between w:val="nil"/>
        </w:pBdr>
        <w:jc w:val="center"/>
        <w:rPr>
          <w:rFonts w:ascii="Arial" w:eastAsia="Arial" w:hAnsi="Arial" w:cs="Arial"/>
          <w:sz w:val="22"/>
          <w:szCs w:val="22"/>
        </w:rPr>
      </w:pPr>
    </w:p>
    <w:p w14:paraId="248F6AF2" w14:textId="77777777" w:rsidR="00ED6275" w:rsidRDefault="00ED6275" w:rsidP="00ED6275">
      <w:pPr>
        <w:pBdr>
          <w:top w:val="nil"/>
          <w:left w:val="nil"/>
          <w:bottom w:val="nil"/>
          <w:right w:val="nil"/>
          <w:between w:val="nil"/>
        </w:pBdr>
        <w:rPr>
          <w:rFonts w:ascii="Arial" w:eastAsia="Arial" w:hAnsi="Arial" w:cs="Arial"/>
          <w:sz w:val="22"/>
          <w:szCs w:val="22"/>
        </w:rPr>
      </w:pPr>
    </w:p>
    <w:p w14:paraId="720EC213" w14:textId="77777777" w:rsidR="00ED6275" w:rsidRDefault="00ED6275" w:rsidP="003D205B">
      <w:pPr>
        <w:pBdr>
          <w:top w:val="nil"/>
          <w:left w:val="nil"/>
          <w:bottom w:val="nil"/>
          <w:right w:val="nil"/>
          <w:between w:val="nil"/>
        </w:pBdr>
        <w:jc w:val="center"/>
        <w:rPr>
          <w:rFonts w:ascii="Arial" w:eastAsia="Arial" w:hAnsi="Arial" w:cs="Arial"/>
          <w:sz w:val="22"/>
          <w:szCs w:val="22"/>
        </w:rPr>
      </w:pPr>
    </w:p>
    <w:p w14:paraId="2C024ADC" w14:textId="2D069F01" w:rsidR="003D205B" w:rsidRPr="00ED6275" w:rsidRDefault="003D205B" w:rsidP="003D205B">
      <w:pPr>
        <w:pBdr>
          <w:top w:val="nil"/>
          <w:left w:val="nil"/>
          <w:bottom w:val="nil"/>
          <w:right w:val="nil"/>
          <w:between w:val="nil"/>
        </w:pBdr>
        <w:jc w:val="center"/>
        <w:rPr>
          <w:rFonts w:ascii="Arial" w:eastAsia="Arial" w:hAnsi="Arial" w:cs="Arial"/>
          <w:sz w:val="22"/>
          <w:szCs w:val="22"/>
        </w:rPr>
      </w:pPr>
      <w:r w:rsidRPr="00ED6275">
        <w:rPr>
          <w:rFonts w:ascii="Arial" w:eastAsia="Arial" w:hAnsi="Arial" w:cs="Arial"/>
          <w:sz w:val="22"/>
          <w:szCs w:val="22"/>
        </w:rPr>
        <w:t>Fig. A</w:t>
      </w:r>
      <w:r w:rsidR="00ED6275" w:rsidRPr="00ED6275">
        <w:rPr>
          <w:rFonts w:ascii="Arial" w:eastAsia="Arial" w:hAnsi="Arial" w:cs="Arial"/>
          <w:sz w:val="22"/>
          <w:szCs w:val="22"/>
        </w:rPr>
        <w:t>3</w:t>
      </w:r>
      <w:r w:rsidRPr="00ED6275">
        <w:rPr>
          <w:rFonts w:ascii="Arial" w:eastAsia="Arial" w:hAnsi="Arial" w:cs="Arial"/>
          <w:sz w:val="22"/>
          <w:szCs w:val="22"/>
        </w:rPr>
        <w:t xml:space="preserve"> | Second most preferred trait class in each crop group,</w:t>
      </w:r>
      <w:sdt>
        <w:sdtPr>
          <w:rPr>
            <w:sz w:val="22"/>
            <w:szCs w:val="22"/>
          </w:rPr>
          <w:tag w:val="goog_rdk_1"/>
          <w:id w:val="1354073836"/>
        </w:sdtPr>
        <w:sdtContent/>
      </w:sdt>
      <w:r w:rsidRPr="00ED6275">
        <w:rPr>
          <w:rFonts w:ascii="Arial" w:eastAsia="Arial" w:hAnsi="Arial" w:cs="Arial"/>
          <w:sz w:val="22"/>
          <w:szCs w:val="22"/>
        </w:rPr>
        <w:t xml:space="preserve"> per gender and year</w:t>
      </w:r>
    </w:p>
    <w:p w14:paraId="7ADA8A95" w14:textId="4253FFC5" w:rsidR="009410A4" w:rsidRDefault="00ED6275" w:rsidP="007B3421">
      <w:pPr>
        <w:pBdr>
          <w:top w:val="nil"/>
          <w:left w:val="nil"/>
          <w:bottom w:val="nil"/>
          <w:right w:val="nil"/>
          <w:between w:val="nil"/>
        </w:pBdr>
        <w:rPr>
          <w:rFonts w:ascii="Arial" w:eastAsia="Arial" w:hAnsi="Arial" w:cs="Arial"/>
          <w:sz w:val="22"/>
          <w:szCs w:val="22"/>
        </w:rPr>
        <w:sectPr w:rsidR="009410A4" w:rsidSect="009410A4">
          <w:pgSz w:w="11906" w:h="16838"/>
          <w:pgMar w:top="1440" w:right="1440" w:bottom="1440" w:left="1440" w:header="708" w:footer="708" w:gutter="0"/>
          <w:pgNumType w:start="1"/>
          <w:cols w:space="720"/>
          <w:docGrid w:linePitch="326"/>
        </w:sectPr>
      </w:pPr>
      <w:r>
        <w:rPr>
          <w:rFonts w:ascii="Arial" w:eastAsia="Arial" w:hAnsi="Arial" w:cs="Arial"/>
          <w:noProof/>
          <w:sz w:val="22"/>
          <w:szCs w:val="22"/>
        </w:rPr>
        <w:drawing>
          <wp:anchor distT="0" distB="0" distL="114300" distR="114300" simplePos="0" relativeHeight="251671552" behindDoc="1" locked="0" layoutInCell="1" allowOverlap="1" wp14:anchorId="2850CD3E" wp14:editId="09D49FA0">
            <wp:simplePos x="0" y="0"/>
            <wp:positionH relativeFrom="column">
              <wp:posOffset>-291830</wp:posOffset>
            </wp:positionH>
            <wp:positionV relativeFrom="paragraph">
              <wp:posOffset>165244</wp:posOffset>
            </wp:positionV>
            <wp:extent cx="6297171" cy="4611600"/>
            <wp:effectExtent l="0" t="0" r="2540" b="0"/>
            <wp:wrapTight wrapText="bothSides">
              <wp:wrapPolygon edited="0">
                <wp:start x="0" y="0"/>
                <wp:lineTo x="0" y="21535"/>
                <wp:lineTo x="21565" y="21535"/>
                <wp:lineTo x="21565"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97171" cy="4611600"/>
                    </a:xfrm>
                    <a:prstGeom prst="rect">
                      <a:avLst/>
                    </a:prstGeom>
                  </pic:spPr>
                </pic:pic>
              </a:graphicData>
            </a:graphic>
            <wp14:sizeRelH relativeFrom="page">
              <wp14:pctWidth>0</wp14:pctWidth>
            </wp14:sizeRelH>
            <wp14:sizeRelV relativeFrom="page">
              <wp14:pctHeight>0</wp14:pctHeight>
            </wp14:sizeRelV>
          </wp:anchor>
        </w:drawing>
      </w:r>
    </w:p>
    <w:p w14:paraId="37D88D17" w14:textId="2B8810F1" w:rsidR="004854E0" w:rsidRPr="004854E0" w:rsidRDefault="004854E0" w:rsidP="007B3421">
      <w:pPr>
        <w:tabs>
          <w:tab w:val="left" w:pos="1226"/>
        </w:tabs>
        <w:rPr>
          <w:rFonts w:ascii="Arial" w:eastAsia="Arial" w:hAnsi="Arial" w:cs="Arial"/>
          <w:sz w:val="20"/>
          <w:szCs w:val="20"/>
        </w:rPr>
      </w:pPr>
    </w:p>
    <w:sectPr w:rsidR="004854E0" w:rsidRPr="004854E0" w:rsidSect="009410A4">
      <w:pgSz w:w="11906" w:h="16838"/>
      <w:pgMar w:top="1440" w:right="1440" w:bottom="144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1C76" w14:textId="77777777" w:rsidR="00FD6DC5" w:rsidRDefault="00FD6DC5">
      <w:r>
        <w:separator/>
      </w:r>
    </w:p>
  </w:endnote>
  <w:endnote w:type="continuationSeparator" w:id="0">
    <w:p w14:paraId="5CD599E1" w14:textId="77777777" w:rsidR="00FD6DC5" w:rsidRDefault="00FD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B880" w14:textId="77777777" w:rsidR="00FD6DC5" w:rsidRDefault="00FD6DC5">
      <w:r>
        <w:separator/>
      </w:r>
    </w:p>
  </w:footnote>
  <w:footnote w:type="continuationSeparator" w:id="0">
    <w:p w14:paraId="458C7FDD" w14:textId="77777777" w:rsidR="00FD6DC5" w:rsidRDefault="00FD6DC5">
      <w:r>
        <w:continuationSeparator/>
      </w:r>
    </w:p>
  </w:footnote>
  <w:footnote w:id="1">
    <w:p w14:paraId="000002EC" w14:textId="4B1A9401" w:rsidR="00165FB0" w:rsidRPr="009A6447" w:rsidRDefault="009A5ED9">
      <w:pPr>
        <w:pBdr>
          <w:top w:val="nil"/>
          <w:left w:val="nil"/>
          <w:bottom w:val="nil"/>
          <w:right w:val="nil"/>
          <w:between w:val="nil"/>
        </w:pBdr>
        <w:jc w:val="both"/>
        <w:rPr>
          <w:rFonts w:ascii="Arial" w:eastAsia="Arial" w:hAnsi="Arial" w:cs="Arial"/>
          <w:color w:val="000000"/>
          <w:sz w:val="18"/>
          <w:szCs w:val="18"/>
        </w:rPr>
      </w:pPr>
      <w:r w:rsidRPr="009A6447">
        <w:rPr>
          <w:rStyle w:val="FootnoteReference"/>
          <w:rFonts w:ascii="Arial" w:hAnsi="Arial" w:cs="Arial"/>
          <w:sz w:val="18"/>
          <w:szCs w:val="18"/>
        </w:rPr>
        <w:footnoteRef/>
      </w:r>
      <w:r w:rsidRPr="009A6447">
        <w:rPr>
          <w:rFonts w:ascii="Arial" w:eastAsia="Arial" w:hAnsi="Arial" w:cs="Arial"/>
          <w:color w:val="000000"/>
          <w:sz w:val="18"/>
          <w:szCs w:val="18"/>
        </w:rPr>
        <w:t xml:space="preserve">This </w:t>
      </w:r>
      <w:r w:rsidR="00401928" w:rsidRPr="009A6447">
        <w:rPr>
          <w:rFonts w:ascii="Arial" w:eastAsia="Arial" w:hAnsi="Arial" w:cs="Arial"/>
          <w:color w:val="000000"/>
          <w:sz w:val="18"/>
          <w:szCs w:val="18"/>
        </w:rPr>
        <w:t>draft</w:t>
      </w:r>
      <w:r w:rsidRPr="009A6447">
        <w:rPr>
          <w:rFonts w:ascii="Arial" w:eastAsia="Arial" w:hAnsi="Arial" w:cs="Arial"/>
          <w:color w:val="000000"/>
          <w:sz w:val="18"/>
          <w:szCs w:val="18"/>
        </w:rPr>
        <w:t xml:space="preserve"> is preliminary. Please do not cite nor circulate without authors’ consent. We would like to thank Agnes Quisumbing, Greg </w:t>
      </w:r>
      <w:r w:rsidR="00401928" w:rsidRPr="009A6447">
        <w:rPr>
          <w:rFonts w:ascii="Arial" w:eastAsia="Arial" w:hAnsi="Arial" w:cs="Arial"/>
          <w:color w:val="000000"/>
          <w:sz w:val="18"/>
          <w:szCs w:val="18"/>
        </w:rPr>
        <w:t>Seymour,</w:t>
      </w:r>
      <w:r w:rsidRPr="009A6447">
        <w:rPr>
          <w:rFonts w:ascii="Arial" w:eastAsia="Arial" w:hAnsi="Arial" w:cs="Arial"/>
          <w:color w:val="000000"/>
          <w:sz w:val="18"/>
          <w:szCs w:val="18"/>
        </w:rPr>
        <w:t xml:space="preserve"> and Kalyani Raghunathan for their insights on the WEAI tools.</w:t>
      </w:r>
      <w:r w:rsidR="00BF20EF" w:rsidRPr="009A6447">
        <w:rPr>
          <w:rFonts w:ascii="Arial" w:eastAsia="Arial" w:hAnsi="Arial" w:cs="Arial"/>
          <w:color w:val="000000"/>
          <w:sz w:val="18"/>
          <w:szCs w:val="18"/>
        </w:rPr>
        <w:t xml:space="preserve"> </w:t>
      </w:r>
      <w:r w:rsidR="009A6447" w:rsidRPr="009A6447">
        <w:rPr>
          <w:rFonts w:ascii="Arial" w:eastAsia="Arial" w:hAnsi="Arial" w:cs="Arial"/>
          <w:color w:val="000000"/>
          <w:sz w:val="18"/>
          <w:szCs w:val="18"/>
        </w:rPr>
        <w:t>Finally, we thank IAFFE 2022 Conference participants for their eye-opening feedback on an early version of this work.</w:t>
      </w:r>
    </w:p>
  </w:footnote>
  <w:footnote w:id="2">
    <w:p w14:paraId="000002EE" w14:textId="77777777" w:rsidR="00165FB0" w:rsidRDefault="009A5ED9" w:rsidP="00593407">
      <w:pPr>
        <w:pBdr>
          <w:top w:val="nil"/>
          <w:left w:val="nil"/>
          <w:bottom w:val="nil"/>
          <w:right w:val="nil"/>
          <w:between w:val="nil"/>
        </w:pBdr>
        <w:jc w:val="both"/>
        <w:rPr>
          <w:rFonts w:ascii="Arial" w:eastAsia="Arial" w:hAnsi="Arial" w:cs="Arial"/>
          <w:color w:val="000000"/>
          <w:sz w:val="20"/>
          <w:szCs w:val="20"/>
        </w:rPr>
      </w:pPr>
      <w:r w:rsidRPr="00593407">
        <w:rPr>
          <w:rStyle w:val="FootnoteReference"/>
          <w:rFonts w:ascii="Arial" w:hAnsi="Arial" w:cs="Arial"/>
          <w:sz w:val="20"/>
          <w:szCs w:val="20"/>
        </w:rPr>
        <w:footnoteRef/>
      </w:r>
      <w:r w:rsidRPr="00593407">
        <w:rPr>
          <w:rFonts w:ascii="Arial" w:eastAsia="Arial" w:hAnsi="Arial" w:cs="Arial"/>
          <w:color w:val="000000"/>
          <w:sz w:val="20"/>
          <w:szCs w:val="20"/>
        </w:rPr>
        <w:t xml:space="preserve"> A clarifying example: **.1 is marked as the original household interviewed in the first round (2011), also defined as parent household. **.2, **.3 are new households formed after the split.</w:t>
      </w:r>
      <w:r>
        <w:rPr>
          <w:rFonts w:ascii="Arial" w:eastAsia="Arial" w:hAnsi="Arial" w:cs="Arial"/>
          <w:color w:val="000000"/>
          <w:sz w:val="20"/>
          <w:szCs w:val="20"/>
        </w:rPr>
        <w:t xml:space="preserve"> </w:t>
      </w:r>
    </w:p>
  </w:footnote>
  <w:footnote w:id="3">
    <w:p w14:paraId="4C2F3888" w14:textId="77777777" w:rsidR="00016DED" w:rsidRPr="00593407" w:rsidRDefault="00016DED" w:rsidP="00016DED">
      <w:pPr>
        <w:pBdr>
          <w:top w:val="nil"/>
          <w:left w:val="nil"/>
          <w:bottom w:val="nil"/>
          <w:right w:val="nil"/>
          <w:between w:val="nil"/>
        </w:pBdr>
        <w:jc w:val="both"/>
        <w:rPr>
          <w:rFonts w:ascii="Arial" w:eastAsia="Arial" w:hAnsi="Arial" w:cs="Arial"/>
          <w:color w:val="000000"/>
          <w:sz w:val="20"/>
          <w:szCs w:val="20"/>
        </w:rPr>
      </w:pPr>
      <w:r w:rsidRPr="00593407">
        <w:rPr>
          <w:rStyle w:val="FootnoteReference"/>
          <w:rFonts w:ascii="Arial" w:hAnsi="Arial" w:cs="Arial"/>
          <w:sz w:val="20"/>
          <w:szCs w:val="20"/>
        </w:rPr>
        <w:footnoteRef/>
      </w:r>
      <w:r w:rsidRPr="00593407">
        <w:rPr>
          <w:rFonts w:ascii="Arial" w:eastAsia="Arial" w:hAnsi="Arial" w:cs="Arial"/>
          <w:color w:val="000000"/>
          <w:sz w:val="20"/>
          <w:szCs w:val="20"/>
        </w:rPr>
        <w:t xml:space="preserve"> The term spouse is  adopted from </w:t>
      </w:r>
      <w:r w:rsidRPr="00A5301C">
        <w:rPr>
          <w:rFonts w:ascii="Arial" w:eastAsia="Arial" w:hAnsi="Arial" w:cs="Arial"/>
          <w:color w:val="4472C4" w:themeColor="accent1"/>
          <w:sz w:val="20"/>
          <w:szCs w:val="20"/>
        </w:rPr>
        <w:t>Seymour 2017</w:t>
      </w:r>
      <w:r w:rsidRPr="00593407">
        <w:rPr>
          <w:rFonts w:ascii="Arial" w:eastAsia="Arial" w:hAnsi="Arial" w:cs="Arial"/>
          <w:color w:val="000000"/>
          <w:sz w:val="20"/>
          <w:szCs w:val="20"/>
        </w:rPr>
        <w:t>. It should be understood throughout the article to refer to either a spouse or partner, although common law marriages in Bangladesh are unusual.</w:t>
      </w:r>
    </w:p>
  </w:footnote>
  <w:footnote w:id="4">
    <w:p w14:paraId="000002EF" w14:textId="77777777" w:rsidR="00165FB0" w:rsidRPr="0033747E" w:rsidRDefault="009A5ED9">
      <w:pPr>
        <w:pBdr>
          <w:top w:val="nil"/>
          <w:left w:val="nil"/>
          <w:bottom w:val="nil"/>
          <w:right w:val="nil"/>
          <w:between w:val="nil"/>
        </w:pBdr>
        <w:rPr>
          <w:rFonts w:ascii="Arial" w:eastAsia="Arial" w:hAnsi="Arial" w:cs="Arial"/>
          <w:color w:val="000000"/>
          <w:sz w:val="20"/>
          <w:szCs w:val="20"/>
        </w:rPr>
      </w:pPr>
      <w:r w:rsidRPr="0033747E">
        <w:rPr>
          <w:rStyle w:val="FootnoteReference"/>
          <w:rFonts w:ascii="Arial" w:hAnsi="Arial" w:cs="Arial"/>
          <w:sz w:val="20"/>
          <w:szCs w:val="20"/>
        </w:rPr>
        <w:footnoteRef/>
      </w:r>
      <w:r w:rsidRPr="0033747E">
        <w:rPr>
          <w:rFonts w:ascii="Arial" w:eastAsia="Arial" w:hAnsi="Arial" w:cs="Arial"/>
          <w:color w:val="000000"/>
          <w:sz w:val="20"/>
          <w:szCs w:val="20"/>
        </w:rPr>
        <w:t xml:space="preserve"> https://weai.ifpri.info/weai-resource-center/guides-and-instruments/</w:t>
      </w:r>
    </w:p>
  </w:footnote>
  <w:footnote w:id="5">
    <w:p w14:paraId="41D63CDD" w14:textId="6AC15A3F" w:rsidR="004404FA" w:rsidRPr="00E90C96" w:rsidRDefault="004404FA" w:rsidP="004404FA">
      <w:pPr>
        <w:jc w:val="both"/>
        <w:rPr>
          <w:rFonts w:ascii="Arial" w:hAnsi="Arial" w:cs="Arial"/>
          <w:sz w:val="20"/>
          <w:szCs w:val="20"/>
        </w:rPr>
      </w:pPr>
      <w:r w:rsidRPr="00E90C96">
        <w:rPr>
          <w:rStyle w:val="FootnoteReference"/>
          <w:rFonts w:ascii="Arial" w:hAnsi="Arial" w:cs="Arial"/>
          <w:sz w:val="20"/>
          <w:szCs w:val="20"/>
        </w:rPr>
        <w:footnoteRef/>
      </w:r>
      <w:r w:rsidRPr="00E90C96">
        <w:rPr>
          <w:rFonts w:ascii="Arial" w:hAnsi="Arial" w:cs="Arial"/>
          <w:sz w:val="20"/>
          <w:szCs w:val="20"/>
        </w:rPr>
        <w:t xml:space="preserve"> Despite the numerosity of plots allocated to </w:t>
      </w:r>
      <w:r w:rsidR="0033747E" w:rsidRPr="00E90C96">
        <w:rPr>
          <w:rFonts w:ascii="Arial" w:hAnsi="Arial" w:cs="Arial"/>
          <w:sz w:val="20"/>
          <w:szCs w:val="20"/>
        </w:rPr>
        <w:t>fibre</w:t>
      </w:r>
      <w:r w:rsidRPr="00E90C96">
        <w:rPr>
          <w:rFonts w:ascii="Arial" w:hAnsi="Arial" w:cs="Arial"/>
          <w:sz w:val="20"/>
          <w:szCs w:val="20"/>
        </w:rPr>
        <w:t xml:space="preserve"> production, this crop group has not been considered in this study because </w:t>
      </w:r>
      <w:r w:rsidR="0033747E" w:rsidRPr="00E90C96">
        <w:rPr>
          <w:rFonts w:ascii="Arial" w:hAnsi="Arial" w:cs="Arial"/>
          <w:sz w:val="20"/>
          <w:szCs w:val="20"/>
        </w:rPr>
        <w:t>fibre</w:t>
      </w:r>
      <w:r w:rsidRPr="00E90C96">
        <w:rPr>
          <w:rFonts w:ascii="Arial" w:hAnsi="Arial" w:cs="Arial"/>
          <w:sz w:val="20"/>
          <w:szCs w:val="20"/>
        </w:rPr>
        <w:t xml:space="preserve"> production is solely market oriented.  </w:t>
      </w:r>
    </w:p>
  </w:footnote>
  <w:footnote w:id="6">
    <w:p w14:paraId="37FBBF60" w14:textId="77777777" w:rsidR="00E90C96" w:rsidRPr="00846FEA" w:rsidRDefault="00E90C96" w:rsidP="00E90C96">
      <w:pPr>
        <w:pStyle w:val="FootnoteText"/>
        <w:jc w:val="both"/>
        <w:rPr>
          <w:rFonts w:ascii="Arial" w:hAnsi="Arial" w:cs="Arial"/>
          <w:sz w:val="18"/>
          <w:szCs w:val="18"/>
          <w:lang w:val="en-US"/>
        </w:rPr>
      </w:pPr>
      <w:r w:rsidRPr="00E90C96">
        <w:rPr>
          <w:rStyle w:val="FootnoteReference"/>
          <w:rFonts w:ascii="Arial" w:hAnsi="Arial" w:cs="Arial"/>
        </w:rPr>
        <w:footnoteRef/>
      </w:r>
      <w:r w:rsidRPr="00E90C96">
        <w:rPr>
          <w:rFonts w:ascii="Arial" w:hAnsi="Arial" w:cs="Arial"/>
        </w:rPr>
        <w:t xml:space="preserve"> </w:t>
      </w:r>
      <w:r w:rsidRPr="00E90C96">
        <w:rPr>
          <w:rFonts w:ascii="Arial" w:hAnsi="Arial" w:cs="Arial"/>
          <w:lang w:val="en-US"/>
        </w:rPr>
        <w:t>The recall period goes from December 1</w:t>
      </w:r>
      <w:r w:rsidRPr="00E90C96">
        <w:rPr>
          <w:rFonts w:ascii="Arial" w:hAnsi="Arial" w:cs="Arial"/>
          <w:vertAlign w:val="superscript"/>
          <w:lang w:val="en-US"/>
        </w:rPr>
        <w:t>st</w:t>
      </w:r>
      <w:r w:rsidRPr="00E90C96">
        <w:rPr>
          <w:rFonts w:ascii="Arial" w:hAnsi="Arial" w:cs="Arial"/>
          <w:lang w:val="en-US"/>
        </w:rPr>
        <w:t>, 2013, to November 30</w:t>
      </w:r>
      <w:r w:rsidRPr="00E90C96">
        <w:rPr>
          <w:rFonts w:ascii="Arial" w:hAnsi="Arial" w:cs="Arial"/>
          <w:vertAlign w:val="superscript"/>
          <w:lang w:val="en-US"/>
        </w:rPr>
        <w:t>th</w:t>
      </w:r>
      <w:r w:rsidRPr="00E90C96">
        <w:rPr>
          <w:rFonts w:ascii="Arial" w:hAnsi="Arial" w:cs="Arial"/>
          <w:lang w:val="en-US"/>
        </w:rPr>
        <w:t>, 2014, for the 2015 dataset and from December 1</w:t>
      </w:r>
      <w:r w:rsidRPr="00E90C96">
        <w:rPr>
          <w:rFonts w:ascii="Arial" w:hAnsi="Arial" w:cs="Arial"/>
          <w:vertAlign w:val="superscript"/>
          <w:lang w:val="en-US"/>
        </w:rPr>
        <w:t>st</w:t>
      </w:r>
      <w:r w:rsidRPr="00E90C96">
        <w:rPr>
          <w:rFonts w:ascii="Arial" w:hAnsi="Arial" w:cs="Arial"/>
          <w:lang w:val="en-US"/>
        </w:rPr>
        <w:t>, 2016, to November 30</w:t>
      </w:r>
      <w:r w:rsidRPr="00E90C96">
        <w:rPr>
          <w:rFonts w:ascii="Arial" w:hAnsi="Arial" w:cs="Arial"/>
          <w:vertAlign w:val="superscript"/>
          <w:lang w:val="en-US"/>
        </w:rPr>
        <w:t>th</w:t>
      </w:r>
      <w:r w:rsidRPr="00E90C96">
        <w:rPr>
          <w:rFonts w:ascii="Arial" w:hAnsi="Arial" w:cs="Arial"/>
          <w:lang w:val="en-US"/>
        </w:rPr>
        <w:t>, 2017, for the 2018 dataset. Hours are enumerated on the following activities: land preparation, planting, briquette fertilizer application, other fertilizer application, pesticide application, weeding, irrigation, harvest, carrying from farm to home, animal used for threshing, machine/tractors used for threshing, threshing, drying crop, sorting, packaging.</w:t>
      </w:r>
      <w:r>
        <w:rPr>
          <w:rFonts w:ascii="Arial" w:hAnsi="Arial" w:cs="Arial"/>
          <w:sz w:val="18"/>
          <w:szCs w:val="18"/>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422"/>
    <w:multiLevelType w:val="multilevel"/>
    <w:tmpl w:val="CC3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D6C3B"/>
    <w:multiLevelType w:val="hybridMultilevel"/>
    <w:tmpl w:val="3C282A6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069ED"/>
    <w:multiLevelType w:val="multilevel"/>
    <w:tmpl w:val="F3D277D6"/>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3" w15:restartNumberingAfterBreak="0">
    <w:nsid w:val="2C0A2C61"/>
    <w:multiLevelType w:val="multilevel"/>
    <w:tmpl w:val="8152B4FC"/>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4" w15:restartNumberingAfterBreak="0">
    <w:nsid w:val="3DEE0203"/>
    <w:multiLevelType w:val="multilevel"/>
    <w:tmpl w:val="F3D277D6"/>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5" w15:restartNumberingAfterBreak="0">
    <w:nsid w:val="7982434A"/>
    <w:multiLevelType w:val="multilevel"/>
    <w:tmpl w:val="5CD4AAA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C202662"/>
    <w:multiLevelType w:val="multilevel"/>
    <w:tmpl w:val="9216C0B6"/>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6881166">
    <w:abstractNumId w:val="3"/>
  </w:num>
  <w:num w:numId="2" w16cid:durableId="433209442">
    <w:abstractNumId w:val="6"/>
  </w:num>
  <w:num w:numId="3" w16cid:durableId="843322857">
    <w:abstractNumId w:val="2"/>
  </w:num>
  <w:num w:numId="4" w16cid:durableId="315107221">
    <w:abstractNumId w:val="5"/>
  </w:num>
  <w:num w:numId="5" w16cid:durableId="775057392">
    <w:abstractNumId w:val="1"/>
  </w:num>
  <w:num w:numId="6" w16cid:durableId="1093211214">
    <w:abstractNumId w:val="0"/>
  </w:num>
  <w:num w:numId="7" w16cid:durableId="1256011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B0"/>
    <w:rsid w:val="000008DA"/>
    <w:rsid w:val="00000932"/>
    <w:rsid w:val="000012EA"/>
    <w:rsid w:val="000031A0"/>
    <w:rsid w:val="00003235"/>
    <w:rsid w:val="0000740A"/>
    <w:rsid w:val="0000791F"/>
    <w:rsid w:val="00007CDE"/>
    <w:rsid w:val="00012059"/>
    <w:rsid w:val="00012DE5"/>
    <w:rsid w:val="00016DED"/>
    <w:rsid w:val="00017062"/>
    <w:rsid w:val="00021410"/>
    <w:rsid w:val="0002257B"/>
    <w:rsid w:val="00033589"/>
    <w:rsid w:val="00037075"/>
    <w:rsid w:val="00041119"/>
    <w:rsid w:val="00042880"/>
    <w:rsid w:val="00045165"/>
    <w:rsid w:val="000552C5"/>
    <w:rsid w:val="00055C1D"/>
    <w:rsid w:val="00056029"/>
    <w:rsid w:val="000605EC"/>
    <w:rsid w:val="00060A79"/>
    <w:rsid w:val="00061E57"/>
    <w:rsid w:val="00064D77"/>
    <w:rsid w:val="00066710"/>
    <w:rsid w:val="00066FB2"/>
    <w:rsid w:val="00070405"/>
    <w:rsid w:val="00076423"/>
    <w:rsid w:val="0008060B"/>
    <w:rsid w:val="000806C0"/>
    <w:rsid w:val="000860F6"/>
    <w:rsid w:val="00092FE0"/>
    <w:rsid w:val="00093DE3"/>
    <w:rsid w:val="00095F2D"/>
    <w:rsid w:val="000A2FC7"/>
    <w:rsid w:val="000A76B4"/>
    <w:rsid w:val="000B5180"/>
    <w:rsid w:val="000B6373"/>
    <w:rsid w:val="000B72D1"/>
    <w:rsid w:val="000C5B2B"/>
    <w:rsid w:val="000C65DC"/>
    <w:rsid w:val="000E1C7D"/>
    <w:rsid w:val="000E2E37"/>
    <w:rsid w:val="000E52FD"/>
    <w:rsid w:val="000E6A07"/>
    <w:rsid w:val="000E6CAA"/>
    <w:rsid w:val="000E7093"/>
    <w:rsid w:val="000F3065"/>
    <w:rsid w:val="000F6740"/>
    <w:rsid w:val="000F76B5"/>
    <w:rsid w:val="001033C0"/>
    <w:rsid w:val="00107A66"/>
    <w:rsid w:val="00114C3C"/>
    <w:rsid w:val="0011532A"/>
    <w:rsid w:val="0011647F"/>
    <w:rsid w:val="00116BC5"/>
    <w:rsid w:val="00131ADA"/>
    <w:rsid w:val="00133B5F"/>
    <w:rsid w:val="00136CE3"/>
    <w:rsid w:val="001416A3"/>
    <w:rsid w:val="0014229F"/>
    <w:rsid w:val="0015459F"/>
    <w:rsid w:val="001627F0"/>
    <w:rsid w:val="00162FD2"/>
    <w:rsid w:val="00165FB0"/>
    <w:rsid w:val="001671F3"/>
    <w:rsid w:val="0016732C"/>
    <w:rsid w:val="00171884"/>
    <w:rsid w:val="00183414"/>
    <w:rsid w:val="001851B4"/>
    <w:rsid w:val="001868CC"/>
    <w:rsid w:val="001931A3"/>
    <w:rsid w:val="00194260"/>
    <w:rsid w:val="001A231E"/>
    <w:rsid w:val="001A4DFF"/>
    <w:rsid w:val="001A5601"/>
    <w:rsid w:val="001A5ECE"/>
    <w:rsid w:val="001B0CF2"/>
    <w:rsid w:val="001B3783"/>
    <w:rsid w:val="001B378F"/>
    <w:rsid w:val="001B6801"/>
    <w:rsid w:val="001B7B2F"/>
    <w:rsid w:val="001C0715"/>
    <w:rsid w:val="001C710B"/>
    <w:rsid w:val="001C7547"/>
    <w:rsid w:val="001C7DD9"/>
    <w:rsid w:val="001D141D"/>
    <w:rsid w:val="001D4CD5"/>
    <w:rsid w:val="001D7CF3"/>
    <w:rsid w:val="001E427F"/>
    <w:rsid w:val="001E4B95"/>
    <w:rsid w:val="001E4F70"/>
    <w:rsid w:val="001F16DA"/>
    <w:rsid w:val="001F1E7D"/>
    <w:rsid w:val="002005C9"/>
    <w:rsid w:val="00200F7E"/>
    <w:rsid w:val="0021103B"/>
    <w:rsid w:val="00212CA5"/>
    <w:rsid w:val="00220FB1"/>
    <w:rsid w:val="00226B42"/>
    <w:rsid w:val="002344C3"/>
    <w:rsid w:val="00235411"/>
    <w:rsid w:val="00237ACD"/>
    <w:rsid w:val="0024203B"/>
    <w:rsid w:val="002425A5"/>
    <w:rsid w:val="002457BD"/>
    <w:rsid w:val="00257924"/>
    <w:rsid w:val="00262341"/>
    <w:rsid w:val="00262803"/>
    <w:rsid w:val="00272C57"/>
    <w:rsid w:val="00283BC0"/>
    <w:rsid w:val="00283C63"/>
    <w:rsid w:val="00284BBC"/>
    <w:rsid w:val="002858C1"/>
    <w:rsid w:val="00292E53"/>
    <w:rsid w:val="002949FB"/>
    <w:rsid w:val="0029642A"/>
    <w:rsid w:val="002A2E64"/>
    <w:rsid w:val="002B29E2"/>
    <w:rsid w:val="002C12B8"/>
    <w:rsid w:val="002C7801"/>
    <w:rsid w:val="002D2019"/>
    <w:rsid w:val="002D2A4E"/>
    <w:rsid w:val="002D4B32"/>
    <w:rsid w:val="002E44E5"/>
    <w:rsid w:val="002E6F85"/>
    <w:rsid w:val="002F0FC2"/>
    <w:rsid w:val="002F28BF"/>
    <w:rsid w:val="002F4001"/>
    <w:rsid w:val="0030097A"/>
    <w:rsid w:val="00314318"/>
    <w:rsid w:val="003202AB"/>
    <w:rsid w:val="00325E01"/>
    <w:rsid w:val="00327239"/>
    <w:rsid w:val="00332407"/>
    <w:rsid w:val="00334274"/>
    <w:rsid w:val="00334701"/>
    <w:rsid w:val="0033652D"/>
    <w:rsid w:val="0033747E"/>
    <w:rsid w:val="00341CB4"/>
    <w:rsid w:val="00344B70"/>
    <w:rsid w:val="0035121C"/>
    <w:rsid w:val="0035207C"/>
    <w:rsid w:val="00362BF9"/>
    <w:rsid w:val="003637DF"/>
    <w:rsid w:val="00374AF5"/>
    <w:rsid w:val="003832D4"/>
    <w:rsid w:val="00387830"/>
    <w:rsid w:val="003A066F"/>
    <w:rsid w:val="003A4CC2"/>
    <w:rsid w:val="003A56D7"/>
    <w:rsid w:val="003A5946"/>
    <w:rsid w:val="003B020B"/>
    <w:rsid w:val="003B2578"/>
    <w:rsid w:val="003C3004"/>
    <w:rsid w:val="003D0D55"/>
    <w:rsid w:val="003D0EA7"/>
    <w:rsid w:val="003D205B"/>
    <w:rsid w:val="003D39FD"/>
    <w:rsid w:val="003D6A65"/>
    <w:rsid w:val="003E04B4"/>
    <w:rsid w:val="003E403B"/>
    <w:rsid w:val="003E44B1"/>
    <w:rsid w:val="003E63AC"/>
    <w:rsid w:val="003F017F"/>
    <w:rsid w:val="003F0845"/>
    <w:rsid w:val="003F0C6A"/>
    <w:rsid w:val="003F37BE"/>
    <w:rsid w:val="003F498F"/>
    <w:rsid w:val="00401928"/>
    <w:rsid w:val="00411D71"/>
    <w:rsid w:val="00414AE3"/>
    <w:rsid w:val="00414CF3"/>
    <w:rsid w:val="00422363"/>
    <w:rsid w:val="004229D5"/>
    <w:rsid w:val="00424D3A"/>
    <w:rsid w:val="00427B1B"/>
    <w:rsid w:val="00440366"/>
    <w:rsid w:val="004404FA"/>
    <w:rsid w:val="00443320"/>
    <w:rsid w:val="00443B2B"/>
    <w:rsid w:val="00445BAD"/>
    <w:rsid w:val="00455D71"/>
    <w:rsid w:val="00456472"/>
    <w:rsid w:val="004575C4"/>
    <w:rsid w:val="0046032F"/>
    <w:rsid w:val="0047035C"/>
    <w:rsid w:val="004802AE"/>
    <w:rsid w:val="00483305"/>
    <w:rsid w:val="004835AE"/>
    <w:rsid w:val="004854E0"/>
    <w:rsid w:val="004878A6"/>
    <w:rsid w:val="004A06F7"/>
    <w:rsid w:val="004A09C0"/>
    <w:rsid w:val="004B2F9E"/>
    <w:rsid w:val="004B5C9D"/>
    <w:rsid w:val="004D0182"/>
    <w:rsid w:val="004D577D"/>
    <w:rsid w:val="004D59BA"/>
    <w:rsid w:val="004D7291"/>
    <w:rsid w:val="004E3B2B"/>
    <w:rsid w:val="004E43C3"/>
    <w:rsid w:val="004F306A"/>
    <w:rsid w:val="004F4089"/>
    <w:rsid w:val="004F792E"/>
    <w:rsid w:val="00501CDA"/>
    <w:rsid w:val="005040A1"/>
    <w:rsid w:val="00505569"/>
    <w:rsid w:val="00512681"/>
    <w:rsid w:val="0051348D"/>
    <w:rsid w:val="00521ADF"/>
    <w:rsid w:val="00526ED0"/>
    <w:rsid w:val="00527127"/>
    <w:rsid w:val="005318CB"/>
    <w:rsid w:val="0053193B"/>
    <w:rsid w:val="00532953"/>
    <w:rsid w:val="005421B3"/>
    <w:rsid w:val="005425E9"/>
    <w:rsid w:val="0054545C"/>
    <w:rsid w:val="005454C7"/>
    <w:rsid w:val="00545B0A"/>
    <w:rsid w:val="00550566"/>
    <w:rsid w:val="005543C9"/>
    <w:rsid w:val="00556B23"/>
    <w:rsid w:val="0056462D"/>
    <w:rsid w:val="00565601"/>
    <w:rsid w:val="005732AE"/>
    <w:rsid w:val="00577E62"/>
    <w:rsid w:val="005824DE"/>
    <w:rsid w:val="00593407"/>
    <w:rsid w:val="00594008"/>
    <w:rsid w:val="0059693E"/>
    <w:rsid w:val="005A7092"/>
    <w:rsid w:val="005B20AB"/>
    <w:rsid w:val="005B2CE0"/>
    <w:rsid w:val="005B6643"/>
    <w:rsid w:val="005B6F2E"/>
    <w:rsid w:val="005C08F0"/>
    <w:rsid w:val="005C53C7"/>
    <w:rsid w:val="005D016B"/>
    <w:rsid w:val="005D2744"/>
    <w:rsid w:val="005E119D"/>
    <w:rsid w:val="005E486E"/>
    <w:rsid w:val="005E7999"/>
    <w:rsid w:val="005F5942"/>
    <w:rsid w:val="00602B62"/>
    <w:rsid w:val="00605D04"/>
    <w:rsid w:val="00612500"/>
    <w:rsid w:val="006147D7"/>
    <w:rsid w:val="00616B4D"/>
    <w:rsid w:val="00620A3E"/>
    <w:rsid w:val="00621810"/>
    <w:rsid w:val="00624919"/>
    <w:rsid w:val="00625669"/>
    <w:rsid w:val="006261B6"/>
    <w:rsid w:val="00630B2E"/>
    <w:rsid w:val="006339C0"/>
    <w:rsid w:val="006415AB"/>
    <w:rsid w:val="0064317A"/>
    <w:rsid w:val="00645D1A"/>
    <w:rsid w:val="00653E88"/>
    <w:rsid w:val="00654C72"/>
    <w:rsid w:val="00667F4A"/>
    <w:rsid w:val="00670C0B"/>
    <w:rsid w:val="006714FC"/>
    <w:rsid w:val="00674E5E"/>
    <w:rsid w:val="00680B95"/>
    <w:rsid w:val="00685946"/>
    <w:rsid w:val="00686E4D"/>
    <w:rsid w:val="00697D2D"/>
    <w:rsid w:val="006A3D8F"/>
    <w:rsid w:val="006B0070"/>
    <w:rsid w:val="006B203A"/>
    <w:rsid w:val="006B3983"/>
    <w:rsid w:val="006B4793"/>
    <w:rsid w:val="006B6C79"/>
    <w:rsid w:val="006B6D0D"/>
    <w:rsid w:val="006C1A09"/>
    <w:rsid w:val="006C351B"/>
    <w:rsid w:val="006C47AF"/>
    <w:rsid w:val="006C4D16"/>
    <w:rsid w:val="006C548C"/>
    <w:rsid w:val="006D5A72"/>
    <w:rsid w:val="006E0B07"/>
    <w:rsid w:val="006E6B3D"/>
    <w:rsid w:val="006F60B3"/>
    <w:rsid w:val="0070121F"/>
    <w:rsid w:val="00707115"/>
    <w:rsid w:val="00716FA3"/>
    <w:rsid w:val="00720580"/>
    <w:rsid w:val="00720E82"/>
    <w:rsid w:val="00734BD8"/>
    <w:rsid w:val="0073754C"/>
    <w:rsid w:val="0075561B"/>
    <w:rsid w:val="00757288"/>
    <w:rsid w:val="00767F6B"/>
    <w:rsid w:val="00773EFA"/>
    <w:rsid w:val="00777B0C"/>
    <w:rsid w:val="00783743"/>
    <w:rsid w:val="00792538"/>
    <w:rsid w:val="00795E79"/>
    <w:rsid w:val="00796B70"/>
    <w:rsid w:val="007A18BC"/>
    <w:rsid w:val="007A6736"/>
    <w:rsid w:val="007A7532"/>
    <w:rsid w:val="007B058F"/>
    <w:rsid w:val="007B0F4C"/>
    <w:rsid w:val="007B3421"/>
    <w:rsid w:val="007B4661"/>
    <w:rsid w:val="007B59AF"/>
    <w:rsid w:val="007C1A41"/>
    <w:rsid w:val="007C2E5B"/>
    <w:rsid w:val="007C63AE"/>
    <w:rsid w:val="007D5D51"/>
    <w:rsid w:val="007E61AA"/>
    <w:rsid w:val="007F0FC6"/>
    <w:rsid w:val="007F54E2"/>
    <w:rsid w:val="00802BC6"/>
    <w:rsid w:val="00806103"/>
    <w:rsid w:val="008109D7"/>
    <w:rsid w:val="00810BBF"/>
    <w:rsid w:val="0081104A"/>
    <w:rsid w:val="008120C8"/>
    <w:rsid w:val="00812747"/>
    <w:rsid w:val="0081492D"/>
    <w:rsid w:val="0081549F"/>
    <w:rsid w:val="00815E9C"/>
    <w:rsid w:val="00816EF7"/>
    <w:rsid w:val="008170A6"/>
    <w:rsid w:val="008217FB"/>
    <w:rsid w:val="00821DE5"/>
    <w:rsid w:val="008248F1"/>
    <w:rsid w:val="00824CF2"/>
    <w:rsid w:val="00825DEB"/>
    <w:rsid w:val="0083156C"/>
    <w:rsid w:val="00831A80"/>
    <w:rsid w:val="00844EF6"/>
    <w:rsid w:val="00846FEA"/>
    <w:rsid w:val="0084767C"/>
    <w:rsid w:val="00850AF7"/>
    <w:rsid w:val="008510F6"/>
    <w:rsid w:val="00852459"/>
    <w:rsid w:val="00860C68"/>
    <w:rsid w:val="00865857"/>
    <w:rsid w:val="00866311"/>
    <w:rsid w:val="008704B3"/>
    <w:rsid w:val="00874673"/>
    <w:rsid w:val="00875E7A"/>
    <w:rsid w:val="00883316"/>
    <w:rsid w:val="00883401"/>
    <w:rsid w:val="00884BD6"/>
    <w:rsid w:val="00885924"/>
    <w:rsid w:val="00886F5E"/>
    <w:rsid w:val="008878C7"/>
    <w:rsid w:val="008959DF"/>
    <w:rsid w:val="00896461"/>
    <w:rsid w:val="008A2FDF"/>
    <w:rsid w:val="008A37B4"/>
    <w:rsid w:val="008A3D49"/>
    <w:rsid w:val="008A4FCF"/>
    <w:rsid w:val="008B1135"/>
    <w:rsid w:val="008D4E41"/>
    <w:rsid w:val="008E0B36"/>
    <w:rsid w:val="008E543B"/>
    <w:rsid w:val="008E7B4F"/>
    <w:rsid w:val="008F221E"/>
    <w:rsid w:val="008F259F"/>
    <w:rsid w:val="008F45B9"/>
    <w:rsid w:val="008F498B"/>
    <w:rsid w:val="008F5A18"/>
    <w:rsid w:val="008F7AAC"/>
    <w:rsid w:val="00901D74"/>
    <w:rsid w:val="00901FB1"/>
    <w:rsid w:val="00902D1B"/>
    <w:rsid w:val="0090398B"/>
    <w:rsid w:val="00904638"/>
    <w:rsid w:val="00910688"/>
    <w:rsid w:val="00910767"/>
    <w:rsid w:val="009124C3"/>
    <w:rsid w:val="009264B1"/>
    <w:rsid w:val="009315F0"/>
    <w:rsid w:val="009410A4"/>
    <w:rsid w:val="0094239A"/>
    <w:rsid w:val="00947BE7"/>
    <w:rsid w:val="009500F5"/>
    <w:rsid w:val="00950435"/>
    <w:rsid w:val="00951955"/>
    <w:rsid w:val="00954E94"/>
    <w:rsid w:val="00962ED0"/>
    <w:rsid w:val="009662E3"/>
    <w:rsid w:val="00966B9C"/>
    <w:rsid w:val="009777D0"/>
    <w:rsid w:val="00981C6C"/>
    <w:rsid w:val="009832A2"/>
    <w:rsid w:val="0098338E"/>
    <w:rsid w:val="0098562B"/>
    <w:rsid w:val="00985D99"/>
    <w:rsid w:val="0099349D"/>
    <w:rsid w:val="00997961"/>
    <w:rsid w:val="009A1275"/>
    <w:rsid w:val="009A5D16"/>
    <w:rsid w:val="009A5ED9"/>
    <w:rsid w:val="009A6447"/>
    <w:rsid w:val="009A6A88"/>
    <w:rsid w:val="009B0C02"/>
    <w:rsid w:val="009B2E89"/>
    <w:rsid w:val="009B4EE8"/>
    <w:rsid w:val="009B69D7"/>
    <w:rsid w:val="009C3ACD"/>
    <w:rsid w:val="009C4FF9"/>
    <w:rsid w:val="009C7111"/>
    <w:rsid w:val="009C7960"/>
    <w:rsid w:val="009D367A"/>
    <w:rsid w:val="009D4BE7"/>
    <w:rsid w:val="009D66A5"/>
    <w:rsid w:val="009D7139"/>
    <w:rsid w:val="009E1B8A"/>
    <w:rsid w:val="009E2FEC"/>
    <w:rsid w:val="009E6286"/>
    <w:rsid w:val="009F1511"/>
    <w:rsid w:val="009F494C"/>
    <w:rsid w:val="00A01682"/>
    <w:rsid w:val="00A03E4C"/>
    <w:rsid w:val="00A10FCE"/>
    <w:rsid w:val="00A124E2"/>
    <w:rsid w:val="00A12D1A"/>
    <w:rsid w:val="00A17BED"/>
    <w:rsid w:val="00A23803"/>
    <w:rsid w:val="00A2570B"/>
    <w:rsid w:val="00A25F8A"/>
    <w:rsid w:val="00A27B86"/>
    <w:rsid w:val="00A404B9"/>
    <w:rsid w:val="00A41D18"/>
    <w:rsid w:val="00A51B17"/>
    <w:rsid w:val="00A5301C"/>
    <w:rsid w:val="00A55F48"/>
    <w:rsid w:val="00A574B9"/>
    <w:rsid w:val="00A61244"/>
    <w:rsid w:val="00A64E38"/>
    <w:rsid w:val="00A67C33"/>
    <w:rsid w:val="00A74C5E"/>
    <w:rsid w:val="00A76066"/>
    <w:rsid w:val="00A76742"/>
    <w:rsid w:val="00A81A29"/>
    <w:rsid w:val="00A82536"/>
    <w:rsid w:val="00A86B9F"/>
    <w:rsid w:val="00A92894"/>
    <w:rsid w:val="00A93E83"/>
    <w:rsid w:val="00A9602E"/>
    <w:rsid w:val="00AA002A"/>
    <w:rsid w:val="00AB28B0"/>
    <w:rsid w:val="00AB3CC5"/>
    <w:rsid w:val="00AC389A"/>
    <w:rsid w:val="00AC7561"/>
    <w:rsid w:val="00AD2A77"/>
    <w:rsid w:val="00AD396F"/>
    <w:rsid w:val="00AE0412"/>
    <w:rsid w:val="00AE0F16"/>
    <w:rsid w:val="00AE42E7"/>
    <w:rsid w:val="00AE4DF1"/>
    <w:rsid w:val="00AE68AB"/>
    <w:rsid w:val="00AE6E9E"/>
    <w:rsid w:val="00B040F5"/>
    <w:rsid w:val="00B05B7A"/>
    <w:rsid w:val="00B10035"/>
    <w:rsid w:val="00B109DA"/>
    <w:rsid w:val="00B14082"/>
    <w:rsid w:val="00B1725C"/>
    <w:rsid w:val="00B24A1C"/>
    <w:rsid w:val="00B276E8"/>
    <w:rsid w:val="00B349F7"/>
    <w:rsid w:val="00B363E5"/>
    <w:rsid w:val="00B37406"/>
    <w:rsid w:val="00B42319"/>
    <w:rsid w:val="00B4680D"/>
    <w:rsid w:val="00B47148"/>
    <w:rsid w:val="00B61168"/>
    <w:rsid w:val="00B62B2A"/>
    <w:rsid w:val="00B64F86"/>
    <w:rsid w:val="00B668AF"/>
    <w:rsid w:val="00B6736E"/>
    <w:rsid w:val="00B67EAC"/>
    <w:rsid w:val="00B70948"/>
    <w:rsid w:val="00B8287E"/>
    <w:rsid w:val="00B92AEE"/>
    <w:rsid w:val="00B944DC"/>
    <w:rsid w:val="00B96194"/>
    <w:rsid w:val="00B97867"/>
    <w:rsid w:val="00BA1A23"/>
    <w:rsid w:val="00BA46E1"/>
    <w:rsid w:val="00BB0EA1"/>
    <w:rsid w:val="00BB5A3F"/>
    <w:rsid w:val="00BC46F9"/>
    <w:rsid w:val="00BC4CF7"/>
    <w:rsid w:val="00BC6F95"/>
    <w:rsid w:val="00BC7598"/>
    <w:rsid w:val="00BD7B97"/>
    <w:rsid w:val="00BE3CB6"/>
    <w:rsid w:val="00BF20EF"/>
    <w:rsid w:val="00BF5FB4"/>
    <w:rsid w:val="00BF6EF6"/>
    <w:rsid w:val="00C00C01"/>
    <w:rsid w:val="00C01783"/>
    <w:rsid w:val="00C01829"/>
    <w:rsid w:val="00C02C66"/>
    <w:rsid w:val="00C04678"/>
    <w:rsid w:val="00C06CB6"/>
    <w:rsid w:val="00C12A6A"/>
    <w:rsid w:val="00C14DCA"/>
    <w:rsid w:val="00C1554B"/>
    <w:rsid w:val="00C15687"/>
    <w:rsid w:val="00C170BE"/>
    <w:rsid w:val="00C178D5"/>
    <w:rsid w:val="00C2394C"/>
    <w:rsid w:val="00C2443C"/>
    <w:rsid w:val="00C25236"/>
    <w:rsid w:val="00C31CB3"/>
    <w:rsid w:val="00C3322E"/>
    <w:rsid w:val="00C34CA9"/>
    <w:rsid w:val="00C3610A"/>
    <w:rsid w:val="00C37C35"/>
    <w:rsid w:val="00C41E19"/>
    <w:rsid w:val="00C42DD2"/>
    <w:rsid w:val="00C450A0"/>
    <w:rsid w:val="00C4571E"/>
    <w:rsid w:val="00C47F40"/>
    <w:rsid w:val="00C47F67"/>
    <w:rsid w:val="00C505E3"/>
    <w:rsid w:val="00C538BA"/>
    <w:rsid w:val="00C54D4E"/>
    <w:rsid w:val="00C63227"/>
    <w:rsid w:val="00C640EA"/>
    <w:rsid w:val="00C663D1"/>
    <w:rsid w:val="00C7574C"/>
    <w:rsid w:val="00C75CD7"/>
    <w:rsid w:val="00C765DB"/>
    <w:rsid w:val="00C77957"/>
    <w:rsid w:val="00C86063"/>
    <w:rsid w:val="00C909DB"/>
    <w:rsid w:val="00C91277"/>
    <w:rsid w:val="00C9251E"/>
    <w:rsid w:val="00C951CD"/>
    <w:rsid w:val="00C9735B"/>
    <w:rsid w:val="00CA1698"/>
    <w:rsid w:val="00CB39C6"/>
    <w:rsid w:val="00CB490E"/>
    <w:rsid w:val="00CC13D7"/>
    <w:rsid w:val="00CC2C49"/>
    <w:rsid w:val="00CC711C"/>
    <w:rsid w:val="00CC717C"/>
    <w:rsid w:val="00CD32B8"/>
    <w:rsid w:val="00CD6B0F"/>
    <w:rsid w:val="00CD6BC5"/>
    <w:rsid w:val="00CE10F1"/>
    <w:rsid w:val="00CE48E1"/>
    <w:rsid w:val="00CE740D"/>
    <w:rsid w:val="00CF55C4"/>
    <w:rsid w:val="00D01F10"/>
    <w:rsid w:val="00D03F0B"/>
    <w:rsid w:val="00D053D7"/>
    <w:rsid w:val="00D126A0"/>
    <w:rsid w:val="00D15FBB"/>
    <w:rsid w:val="00D210FE"/>
    <w:rsid w:val="00D21863"/>
    <w:rsid w:val="00D23689"/>
    <w:rsid w:val="00D31322"/>
    <w:rsid w:val="00D318E1"/>
    <w:rsid w:val="00D43043"/>
    <w:rsid w:val="00D4645B"/>
    <w:rsid w:val="00D47187"/>
    <w:rsid w:val="00D52071"/>
    <w:rsid w:val="00D52406"/>
    <w:rsid w:val="00D52968"/>
    <w:rsid w:val="00D53DEC"/>
    <w:rsid w:val="00D61108"/>
    <w:rsid w:val="00D64C09"/>
    <w:rsid w:val="00D67824"/>
    <w:rsid w:val="00D71E63"/>
    <w:rsid w:val="00D75658"/>
    <w:rsid w:val="00D76EFD"/>
    <w:rsid w:val="00D814E3"/>
    <w:rsid w:val="00D84FCA"/>
    <w:rsid w:val="00D8716D"/>
    <w:rsid w:val="00D916D3"/>
    <w:rsid w:val="00D94FA7"/>
    <w:rsid w:val="00DA2452"/>
    <w:rsid w:val="00DA3C6E"/>
    <w:rsid w:val="00DB2271"/>
    <w:rsid w:val="00DB450A"/>
    <w:rsid w:val="00DB648B"/>
    <w:rsid w:val="00DB6FB3"/>
    <w:rsid w:val="00DC1877"/>
    <w:rsid w:val="00DC2754"/>
    <w:rsid w:val="00DC2D75"/>
    <w:rsid w:val="00DC2E04"/>
    <w:rsid w:val="00DC6896"/>
    <w:rsid w:val="00DD1CE1"/>
    <w:rsid w:val="00DD5602"/>
    <w:rsid w:val="00DD5984"/>
    <w:rsid w:val="00DF12EB"/>
    <w:rsid w:val="00E02403"/>
    <w:rsid w:val="00E1084D"/>
    <w:rsid w:val="00E1567B"/>
    <w:rsid w:val="00E209B8"/>
    <w:rsid w:val="00E22525"/>
    <w:rsid w:val="00E22DC1"/>
    <w:rsid w:val="00E24B22"/>
    <w:rsid w:val="00E336AD"/>
    <w:rsid w:val="00E36D5A"/>
    <w:rsid w:val="00E40205"/>
    <w:rsid w:val="00E41184"/>
    <w:rsid w:val="00E41643"/>
    <w:rsid w:val="00E4334B"/>
    <w:rsid w:val="00E45829"/>
    <w:rsid w:val="00E46FB0"/>
    <w:rsid w:val="00E50596"/>
    <w:rsid w:val="00E50779"/>
    <w:rsid w:val="00E533EB"/>
    <w:rsid w:val="00E555AC"/>
    <w:rsid w:val="00E67E3B"/>
    <w:rsid w:val="00E71583"/>
    <w:rsid w:val="00E72F82"/>
    <w:rsid w:val="00E74954"/>
    <w:rsid w:val="00E75D61"/>
    <w:rsid w:val="00E80410"/>
    <w:rsid w:val="00E81A5C"/>
    <w:rsid w:val="00E84ADA"/>
    <w:rsid w:val="00E85750"/>
    <w:rsid w:val="00E874F7"/>
    <w:rsid w:val="00E90C96"/>
    <w:rsid w:val="00E93E17"/>
    <w:rsid w:val="00E94C20"/>
    <w:rsid w:val="00E9723B"/>
    <w:rsid w:val="00EA2015"/>
    <w:rsid w:val="00EA76D8"/>
    <w:rsid w:val="00EB3BFB"/>
    <w:rsid w:val="00EB420F"/>
    <w:rsid w:val="00EB5DF1"/>
    <w:rsid w:val="00EB7F04"/>
    <w:rsid w:val="00EC5E50"/>
    <w:rsid w:val="00ED5859"/>
    <w:rsid w:val="00ED5D63"/>
    <w:rsid w:val="00ED5FD8"/>
    <w:rsid w:val="00ED6275"/>
    <w:rsid w:val="00ED71A0"/>
    <w:rsid w:val="00EE3200"/>
    <w:rsid w:val="00EE4F98"/>
    <w:rsid w:val="00EF0A2C"/>
    <w:rsid w:val="00EF2DCF"/>
    <w:rsid w:val="00EF418F"/>
    <w:rsid w:val="00EF6F25"/>
    <w:rsid w:val="00F0045E"/>
    <w:rsid w:val="00F05E8F"/>
    <w:rsid w:val="00F22988"/>
    <w:rsid w:val="00F23D4D"/>
    <w:rsid w:val="00F31CCB"/>
    <w:rsid w:val="00F43B37"/>
    <w:rsid w:val="00F45F09"/>
    <w:rsid w:val="00F463D6"/>
    <w:rsid w:val="00F46CFC"/>
    <w:rsid w:val="00F50848"/>
    <w:rsid w:val="00F63FFF"/>
    <w:rsid w:val="00F652BE"/>
    <w:rsid w:val="00F71A04"/>
    <w:rsid w:val="00F77FC2"/>
    <w:rsid w:val="00F80449"/>
    <w:rsid w:val="00F84E04"/>
    <w:rsid w:val="00F92159"/>
    <w:rsid w:val="00F92DD3"/>
    <w:rsid w:val="00F936DB"/>
    <w:rsid w:val="00FA1152"/>
    <w:rsid w:val="00FA3B1C"/>
    <w:rsid w:val="00FA4BD3"/>
    <w:rsid w:val="00FA6978"/>
    <w:rsid w:val="00FB3A64"/>
    <w:rsid w:val="00FB7995"/>
    <w:rsid w:val="00FD15F5"/>
    <w:rsid w:val="00FD420F"/>
    <w:rsid w:val="00FD6DC5"/>
    <w:rsid w:val="00FD7CFB"/>
    <w:rsid w:val="00FE0FA7"/>
    <w:rsid w:val="00FE17F7"/>
    <w:rsid w:val="00FE3470"/>
    <w:rsid w:val="00FE496C"/>
    <w:rsid w:val="00FE49BB"/>
    <w:rsid w:val="00FF060E"/>
    <w:rsid w:val="00FF384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A5A"/>
  <w15:docId w15:val="{EF7F7451-649D-5640-AB83-EBD1DB19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B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1A2F02"/>
    <w:rPr>
      <w:sz w:val="20"/>
      <w:szCs w:val="20"/>
    </w:rPr>
  </w:style>
  <w:style w:type="character" w:customStyle="1" w:styleId="FootnoteTextChar">
    <w:name w:val="Footnote Text Char"/>
    <w:basedOn w:val="DefaultParagraphFont"/>
    <w:link w:val="FootnoteText"/>
    <w:uiPriority w:val="99"/>
    <w:semiHidden/>
    <w:rsid w:val="001A2F02"/>
    <w:rPr>
      <w:sz w:val="20"/>
      <w:szCs w:val="20"/>
    </w:rPr>
  </w:style>
  <w:style w:type="character" w:styleId="FootnoteReference">
    <w:name w:val="footnote reference"/>
    <w:basedOn w:val="DefaultParagraphFont"/>
    <w:uiPriority w:val="99"/>
    <w:semiHidden/>
    <w:unhideWhenUsed/>
    <w:rsid w:val="001A2F02"/>
    <w:rPr>
      <w:vertAlign w:val="superscript"/>
    </w:rPr>
  </w:style>
  <w:style w:type="paragraph" w:styleId="ListParagraph">
    <w:name w:val="List Paragraph"/>
    <w:basedOn w:val="Normal"/>
    <w:uiPriority w:val="34"/>
    <w:qFormat/>
    <w:rsid w:val="00020E2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427D35"/>
    <w:rPr>
      <w:color w:val="808080"/>
    </w:rPr>
  </w:style>
  <w:style w:type="table" w:styleId="TableGrid">
    <w:name w:val="Table Grid"/>
    <w:basedOn w:val="TableNormal"/>
    <w:uiPriority w:val="39"/>
    <w:rsid w:val="00942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C1A09"/>
    <w:pPr>
      <w:tabs>
        <w:tab w:val="center" w:pos="4513"/>
        <w:tab w:val="right" w:pos="9026"/>
      </w:tabs>
    </w:pPr>
  </w:style>
  <w:style w:type="character" w:customStyle="1" w:styleId="HeaderChar">
    <w:name w:val="Header Char"/>
    <w:basedOn w:val="DefaultParagraphFont"/>
    <w:link w:val="Header"/>
    <w:uiPriority w:val="99"/>
    <w:rsid w:val="006C1A09"/>
  </w:style>
  <w:style w:type="paragraph" w:styleId="Footer">
    <w:name w:val="footer"/>
    <w:basedOn w:val="Normal"/>
    <w:link w:val="FooterChar"/>
    <w:uiPriority w:val="99"/>
    <w:unhideWhenUsed/>
    <w:rsid w:val="006C1A09"/>
    <w:pPr>
      <w:tabs>
        <w:tab w:val="center" w:pos="4513"/>
        <w:tab w:val="right" w:pos="9026"/>
      </w:tabs>
    </w:pPr>
  </w:style>
  <w:style w:type="character" w:customStyle="1" w:styleId="FooterChar">
    <w:name w:val="Footer Char"/>
    <w:basedOn w:val="DefaultParagraphFont"/>
    <w:link w:val="Footer"/>
    <w:uiPriority w:val="99"/>
    <w:rsid w:val="006C1A09"/>
  </w:style>
  <w:style w:type="character" w:customStyle="1" w:styleId="apple-converted-space">
    <w:name w:val="apple-converted-space"/>
    <w:basedOn w:val="DefaultParagraphFont"/>
    <w:rsid w:val="00767F6B"/>
  </w:style>
  <w:style w:type="paragraph" w:styleId="CommentSubject">
    <w:name w:val="annotation subject"/>
    <w:basedOn w:val="CommentText"/>
    <w:next w:val="CommentText"/>
    <w:link w:val="CommentSubjectChar"/>
    <w:uiPriority w:val="99"/>
    <w:semiHidden/>
    <w:unhideWhenUsed/>
    <w:rsid w:val="00344B70"/>
    <w:rPr>
      <w:b/>
      <w:bCs/>
    </w:rPr>
  </w:style>
  <w:style w:type="character" w:customStyle="1" w:styleId="CommentSubjectChar">
    <w:name w:val="Comment Subject Char"/>
    <w:basedOn w:val="CommentTextChar"/>
    <w:link w:val="CommentSubject"/>
    <w:uiPriority w:val="99"/>
    <w:semiHidden/>
    <w:rsid w:val="00344B70"/>
    <w:rPr>
      <w:b/>
      <w:bCs/>
      <w:sz w:val="20"/>
      <w:szCs w:val="20"/>
    </w:rPr>
  </w:style>
  <w:style w:type="character" w:styleId="Hyperlink">
    <w:name w:val="Hyperlink"/>
    <w:basedOn w:val="DefaultParagraphFont"/>
    <w:uiPriority w:val="99"/>
    <w:unhideWhenUsed/>
    <w:rsid w:val="00A17BED"/>
    <w:rPr>
      <w:color w:val="0563C1" w:themeColor="hyperlink"/>
      <w:u w:val="single"/>
    </w:rPr>
  </w:style>
  <w:style w:type="character" w:styleId="UnresolvedMention">
    <w:name w:val="Unresolved Mention"/>
    <w:basedOn w:val="DefaultParagraphFont"/>
    <w:uiPriority w:val="99"/>
    <w:semiHidden/>
    <w:unhideWhenUsed/>
    <w:rsid w:val="00A17BED"/>
    <w:rPr>
      <w:color w:val="605E5C"/>
      <w:shd w:val="clear" w:color="auto" w:fill="E1DFDD"/>
    </w:rPr>
  </w:style>
  <w:style w:type="character" w:styleId="FollowedHyperlink">
    <w:name w:val="FollowedHyperlink"/>
    <w:basedOn w:val="DefaultParagraphFont"/>
    <w:uiPriority w:val="99"/>
    <w:semiHidden/>
    <w:unhideWhenUsed/>
    <w:rsid w:val="00C00C01"/>
    <w:rPr>
      <w:color w:val="954F72" w:themeColor="followedHyperlink"/>
      <w:u w:val="single"/>
    </w:rPr>
  </w:style>
  <w:style w:type="character" w:customStyle="1" w:styleId="html-italic">
    <w:name w:val="html-italic"/>
    <w:basedOn w:val="DefaultParagraphFont"/>
    <w:rsid w:val="003B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314">
      <w:bodyDiv w:val="1"/>
      <w:marLeft w:val="0"/>
      <w:marRight w:val="0"/>
      <w:marTop w:val="0"/>
      <w:marBottom w:val="0"/>
      <w:divBdr>
        <w:top w:val="none" w:sz="0" w:space="0" w:color="auto"/>
        <w:left w:val="none" w:sz="0" w:space="0" w:color="auto"/>
        <w:bottom w:val="none" w:sz="0" w:space="0" w:color="auto"/>
        <w:right w:val="none" w:sz="0" w:space="0" w:color="auto"/>
      </w:divBdr>
    </w:div>
    <w:div w:id="108671546">
      <w:bodyDiv w:val="1"/>
      <w:marLeft w:val="0"/>
      <w:marRight w:val="0"/>
      <w:marTop w:val="0"/>
      <w:marBottom w:val="0"/>
      <w:divBdr>
        <w:top w:val="none" w:sz="0" w:space="0" w:color="auto"/>
        <w:left w:val="none" w:sz="0" w:space="0" w:color="auto"/>
        <w:bottom w:val="none" w:sz="0" w:space="0" w:color="auto"/>
        <w:right w:val="none" w:sz="0" w:space="0" w:color="auto"/>
      </w:divBdr>
    </w:div>
    <w:div w:id="114452125">
      <w:bodyDiv w:val="1"/>
      <w:marLeft w:val="0"/>
      <w:marRight w:val="0"/>
      <w:marTop w:val="0"/>
      <w:marBottom w:val="0"/>
      <w:divBdr>
        <w:top w:val="none" w:sz="0" w:space="0" w:color="auto"/>
        <w:left w:val="none" w:sz="0" w:space="0" w:color="auto"/>
        <w:bottom w:val="none" w:sz="0" w:space="0" w:color="auto"/>
        <w:right w:val="none" w:sz="0" w:space="0" w:color="auto"/>
      </w:divBdr>
      <w:divsChild>
        <w:div w:id="883517207">
          <w:marLeft w:val="0"/>
          <w:marRight w:val="0"/>
          <w:marTop w:val="0"/>
          <w:marBottom w:val="0"/>
          <w:divBdr>
            <w:top w:val="none" w:sz="0" w:space="0" w:color="auto"/>
            <w:left w:val="none" w:sz="0" w:space="0" w:color="auto"/>
            <w:bottom w:val="none" w:sz="0" w:space="0" w:color="auto"/>
            <w:right w:val="none" w:sz="0" w:space="0" w:color="auto"/>
          </w:divBdr>
          <w:divsChild>
            <w:div w:id="842862738">
              <w:marLeft w:val="0"/>
              <w:marRight w:val="0"/>
              <w:marTop w:val="0"/>
              <w:marBottom w:val="0"/>
              <w:divBdr>
                <w:top w:val="none" w:sz="0" w:space="0" w:color="auto"/>
                <w:left w:val="none" w:sz="0" w:space="0" w:color="auto"/>
                <w:bottom w:val="none" w:sz="0" w:space="0" w:color="auto"/>
                <w:right w:val="none" w:sz="0" w:space="0" w:color="auto"/>
              </w:divBdr>
            </w:div>
          </w:divsChild>
        </w:div>
        <w:div w:id="1909924907">
          <w:marLeft w:val="0"/>
          <w:marRight w:val="0"/>
          <w:marTop w:val="0"/>
          <w:marBottom w:val="0"/>
          <w:divBdr>
            <w:top w:val="none" w:sz="0" w:space="0" w:color="auto"/>
            <w:left w:val="none" w:sz="0" w:space="0" w:color="auto"/>
            <w:bottom w:val="none" w:sz="0" w:space="0" w:color="auto"/>
            <w:right w:val="none" w:sz="0" w:space="0" w:color="auto"/>
          </w:divBdr>
        </w:div>
      </w:divsChild>
    </w:div>
    <w:div w:id="133371460">
      <w:bodyDiv w:val="1"/>
      <w:marLeft w:val="0"/>
      <w:marRight w:val="0"/>
      <w:marTop w:val="0"/>
      <w:marBottom w:val="0"/>
      <w:divBdr>
        <w:top w:val="none" w:sz="0" w:space="0" w:color="auto"/>
        <w:left w:val="none" w:sz="0" w:space="0" w:color="auto"/>
        <w:bottom w:val="none" w:sz="0" w:space="0" w:color="auto"/>
        <w:right w:val="none" w:sz="0" w:space="0" w:color="auto"/>
      </w:divBdr>
      <w:divsChild>
        <w:div w:id="1383944863">
          <w:marLeft w:val="0"/>
          <w:marRight w:val="0"/>
          <w:marTop w:val="0"/>
          <w:marBottom w:val="0"/>
          <w:divBdr>
            <w:top w:val="none" w:sz="0" w:space="0" w:color="auto"/>
            <w:left w:val="none" w:sz="0" w:space="0" w:color="auto"/>
            <w:bottom w:val="none" w:sz="0" w:space="0" w:color="auto"/>
            <w:right w:val="none" w:sz="0" w:space="0" w:color="auto"/>
          </w:divBdr>
        </w:div>
      </w:divsChild>
    </w:div>
    <w:div w:id="159203255">
      <w:bodyDiv w:val="1"/>
      <w:marLeft w:val="0"/>
      <w:marRight w:val="0"/>
      <w:marTop w:val="0"/>
      <w:marBottom w:val="0"/>
      <w:divBdr>
        <w:top w:val="none" w:sz="0" w:space="0" w:color="auto"/>
        <w:left w:val="none" w:sz="0" w:space="0" w:color="auto"/>
        <w:bottom w:val="none" w:sz="0" w:space="0" w:color="auto"/>
        <w:right w:val="none" w:sz="0" w:space="0" w:color="auto"/>
      </w:divBdr>
    </w:div>
    <w:div w:id="162667080">
      <w:bodyDiv w:val="1"/>
      <w:marLeft w:val="0"/>
      <w:marRight w:val="0"/>
      <w:marTop w:val="0"/>
      <w:marBottom w:val="0"/>
      <w:divBdr>
        <w:top w:val="none" w:sz="0" w:space="0" w:color="auto"/>
        <w:left w:val="none" w:sz="0" w:space="0" w:color="auto"/>
        <w:bottom w:val="none" w:sz="0" w:space="0" w:color="auto"/>
        <w:right w:val="none" w:sz="0" w:space="0" w:color="auto"/>
      </w:divBdr>
    </w:div>
    <w:div w:id="179897128">
      <w:bodyDiv w:val="1"/>
      <w:marLeft w:val="0"/>
      <w:marRight w:val="0"/>
      <w:marTop w:val="0"/>
      <w:marBottom w:val="0"/>
      <w:divBdr>
        <w:top w:val="none" w:sz="0" w:space="0" w:color="auto"/>
        <w:left w:val="none" w:sz="0" w:space="0" w:color="auto"/>
        <w:bottom w:val="none" w:sz="0" w:space="0" w:color="auto"/>
        <w:right w:val="none" w:sz="0" w:space="0" w:color="auto"/>
      </w:divBdr>
    </w:div>
    <w:div w:id="236941383">
      <w:bodyDiv w:val="1"/>
      <w:marLeft w:val="0"/>
      <w:marRight w:val="0"/>
      <w:marTop w:val="0"/>
      <w:marBottom w:val="0"/>
      <w:divBdr>
        <w:top w:val="none" w:sz="0" w:space="0" w:color="auto"/>
        <w:left w:val="none" w:sz="0" w:space="0" w:color="auto"/>
        <w:bottom w:val="none" w:sz="0" w:space="0" w:color="auto"/>
        <w:right w:val="none" w:sz="0" w:space="0" w:color="auto"/>
      </w:divBdr>
    </w:div>
    <w:div w:id="302976469">
      <w:bodyDiv w:val="1"/>
      <w:marLeft w:val="0"/>
      <w:marRight w:val="0"/>
      <w:marTop w:val="0"/>
      <w:marBottom w:val="0"/>
      <w:divBdr>
        <w:top w:val="none" w:sz="0" w:space="0" w:color="auto"/>
        <w:left w:val="none" w:sz="0" w:space="0" w:color="auto"/>
        <w:bottom w:val="none" w:sz="0" w:space="0" w:color="auto"/>
        <w:right w:val="none" w:sz="0" w:space="0" w:color="auto"/>
      </w:divBdr>
    </w:div>
    <w:div w:id="423377897">
      <w:bodyDiv w:val="1"/>
      <w:marLeft w:val="0"/>
      <w:marRight w:val="0"/>
      <w:marTop w:val="0"/>
      <w:marBottom w:val="0"/>
      <w:divBdr>
        <w:top w:val="none" w:sz="0" w:space="0" w:color="auto"/>
        <w:left w:val="none" w:sz="0" w:space="0" w:color="auto"/>
        <w:bottom w:val="none" w:sz="0" w:space="0" w:color="auto"/>
        <w:right w:val="none" w:sz="0" w:space="0" w:color="auto"/>
      </w:divBdr>
    </w:div>
    <w:div w:id="486290492">
      <w:bodyDiv w:val="1"/>
      <w:marLeft w:val="0"/>
      <w:marRight w:val="0"/>
      <w:marTop w:val="0"/>
      <w:marBottom w:val="0"/>
      <w:divBdr>
        <w:top w:val="none" w:sz="0" w:space="0" w:color="auto"/>
        <w:left w:val="none" w:sz="0" w:space="0" w:color="auto"/>
        <w:bottom w:val="none" w:sz="0" w:space="0" w:color="auto"/>
        <w:right w:val="none" w:sz="0" w:space="0" w:color="auto"/>
      </w:divBdr>
    </w:div>
    <w:div w:id="500589359">
      <w:bodyDiv w:val="1"/>
      <w:marLeft w:val="0"/>
      <w:marRight w:val="0"/>
      <w:marTop w:val="0"/>
      <w:marBottom w:val="0"/>
      <w:divBdr>
        <w:top w:val="none" w:sz="0" w:space="0" w:color="auto"/>
        <w:left w:val="none" w:sz="0" w:space="0" w:color="auto"/>
        <w:bottom w:val="none" w:sz="0" w:space="0" w:color="auto"/>
        <w:right w:val="none" w:sz="0" w:space="0" w:color="auto"/>
      </w:divBdr>
    </w:div>
    <w:div w:id="623198525">
      <w:bodyDiv w:val="1"/>
      <w:marLeft w:val="0"/>
      <w:marRight w:val="0"/>
      <w:marTop w:val="0"/>
      <w:marBottom w:val="0"/>
      <w:divBdr>
        <w:top w:val="none" w:sz="0" w:space="0" w:color="auto"/>
        <w:left w:val="none" w:sz="0" w:space="0" w:color="auto"/>
        <w:bottom w:val="none" w:sz="0" w:space="0" w:color="auto"/>
        <w:right w:val="none" w:sz="0" w:space="0" w:color="auto"/>
      </w:divBdr>
    </w:div>
    <w:div w:id="670721068">
      <w:bodyDiv w:val="1"/>
      <w:marLeft w:val="0"/>
      <w:marRight w:val="0"/>
      <w:marTop w:val="0"/>
      <w:marBottom w:val="0"/>
      <w:divBdr>
        <w:top w:val="none" w:sz="0" w:space="0" w:color="auto"/>
        <w:left w:val="none" w:sz="0" w:space="0" w:color="auto"/>
        <w:bottom w:val="none" w:sz="0" w:space="0" w:color="auto"/>
        <w:right w:val="none" w:sz="0" w:space="0" w:color="auto"/>
      </w:divBdr>
    </w:div>
    <w:div w:id="869344886">
      <w:bodyDiv w:val="1"/>
      <w:marLeft w:val="0"/>
      <w:marRight w:val="0"/>
      <w:marTop w:val="0"/>
      <w:marBottom w:val="0"/>
      <w:divBdr>
        <w:top w:val="none" w:sz="0" w:space="0" w:color="auto"/>
        <w:left w:val="none" w:sz="0" w:space="0" w:color="auto"/>
        <w:bottom w:val="none" w:sz="0" w:space="0" w:color="auto"/>
        <w:right w:val="none" w:sz="0" w:space="0" w:color="auto"/>
      </w:divBdr>
    </w:div>
    <w:div w:id="874198997">
      <w:bodyDiv w:val="1"/>
      <w:marLeft w:val="0"/>
      <w:marRight w:val="0"/>
      <w:marTop w:val="0"/>
      <w:marBottom w:val="0"/>
      <w:divBdr>
        <w:top w:val="none" w:sz="0" w:space="0" w:color="auto"/>
        <w:left w:val="none" w:sz="0" w:space="0" w:color="auto"/>
        <w:bottom w:val="none" w:sz="0" w:space="0" w:color="auto"/>
        <w:right w:val="none" w:sz="0" w:space="0" w:color="auto"/>
      </w:divBdr>
    </w:div>
    <w:div w:id="929511962">
      <w:bodyDiv w:val="1"/>
      <w:marLeft w:val="0"/>
      <w:marRight w:val="0"/>
      <w:marTop w:val="0"/>
      <w:marBottom w:val="0"/>
      <w:divBdr>
        <w:top w:val="none" w:sz="0" w:space="0" w:color="auto"/>
        <w:left w:val="none" w:sz="0" w:space="0" w:color="auto"/>
        <w:bottom w:val="none" w:sz="0" w:space="0" w:color="auto"/>
        <w:right w:val="none" w:sz="0" w:space="0" w:color="auto"/>
      </w:divBdr>
    </w:div>
    <w:div w:id="950477973">
      <w:bodyDiv w:val="1"/>
      <w:marLeft w:val="0"/>
      <w:marRight w:val="0"/>
      <w:marTop w:val="0"/>
      <w:marBottom w:val="0"/>
      <w:divBdr>
        <w:top w:val="none" w:sz="0" w:space="0" w:color="auto"/>
        <w:left w:val="none" w:sz="0" w:space="0" w:color="auto"/>
        <w:bottom w:val="none" w:sz="0" w:space="0" w:color="auto"/>
        <w:right w:val="none" w:sz="0" w:space="0" w:color="auto"/>
      </w:divBdr>
    </w:div>
    <w:div w:id="1102729032">
      <w:bodyDiv w:val="1"/>
      <w:marLeft w:val="0"/>
      <w:marRight w:val="0"/>
      <w:marTop w:val="0"/>
      <w:marBottom w:val="0"/>
      <w:divBdr>
        <w:top w:val="none" w:sz="0" w:space="0" w:color="auto"/>
        <w:left w:val="none" w:sz="0" w:space="0" w:color="auto"/>
        <w:bottom w:val="none" w:sz="0" w:space="0" w:color="auto"/>
        <w:right w:val="none" w:sz="0" w:space="0" w:color="auto"/>
      </w:divBdr>
    </w:div>
    <w:div w:id="1225794190">
      <w:bodyDiv w:val="1"/>
      <w:marLeft w:val="0"/>
      <w:marRight w:val="0"/>
      <w:marTop w:val="0"/>
      <w:marBottom w:val="0"/>
      <w:divBdr>
        <w:top w:val="none" w:sz="0" w:space="0" w:color="auto"/>
        <w:left w:val="none" w:sz="0" w:space="0" w:color="auto"/>
        <w:bottom w:val="none" w:sz="0" w:space="0" w:color="auto"/>
        <w:right w:val="none" w:sz="0" w:space="0" w:color="auto"/>
      </w:divBdr>
    </w:div>
    <w:div w:id="1261527574">
      <w:bodyDiv w:val="1"/>
      <w:marLeft w:val="0"/>
      <w:marRight w:val="0"/>
      <w:marTop w:val="0"/>
      <w:marBottom w:val="0"/>
      <w:divBdr>
        <w:top w:val="none" w:sz="0" w:space="0" w:color="auto"/>
        <w:left w:val="none" w:sz="0" w:space="0" w:color="auto"/>
        <w:bottom w:val="none" w:sz="0" w:space="0" w:color="auto"/>
        <w:right w:val="none" w:sz="0" w:space="0" w:color="auto"/>
      </w:divBdr>
    </w:div>
    <w:div w:id="1277372187">
      <w:bodyDiv w:val="1"/>
      <w:marLeft w:val="0"/>
      <w:marRight w:val="0"/>
      <w:marTop w:val="0"/>
      <w:marBottom w:val="0"/>
      <w:divBdr>
        <w:top w:val="none" w:sz="0" w:space="0" w:color="auto"/>
        <w:left w:val="none" w:sz="0" w:space="0" w:color="auto"/>
        <w:bottom w:val="none" w:sz="0" w:space="0" w:color="auto"/>
        <w:right w:val="none" w:sz="0" w:space="0" w:color="auto"/>
      </w:divBdr>
    </w:div>
    <w:div w:id="1307738059">
      <w:bodyDiv w:val="1"/>
      <w:marLeft w:val="0"/>
      <w:marRight w:val="0"/>
      <w:marTop w:val="0"/>
      <w:marBottom w:val="0"/>
      <w:divBdr>
        <w:top w:val="none" w:sz="0" w:space="0" w:color="auto"/>
        <w:left w:val="none" w:sz="0" w:space="0" w:color="auto"/>
        <w:bottom w:val="none" w:sz="0" w:space="0" w:color="auto"/>
        <w:right w:val="none" w:sz="0" w:space="0" w:color="auto"/>
      </w:divBdr>
    </w:div>
    <w:div w:id="1330982167">
      <w:bodyDiv w:val="1"/>
      <w:marLeft w:val="0"/>
      <w:marRight w:val="0"/>
      <w:marTop w:val="0"/>
      <w:marBottom w:val="0"/>
      <w:divBdr>
        <w:top w:val="none" w:sz="0" w:space="0" w:color="auto"/>
        <w:left w:val="none" w:sz="0" w:space="0" w:color="auto"/>
        <w:bottom w:val="none" w:sz="0" w:space="0" w:color="auto"/>
        <w:right w:val="none" w:sz="0" w:space="0" w:color="auto"/>
      </w:divBdr>
    </w:div>
    <w:div w:id="1346399711">
      <w:bodyDiv w:val="1"/>
      <w:marLeft w:val="0"/>
      <w:marRight w:val="0"/>
      <w:marTop w:val="0"/>
      <w:marBottom w:val="0"/>
      <w:divBdr>
        <w:top w:val="none" w:sz="0" w:space="0" w:color="auto"/>
        <w:left w:val="none" w:sz="0" w:space="0" w:color="auto"/>
        <w:bottom w:val="none" w:sz="0" w:space="0" w:color="auto"/>
        <w:right w:val="none" w:sz="0" w:space="0" w:color="auto"/>
      </w:divBdr>
    </w:div>
    <w:div w:id="1441223148">
      <w:bodyDiv w:val="1"/>
      <w:marLeft w:val="0"/>
      <w:marRight w:val="0"/>
      <w:marTop w:val="0"/>
      <w:marBottom w:val="0"/>
      <w:divBdr>
        <w:top w:val="none" w:sz="0" w:space="0" w:color="auto"/>
        <w:left w:val="none" w:sz="0" w:space="0" w:color="auto"/>
        <w:bottom w:val="none" w:sz="0" w:space="0" w:color="auto"/>
        <w:right w:val="none" w:sz="0" w:space="0" w:color="auto"/>
      </w:divBdr>
    </w:div>
    <w:div w:id="1515413019">
      <w:bodyDiv w:val="1"/>
      <w:marLeft w:val="0"/>
      <w:marRight w:val="0"/>
      <w:marTop w:val="0"/>
      <w:marBottom w:val="0"/>
      <w:divBdr>
        <w:top w:val="none" w:sz="0" w:space="0" w:color="auto"/>
        <w:left w:val="none" w:sz="0" w:space="0" w:color="auto"/>
        <w:bottom w:val="none" w:sz="0" w:space="0" w:color="auto"/>
        <w:right w:val="none" w:sz="0" w:space="0" w:color="auto"/>
      </w:divBdr>
    </w:div>
    <w:div w:id="1538589673">
      <w:bodyDiv w:val="1"/>
      <w:marLeft w:val="0"/>
      <w:marRight w:val="0"/>
      <w:marTop w:val="0"/>
      <w:marBottom w:val="0"/>
      <w:divBdr>
        <w:top w:val="none" w:sz="0" w:space="0" w:color="auto"/>
        <w:left w:val="none" w:sz="0" w:space="0" w:color="auto"/>
        <w:bottom w:val="none" w:sz="0" w:space="0" w:color="auto"/>
        <w:right w:val="none" w:sz="0" w:space="0" w:color="auto"/>
      </w:divBdr>
    </w:div>
    <w:div w:id="1545870289">
      <w:bodyDiv w:val="1"/>
      <w:marLeft w:val="0"/>
      <w:marRight w:val="0"/>
      <w:marTop w:val="0"/>
      <w:marBottom w:val="0"/>
      <w:divBdr>
        <w:top w:val="none" w:sz="0" w:space="0" w:color="auto"/>
        <w:left w:val="none" w:sz="0" w:space="0" w:color="auto"/>
        <w:bottom w:val="none" w:sz="0" w:space="0" w:color="auto"/>
        <w:right w:val="none" w:sz="0" w:space="0" w:color="auto"/>
      </w:divBdr>
    </w:div>
    <w:div w:id="1554736522">
      <w:bodyDiv w:val="1"/>
      <w:marLeft w:val="0"/>
      <w:marRight w:val="0"/>
      <w:marTop w:val="0"/>
      <w:marBottom w:val="0"/>
      <w:divBdr>
        <w:top w:val="none" w:sz="0" w:space="0" w:color="auto"/>
        <w:left w:val="none" w:sz="0" w:space="0" w:color="auto"/>
        <w:bottom w:val="none" w:sz="0" w:space="0" w:color="auto"/>
        <w:right w:val="none" w:sz="0" w:space="0" w:color="auto"/>
      </w:divBdr>
    </w:div>
    <w:div w:id="1596554950">
      <w:bodyDiv w:val="1"/>
      <w:marLeft w:val="0"/>
      <w:marRight w:val="0"/>
      <w:marTop w:val="0"/>
      <w:marBottom w:val="0"/>
      <w:divBdr>
        <w:top w:val="none" w:sz="0" w:space="0" w:color="auto"/>
        <w:left w:val="none" w:sz="0" w:space="0" w:color="auto"/>
        <w:bottom w:val="none" w:sz="0" w:space="0" w:color="auto"/>
        <w:right w:val="none" w:sz="0" w:space="0" w:color="auto"/>
      </w:divBdr>
    </w:div>
    <w:div w:id="1655134833">
      <w:bodyDiv w:val="1"/>
      <w:marLeft w:val="0"/>
      <w:marRight w:val="0"/>
      <w:marTop w:val="0"/>
      <w:marBottom w:val="0"/>
      <w:divBdr>
        <w:top w:val="none" w:sz="0" w:space="0" w:color="auto"/>
        <w:left w:val="none" w:sz="0" w:space="0" w:color="auto"/>
        <w:bottom w:val="none" w:sz="0" w:space="0" w:color="auto"/>
        <w:right w:val="none" w:sz="0" w:space="0" w:color="auto"/>
      </w:divBdr>
      <w:divsChild>
        <w:div w:id="81879999">
          <w:marLeft w:val="0"/>
          <w:marRight w:val="0"/>
          <w:marTop w:val="0"/>
          <w:marBottom w:val="0"/>
          <w:divBdr>
            <w:top w:val="none" w:sz="0" w:space="0" w:color="auto"/>
            <w:left w:val="none" w:sz="0" w:space="0" w:color="auto"/>
            <w:bottom w:val="none" w:sz="0" w:space="0" w:color="auto"/>
            <w:right w:val="none" w:sz="0" w:space="0" w:color="auto"/>
          </w:divBdr>
          <w:divsChild>
            <w:div w:id="1815949042">
              <w:marLeft w:val="0"/>
              <w:marRight w:val="0"/>
              <w:marTop w:val="0"/>
              <w:marBottom w:val="0"/>
              <w:divBdr>
                <w:top w:val="none" w:sz="0" w:space="0" w:color="auto"/>
                <w:left w:val="none" w:sz="0" w:space="0" w:color="auto"/>
                <w:bottom w:val="none" w:sz="0" w:space="0" w:color="auto"/>
                <w:right w:val="none" w:sz="0" w:space="0" w:color="auto"/>
              </w:divBdr>
            </w:div>
          </w:divsChild>
        </w:div>
        <w:div w:id="802886403">
          <w:marLeft w:val="0"/>
          <w:marRight w:val="0"/>
          <w:marTop w:val="0"/>
          <w:marBottom w:val="0"/>
          <w:divBdr>
            <w:top w:val="none" w:sz="0" w:space="0" w:color="auto"/>
            <w:left w:val="none" w:sz="0" w:space="0" w:color="auto"/>
            <w:bottom w:val="none" w:sz="0" w:space="0" w:color="auto"/>
            <w:right w:val="none" w:sz="0" w:space="0" w:color="auto"/>
          </w:divBdr>
        </w:div>
      </w:divsChild>
    </w:div>
    <w:div w:id="1666206140">
      <w:bodyDiv w:val="1"/>
      <w:marLeft w:val="0"/>
      <w:marRight w:val="0"/>
      <w:marTop w:val="0"/>
      <w:marBottom w:val="0"/>
      <w:divBdr>
        <w:top w:val="none" w:sz="0" w:space="0" w:color="auto"/>
        <w:left w:val="none" w:sz="0" w:space="0" w:color="auto"/>
        <w:bottom w:val="none" w:sz="0" w:space="0" w:color="auto"/>
        <w:right w:val="none" w:sz="0" w:space="0" w:color="auto"/>
      </w:divBdr>
    </w:div>
    <w:div w:id="1710958729">
      <w:bodyDiv w:val="1"/>
      <w:marLeft w:val="0"/>
      <w:marRight w:val="0"/>
      <w:marTop w:val="0"/>
      <w:marBottom w:val="0"/>
      <w:divBdr>
        <w:top w:val="none" w:sz="0" w:space="0" w:color="auto"/>
        <w:left w:val="none" w:sz="0" w:space="0" w:color="auto"/>
        <w:bottom w:val="none" w:sz="0" w:space="0" w:color="auto"/>
        <w:right w:val="none" w:sz="0" w:space="0" w:color="auto"/>
      </w:divBdr>
    </w:div>
    <w:div w:id="1796095100">
      <w:bodyDiv w:val="1"/>
      <w:marLeft w:val="0"/>
      <w:marRight w:val="0"/>
      <w:marTop w:val="0"/>
      <w:marBottom w:val="0"/>
      <w:divBdr>
        <w:top w:val="none" w:sz="0" w:space="0" w:color="auto"/>
        <w:left w:val="none" w:sz="0" w:space="0" w:color="auto"/>
        <w:bottom w:val="none" w:sz="0" w:space="0" w:color="auto"/>
        <w:right w:val="none" w:sz="0" w:space="0" w:color="auto"/>
      </w:divBdr>
    </w:div>
    <w:div w:id="1869298571">
      <w:bodyDiv w:val="1"/>
      <w:marLeft w:val="0"/>
      <w:marRight w:val="0"/>
      <w:marTop w:val="0"/>
      <w:marBottom w:val="0"/>
      <w:divBdr>
        <w:top w:val="none" w:sz="0" w:space="0" w:color="auto"/>
        <w:left w:val="none" w:sz="0" w:space="0" w:color="auto"/>
        <w:bottom w:val="none" w:sz="0" w:space="0" w:color="auto"/>
        <w:right w:val="none" w:sz="0" w:space="0" w:color="auto"/>
      </w:divBdr>
    </w:div>
    <w:div w:id="1871910832">
      <w:bodyDiv w:val="1"/>
      <w:marLeft w:val="0"/>
      <w:marRight w:val="0"/>
      <w:marTop w:val="0"/>
      <w:marBottom w:val="0"/>
      <w:divBdr>
        <w:top w:val="none" w:sz="0" w:space="0" w:color="auto"/>
        <w:left w:val="none" w:sz="0" w:space="0" w:color="auto"/>
        <w:bottom w:val="none" w:sz="0" w:space="0" w:color="auto"/>
        <w:right w:val="none" w:sz="0" w:space="0" w:color="auto"/>
      </w:divBdr>
    </w:div>
    <w:div w:id="1930460892">
      <w:bodyDiv w:val="1"/>
      <w:marLeft w:val="0"/>
      <w:marRight w:val="0"/>
      <w:marTop w:val="0"/>
      <w:marBottom w:val="0"/>
      <w:divBdr>
        <w:top w:val="none" w:sz="0" w:space="0" w:color="auto"/>
        <w:left w:val="none" w:sz="0" w:space="0" w:color="auto"/>
        <w:bottom w:val="none" w:sz="0" w:space="0" w:color="auto"/>
        <w:right w:val="none" w:sz="0" w:space="0" w:color="auto"/>
      </w:divBdr>
      <w:divsChild>
        <w:div w:id="672758850">
          <w:marLeft w:val="0"/>
          <w:marRight w:val="0"/>
          <w:marTop w:val="0"/>
          <w:marBottom w:val="0"/>
          <w:divBdr>
            <w:top w:val="none" w:sz="0" w:space="0" w:color="auto"/>
            <w:left w:val="none" w:sz="0" w:space="0" w:color="auto"/>
            <w:bottom w:val="none" w:sz="0" w:space="0" w:color="auto"/>
            <w:right w:val="none" w:sz="0" w:space="0" w:color="auto"/>
          </w:divBdr>
          <w:divsChild>
            <w:div w:id="1007951214">
              <w:marLeft w:val="0"/>
              <w:marRight w:val="0"/>
              <w:marTop w:val="0"/>
              <w:marBottom w:val="0"/>
              <w:divBdr>
                <w:top w:val="none" w:sz="0" w:space="0" w:color="auto"/>
                <w:left w:val="none" w:sz="0" w:space="0" w:color="auto"/>
                <w:bottom w:val="none" w:sz="0" w:space="0" w:color="auto"/>
                <w:right w:val="none" w:sz="0" w:space="0" w:color="auto"/>
              </w:divBdr>
            </w:div>
          </w:divsChild>
        </w:div>
        <w:div w:id="668991985">
          <w:marLeft w:val="0"/>
          <w:marRight w:val="0"/>
          <w:marTop w:val="0"/>
          <w:marBottom w:val="0"/>
          <w:divBdr>
            <w:top w:val="none" w:sz="0" w:space="0" w:color="auto"/>
            <w:left w:val="none" w:sz="0" w:space="0" w:color="auto"/>
            <w:bottom w:val="none" w:sz="0" w:space="0" w:color="auto"/>
            <w:right w:val="none" w:sz="0" w:space="0" w:color="auto"/>
          </w:divBdr>
        </w:div>
      </w:divsChild>
    </w:div>
    <w:div w:id="1983846162">
      <w:bodyDiv w:val="1"/>
      <w:marLeft w:val="0"/>
      <w:marRight w:val="0"/>
      <w:marTop w:val="0"/>
      <w:marBottom w:val="0"/>
      <w:divBdr>
        <w:top w:val="none" w:sz="0" w:space="0" w:color="auto"/>
        <w:left w:val="none" w:sz="0" w:space="0" w:color="auto"/>
        <w:bottom w:val="none" w:sz="0" w:space="0" w:color="auto"/>
        <w:right w:val="none" w:sz="0" w:space="0" w:color="auto"/>
      </w:divBdr>
    </w:div>
    <w:div w:id="2063942543">
      <w:bodyDiv w:val="1"/>
      <w:marLeft w:val="0"/>
      <w:marRight w:val="0"/>
      <w:marTop w:val="0"/>
      <w:marBottom w:val="0"/>
      <w:divBdr>
        <w:top w:val="none" w:sz="0" w:space="0" w:color="auto"/>
        <w:left w:val="none" w:sz="0" w:space="0" w:color="auto"/>
        <w:bottom w:val="none" w:sz="0" w:space="0" w:color="auto"/>
        <w:right w:val="none" w:sz="0" w:space="0" w:color="auto"/>
      </w:divBdr>
    </w:div>
    <w:div w:id="2127967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github.com/moccelli/empowerment-trait-bangladesh.git"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icrisat.org/new-case-studies-are-powerful-examples-of-gender-responsive-plant-and-animal-breeding/"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dataverse.harvard.edu/dataset.xhtml?persistentId=doi:10.7910/DVN/NXKLZJ"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dataverse.harvard.edu/dataset.xhtml?persistentId=doi:10.7910/DVN/BXSYEL" TargetMode="External"/><Relationship Id="rId20" Type="http://schemas.openxmlformats.org/officeDocument/2006/relationships/hyperlink" Target="https://etheses.bham.ac.uk/id/eprint/12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dataverse.harvard.edu/dataset.xhtml?persistentId=hdl:1902.1/21266" TargetMode="External"/><Relationship Id="rId23" Type="http://schemas.openxmlformats.org/officeDocument/2006/relationships/hyperlink" Target="http://www.rtb.cgiar.org/gender-breeding-initiative/news-and-opinions/case-studies-examples-gender-responsive-breedi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ataverse.harvard.edu/dataset.xhtml?persistentId=doi:10.7910/DVN/BXSY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ropontology.org/" TargetMode="External"/><Relationship Id="rId22" Type="http://schemas.openxmlformats.org/officeDocument/2006/relationships/hyperlink" Target="https://www.a4nh.cgiar.org/files/2013/04/IFPRI-PRSSP_Bangladesh-WEAI-Report_Final_14-April-2013.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plqL0kGtq3tqYCv5iFuyZoSUQ==">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2A91A-2345-D04B-8C25-5B61ADCB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9863</Words>
  <Characters>56221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Occelli</dc:creator>
  <cp:keywords/>
  <dc:description/>
  <cp:lastModifiedBy>Martina Occelli</cp:lastModifiedBy>
  <cp:revision>16</cp:revision>
  <dcterms:created xsi:type="dcterms:W3CDTF">2022-11-09T01:56:00Z</dcterms:created>
  <dcterms:modified xsi:type="dcterms:W3CDTF">2022-11-09T02:20:00Z</dcterms:modified>
</cp:coreProperties>
</file>