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Women’s empowerment and trait preferences in Bangladesh</w:t>
      </w:r>
      <w:r w:rsidDel="00000000" w:rsidR="00000000" w:rsidRPr="00000000">
        <w:rPr>
          <w:rFonts w:ascii="Arial" w:cs="Arial" w:eastAsia="Arial" w:hAnsi="Arial"/>
          <w:b w:val="1"/>
          <w:vertAlign w:val="superscript"/>
        </w:rPr>
        <w:footnoteReference w:customMarkFollows="0" w:id="0"/>
      </w:r>
      <w:r w:rsidDel="00000000" w:rsidR="00000000" w:rsidRPr="00000000">
        <w:rPr>
          <w:rtl w:val="0"/>
        </w:rPr>
      </w:r>
    </w:p>
    <w:p w:rsidR="00000000" w:rsidDel="00000000" w:rsidP="00000000" w:rsidRDefault="00000000" w:rsidRPr="00000000" w14:paraId="000000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vertAlign w:val="superscript"/>
        </w:rPr>
      </w:pPr>
      <w:r w:rsidDel="00000000" w:rsidR="00000000" w:rsidRPr="00000000">
        <w:rPr>
          <w:rFonts w:ascii="Arial" w:cs="Arial" w:eastAsia="Arial" w:hAnsi="Arial"/>
          <w:rtl w:val="0"/>
        </w:rPr>
        <w:t xml:space="preserve">Occelli, M.</w:t>
      </w:r>
      <w:r w:rsidDel="00000000" w:rsidR="00000000" w:rsidRPr="00000000">
        <w:rPr>
          <w:rFonts w:ascii="Arial" w:cs="Arial" w:eastAsia="Arial" w:hAnsi="Arial"/>
          <w:vertAlign w:val="superscript"/>
          <w:rtl w:val="0"/>
        </w:rPr>
        <w:t xml:space="preserve">a  </w:t>
      </w:r>
      <w:r w:rsidDel="00000000" w:rsidR="00000000" w:rsidRPr="00000000">
        <w:rPr>
          <w:rFonts w:ascii="Arial" w:cs="Arial" w:eastAsia="Arial" w:hAnsi="Arial"/>
          <w:rtl w:val="0"/>
        </w:rPr>
        <w:t xml:space="preserve">and Tufan, H.</w:t>
      </w:r>
      <w:r w:rsidDel="00000000" w:rsidR="00000000" w:rsidRPr="00000000">
        <w:rPr>
          <w:rFonts w:ascii="Arial" w:cs="Arial" w:eastAsia="Arial" w:hAnsi="Arial"/>
          <w:vertAlign w:val="superscript"/>
          <w:rtl w:val="0"/>
        </w:rPr>
        <w:t xml:space="preserve">a</w:t>
      </w:r>
    </w:p>
    <w:p w:rsidR="00000000" w:rsidDel="00000000" w:rsidP="00000000" w:rsidRDefault="00000000" w:rsidRPr="00000000" w14:paraId="00000004">
      <w:pPr>
        <w:jc w:val="center"/>
        <w:rPr>
          <w:rFonts w:ascii="Arial" w:cs="Arial" w:eastAsia="Arial" w:hAnsi="Arial"/>
          <w:sz w:val="22"/>
          <w:szCs w:val="22"/>
        </w:rPr>
      </w:pPr>
      <w:r w:rsidDel="00000000" w:rsidR="00000000" w:rsidRPr="00000000">
        <w:rPr>
          <w:rFonts w:ascii="Arial" w:cs="Arial" w:eastAsia="Arial" w:hAnsi="Arial"/>
          <w:sz w:val="22"/>
          <w:szCs w:val="22"/>
          <w:vertAlign w:val="superscript"/>
          <w:rtl w:val="0"/>
        </w:rPr>
        <w:t xml:space="preserve">a</w:t>
      </w:r>
      <w:r w:rsidDel="00000000" w:rsidR="00000000" w:rsidRPr="00000000">
        <w:rPr>
          <w:rFonts w:ascii="Arial" w:cs="Arial" w:eastAsia="Arial" w:hAnsi="Arial"/>
          <w:sz w:val="22"/>
          <w:szCs w:val="22"/>
          <w:rtl w:val="0"/>
        </w:rPr>
        <w:t xml:space="preserve">Global Development, Cornell University (US)</w:t>
      </w:r>
    </w:p>
    <w:p w:rsidR="00000000" w:rsidDel="00000000" w:rsidP="00000000" w:rsidRDefault="00000000" w:rsidRPr="00000000" w14:paraId="000000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Abstract</w:t>
      </w:r>
    </w:p>
    <w:p w:rsidR="00000000" w:rsidDel="00000000" w:rsidP="00000000" w:rsidRDefault="00000000" w:rsidRPr="00000000" w14:paraId="00000007">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8">
      <w:pPr>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[250 words]</w:t>
      </w:r>
    </w:p>
    <w:p w:rsidR="00000000" w:rsidDel="00000000" w:rsidP="00000000" w:rsidRDefault="00000000" w:rsidRPr="00000000" w14:paraId="00000009">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Keywords: </w:t>
      </w:r>
      <w:r w:rsidDel="00000000" w:rsidR="00000000" w:rsidRPr="00000000">
        <w:rPr>
          <w:rFonts w:ascii="Arial" w:cs="Arial" w:eastAsia="Arial" w:hAnsi="Arial"/>
          <w:sz w:val="22"/>
          <w:szCs w:val="22"/>
          <w:rtl w:val="0"/>
        </w:rPr>
        <w:t xml:space="preserve">WEAI, trait preferences, BIHS</w:t>
      </w:r>
    </w:p>
    <w:p w:rsidR="00000000" w:rsidDel="00000000" w:rsidP="00000000" w:rsidRDefault="00000000" w:rsidRPr="00000000" w14:paraId="0000000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Introduction</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Background and context</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ind w:left="144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Linking women’s empowerment and trait preferences</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3">
      <w:pPr>
        <w:numPr>
          <w:ilvl w:val="1"/>
          <w:numId w:val="1"/>
        </w:numPr>
        <w:pBdr>
          <w:top w:space="0" w:sz="0" w:val="nil"/>
          <w:left w:space="0" w:sz="0" w:val="nil"/>
          <w:bottom w:space="0" w:sz="0" w:val="nil"/>
          <w:right w:space="0" w:sz="0" w:val="nil"/>
          <w:between w:space="0" w:sz="0" w:val="nil"/>
        </w:pBdr>
        <w:ind w:left="144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Women’s participation in agriculture in Bangladesh</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w:t>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7">
      <w:pPr>
        <w:numPr>
          <w:ilvl w:val="1"/>
          <w:numId w:val="3"/>
        </w:numPr>
        <w:pBdr>
          <w:top w:space="0" w:sz="0" w:val="nil"/>
          <w:left w:space="0" w:sz="0" w:val="nil"/>
          <w:bottom w:space="0" w:sz="0" w:val="nil"/>
          <w:right w:space="0" w:sz="0" w:val="nil"/>
          <w:between w:space="0" w:sz="0" w:val="nil"/>
        </w:pBdr>
        <w:ind w:left="144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Bangladesh Integrated Household Survey (BIHS)</w:t>
      </w:r>
    </w:p>
    <w:p w:rsidR="00000000" w:rsidDel="00000000" w:rsidP="00000000" w:rsidRDefault="00000000" w:rsidRPr="00000000" w14:paraId="0000001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analysis is based on the three rounds of the Bangladesh Integrated Household Survey (BIHS), which were administered in 2011, 2015 and 2018 under the guidance of the International Food Policy Research Institute (IFPRI). Designed to monitor the progress of the US Government’s Feed the Future initiative in Bangladesh, the BIHS is performed in 64 districts, and it is nationally representative of rural areas (Seymour, 2017). The first wave of BIHS followed a two-stage stratified: in the first stage, the selection of primary sampling units (village) within each administrative division in Bangladesh was based on the probability proportional to the total number of households in each village, derived by the 2001 population census. In the second stage, 20 households were randomly selected from each village. This process resulted into approximately 6,500 households surveyed in 325 primary sampling units (Sraboni et al. 2013). Subsequent rounds of the survey in 2015 and 2018 interviewed the same respondents to form a panel dataset. </w:t>
      </w:r>
    </w:p>
    <w:p w:rsidR="00000000" w:rsidDel="00000000" w:rsidP="00000000" w:rsidRDefault="00000000" w:rsidRPr="00000000" w14:paraId="0000001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Teams comprising male and female enumerators conducted one-on-one interviews with the self-identified, primary adult male and female decision makers for each household: a male enumerator interviewed the man (usually the household head), and a female enumerator interviewed the woman (typically the wife of the head of the household). The overall survey is composed by 27 separate modules, which collect comprehensive data on, among others, plot-level agricultural production and performs, dietary consumption of all household members, economic shocks, and women’s status. This paper primarily uses two modules: agriculture and women’s empowerment in agriculture (WEAI) index. The former module was answered solely by the self-identified, primary adult decision maker (male or female) in each household, while the module on women’s empowerment was employed to interview both household head and spouse</w:t>
      </w:r>
      <w:r w:rsidDel="00000000" w:rsidR="00000000" w:rsidRPr="00000000">
        <w:rPr>
          <w:rFonts w:ascii="Arial" w:cs="Arial" w:eastAsia="Arial" w:hAnsi="Arial"/>
          <w:sz w:val="22"/>
          <w:szCs w:val="22"/>
          <w:vertAlign w:val="superscript"/>
        </w:rPr>
        <w:footnoteReference w:customMarkFollows="0" w:id="1"/>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Attrition rate among baseline and endline rounds was low: 4.41% between 2011 – 2015 and 14% between 2015 – 2018. To assemble the panel dataset for this study, we relied on the unique household identification number contained in the household roster module; for households which have split between the three rounds of survey (e.g., due to marriage of an adult), the original household identification number is reported with decimal places</w:t>
      </w:r>
      <w:r w:rsidDel="00000000" w:rsidR="00000000" w:rsidRPr="00000000">
        <w:rPr>
          <w:rFonts w:ascii="Arial" w:cs="Arial" w:eastAsia="Arial" w:hAnsi="Arial"/>
          <w:sz w:val="22"/>
          <w:szCs w:val="22"/>
          <w:vertAlign w:val="superscript"/>
        </w:rPr>
        <w:footnoteReference w:customMarkFollows="0" w:id="2"/>
      </w:r>
      <w:r w:rsidDel="00000000" w:rsidR="00000000" w:rsidRPr="00000000">
        <w:rPr>
          <w:rFonts w:ascii="Arial" w:cs="Arial" w:eastAsia="Arial" w:hAnsi="Arial"/>
          <w:sz w:val="22"/>
          <w:szCs w:val="22"/>
          <w:rtl w:val="0"/>
        </w:rPr>
        <w:t xml:space="preserve">, where **.1 denote the parent household (i.e., originally interviewed at baseline). As we aim to measure trait preference changes within same household units across years, we opt for keeping only the originally interviewed parent household (Ahmed, 2016). This reduces our final sample to 5,076 observations. Furthermore, the first BIHS round does not contain information on respondents’ trait preferences for each crop harvested in the previous season: being it a key outcome in our analysis, our econometric model relies predominantly on the second and the third round, restricting our array of observations to 3,384. However, to mitigate issues of endogeneity, we present a third model specification (eq. 3) which requires variables lagged from the first BIHS round (thus employing all the 5,076 observations). Table 1 summarises relevant household characteristics for each of the three BIHS rounds.</w:t>
      </w:r>
    </w:p>
    <w:p w:rsidR="00000000" w:rsidDel="00000000" w:rsidP="00000000" w:rsidRDefault="00000000" w:rsidRPr="00000000" w14:paraId="0000001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1 | Summary of household characteristics for each BIHS round  </w:t>
      </w:r>
    </w:p>
    <w:p w:rsidR="00000000" w:rsidDel="00000000" w:rsidP="00000000" w:rsidRDefault="00000000" w:rsidRPr="00000000" w14:paraId="00000020">
      <w:pPr>
        <w:jc w:val="center"/>
        <w:rPr>
          <w:rFonts w:ascii="Arial" w:cs="Arial" w:eastAsia="Arial" w:hAnsi="Arial"/>
          <w:sz w:val="20"/>
          <w:szCs w:val="20"/>
        </w:rPr>
      </w:pPr>
      <w:r w:rsidDel="00000000" w:rsidR="00000000" w:rsidRPr="00000000">
        <w:rPr>
          <w:rtl w:val="0"/>
        </w:rPr>
      </w:r>
    </w:p>
    <w:tbl>
      <w:tblPr>
        <w:tblStyle w:val="Table1"/>
        <w:tblW w:w="901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19"/>
        <w:gridCol w:w="992"/>
        <w:gridCol w:w="1701"/>
        <w:gridCol w:w="1559"/>
        <w:gridCol w:w="1645"/>
        <w:tblGridChange w:id="0">
          <w:tblGrid>
            <w:gridCol w:w="3119"/>
            <w:gridCol w:w="992"/>
            <w:gridCol w:w="1701"/>
            <w:gridCol w:w="1559"/>
            <w:gridCol w:w="1645"/>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21">
            <w:pPr>
              <w:jc w:val="center"/>
              <w:rPr>
                <w:rFonts w:ascii="Arial" w:cs="Arial" w:eastAsia="Arial" w:hAnsi="Arial"/>
                <w:sz w:val="22"/>
                <w:szCs w:val="22"/>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Panel</w:t>
            </w:r>
          </w:p>
        </w:tc>
        <w:tc>
          <w:tcPr>
            <w:tcBorders>
              <w:top w:color="000000" w:space="0" w:sz="4" w:val="single"/>
              <w:bottom w:color="000000" w:space="0" w:sz="4" w:val="single"/>
            </w:tcBorders>
          </w:tcPr>
          <w:p w:rsidR="00000000" w:rsidDel="00000000" w:rsidP="00000000" w:rsidRDefault="00000000" w:rsidRPr="00000000" w14:paraId="0000002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Round 1 (2011)</w:t>
            </w:r>
          </w:p>
        </w:tc>
        <w:tc>
          <w:tcPr>
            <w:tcBorders>
              <w:top w:color="000000" w:space="0" w:sz="4" w:val="single"/>
              <w:bottom w:color="000000" w:space="0" w:sz="4" w:val="single"/>
            </w:tcBorders>
          </w:tcPr>
          <w:p w:rsidR="00000000" w:rsidDel="00000000" w:rsidP="00000000" w:rsidRDefault="00000000" w:rsidRPr="00000000" w14:paraId="0000002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Round 2 (2015)</w:t>
            </w:r>
          </w:p>
        </w:tc>
        <w:tc>
          <w:tcPr>
            <w:tcBorders>
              <w:top w:color="000000" w:space="0" w:sz="4" w:val="single"/>
              <w:bottom w:color="000000" w:space="0" w:sz="4" w:val="single"/>
            </w:tcBorders>
          </w:tcPr>
          <w:p w:rsidR="00000000" w:rsidDel="00000000" w:rsidP="00000000" w:rsidRDefault="00000000" w:rsidRPr="00000000" w14:paraId="0000002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Round 3 (2018)</w:t>
            </w:r>
          </w:p>
        </w:tc>
      </w:tr>
      <w:tr>
        <w:trPr>
          <w:cantSplit w:val="0"/>
          <w:tblHeader w:val="0"/>
        </w:trPr>
        <w:tc>
          <w:tcPr>
            <w:tcBorders>
              <w:top w:color="000000" w:space="0" w:sz="4" w:val="single"/>
            </w:tcBorders>
          </w:tcPr>
          <w:p w:rsidR="00000000" w:rsidDel="00000000" w:rsidP="00000000" w:rsidRDefault="00000000" w:rsidRPr="00000000" w14:paraId="0000002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Women among Ag.PDM* (%)</w:t>
            </w:r>
          </w:p>
          <w:p w:rsidR="00000000" w:rsidDel="00000000" w:rsidP="00000000" w:rsidRDefault="00000000" w:rsidRPr="00000000" w14:paraId="00000027">
            <w:pPr>
              <w:jc w:val="center"/>
              <w:rPr>
                <w:rFonts w:ascii="Arial" w:cs="Arial" w:eastAsia="Arial" w:hAnsi="Arial"/>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28">
            <w:pPr>
              <w:jc w:val="center"/>
              <w:rPr>
                <w:rFonts w:ascii="Arial" w:cs="Arial" w:eastAsia="Arial" w:hAnsi="Arial"/>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29">
            <w:pPr>
              <w:jc w:val="center"/>
              <w:rPr>
                <w:rFonts w:ascii="Arial" w:cs="Arial" w:eastAsia="Arial" w:hAnsi="Arial"/>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2A">
            <w:pPr>
              <w:jc w:val="center"/>
              <w:rPr>
                <w:rFonts w:ascii="Arial" w:cs="Arial" w:eastAsia="Arial" w:hAnsi="Arial"/>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2B">
            <w:pPr>
              <w:jc w:val="cente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Age of Ag.PDM</w:t>
            </w:r>
          </w:p>
          <w:p w:rsidR="00000000" w:rsidDel="00000000" w:rsidP="00000000" w:rsidRDefault="00000000" w:rsidRPr="00000000" w14:paraId="0000002D">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F">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0">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Education of Ag.PDM</w:t>
            </w:r>
          </w:p>
          <w:p w:rsidR="00000000" w:rsidDel="00000000" w:rsidP="00000000" w:rsidRDefault="00000000" w:rsidRPr="00000000" w14:paraId="00000033">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4">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5">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6">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7">
            <w:pPr>
              <w:jc w:val="cente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Household size</w:t>
            </w:r>
          </w:p>
          <w:p w:rsidR="00000000" w:rsidDel="00000000" w:rsidP="00000000" w:rsidRDefault="00000000" w:rsidRPr="00000000" w14:paraId="00000039">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A">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B">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C">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3D">
            <w:pPr>
              <w:jc w:val="cente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Number of plots per household</w:t>
            </w:r>
          </w:p>
          <w:p w:rsidR="00000000" w:rsidDel="00000000" w:rsidP="00000000" w:rsidRDefault="00000000" w:rsidRPr="00000000" w14:paraId="0000003F">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0">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1">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2">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3">
            <w:pPr>
              <w:jc w:val="cente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Plot size</w:t>
            </w:r>
          </w:p>
          <w:p w:rsidR="00000000" w:rsidDel="00000000" w:rsidP="00000000" w:rsidRDefault="00000000" w:rsidRPr="00000000" w14:paraId="00000045">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6">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7">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8">
            <w:pPr>
              <w:jc w:val="cente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49">
            <w:pPr>
              <w:jc w:val="center"/>
              <w:rPr>
                <w:rFonts w:ascii="Arial" w:cs="Arial" w:eastAsia="Arial" w:hAnsi="Arial"/>
                <w:sz w:val="22"/>
                <w:szCs w:val="22"/>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4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Households (number)</w:t>
            </w:r>
          </w:p>
        </w:tc>
        <w:tc>
          <w:tcPr>
            <w:tcBorders>
              <w:bottom w:color="000000" w:space="0" w:sz="4" w:val="single"/>
            </w:tcBorders>
          </w:tcPr>
          <w:p w:rsidR="00000000" w:rsidDel="00000000" w:rsidP="00000000" w:rsidRDefault="00000000" w:rsidRPr="00000000" w14:paraId="0000004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5.076</w:t>
            </w:r>
          </w:p>
        </w:tc>
        <w:tc>
          <w:tcPr>
            <w:tcBorders>
              <w:bottom w:color="000000" w:space="0" w:sz="4" w:val="single"/>
            </w:tcBorders>
          </w:tcPr>
          <w:p w:rsidR="00000000" w:rsidDel="00000000" w:rsidP="00000000" w:rsidRDefault="00000000" w:rsidRPr="00000000" w14:paraId="0000004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1.692</w:t>
            </w:r>
          </w:p>
        </w:tc>
        <w:tc>
          <w:tcPr>
            <w:tcBorders>
              <w:bottom w:color="000000" w:space="0" w:sz="4" w:val="single"/>
            </w:tcBorders>
          </w:tcPr>
          <w:p w:rsidR="00000000" w:rsidDel="00000000" w:rsidP="00000000" w:rsidRDefault="00000000" w:rsidRPr="00000000" w14:paraId="0000004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1.692</w:t>
            </w:r>
          </w:p>
        </w:tc>
        <w:tc>
          <w:tcPr>
            <w:tcBorders>
              <w:bottom w:color="000000" w:space="0" w:sz="4" w:val="single"/>
            </w:tcBorders>
          </w:tcPr>
          <w:p w:rsidR="00000000" w:rsidDel="00000000" w:rsidP="00000000" w:rsidRDefault="00000000" w:rsidRPr="00000000" w14:paraId="0000004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1.692</w:t>
            </w:r>
          </w:p>
        </w:tc>
      </w:tr>
      <w:tr>
        <w:trPr>
          <w:cantSplit w:val="0"/>
          <w:tblHeader w:val="0"/>
        </w:trPr>
        <w:tc>
          <w:tcPr>
            <w:gridSpan w:val="5"/>
            <w:tcBorders>
              <w:top w:color="000000" w:space="0" w:sz="4" w:val="single"/>
              <w:bottom w:color="000000" w:space="0" w:sz="4" w:val="single"/>
            </w:tcBorders>
          </w:tcPr>
          <w:p w:rsidR="00000000" w:rsidDel="00000000" w:rsidP="00000000" w:rsidRDefault="00000000" w:rsidRPr="00000000" w14:paraId="0000004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If not otherwise specified, it is reported the mean with standard deviation in parenthesis.</w:t>
            </w:r>
          </w:p>
          <w:p w:rsidR="00000000" w:rsidDel="00000000" w:rsidP="00000000" w:rsidRDefault="00000000" w:rsidRPr="00000000" w14:paraId="00000050">
            <w:pPr>
              <w:rPr>
                <w:rFonts w:ascii="Arial" w:cs="Arial" w:eastAsia="Arial" w:hAnsi="Arial"/>
                <w:sz w:val="22"/>
                <w:szCs w:val="22"/>
              </w:rPr>
            </w:pPr>
            <w:r w:rsidDel="00000000" w:rsidR="00000000" w:rsidRPr="00000000">
              <w:rPr>
                <w:rFonts w:ascii="Arial" w:cs="Arial" w:eastAsia="Arial" w:hAnsi="Arial"/>
                <w:i w:val="1"/>
                <w:sz w:val="20"/>
                <w:szCs w:val="20"/>
                <w:rtl w:val="0"/>
              </w:rPr>
              <w:t xml:space="preserve">*Ag.PDM = Agricultural primary decision maker.</w:t>
            </w:r>
            <w:r w:rsidDel="00000000" w:rsidR="00000000" w:rsidRPr="00000000">
              <w:rPr>
                <w:rtl w:val="0"/>
              </w:rPr>
            </w:r>
          </w:p>
        </w:tc>
      </w:tr>
    </w:tbl>
    <w:p w:rsidR="00000000" w:rsidDel="00000000" w:rsidP="00000000" w:rsidRDefault="00000000" w:rsidRPr="00000000" w14:paraId="0000005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numPr>
          <w:ilvl w:val="1"/>
          <w:numId w:val="3"/>
        </w:numPr>
        <w:pBdr>
          <w:top w:space="0" w:sz="0" w:val="nil"/>
          <w:left w:space="0" w:sz="0" w:val="nil"/>
          <w:bottom w:space="0" w:sz="0" w:val="nil"/>
          <w:right w:space="0" w:sz="0" w:val="nil"/>
          <w:between w:space="0" w:sz="0" w:val="nil"/>
        </w:pBdr>
        <w:ind w:left="144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Women's Empowerment in Agriculture Index (WEAI)</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WEAI is a survey-based index that uses individual-level data collected from the primary male and female decision-makers within the same households to measure respondents’ empowerment in their roles and engagement across five domains (production, resources, income, leadership, and time allocation) within the agriculture sector (Alkire et al., 2013).</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Launched in February 2012 by IFPRI, Oxford Poverty, Human Development Initiative, and Feed the Future by the United States Agency for International Development (USAID), WEAI is a remarkably comprehensive and standardized tool to directly measure women’s empowerment and inclusion in rural areas. The index is measured in terms of two metrics: the empowerment score and the empowerment gap. The first represent a weighted sum of primary female decision-maker’s achievement of empowerment across ten indicators belonging to the five domains previously listed (</w:t>
      </w:r>
      <w:r w:rsidDel="00000000" w:rsidR="00000000" w:rsidRPr="00000000">
        <w:rPr>
          <w:rFonts w:ascii="Arial" w:cs="Arial" w:eastAsia="Arial" w:hAnsi="Arial"/>
          <w:color w:val="000000"/>
          <w:sz w:val="22"/>
          <w:szCs w:val="22"/>
          <w:highlight w:val="cyan"/>
          <w:rtl w:val="0"/>
        </w:rPr>
        <w:t xml:space="preserve">full listed present in the table A1 in the appendix</w:t>
      </w:r>
      <w:r w:rsidDel="00000000" w:rsidR="00000000" w:rsidRPr="00000000">
        <w:rPr>
          <w:rFonts w:ascii="Arial" w:cs="Arial" w:eastAsia="Arial" w:hAnsi="Arial"/>
          <w:color w:val="000000"/>
          <w:sz w:val="22"/>
          <w:szCs w:val="22"/>
          <w:rtl w:val="0"/>
        </w:rPr>
        <w:t xml:space="preserve">). Complementarily, the empowerment gap captures the difference in the empowerment scores of the primary female decision-maker and her spouse; it takes a value of zero if a woman’s empowerment score is greater than or equal to that of her spouse. To compute the two WEAI metrics, we rely on the resources and instruments freely downloadable at the IFPRI website</w:t>
      </w:r>
      <w:r w:rsidDel="00000000" w:rsidR="00000000" w:rsidRPr="00000000">
        <w:rPr>
          <w:rFonts w:ascii="Arial" w:cs="Arial" w:eastAsia="Arial" w:hAnsi="Arial"/>
          <w:color w:val="000000"/>
          <w:sz w:val="22"/>
          <w:szCs w:val="22"/>
          <w:vertAlign w:val="superscript"/>
        </w:rPr>
        <w:footnoteReference w:customMarkFollows="0" w:id="3"/>
      </w:r>
      <w:r w:rsidDel="00000000" w:rsidR="00000000" w:rsidRPr="00000000">
        <w:rPr>
          <w:rFonts w:ascii="Arial" w:cs="Arial" w:eastAsia="Arial" w:hAnsi="Arial"/>
          <w:color w:val="000000"/>
          <w:sz w:val="22"/>
          <w:szCs w:val="22"/>
          <w:rtl w:val="0"/>
        </w:rPr>
        <w:t xml:space="preserve"> (for a comprehensive review of the tool and its composition, refer to </w:t>
      </w:r>
      <w:r w:rsidDel="00000000" w:rsidR="00000000" w:rsidRPr="00000000">
        <w:rPr>
          <w:rFonts w:ascii="Arial" w:cs="Arial" w:eastAsia="Arial" w:hAnsi="Arial"/>
          <w:sz w:val="22"/>
          <w:szCs w:val="22"/>
          <w:rtl w:val="0"/>
        </w:rPr>
        <w:t xml:space="preserve">Alkire et al., 2013).</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This study employs both the </w:t>
      </w:r>
      <w:r w:rsidDel="00000000" w:rsidR="00000000" w:rsidRPr="00000000">
        <w:rPr>
          <w:rFonts w:ascii="Arial" w:cs="Arial" w:eastAsia="Arial" w:hAnsi="Arial"/>
          <w:color w:val="000000"/>
          <w:sz w:val="22"/>
          <w:szCs w:val="22"/>
          <w:rtl w:val="0"/>
        </w:rPr>
        <w:t xml:space="preserve">empowerment score and the empowerment gap as variables of interest. </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cyan"/>
          <w:rtl w:val="0"/>
        </w:rPr>
        <w:t xml:space="preserve">INSERT DESCRIPTIVE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3188970</wp:posOffset>
            </wp:positionH>
            <wp:positionV relativeFrom="paragraph">
              <wp:posOffset>106679</wp:posOffset>
            </wp:positionV>
            <wp:extent cx="3124756" cy="4316400"/>
            <wp:effectExtent b="0" l="0" r="0" t="0"/>
            <wp:wrapSquare wrapText="bothSides" distB="0" distT="0" distL="114300" distR="114300"/>
            <wp:docPr descr="Graphical user interface&#10;&#10;Description automatically generated" id="10" name="image3.png"/>
            <a:graphic>
              <a:graphicData uri="http://schemas.openxmlformats.org/drawingml/2006/picture">
                <pic:pic>
                  <pic:nvPicPr>
                    <pic:cNvPr descr="Graphical user interface&#10;&#10;Description automatically generated" id="0" name="image3.png"/>
                    <pic:cNvPicPr preferRelativeResize="0"/>
                  </pic:nvPicPr>
                  <pic:blipFill>
                    <a:blip r:embed="rId10"/>
                    <a:srcRect b="2977" l="31313" r="30885" t="2688"/>
                    <a:stretch>
                      <a:fillRect/>
                    </a:stretch>
                  </pic:blipFill>
                  <pic:spPr>
                    <a:xfrm>
                      <a:off x="0" y="0"/>
                      <a:ext cx="3124756" cy="4316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-212148</wp:posOffset>
            </wp:positionH>
            <wp:positionV relativeFrom="paragraph">
              <wp:posOffset>160655</wp:posOffset>
            </wp:positionV>
            <wp:extent cx="3125470" cy="4318000"/>
            <wp:effectExtent b="0" l="0" r="0" t="0"/>
            <wp:wrapSquare wrapText="bothSides" distB="0" distT="0" distL="114300" distR="114300"/>
            <wp:docPr descr="Map&#10;&#10;Description automatically generated" id="11" name="image5.png"/>
            <a:graphic>
              <a:graphicData uri="http://schemas.openxmlformats.org/drawingml/2006/picture">
                <pic:pic>
                  <pic:nvPicPr>
                    <pic:cNvPr descr="Map&#10;&#10;Description automatically generated" id="0" name="image5.png"/>
                    <pic:cNvPicPr preferRelativeResize="0"/>
                  </pic:nvPicPr>
                  <pic:blipFill>
                    <a:blip r:embed="rId11"/>
                    <a:srcRect b="2868" l="31099" r="31099" t="2578"/>
                    <a:stretch>
                      <a:fillRect/>
                    </a:stretch>
                  </pic:blipFill>
                  <pic:spPr>
                    <a:xfrm>
                      <a:off x="0" y="0"/>
                      <a:ext cx="3125470" cy="4318000"/>
                    </a:xfrm>
                    <a:prstGeom prst="rect"/>
                    <a:ln/>
                  </pic:spPr>
                </pic:pic>
              </a:graphicData>
            </a:graphic>
          </wp:anchor>
        </w:drawing>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Fig. 1 | Average GPI in each district of Bangladesh (2011 and 2018)</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6">
      <w:pPr>
        <w:numPr>
          <w:ilvl w:val="1"/>
          <w:numId w:val="3"/>
        </w:numPr>
        <w:pBdr>
          <w:top w:space="0" w:sz="0" w:val="nil"/>
          <w:left w:space="0" w:sz="0" w:val="nil"/>
          <w:bottom w:space="0" w:sz="0" w:val="nil"/>
          <w:right w:space="0" w:sz="0" w:val="nil"/>
          <w:between w:space="0" w:sz="0" w:val="nil"/>
        </w:pBdr>
        <w:ind w:left="144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Trait preferences</w:t>
      </w:r>
    </w:p>
    <w:p w:rsidR="00000000" w:rsidDel="00000000" w:rsidP="00000000" w:rsidRDefault="00000000" w:rsidRPr="00000000" w14:paraId="0000006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cyan"/>
          <w:rtl w:val="0"/>
        </w:rPr>
        <w:t xml:space="preserve">INSERT DESCRIPTIVE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Pr>
        <w:drawing>
          <wp:inline distB="0" distT="0" distL="0" distR="0">
            <wp:extent cx="5515891" cy="4039446"/>
            <wp:effectExtent b="0" l="0" r="0" t="0"/>
            <wp:docPr descr="Chart, bar chart&#10;&#10;Description automatically generated" id="12" name="image1.png"/>
            <a:graphic>
              <a:graphicData uri="http://schemas.openxmlformats.org/drawingml/2006/picture">
                <pic:pic>
                  <pic:nvPicPr>
                    <pic:cNvPr descr="Chart, bar chart&#10;&#10;Description automatically generated" id="0" name="image1.png"/>
                    <pic:cNvPicPr preferRelativeResize="0"/>
                  </pic:nvPicPr>
                  <pic:blipFill>
                    <a:blip r:embed="rId12"/>
                    <a:srcRect b="0" l="0" r="0" t="0"/>
                    <a:stretch>
                      <a:fillRect/>
                    </a:stretch>
                  </pic:blipFill>
                  <pic:spPr>
                    <a:xfrm>
                      <a:off x="0" y="0"/>
                      <a:ext cx="5515891" cy="4039446"/>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 2 | First most preferred seed trait in each crop group,</w:t>
      </w:r>
      <w:sdt>
        <w:sdtPr>
          <w:tag w:val="goog_rdk_1"/>
        </w:sdtPr>
        <w:sdtContent>
          <w:commentRangeStart w:id="1"/>
        </w:sdtContent>
      </w:sdt>
      <w:r w:rsidDel="00000000" w:rsidR="00000000" w:rsidRPr="00000000">
        <w:rPr>
          <w:rFonts w:ascii="Arial" w:cs="Arial" w:eastAsia="Arial" w:hAnsi="Arial"/>
          <w:sz w:val="20"/>
          <w:szCs w:val="20"/>
          <w:rtl w:val="0"/>
        </w:rPr>
        <w:t xml:space="preserve"> per gender </w:t>
      </w:r>
      <w:commentRangeEnd w:id="1"/>
      <w:r w:rsidDel="00000000" w:rsidR="00000000" w:rsidRPr="00000000">
        <w:commentReference w:id="1"/>
      </w:r>
      <w:r w:rsidDel="00000000" w:rsidR="00000000" w:rsidRPr="00000000">
        <w:rPr>
          <w:rFonts w:ascii="Arial" w:cs="Arial" w:eastAsia="Arial" w:hAnsi="Arial"/>
          <w:sz w:val="20"/>
          <w:szCs w:val="20"/>
          <w:rtl w:val="0"/>
        </w:rPr>
        <w:t xml:space="preserve">and year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338417" cy="3909476"/>
            <wp:effectExtent b="0" l="0" r="0" t="0"/>
            <wp:docPr descr="Chart&#10;&#10;Description automatically generated" id="14" name="image4.png"/>
            <a:graphic>
              <a:graphicData uri="http://schemas.openxmlformats.org/drawingml/2006/picture">
                <pic:pic>
                  <pic:nvPicPr>
                    <pic:cNvPr descr="Chart&#10;&#10;Description automatically generated" id="0" name="image4.png"/>
                    <pic:cNvPicPr preferRelativeResize="0"/>
                  </pic:nvPicPr>
                  <pic:blipFill>
                    <a:blip r:embed="rId13"/>
                    <a:srcRect b="0" l="0" r="0" t="0"/>
                    <a:stretch>
                      <a:fillRect/>
                    </a:stretch>
                  </pic:blipFill>
                  <pic:spPr>
                    <a:xfrm>
                      <a:off x="0" y="0"/>
                      <a:ext cx="5338417" cy="39094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 3 | Second most preferred seed trait in each crop group, per gender and year </w:t>
      </w:r>
    </w:p>
    <w:p w:rsidR="00000000" w:rsidDel="00000000" w:rsidP="00000000" w:rsidRDefault="00000000" w:rsidRPr="00000000" w14:paraId="0000007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BIHS contains data of trait preferences (first and second, in order of importance) </w:t>
      </w: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sz w:val="22"/>
          <w:szCs w:val="22"/>
          <w:rtl w:val="0"/>
        </w:rPr>
        <w:t xml:space="preserve">at the plot level </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sz w:val="22"/>
          <w:szCs w:val="22"/>
          <w:rtl w:val="0"/>
        </w:rPr>
        <w:t xml:space="preserve">for the round 2015 and 2018, for each group of crops and for each harvesting season (i.e., </w:t>
      </w:r>
      <w:r w:rsidDel="00000000" w:rsidR="00000000" w:rsidRPr="00000000">
        <w:rPr>
          <w:rFonts w:ascii="Arial" w:cs="Arial" w:eastAsia="Arial" w:hAnsi="Arial"/>
          <w:i w:val="1"/>
          <w:sz w:val="22"/>
          <w:szCs w:val="22"/>
          <w:rtl w:val="0"/>
        </w:rPr>
        <w:t xml:space="preserve">aman</w:t>
      </w:r>
      <w:r w:rsidDel="00000000" w:rsidR="00000000" w:rsidRPr="00000000">
        <w:rPr>
          <w:rFonts w:ascii="Arial" w:cs="Arial" w:eastAsia="Arial" w:hAnsi="Arial"/>
          <w:sz w:val="22"/>
          <w:szCs w:val="22"/>
          <w:rtl w:val="0"/>
        </w:rPr>
        <w:t xml:space="preserve"> (or </w:t>
      </w:r>
      <w:r w:rsidDel="00000000" w:rsidR="00000000" w:rsidRPr="00000000">
        <w:rPr>
          <w:rFonts w:ascii="Arial" w:cs="Arial" w:eastAsia="Arial" w:hAnsi="Arial"/>
          <w:i w:val="1"/>
          <w:sz w:val="22"/>
          <w:szCs w:val="22"/>
          <w:rtl w:val="0"/>
        </w:rPr>
        <w:t xml:space="preserve">kharif</w:t>
      </w:r>
      <w:r w:rsidDel="00000000" w:rsidR="00000000" w:rsidRPr="00000000">
        <w:rPr>
          <w:rFonts w:ascii="Arial" w:cs="Arial" w:eastAsia="Arial" w:hAnsi="Arial"/>
          <w:sz w:val="22"/>
          <w:szCs w:val="22"/>
          <w:rtl w:val="0"/>
        </w:rPr>
        <w:t xml:space="preserve"> 2), </w:t>
      </w:r>
      <w:r w:rsidDel="00000000" w:rsidR="00000000" w:rsidRPr="00000000">
        <w:rPr>
          <w:rFonts w:ascii="Arial" w:cs="Arial" w:eastAsia="Arial" w:hAnsi="Arial"/>
          <w:i w:val="1"/>
          <w:sz w:val="22"/>
          <w:szCs w:val="22"/>
          <w:rtl w:val="0"/>
        </w:rPr>
        <w:t xml:space="preserve">aus</w:t>
      </w:r>
      <w:r w:rsidDel="00000000" w:rsidR="00000000" w:rsidRPr="00000000">
        <w:rPr>
          <w:rFonts w:ascii="Arial" w:cs="Arial" w:eastAsia="Arial" w:hAnsi="Arial"/>
          <w:sz w:val="22"/>
          <w:szCs w:val="22"/>
          <w:rtl w:val="0"/>
        </w:rPr>
        <w:t xml:space="preserve"> (or </w:t>
      </w:r>
      <w:r w:rsidDel="00000000" w:rsidR="00000000" w:rsidRPr="00000000">
        <w:rPr>
          <w:rFonts w:ascii="Arial" w:cs="Arial" w:eastAsia="Arial" w:hAnsi="Arial"/>
          <w:i w:val="1"/>
          <w:sz w:val="22"/>
          <w:szCs w:val="22"/>
          <w:rtl w:val="0"/>
        </w:rPr>
        <w:t xml:space="preserve">kharif</w:t>
      </w:r>
      <w:r w:rsidDel="00000000" w:rsidR="00000000" w:rsidRPr="00000000">
        <w:rPr>
          <w:rFonts w:ascii="Arial" w:cs="Arial" w:eastAsia="Arial" w:hAnsi="Arial"/>
          <w:sz w:val="22"/>
          <w:szCs w:val="22"/>
          <w:rtl w:val="0"/>
        </w:rPr>
        <w:t xml:space="preserve"> 1), </w:t>
      </w:r>
      <w:r w:rsidDel="00000000" w:rsidR="00000000" w:rsidRPr="00000000">
        <w:rPr>
          <w:rFonts w:ascii="Arial" w:cs="Arial" w:eastAsia="Arial" w:hAnsi="Arial"/>
          <w:i w:val="1"/>
          <w:sz w:val="22"/>
          <w:szCs w:val="22"/>
          <w:rtl w:val="0"/>
        </w:rPr>
        <w:t xml:space="preserve">boro</w:t>
      </w:r>
      <w:r w:rsidDel="00000000" w:rsidR="00000000" w:rsidRPr="00000000">
        <w:rPr>
          <w:rFonts w:ascii="Arial" w:cs="Arial" w:eastAsia="Arial" w:hAnsi="Arial"/>
          <w:sz w:val="22"/>
          <w:szCs w:val="22"/>
          <w:rtl w:val="0"/>
        </w:rPr>
        <w:t xml:space="preserve"> and annual). In the need to reconcile this richness of data at the plot level with the WEAI measurements at the household level, we expressed our outcome of interest as follow:</w:t>
      </w:r>
    </w:p>
    <w:p w:rsidR="00000000" w:rsidDel="00000000" w:rsidP="00000000" w:rsidRDefault="00000000" w:rsidRPr="00000000" w14:paraId="0000007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jc w:val="center"/>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P</m:t>
            </m:r>
          </m:e>
          <m:sub>
            <m:r>
              <w:rPr>
                <w:rFonts w:ascii="Cambria Math" w:cs="Cambria Math" w:eastAsia="Cambria Math" w:hAnsi="Cambria Math"/>
                <w:sz w:val="22"/>
                <w:szCs w:val="22"/>
              </w:rPr>
              <m:t xml:space="preserve">k,i,j, y</m:t>
            </m:r>
          </m:sub>
        </m:sSub>
        <m:r>
          <w:rPr>
            <w:rFonts w:ascii="Cambria Math" w:cs="Cambria Math" w:eastAsia="Cambria Math" w:hAnsi="Cambria Math"/>
            <w:sz w:val="22"/>
            <w:szCs w:val="22"/>
          </w:rPr>
          <m:t xml:space="preserve">=max</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 </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s=1</m:t>
                </m:r>
              </m:sub>
              <m:sup>
                <m:r>
                  <w:rPr>
                    <w:rFonts w:ascii="Cambria Math" w:cs="Cambria Math" w:eastAsia="Cambria Math" w:hAnsi="Cambria Math"/>
                    <w:sz w:val="22"/>
                    <w:szCs w:val="22"/>
                  </w:rPr>
                  <m:t xml:space="preserve">n</m:t>
                </m:r>
              </m:sup>
            </m:nary>
            <m:d>
              <m:dPr>
                <m:begChr m:val="["/>
                <m:endChr m:val="]"/>
                <m:ctrlPr>
                  <w:rPr>
                    <w:rFonts w:ascii="Cambria Math" w:cs="Cambria Math" w:eastAsia="Cambria Math" w:hAnsi="Cambria Math"/>
                    <w:sz w:val="22"/>
                    <w:szCs w:val="22"/>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t</m:t>
                    </m:r>
                  </m:e>
                  <m:sub>
                    <m:r>
                      <w:rPr>
                        <w:rFonts w:ascii="Cambria Math" w:cs="Cambria Math" w:eastAsia="Cambria Math" w:hAnsi="Cambria Math"/>
                        <w:sz w:val="22"/>
                        <w:szCs w:val="22"/>
                      </w:rPr>
                      <m:t xml:space="preserve">s</m:t>
                    </m:r>
                  </m:sub>
                </m:sSub>
                <m:r>
                  <w:rPr>
                    <w:rFonts w:ascii="Cambria Math" w:cs="Cambria Math" w:eastAsia="Cambria Math" w:hAnsi="Cambria Math"/>
                    <w:sz w:val="22"/>
                    <w:szCs w:val="22"/>
                  </w:rPr>
                  <m:t xml:space="preserve">=T</m:t>
                </m:r>
              </m:e>
            </m:d>
          </m:e>
        </m:d>
        <m:r>
          <w:rPr>
            <w:rFonts w:ascii="Cambria Math" w:cs="Cambria Math" w:eastAsia="Cambria Math" w:hAnsi="Cambria Math"/>
            <w:sz w:val="22"/>
            <w:szCs w:val="22"/>
          </w:rPr>
          <m:t xml:space="preserve">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1</m:t>
            </m:r>
          </m:e>
        </m:d>
        <m:r>
          <w:rPr/>
          <m:t xml:space="preserve"> </m:t>
        </m:r>
      </m:oMath>
      <w:r w:rsidDel="00000000" w:rsidR="00000000" w:rsidRPr="00000000">
        <w:rPr>
          <w:rtl w:val="0"/>
        </w:rPr>
      </w:r>
    </w:p>
    <w:p w:rsidR="00000000" w:rsidDel="00000000" w:rsidP="00000000" w:rsidRDefault="00000000" w:rsidRPr="00000000" w14:paraId="00000076">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each household </w:t>
      </w:r>
      <w:r w:rsidDel="00000000" w:rsidR="00000000" w:rsidRPr="00000000">
        <w:rPr>
          <w:rFonts w:ascii="Arial" w:cs="Arial" w:eastAsia="Arial" w:hAnsi="Arial"/>
          <w:i w:val="1"/>
          <w:sz w:val="22"/>
          <w:szCs w:val="22"/>
          <w:rtl w:val="0"/>
        </w:rPr>
        <w:t xml:space="preserve">i </w:t>
      </w:r>
      <w:r w:rsidDel="00000000" w:rsidR="00000000" w:rsidRPr="00000000">
        <w:rPr>
          <w:rFonts w:ascii="Arial" w:cs="Arial" w:eastAsia="Arial" w:hAnsi="Arial"/>
          <w:sz w:val="22"/>
          <w:szCs w:val="22"/>
          <w:rtl w:val="0"/>
        </w:rPr>
        <w:t xml:space="preserve">and for each crop group</w:t>
      </w:r>
      <w:r w:rsidDel="00000000" w:rsidR="00000000" w:rsidRPr="00000000">
        <w:rPr>
          <w:rFonts w:ascii="Arial" w:cs="Arial" w:eastAsia="Arial" w:hAnsi="Arial"/>
          <w:i w:val="1"/>
          <w:sz w:val="22"/>
          <w:szCs w:val="22"/>
          <w:rtl w:val="0"/>
        </w:rPr>
        <w:t xml:space="preserve"> j</w:t>
      </w:r>
      <w:r w:rsidDel="00000000" w:rsidR="00000000" w:rsidRPr="00000000">
        <w:rPr>
          <w:rFonts w:ascii="Arial" w:cs="Arial" w:eastAsia="Arial" w:hAnsi="Arial"/>
          <w:sz w:val="22"/>
          <w:szCs w:val="22"/>
          <w:rtl w:val="0"/>
        </w:rPr>
        <w:t xml:space="preserve"> in year </w:t>
      </w:r>
      <w:r w:rsidDel="00000000" w:rsidR="00000000" w:rsidRPr="00000000">
        <w:rPr>
          <w:rFonts w:ascii="Arial" w:cs="Arial" w:eastAsia="Arial" w:hAnsi="Arial"/>
          <w:i w:val="1"/>
          <w:sz w:val="22"/>
          <w:szCs w:val="22"/>
          <w:rtl w:val="0"/>
        </w:rPr>
        <w:t xml:space="preserve">y </w:t>
      </w:r>
      <w:r w:rsidDel="00000000" w:rsidR="00000000" w:rsidRPr="00000000">
        <w:rPr>
          <w:rFonts w:ascii="Arial" w:cs="Arial" w:eastAsia="Arial" w:hAnsi="Arial"/>
          <w:sz w:val="22"/>
          <w:szCs w:val="22"/>
          <w:rtl w:val="0"/>
        </w:rPr>
        <w:t xml:space="preserve">(2015 and 2018), we take the trait preference </w:t>
      </w:r>
      <w:r w:rsidDel="00000000" w:rsidR="00000000" w:rsidRPr="00000000">
        <w:rPr>
          <w:rFonts w:ascii="Arial" w:cs="Arial" w:eastAsia="Arial" w:hAnsi="Arial"/>
          <w:i w:val="1"/>
          <w:sz w:val="22"/>
          <w:szCs w:val="22"/>
          <w:rtl w:val="0"/>
        </w:rPr>
        <w:t xml:space="preserve">T</w:t>
      </w:r>
      <w:r w:rsidDel="00000000" w:rsidR="00000000" w:rsidRPr="00000000">
        <w:rPr>
          <w:rFonts w:ascii="Arial" w:cs="Arial" w:eastAsia="Arial" w:hAnsi="Arial"/>
          <w:sz w:val="22"/>
          <w:szCs w:val="22"/>
          <w:rtl w:val="0"/>
        </w:rPr>
        <w:t xml:space="preserve"> of order </w:t>
      </w:r>
      <w:r w:rsidDel="00000000" w:rsidR="00000000" w:rsidRPr="00000000">
        <w:rPr>
          <w:rFonts w:ascii="Arial" w:cs="Arial" w:eastAsia="Arial" w:hAnsi="Arial"/>
          <w:i w:val="1"/>
          <w:sz w:val="22"/>
          <w:szCs w:val="22"/>
          <w:rtl w:val="0"/>
        </w:rPr>
        <w:t xml:space="preserve">k </w:t>
      </w:r>
      <w:r w:rsidDel="00000000" w:rsidR="00000000" w:rsidRPr="00000000">
        <w:rPr>
          <w:rFonts w:ascii="Arial" w:cs="Arial" w:eastAsia="Arial" w:hAnsi="Arial"/>
          <w:sz w:val="22"/>
          <w:szCs w:val="22"/>
          <w:rtl w:val="0"/>
        </w:rPr>
        <w:t xml:space="preserve">(first or second for importance) which registers the highest frequency across all season </w:t>
      </w:r>
      <w:r w:rsidDel="00000000" w:rsidR="00000000" w:rsidRPr="00000000">
        <w:rPr>
          <w:rFonts w:ascii="Arial" w:cs="Arial" w:eastAsia="Arial" w:hAnsi="Arial"/>
          <w:i w:val="1"/>
          <w:sz w:val="22"/>
          <w:szCs w:val="22"/>
          <w:rtl w:val="0"/>
        </w:rPr>
        <w:t xml:space="preserve">s</w:t>
      </w:r>
      <w:r w:rsidDel="00000000" w:rsidR="00000000" w:rsidRPr="00000000">
        <w:rPr>
          <w:rFonts w:ascii="Arial" w:cs="Arial" w:eastAsia="Arial" w:hAnsi="Arial"/>
          <w:sz w:val="22"/>
          <w:szCs w:val="22"/>
          <w:rtl w:val="0"/>
        </w:rPr>
        <w:t xml:space="preserve">. </w:t>
      </w:r>
      <w:sdt>
        <w:sdtPr>
          <w:tag w:val="goog_rdk_4"/>
        </w:sdtPr>
        <w:sdtContent>
          <w:commentRangeStart w:id="4"/>
        </w:sdtContent>
      </w:sdt>
      <w:r w:rsidDel="00000000" w:rsidR="00000000" w:rsidRPr="00000000">
        <w:rPr>
          <w:rFonts w:ascii="Arial" w:cs="Arial" w:eastAsia="Arial" w:hAnsi="Arial"/>
          <w:sz w:val="22"/>
          <w:szCs w:val="22"/>
          <w:rtl w:val="0"/>
        </w:rPr>
        <w:t xml:space="preserve">We use the across season specification, as trait preferences expressed for </w:t>
      </w:r>
      <w:r w:rsidDel="00000000" w:rsidR="00000000" w:rsidRPr="00000000">
        <w:rPr>
          <w:rFonts w:ascii="Arial" w:cs="Arial" w:eastAsia="Arial" w:hAnsi="Arial"/>
          <w:i w:val="1"/>
          <w:sz w:val="22"/>
          <w:szCs w:val="22"/>
          <w:rtl w:val="0"/>
        </w:rPr>
        <w:t xml:space="preserve">kharif 1</w:t>
      </w:r>
      <w:r w:rsidDel="00000000" w:rsidR="00000000" w:rsidRPr="00000000">
        <w:rPr>
          <w:rFonts w:ascii="Arial" w:cs="Arial" w:eastAsia="Arial" w:hAnsi="Arial"/>
          <w:sz w:val="22"/>
          <w:szCs w:val="22"/>
          <w:rtl w:val="0"/>
        </w:rPr>
        <w:t xml:space="preserve"> and annual crops contain numerous missing data.</w:t>
      </w:r>
      <w:commentRangeEnd w:id="4"/>
      <w:r w:rsidDel="00000000" w:rsidR="00000000" w:rsidRPr="00000000">
        <w:commentReference w:id="4"/>
      </w:r>
      <w:r w:rsidDel="00000000" w:rsidR="00000000" w:rsidRPr="00000000">
        <w:rPr>
          <w:rFonts w:ascii="Arial" w:cs="Arial" w:eastAsia="Arial" w:hAnsi="Arial"/>
          <w:sz w:val="22"/>
          <w:szCs w:val="22"/>
          <w:rtl w:val="0"/>
        </w:rPr>
        <w:t xml:space="preserve"> Nonetheless, as trait preferences might vary according to the season in which the crop is harvested, in the empirical specification we control for the the season in which the crop is harvested. </w:t>
      </w:r>
    </w:p>
    <w:p w:rsidR="00000000" w:rsidDel="00000000" w:rsidP="00000000" w:rsidRDefault="00000000" w:rsidRPr="00000000" w14:paraId="0000007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Empirical specification</w:t>
      </w:r>
    </w:p>
    <w:p w:rsidR="00000000" w:rsidDel="00000000" w:rsidP="00000000" w:rsidRDefault="00000000" w:rsidRPr="00000000" w14:paraId="0000007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our empirical analysis, we are interested in understanding how </w:t>
      </w:r>
      <w:sdt>
        <w:sdtPr>
          <w:tag w:val="goog_rdk_5"/>
        </w:sdtPr>
        <w:sdtContent>
          <w:commentRangeStart w:id="5"/>
        </w:sdtContent>
      </w:sdt>
      <w:r w:rsidDel="00000000" w:rsidR="00000000" w:rsidRPr="00000000">
        <w:rPr>
          <w:rFonts w:ascii="Arial" w:cs="Arial" w:eastAsia="Arial" w:hAnsi="Arial"/>
          <w:sz w:val="22"/>
          <w:szCs w:val="22"/>
          <w:rtl w:val="0"/>
        </w:rPr>
        <w:t xml:space="preserve">changes in women’s empowerment </w:t>
      </w:r>
      <w:commentRangeEnd w:id="5"/>
      <w:r w:rsidDel="00000000" w:rsidR="00000000" w:rsidRPr="00000000">
        <w:commentReference w:id="5"/>
      </w:r>
      <w:r w:rsidDel="00000000" w:rsidR="00000000" w:rsidRPr="00000000">
        <w:rPr>
          <w:rFonts w:ascii="Arial" w:cs="Arial" w:eastAsia="Arial" w:hAnsi="Arial"/>
          <w:sz w:val="22"/>
          <w:szCs w:val="22"/>
          <w:rtl w:val="0"/>
        </w:rPr>
        <w:t xml:space="preserve">relate to changes in trait priorities in Bangladesh. Our empirical specification links the women’s empowerment to the outcome of interest, as follows: </w:t>
      </w:r>
    </w:p>
    <w:p w:rsidR="00000000" w:rsidDel="00000000" w:rsidP="00000000" w:rsidRDefault="00000000" w:rsidRPr="00000000" w14:paraId="0000007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jc w:val="center"/>
        <w:rPr/>
      </w:pPr>
      <w:bookmarkStart w:colFirst="0" w:colLast="0" w:name="_heading=h.gjdgxs" w:id="0"/>
      <w:bookmarkEnd w:id="0"/>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=β</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WEAI</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+γ</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it</m:t>
            </m:r>
          </m:sub>
          <m:sup>
            <m:r>
              <w:rPr>
                <w:rFonts w:ascii="Cambria Math" w:cs="Cambria Math" w:eastAsia="Cambria Math" w:hAnsi="Cambria Math"/>
                <w:sz w:val="22"/>
                <w:szCs w:val="22"/>
              </w:rPr>
              <m:t xml:space="preserve">'</m:t>
            </m:r>
          </m:sup>
        </m:sSubSup>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ε</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2</m:t>
            </m:r>
          </m:e>
        </m:d>
        <m:r>
          <w:rPr/>
          <m:t xml:space="preserve"> </m:t>
        </m:r>
      </m:oMath>
      <w:r w:rsidDel="00000000" w:rsidR="00000000" w:rsidRPr="00000000">
        <w:rPr>
          <w:rtl w:val="0"/>
        </w:rPr>
      </w:r>
    </w:p>
    <w:p w:rsidR="00000000" w:rsidDel="00000000" w:rsidP="00000000" w:rsidRDefault="00000000" w:rsidRPr="00000000" w14:paraId="0000007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jc w:val="both"/>
        <w:rPr>
          <w:rFonts w:ascii="Arial" w:cs="Arial" w:eastAsia="Arial" w:hAnsi="Arial"/>
          <w:sz w:val="22"/>
          <w:szCs w:val="22"/>
          <w:highlight w:val="cyan"/>
        </w:rPr>
      </w:pPr>
      <w:r w:rsidDel="00000000" w:rsidR="00000000" w:rsidRPr="00000000">
        <w:rPr>
          <w:rFonts w:ascii="Arial" w:cs="Arial" w:eastAsia="Arial" w:hAnsi="Arial"/>
          <w:sz w:val="22"/>
          <w:szCs w:val="22"/>
          <w:rtl w:val="0"/>
        </w:rPr>
        <w:t xml:space="preserve">where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it</m:t>
            </m:r>
          </m:sub>
        </m:sSub>
      </m:oMath>
      <w:r w:rsidDel="00000000" w:rsidR="00000000" w:rsidRPr="00000000">
        <w:rPr>
          <w:rFonts w:ascii="Arial" w:cs="Arial" w:eastAsia="Arial" w:hAnsi="Arial"/>
          <w:sz w:val="22"/>
          <w:szCs w:val="22"/>
          <w:rtl w:val="0"/>
        </w:rPr>
        <w:t xml:space="preserve"> is the variable defining trait preferences for respondent </w:t>
      </w:r>
      <w:r w:rsidDel="00000000" w:rsidR="00000000" w:rsidRPr="00000000">
        <w:rPr>
          <w:rFonts w:ascii="Arial" w:cs="Arial" w:eastAsia="Arial" w:hAnsi="Arial"/>
          <w:i w:val="1"/>
          <w:sz w:val="22"/>
          <w:szCs w:val="22"/>
          <w:rtl w:val="0"/>
        </w:rPr>
        <w:t xml:space="preserve">i</w:t>
      </w:r>
      <w:r w:rsidDel="00000000" w:rsidR="00000000" w:rsidRPr="00000000">
        <w:rPr>
          <w:rFonts w:ascii="Arial" w:cs="Arial" w:eastAsia="Arial" w:hAnsi="Arial"/>
          <w:sz w:val="22"/>
          <w:szCs w:val="22"/>
          <w:rtl w:val="0"/>
        </w:rPr>
        <w:t xml:space="preserve"> at time </w:t>
      </w:r>
      <w:r w:rsidDel="00000000" w:rsidR="00000000" w:rsidRPr="00000000">
        <w:rPr>
          <w:rFonts w:ascii="Arial" w:cs="Arial" w:eastAsia="Arial" w:hAnsi="Arial"/>
          <w:i w:val="1"/>
          <w:sz w:val="22"/>
          <w:szCs w:val="22"/>
          <w:rtl w:val="0"/>
        </w:rPr>
        <w:t xml:space="preserve">t</w:t>
      </w:r>
      <w:r w:rsidDel="00000000" w:rsidR="00000000" w:rsidRPr="00000000">
        <w:rPr>
          <w:rFonts w:ascii="Arial" w:cs="Arial" w:eastAsia="Arial" w:hAnsi="Arial"/>
          <w:sz w:val="22"/>
          <w:szCs w:val="22"/>
          <w:rtl w:val="0"/>
        </w:rPr>
        <w:t xml:space="preserve">. This outcome is based on trait preferences for crop groups, using the first and second most important traits for household’s agricultural primary decision maker in the years 2015 and 2018. </w:t>
      </w:r>
      <w:r w:rsidDel="00000000" w:rsidR="00000000" w:rsidRPr="00000000">
        <w:rPr>
          <w:rtl w:val="0"/>
        </w:rPr>
      </w:r>
    </w:p>
    <w:p w:rsidR="00000000" w:rsidDel="00000000" w:rsidP="00000000" w:rsidRDefault="00000000" w:rsidRPr="00000000" w14:paraId="0000008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Following the discussion in section 2, our variable of interest is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WEAI</m:t>
            </m:r>
          </m:e>
          <m:sub>
            <m:r>
              <w:rPr>
                <w:rFonts w:ascii="Cambria Math" w:cs="Cambria Math" w:eastAsia="Cambria Math" w:hAnsi="Cambria Math"/>
                <w:sz w:val="22"/>
                <w:szCs w:val="22"/>
              </w:rPr>
              <m:t xml:space="preserve">it</m:t>
            </m:r>
          </m:sub>
        </m:sSub>
      </m:oMath>
      <w:r w:rsidDel="00000000" w:rsidR="00000000" w:rsidRPr="00000000">
        <w:rPr>
          <w:rFonts w:ascii="Arial" w:cs="Arial" w:eastAsia="Arial" w:hAnsi="Arial"/>
          <w:sz w:val="22"/>
          <w:szCs w:val="22"/>
          <w:rtl w:val="0"/>
        </w:rPr>
        <w:t xml:space="preserve"> which measures the women’s empowerment in agriculture index for respondent </w:t>
      </w:r>
      <w:r w:rsidDel="00000000" w:rsidR="00000000" w:rsidRPr="00000000">
        <w:rPr>
          <w:rFonts w:ascii="Arial" w:cs="Arial" w:eastAsia="Arial" w:hAnsi="Arial"/>
          <w:i w:val="1"/>
          <w:sz w:val="22"/>
          <w:szCs w:val="22"/>
          <w:rtl w:val="0"/>
        </w:rPr>
        <w:t xml:space="preserve">i</w:t>
      </w:r>
      <w:r w:rsidDel="00000000" w:rsidR="00000000" w:rsidRPr="00000000">
        <w:rPr>
          <w:rFonts w:ascii="Arial" w:cs="Arial" w:eastAsia="Arial" w:hAnsi="Arial"/>
          <w:sz w:val="22"/>
          <w:szCs w:val="22"/>
          <w:rtl w:val="0"/>
        </w:rPr>
        <w:t xml:space="preserve"> at time </w:t>
      </w:r>
      <w:r w:rsidDel="00000000" w:rsidR="00000000" w:rsidRPr="00000000">
        <w:rPr>
          <w:rFonts w:ascii="Arial" w:cs="Arial" w:eastAsia="Arial" w:hAnsi="Arial"/>
          <w:i w:val="1"/>
          <w:sz w:val="22"/>
          <w:szCs w:val="22"/>
          <w:rtl w:val="0"/>
        </w:rPr>
        <w:t xml:space="preserve">t</w:t>
      </w:r>
      <w:r w:rsidDel="00000000" w:rsidR="00000000" w:rsidRPr="00000000">
        <w:rPr>
          <w:rFonts w:ascii="Arial" w:cs="Arial" w:eastAsia="Arial" w:hAnsi="Arial"/>
          <w:sz w:val="22"/>
          <w:szCs w:val="22"/>
          <w:rtl w:val="0"/>
        </w:rPr>
        <w:t xml:space="preserve">. </w:t>
      </w:r>
      <m:oMath>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it</m:t>
            </m:r>
          </m:sub>
          <m:sup>
            <m:r>
              <w:rPr>
                <w:rFonts w:ascii="Cambria Math" w:cs="Cambria Math" w:eastAsia="Cambria Math" w:hAnsi="Cambria Math"/>
                <w:sz w:val="22"/>
                <w:szCs w:val="22"/>
              </w:rPr>
              <m:t xml:space="preserve">'</m:t>
            </m:r>
          </m:sup>
        </m:sSubSup>
      </m:oMath>
      <w:r w:rsidDel="00000000" w:rsidR="00000000" w:rsidRPr="00000000">
        <w:rPr>
          <w:rFonts w:ascii="Arial" w:cs="Arial" w:eastAsia="Arial" w:hAnsi="Arial"/>
          <w:sz w:val="22"/>
          <w:szCs w:val="22"/>
          <w:rtl w:val="0"/>
        </w:rPr>
        <w:t xml:space="preserve"> is a vector of household-specific controls drawn from the BIHS data. Standard errors are clustered at the district level, as we imagine observations within each district are reasonably not independently distributed. The estimation sample consists of a balanced panel covering 3,384 observations over two rounds (2015 and 2018) of the Bangladesh Integrated Household Survey (Table 1).</w:t>
      </w:r>
    </w:p>
    <w:p w:rsidR="00000000" w:rsidDel="00000000" w:rsidP="00000000" w:rsidRDefault="00000000" w:rsidRPr="00000000" w14:paraId="0000008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Equation 1 will be correctly identified under restrictive conditions, i.e. that changes in the women’s empowerment is not influenced by existing trait preferences and that no other factors are influencing change in trait preferences beyond women’s empowerment. These assumptions can arguably be questioned under different circumstances: not only can trait priorities influence power dynamics within households, but the same could be said for some (omitted) variables that we cannot precisely account for in our analysis. In what follows, we try to address both issues while being aware that – absent an experimental setting – causal interpretation of the findings could be hard to achieve in our case.</w:t>
      </w:r>
    </w:p>
    <w:p w:rsidR="00000000" w:rsidDel="00000000" w:rsidP="00000000" w:rsidRDefault="00000000" w:rsidRPr="00000000" w14:paraId="0000008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deal with endogeneity, we include individual (</w:t>
      </w:r>
      <m:oMath>
        <m:sSub>
          <m:sSubPr>
            <m:ctrlPr>
              <w:rPr>
                <w:rFonts w:ascii="Cambria Math" w:cs="Cambria Math" w:eastAsia="Cambria Math" w:hAnsi="Cambria Math"/>
                <w:sz w:val="22"/>
                <w:szCs w:val="22"/>
              </w:rPr>
            </m:ctrlPr>
          </m:sSubPr>
          <m:e>
            <m:r>
              <m:t>θ</m:t>
            </m:r>
          </m:e>
          <m:sub>
            <m:r>
              <w:rPr>
                <w:rFonts w:ascii="Cambria Math" w:cs="Cambria Math" w:eastAsia="Cambria Math" w:hAnsi="Cambria Math"/>
                <w:sz w:val="22"/>
                <w:szCs w:val="22"/>
              </w:rPr>
              <m:t xml:space="preserve">i</m:t>
            </m:r>
          </m:sub>
        </m:sSub>
      </m:oMath>
      <w:r w:rsidDel="00000000" w:rsidR="00000000" w:rsidRPr="00000000">
        <w:rPr>
          <w:rFonts w:ascii="Arial" w:cs="Arial" w:eastAsia="Arial" w:hAnsi="Arial"/>
          <w:sz w:val="22"/>
          <w:szCs w:val="22"/>
          <w:rtl w:val="0"/>
        </w:rPr>
        <w:t xml:space="preserve">) and year (</w:t>
      </w:r>
      <m:oMath>
        <m:sSub>
          <m:sSubPr>
            <m:ctrlPr>
              <w:rPr>
                <w:rFonts w:ascii="Cambria Math" w:cs="Cambria Math" w:eastAsia="Cambria Math" w:hAnsi="Cambria Math"/>
                <w:sz w:val="22"/>
                <w:szCs w:val="22"/>
              </w:rPr>
            </m:ctrlPr>
          </m:sSubPr>
          <m:e>
            <m:r>
              <m:t>δ</m:t>
            </m:r>
          </m:e>
          <m:sub>
            <m:r>
              <w:rPr>
                <w:rFonts w:ascii="Cambria Math" w:cs="Cambria Math" w:eastAsia="Cambria Math" w:hAnsi="Cambria Math"/>
                <w:sz w:val="22"/>
                <w:szCs w:val="22"/>
              </w:rPr>
              <m:t xml:space="preserve">t</m:t>
            </m:r>
          </m:sub>
        </m:sSub>
      </m:oMath>
      <w:r w:rsidDel="00000000" w:rsidR="00000000" w:rsidRPr="00000000">
        <w:rPr>
          <w:rFonts w:ascii="Arial" w:cs="Arial" w:eastAsia="Arial" w:hAnsi="Arial"/>
          <w:sz w:val="22"/>
          <w:szCs w:val="22"/>
          <w:rtl w:val="0"/>
        </w:rPr>
        <w:t xml:space="preserve">) fixed effects (eq. 2). Fixed effects at the respondents’ level clean the estimation from all time constant demographic, skill, and attitudinal differences. These respondents’ fixed effects also capture average differences in soil quality and climate across farms, which might influence changes in trait preferences. In a similar fashion, time fixed effects control for year – specific differences. Also in this case, standard errors are clustered at the district level.</w:t>
      </w:r>
    </w:p>
    <w:p w:rsidR="00000000" w:rsidDel="00000000" w:rsidP="00000000" w:rsidRDefault="00000000" w:rsidRPr="00000000" w14:paraId="0000008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jc w:val="center"/>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=β</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WEAI</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+γ</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it</m:t>
            </m:r>
          </m:sub>
          <m:sup>
            <m:r>
              <w:rPr>
                <w:rFonts w:ascii="Cambria Math" w:cs="Cambria Math" w:eastAsia="Cambria Math" w:hAnsi="Cambria Math"/>
                <w:sz w:val="22"/>
                <w:szCs w:val="22"/>
              </w:rPr>
              <m:t xml:space="preserve">'</m:t>
            </m:r>
          </m:sup>
        </m:sSubSup>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θ</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δ</m:t>
            </m:r>
          </m:e>
          <m:sub>
            <m:r>
              <w:rPr>
                <w:rFonts w:ascii="Cambria Math" w:cs="Cambria Math" w:eastAsia="Cambria Math" w:hAnsi="Cambria Math"/>
                <w:sz w:val="22"/>
                <w:szCs w:val="22"/>
              </w:rPr>
              <m:t xml:space="preserve">t</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ε</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3</m:t>
            </m:r>
          </m:e>
        </m:d>
        <m:r>
          <w:rPr/>
          <m:t xml:space="preserve"> </m:t>
        </m:r>
      </m:oMath>
      <w:r w:rsidDel="00000000" w:rsidR="00000000" w:rsidRPr="00000000">
        <w:rPr>
          <w:rtl w:val="0"/>
        </w:rPr>
      </w:r>
    </w:p>
    <w:p w:rsidR="00000000" w:rsidDel="00000000" w:rsidP="00000000" w:rsidRDefault="00000000" w:rsidRPr="00000000" w14:paraId="00000088">
      <w:pPr>
        <w:jc w:val="center"/>
        <w:rPr>
          <w:rFonts w:ascii="Cambria Math" w:cs="Cambria Math" w:eastAsia="Cambria Math" w:hAnsi="Cambria Math"/>
        </w:rPr>
      </w:pPr>
      <m:oMath>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Time-variant (omitted) variables remain uncaptured by equation 2. In the quest for mitigating time-variant sources of endogeneity, the use of the variable of interest in its lagged form remains common in economics (Blundell and Bond, 2000; Wang and Bellemare, 2019). In cases when lagged explanatory variables have no direct causal effect on the dependent variable or on the unobserved confounders, this method proves effective in mitigating the endogeneity problem (Wang and Bellemare, 2019). In our exercise, we rely on the first wave of BIHS to compute the lagged women’s empowerment in agriculture index in the year 2011 (</w:t>
      </w:r>
      <m:oMath>
        <m:sSub>
          <m:sSubPr>
            <m:ctrlPr>
              <w:rPr>
                <w:rFonts w:ascii="Cambria Math" w:cs="Cambria Math" w:eastAsia="Cambria Math" w:hAnsi="Cambria Math"/>
                <w:sz w:val="22"/>
                <w:szCs w:val="22"/>
              </w:rPr>
            </m:ctrlPr>
          </m:sSubPr>
          <m:e>
            <m:bar>
              <m:barPr>
                <m:pos/>
                <m:ctrlPr>
                  <w:rPr>
                    <w:rFonts w:ascii="Cambria Math" w:cs="Cambria Math" w:eastAsia="Cambria Math" w:hAnsi="Cambria Math"/>
                    <w:sz w:val="22"/>
                    <w:szCs w:val="22"/>
                  </w:rPr>
                </m:ctrlPr>
              </m:barPr>
              <m:e>
                <m:r>
                  <w:rPr>
                    <w:rFonts w:ascii="Cambria Math" w:cs="Cambria Math" w:eastAsia="Cambria Math" w:hAnsi="Cambria Math"/>
                    <w:sz w:val="22"/>
                    <w:szCs w:val="22"/>
                  </w:rPr>
                  <m:t xml:space="preserve">WEAI</m:t>
                </m:r>
              </m:e>
            </m:bar>
          </m:e>
          <m:sub>
            <m:r>
              <w:rPr>
                <w:rFonts w:ascii="Cambria Math" w:cs="Cambria Math" w:eastAsia="Cambria Math" w:hAnsi="Cambria Math"/>
                <w:sz w:val="22"/>
                <w:szCs w:val="22"/>
              </w:rPr>
              <m:t xml:space="preserve">i2011</m:t>
            </m:r>
          </m:sub>
        </m:sSub>
      </m:oMath>
      <w:r w:rsidDel="00000000" w:rsidR="00000000" w:rsidRPr="00000000">
        <w:rPr>
          <w:rFonts w:ascii="Arial" w:cs="Arial" w:eastAsia="Arial" w:hAnsi="Arial"/>
          <w:sz w:val="22"/>
          <w:szCs w:val="22"/>
          <w:rtl w:val="0"/>
        </w:rPr>
        <w:t xml:space="preserve">eq. 3).</w:t>
      </w:r>
    </w:p>
    <w:p w:rsidR="00000000" w:rsidDel="00000000" w:rsidP="00000000" w:rsidRDefault="00000000" w:rsidRPr="00000000" w14:paraId="0000008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jc w:val="center"/>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Y</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=β</m:t>
        </m:r>
        <m:sSub>
          <m:sSubPr>
            <m:ctrlPr>
              <w:rPr>
                <w:rFonts w:ascii="Cambria Math" w:cs="Cambria Math" w:eastAsia="Cambria Math" w:hAnsi="Cambria Math"/>
                <w:sz w:val="22"/>
                <w:szCs w:val="22"/>
              </w:rPr>
            </m:ctrlPr>
          </m:sSubPr>
          <m:e>
            <m:bar>
              <m:barPr>
                <m:pos/>
                <m:ctrlPr>
                  <w:rPr>
                    <w:rFonts w:ascii="Cambria Math" w:cs="Cambria Math" w:eastAsia="Cambria Math" w:hAnsi="Cambria Math"/>
                    <w:sz w:val="22"/>
                    <w:szCs w:val="22"/>
                  </w:rPr>
                </m:ctrlPr>
              </m:barPr>
              <m:e>
                <m:r>
                  <w:rPr>
                    <w:rFonts w:ascii="Cambria Math" w:cs="Cambria Math" w:eastAsia="Cambria Math" w:hAnsi="Cambria Math"/>
                    <w:sz w:val="22"/>
                    <w:szCs w:val="22"/>
                  </w:rPr>
                  <m:t xml:space="preserve">WEAI</m:t>
                </m:r>
              </m:e>
            </m:bar>
          </m:e>
          <m:sub>
            <m:r>
              <w:rPr>
                <w:rFonts w:ascii="Cambria Math" w:cs="Cambria Math" w:eastAsia="Cambria Math" w:hAnsi="Cambria Math"/>
                <w:sz w:val="22"/>
                <w:szCs w:val="22"/>
              </w:rPr>
              <m:t xml:space="preserve">i2011</m:t>
            </m:r>
          </m:sub>
        </m:sSub>
        <m:r>
          <w:rPr>
            <w:rFonts w:ascii="Cambria Math" w:cs="Cambria Math" w:eastAsia="Cambria Math" w:hAnsi="Cambria Math"/>
            <w:sz w:val="22"/>
            <w:szCs w:val="22"/>
          </w:rPr>
          <m:t xml:space="preserve">+γ</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it</m:t>
            </m:r>
          </m:sub>
          <m:sup>
            <m:r>
              <w:rPr>
                <w:rFonts w:ascii="Cambria Math" w:cs="Cambria Math" w:eastAsia="Cambria Math" w:hAnsi="Cambria Math"/>
                <w:sz w:val="22"/>
                <w:szCs w:val="22"/>
              </w:rPr>
              <m:t xml:space="preserve">'</m:t>
            </m:r>
          </m:sup>
        </m:sSubSup>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θ</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δ</m:t>
            </m:r>
          </m:e>
          <m:sub>
            <m:r>
              <w:rPr>
                <w:rFonts w:ascii="Cambria Math" w:cs="Cambria Math" w:eastAsia="Cambria Math" w:hAnsi="Cambria Math"/>
                <w:sz w:val="22"/>
                <w:szCs w:val="22"/>
              </w:rPr>
              <m:t xml:space="preserve">t</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ε</m:t>
            </m:r>
          </m:e>
          <m:sub>
            <m:r>
              <w:rPr>
                <w:rFonts w:ascii="Cambria Math" w:cs="Cambria Math" w:eastAsia="Cambria Math" w:hAnsi="Cambria Math"/>
                <w:sz w:val="22"/>
                <w:szCs w:val="22"/>
              </w:rPr>
              <m:t xml:space="preserve">it</m:t>
            </m:r>
          </m:sub>
        </m:sSub>
        <m:r>
          <w:rPr>
            <w:rFonts w:ascii="Cambria Math" w:cs="Cambria Math" w:eastAsia="Cambria Math" w:hAnsi="Cambria Math"/>
            <w:sz w:val="22"/>
            <w:szCs w:val="22"/>
          </w:rPr>
          <m:t xml:space="preserve"> #</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4</m:t>
            </m:r>
          </m:e>
        </m:d>
        <m:r>
          <w:rPr/>
          <m:t xml:space="preserve"> </m:t>
        </m:r>
      </m:oMath>
      <w:r w:rsidDel="00000000" w:rsidR="00000000" w:rsidRPr="00000000">
        <w:rPr>
          <w:rtl w:val="0"/>
        </w:rPr>
      </w:r>
    </w:p>
    <w:p w:rsidR="00000000" w:rsidDel="00000000" w:rsidP="00000000" w:rsidRDefault="00000000" w:rsidRPr="00000000" w14:paraId="0000008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lagged instrument is strongly correlated with the variable of interest (Table </w:t>
      </w:r>
      <w:r w:rsidDel="00000000" w:rsidR="00000000" w:rsidRPr="00000000">
        <w:rPr>
          <w:rFonts w:ascii="Arial" w:cs="Arial" w:eastAsia="Arial" w:hAnsi="Arial"/>
          <w:sz w:val="22"/>
          <w:szCs w:val="22"/>
          <w:highlight w:val="cyan"/>
          <w:rtl w:val="0"/>
        </w:rPr>
        <w:t xml:space="preserve">XX</w:t>
      </w:r>
      <w:r w:rsidDel="00000000" w:rsidR="00000000" w:rsidRPr="00000000">
        <w:rPr>
          <w:rFonts w:ascii="Arial" w:cs="Arial" w:eastAsia="Arial" w:hAnsi="Arial"/>
          <w:sz w:val="22"/>
          <w:szCs w:val="22"/>
          <w:rtl w:val="0"/>
        </w:rPr>
        <w:t xml:space="preserve">), but it is dubious, even though potentially plausible, whether the instrument is exogenous to trait preferences shown by respondents both in 2015 and in 2018.  Therefore, we interpret cautiously results from eq. 3, as suggested by Wang and Bellemare, 2019.  </w:t>
      </w:r>
    </w:p>
    <w:p w:rsidR="00000000" w:rsidDel="00000000" w:rsidP="00000000" w:rsidRDefault="00000000" w:rsidRPr="00000000" w14:paraId="0000009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Results</w:t>
      </w:r>
    </w:p>
    <w:p w:rsidR="00000000" w:rsidDel="00000000" w:rsidP="00000000" w:rsidRDefault="00000000" w:rsidRPr="00000000" w14:paraId="0000009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3">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6">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7">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8">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9">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A">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B">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C">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E">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9F">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0">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3">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6">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8">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9">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A">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B">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C">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F">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0">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2">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3">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4">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5">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B6">
      <w:pPr>
        <w:rPr>
          <w:rFonts w:ascii="Arial" w:cs="Arial" w:eastAsia="Arial" w:hAnsi="Arial"/>
          <w:b w:val="1"/>
          <w:color w:val="000000"/>
          <w:sz w:val="22"/>
          <w:szCs w:val="22"/>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2 | Coefficient for first trait preference, fixed effects Poisson model</w:t>
      </w:r>
    </w:p>
    <w:p w:rsidR="00000000" w:rsidDel="00000000" w:rsidP="00000000" w:rsidRDefault="00000000" w:rsidRPr="00000000" w14:paraId="000000B8">
      <w:pPr>
        <w:jc w:val="center"/>
        <w:rPr>
          <w:rFonts w:ascii="Arial" w:cs="Arial" w:eastAsia="Arial" w:hAnsi="Arial"/>
          <w:sz w:val="20"/>
          <w:szCs w:val="20"/>
        </w:rPr>
      </w:pPr>
      <w:r w:rsidDel="00000000" w:rsidR="00000000" w:rsidRPr="00000000">
        <w:rPr>
          <w:rtl w:val="0"/>
        </w:rPr>
      </w:r>
    </w:p>
    <w:tbl>
      <w:tblPr>
        <w:tblStyle w:val="Table2"/>
        <w:tblW w:w="1312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63"/>
        <w:gridCol w:w="1394"/>
        <w:gridCol w:w="1395"/>
        <w:gridCol w:w="1395"/>
        <w:gridCol w:w="1395"/>
        <w:gridCol w:w="1395"/>
        <w:gridCol w:w="1395"/>
        <w:gridCol w:w="1395"/>
        <w:gridCol w:w="1395"/>
        <w:tblGridChange w:id="0">
          <w:tblGrid>
            <w:gridCol w:w="1963"/>
            <w:gridCol w:w="1394"/>
            <w:gridCol w:w="1395"/>
            <w:gridCol w:w="1395"/>
            <w:gridCol w:w="1395"/>
            <w:gridCol w:w="1395"/>
            <w:gridCol w:w="1395"/>
            <w:gridCol w:w="1395"/>
            <w:gridCol w:w="1395"/>
          </w:tblGrid>
        </w:tblGridChange>
      </w:tblGrid>
      <w:tr>
        <w:trPr>
          <w:cantSplit w:val="0"/>
          <w:tblHeader w:val="0"/>
        </w:trPr>
        <w:tc>
          <w:tcPr/>
          <w:p w:rsidR="00000000" w:rsidDel="00000000" w:rsidP="00000000" w:rsidRDefault="00000000" w:rsidRPr="00000000" w14:paraId="000000B9">
            <w:pPr>
              <w:jc w:val="center"/>
              <w:rPr>
                <w:rFonts w:ascii="Arial" w:cs="Arial" w:eastAsia="Arial" w:hAnsi="Arial"/>
                <w:color w:val="000000"/>
                <w:sz w:val="20"/>
                <w:szCs w:val="20"/>
              </w:rPr>
            </w:pPr>
            <w:r w:rsidDel="00000000" w:rsidR="00000000" w:rsidRPr="00000000">
              <w:rPr>
                <w:rtl w:val="0"/>
              </w:rPr>
            </w:r>
          </w:p>
        </w:tc>
        <w:tc>
          <w:tcPr>
            <w:gridSpan w:val="8"/>
            <w:tcBorders>
              <w:top w:color="000000" w:space="0" w:sz="4" w:val="single"/>
              <w:bottom w:color="000000" w:space="0" w:sz="4" w:val="single"/>
            </w:tcBorders>
          </w:tcPr>
          <w:p w:rsidR="00000000" w:rsidDel="00000000" w:rsidP="00000000" w:rsidRDefault="00000000" w:rsidRPr="00000000" w14:paraId="000000BA">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Dependent variable</w:t>
            </w:r>
          </w:p>
        </w:tc>
      </w:tr>
      <w:tr>
        <w:trPr>
          <w:cantSplit w:val="0"/>
          <w:tblHeader w:val="0"/>
        </w:trPr>
        <w:tc>
          <w:tcPr/>
          <w:p w:rsidR="00000000" w:rsidDel="00000000" w:rsidP="00000000" w:rsidRDefault="00000000" w:rsidRPr="00000000" w14:paraId="000000C2">
            <w:pPr>
              <w:jc w:val="center"/>
              <w:rPr>
                <w:rFonts w:ascii="Arial" w:cs="Arial" w:eastAsia="Arial" w:hAnsi="Arial"/>
                <w:color w:val="000000"/>
                <w:sz w:val="20"/>
                <w:szCs w:val="20"/>
              </w:rPr>
            </w:pPr>
            <w:r w:rsidDel="00000000" w:rsidR="00000000" w:rsidRPr="00000000">
              <w:rPr>
                <w:rtl w:val="0"/>
              </w:rPr>
            </w:r>
          </w:p>
        </w:tc>
        <w:tc>
          <w:tcPr>
            <w:gridSpan w:val="8"/>
            <w:tcBorders>
              <w:top w:color="000000" w:space="0" w:sz="4" w:val="single"/>
            </w:tcBorders>
          </w:tcPr>
          <w:p w:rsidR="00000000" w:rsidDel="00000000" w:rsidP="00000000" w:rsidRDefault="00000000" w:rsidRPr="00000000" w14:paraId="000000C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First trait preference*</w:t>
            </w:r>
          </w:p>
        </w:tc>
      </w:tr>
      <w:tr>
        <w:trPr>
          <w:cantSplit w:val="0"/>
          <w:tblHeader w:val="0"/>
        </w:trPr>
        <w:tc>
          <w:tcPr/>
          <w:p w:rsidR="00000000" w:rsidDel="00000000" w:rsidP="00000000" w:rsidRDefault="00000000" w:rsidRPr="00000000" w14:paraId="000000CB">
            <w:pPr>
              <w:jc w:val="center"/>
              <w:rPr>
                <w:rFonts w:ascii="Arial" w:cs="Arial" w:eastAsia="Arial" w:hAnsi="Arial"/>
                <w:color w:val="000000"/>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C">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Cereal</w:t>
            </w:r>
          </w:p>
        </w:tc>
        <w:tc>
          <w:tcPr>
            <w:tcBorders>
              <w:bottom w:color="000000" w:space="0" w:sz="4" w:val="single"/>
            </w:tcBorders>
          </w:tcPr>
          <w:p w:rsidR="00000000" w:rsidDel="00000000" w:rsidP="00000000" w:rsidRDefault="00000000" w:rsidRPr="00000000" w14:paraId="000000CD">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Fiber</w:t>
            </w:r>
          </w:p>
        </w:tc>
        <w:tc>
          <w:tcPr>
            <w:tcBorders>
              <w:bottom w:color="000000" w:space="0" w:sz="4" w:val="single"/>
            </w:tcBorders>
          </w:tcPr>
          <w:p w:rsidR="00000000" w:rsidDel="00000000" w:rsidP="00000000" w:rsidRDefault="00000000" w:rsidRPr="00000000" w14:paraId="000000CE">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Pulses</w:t>
            </w:r>
          </w:p>
        </w:tc>
        <w:tc>
          <w:tcPr>
            <w:tcBorders>
              <w:bottom w:color="000000" w:space="0" w:sz="4" w:val="single"/>
            </w:tcBorders>
          </w:tcPr>
          <w:p w:rsidR="00000000" w:rsidDel="00000000" w:rsidP="00000000" w:rsidRDefault="00000000" w:rsidRPr="00000000" w14:paraId="000000CF">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Oil</w:t>
            </w:r>
          </w:p>
        </w:tc>
        <w:tc>
          <w:tcPr>
            <w:tcBorders>
              <w:bottom w:color="000000" w:space="0" w:sz="4" w:val="single"/>
            </w:tcBorders>
          </w:tcPr>
          <w:p w:rsidR="00000000" w:rsidDel="00000000" w:rsidP="00000000" w:rsidRDefault="00000000" w:rsidRPr="00000000" w14:paraId="000000D0">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Spices</w:t>
            </w:r>
          </w:p>
        </w:tc>
        <w:tc>
          <w:tcPr>
            <w:tcBorders>
              <w:bottom w:color="000000" w:space="0" w:sz="4" w:val="single"/>
            </w:tcBorders>
          </w:tcPr>
          <w:p w:rsidR="00000000" w:rsidDel="00000000" w:rsidP="00000000" w:rsidRDefault="00000000" w:rsidRPr="00000000" w14:paraId="000000D1">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Vegetables</w:t>
            </w:r>
          </w:p>
        </w:tc>
        <w:tc>
          <w:tcPr>
            <w:tcBorders>
              <w:bottom w:color="000000" w:space="0" w:sz="4" w:val="single"/>
            </w:tcBorders>
          </w:tcPr>
          <w:p w:rsidR="00000000" w:rsidDel="00000000" w:rsidP="00000000" w:rsidRDefault="00000000" w:rsidRPr="00000000" w14:paraId="000000D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Fruits</w:t>
            </w:r>
          </w:p>
        </w:tc>
        <w:tc>
          <w:tcPr>
            <w:tcBorders>
              <w:bottom w:color="000000" w:space="0" w:sz="4" w:val="single"/>
            </w:tcBorders>
          </w:tcPr>
          <w:p w:rsidR="00000000" w:rsidDel="00000000" w:rsidP="00000000" w:rsidRDefault="00000000" w:rsidRPr="00000000" w14:paraId="000000D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Other</w:t>
            </w:r>
          </w:p>
        </w:tc>
      </w:tr>
      <w:tr>
        <w:trPr>
          <w:cantSplit w:val="0"/>
          <w:tblHeader w:val="0"/>
        </w:trPr>
        <w:tc>
          <w:tcPr/>
          <w:p w:rsidR="00000000" w:rsidDel="00000000" w:rsidP="00000000" w:rsidRDefault="00000000" w:rsidRPr="00000000" w14:paraId="000000D4">
            <w:pPr>
              <w:jc w:val="center"/>
              <w:rPr>
                <w:rFonts w:ascii="Arial" w:cs="Arial" w:eastAsia="Arial" w:hAnsi="Arial"/>
                <w:b w:val="1"/>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5">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6">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7">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8">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9">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A">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B">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C">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D">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GPI</w:t>
            </w:r>
          </w:p>
        </w:tc>
        <w:tc>
          <w:tcPr/>
          <w:p w:rsidR="00000000" w:rsidDel="00000000" w:rsidP="00000000" w:rsidRDefault="00000000" w:rsidRPr="00000000" w14:paraId="000000DE">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2.12***</w:t>
            </w:r>
          </w:p>
          <w:p w:rsidR="00000000" w:rsidDel="00000000" w:rsidP="00000000" w:rsidRDefault="00000000" w:rsidRPr="00000000" w14:paraId="000000D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(0.27)</w:t>
            </w:r>
          </w:p>
        </w:tc>
        <w:tc>
          <w:tcPr/>
          <w:p w:rsidR="00000000" w:rsidDel="00000000" w:rsidP="00000000" w:rsidRDefault="00000000" w:rsidRPr="00000000" w14:paraId="000000E0">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1.81**</w:t>
            </w:r>
          </w:p>
          <w:p w:rsidR="00000000" w:rsidDel="00000000" w:rsidP="00000000" w:rsidRDefault="00000000" w:rsidRPr="00000000" w14:paraId="000000E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(0.79)</w:t>
            </w:r>
          </w:p>
        </w:tc>
        <w:tc>
          <w:tcPr/>
          <w:p w:rsidR="00000000" w:rsidDel="00000000" w:rsidP="00000000" w:rsidRDefault="00000000" w:rsidRPr="00000000" w14:paraId="000000E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2.94***</w:t>
            </w:r>
          </w:p>
          <w:p w:rsidR="00000000" w:rsidDel="00000000" w:rsidP="00000000" w:rsidRDefault="00000000" w:rsidRPr="00000000" w14:paraId="000000E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(0.71)</w:t>
            </w:r>
          </w:p>
        </w:tc>
        <w:tc>
          <w:tcPr/>
          <w:p w:rsidR="00000000" w:rsidDel="00000000" w:rsidP="00000000" w:rsidRDefault="00000000" w:rsidRPr="00000000" w14:paraId="000000E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-0.84</w:t>
            </w:r>
          </w:p>
          <w:p w:rsidR="00000000" w:rsidDel="00000000" w:rsidP="00000000" w:rsidRDefault="00000000" w:rsidRPr="00000000" w14:paraId="000000E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(0.92)</w:t>
            </w:r>
          </w:p>
        </w:tc>
        <w:tc>
          <w:tcPr/>
          <w:p w:rsidR="00000000" w:rsidDel="00000000" w:rsidP="00000000" w:rsidRDefault="00000000" w:rsidRPr="00000000" w14:paraId="000000E6">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3.46***</w:t>
            </w:r>
          </w:p>
          <w:p w:rsidR="00000000" w:rsidDel="00000000" w:rsidP="00000000" w:rsidRDefault="00000000" w:rsidRPr="00000000" w14:paraId="000000E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(1.08)</w:t>
            </w:r>
          </w:p>
        </w:tc>
        <w:tc>
          <w:tcPr/>
          <w:p w:rsidR="00000000" w:rsidDel="00000000" w:rsidP="00000000" w:rsidRDefault="00000000" w:rsidRPr="00000000" w14:paraId="000000E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2.27***</w:t>
            </w:r>
          </w:p>
          <w:p w:rsidR="00000000" w:rsidDel="00000000" w:rsidP="00000000" w:rsidRDefault="00000000" w:rsidRPr="00000000" w14:paraId="000000E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(0.87)</w:t>
            </w:r>
          </w:p>
        </w:tc>
        <w:tc>
          <w:tcPr/>
          <w:p w:rsidR="00000000" w:rsidDel="00000000" w:rsidP="00000000" w:rsidRDefault="00000000" w:rsidRPr="00000000" w14:paraId="000000E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-1.26</w:t>
            </w:r>
          </w:p>
          <w:p w:rsidR="00000000" w:rsidDel="00000000" w:rsidP="00000000" w:rsidRDefault="00000000" w:rsidRPr="00000000" w14:paraId="000000E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(4.30)</w:t>
            </w:r>
          </w:p>
        </w:tc>
        <w:tc>
          <w:tcPr/>
          <w:p w:rsidR="00000000" w:rsidDel="00000000" w:rsidP="00000000" w:rsidRDefault="00000000" w:rsidRPr="00000000" w14:paraId="000000EC">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1.24*</w:t>
            </w:r>
          </w:p>
          <w:p w:rsidR="00000000" w:rsidDel="00000000" w:rsidP="00000000" w:rsidRDefault="00000000" w:rsidRPr="00000000" w14:paraId="000000E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(0.74)</w:t>
            </w:r>
          </w:p>
        </w:tc>
      </w:tr>
      <w:tr>
        <w:trPr>
          <w:cantSplit w:val="0"/>
          <w:tblHeader w:val="0"/>
        </w:trPr>
        <w:tc>
          <w:tcPr/>
          <w:p w:rsidR="00000000" w:rsidDel="00000000" w:rsidP="00000000" w:rsidRDefault="00000000" w:rsidRPr="00000000" w14:paraId="000000EE">
            <w:pPr>
              <w:jc w:val="center"/>
              <w:rPr>
                <w:rFonts w:ascii="Arial" w:cs="Arial" w:eastAsia="Arial" w:hAnsi="Arial"/>
                <w:b w:val="1"/>
                <w:color w:val="000000"/>
                <w:sz w:val="20"/>
                <w:szCs w:val="20"/>
              </w:rPr>
            </w:pPr>
            <w:r w:rsidDel="00000000" w:rsidR="00000000" w:rsidRPr="00000000">
              <w:rPr>
                <w:rtl w:val="0"/>
              </w:rPr>
            </w:r>
          </w:p>
        </w:tc>
        <w:tc>
          <w:tcPr/>
          <w:p w:rsidR="00000000" w:rsidDel="00000000" w:rsidP="00000000" w:rsidRDefault="00000000" w:rsidRPr="00000000" w14:paraId="000000EF">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2">
            <w:pP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4">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5">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F6">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Sex of Ag.PDM </w:t>
            </w:r>
          </w:p>
        </w:tc>
        <w:tc>
          <w:tcPr/>
          <w:p w:rsidR="00000000" w:rsidDel="00000000" w:rsidP="00000000" w:rsidRDefault="00000000" w:rsidRPr="00000000" w14:paraId="000000F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-0.16**</w:t>
            </w:r>
          </w:p>
          <w:p w:rsidR="00000000" w:rsidDel="00000000" w:rsidP="00000000" w:rsidRDefault="00000000" w:rsidRPr="00000000" w14:paraId="000000F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tc>
        <w:tc>
          <w:tcPr/>
          <w:p w:rsidR="00000000" w:rsidDel="00000000" w:rsidP="00000000" w:rsidRDefault="00000000" w:rsidRPr="00000000" w14:paraId="000000F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0.56***</w:t>
            </w:r>
          </w:p>
          <w:p w:rsidR="00000000" w:rsidDel="00000000" w:rsidP="00000000" w:rsidRDefault="00000000" w:rsidRPr="00000000" w14:paraId="000000F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(0.16)</w:t>
            </w:r>
          </w:p>
        </w:tc>
        <w:tc>
          <w:tcPr/>
          <w:p w:rsidR="00000000" w:rsidDel="00000000" w:rsidP="00000000" w:rsidRDefault="00000000" w:rsidRPr="00000000" w14:paraId="000000F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-0.33*</w:t>
            </w:r>
          </w:p>
          <w:p w:rsidR="00000000" w:rsidDel="00000000" w:rsidP="00000000" w:rsidRDefault="00000000" w:rsidRPr="00000000" w14:paraId="000000F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(0.18)</w:t>
            </w:r>
          </w:p>
        </w:tc>
        <w:tc>
          <w:tcPr/>
          <w:p w:rsidR="00000000" w:rsidDel="00000000" w:rsidP="00000000" w:rsidRDefault="00000000" w:rsidRPr="00000000" w14:paraId="000000F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-0.80**</w:t>
            </w:r>
          </w:p>
          <w:p w:rsidR="00000000" w:rsidDel="00000000" w:rsidP="00000000" w:rsidRDefault="00000000" w:rsidRPr="00000000" w14:paraId="000000F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(0.42)</w:t>
            </w:r>
          </w:p>
        </w:tc>
        <w:tc>
          <w:tcPr/>
          <w:p w:rsidR="00000000" w:rsidDel="00000000" w:rsidP="00000000" w:rsidRDefault="00000000" w:rsidRPr="00000000" w14:paraId="0000010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w:t>
            </w:r>
          </w:p>
          <w:p w:rsidR="00000000" w:rsidDel="00000000" w:rsidP="00000000" w:rsidRDefault="00000000" w:rsidRPr="00000000" w14:paraId="0000010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(0.35)</w:t>
            </w:r>
          </w:p>
        </w:tc>
        <w:tc>
          <w:tcPr/>
          <w:p w:rsidR="00000000" w:rsidDel="00000000" w:rsidP="00000000" w:rsidRDefault="00000000" w:rsidRPr="00000000" w14:paraId="0000010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-1.37***</w:t>
            </w:r>
          </w:p>
          <w:p w:rsidR="00000000" w:rsidDel="00000000" w:rsidP="00000000" w:rsidRDefault="00000000" w:rsidRPr="00000000" w14:paraId="0000010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(0.46)</w:t>
            </w:r>
          </w:p>
        </w:tc>
        <w:tc>
          <w:tcPr/>
          <w:p w:rsidR="00000000" w:rsidDel="00000000" w:rsidP="00000000" w:rsidRDefault="00000000" w:rsidRPr="00000000" w14:paraId="0000010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c>
          <w:tcPr/>
          <w:p w:rsidR="00000000" w:rsidDel="00000000" w:rsidP="00000000" w:rsidRDefault="00000000" w:rsidRPr="00000000" w14:paraId="0000010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-0.71</w:t>
            </w:r>
          </w:p>
          <w:p w:rsidR="00000000" w:rsidDel="00000000" w:rsidP="00000000" w:rsidRDefault="00000000" w:rsidRPr="00000000" w14:paraId="0000010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(0.70)</w:t>
            </w:r>
          </w:p>
        </w:tc>
      </w:tr>
      <w:tr>
        <w:trPr>
          <w:cantSplit w:val="0"/>
          <w:tblHeader w:val="0"/>
        </w:trPr>
        <w:tc>
          <w:tcPr/>
          <w:p w:rsidR="00000000" w:rsidDel="00000000" w:rsidP="00000000" w:rsidRDefault="00000000" w:rsidRPr="00000000" w14:paraId="0000010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Age of Ag.PDM</w:t>
            </w:r>
          </w:p>
        </w:tc>
        <w:tc>
          <w:tcPr/>
          <w:p w:rsidR="00000000" w:rsidDel="00000000" w:rsidP="00000000" w:rsidRDefault="00000000" w:rsidRPr="00000000" w14:paraId="0000010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w:t>
            </w:r>
          </w:p>
          <w:p w:rsidR="00000000" w:rsidDel="00000000" w:rsidP="00000000" w:rsidRDefault="00000000" w:rsidRPr="00000000" w14:paraId="0000010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w:t>
            </w:r>
          </w:p>
        </w:tc>
        <w:tc>
          <w:tcPr/>
          <w:p w:rsidR="00000000" w:rsidDel="00000000" w:rsidP="00000000" w:rsidRDefault="00000000" w:rsidRPr="00000000" w14:paraId="0000010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w:t>
            </w:r>
          </w:p>
          <w:p w:rsidR="00000000" w:rsidDel="00000000" w:rsidP="00000000" w:rsidRDefault="00000000" w:rsidRPr="00000000" w14:paraId="0000010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tc>
        <w:tc>
          <w:tcPr/>
          <w:p w:rsidR="00000000" w:rsidDel="00000000" w:rsidP="00000000" w:rsidRDefault="00000000" w:rsidRPr="00000000" w14:paraId="0000010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-0.003</w:t>
            </w:r>
          </w:p>
          <w:p w:rsidR="00000000" w:rsidDel="00000000" w:rsidP="00000000" w:rsidRDefault="00000000" w:rsidRPr="00000000" w14:paraId="0000010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w:t>
            </w:r>
          </w:p>
        </w:tc>
        <w:tc>
          <w:tcPr/>
          <w:p w:rsidR="00000000" w:rsidDel="00000000" w:rsidP="00000000" w:rsidRDefault="00000000" w:rsidRPr="00000000" w14:paraId="0000010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w:t>
            </w:r>
          </w:p>
          <w:p w:rsidR="00000000" w:rsidDel="00000000" w:rsidP="00000000" w:rsidRDefault="00000000" w:rsidRPr="00000000" w14:paraId="0000010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tc>
        <w:tc>
          <w:tcPr/>
          <w:p w:rsidR="00000000" w:rsidDel="00000000" w:rsidP="00000000" w:rsidRDefault="00000000" w:rsidRPr="00000000" w14:paraId="0000011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-0.003</w:t>
            </w:r>
          </w:p>
          <w:p w:rsidR="00000000" w:rsidDel="00000000" w:rsidP="00000000" w:rsidRDefault="00000000" w:rsidRPr="00000000" w14:paraId="0000011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tc>
        <w:tc>
          <w:tcPr/>
          <w:p w:rsidR="00000000" w:rsidDel="00000000" w:rsidP="00000000" w:rsidRDefault="00000000" w:rsidRPr="00000000" w14:paraId="0000011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-0.007***</w:t>
            </w:r>
          </w:p>
          <w:p w:rsidR="00000000" w:rsidDel="00000000" w:rsidP="00000000" w:rsidRDefault="00000000" w:rsidRPr="00000000" w14:paraId="0000011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tc>
        <w:tc>
          <w:tcPr/>
          <w:p w:rsidR="00000000" w:rsidDel="00000000" w:rsidP="00000000" w:rsidRDefault="00000000" w:rsidRPr="00000000" w14:paraId="0000011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p w:rsidR="00000000" w:rsidDel="00000000" w:rsidP="00000000" w:rsidRDefault="00000000" w:rsidRPr="00000000" w14:paraId="0000011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(0.005)</w:t>
            </w:r>
          </w:p>
        </w:tc>
        <w:tc>
          <w:tcPr/>
          <w:p w:rsidR="00000000" w:rsidDel="00000000" w:rsidP="00000000" w:rsidRDefault="00000000" w:rsidRPr="00000000" w14:paraId="0000011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0.0008</w:t>
            </w:r>
          </w:p>
          <w:p w:rsidR="00000000" w:rsidDel="00000000" w:rsidP="00000000" w:rsidRDefault="00000000" w:rsidRPr="00000000" w14:paraId="0000011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w:t>
            </w:r>
          </w:p>
        </w:tc>
      </w:tr>
      <w:tr>
        <w:trPr>
          <w:cantSplit w:val="0"/>
          <w:tblHeader w:val="0"/>
        </w:trPr>
        <w:tc>
          <w:tcPr/>
          <w:p w:rsidR="00000000" w:rsidDel="00000000" w:rsidP="00000000" w:rsidRDefault="00000000" w:rsidRPr="00000000" w14:paraId="0000011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Literacy of Ag.PDM</w:t>
            </w:r>
          </w:p>
          <w:p w:rsidR="00000000" w:rsidDel="00000000" w:rsidP="00000000" w:rsidRDefault="00000000" w:rsidRPr="00000000" w14:paraId="00000119">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(baseline: illiterate)</w:t>
            </w:r>
          </w:p>
          <w:p w:rsidR="00000000" w:rsidDel="00000000" w:rsidP="00000000" w:rsidRDefault="00000000" w:rsidRPr="00000000" w14:paraId="0000011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 sign only</w:t>
            </w:r>
          </w:p>
          <w:p w:rsidR="00000000" w:rsidDel="00000000" w:rsidP="00000000" w:rsidRDefault="00000000" w:rsidRPr="00000000" w14:paraId="0000011B">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 read only</w:t>
            </w:r>
          </w:p>
          <w:p w:rsidR="00000000" w:rsidDel="00000000" w:rsidP="00000000" w:rsidRDefault="00000000" w:rsidRPr="00000000" w14:paraId="0000011D">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 read and write</w:t>
            </w:r>
          </w:p>
          <w:p w:rsidR="00000000" w:rsidDel="00000000" w:rsidP="00000000" w:rsidRDefault="00000000" w:rsidRPr="00000000" w14:paraId="0000011F">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21">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2">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0.04**</w:t>
            </w:r>
          </w:p>
          <w:p w:rsidR="00000000" w:rsidDel="00000000" w:rsidP="00000000" w:rsidRDefault="00000000" w:rsidRPr="00000000" w14:paraId="0000012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(0.02)</w:t>
            </w:r>
          </w:p>
          <w:p w:rsidR="00000000" w:rsidDel="00000000" w:rsidP="00000000" w:rsidRDefault="00000000" w:rsidRPr="00000000" w14:paraId="0000012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-1.48**</w:t>
            </w:r>
          </w:p>
          <w:p w:rsidR="00000000" w:rsidDel="00000000" w:rsidP="00000000" w:rsidRDefault="00000000" w:rsidRPr="00000000" w14:paraId="0000012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(0.70)</w:t>
            </w:r>
          </w:p>
          <w:p w:rsidR="00000000" w:rsidDel="00000000" w:rsidP="00000000" w:rsidRDefault="00000000" w:rsidRPr="00000000" w14:paraId="0000012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w:t>
            </w:r>
          </w:p>
          <w:p w:rsidR="00000000" w:rsidDel="00000000" w:rsidP="00000000" w:rsidRDefault="00000000" w:rsidRPr="00000000" w14:paraId="0000012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(0.02)</w:t>
            </w:r>
          </w:p>
        </w:tc>
        <w:tc>
          <w:tcPr/>
          <w:p w:rsidR="00000000" w:rsidDel="00000000" w:rsidP="00000000" w:rsidRDefault="00000000" w:rsidRPr="00000000" w14:paraId="00000129">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A">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-0.04</w:t>
            </w:r>
          </w:p>
          <w:p w:rsidR="00000000" w:rsidDel="00000000" w:rsidP="00000000" w:rsidRDefault="00000000" w:rsidRPr="00000000" w14:paraId="0000012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p w:rsidR="00000000" w:rsidDel="00000000" w:rsidP="00000000" w:rsidRDefault="00000000" w:rsidRPr="00000000" w14:paraId="0000012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E">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-0.13*</w:t>
            </w:r>
          </w:p>
          <w:p w:rsidR="00000000" w:rsidDel="00000000" w:rsidP="00000000" w:rsidRDefault="00000000" w:rsidRPr="00000000" w14:paraId="0000013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p w:rsidR="00000000" w:rsidDel="00000000" w:rsidP="00000000" w:rsidRDefault="00000000" w:rsidRPr="00000000" w14:paraId="0000013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32">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3">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w:t>
            </w:r>
          </w:p>
          <w:p w:rsidR="00000000" w:rsidDel="00000000" w:rsidP="00000000" w:rsidRDefault="00000000" w:rsidRPr="00000000" w14:paraId="0000013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(0.06)</w:t>
            </w:r>
          </w:p>
          <w:p w:rsidR="00000000" w:rsidDel="00000000" w:rsidP="00000000" w:rsidRDefault="00000000" w:rsidRPr="00000000" w14:paraId="0000013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37">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-0.02</w:t>
            </w:r>
          </w:p>
          <w:p w:rsidR="00000000" w:rsidDel="00000000" w:rsidP="00000000" w:rsidRDefault="00000000" w:rsidRPr="00000000" w14:paraId="0000013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(0.06)</w:t>
            </w:r>
          </w:p>
        </w:tc>
        <w:tc>
          <w:tcPr/>
          <w:p w:rsidR="00000000" w:rsidDel="00000000" w:rsidP="00000000" w:rsidRDefault="00000000" w:rsidRPr="00000000" w14:paraId="0000013A">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B">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0.25***</w:t>
            </w:r>
          </w:p>
          <w:p w:rsidR="00000000" w:rsidDel="00000000" w:rsidP="00000000" w:rsidRDefault="00000000" w:rsidRPr="00000000" w14:paraId="0000013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w:t>
            </w:r>
          </w:p>
          <w:p w:rsidR="00000000" w:rsidDel="00000000" w:rsidP="00000000" w:rsidRDefault="00000000" w:rsidRPr="00000000" w14:paraId="0000013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3F">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-0.20**</w:t>
            </w:r>
          </w:p>
          <w:p w:rsidR="00000000" w:rsidDel="00000000" w:rsidP="00000000" w:rsidRDefault="00000000" w:rsidRPr="00000000" w14:paraId="0000014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w:t>
            </w:r>
          </w:p>
        </w:tc>
        <w:tc>
          <w:tcPr/>
          <w:p w:rsidR="00000000" w:rsidDel="00000000" w:rsidP="00000000" w:rsidRDefault="00000000" w:rsidRPr="00000000" w14:paraId="00000142">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3">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0.15*</w:t>
            </w:r>
          </w:p>
          <w:p w:rsidR="00000000" w:rsidDel="00000000" w:rsidP="00000000" w:rsidRDefault="00000000" w:rsidRPr="00000000" w14:paraId="0000014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p w:rsidR="00000000" w:rsidDel="00000000" w:rsidP="00000000" w:rsidRDefault="00000000" w:rsidRPr="00000000" w14:paraId="0000014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47">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w:t>
            </w:r>
          </w:p>
          <w:p w:rsidR="00000000" w:rsidDel="00000000" w:rsidP="00000000" w:rsidRDefault="00000000" w:rsidRPr="00000000" w14:paraId="0000014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tc>
        <w:tc>
          <w:tcPr/>
          <w:p w:rsidR="00000000" w:rsidDel="00000000" w:rsidP="00000000" w:rsidRDefault="00000000" w:rsidRPr="00000000" w14:paraId="0000014A">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B">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0.14**</w:t>
            </w:r>
          </w:p>
          <w:p w:rsidR="00000000" w:rsidDel="00000000" w:rsidP="00000000" w:rsidRDefault="00000000" w:rsidRPr="00000000" w14:paraId="0000014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p w:rsidR="00000000" w:rsidDel="00000000" w:rsidP="00000000" w:rsidRDefault="00000000" w:rsidRPr="00000000" w14:paraId="0000014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4F">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w:t>
            </w:r>
          </w:p>
          <w:p w:rsidR="00000000" w:rsidDel="00000000" w:rsidP="00000000" w:rsidRDefault="00000000" w:rsidRPr="00000000" w14:paraId="0000015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w:t>
            </w:r>
          </w:p>
        </w:tc>
        <w:tc>
          <w:tcPr/>
          <w:p w:rsidR="00000000" w:rsidDel="00000000" w:rsidP="00000000" w:rsidRDefault="00000000" w:rsidRPr="00000000" w14:paraId="00000152">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3">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0.43</w:t>
            </w:r>
          </w:p>
          <w:p w:rsidR="00000000" w:rsidDel="00000000" w:rsidP="00000000" w:rsidRDefault="00000000" w:rsidRPr="00000000" w14:paraId="0000015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(0.32)</w:t>
            </w:r>
          </w:p>
          <w:p w:rsidR="00000000" w:rsidDel="00000000" w:rsidP="00000000" w:rsidRDefault="00000000" w:rsidRPr="00000000" w14:paraId="0000015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57">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0.60**</w:t>
            </w:r>
          </w:p>
          <w:p w:rsidR="00000000" w:rsidDel="00000000" w:rsidP="00000000" w:rsidRDefault="00000000" w:rsidRPr="00000000" w14:paraId="0000015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(0.30)</w:t>
            </w:r>
          </w:p>
        </w:tc>
        <w:tc>
          <w:tcPr/>
          <w:p w:rsidR="00000000" w:rsidDel="00000000" w:rsidP="00000000" w:rsidRDefault="00000000" w:rsidRPr="00000000" w14:paraId="0000015A">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B">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0.52***</w:t>
            </w:r>
          </w:p>
          <w:p w:rsidR="00000000" w:rsidDel="00000000" w:rsidP="00000000" w:rsidRDefault="00000000" w:rsidRPr="00000000" w14:paraId="0000015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w:t>
            </w:r>
          </w:p>
          <w:p w:rsidR="00000000" w:rsidDel="00000000" w:rsidP="00000000" w:rsidRDefault="00000000" w:rsidRPr="00000000" w14:paraId="0000015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5F">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0.46***</w:t>
            </w:r>
          </w:p>
          <w:p w:rsidR="00000000" w:rsidDel="00000000" w:rsidP="00000000" w:rsidRDefault="00000000" w:rsidRPr="00000000" w14:paraId="0000016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w:t>
            </w:r>
          </w:p>
        </w:tc>
      </w:tr>
      <w:tr>
        <w:trPr>
          <w:cantSplit w:val="0"/>
          <w:tblHeader w:val="0"/>
        </w:trPr>
        <w:tc>
          <w:tcPr/>
          <w:p w:rsidR="00000000" w:rsidDel="00000000" w:rsidP="00000000" w:rsidRDefault="00000000" w:rsidRPr="00000000" w14:paraId="00000162">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District FE</w:t>
            </w:r>
          </w:p>
        </w:tc>
        <w:tc>
          <w:tcPr/>
          <w:p w:rsidR="00000000" w:rsidDel="00000000" w:rsidP="00000000" w:rsidRDefault="00000000" w:rsidRPr="00000000" w14:paraId="00000163">
            <w:pPr>
              <w:jc w:val="center"/>
              <w:rPr>
                <w:rFonts w:ascii="Quattrocento Sans" w:cs="Quattrocento Sans" w:eastAsia="Quattrocento Sans" w:hAnsi="Quattrocento Sans"/>
                <w:color w:val="000000"/>
                <w:sz w:val="20"/>
                <w:szCs w:val="20"/>
              </w:rPr>
            </w:pPr>
            <w:sdt>
              <w:sdtPr>
                <w:tag w:val="goog_rdk_6"/>
              </w:sdtPr>
              <w:sdtContent>
                <w:r w:rsidDel="00000000" w:rsidR="00000000" w:rsidRPr="00000000">
                  <w:rPr>
                    <w:rFonts w:ascii="Arial Unicode MS" w:cs="Arial Unicode MS" w:eastAsia="Arial Unicode MS" w:hAnsi="Arial Unicode MS"/>
                    <w:color w:val="000000"/>
                    <w:sz w:val="20"/>
                    <w:szCs w:val="20"/>
                    <w:rtl w:val="0"/>
                  </w:rPr>
                  <w:t xml:space="preserve">✓</w:t>
                </w:r>
              </w:sdtContent>
            </w:sdt>
          </w:p>
        </w:tc>
        <w:tc>
          <w:tcPr/>
          <w:p w:rsidR="00000000" w:rsidDel="00000000" w:rsidP="00000000" w:rsidRDefault="00000000" w:rsidRPr="00000000" w14:paraId="00000164">
            <w:pPr>
              <w:jc w:val="center"/>
              <w:rPr>
                <w:rFonts w:ascii="Arial" w:cs="Arial" w:eastAsia="Arial" w:hAnsi="Arial"/>
                <w:color w:val="000000"/>
                <w:sz w:val="20"/>
                <w:szCs w:val="20"/>
              </w:rPr>
            </w:pPr>
            <w:sdt>
              <w:sdtPr>
                <w:tag w:val="goog_rdk_7"/>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5">
            <w:pPr>
              <w:jc w:val="center"/>
              <w:rPr>
                <w:rFonts w:ascii="Arial" w:cs="Arial" w:eastAsia="Arial" w:hAnsi="Arial"/>
                <w:color w:val="000000"/>
                <w:sz w:val="20"/>
                <w:szCs w:val="20"/>
              </w:rPr>
            </w:pPr>
            <w:sdt>
              <w:sdtPr>
                <w:tag w:val="goog_rdk_8"/>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6">
            <w:pPr>
              <w:jc w:val="center"/>
              <w:rPr>
                <w:rFonts w:ascii="Arial" w:cs="Arial" w:eastAsia="Arial" w:hAnsi="Arial"/>
                <w:color w:val="000000"/>
                <w:sz w:val="20"/>
                <w:szCs w:val="20"/>
              </w:rPr>
            </w:pPr>
            <w:sdt>
              <w:sdtPr>
                <w:tag w:val="goog_rdk_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7">
            <w:pPr>
              <w:jc w:val="center"/>
              <w:rPr>
                <w:rFonts w:ascii="Arial" w:cs="Arial" w:eastAsia="Arial" w:hAnsi="Arial"/>
                <w:color w:val="000000"/>
                <w:sz w:val="20"/>
                <w:szCs w:val="20"/>
              </w:rPr>
            </w:pPr>
            <w:sdt>
              <w:sdtPr>
                <w:tag w:val="goog_rdk_1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8">
            <w:pPr>
              <w:jc w:val="center"/>
              <w:rPr>
                <w:rFonts w:ascii="Arial" w:cs="Arial" w:eastAsia="Arial" w:hAnsi="Arial"/>
                <w:color w:val="000000"/>
                <w:sz w:val="20"/>
                <w:szCs w:val="20"/>
              </w:rPr>
            </w:pPr>
            <w:sdt>
              <w:sdtPr>
                <w:tag w:val="goog_rdk_1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9">
            <w:pPr>
              <w:jc w:val="center"/>
              <w:rPr>
                <w:rFonts w:ascii="Arial" w:cs="Arial" w:eastAsia="Arial" w:hAnsi="Arial"/>
                <w:color w:val="000000"/>
                <w:sz w:val="20"/>
                <w:szCs w:val="20"/>
              </w:rPr>
            </w:pPr>
            <w:sdt>
              <w:sdtPr>
                <w:tag w:val="goog_rdk_1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A">
            <w:pPr>
              <w:jc w:val="center"/>
              <w:rPr>
                <w:rFonts w:ascii="Arial" w:cs="Arial" w:eastAsia="Arial" w:hAnsi="Arial"/>
                <w:color w:val="000000"/>
                <w:sz w:val="20"/>
                <w:szCs w:val="20"/>
              </w:rPr>
            </w:pPr>
            <w:sdt>
              <w:sdtPr>
                <w:tag w:val="goog_rdk_13"/>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16B">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Year FE</w:t>
            </w:r>
          </w:p>
        </w:tc>
        <w:tc>
          <w:tcPr/>
          <w:p w:rsidR="00000000" w:rsidDel="00000000" w:rsidP="00000000" w:rsidRDefault="00000000" w:rsidRPr="00000000" w14:paraId="0000016C">
            <w:pPr>
              <w:jc w:val="center"/>
              <w:rPr>
                <w:rFonts w:ascii="Arial" w:cs="Arial" w:eastAsia="Arial" w:hAnsi="Arial"/>
                <w:color w:val="000000"/>
                <w:sz w:val="20"/>
                <w:szCs w:val="20"/>
              </w:rPr>
            </w:pPr>
            <w:sdt>
              <w:sdtPr>
                <w:tag w:val="goog_rdk_14"/>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D">
            <w:pPr>
              <w:jc w:val="center"/>
              <w:rPr>
                <w:rFonts w:ascii="Arial" w:cs="Arial" w:eastAsia="Arial" w:hAnsi="Arial"/>
                <w:color w:val="000000"/>
                <w:sz w:val="20"/>
                <w:szCs w:val="20"/>
              </w:rPr>
            </w:pPr>
            <w:sdt>
              <w:sdtPr>
                <w:tag w:val="goog_rdk_15"/>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E">
            <w:pPr>
              <w:jc w:val="center"/>
              <w:rPr>
                <w:rFonts w:ascii="Arial" w:cs="Arial" w:eastAsia="Arial" w:hAnsi="Arial"/>
                <w:color w:val="000000"/>
                <w:sz w:val="20"/>
                <w:szCs w:val="20"/>
              </w:rPr>
            </w:pPr>
            <w:sdt>
              <w:sdtPr>
                <w:tag w:val="goog_rdk_16"/>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6F">
            <w:pPr>
              <w:jc w:val="center"/>
              <w:rPr>
                <w:rFonts w:ascii="Arial" w:cs="Arial" w:eastAsia="Arial" w:hAnsi="Arial"/>
                <w:color w:val="000000"/>
                <w:sz w:val="20"/>
                <w:szCs w:val="20"/>
              </w:rPr>
            </w:pPr>
            <w:sdt>
              <w:sdtPr>
                <w:tag w:val="goog_rdk_17"/>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0">
            <w:pPr>
              <w:jc w:val="center"/>
              <w:rPr>
                <w:rFonts w:ascii="Arial" w:cs="Arial" w:eastAsia="Arial" w:hAnsi="Arial"/>
                <w:color w:val="000000"/>
                <w:sz w:val="20"/>
                <w:szCs w:val="20"/>
              </w:rPr>
            </w:pPr>
            <w:sdt>
              <w:sdtPr>
                <w:tag w:val="goog_rdk_18"/>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1">
            <w:pPr>
              <w:jc w:val="center"/>
              <w:rPr>
                <w:rFonts w:ascii="Arial" w:cs="Arial" w:eastAsia="Arial" w:hAnsi="Arial"/>
                <w:color w:val="000000"/>
                <w:sz w:val="20"/>
                <w:szCs w:val="20"/>
              </w:rPr>
            </w:pPr>
            <w:sdt>
              <w:sdtPr>
                <w:tag w:val="goog_rdk_1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2">
            <w:pPr>
              <w:jc w:val="center"/>
              <w:rPr>
                <w:rFonts w:ascii="Arial" w:cs="Arial" w:eastAsia="Arial" w:hAnsi="Arial"/>
                <w:color w:val="000000"/>
                <w:sz w:val="20"/>
                <w:szCs w:val="20"/>
              </w:rPr>
            </w:pPr>
            <w:sdt>
              <w:sdtPr>
                <w:tag w:val="goog_rdk_2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3">
            <w:pPr>
              <w:jc w:val="center"/>
              <w:rPr>
                <w:rFonts w:ascii="Arial" w:cs="Arial" w:eastAsia="Arial" w:hAnsi="Arial"/>
                <w:color w:val="000000"/>
                <w:sz w:val="20"/>
                <w:szCs w:val="20"/>
              </w:rPr>
            </w:pPr>
            <w:sdt>
              <w:sdtPr>
                <w:tag w:val="goog_rdk_2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174">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Individual FE</w:t>
            </w:r>
          </w:p>
        </w:tc>
        <w:tc>
          <w:tcPr/>
          <w:p w:rsidR="00000000" w:rsidDel="00000000" w:rsidP="00000000" w:rsidRDefault="00000000" w:rsidRPr="00000000" w14:paraId="00000175">
            <w:pPr>
              <w:jc w:val="center"/>
              <w:rPr>
                <w:rFonts w:ascii="Arial" w:cs="Arial" w:eastAsia="Arial" w:hAnsi="Arial"/>
                <w:color w:val="000000"/>
                <w:sz w:val="20"/>
                <w:szCs w:val="20"/>
              </w:rPr>
            </w:pPr>
            <w:sdt>
              <w:sdtPr>
                <w:tag w:val="goog_rdk_2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6">
            <w:pPr>
              <w:jc w:val="center"/>
              <w:rPr>
                <w:rFonts w:ascii="Arial" w:cs="Arial" w:eastAsia="Arial" w:hAnsi="Arial"/>
                <w:color w:val="000000"/>
                <w:sz w:val="20"/>
                <w:szCs w:val="20"/>
              </w:rPr>
            </w:pPr>
            <w:sdt>
              <w:sdtPr>
                <w:tag w:val="goog_rdk_23"/>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7">
            <w:pPr>
              <w:jc w:val="center"/>
              <w:rPr>
                <w:rFonts w:ascii="Arial" w:cs="Arial" w:eastAsia="Arial" w:hAnsi="Arial"/>
                <w:color w:val="000000"/>
                <w:sz w:val="20"/>
                <w:szCs w:val="20"/>
              </w:rPr>
            </w:pPr>
            <w:sdt>
              <w:sdtPr>
                <w:tag w:val="goog_rdk_24"/>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8">
            <w:pPr>
              <w:jc w:val="center"/>
              <w:rPr>
                <w:rFonts w:ascii="Arial" w:cs="Arial" w:eastAsia="Arial" w:hAnsi="Arial"/>
                <w:color w:val="000000"/>
                <w:sz w:val="20"/>
                <w:szCs w:val="20"/>
              </w:rPr>
            </w:pPr>
            <w:sdt>
              <w:sdtPr>
                <w:tag w:val="goog_rdk_25"/>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9">
            <w:pPr>
              <w:jc w:val="center"/>
              <w:rPr>
                <w:rFonts w:ascii="Arial" w:cs="Arial" w:eastAsia="Arial" w:hAnsi="Arial"/>
                <w:color w:val="000000"/>
                <w:sz w:val="20"/>
                <w:szCs w:val="20"/>
              </w:rPr>
            </w:pPr>
            <w:sdt>
              <w:sdtPr>
                <w:tag w:val="goog_rdk_26"/>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A">
            <w:pPr>
              <w:jc w:val="center"/>
              <w:rPr>
                <w:rFonts w:ascii="Arial" w:cs="Arial" w:eastAsia="Arial" w:hAnsi="Arial"/>
                <w:color w:val="000000"/>
                <w:sz w:val="20"/>
                <w:szCs w:val="20"/>
              </w:rPr>
            </w:pPr>
            <w:sdt>
              <w:sdtPr>
                <w:tag w:val="goog_rdk_27"/>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B">
            <w:pPr>
              <w:jc w:val="center"/>
              <w:rPr>
                <w:rFonts w:ascii="Arial" w:cs="Arial" w:eastAsia="Arial" w:hAnsi="Arial"/>
                <w:color w:val="000000"/>
                <w:sz w:val="20"/>
                <w:szCs w:val="20"/>
              </w:rPr>
            </w:pPr>
            <w:sdt>
              <w:sdtPr>
                <w:tag w:val="goog_rdk_28"/>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17C">
            <w:pPr>
              <w:jc w:val="center"/>
              <w:rPr>
                <w:rFonts w:ascii="Arial" w:cs="Arial" w:eastAsia="Arial" w:hAnsi="Arial"/>
                <w:color w:val="000000"/>
                <w:sz w:val="20"/>
                <w:szCs w:val="20"/>
              </w:rPr>
            </w:pPr>
            <w:sdt>
              <w:sdtPr>
                <w:tag w:val="goog_rdk_2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17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AIC</w:t>
            </w:r>
          </w:p>
        </w:tc>
        <w:tc>
          <w:tcPr/>
          <w:p w:rsidR="00000000" w:rsidDel="00000000" w:rsidP="00000000" w:rsidRDefault="00000000" w:rsidRPr="00000000" w14:paraId="0000017E">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7F">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2">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4">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85">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18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Observations</w:t>
            </w:r>
          </w:p>
        </w:tc>
        <w:tc>
          <w:tcPr>
            <w:tcBorders>
              <w:bottom w:color="000000" w:space="0" w:sz="4" w:val="single"/>
            </w:tcBorders>
          </w:tcPr>
          <w:p w:rsidR="00000000" w:rsidDel="00000000" w:rsidP="00000000" w:rsidRDefault="00000000" w:rsidRPr="00000000" w14:paraId="0000018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6785</w:t>
            </w:r>
          </w:p>
        </w:tc>
        <w:tc>
          <w:tcPr>
            <w:tcBorders>
              <w:bottom w:color="000000" w:space="0" w:sz="4" w:val="single"/>
            </w:tcBorders>
          </w:tcPr>
          <w:p w:rsidR="00000000" w:rsidDel="00000000" w:rsidP="00000000" w:rsidRDefault="00000000" w:rsidRPr="00000000" w14:paraId="0000018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584</w:t>
            </w:r>
          </w:p>
        </w:tc>
        <w:tc>
          <w:tcPr>
            <w:tcBorders>
              <w:bottom w:color="000000" w:space="0" w:sz="4" w:val="single"/>
            </w:tcBorders>
          </w:tcPr>
          <w:p w:rsidR="00000000" w:rsidDel="00000000" w:rsidP="00000000" w:rsidRDefault="00000000" w:rsidRPr="00000000" w14:paraId="0000018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552</w:t>
            </w:r>
          </w:p>
        </w:tc>
        <w:tc>
          <w:tcPr>
            <w:tcBorders>
              <w:bottom w:color="000000" w:space="0" w:sz="4" w:val="single"/>
            </w:tcBorders>
          </w:tcPr>
          <w:p w:rsidR="00000000" w:rsidDel="00000000" w:rsidP="00000000" w:rsidRDefault="00000000" w:rsidRPr="00000000" w14:paraId="0000018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483</w:t>
            </w:r>
          </w:p>
        </w:tc>
        <w:tc>
          <w:tcPr>
            <w:tcBorders>
              <w:bottom w:color="000000" w:space="0" w:sz="4" w:val="single"/>
            </w:tcBorders>
          </w:tcPr>
          <w:p w:rsidR="00000000" w:rsidDel="00000000" w:rsidP="00000000" w:rsidRDefault="00000000" w:rsidRPr="00000000" w14:paraId="0000018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534</w:t>
            </w:r>
          </w:p>
        </w:tc>
        <w:tc>
          <w:tcPr>
            <w:tcBorders>
              <w:bottom w:color="000000" w:space="0" w:sz="4" w:val="single"/>
            </w:tcBorders>
          </w:tcPr>
          <w:p w:rsidR="00000000" w:rsidDel="00000000" w:rsidP="00000000" w:rsidRDefault="00000000" w:rsidRPr="00000000" w14:paraId="0000018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672</w:t>
            </w:r>
          </w:p>
        </w:tc>
        <w:tc>
          <w:tcPr>
            <w:tcBorders>
              <w:bottom w:color="000000" w:space="0" w:sz="4" w:val="single"/>
            </w:tcBorders>
          </w:tcPr>
          <w:p w:rsidR="00000000" w:rsidDel="00000000" w:rsidP="00000000" w:rsidRDefault="00000000" w:rsidRPr="00000000" w14:paraId="0000018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w:t>
            </w:r>
          </w:p>
        </w:tc>
        <w:tc>
          <w:tcPr>
            <w:tcBorders>
              <w:bottom w:color="000000" w:space="0" w:sz="4" w:val="single"/>
            </w:tcBorders>
          </w:tcPr>
          <w:p w:rsidR="00000000" w:rsidDel="00000000" w:rsidP="00000000" w:rsidRDefault="00000000" w:rsidRPr="00000000" w14:paraId="0000018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557</w:t>
            </w:r>
          </w:p>
        </w:tc>
      </w:tr>
      <w:tr>
        <w:trPr>
          <w:cantSplit w:val="0"/>
          <w:tblHeader w:val="0"/>
        </w:trPr>
        <w:tc>
          <w:tcPr>
            <w:gridSpan w:val="9"/>
            <w:tcBorders>
              <w:top w:color="000000" w:space="0" w:sz="4" w:val="single"/>
              <w:bottom w:color="000000" w:space="0" w:sz="4" w:val="single"/>
            </w:tcBorders>
          </w:tcPr>
          <w:p w:rsidR="00000000" w:rsidDel="00000000" w:rsidP="00000000" w:rsidRDefault="00000000" w:rsidRPr="00000000" w14:paraId="0000018F">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*FEP model for each crop group.</w:t>
            </w:r>
          </w:p>
          <w:p w:rsidR="00000000" w:rsidDel="00000000" w:rsidP="00000000" w:rsidRDefault="00000000" w:rsidRPr="00000000" w14:paraId="0000019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Significance level: p-value &lt;0.01 (***); &lt; 0.05(**); &lt; 0.10 (*). In parenthesis for all models, standard error of the mean. Year fixed effects (Year FE) control for year – specific differences. Fixed effects at the individual’s level (Individual FE) clean the estimation from all time constant demographic, skill, and attitudinal differences. Individual fixed effects also capture average differences in soil quality and climate across farms. Fixed effects at the district level (District FE) controls for district – specific differences.</w:t>
            </w:r>
          </w:p>
        </w:tc>
      </w:tr>
    </w:tbl>
    <w:p w:rsidR="00000000" w:rsidDel="00000000" w:rsidP="00000000" w:rsidRDefault="00000000" w:rsidRPr="00000000" w14:paraId="00000199">
      <w:pPr>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A">
      <w:pPr>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B">
      <w:pPr>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C">
      <w:pPr>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E">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F">
      <w:pPr>
        <w:jc w:val="center"/>
        <w:rPr>
          <w:rFonts w:ascii="Arial" w:cs="Arial" w:eastAsia="Arial" w:hAnsi="Arial"/>
          <w:b w:val="1"/>
          <w:color w:val="000000"/>
          <w:sz w:val="22"/>
          <w:szCs w:val="22"/>
        </w:rPr>
      </w:pPr>
      <w:r w:rsidDel="00000000" w:rsidR="00000000" w:rsidRPr="00000000">
        <w:rPr>
          <w:rFonts w:ascii="Arial" w:cs="Arial" w:eastAsia="Arial" w:hAnsi="Arial"/>
          <w:sz w:val="20"/>
          <w:szCs w:val="20"/>
          <w:rtl w:val="0"/>
        </w:rPr>
        <w:t xml:space="preserve">Table 3 | Coefficient for most preferred trait type, fixed effects Probit model</w:t>
      </w:r>
      <w:r w:rsidDel="00000000" w:rsidR="00000000" w:rsidRPr="00000000">
        <w:rPr>
          <w:rtl w:val="0"/>
        </w:rPr>
      </w:r>
    </w:p>
    <w:p w:rsidR="00000000" w:rsidDel="00000000" w:rsidP="00000000" w:rsidRDefault="00000000" w:rsidRPr="00000000" w14:paraId="000001A0">
      <w:pPr>
        <w:rPr>
          <w:rFonts w:ascii="Arial" w:cs="Arial" w:eastAsia="Arial" w:hAnsi="Arial"/>
          <w:b w:val="1"/>
          <w:color w:val="000000"/>
          <w:sz w:val="22"/>
          <w:szCs w:val="22"/>
        </w:rPr>
      </w:pPr>
      <w:r w:rsidDel="00000000" w:rsidR="00000000" w:rsidRPr="00000000">
        <w:rPr>
          <w:rtl w:val="0"/>
        </w:rPr>
      </w:r>
    </w:p>
    <w:tbl>
      <w:tblPr>
        <w:tblStyle w:val="Table3"/>
        <w:tblW w:w="13958.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17"/>
        <w:gridCol w:w="1380"/>
        <w:gridCol w:w="1377"/>
        <w:gridCol w:w="1381"/>
        <w:gridCol w:w="1372"/>
        <w:gridCol w:w="1381"/>
        <w:gridCol w:w="1392"/>
        <w:gridCol w:w="1379"/>
        <w:gridCol w:w="1379"/>
        <w:tblGridChange w:id="0">
          <w:tblGrid>
            <w:gridCol w:w="2917"/>
            <w:gridCol w:w="1380"/>
            <w:gridCol w:w="1377"/>
            <w:gridCol w:w="1381"/>
            <w:gridCol w:w="1372"/>
            <w:gridCol w:w="1381"/>
            <w:gridCol w:w="1392"/>
            <w:gridCol w:w="1379"/>
            <w:gridCol w:w="1379"/>
          </w:tblGrid>
        </w:tblGridChange>
      </w:tblGrid>
      <w:tr>
        <w:trPr>
          <w:cantSplit w:val="0"/>
          <w:tblHeader w:val="0"/>
        </w:trPr>
        <w:tc>
          <w:tcPr/>
          <w:p w:rsidR="00000000" w:rsidDel="00000000" w:rsidP="00000000" w:rsidRDefault="00000000" w:rsidRPr="00000000" w14:paraId="000001A1">
            <w:pPr>
              <w:jc w:val="center"/>
              <w:rPr>
                <w:rFonts w:ascii="Arial" w:cs="Arial" w:eastAsia="Arial" w:hAnsi="Arial"/>
                <w:color w:val="000000"/>
                <w:sz w:val="20"/>
                <w:szCs w:val="20"/>
              </w:rPr>
            </w:pPr>
            <w:r w:rsidDel="00000000" w:rsidR="00000000" w:rsidRPr="00000000">
              <w:rPr>
                <w:rtl w:val="0"/>
              </w:rPr>
            </w:r>
          </w:p>
        </w:tc>
        <w:tc>
          <w:tcPr>
            <w:gridSpan w:val="8"/>
            <w:tcBorders>
              <w:top w:color="000000" w:space="0" w:sz="4" w:val="single"/>
              <w:bottom w:color="000000" w:space="0" w:sz="4" w:val="single"/>
            </w:tcBorders>
          </w:tcPr>
          <w:p w:rsidR="00000000" w:rsidDel="00000000" w:rsidP="00000000" w:rsidRDefault="00000000" w:rsidRPr="00000000" w14:paraId="000001A2">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Dependent variable</w:t>
            </w:r>
          </w:p>
        </w:tc>
      </w:tr>
      <w:tr>
        <w:trPr>
          <w:cantSplit w:val="0"/>
          <w:tblHeader w:val="0"/>
        </w:trPr>
        <w:tc>
          <w:tcPr/>
          <w:p w:rsidR="00000000" w:rsidDel="00000000" w:rsidP="00000000" w:rsidRDefault="00000000" w:rsidRPr="00000000" w14:paraId="000001AA">
            <w:pPr>
              <w:jc w:val="center"/>
              <w:rPr>
                <w:rFonts w:ascii="Arial" w:cs="Arial" w:eastAsia="Arial" w:hAnsi="Arial"/>
                <w:color w:val="000000"/>
                <w:sz w:val="20"/>
                <w:szCs w:val="20"/>
              </w:rPr>
            </w:pPr>
            <w:r w:rsidDel="00000000" w:rsidR="00000000" w:rsidRPr="00000000">
              <w:rPr>
                <w:rtl w:val="0"/>
              </w:rPr>
            </w:r>
          </w:p>
        </w:tc>
        <w:tc>
          <w:tcPr>
            <w:gridSpan w:val="8"/>
            <w:tcBorders>
              <w:top w:color="000000" w:space="0" w:sz="4" w:val="single"/>
            </w:tcBorders>
          </w:tcPr>
          <w:p w:rsidR="00000000" w:rsidDel="00000000" w:rsidP="00000000" w:rsidRDefault="00000000" w:rsidRPr="00000000" w14:paraId="000001AB">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Most preferred trait type*</w:t>
            </w:r>
          </w:p>
        </w:tc>
      </w:tr>
      <w:tr>
        <w:trPr>
          <w:cantSplit w:val="0"/>
          <w:tblHeader w:val="0"/>
        </w:trPr>
        <w:tc>
          <w:tcPr/>
          <w:p w:rsidR="00000000" w:rsidDel="00000000" w:rsidP="00000000" w:rsidRDefault="00000000" w:rsidRPr="00000000" w14:paraId="000001B3">
            <w:pPr>
              <w:jc w:val="center"/>
              <w:rPr>
                <w:rFonts w:ascii="Arial" w:cs="Arial" w:eastAsia="Arial" w:hAnsi="Arial"/>
                <w:color w:val="000000"/>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B4">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Cereal</w:t>
            </w:r>
          </w:p>
        </w:tc>
        <w:tc>
          <w:tcPr>
            <w:tcBorders>
              <w:bottom w:color="000000" w:space="0" w:sz="4" w:val="single"/>
            </w:tcBorders>
          </w:tcPr>
          <w:p w:rsidR="00000000" w:rsidDel="00000000" w:rsidP="00000000" w:rsidRDefault="00000000" w:rsidRPr="00000000" w14:paraId="000001B5">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Fiber</w:t>
            </w:r>
          </w:p>
        </w:tc>
        <w:tc>
          <w:tcPr>
            <w:tcBorders>
              <w:bottom w:color="000000" w:space="0" w:sz="4" w:val="single"/>
            </w:tcBorders>
          </w:tcPr>
          <w:p w:rsidR="00000000" w:rsidDel="00000000" w:rsidP="00000000" w:rsidRDefault="00000000" w:rsidRPr="00000000" w14:paraId="000001B6">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Pulses</w:t>
            </w:r>
          </w:p>
        </w:tc>
        <w:tc>
          <w:tcPr>
            <w:tcBorders>
              <w:bottom w:color="000000" w:space="0" w:sz="4" w:val="single"/>
            </w:tcBorders>
          </w:tcPr>
          <w:p w:rsidR="00000000" w:rsidDel="00000000" w:rsidP="00000000" w:rsidRDefault="00000000" w:rsidRPr="00000000" w14:paraId="000001B7">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Oil</w:t>
            </w:r>
          </w:p>
        </w:tc>
        <w:tc>
          <w:tcPr>
            <w:tcBorders>
              <w:bottom w:color="000000" w:space="0" w:sz="4" w:val="single"/>
            </w:tcBorders>
          </w:tcPr>
          <w:p w:rsidR="00000000" w:rsidDel="00000000" w:rsidP="00000000" w:rsidRDefault="00000000" w:rsidRPr="00000000" w14:paraId="000001B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Spices</w:t>
            </w:r>
          </w:p>
        </w:tc>
        <w:tc>
          <w:tcPr>
            <w:tcBorders>
              <w:bottom w:color="000000" w:space="0" w:sz="4" w:val="single"/>
            </w:tcBorders>
          </w:tcPr>
          <w:p w:rsidR="00000000" w:rsidDel="00000000" w:rsidP="00000000" w:rsidRDefault="00000000" w:rsidRPr="00000000" w14:paraId="000001B9">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Vegetables</w:t>
            </w:r>
          </w:p>
        </w:tc>
        <w:tc>
          <w:tcPr>
            <w:tcBorders>
              <w:bottom w:color="000000" w:space="0" w:sz="4" w:val="single"/>
            </w:tcBorders>
          </w:tcPr>
          <w:p w:rsidR="00000000" w:rsidDel="00000000" w:rsidP="00000000" w:rsidRDefault="00000000" w:rsidRPr="00000000" w14:paraId="000001BA">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Fruits</w:t>
            </w:r>
          </w:p>
        </w:tc>
        <w:tc>
          <w:tcPr>
            <w:tcBorders>
              <w:bottom w:color="000000" w:space="0" w:sz="4" w:val="single"/>
            </w:tcBorders>
          </w:tcPr>
          <w:p w:rsidR="00000000" w:rsidDel="00000000" w:rsidP="00000000" w:rsidRDefault="00000000" w:rsidRPr="00000000" w14:paraId="000001BB">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Other</w:t>
            </w:r>
          </w:p>
        </w:tc>
      </w:tr>
      <w:tr>
        <w:trPr>
          <w:cantSplit w:val="0"/>
          <w:tblHeader w:val="0"/>
        </w:trPr>
        <w:tc>
          <w:tcPr/>
          <w:p w:rsidR="00000000" w:rsidDel="00000000" w:rsidP="00000000" w:rsidRDefault="00000000" w:rsidRPr="00000000" w14:paraId="000001BC">
            <w:pPr>
              <w:jc w:val="center"/>
              <w:rPr>
                <w:rFonts w:ascii="Arial" w:cs="Arial" w:eastAsia="Arial" w:hAnsi="Arial"/>
                <w:b w:val="1"/>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BD">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BE">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BF">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C0">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C1">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C2">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C3">
            <w:pPr>
              <w:jc w:val="center"/>
              <w:rPr>
                <w:rFonts w:ascii="Arial" w:cs="Arial" w:eastAsia="Arial" w:hAnsi="Arial"/>
                <w:color w:val="000000"/>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C4">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5">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GPI</w:t>
            </w:r>
          </w:p>
        </w:tc>
        <w:tc>
          <w:tcPr/>
          <w:p w:rsidR="00000000" w:rsidDel="00000000" w:rsidP="00000000" w:rsidRDefault="00000000" w:rsidRPr="00000000" w14:paraId="000001C6">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7">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8">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9">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A">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B">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C">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D">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E">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when most preferred type is </w:t>
            </w:r>
          </w:p>
        </w:tc>
        <w:tc>
          <w:tcPr/>
          <w:p w:rsidR="00000000" w:rsidDel="00000000" w:rsidP="00000000" w:rsidRDefault="00000000" w:rsidRPr="00000000" w14:paraId="000001CF">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2">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4">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5">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6">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D7">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Home traits</w:t>
            </w:r>
          </w:p>
        </w:tc>
        <w:tc>
          <w:tcPr/>
          <w:p w:rsidR="00000000" w:rsidDel="00000000" w:rsidP="00000000" w:rsidRDefault="00000000" w:rsidRPr="00000000" w14:paraId="000001D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4.99***</w:t>
            </w:r>
          </w:p>
          <w:p w:rsidR="00000000" w:rsidDel="00000000" w:rsidP="00000000" w:rsidRDefault="00000000" w:rsidRPr="00000000" w14:paraId="000001D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w:t>
            </w:r>
          </w:p>
        </w:tc>
        <w:tc>
          <w:tcPr/>
          <w:p w:rsidR="00000000" w:rsidDel="00000000" w:rsidP="00000000" w:rsidRDefault="00000000" w:rsidRPr="00000000" w14:paraId="000001DA">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B">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C">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D">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1.85</w:t>
            </w:r>
          </w:p>
          <w:p w:rsidR="00000000" w:rsidDel="00000000" w:rsidP="00000000" w:rsidRDefault="00000000" w:rsidRPr="00000000" w14:paraId="000001D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(3.99)</w:t>
            </w:r>
          </w:p>
        </w:tc>
        <w:tc>
          <w:tcPr/>
          <w:p w:rsidR="00000000" w:rsidDel="00000000" w:rsidP="00000000" w:rsidRDefault="00000000" w:rsidRPr="00000000" w14:paraId="000001E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1">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Market traits</w:t>
            </w:r>
          </w:p>
        </w:tc>
        <w:tc>
          <w:tcPr/>
          <w:p w:rsidR="00000000" w:rsidDel="00000000" w:rsidP="00000000" w:rsidRDefault="00000000" w:rsidRPr="00000000" w14:paraId="000001E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1.79*</w:t>
            </w:r>
          </w:p>
          <w:p w:rsidR="00000000" w:rsidDel="00000000" w:rsidP="00000000" w:rsidRDefault="00000000" w:rsidRPr="00000000" w14:paraId="000001E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w:t>
            </w:r>
          </w:p>
        </w:tc>
        <w:tc>
          <w:tcPr/>
          <w:p w:rsidR="00000000" w:rsidDel="00000000" w:rsidP="00000000" w:rsidRDefault="00000000" w:rsidRPr="00000000" w14:paraId="000001E5">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6">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7">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8">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9">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9.09***</w:t>
            </w:r>
          </w:p>
          <w:p w:rsidR="00000000" w:rsidDel="00000000" w:rsidP="00000000" w:rsidRDefault="00000000" w:rsidRPr="00000000" w14:paraId="000001E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(3.12)</w:t>
            </w:r>
          </w:p>
        </w:tc>
        <w:tc>
          <w:tcPr/>
          <w:p w:rsidR="00000000" w:rsidDel="00000000" w:rsidP="00000000" w:rsidRDefault="00000000" w:rsidRPr="00000000" w14:paraId="000001EB">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EC">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D">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Quantity traits</w:t>
            </w:r>
          </w:p>
        </w:tc>
        <w:tc>
          <w:tcPr/>
          <w:p w:rsidR="00000000" w:rsidDel="00000000" w:rsidP="00000000" w:rsidRDefault="00000000" w:rsidRPr="00000000" w14:paraId="000001E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-0.45</w:t>
            </w:r>
          </w:p>
          <w:p w:rsidR="00000000" w:rsidDel="00000000" w:rsidP="00000000" w:rsidRDefault="00000000" w:rsidRPr="00000000" w14:paraId="000001E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(0.32)</w:t>
            </w:r>
          </w:p>
        </w:tc>
        <w:tc>
          <w:tcPr/>
          <w:p w:rsidR="00000000" w:rsidDel="00000000" w:rsidP="00000000" w:rsidRDefault="00000000" w:rsidRPr="00000000" w14:paraId="000001F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2">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-1.42</w:t>
            </w:r>
          </w:p>
          <w:p w:rsidR="00000000" w:rsidDel="00000000" w:rsidP="00000000" w:rsidRDefault="00000000" w:rsidRPr="00000000" w14:paraId="000001F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(0.93)</w:t>
            </w:r>
          </w:p>
        </w:tc>
        <w:tc>
          <w:tcPr/>
          <w:p w:rsidR="00000000" w:rsidDel="00000000" w:rsidP="00000000" w:rsidRDefault="00000000" w:rsidRPr="00000000" w14:paraId="000001F6">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7">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F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Processing traits</w:t>
            </w:r>
          </w:p>
        </w:tc>
        <w:tc>
          <w:tcPr/>
          <w:p w:rsidR="00000000" w:rsidDel="00000000" w:rsidP="00000000" w:rsidRDefault="00000000" w:rsidRPr="00000000" w14:paraId="000001F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c>
          <w:tcPr/>
          <w:p w:rsidR="00000000" w:rsidDel="00000000" w:rsidP="00000000" w:rsidRDefault="00000000" w:rsidRPr="00000000" w14:paraId="000001FA">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B">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C">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D">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1.84</w:t>
            </w:r>
          </w:p>
          <w:p w:rsidR="00000000" w:rsidDel="00000000" w:rsidP="00000000" w:rsidRDefault="00000000" w:rsidRPr="00000000" w14:paraId="000001F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(4.15)</w:t>
            </w:r>
          </w:p>
        </w:tc>
        <w:tc>
          <w:tcPr/>
          <w:p w:rsidR="00000000" w:rsidDel="00000000" w:rsidP="00000000" w:rsidRDefault="00000000" w:rsidRPr="00000000" w14:paraId="0000020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1">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0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Resilience traits</w:t>
            </w:r>
          </w:p>
        </w:tc>
        <w:tc>
          <w:tcPr/>
          <w:p w:rsidR="00000000" w:rsidDel="00000000" w:rsidP="00000000" w:rsidRDefault="00000000" w:rsidRPr="00000000" w14:paraId="0000020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-3.43</w:t>
            </w:r>
          </w:p>
          <w:p w:rsidR="00000000" w:rsidDel="00000000" w:rsidP="00000000" w:rsidRDefault="00000000" w:rsidRPr="00000000" w14:paraId="0000020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(2.82)</w:t>
            </w:r>
          </w:p>
        </w:tc>
        <w:tc>
          <w:tcPr/>
          <w:p w:rsidR="00000000" w:rsidDel="00000000" w:rsidP="00000000" w:rsidRDefault="00000000" w:rsidRPr="00000000" w14:paraId="00000205">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6">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7">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8">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-17.33</w:t>
            </w:r>
          </w:p>
          <w:p w:rsidR="00000000" w:rsidDel="00000000" w:rsidP="00000000" w:rsidRDefault="00000000" w:rsidRPr="00000000" w14:paraId="0000020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(13.59)</w:t>
            </w:r>
          </w:p>
        </w:tc>
        <w:tc>
          <w:tcPr/>
          <w:p w:rsidR="00000000" w:rsidDel="00000000" w:rsidP="00000000" w:rsidRDefault="00000000" w:rsidRPr="00000000" w14:paraId="0000020B">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C">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0D">
            <w:pPr>
              <w:jc w:val="center"/>
              <w:rPr>
                <w:rFonts w:ascii="Arial" w:cs="Arial" w:eastAsia="Arial" w:hAnsi="Arial"/>
                <w:b w:val="1"/>
                <w:color w:val="000000"/>
                <w:sz w:val="20"/>
                <w:szCs w:val="20"/>
              </w:rPr>
            </w:pPr>
            <w:r w:rsidDel="00000000" w:rsidR="00000000" w:rsidRPr="00000000">
              <w:rPr>
                <w:rtl w:val="0"/>
              </w:rPr>
            </w:r>
          </w:p>
        </w:tc>
        <w:tc>
          <w:tcPr/>
          <w:p w:rsidR="00000000" w:rsidDel="00000000" w:rsidP="00000000" w:rsidRDefault="00000000" w:rsidRPr="00000000" w14:paraId="0000020E">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F">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0">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1">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2">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4">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5">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16">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District FE</w:t>
            </w:r>
          </w:p>
        </w:tc>
        <w:tc>
          <w:tcPr/>
          <w:p w:rsidR="00000000" w:rsidDel="00000000" w:rsidP="00000000" w:rsidRDefault="00000000" w:rsidRPr="00000000" w14:paraId="00000217">
            <w:pPr>
              <w:jc w:val="center"/>
              <w:rPr>
                <w:rFonts w:ascii="Quattrocento Sans" w:cs="Quattrocento Sans" w:eastAsia="Quattrocento Sans" w:hAnsi="Quattrocento Sans"/>
                <w:color w:val="000000"/>
                <w:sz w:val="20"/>
                <w:szCs w:val="20"/>
              </w:rPr>
            </w:pPr>
            <w:sdt>
              <w:sdtPr>
                <w:tag w:val="goog_rdk_30"/>
              </w:sdtPr>
              <w:sdtContent>
                <w:r w:rsidDel="00000000" w:rsidR="00000000" w:rsidRPr="00000000">
                  <w:rPr>
                    <w:rFonts w:ascii="Arial Unicode MS" w:cs="Arial Unicode MS" w:eastAsia="Arial Unicode MS" w:hAnsi="Arial Unicode MS"/>
                    <w:color w:val="000000"/>
                    <w:sz w:val="20"/>
                    <w:szCs w:val="20"/>
                    <w:rtl w:val="0"/>
                  </w:rPr>
                  <w:t xml:space="preserve">✓</w:t>
                </w:r>
              </w:sdtContent>
            </w:sdt>
          </w:p>
        </w:tc>
        <w:tc>
          <w:tcPr/>
          <w:p w:rsidR="00000000" w:rsidDel="00000000" w:rsidP="00000000" w:rsidRDefault="00000000" w:rsidRPr="00000000" w14:paraId="00000218">
            <w:pPr>
              <w:jc w:val="center"/>
              <w:rPr>
                <w:rFonts w:ascii="Arial" w:cs="Arial" w:eastAsia="Arial" w:hAnsi="Arial"/>
                <w:color w:val="000000"/>
                <w:sz w:val="20"/>
                <w:szCs w:val="20"/>
              </w:rPr>
            </w:pPr>
            <w:sdt>
              <w:sdtPr>
                <w:tag w:val="goog_rdk_3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9">
            <w:pPr>
              <w:jc w:val="center"/>
              <w:rPr>
                <w:rFonts w:ascii="Arial" w:cs="Arial" w:eastAsia="Arial" w:hAnsi="Arial"/>
                <w:color w:val="000000"/>
                <w:sz w:val="20"/>
                <w:szCs w:val="20"/>
              </w:rPr>
            </w:pPr>
            <w:sdt>
              <w:sdtPr>
                <w:tag w:val="goog_rdk_3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A">
            <w:pPr>
              <w:jc w:val="center"/>
              <w:rPr>
                <w:rFonts w:ascii="Arial" w:cs="Arial" w:eastAsia="Arial" w:hAnsi="Arial"/>
                <w:color w:val="000000"/>
                <w:sz w:val="20"/>
                <w:szCs w:val="20"/>
              </w:rPr>
            </w:pPr>
            <w:sdt>
              <w:sdtPr>
                <w:tag w:val="goog_rdk_33"/>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B">
            <w:pPr>
              <w:jc w:val="center"/>
              <w:rPr>
                <w:rFonts w:ascii="Arial" w:cs="Arial" w:eastAsia="Arial" w:hAnsi="Arial"/>
                <w:color w:val="000000"/>
                <w:sz w:val="20"/>
                <w:szCs w:val="20"/>
              </w:rPr>
            </w:pPr>
            <w:sdt>
              <w:sdtPr>
                <w:tag w:val="goog_rdk_34"/>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C">
            <w:pPr>
              <w:jc w:val="center"/>
              <w:rPr>
                <w:rFonts w:ascii="Arial" w:cs="Arial" w:eastAsia="Arial" w:hAnsi="Arial"/>
                <w:color w:val="000000"/>
                <w:sz w:val="20"/>
                <w:szCs w:val="20"/>
              </w:rPr>
            </w:pPr>
            <w:sdt>
              <w:sdtPr>
                <w:tag w:val="goog_rdk_35"/>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D">
            <w:pPr>
              <w:jc w:val="center"/>
              <w:rPr>
                <w:rFonts w:ascii="Arial" w:cs="Arial" w:eastAsia="Arial" w:hAnsi="Arial"/>
                <w:color w:val="000000"/>
                <w:sz w:val="20"/>
                <w:szCs w:val="20"/>
              </w:rPr>
            </w:pPr>
            <w:sdt>
              <w:sdtPr>
                <w:tag w:val="goog_rdk_36"/>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1E">
            <w:pPr>
              <w:jc w:val="center"/>
              <w:rPr>
                <w:rFonts w:ascii="Arial" w:cs="Arial" w:eastAsia="Arial" w:hAnsi="Arial"/>
                <w:color w:val="000000"/>
                <w:sz w:val="20"/>
                <w:szCs w:val="20"/>
              </w:rPr>
            </w:pPr>
            <w:sdt>
              <w:sdtPr>
                <w:tag w:val="goog_rdk_37"/>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21F">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Year FE</w:t>
            </w:r>
          </w:p>
        </w:tc>
        <w:tc>
          <w:tcPr/>
          <w:p w:rsidR="00000000" w:rsidDel="00000000" w:rsidP="00000000" w:rsidRDefault="00000000" w:rsidRPr="00000000" w14:paraId="00000220">
            <w:pPr>
              <w:jc w:val="center"/>
              <w:rPr>
                <w:rFonts w:ascii="Arial" w:cs="Arial" w:eastAsia="Arial" w:hAnsi="Arial"/>
                <w:color w:val="000000"/>
                <w:sz w:val="20"/>
                <w:szCs w:val="20"/>
              </w:rPr>
            </w:pPr>
            <w:sdt>
              <w:sdtPr>
                <w:tag w:val="goog_rdk_38"/>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1">
            <w:pPr>
              <w:jc w:val="center"/>
              <w:rPr>
                <w:rFonts w:ascii="Arial" w:cs="Arial" w:eastAsia="Arial" w:hAnsi="Arial"/>
                <w:color w:val="000000"/>
                <w:sz w:val="20"/>
                <w:szCs w:val="20"/>
              </w:rPr>
            </w:pPr>
            <w:sdt>
              <w:sdtPr>
                <w:tag w:val="goog_rdk_3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2">
            <w:pPr>
              <w:jc w:val="center"/>
              <w:rPr>
                <w:rFonts w:ascii="Arial" w:cs="Arial" w:eastAsia="Arial" w:hAnsi="Arial"/>
                <w:color w:val="000000"/>
                <w:sz w:val="20"/>
                <w:szCs w:val="20"/>
              </w:rPr>
            </w:pPr>
            <w:sdt>
              <w:sdtPr>
                <w:tag w:val="goog_rdk_4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3">
            <w:pPr>
              <w:jc w:val="center"/>
              <w:rPr>
                <w:rFonts w:ascii="Arial" w:cs="Arial" w:eastAsia="Arial" w:hAnsi="Arial"/>
                <w:color w:val="000000"/>
                <w:sz w:val="20"/>
                <w:szCs w:val="20"/>
              </w:rPr>
            </w:pPr>
            <w:sdt>
              <w:sdtPr>
                <w:tag w:val="goog_rdk_4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4">
            <w:pPr>
              <w:jc w:val="center"/>
              <w:rPr>
                <w:rFonts w:ascii="Arial" w:cs="Arial" w:eastAsia="Arial" w:hAnsi="Arial"/>
                <w:color w:val="000000"/>
                <w:sz w:val="20"/>
                <w:szCs w:val="20"/>
              </w:rPr>
            </w:pPr>
            <w:sdt>
              <w:sdtPr>
                <w:tag w:val="goog_rdk_4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5">
            <w:pPr>
              <w:jc w:val="center"/>
              <w:rPr>
                <w:rFonts w:ascii="Arial" w:cs="Arial" w:eastAsia="Arial" w:hAnsi="Arial"/>
                <w:color w:val="000000"/>
                <w:sz w:val="20"/>
                <w:szCs w:val="20"/>
              </w:rPr>
            </w:pPr>
            <w:sdt>
              <w:sdtPr>
                <w:tag w:val="goog_rdk_43"/>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6">
            <w:pPr>
              <w:jc w:val="center"/>
              <w:rPr>
                <w:rFonts w:ascii="Arial" w:cs="Arial" w:eastAsia="Arial" w:hAnsi="Arial"/>
                <w:color w:val="000000"/>
                <w:sz w:val="20"/>
                <w:szCs w:val="20"/>
              </w:rPr>
            </w:pPr>
            <w:sdt>
              <w:sdtPr>
                <w:tag w:val="goog_rdk_44"/>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7">
            <w:pPr>
              <w:jc w:val="center"/>
              <w:rPr>
                <w:rFonts w:ascii="Arial" w:cs="Arial" w:eastAsia="Arial" w:hAnsi="Arial"/>
                <w:color w:val="000000"/>
                <w:sz w:val="20"/>
                <w:szCs w:val="20"/>
              </w:rPr>
            </w:pPr>
            <w:sdt>
              <w:sdtPr>
                <w:tag w:val="goog_rdk_45"/>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228">
            <w:pPr>
              <w:jc w:val="cente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Individual FE</w:t>
            </w:r>
          </w:p>
        </w:tc>
        <w:tc>
          <w:tcPr/>
          <w:p w:rsidR="00000000" w:rsidDel="00000000" w:rsidP="00000000" w:rsidRDefault="00000000" w:rsidRPr="00000000" w14:paraId="00000229">
            <w:pPr>
              <w:jc w:val="center"/>
              <w:rPr>
                <w:rFonts w:ascii="Arial" w:cs="Arial" w:eastAsia="Arial" w:hAnsi="Arial"/>
                <w:color w:val="000000"/>
                <w:sz w:val="20"/>
                <w:szCs w:val="20"/>
              </w:rPr>
            </w:pPr>
            <w:sdt>
              <w:sdtPr>
                <w:tag w:val="goog_rdk_46"/>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A">
            <w:pPr>
              <w:jc w:val="center"/>
              <w:rPr>
                <w:rFonts w:ascii="Arial" w:cs="Arial" w:eastAsia="Arial" w:hAnsi="Arial"/>
                <w:color w:val="000000"/>
                <w:sz w:val="20"/>
                <w:szCs w:val="20"/>
              </w:rPr>
            </w:pPr>
            <w:sdt>
              <w:sdtPr>
                <w:tag w:val="goog_rdk_47"/>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B">
            <w:pPr>
              <w:jc w:val="center"/>
              <w:rPr>
                <w:rFonts w:ascii="Arial" w:cs="Arial" w:eastAsia="Arial" w:hAnsi="Arial"/>
                <w:color w:val="000000"/>
                <w:sz w:val="20"/>
                <w:szCs w:val="20"/>
              </w:rPr>
            </w:pPr>
            <w:sdt>
              <w:sdtPr>
                <w:tag w:val="goog_rdk_48"/>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C">
            <w:pPr>
              <w:jc w:val="center"/>
              <w:rPr>
                <w:rFonts w:ascii="Arial" w:cs="Arial" w:eastAsia="Arial" w:hAnsi="Arial"/>
                <w:color w:val="000000"/>
                <w:sz w:val="20"/>
                <w:szCs w:val="20"/>
              </w:rPr>
            </w:pPr>
            <w:sdt>
              <w:sdtPr>
                <w:tag w:val="goog_rdk_4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D">
            <w:pPr>
              <w:jc w:val="center"/>
              <w:rPr>
                <w:rFonts w:ascii="Arial" w:cs="Arial" w:eastAsia="Arial" w:hAnsi="Arial"/>
                <w:color w:val="000000"/>
                <w:sz w:val="20"/>
                <w:szCs w:val="20"/>
              </w:rPr>
            </w:pPr>
            <w:sdt>
              <w:sdtPr>
                <w:tag w:val="goog_rdk_5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E">
            <w:pPr>
              <w:jc w:val="center"/>
              <w:rPr>
                <w:rFonts w:ascii="Arial" w:cs="Arial" w:eastAsia="Arial" w:hAnsi="Arial"/>
                <w:color w:val="000000"/>
                <w:sz w:val="20"/>
                <w:szCs w:val="20"/>
              </w:rPr>
            </w:pPr>
            <w:sdt>
              <w:sdtPr>
                <w:tag w:val="goog_rdk_5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2F">
            <w:pPr>
              <w:jc w:val="center"/>
              <w:rPr>
                <w:rFonts w:ascii="Arial" w:cs="Arial" w:eastAsia="Arial" w:hAnsi="Arial"/>
                <w:color w:val="000000"/>
                <w:sz w:val="20"/>
                <w:szCs w:val="20"/>
              </w:rPr>
            </w:pPr>
            <w:sdt>
              <w:sdtPr>
                <w:tag w:val="goog_rdk_5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p w:rsidR="00000000" w:rsidDel="00000000" w:rsidP="00000000" w:rsidRDefault="00000000" w:rsidRPr="00000000" w14:paraId="00000230">
            <w:pPr>
              <w:jc w:val="center"/>
              <w:rPr>
                <w:rFonts w:ascii="Arial" w:cs="Arial" w:eastAsia="Arial" w:hAnsi="Arial"/>
                <w:color w:val="000000"/>
                <w:sz w:val="20"/>
                <w:szCs w:val="20"/>
              </w:rPr>
            </w:pPr>
            <w:sdt>
              <w:sdtPr>
                <w:tag w:val="goog_rdk_53"/>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23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AIC</w:t>
            </w:r>
          </w:p>
        </w:tc>
        <w:tc>
          <w:tcPr/>
          <w:p w:rsidR="00000000" w:rsidDel="00000000" w:rsidP="00000000" w:rsidRDefault="00000000" w:rsidRPr="00000000" w14:paraId="00000232">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3">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4">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5">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6">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7">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8">
            <w:pPr>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39">
            <w:pPr>
              <w:jc w:val="center"/>
              <w:rPr>
                <w:rFonts w:ascii="Arial" w:cs="Arial" w:eastAsia="Arial" w:hAnsi="Arial"/>
                <w:color w:val="000000"/>
                <w:sz w:val="20"/>
                <w:szCs w:val="20"/>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23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Observations</w:t>
            </w:r>
          </w:p>
        </w:tc>
        <w:tc>
          <w:tcPr>
            <w:tcBorders>
              <w:bottom w:color="000000" w:space="0" w:sz="4" w:val="single"/>
            </w:tcBorders>
          </w:tcPr>
          <w:p w:rsidR="00000000" w:rsidDel="00000000" w:rsidP="00000000" w:rsidRDefault="00000000" w:rsidRPr="00000000" w14:paraId="0000023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6785</w:t>
            </w:r>
          </w:p>
        </w:tc>
        <w:tc>
          <w:tcPr>
            <w:tcBorders>
              <w:bottom w:color="000000" w:space="0" w:sz="4" w:val="single"/>
            </w:tcBorders>
          </w:tcPr>
          <w:p w:rsidR="00000000" w:rsidDel="00000000" w:rsidP="00000000" w:rsidRDefault="00000000" w:rsidRPr="00000000" w14:paraId="0000023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584</w:t>
            </w:r>
          </w:p>
        </w:tc>
        <w:tc>
          <w:tcPr>
            <w:tcBorders>
              <w:bottom w:color="000000" w:space="0" w:sz="4" w:val="single"/>
            </w:tcBorders>
          </w:tcPr>
          <w:p w:rsidR="00000000" w:rsidDel="00000000" w:rsidP="00000000" w:rsidRDefault="00000000" w:rsidRPr="00000000" w14:paraId="0000023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552</w:t>
            </w:r>
          </w:p>
        </w:tc>
        <w:tc>
          <w:tcPr>
            <w:tcBorders>
              <w:bottom w:color="000000" w:space="0" w:sz="4" w:val="single"/>
            </w:tcBorders>
          </w:tcPr>
          <w:p w:rsidR="00000000" w:rsidDel="00000000" w:rsidP="00000000" w:rsidRDefault="00000000" w:rsidRPr="00000000" w14:paraId="0000023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483</w:t>
            </w:r>
          </w:p>
        </w:tc>
        <w:tc>
          <w:tcPr>
            <w:tcBorders>
              <w:bottom w:color="000000" w:space="0" w:sz="4" w:val="single"/>
            </w:tcBorders>
          </w:tcPr>
          <w:p w:rsidR="00000000" w:rsidDel="00000000" w:rsidP="00000000" w:rsidRDefault="00000000" w:rsidRPr="00000000" w14:paraId="0000023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534</w:t>
            </w:r>
          </w:p>
        </w:tc>
        <w:tc>
          <w:tcPr>
            <w:tcBorders>
              <w:bottom w:color="000000" w:space="0" w:sz="4" w:val="single"/>
            </w:tcBorders>
          </w:tcPr>
          <w:p w:rsidR="00000000" w:rsidDel="00000000" w:rsidP="00000000" w:rsidRDefault="00000000" w:rsidRPr="00000000" w14:paraId="0000024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672</w:t>
            </w:r>
          </w:p>
        </w:tc>
        <w:tc>
          <w:tcPr>
            <w:tcBorders>
              <w:bottom w:color="000000" w:space="0" w:sz="4" w:val="single"/>
            </w:tcBorders>
          </w:tcPr>
          <w:p w:rsidR="00000000" w:rsidDel="00000000" w:rsidP="00000000" w:rsidRDefault="00000000" w:rsidRPr="00000000" w14:paraId="0000024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w:t>
            </w:r>
          </w:p>
        </w:tc>
        <w:tc>
          <w:tcPr>
            <w:tcBorders>
              <w:bottom w:color="000000" w:space="0" w:sz="4" w:val="single"/>
            </w:tcBorders>
          </w:tcPr>
          <w:p w:rsidR="00000000" w:rsidDel="00000000" w:rsidP="00000000" w:rsidRDefault="00000000" w:rsidRPr="00000000" w14:paraId="0000024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557</w:t>
            </w:r>
          </w:p>
        </w:tc>
      </w:tr>
      <w:tr>
        <w:trPr>
          <w:cantSplit w:val="0"/>
          <w:tblHeader w:val="0"/>
        </w:trPr>
        <w:tc>
          <w:tcPr>
            <w:gridSpan w:val="9"/>
            <w:tcBorders>
              <w:top w:color="000000" w:space="0" w:sz="4" w:val="single"/>
              <w:bottom w:color="000000" w:space="0" w:sz="4" w:val="single"/>
            </w:tcBorders>
          </w:tcPr>
          <w:p w:rsidR="00000000" w:rsidDel="00000000" w:rsidP="00000000" w:rsidRDefault="00000000" w:rsidRPr="00000000" w14:paraId="0000024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*FEPr model for each crop group and for each trait type.</w:t>
            </w:r>
          </w:p>
          <w:p w:rsidR="00000000" w:rsidDel="00000000" w:rsidP="00000000" w:rsidRDefault="00000000" w:rsidRPr="00000000" w14:paraId="00000244">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Significance level: p-value &lt;0.01 (***); &lt; 0.05(**); &lt; 0.10 (*). In parenthesis for all models, standard error of the mean. Year fixed effects (Year FE) control for year – specific differences. Fixed effects at the individual’s level (Individual FE) clean the estimation from all time constant demographic, skill, and attitudinal differences. Individual fixed effects also capture average differences in soil quality and climate across farms. Fixed effects at the district level (District FE) controls for district – specific differences.</w:t>
            </w:r>
          </w:p>
        </w:tc>
      </w:tr>
    </w:tbl>
    <w:p w:rsidR="00000000" w:rsidDel="00000000" w:rsidP="00000000" w:rsidRDefault="00000000" w:rsidRPr="00000000" w14:paraId="0000024D">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4E">
      <w:pPr>
        <w:rPr>
          <w:rFonts w:ascii="Arial" w:cs="Arial" w:eastAsia="Arial" w:hAnsi="Arial"/>
          <w:b w:val="1"/>
          <w:color w:val="000000"/>
          <w:sz w:val="22"/>
          <w:szCs w:val="22"/>
        </w:rPr>
        <w:sectPr>
          <w:type w:val="nextPage"/>
          <w:pgSz w:h="11906" w:w="16838" w:orient="landscape"/>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24F">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Discussion</w:t>
      </w:r>
    </w:p>
    <w:p w:rsidR="00000000" w:rsidDel="00000000" w:rsidP="00000000" w:rsidRDefault="00000000" w:rsidRPr="00000000" w14:paraId="00000250">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Conclusion</w:t>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53">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References</w:t>
      </w:r>
    </w:p>
    <w:p w:rsidR="00000000" w:rsidDel="00000000" w:rsidP="00000000" w:rsidRDefault="00000000" w:rsidRPr="00000000" w14:paraId="0000025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Ahmed, A.U. (2016). </w:t>
      </w:r>
      <w:r w:rsidDel="00000000" w:rsidR="00000000" w:rsidRPr="00000000">
        <w:rPr>
          <w:rFonts w:ascii="Arial" w:cs="Arial" w:eastAsia="Arial" w:hAnsi="Arial"/>
          <w:i w:val="1"/>
          <w:sz w:val="22"/>
          <w:szCs w:val="22"/>
          <w:rtl w:val="0"/>
        </w:rPr>
        <w:t xml:space="preserve">Description of the Bangladesh integrated household survey</w:t>
      </w:r>
      <w:r w:rsidDel="00000000" w:rsidR="00000000" w:rsidRPr="00000000">
        <w:rPr>
          <w:rFonts w:ascii="Arial" w:cs="Arial" w:eastAsia="Arial" w:hAnsi="Arial"/>
          <w:sz w:val="22"/>
          <w:szCs w:val="22"/>
          <w:rtl w:val="0"/>
        </w:rPr>
        <w:t xml:space="preserve">. Dhaka, Bangladesh: International Food Policy Research Institute (IFPRI). Available at: https://dataverse.harvard.edu/dataset.xhtml?persistentId=doi:10.7910/DVN/BXSYEL (last accessed: April 12, 2022).</w:t>
      </w:r>
    </w:p>
    <w:p w:rsidR="00000000" w:rsidDel="00000000" w:rsidP="00000000" w:rsidRDefault="00000000" w:rsidRPr="00000000" w14:paraId="0000025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Alkire, S., Meinzen-Dick, R., Peterman, A., Quisumbing, A., Seymour, G. and Vaz, A. (2013). The women’s empowerment in agriculture index. </w:t>
      </w:r>
      <w:r w:rsidDel="00000000" w:rsidR="00000000" w:rsidRPr="00000000">
        <w:rPr>
          <w:rFonts w:ascii="Arial" w:cs="Arial" w:eastAsia="Arial" w:hAnsi="Arial"/>
          <w:i w:val="1"/>
          <w:sz w:val="22"/>
          <w:szCs w:val="22"/>
          <w:rtl w:val="0"/>
        </w:rPr>
        <w:t xml:space="preserve">World development</w:t>
      </w:r>
      <w:r w:rsidDel="00000000" w:rsidR="00000000" w:rsidRPr="00000000">
        <w:rPr>
          <w:rFonts w:ascii="Arial" w:cs="Arial" w:eastAsia="Arial" w:hAnsi="Arial"/>
          <w:sz w:val="22"/>
          <w:szCs w:val="22"/>
          <w:rtl w:val="0"/>
        </w:rPr>
        <w:t xml:space="preserve">, 52: 71-91.</w:t>
      </w:r>
    </w:p>
    <w:p w:rsidR="00000000" w:rsidDel="00000000" w:rsidP="00000000" w:rsidRDefault="00000000" w:rsidRPr="00000000" w14:paraId="0000025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Blundell, R. and Bond, S. (2000). GMM estimation with persistent panel data: An application to production functions. </w:t>
      </w:r>
      <w:r w:rsidDel="00000000" w:rsidR="00000000" w:rsidRPr="00000000">
        <w:rPr>
          <w:rFonts w:ascii="Arial" w:cs="Arial" w:eastAsia="Arial" w:hAnsi="Arial"/>
          <w:i w:val="1"/>
          <w:sz w:val="22"/>
          <w:szCs w:val="22"/>
          <w:rtl w:val="0"/>
        </w:rPr>
        <w:t xml:space="preserve">Econometric Reviews</w:t>
      </w:r>
      <w:r w:rsidDel="00000000" w:rsidR="00000000" w:rsidRPr="00000000">
        <w:rPr>
          <w:rFonts w:ascii="Arial" w:cs="Arial" w:eastAsia="Arial" w:hAnsi="Arial"/>
          <w:sz w:val="22"/>
          <w:szCs w:val="22"/>
          <w:rtl w:val="0"/>
        </w:rPr>
        <w:t xml:space="preserve">, 19(3): 321–340.</w:t>
      </w:r>
    </w:p>
    <w:p w:rsidR="00000000" w:rsidDel="00000000" w:rsidP="00000000" w:rsidRDefault="00000000" w:rsidRPr="00000000" w14:paraId="0000025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Sraboni, E., Quisumbing, A.R. and Ahmed, A.U. (2013). The women’s empowerment in agriculture index: Results from the 2011-2012 Bangladesh Integrated Household Survey. </w:t>
      </w:r>
      <w:r w:rsidDel="00000000" w:rsidR="00000000" w:rsidRPr="00000000">
        <w:rPr>
          <w:rFonts w:ascii="Arial" w:cs="Arial" w:eastAsia="Arial" w:hAnsi="Arial"/>
          <w:i w:val="1"/>
          <w:sz w:val="22"/>
          <w:szCs w:val="22"/>
          <w:rtl w:val="0"/>
        </w:rPr>
        <w:t xml:space="preserve">Project Report submitted to the US Agency for International Development. International Food Policy Research Institute</w:t>
      </w:r>
      <w:r w:rsidDel="00000000" w:rsidR="00000000" w:rsidRPr="00000000">
        <w:rPr>
          <w:rFonts w:ascii="Arial" w:cs="Arial" w:eastAsia="Arial" w:hAnsi="Arial"/>
          <w:sz w:val="22"/>
          <w:szCs w:val="22"/>
          <w:rtl w:val="0"/>
        </w:rPr>
        <w:t xml:space="preserve">, Dhaka, Bangladesh. Available at: </w:t>
      </w:r>
    </w:p>
    <w:p w:rsidR="00000000" w:rsidDel="00000000" w:rsidP="00000000" w:rsidRDefault="00000000" w:rsidRPr="00000000" w14:paraId="0000025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https://www.a4nh.cgiar.org/files/2013/04/IFPRI-PRSSP_Bangladesh-WEAI-Report_Final_14-April-2013.pdf (last accessed: April 12, 2022).</w:t>
      </w:r>
    </w:p>
    <w:p w:rsidR="00000000" w:rsidDel="00000000" w:rsidP="00000000" w:rsidRDefault="00000000" w:rsidRPr="00000000" w14:paraId="0000025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Wang Y. and Bellemare M.F. (2019). Lagged variables as instruments, </w:t>
      </w:r>
      <w:r w:rsidDel="00000000" w:rsidR="00000000" w:rsidRPr="00000000">
        <w:rPr>
          <w:rFonts w:ascii="Arial" w:cs="Arial" w:eastAsia="Arial" w:hAnsi="Arial"/>
          <w:i w:val="1"/>
          <w:sz w:val="22"/>
          <w:szCs w:val="22"/>
          <w:rtl w:val="0"/>
        </w:rPr>
        <w:t xml:space="preserve">Working Paper, Department of Applied Economics, University of Minnesota</w:t>
      </w:r>
      <w:r w:rsidDel="00000000" w:rsidR="00000000" w:rsidRPr="00000000">
        <w:rPr>
          <w:rFonts w:ascii="Arial" w:cs="Arial" w:eastAsia="Arial" w:hAnsi="Arial"/>
          <w:sz w:val="22"/>
          <w:szCs w:val="22"/>
          <w:rtl w:val="0"/>
        </w:rPr>
        <w:t xml:space="preserve">. Pre-print available at: http://marcfbellemare.com/wordpress/wp-content/uploads/2019/05/WangBellemareLaggedIVsMay2019.pdf (last accessed: April 11, 2022). </w:t>
      </w:r>
    </w:p>
    <w:p w:rsidR="00000000" w:rsidDel="00000000" w:rsidP="00000000" w:rsidRDefault="00000000" w:rsidRPr="00000000" w14:paraId="0000025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Appendix</w:t>
      </w:r>
    </w:p>
    <w:p w:rsidR="00000000" w:rsidDel="00000000" w:rsidP="00000000" w:rsidRDefault="00000000" w:rsidRPr="00000000" w14:paraId="0000027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A1 | Indicators belonging to the 5 domains of women’s empowerment (Seymour, 2017)</w:t>
      </w:r>
    </w:p>
    <w:p w:rsidR="00000000" w:rsidDel="00000000" w:rsidP="00000000" w:rsidRDefault="00000000" w:rsidRPr="00000000" w14:paraId="0000027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cyan"/>
          <w:rtl w:val="0"/>
        </w:rPr>
        <w:t xml:space="preserve">INSERT TABLE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7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0">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035612" cy="4099750"/>
            <wp:effectExtent b="0" l="0" r="0" t="0"/>
            <wp:docPr descr="Chart, box and whisker chart&#10;&#10;Description automatically generated" id="13" name="image2.png"/>
            <a:graphic>
              <a:graphicData uri="http://schemas.openxmlformats.org/drawingml/2006/picture">
                <pic:pic>
                  <pic:nvPicPr>
                    <pic:cNvPr descr="Chart, box and whisker chart&#10;&#10;Description automatically generated" id="0" name="image2.png"/>
                    <pic:cNvPicPr preferRelativeResize="0"/>
                  </pic:nvPicPr>
                  <pic:blipFill>
                    <a:blip r:embed="rId14"/>
                    <a:srcRect b="0" l="0" r="0" t="0"/>
                    <a:stretch>
                      <a:fillRect/>
                    </a:stretch>
                  </pic:blipFill>
                  <pic:spPr>
                    <a:xfrm>
                      <a:off x="0" y="0"/>
                      <a:ext cx="6035612" cy="40997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 A1 | Respondents meeting the acceptable level of empowerment in (a) leisure time, (b) ability to speak in public, (c) decision on incomes and resources and (d) ability to decide on agricultural inputs, sex disaggregated, years 2011 and 2018</w:t>
      </w:r>
    </w:p>
    <w:p w:rsidR="00000000" w:rsidDel="00000000" w:rsidP="00000000" w:rsidRDefault="00000000" w:rsidRPr="00000000" w14:paraId="000002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Table A2 | Trait preferences expressed by households, per harvesting season, per year and per crop group</w:t>
      </w:r>
    </w:p>
    <w:p w:rsidR="00000000" w:rsidDel="00000000" w:rsidP="00000000" w:rsidRDefault="00000000" w:rsidRPr="00000000" w14:paraId="00000286">
      <w:pPr>
        <w:jc w:val="center"/>
        <w:rPr>
          <w:rFonts w:ascii="Arial" w:cs="Arial" w:eastAsia="Arial" w:hAnsi="Arial"/>
          <w:sz w:val="20"/>
          <w:szCs w:val="20"/>
        </w:rPr>
      </w:pPr>
      <w:r w:rsidDel="00000000" w:rsidR="00000000" w:rsidRPr="00000000">
        <w:rPr>
          <w:rtl w:val="0"/>
        </w:rPr>
      </w:r>
    </w:p>
    <w:tbl>
      <w:tblPr>
        <w:tblStyle w:val="Table4"/>
        <w:tblW w:w="901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09"/>
        <w:gridCol w:w="1017"/>
        <w:gridCol w:w="983"/>
        <w:gridCol w:w="998"/>
        <w:gridCol w:w="1037"/>
        <w:gridCol w:w="918"/>
        <w:gridCol w:w="918"/>
        <w:gridCol w:w="918"/>
        <w:gridCol w:w="918"/>
        <w:tblGridChange w:id="0">
          <w:tblGrid>
            <w:gridCol w:w="1309"/>
            <w:gridCol w:w="1017"/>
            <w:gridCol w:w="983"/>
            <w:gridCol w:w="998"/>
            <w:gridCol w:w="1037"/>
            <w:gridCol w:w="918"/>
            <w:gridCol w:w="918"/>
            <w:gridCol w:w="918"/>
            <w:gridCol w:w="918"/>
          </w:tblGrid>
        </w:tblGridChange>
      </w:tblGrid>
      <w:tr>
        <w:trPr>
          <w:cantSplit w:val="0"/>
          <w:tblHeader w:val="0"/>
        </w:trPr>
        <w:tc>
          <w:tcPr>
            <w:tcBorders>
              <w:top w:color="000000" w:space="0" w:sz="4" w:val="single"/>
            </w:tcBorders>
          </w:tcPr>
          <w:p w:rsidR="00000000" w:rsidDel="00000000" w:rsidP="00000000" w:rsidRDefault="00000000" w:rsidRPr="00000000" w14:paraId="00000287">
            <w:pPr>
              <w:jc w:val="center"/>
              <w:rPr>
                <w:rFonts w:ascii="Arial" w:cs="Arial" w:eastAsia="Arial" w:hAnsi="Arial"/>
                <w:sz w:val="20"/>
                <w:szCs w:val="20"/>
              </w:rPr>
            </w:pPr>
            <w:r w:rsidDel="00000000" w:rsidR="00000000" w:rsidRPr="00000000">
              <w:rPr>
                <w:rtl w:val="0"/>
              </w:rPr>
            </w:r>
          </w:p>
        </w:tc>
        <w:tc>
          <w:tcPr>
            <w:gridSpan w:val="4"/>
            <w:tcBorders>
              <w:top w:color="000000" w:space="0" w:sz="4" w:val="single"/>
            </w:tcBorders>
          </w:tcPr>
          <w:p w:rsidR="00000000" w:rsidDel="00000000" w:rsidP="00000000" w:rsidRDefault="00000000" w:rsidRPr="00000000" w14:paraId="0000028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2015</w:t>
            </w:r>
          </w:p>
        </w:tc>
        <w:tc>
          <w:tcPr>
            <w:gridSpan w:val="4"/>
            <w:tcBorders>
              <w:top w:color="000000" w:space="0" w:sz="4" w:val="single"/>
            </w:tcBorders>
          </w:tcPr>
          <w:p w:rsidR="00000000" w:rsidDel="00000000" w:rsidP="00000000" w:rsidRDefault="00000000" w:rsidRPr="00000000" w14:paraId="0000028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2018</w:t>
            </w:r>
          </w:p>
        </w:tc>
      </w:tr>
      <w:tr>
        <w:trPr>
          <w:cantSplit w:val="0"/>
          <w:tblHeader w:val="0"/>
        </w:trPr>
        <w:tc>
          <w:tcPr>
            <w:tcBorders>
              <w:bottom w:color="000000" w:space="0" w:sz="4" w:val="single"/>
            </w:tcBorders>
          </w:tcPr>
          <w:p w:rsidR="00000000" w:rsidDel="00000000" w:rsidP="00000000" w:rsidRDefault="00000000" w:rsidRPr="00000000" w14:paraId="00000290">
            <w:pPr>
              <w:jc w:val="center"/>
              <w:rPr>
                <w:rFonts w:ascii="Arial" w:cs="Arial" w:eastAsia="Arial" w:hAnsi="Arial"/>
                <w:sz w:val="20"/>
                <w:szCs w:val="2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91">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Aman</w:t>
            </w:r>
          </w:p>
        </w:tc>
        <w:tc>
          <w:tcPr>
            <w:tcBorders>
              <w:bottom w:color="000000" w:space="0" w:sz="4" w:val="single"/>
            </w:tcBorders>
          </w:tcPr>
          <w:p w:rsidR="00000000" w:rsidDel="00000000" w:rsidP="00000000" w:rsidRDefault="00000000" w:rsidRPr="00000000" w14:paraId="00000292">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Aus</w:t>
            </w:r>
          </w:p>
        </w:tc>
        <w:tc>
          <w:tcPr>
            <w:tcBorders>
              <w:bottom w:color="000000" w:space="0" w:sz="4" w:val="single"/>
            </w:tcBorders>
          </w:tcPr>
          <w:p w:rsidR="00000000" w:rsidDel="00000000" w:rsidP="00000000" w:rsidRDefault="00000000" w:rsidRPr="00000000" w14:paraId="00000293">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Boro</w:t>
            </w:r>
          </w:p>
        </w:tc>
        <w:tc>
          <w:tcPr>
            <w:tcBorders>
              <w:bottom w:color="000000" w:space="0" w:sz="4" w:val="single"/>
            </w:tcBorders>
          </w:tcPr>
          <w:p w:rsidR="00000000" w:rsidDel="00000000" w:rsidP="00000000" w:rsidRDefault="00000000" w:rsidRPr="00000000" w14:paraId="00000294">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Annual</w:t>
            </w:r>
          </w:p>
        </w:tc>
        <w:tc>
          <w:tcPr>
            <w:tcBorders>
              <w:bottom w:color="000000" w:space="0" w:sz="4" w:val="single"/>
            </w:tcBorders>
          </w:tcPr>
          <w:p w:rsidR="00000000" w:rsidDel="00000000" w:rsidP="00000000" w:rsidRDefault="00000000" w:rsidRPr="00000000" w14:paraId="00000295">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Aman</w:t>
            </w:r>
          </w:p>
        </w:tc>
        <w:tc>
          <w:tcPr>
            <w:tcBorders>
              <w:bottom w:color="000000" w:space="0" w:sz="4" w:val="single"/>
            </w:tcBorders>
          </w:tcPr>
          <w:p w:rsidR="00000000" w:rsidDel="00000000" w:rsidP="00000000" w:rsidRDefault="00000000" w:rsidRPr="00000000" w14:paraId="00000296">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Aus</w:t>
            </w:r>
          </w:p>
        </w:tc>
        <w:tc>
          <w:tcPr>
            <w:tcBorders>
              <w:bottom w:color="000000" w:space="0" w:sz="4" w:val="single"/>
            </w:tcBorders>
          </w:tcPr>
          <w:p w:rsidR="00000000" w:rsidDel="00000000" w:rsidP="00000000" w:rsidRDefault="00000000" w:rsidRPr="00000000" w14:paraId="0000029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Boro</w:t>
            </w:r>
          </w:p>
        </w:tc>
        <w:tc>
          <w:tcPr>
            <w:tcBorders>
              <w:bottom w:color="000000" w:space="0" w:sz="4" w:val="single"/>
            </w:tcBorders>
          </w:tcPr>
          <w:p w:rsidR="00000000" w:rsidDel="00000000" w:rsidP="00000000" w:rsidRDefault="00000000" w:rsidRPr="00000000" w14:paraId="00000298">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Annual</w:t>
            </w:r>
          </w:p>
        </w:tc>
      </w:tr>
      <w:tr>
        <w:trPr>
          <w:cantSplit w:val="0"/>
          <w:tblHeader w:val="0"/>
        </w:trPr>
        <w:tc>
          <w:tcPr>
            <w:tcBorders>
              <w:top w:color="000000" w:space="0" w:sz="4" w:val="single"/>
            </w:tcBorders>
          </w:tcPr>
          <w:p w:rsidR="00000000" w:rsidDel="00000000" w:rsidP="00000000" w:rsidRDefault="00000000" w:rsidRPr="00000000" w14:paraId="000002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Cereal</w:t>
            </w:r>
          </w:p>
        </w:tc>
        <w:tc>
          <w:tcPr>
            <w:tcBorders>
              <w:top w:color="000000" w:space="0" w:sz="4" w:val="single"/>
            </w:tcBorders>
          </w:tcPr>
          <w:p w:rsidR="00000000" w:rsidDel="00000000" w:rsidP="00000000" w:rsidRDefault="00000000" w:rsidRPr="00000000" w14:paraId="000002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1652</w:t>
            </w:r>
          </w:p>
        </w:tc>
        <w:tc>
          <w:tcPr>
            <w:tcBorders>
              <w:top w:color="000000" w:space="0" w:sz="4" w:val="single"/>
            </w:tcBorders>
          </w:tcPr>
          <w:p w:rsidR="00000000" w:rsidDel="00000000" w:rsidP="00000000" w:rsidRDefault="00000000" w:rsidRPr="00000000" w14:paraId="000002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c>
          <w:tcPr>
            <w:tcBorders>
              <w:top w:color="000000" w:space="0" w:sz="4" w:val="single"/>
            </w:tcBorders>
          </w:tcPr>
          <w:p w:rsidR="00000000" w:rsidDel="00000000" w:rsidP="00000000" w:rsidRDefault="00000000" w:rsidRPr="00000000" w14:paraId="000002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1691</w:t>
            </w:r>
          </w:p>
        </w:tc>
        <w:tc>
          <w:tcPr>
            <w:tcBorders>
              <w:top w:color="000000" w:space="0" w:sz="4" w:val="single"/>
            </w:tcBorders>
          </w:tcPr>
          <w:p w:rsidR="00000000" w:rsidDel="00000000" w:rsidP="00000000" w:rsidRDefault="00000000" w:rsidRPr="00000000" w14:paraId="000002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tcBorders>
          </w:tcPr>
          <w:p w:rsidR="00000000" w:rsidDel="00000000" w:rsidP="00000000" w:rsidRDefault="00000000" w:rsidRPr="00000000" w14:paraId="000002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1728</w:t>
            </w:r>
          </w:p>
        </w:tc>
        <w:tc>
          <w:tcPr>
            <w:tcBorders>
              <w:top w:color="000000" w:space="0" w:sz="4" w:val="single"/>
            </w:tcBorders>
          </w:tcPr>
          <w:p w:rsidR="00000000" w:rsidDel="00000000" w:rsidP="00000000" w:rsidRDefault="00000000" w:rsidRPr="00000000" w14:paraId="000002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w:t>
            </w:r>
          </w:p>
        </w:tc>
        <w:tc>
          <w:tcPr>
            <w:tcBorders>
              <w:top w:color="000000" w:space="0" w:sz="4" w:val="single"/>
            </w:tcBorders>
          </w:tcPr>
          <w:p w:rsidR="00000000" w:rsidDel="00000000" w:rsidP="00000000" w:rsidRDefault="00000000" w:rsidRPr="00000000" w14:paraId="000002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1740</w:t>
            </w:r>
          </w:p>
        </w:tc>
        <w:tc>
          <w:tcPr>
            <w:tcBorders>
              <w:top w:color="000000" w:space="0" w:sz="4" w:val="single"/>
            </w:tcBorders>
          </w:tcPr>
          <w:p w:rsidR="00000000" w:rsidDel="00000000" w:rsidP="00000000" w:rsidRDefault="00000000" w:rsidRPr="00000000" w14:paraId="000002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blHeader w:val="0"/>
        </w:trPr>
        <w:tc>
          <w:tcPr/>
          <w:p w:rsidR="00000000" w:rsidDel="00000000" w:rsidP="00000000" w:rsidRDefault="00000000" w:rsidRPr="00000000" w14:paraId="000002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Fiber</w:t>
            </w:r>
          </w:p>
        </w:tc>
        <w:tc>
          <w:tcPr/>
          <w:p w:rsidR="00000000" w:rsidDel="00000000" w:rsidP="00000000" w:rsidRDefault="00000000" w:rsidRPr="00000000" w14:paraId="000002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p w:rsidR="00000000" w:rsidDel="00000000" w:rsidP="00000000" w:rsidRDefault="00000000" w:rsidRPr="00000000" w14:paraId="000002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w:t>
            </w:r>
          </w:p>
        </w:tc>
        <w:tc>
          <w:tcPr/>
          <w:p w:rsidR="00000000" w:rsidDel="00000000" w:rsidP="00000000" w:rsidRDefault="00000000" w:rsidRPr="00000000" w14:paraId="000002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p w:rsidR="00000000" w:rsidDel="00000000" w:rsidP="00000000" w:rsidRDefault="00000000" w:rsidRPr="00000000" w14:paraId="000002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2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p w:rsidR="00000000" w:rsidDel="00000000" w:rsidP="00000000" w:rsidRDefault="00000000" w:rsidRPr="00000000" w14:paraId="000002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w:t>
            </w:r>
          </w:p>
        </w:tc>
        <w:tc>
          <w:tcPr/>
          <w:p w:rsidR="00000000" w:rsidDel="00000000" w:rsidP="00000000" w:rsidRDefault="00000000" w:rsidRPr="00000000" w14:paraId="000002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2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blHeader w:val="0"/>
        </w:trPr>
        <w:tc>
          <w:tcPr/>
          <w:p w:rsidR="00000000" w:rsidDel="00000000" w:rsidP="00000000" w:rsidRDefault="00000000" w:rsidRPr="00000000" w14:paraId="000002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Fruits</w:t>
            </w:r>
          </w:p>
        </w:tc>
        <w:tc>
          <w:tcPr/>
          <w:p w:rsidR="00000000" w:rsidDel="00000000" w:rsidP="00000000" w:rsidRDefault="00000000" w:rsidRPr="00000000" w14:paraId="000002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p w:rsidR="00000000" w:rsidDel="00000000" w:rsidP="00000000" w:rsidRDefault="00000000" w:rsidRPr="00000000" w14:paraId="000002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2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p w:rsidR="00000000" w:rsidDel="00000000" w:rsidP="00000000" w:rsidRDefault="00000000" w:rsidRPr="00000000" w14:paraId="000002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2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2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p w:rsidR="00000000" w:rsidDel="00000000" w:rsidP="00000000" w:rsidRDefault="00000000" w:rsidRPr="00000000" w14:paraId="000002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r>
      <w:tr>
        <w:trPr>
          <w:cantSplit w:val="0"/>
          <w:tblHeader w:val="0"/>
        </w:trPr>
        <w:tc>
          <w:tcPr/>
          <w:p w:rsidR="00000000" w:rsidDel="00000000" w:rsidP="00000000" w:rsidRDefault="00000000" w:rsidRPr="00000000" w14:paraId="000002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Oil</w:t>
            </w:r>
          </w:p>
        </w:tc>
        <w:tc>
          <w:tcPr/>
          <w:p w:rsidR="00000000" w:rsidDel="00000000" w:rsidP="00000000" w:rsidRDefault="00000000" w:rsidRPr="00000000" w14:paraId="000002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2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2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w:t>
            </w:r>
          </w:p>
        </w:tc>
        <w:tc>
          <w:tcPr/>
          <w:p w:rsidR="00000000" w:rsidDel="00000000" w:rsidP="00000000" w:rsidRDefault="00000000" w:rsidRPr="00000000" w14:paraId="000002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2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2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2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183</w:t>
            </w:r>
          </w:p>
        </w:tc>
        <w:tc>
          <w:tcPr/>
          <w:p w:rsidR="00000000" w:rsidDel="00000000" w:rsidP="00000000" w:rsidRDefault="00000000" w:rsidRPr="00000000" w14:paraId="000002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blHeader w:val="0"/>
        </w:trPr>
        <w:tc>
          <w:tcPr/>
          <w:p w:rsidR="00000000" w:rsidDel="00000000" w:rsidP="00000000" w:rsidRDefault="00000000" w:rsidRPr="00000000" w14:paraId="000002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Other</w:t>
            </w:r>
          </w:p>
        </w:tc>
        <w:tc>
          <w:tcPr/>
          <w:p w:rsidR="00000000" w:rsidDel="00000000" w:rsidP="00000000" w:rsidRDefault="00000000" w:rsidRPr="00000000" w14:paraId="000002B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2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2C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207</w:t>
            </w:r>
          </w:p>
        </w:tc>
        <w:tc>
          <w:tcPr/>
          <w:p w:rsidR="00000000" w:rsidDel="00000000" w:rsidP="00000000" w:rsidRDefault="00000000" w:rsidRPr="00000000" w14:paraId="000002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w:t>
            </w:r>
          </w:p>
        </w:tc>
        <w:tc>
          <w:tcPr/>
          <w:p w:rsidR="00000000" w:rsidDel="00000000" w:rsidP="00000000" w:rsidRDefault="00000000" w:rsidRPr="00000000" w14:paraId="000002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p w:rsidR="00000000" w:rsidDel="00000000" w:rsidP="00000000" w:rsidRDefault="00000000" w:rsidRPr="00000000" w14:paraId="000002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p w:rsidR="00000000" w:rsidDel="00000000" w:rsidP="00000000" w:rsidRDefault="00000000" w:rsidRPr="00000000" w14:paraId="000002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p w:rsidR="00000000" w:rsidDel="00000000" w:rsidP="00000000" w:rsidRDefault="00000000" w:rsidRPr="00000000" w14:paraId="000002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r>
      <w:tr>
        <w:trPr>
          <w:cantSplit w:val="0"/>
          <w:tblHeader w:val="0"/>
        </w:trPr>
        <w:tc>
          <w:tcPr/>
          <w:p w:rsidR="00000000" w:rsidDel="00000000" w:rsidP="00000000" w:rsidRDefault="00000000" w:rsidRPr="00000000" w14:paraId="000002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Pulses</w:t>
            </w:r>
          </w:p>
        </w:tc>
        <w:tc>
          <w:tcPr/>
          <w:p w:rsidR="00000000" w:rsidDel="00000000" w:rsidP="00000000" w:rsidRDefault="00000000" w:rsidRPr="00000000" w14:paraId="000002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2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2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262</w:t>
            </w:r>
          </w:p>
        </w:tc>
        <w:tc>
          <w:tcPr/>
          <w:p w:rsidR="00000000" w:rsidDel="00000000" w:rsidP="00000000" w:rsidRDefault="00000000" w:rsidRPr="00000000" w14:paraId="000002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p w:rsidR="00000000" w:rsidDel="00000000" w:rsidP="00000000" w:rsidRDefault="00000000" w:rsidRPr="00000000" w14:paraId="000002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2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2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256</w:t>
            </w:r>
          </w:p>
        </w:tc>
        <w:tc>
          <w:tcPr/>
          <w:p w:rsidR="00000000" w:rsidDel="00000000" w:rsidP="00000000" w:rsidRDefault="00000000" w:rsidRPr="00000000" w14:paraId="000002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blHeader w:val="0"/>
        </w:trPr>
        <w:tc>
          <w:tcPr/>
          <w:p w:rsidR="00000000" w:rsidDel="00000000" w:rsidP="00000000" w:rsidRDefault="00000000" w:rsidRPr="00000000" w14:paraId="000002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Spices</w:t>
            </w:r>
          </w:p>
        </w:tc>
        <w:tc>
          <w:tcPr/>
          <w:p w:rsidR="00000000" w:rsidDel="00000000" w:rsidP="00000000" w:rsidRDefault="00000000" w:rsidRPr="00000000" w14:paraId="000002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2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p w:rsidR="00000000" w:rsidDel="00000000" w:rsidP="00000000" w:rsidRDefault="00000000" w:rsidRPr="00000000" w14:paraId="000002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239</w:t>
            </w:r>
          </w:p>
        </w:tc>
        <w:tc>
          <w:tcPr/>
          <w:p w:rsidR="00000000" w:rsidDel="00000000" w:rsidP="00000000" w:rsidRDefault="00000000" w:rsidRPr="00000000" w14:paraId="000002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2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p w:rsidR="00000000" w:rsidDel="00000000" w:rsidP="00000000" w:rsidRDefault="00000000" w:rsidRPr="00000000" w14:paraId="000002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p w:rsidR="00000000" w:rsidDel="00000000" w:rsidP="00000000" w:rsidRDefault="00000000" w:rsidRPr="00000000" w14:paraId="000002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208</w:t>
            </w:r>
          </w:p>
        </w:tc>
        <w:tc>
          <w:tcPr/>
          <w:p w:rsidR="00000000" w:rsidDel="00000000" w:rsidP="00000000" w:rsidRDefault="00000000" w:rsidRPr="00000000" w14:paraId="000002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tcBorders>
              <w:bottom w:color="000000" w:space="0" w:sz="4" w:val="single"/>
            </w:tcBorders>
          </w:tcPr>
          <w:p w:rsidR="00000000" w:rsidDel="00000000" w:rsidP="00000000" w:rsidRDefault="00000000" w:rsidRPr="00000000" w14:paraId="000002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Vegetables</w:t>
            </w:r>
          </w:p>
        </w:tc>
        <w:tc>
          <w:tcPr>
            <w:tcBorders>
              <w:bottom w:color="000000" w:space="0" w:sz="4" w:val="single"/>
            </w:tcBorders>
          </w:tcPr>
          <w:p w:rsidR="00000000" w:rsidDel="00000000" w:rsidP="00000000" w:rsidRDefault="00000000" w:rsidRPr="00000000" w14:paraId="000002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c>
          <w:tcPr>
            <w:tcBorders>
              <w:bottom w:color="000000" w:space="0" w:sz="4" w:val="single"/>
            </w:tcBorders>
          </w:tcPr>
          <w:p w:rsidR="00000000" w:rsidDel="00000000" w:rsidP="00000000" w:rsidRDefault="00000000" w:rsidRPr="00000000" w14:paraId="000002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bottom w:color="000000" w:space="0" w:sz="4" w:val="single"/>
            </w:tcBorders>
          </w:tcPr>
          <w:p w:rsidR="00000000" w:rsidDel="00000000" w:rsidP="00000000" w:rsidRDefault="00000000" w:rsidRPr="00000000" w14:paraId="000002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w:t>
            </w:r>
          </w:p>
        </w:tc>
        <w:tc>
          <w:tcPr>
            <w:tcBorders>
              <w:bottom w:color="000000" w:space="0" w:sz="4" w:val="single"/>
            </w:tcBorders>
          </w:tcPr>
          <w:p w:rsidR="00000000" w:rsidDel="00000000" w:rsidP="00000000" w:rsidRDefault="00000000" w:rsidRPr="00000000" w14:paraId="000002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bottom w:color="000000" w:space="0" w:sz="4" w:val="single"/>
            </w:tcBorders>
          </w:tcPr>
          <w:p w:rsidR="00000000" w:rsidDel="00000000" w:rsidP="00000000" w:rsidRDefault="00000000" w:rsidRPr="00000000" w14:paraId="000002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tc>
        <w:tc>
          <w:tcPr>
            <w:tcBorders>
              <w:bottom w:color="000000" w:space="0" w:sz="4" w:val="single"/>
            </w:tcBorders>
          </w:tcPr>
          <w:p w:rsidR="00000000" w:rsidDel="00000000" w:rsidP="00000000" w:rsidRDefault="00000000" w:rsidRPr="00000000" w14:paraId="000002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tcBorders>
              <w:bottom w:color="000000" w:space="0" w:sz="4" w:val="single"/>
            </w:tcBorders>
          </w:tcPr>
          <w:p w:rsidR="00000000" w:rsidDel="00000000" w:rsidP="00000000" w:rsidRDefault="00000000" w:rsidRPr="00000000" w14:paraId="000002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w:t>
            </w:r>
          </w:p>
        </w:tc>
        <w:tc>
          <w:tcPr>
            <w:tcBorders>
              <w:bottom w:color="000000" w:space="0" w:sz="4" w:val="single"/>
            </w:tcBorders>
          </w:tcPr>
          <w:p w:rsidR="00000000" w:rsidDel="00000000" w:rsidP="00000000" w:rsidRDefault="00000000" w:rsidRPr="00000000" w14:paraId="000002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E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tcBorders>
              <w:top w:color="000000" w:space="0" w:sz="4" w:val="single"/>
              <w:bottom w:color="000000" w:space="0" w:sz="4" w:val="single"/>
            </w:tcBorders>
          </w:tcPr>
          <w:p w:rsidR="00000000" w:rsidDel="00000000" w:rsidP="00000000" w:rsidRDefault="00000000" w:rsidRPr="00000000" w14:paraId="000002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1861</w:t>
            </w:r>
          </w:p>
        </w:tc>
        <w:tc>
          <w:tcPr>
            <w:tcBorders>
              <w:top w:color="000000" w:space="0" w:sz="4" w:val="single"/>
              <w:bottom w:color="000000" w:space="0" w:sz="4" w:val="single"/>
            </w:tcBorders>
          </w:tcPr>
          <w:p w:rsidR="00000000" w:rsidDel="00000000" w:rsidP="00000000" w:rsidRDefault="00000000" w:rsidRPr="00000000" w14:paraId="000002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693</w:t>
            </w:r>
          </w:p>
        </w:tc>
        <w:tc>
          <w:tcPr>
            <w:tcBorders>
              <w:top w:color="000000" w:space="0" w:sz="4" w:val="single"/>
              <w:bottom w:color="000000" w:space="0" w:sz="4" w:val="single"/>
            </w:tcBorders>
          </w:tcPr>
          <w:p w:rsidR="00000000" w:rsidDel="00000000" w:rsidP="00000000" w:rsidRDefault="00000000" w:rsidRPr="00000000" w14:paraId="000002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2793</w:t>
            </w:r>
          </w:p>
        </w:tc>
        <w:tc>
          <w:tcPr>
            <w:tcBorders>
              <w:top w:color="000000" w:space="0" w:sz="4" w:val="single"/>
              <w:bottom w:color="000000" w:space="0" w:sz="4" w:val="single"/>
            </w:tcBorders>
          </w:tcPr>
          <w:p w:rsidR="00000000" w:rsidDel="00000000" w:rsidP="00000000" w:rsidRDefault="00000000" w:rsidRPr="00000000" w14:paraId="000002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c>
          <w:tcPr>
            <w:tcBorders>
              <w:top w:color="000000" w:space="0" w:sz="4" w:val="single"/>
              <w:bottom w:color="000000" w:space="0" w:sz="4" w:val="single"/>
            </w:tcBorders>
          </w:tcPr>
          <w:p w:rsidR="00000000" w:rsidDel="00000000" w:rsidP="00000000" w:rsidRDefault="00000000" w:rsidRPr="00000000" w14:paraId="000002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1887</w:t>
            </w:r>
          </w:p>
        </w:tc>
        <w:tc>
          <w:tcPr>
            <w:tcBorders>
              <w:top w:color="000000" w:space="0" w:sz="4" w:val="single"/>
              <w:bottom w:color="000000" w:space="0" w:sz="4" w:val="single"/>
            </w:tcBorders>
          </w:tcPr>
          <w:p w:rsidR="00000000" w:rsidDel="00000000" w:rsidP="00000000" w:rsidRDefault="00000000" w:rsidRPr="00000000" w14:paraId="000002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w:t>
            </w:r>
          </w:p>
        </w:tc>
        <w:tc>
          <w:tcPr>
            <w:tcBorders>
              <w:top w:color="000000" w:space="0" w:sz="4" w:val="single"/>
              <w:bottom w:color="000000" w:space="0" w:sz="4" w:val="single"/>
            </w:tcBorders>
          </w:tcPr>
          <w:p w:rsidR="00000000" w:rsidDel="00000000" w:rsidP="00000000" w:rsidRDefault="00000000" w:rsidRPr="00000000" w14:paraId="000002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2768</w:t>
            </w:r>
          </w:p>
        </w:tc>
        <w:tc>
          <w:tcPr>
            <w:tcBorders>
              <w:top w:color="000000" w:space="0" w:sz="4" w:val="single"/>
              <w:bottom w:color="000000" w:space="0" w:sz="4" w:val="single"/>
            </w:tcBorders>
          </w:tcPr>
          <w:p w:rsidR="00000000" w:rsidDel="00000000" w:rsidP="00000000" w:rsidRDefault="00000000" w:rsidRPr="00000000" w14:paraId="000002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w:t>
            </w:r>
          </w:p>
        </w:tc>
      </w:tr>
    </w:tbl>
    <w:p w:rsidR="00000000" w:rsidDel="00000000" w:rsidP="00000000" w:rsidRDefault="00000000" w:rsidRPr="00000000" w14:paraId="000002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B">
      <w:pPr>
        <w:jc w:val="center"/>
        <w:rPr>
          <w:rFonts w:ascii="Arial" w:cs="Arial" w:eastAsia="Arial" w:hAnsi="Arial"/>
          <w:sz w:val="20"/>
          <w:szCs w:val="20"/>
        </w:rPr>
      </w:pPr>
      <w:r w:rsidDel="00000000" w:rsidR="00000000" w:rsidRPr="00000000">
        <w:rPr>
          <w:rtl w:val="0"/>
        </w:rPr>
      </w:r>
    </w:p>
    <w:sectPr>
      <w:type w:val="nextPage"/>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le Tufan" w:id="0" w:date="2022-04-29T12:12:47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we explore color and rrepresetation options, hard to distinguish some. the traits are strange (zinc enriched), need to explain where they come from if we have that data. are these all the traits or grouped?</w:t>
      </w:r>
    </w:p>
  </w:comment>
  <w:comment w:author="Hale Tufan" w:id="5" w:date="2022-04-29T12:19:54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at district level, but comparing to grouped preferences. I know unlikely but is it worth pulling out one district with big changes, and looking at trait pref changes therein as an example?</w:t>
      </w:r>
    </w:p>
  </w:comment>
  <w:comment w:author="Hale Tufan" w:id="3" w:date="2022-04-29T12:16:09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they factor in # of plots per crop? or this is another variable. I just wonder if the # of plots is also changing per crop over time, and how this relates to traits or not</w:t>
      </w:r>
    </w:p>
  </w:comment>
  <w:comment w:author="Hale Tufan" w:id="2" w:date="2022-04-29T12:16:35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is it indicated who manages the plots for which data is taken? this could be interesting.</w:t>
      </w:r>
    </w:p>
  </w:comment>
  <w:comment w:author="Hale Tufan" w:id="1" w:date="2022-04-29T12:18:35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explain that there are fewer women, as HH based. this is a major caveat as we are looking at changes in women's empowerment as a whole, but then looking at changes of traits for only FHH vs MHH. this will be the achilles heel of the paper I believe.</w:t>
      </w:r>
    </w:p>
  </w:comment>
  <w:comment w:author="Hale Tufan" w:id="4" w:date="2022-04-29T12:14:27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understand this better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0" w15:done="0"/>
  <w15:commentEx w15:paraId="000002F1" w15:done="0"/>
  <w15:commentEx w15:paraId="000002F2" w15:done="0"/>
  <w15:commentEx w15:paraId="000002F3" w15:done="0"/>
  <w15:commentEx w15:paraId="000002F4" w15:done="0"/>
  <w15:commentEx w15:paraId="000002F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This manuscript is preliminary. Please do not cite nor circulate without authors’ consent. We would like to thank Agnes Quisumbing, Greg Seymour and Kalyani Raghunathan for their insights on the WEAI tools. </w:t>
      </w:r>
    </w:p>
  </w:footnote>
  <w:footnote w:id="1">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term spouse is  adopted from Seymour, 2017. It should be understood throughout the article to refer to either a spouse or partner, although common law marriages in Bangladesh are unusual.</w:t>
      </w:r>
    </w:p>
  </w:footnote>
  <w:footnote w:id="2">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clarifying example: **.1 is marked as the original household interviewed in the first round (2011), also defined as parent household. **.2, **.3 are new households formed after the split. </w:t>
      </w:r>
    </w:p>
  </w:footnote>
  <w:footnote w:id="3">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https://weai.ifpri.info/weai-resource-center/guides-and-instruments/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2">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noteText">
    <w:name w:val="footnote text"/>
    <w:basedOn w:val="Normal"/>
    <w:link w:val="FootnoteTextChar"/>
    <w:uiPriority w:val="99"/>
    <w:semiHidden w:val="1"/>
    <w:unhideWhenUsed w:val="1"/>
    <w:rsid w:val="001A2F02"/>
    <w:rPr>
      <w:sz w:val="20"/>
      <w:szCs w:val="20"/>
    </w:rPr>
  </w:style>
  <w:style w:type="character" w:styleId="FootnoteTextChar" w:customStyle="1">
    <w:name w:val="Footnote Text Char"/>
    <w:basedOn w:val="DefaultParagraphFont"/>
    <w:link w:val="FootnoteText"/>
    <w:uiPriority w:val="99"/>
    <w:semiHidden w:val="1"/>
    <w:rsid w:val="001A2F02"/>
    <w:rPr>
      <w:sz w:val="20"/>
      <w:szCs w:val="20"/>
    </w:rPr>
  </w:style>
  <w:style w:type="character" w:styleId="FootnoteReference">
    <w:name w:val="footnote reference"/>
    <w:basedOn w:val="DefaultParagraphFont"/>
    <w:uiPriority w:val="99"/>
    <w:semiHidden w:val="1"/>
    <w:unhideWhenUsed w:val="1"/>
    <w:rsid w:val="001A2F02"/>
    <w:rPr>
      <w:vertAlign w:val="superscript"/>
    </w:rPr>
  </w:style>
  <w:style w:type="paragraph" w:styleId="ListParagraph">
    <w:name w:val="List Paragraph"/>
    <w:basedOn w:val="Normal"/>
    <w:uiPriority w:val="34"/>
    <w:qFormat w:val="1"/>
    <w:rsid w:val="00020E2A"/>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PlaceholderText">
    <w:name w:val="Placeholder Text"/>
    <w:basedOn w:val="DefaultParagraphFont"/>
    <w:uiPriority w:val="99"/>
    <w:semiHidden w:val="1"/>
    <w:rsid w:val="00427D35"/>
    <w:rPr>
      <w:color w:val="808080"/>
    </w:rPr>
  </w:style>
  <w:style w:type="table" w:styleId="TableGrid">
    <w:name w:val="Table Grid"/>
    <w:basedOn w:val="TableNormal"/>
    <w:uiPriority w:val="39"/>
    <w:rsid w:val="00942E0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4"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qplqL0kGtq3tqYCv5iFuyZoSUQ==">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2022-04-13T14:50:00Z</dcterms:created>
  <dc:creator>Martina Occelli</dc:creator>
</cp:coreProperties>
</file>