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分子動力学計算における誘電率評価：外部電場強度設定の最適化とベストプラクティス</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I. はじめに：分子シミュレーションにおける誘電率</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1.1. 背景と課題</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分子動力学（MD）計算を用いて外部電場を印加し、誘電率を評価するシミュレーションは、物質の電気的特性を原子レベルで理解するための強力な手法である。このシミュレーションを実施する上で、最も重要なパラメーターの一つが印加する外部電場の強度である。ユーザーの問い合わせは、この電場強度の適切な範囲を問うものであり、これはシミュレーションの妥当性を左右する極めて重要な問題に他ならない。</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この課題の中心にあるのは、印加する電場が、十分な信号を発生させて熱ゆらぎの中で正確に測定できる程度に強いことと、系の固有の物理的性質を歪めない程度に弱いこと、という相反する要求のバランスを取ることである。印加された電場に対する系の応答が線形応答の範囲内にあることが、計算された誘電率が物理的に意味を持つための前提条件となる。このバランスは普遍的な単一の値で決まるものではなく、シミュレーション対象の系に特有の慎重なキャリブレーションを必要とする。</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1.2. 誘電応答理論の概観</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誘電率は、誘電体材料がどれだけ電気エネルギーを蓄え、静電相互作用を遮蔽する能力を持つかを示す基本的な物性値である 。これは、外部電場に対する媒体の局所的な分極率を記述する連続体静電モデルにおいて重要なパラメーターとして機能する 。物理的には、外部電場Eが印加されると、分子内の双極子が配向したり、電子雲が歪んだりすることで、誘電体内に分極Pが生じる 。誘電率$\epsilonは、この分極率\chiと直接的に関連しており、その関係は\epsilon/\epsilon_0 = 1 + \chi$と記述される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外部電場法の中核をなすのが線形応答理論である。これは、十分に弱い電場強度に対して、誘起された分極が印加された電場に正比例する (P \propto E)という仮定に基づいている 。本報告では、この線形性の実用的な限界と、それを超えた場合に生じる現象について詳細に検討する。</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1.3. MDにおける誘電率計算の二つの主要手法</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MDシミュレーションにおいて誘電率を計算する手法は、主に二つに大別される。</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外部電場法（非平衡MD）：</w:t>
      </w:r>
      <w:r w:rsidDel="00000000" w:rsidR="00000000" w:rsidRPr="00000000">
        <w:rPr>
          <w:rFonts w:ascii="Arial Unicode MS" w:cs="Arial Unicode MS" w:eastAsia="Arial Unicode MS" w:hAnsi="Arial Unicode MS"/>
          <w:rtl w:val="0"/>
        </w:rPr>
        <w:t xml:space="preserve"> ユーザーの問い合わせの中心にあるこの手法は、定常的または時間依存的な外部電場Eを系に印加し、その結果生じる分極Pを測定することで誘電率を求める。これは本質的に非平衡シミュレーションであり、時間依存的な電場を用いることで、周波数依存の誘電率を評価することも可能である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ゆらぎ法（平衡MD）：</w:t>
      </w:r>
      <w:r w:rsidDel="00000000" w:rsidR="00000000" w:rsidRPr="00000000">
        <w:rPr>
          <w:rFonts w:ascii="Arial Unicode MS" w:cs="Arial Unicode MS" w:eastAsia="Arial Unicode MS" w:hAnsi="Arial Unicode MS"/>
          <w:rtl w:val="0"/>
        </w:rPr>
        <w:t xml:space="preserve"> この代替手法は、ゆらぎ-散逸定理に基づいている。外部電場を印加しない平衡シミュレーションにおいて、系の総双極子モーメントMの自発的なゆらぎから誘電率を算出する 。この手法は、外部電場法の妥当性を検証するための強力なツールとなる。</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II. 外部電場法：実践的・技術的考察</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2.1. 適切な電場強度の決定：線形応答領域</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外部電場法における最大の課題は、熱ゆらぎのノイズに対して十分に識別可能な分極信号を生み出す程度に強く、しかし誘電飽和やその他の非線形効果を引き起こさない程度に弱い電場強度を見つけることである 。このバランスを理解するためには、過去の研究から得られた具体的な数値範囲を参考にすることが有益である。</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ある研究では、水中のミオグロビンを対象としたシミュレーションで、</w:t>
      </w:r>
      <w:r w:rsidDel="00000000" w:rsidR="00000000" w:rsidRPr="00000000">
        <w:rPr>
          <w:b w:val="1"/>
          <w:rtl w:val="0"/>
        </w:rPr>
        <w:t xml:space="preserve">0.15 V/nm</w:t>
      </w:r>
      <w:r w:rsidDel="00000000" w:rsidR="00000000" w:rsidRPr="00000000">
        <w:rPr>
          <w:rFonts w:ascii="Arial Unicode MS" w:cs="Arial Unicode MS" w:eastAsia="Arial Unicode MS" w:hAnsi="Arial Unicode MS"/>
          <w:rtl w:val="0"/>
        </w:rPr>
        <w:t xml:space="preserve">を超える電場強度で「顕著な非線形応答」と高調波歪みが現れることが報告されている 。また、別の理論モデルでも、</w:t>
      </w:r>
      <w:r w:rsidDel="00000000" w:rsidR="00000000" w:rsidRPr="00000000">
        <w:rPr>
          <w:b w:val="1"/>
          <w:rtl w:val="0"/>
        </w:rPr>
        <w:t xml:space="preserve">0.1 V/nm</w:t>
      </w:r>
      <w:r w:rsidDel="00000000" w:rsidR="00000000" w:rsidRPr="00000000">
        <w:rPr>
          <w:rFonts w:ascii="Arial Unicode MS" w:cs="Arial Unicode MS" w:eastAsia="Arial Unicode MS" w:hAnsi="Arial Unicode MS"/>
          <w:rtl w:val="0"/>
        </w:rPr>
        <w:t xml:space="preserve">を超える電場で誘電飽和効果が確認されており 、これらは水溶液中の生体分子シミュレーションにおける線形応答領域の上限として、一つの実用的な目安を提供する。一方で、液体の水に関する高度なポテンシャルを用いた研究では、</w:t>
      </w:r>
      <w:r w:rsidDel="00000000" w:rsidR="00000000" w:rsidRPr="00000000">
        <w:rPr>
          <w:b w:val="1"/>
          <w:rtl w:val="0"/>
        </w:rPr>
        <w:t xml:space="preserve">0.2 V/Å</w:t>
      </w:r>
      <w:r w:rsidDel="00000000" w:rsidR="00000000" w:rsidRPr="00000000">
        <w:rPr>
          <w:rFonts w:ascii="Arial Unicode MS" w:cs="Arial Unicode MS" w:eastAsia="Arial Unicode MS" w:hAnsi="Arial Unicode MS"/>
          <w:rtl w:val="0"/>
        </w:rPr>
        <w:t xml:space="preserve">（20 V/nm）という驚くほど高い電場強度でも良好な結果が得られた例があり 、このことは、線形領域の限界が系の種類や用いる力場に大きく依存することを示唆している。</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ここで、信号とノイズの間の本質的なトレードオフが浮かび上がる。弱い電場は、小さな分極信号しか生み出さず、熱ゆらぎの統計的ノイズの中に埋もれてしまう可能性がある 。これは、低マッハ数流のシミュレーションにおける流速場の分解能の問題と類似している。逆に、強い電場は明確な信号を提供するが、系の応答を非線形領域に押しやり、誘電率算出の基礎となる仮定を無効にしてしまう。このジレンマは、単一の値を求めるのではなく、複数の電場強度でシミュレーションを行い、結果を分析するという体系的なアプローチが必要であることを示している。</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2.2. 非線形性の発現と物理的アーティファクト</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過度に強い電場は、単なる分極の非線形性にとどまらず、系自体の物理的な変化を引き起こし、シミュレーションの目的を根本的に損なう可能性がある。</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誘電飽和：</w:t>
      </w:r>
      <w:r w:rsidDel="00000000" w:rsidR="00000000" w:rsidRPr="00000000">
        <w:rPr>
          <w:rFonts w:ascii="Arial Unicode MS" w:cs="Arial Unicode MS" w:eastAsia="Arial Unicode MS" w:hAnsi="Arial Unicode MS"/>
          <w:rtl w:val="0"/>
        </w:rPr>
        <w:t xml:space="preserve"> 主な非線形効果として、誘電飽和が挙げられる。これは、大部分の分子双極子が外部電場に強く配向し、それ以上の電場増加に対して分極の増加がサブ線形的になる現象である 。イオン溶液のような複雑な系では、この効果により誘電率が低下することがある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構造的・コンフォメーションの変化：</w:t>
      </w:r>
      <w:r w:rsidDel="00000000" w:rsidR="00000000" w:rsidRPr="00000000">
        <w:rPr>
          <w:rFonts w:ascii="Arial Unicode MS" w:cs="Arial Unicode MS" w:eastAsia="Arial Unicode MS" w:hAnsi="Arial Unicode MS"/>
          <w:rtl w:val="0"/>
        </w:rPr>
        <w:t xml:space="preserve"> 過剰に強い電場は、シミュレーション対象の分子構造自体に物理的な歪みを引き起こす。例えば、タンパク質に関するMDシミュレーションでは、</w:t>
      </w:r>
      <w:r w:rsidDel="00000000" w:rsidR="00000000" w:rsidRPr="00000000">
        <w:rPr>
          <w:b w:val="1"/>
          <w:rtl w:val="0"/>
        </w:rPr>
        <w:t xml:space="preserve">0.1 V/nm</w:t>
      </w:r>
      <w:r w:rsidDel="00000000" w:rsidR="00000000" w:rsidRPr="00000000">
        <w:rPr>
          <w:rFonts w:ascii="Arial Unicode MS" w:cs="Arial Unicode MS" w:eastAsia="Arial Unicode MS" w:hAnsi="Arial Unicode MS"/>
          <w:rtl w:val="0"/>
        </w:rPr>
        <w:t xml:space="preserve">という比較的弱い電場でも「ペプチドのコンフォメーションを乱す」ことが示されている 。さらに、</w:t>
      </w:r>
      <w:r w:rsidDel="00000000" w:rsidR="00000000" w:rsidRPr="00000000">
        <w:rPr>
          <w:b w:val="1"/>
          <w:rtl w:val="0"/>
        </w:rPr>
        <w:t xml:space="preserve">0.25 V/nm</w:t>
      </w:r>
      <w:r w:rsidDel="00000000" w:rsidR="00000000" w:rsidRPr="00000000">
        <w:rPr>
          <w:rFonts w:ascii="Arial Unicode MS" w:cs="Arial Unicode MS" w:eastAsia="Arial Unicode MS" w:hAnsi="Arial Unicode MS"/>
          <w:rtl w:val="0"/>
        </w:rPr>
        <w:t xml:space="preserve">といった高い電場では、タンパク質の二次構造が破壊され、「高速なアンフォールディングプロセス」を引き起こす可能性がある 。 この現象は、単なる数値的な問題ではなく、物理的なアーティファクトの連鎖反応と捉えることができる。高い電場強度は双極子の強い配向を引き起こし、それが分子内水素結合の破壊やネイティブ構造の変形につながる 。その結果、タンパク質のコンフォメーションが変化し、最終的にはアンフォールディングに至る 。このような変化は、誘電率を評価するという本来の目的を完全に無効にしてしまうため、シミュレーションの設計段階で最も注意すべき点の一つである。</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表1：MDシミュレーションにおける非線形性・誘電飽和の発生例</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系</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印加電場強度 (V/nm)</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観測された効果</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引用元</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水中のミオグロビン</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0.15</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顕著な非線形応答、高調波歪み</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理論モデル</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0.1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誘電飽和効果</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アラニン系ペプチド</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ペプチドコンフォメーションの摂動</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インスリン</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二次構造の破壊</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ミオグロビン</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比較的高強度</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高速なアンフォールディング</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2.3. 推奨される戦略：ゼロ電場への外挿</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潜在的な非線形性を適切に扱うための最も堅牢な手法は、ゼロ電場への外挿スキームを適用することである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方法論：</w:t>
      </w:r>
      <w:r w:rsidDel="00000000" w:rsidR="00000000" w:rsidRPr="00000000">
        <w:rPr>
          <w:rFonts w:ascii="Arial Unicode MS" w:cs="Arial Unicode MS" w:eastAsia="Arial Unicode MS" w:hAnsi="Arial Unicode MS"/>
          <w:rtl w:val="0"/>
        </w:rPr>
        <w:t xml:space="preserve"> ユーザーは、複数の異なる、かつ慎重に選ばれた低い電場強度（例：0.005, 0.01, 0.02, 0.05, 0.075, 0.1 V/nm）で一連のシミュレーションを実行すべきである。そして、得られた分極値を印加電場の関数としてプロットする。</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b w:val="1"/>
          <w:rtl w:val="0"/>
        </w:rPr>
        <w:t xml:space="preserve">利点：</w:t>
      </w:r>
      <w:r w:rsidDel="00000000" w:rsidR="00000000" w:rsidRPr="00000000">
        <w:rPr>
          <w:rFonts w:ascii="Arial Unicode MS" w:cs="Arial Unicode MS" w:eastAsia="Arial Unicode MS" w:hAnsi="Arial Unicode MS"/>
          <w:rtl w:val="0"/>
        </w:rPr>
        <w:t xml:space="preserve"> このアプローチは、強力な診断ツールを提供する。もしプロットがプロットされた全範囲で線形であれば、選択された電場強度は適切であったと判断できる。もしプロットが明らかに曲線的（飽和挙動）であれば、非線形性が始まっていることを示唆している。この場合、誘電率は、初期の低電場データポイントに対して線形フィットを行い、ゼロ電場に外挿することで決定されるべきである。これは、結果の妥当性と再現性を保証するための極めて重要な実践的推奨事項である。</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2.4. 境界条件によるアーティファクトの克服</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外部電場を周期境界条件（PBC）と組み合わせて適用する際には、複雑な相互作用が生じる 。標準的なエバルト総和法 とPBCの組み合わせは、</w:t>
      </w:r>
      <w:r w:rsidDel="00000000" w:rsidR="00000000" w:rsidRPr="00000000">
        <w:rPr>
          <w:rFonts w:ascii="Arial Unicode MS" w:cs="Arial Unicode MS" w:eastAsia="Arial Unicode MS" w:hAnsi="Arial Unicode MS"/>
          <w:b w:val="1"/>
          <w:rtl w:val="0"/>
        </w:rPr>
        <w:t xml:space="preserve">導電性境界条件</w:t>
      </w:r>
      <w:r w:rsidDel="00000000" w:rsidR="00000000" w:rsidRPr="00000000">
        <w:rPr>
          <w:rFonts w:ascii="Arial Unicode MS" w:cs="Arial Unicode MS" w:eastAsia="Arial Unicode MS" w:hAnsi="Arial Unicode MS"/>
          <w:rtl w:val="0"/>
        </w:rPr>
        <w:t xml:space="preserve">を効果的に適用する 。これにより、深刻なアーティファクトが導入される。すなわち、シミュレーションボックス内の実効電場は、印加された電場よりも大きくなり、時には系の誘電率そのものに比例するほど増幅される 。この増幅効果は、一見小さな印加電場であっても系を非線形領域に押しやってしまう可能性がある。</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この問題を緩和するための戦略がいくつか存在する。</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絶縁性境界条件：</w:t>
      </w:r>
      <w:r w:rsidDel="00000000" w:rsidR="00000000" w:rsidRPr="00000000">
        <w:rPr>
          <w:rFonts w:ascii="Arial Unicode MS" w:cs="Arial Unicode MS" w:eastAsia="Arial Unicode MS" w:hAnsi="Arial Unicode MS"/>
          <w:rtl w:val="0"/>
        </w:rPr>
        <w:t xml:space="preserve"> バルク系の場合、GROMACSのようなソフトウェアではepsilon-surface=1と設定することで「絶縁性境界条件」を選択できる 。これにより、アーティファクトが補正され、実験的な設定により近い物理的に現実的な応答が得られる。</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スラブジオメトリ：</w:t>
      </w:r>
      <w:r w:rsidDel="00000000" w:rsidR="00000000" w:rsidRPr="00000000">
        <w:rPr>
          <w:rFonts w:ascii="Arial Unicode MS" w:cs="Arial Unicode MS" w:eastAsia="Arial Unicode MS" w:hAnsi="Arial Unicode MS"/>
          <w:rtl w:val="0"/>
        </w:rPr>
        <w:t xml:space="preserve"> 液体-気体界面、生体膜、チャネルなど、本質的に平面的な異方性を持つ系の場合、真空層を設けたスラブジオメトリがより優れたアプローチとなる 。この場合、非周期方向の周期性から生じるアーティファクトを排除するために、専用のエバルト総和スキーム（例：corrected 3-D Ewald, P3M）を併用する必要がある 。</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III. ゆらぎ法：強力な代替手段</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3.1. 基本原理と応用</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ゆらぎ法は、系の外部摂動に対する応答が、平衡状態における自発的なゆらぎと関連しているというゆらぎ-散逸定理に基づいている 。静的誘電率は、外部電場を印加しない平衡シミュレーションにおける、系の総双極子モーメントの平均二乗ゆらぎ ($ \langle M^2 \rangle $)から算出される 。これは、広く標準的に用いられ、頑健性が高い手法である 。GROMACSのような計算パッケージには、この分析を実行するための組み込みツール（gmx dipoles, gmx dielectric）が用意されている 。</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3.2. 利点、欠点、および妥当性の検証</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重要な研究では、ゆらぎ法と外部電場法の両方が「同じ効率」を持つことが示されている 。</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ゆらぎ法の利点：</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外部電場を必要としないため、タンパク質のアンフォールディングや誘電飽和といった、強い電場が原因で生じる物理的アーティファクトのリスクを排除できる 。</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特定の条件下、特に仮想空洞プロトコルなどの先進的な手法を用いる場合、「ノイズに対する感度が低い」という利点がある 。</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カークウッドのg因子を介して分子間相互作用を自然に考慮するため、特に極性溶媒の解析に適している 。</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ゆらぎ法の欠点：</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誘電飽和効果は依然として存在し、粒子の数や境界条件に依存する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表2：誘電率計算手法の比較</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特性</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外部電場法</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ゆらぎ法</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基本原理</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線形応答理論</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ゆらぎ-散逸定理</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設定</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非平衡MD、外部電場E印加</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平衡MD、電場なし</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測定対象</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分極P</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総双極子モーメントMのゆらぎ</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利点</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飽和効果の制御が容易</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構造的・物理的アーティファクトのリスクがない</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欠点</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非線形性・構造変化の可能性</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系のサイズ・境界条件に依存して飽和する可能性</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適用例</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電場応答の直接的解析、周波数依存誘電率</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バルク物性値の計算</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b w:val="1"/>
          <w:rtl w:val="0"/>
        </w:rPr>
        <w:t xml:space="preserve">妥当性検証の戦略：</w:t>
      </w:r>
      <w:r w:rsidDel="00000000" w:rsidR="00000000" w:rsidRPr="00000000">
        <w:rPr>
          <w:rFonts w:ascii="Arial Unicode MS" w:cs="Arial Unicode MS" w:eastAsia="Arial Unicode MS" w:hAnsi="Arial Unicode MS"/>
          <w:rtl w:val="0"/>
        </w:rPr>
        <w:t xml:space="preserve"> 最良のプラクティスとして、</w:t>
      </w:r>
      <w:r w:rsidDel="00000000" w:rsidR="00000000" w:rsidRPr="00000000">
        <w:rPr>
          <w:rFonts w:ascii="Arial Unicode MS" w:cs="Arial Unicode MS" w:eastAsia="Arial Unicode MS" w:hAnsi="Arial Unicode MS"/>
          <w:b w:val="1"/>
          <w:rtl w:val="0"/>
        </w:rPr>
        <w:t xml:space="preserve">ゆらぎ法を用いて外部電場法の計算結果を検証する</w:t>
      </w:r>
      <w:r w:rsidDel="00000000" w:rsidR="00000000" w:rsidRPr="00000000">
        <w:rPr>
          <w:rFonts w:ascii="Arial Unicode MS" w:cs="Arial Unicode MS" w:eastAsia="Arial Unicode MS" w:hAnsi="Arial Unicode MS"/>
          <w:rtl w:val="0"/>
        </w:rPr>
        <w:t xml:space="preserve">ことを推奨する。両手法は同じ物理法則に基づいているため、外部電場シミュレーションが線形応答領域内で行われていれば、両者から得られる誘電率の値は一致するはずである。もし大きな不一致が見られる場合、それは外部電場シミュレーションに系統誤差や非線形応答が含まれている強い兆候と判断できる。</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Unicode MS" w:cs="Arial Unicode MS" w:eastAsia="Arial Unicode MS" w:hAnsi="Arial Unicode MS"/>
          <w:rtl w:val="0"/>
        </w:rPr>
        <w:t xml:space="preserve">IV. 総合的なシミュレーション設計とベストプラクティス</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4.1. 力場の役割</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外部電場や境界条件の選択と同様に、力場パラメーターの選択も結果の精度を左右する。古典的なMDシミュレーションでは、分子の電子雲を原子上の部分電荷で表現する 。しかし、ここで重要な問題が発生する。</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部分電荷の問題：</w:t>
      </w:r>
      <w:r w:rsidDel="00000000" w:rsidR="00000000" w:rsidRPr="00000000">
        <w:rPr>
          <w:rFonts w:ascii="Arial Unicode MS" w:cs="Arial Unicode MS" w:eastAsia="Arial Unicode MS" w:hAnsi="Arial Unicode MS"/>
          <w:rtl w:val="0"/>
        </w:rPr>
        <w:t xml:space="preserve"> 真空中の孤立した分子について量子化学計算で決定された部分電荷は、凝集相の液体には適していない 。液体環境では「電子分極と静電遮蔽の効果」により電荷が「再規格化」されるためである 。この再規格化を考慮しない、真空由来の部分電荷を用いたシミュレーションは、分極率、ひいては誘電率を著しく過小評価することが示されている 。例えば、広く成功しているSPC/E水モデルでは、真空由来の部分電荷に1.43倍のスケールファクターを適用してこの問題を補正している 。この補正は、高精度な誘電率計算の不可欠な要素である。</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将来の動向として、分極可能な力場や、機械学習ポテンシャル といった先進的な手法が挙げられる。これらは、電子分極の効果を直接的に組み込むように設計されており、より高い精度で誘電率をシミュレートする可能性を秘めている。</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4.2. 統計的精度の確保とアーティファクトの回避</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系サイズと有限サイズ効果：</w:t>
      </w:r>
      <w:r w:rsidDel="00000000" w:rsidR="00000000" w:rsidRPr="00000000">
        <w:rPr>
          <w:rFonts w:ascii="Arial Unicode MS" w:cs="Arial Unicode MS" w:eastAsia="Arial Unicode MS" w:hAnsi="Arial Unicode MS"/>
          <w:rtl w:val="0"/>
        </w:rPr>
        <w:t xml:space="preserve"> シミュレーションボックスは、有限サイズ効果によるアーティファクトを最小限に抑えるために、十分に大きくする必要がある 。特に、ボックスの寸法は、一つの分子が自身の周期的なイメージを認識してしまうことを防ぐのに十分な大きさでなければならない 。</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統計的サンプリング：</w:t>
      </w:r>
      <w:r w:rsidDel="00000000" w:rsidR="00000000" w:rsidRPr="00000000">
        <w:rPr>
          <w:rFonts w:ascii="Arial Unicode MS" w:cs="Arial Unicode MS" w:eastAsia="Arial Unicode MS" w:hAnsi="Arial Unicode MS"/>
          <w:rtl w:val="0"/>
        </w:rPr>
        <w:t xml:space="preserve"> 熱ゆらぎに起因する統計誤差は、常に考慮すべきである 。誘電率が統計的な物性値である以上、結果が収束するのに十分な時間、シミュレーションを実行する必要がある 。低い電場強度を用いたシミュレーションでは、誘起される分極信号が小さく、信号対雑音比が低くなるため、望ましい精度を達成するためには、より長いシミュレーション時間や、より大きな系サイズが求められる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表3：一般的なMDシミュレーションのアーティファクトとその緩和戦略</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アーティファクト</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原因</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緩和戦略</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引用元</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非線形応答</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高い電場強度</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ゼロ電場への外挿スキーム</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PBCによる電場増幅</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導電性境界条件（エバルト法デフォルト）</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絶縁性境界条件の使用（GROMACSのepsilon-surface=1）</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力場による過小評価</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真空由来の部分電荷</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再規格化された部分電荷や分極可能な力場の使用</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統計的収束不良</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不十分なサンプリング</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シミュレーション時間の延長、系サイズの拡大</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構造変化</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過度に高い電場強度</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線形応答領域内の電場強度に留まる</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V. 結論と提言</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5.1. 主要な知見の要約</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本報告は、分子動力学シミュレーションにおいて外部電場を印加して誘電率を評価する際の、適切な電場強度の決定に関する包括的な指針を提供した。結論として、「適切な」電場強度とは単一の数値ではなく、強い信号を得る必要性と、線形応答領域に留まることの要求との間で、慎重にバランスを取るべきパラメーターである。このバランスは、電場強度、境界条件、力場の選択、系サイズ、およびサンプリングという複数の要因に依存する。</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5.2. 実践的な推奨事項：ステップ・バイ・ステップガイド</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ユーザーが正確で信頼性の高い結果を得るための具体的な手順を以下に提案する。</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低電場から開始し、線形性を評価する：</w:t>
      </w:r>
      <w:r w:rsidDel="00000000" w:rsidR="00000000" w:rsidRPr="00000000">
        <w:rPr>
          <w:rFonts w:ascii="Arial Unicode MS" w:cs="Arial Unicode MS" w:eastAsia="Arial Unicode MS" w:hAnsi="Arial Unicode MS"/>
          <w:rtl w:val="0"/>
        </w:rPr>
        <w:t xml:space="preserve"> まず、非常に低い電場強度（例：0.005〜0.01 V/nm）からシミュレーションを開始し、系が線形応答領域にあることを確認する。</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外挿スキームを適用する：</w:t>
      </w:r>
      <w:r w:rsidDel="00000000" w:rsidR="00000000" w:rsidRPr="00000000">
        <w:rPr>
          <w:rFonts w:ascii="Arial Unicode MS" w:cs="Arial Unicode MS" w:eastAsia="Arial Unicode MS" w:hAnsi="Arial Unicode MS"/>
          <w:rtl w:val="0"/>
        </w:rPr>
        <w:t xml:space="preserve"> 次に、電場強度を段階的に増やす（例：0.02, 0.05, 0.075, 0.1 V/nm）複数のシミュレーションを実行し、その結果をプロットする。線形領域を特定し、ゼロ電場に外挿することで、最終的な誘電率を決定する。</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境界条件を補正する：</w:t>
      </w:r>
      <w:r w:rsidDel="00000000" w:rsidR="00000000" w:rsidRPr="00000000">
        <w:rPr>
          <w:rFonts w:ascii="Arial Unicode MS" w:cs="Arial Unicode MS" w:eastAsia="Arial Unicode MS" w:hAnsi="Arial Unicode MS"/>
          <w:rtl w:val="0"/>
        </w:rPr>
        <w:t xml:space="preserve"> バルク系の場合、シミュレーションが導電性境界条件によるアーティファクトを回避するために、GROMACSでepsilon-surface=1といった設定を用いて絶縁性境界条件を使用する。界面系の場合には、スラブジオメトリと適切なエバルト補正法を用いる。</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ゆらぎ法で検証する：</w:t>
      </w:r>
      <w:r w:rsidDel="00000000" w:rsidR="00000000" w:rsidRPr="00000000">
        <w:rPr>
          <w:rFonts w:ascii="Arial Unicode MS" w:cs="Arial Unicode MS" w:eastAsia="Arial Unicode MS" w:hAnsi="Arial Unicode MS"/>
          <w:rtl w:val="0"/>
        </w:rPr>
        <w:t xml:space="preserve"> 外部電場を印加しない平衡シミュレーションを行い、双極子モーメントのゆらぎから誘電率を計算する。この値と外部電場法から外挿した値を比較し、両者が一致することを確認する。一致していれば、結果の頑健性が高いと判断できる。</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力場を批判的に評価する：</w:t>
      </w:r>
      <w:r w:rsidDel="00000000" w:rsidR="00000000" w:rsidRPr="00000000">
        <w:rPr>
          <w:rFonts w:ascii="Arial Unicode MS" w:cs="Arial Unicode MS" w:eastAsia="Arial Unicode MS" w:hAnsi="Arial Unicode MS"/>
          <w:rtl w:val="0"/>
        </w:rPr>
        <w:t xml:space="preserve"> 真空由来の部分電荷を用いた非分極性力場の限界を理解する。より高い精度を求める場合は、再規格化された電荷や分極可能な力場の使用を検討する。</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5.3. 最終的な総合</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正確なMDシミュレーションには、単にパラメーターを選択するだけでなく、その背後にある物理学、潜在的なアーティファクトの可能性、そして異なるシミュレーションパラメーター間の相互依存性を深く理解する総合的なアプローチが不可欠である。これらのベストプラクティスに従うことで、研究者は信頼性が高く、物理的に意味のある科学的成果を生み出すことができる。</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引用文献</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Molecular Simulation and Dielectric Constant - Number Analytics, https://www.numberanalytics.com/blog/molecular-simulation-dielectric-constant 2. Dielectric constant | MD Simulation Techniques and Applications - Sites at Penn State, https://sites.psu.edu/simtech/dielectric-constant-of-polar-liquids-using-md-simulations/ 3. A Method to Determine Dielectric Constants in Nonhomogeneous Systems: Application to Biological Membranes - PubMed Central, https://pmc.ncbi.nlm.nih.gov/articles/PMC2212679/ 4. GHz周波数領域における水の誘電分散(2) | J-OCTA解析事例 - JSOL CAEソリューション, https://www.jsol-cae.com/product/material/jocta/cases/caseA40/ 5. gmx dielectric - GROMACS 2025.2 documentation, https://manual.gromacs.org/current/onlinehelp/gmx-dielectric.html 6. 計算機シミュレーションによる 有機分 の屈折率・誘電率の予測 - 大阪産業技術研究所, https://orist.jp/technicalsheet/23-03.pdf 7. The Interplay between Dynamics and Structure on the Dielectric Tensor of Nanoconfined Water: Surface Charge and Salinity Effect - PMC, https://pmc.ncbi.nlm.nih.gov/articles/PMC11613631/ 8. A rationale for non-linear responses to strong electric fields in ..., https://pubs.rsc.org/en/content/articlehtml/2022/cp/d1cp04466d 9. Molecular dynamics simulation with finite electric fields using Perturbed Neural Network Potentials - arXiv, https://arxiv.org/html/2403.12319v1 10. Statistical Error in Particle Simulations of Low Mach Number Flows - DSpace@MIT, http://dspace.mit.edu/bitstream/handle/1721.1/4017/HPCES026.pdf?sequence=2 11. Effects of an Electric Field on the Conformational Transition of the Protein: A Molecular Dynamics Simulation Study - PMC, https://pmc.ncbi.nlm.nih.gov/articles/PMC6419079/ 12. Structural and Functional Effect of an Oscillating Electric Field on the Dopamine-D3 Receptor: A Molecular Dynamics Simulation Study | PLOS One - Research journals, https://journals.plos.org/plosone/article?id=10.1371/journal.pone.0166412 13. Static Dielectric Constant from Simulations Revisited: Fluctuations or ..., https://pubmed.ncbi.nlm.nih.gov/26580363/ 14. Static Dielectric Constant from Simulations Revisited: Fluctuations or External Field? | Journal of Chemical Theory and Computation, https://pubs.acs.org/doi/abs/10.1021/ct500025m 15. 周期境界密度汎関数法による 高分子結晶の構造解析と物性評価 - OPAC, https://opac.ll.chiba-u.jp/da/curator/106419/TLA_0316.pdf 16. GROMACSのPBC周りのもろもろ - Zenn, https://zenn.dev/kh01734/articles/012380a58949d1 17. Ewald summation - Wikipedia, https://en.wikipedia.org/wiki/Ewald_summation 18. Electric fields - GROMACS 2025.2 documentation, https://manual.gromacs.org/documentation/current/reference-manual/special/electric-fields.html 19. The Implementation of Slab Geometry for Membrane-Channel Molecular Dynamics Simulations | Request PDF - ResearchGate, https://www.researchgate.net/publication/10689084_The_Implementation_of_Slab_Geometry_for_Membrane-Channel_Molecular_Dynamics_Simulations 20. Slab-Geometry Molecular Dynamics Simulations: Development and Application to Calculation of Activity Coefficients, Interfacial Electrochemistry, and Ion Channel Transport - BYU ScholarsArchive, https://scholarsarchive.byu.edu/etd/2/ 21. Comparison of four methods to compute the dielectric permittivity of liquids from molecular dynamics simulations | Request PDF - ResearchGate, https://www.researchgate.net/publication/234854074_Comparison_of_four_methods_to_compute_the_dielectric_permittivity_of_liquids_from_molecular_dynamics_simulations 22. Computing dielectric spectra in molecular dynamics simulations: using a cavity to disentangle self and cross correlations - arXiv, https://arxiv.org/pdf/2507.04908 23. Computing dielectric spectra in molecular dynamics simulations: using a cavity to disentangle self and cross correlations - ResearchGate, https://www.researchgate.net/publication/393478792_Computing_dielectric_spectra_in_molecular_dynamics_simulations_using_a_cavity_to_disentangle_self_and_cross_correlations 24. 量子化学（QM）計算と分子動力学（MD）計算を併用した有機電解質の誘電率と粘度の計算, http://www.tstcl.jp/randd/technote/dipole/ 25. MS Dielectric - Materials Science - Schrödinger, https://www.schrodinger.com/platform/products/ms-dielectric/ 26. Periodic boundary conditions - GROMACS 2025.2 documentation, https://manual.gromacs.org/current/reference-manual/algorithms/periodic-boundary-conditions.html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