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Menu Lova ERP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Fungsi: Menyajikan ringkasan informasi utama sistem secara real-time.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Statistik penjualan, pembelian, dan keuangan.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Grafik kinerja berdasarkan periode waktu.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Peringatan stok rendah atau barang mendekati kedaluwarsa.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data pelanggan.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data pelanggan.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Penyimpanan informasi kontak dan alamat.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transaksi per pelanggan.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pesanan penjualan (Sales Order).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Pembuatan dan pencatatan pesanan penjualan.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diskon dan pajak per barang.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pengiriman barang untuk pesanan.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pengembalian barang dari pelanggan (Sales Return).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Pengelolaan return berdasarkan pesanan.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Opsi return: refund atau replacement.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Laporan barang yang dikembalikan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data vendor atau supplier.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data vendor.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Penyimpanan informasi kontak dan alamat.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pembelian per vendor.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pesanan pembelian (Purchase Order).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Pembuatan dan pencatatan pesanan pembelian.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diskon dan pajak per barang.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Integrasi dengan laporan penerimaan barang.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pengembalian barang ke vendor (Purchase Return).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barang yang dikembalikan ke vendor.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Opsi return: penggantian barang atau pengembalian dana.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return barang per vendor.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sesi penggunaan POS dari pembukaan hingga penutupan.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pembukaan dan penutupan sesi.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Ringkasan penjualan per sesi.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Catatan pembayaran (tunai, kartu, dll.) di akhir sesi.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data pesanan dari POS.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Daftar pesanan berdasarkan sesi.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diskon dan promosi.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pembayaran pesanan.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pengembalian barang pada transaksi POS.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pengembalian barang per transaksi.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Opsi refund langsung (tunai atau metode lain).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Laporan barang yang dikembalikan.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Memberikan gambaran umum tentang kondisi stok di berbagai gudang atau lokasi.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Subfitur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Tampilan stok barang secara keseluruhan.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Indikator stok rendah (low stock alert).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Grafik pergerakan stok dalam periode tertentu.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Transfer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Memindahkan barang antar lokasi atau gudang.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ind w:left="2160" w:hanging="360"/>
        <w:rPr/>
      </w:pPr>
      <w:r w:rsidDel="00000000" w:rsidR="00000000" w:rsidRPr="00000000">
        <w:rPr>
          <w:rtl w:val="0"/>
        </w:rPr>
        <w:t xml:space="preserve">Pencatatan transfer stok (dengan sumber dan tujuan).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2160" w:hanging="360"/>
        <w:rPr/>
      </w:pPr>
      <w:r w:rsidDel="00000000" w:rsidR="00000000" w:rsidRPr="00000000">
        <w:rPr>
          <w:rtl w:val="0"/>
        </w:rPr>
        <w:t xml:space="preserve">Dukungan barcode untuk mempercepat proses.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2160" w:hanging="360"/>
        <w:rPr/>
      </w:pPr>
      <w:r w:rsidDel="00000000" w:rsidR="00000000" w:rsidRPr="00000000">
        <w:rPr>
          <w:rtl w:val="0"/>
        </w:rPr>
        <w:t xml:space="preserve">Riwayat transfer stok untuk audit.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Adjustment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Melakukan penyesuaian jumlah stok dalam sistem akibat selisih stok fisik atau kerusakan barang.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Penyesuaian stok secara manual.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Opsi untuk menambahkan catatan alasan penyesuaian.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penyesuaian untuk referensi di masa mendatang.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Moves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Melacak semua pergerakan stok, baik yang berasal dari transfer, pengiriman, ataupun penyesuaian.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 berdasarkan produk, lokasi, atau waktu.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Laporan pergerakan stok dengan detail sumber dan tujuan.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Opsi untuk mencetak laporan.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Fungsi</w:t>
      </w:r>
      <w:r w:rsidDel="00000000" w:rsidR="00000000" w:rsidRPr="00000000">
        <w:rPr>
          <w:rtl w:val="0"/>
        </w:rPr>
        <w:t xml:space="preserve">: Mengelola pengaturan dasar terkait inventaris, termasuk satuan, lokasi, dan gudang.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Fungsi: Mengelola satuan barang (PCS, KG, BOX, dll.).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satuan.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Opsi untuk mengatur satuan dasar dan konversi.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</w:t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Fungsi: Mengelola daftar gudang penyimpanan barang.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Pengaturan gudang utama dan gudang cabang.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Opsi untuk mengatur kapasitas gudang.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Fungsi: Mengelola lokasi penyimpanan barang di dalam gudang (rak, zona, dll.).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  <w:t xml:space="preserve">Subfitur: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Hierarki lokasi menggunakan tree view.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barcode lokasi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Other Income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Fungsi: Mencatat pendapatan lain-lain di luar penjualan utama.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pendapatan dengan kategori.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pajak pendapatan.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Expense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Fungsi: Mencatat pengeluaran operasional perusahaan.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pengeluaran dengan kategori.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Dukungan untuk pajak pengeluaran.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Expense Categories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kategori pengeluaran.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kategori pengeluaran.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Bank Account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data rekening bank perusahaan.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Pencatatan rekening bank.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Riwayat transaksi per rekening.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Chart of Account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daftar akun untuk pencatatan akuntansi.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akun.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Penentuan jenis akun (aset, kewajiban, modal, pendapatan, atau beban).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Payment Method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metode pembayaran yang digunakan dalam transaksi.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metode pembayaran.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Fungsi: Menyajikan laporan keuangan perusahaan.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Submenu: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Trial Balance: Daftar saldo semua akun.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Balance Sheet: Laporan posisi keuangan.</w:t>
      </w:r>
    </w:p>
    <w:p w:rsidR="00000000" w:rsidDel="00000000" w:rsidP="00000000" w:rsidRDefault="00000000" w:rsidRPr="00000000" w14:paraId="0000009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General Ledger: Riwayat transaksi untuk setiap akun.</w:t>
      </w:r>
    </w:p>
    <w:p w:rsidR="00000000" w:rsidDel="00000000" w:rsidP="00000000" w:rsidRDefault="00000000" w:rsidRPr="00000000" w14:paraId="00000098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Cash Flow: Aliran kas masuk dan keluar.</w:t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pengaturan sistem secara umum.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Submenu: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General Setting: Pengaturan nama perusahaan, logo, dan informasi umum lainnya.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Email Setting: Konfigurasi email untuk notifikasi.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Languages: Pengaturan bahasa yang digunakan di aplikasi.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Currencies: Pengelolaan mata uang yang didukung.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Sale: Pengaturan khusus untuk modul Sales.</w:t>
      </w:r>
    </w:p>
    <w:p w:rsidR="00000000" w:rsidDel="00000000" w:rsidP="00000000" w:rsidRDefault="00000000" w:rsidRPr="00000000" w14:paraId="000000A3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Purchase: Pengaturan khusus untuk modul Purchase.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data pengguna sistem.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pengguna.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pengguna.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Role &amp; Permissions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  <w:t xml:space="preserve">Fungsi: Mengelola jabatan dan hak akses pengguna.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Fitur: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Tambah, edit, atau hapus peran (role).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Penentuan akses untuk setiap peran.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