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BB4" w:rsidRDefault="00141C27">
      <w:r>
        <w:rPr>
          <w:rFonts w:hint="eastAsia"/>
        </w:rPr>
        <w:t xml:space="preserve">ロボットインテリジェンス課題レポート　</w:t>
      </w:r>
    </w:p>
    <w:p w:rsidR="00141C27" w:rsidRDefault="00141C27" w:rsidP="00141C27">
      <w:pPr>
        <w:jc w:val="right"/>
      </w:pPr>
      <w:r>
        <w:rPr>
          <w:rFonts w:hint="eastAsia"/>
        </w:rPr>
        <w:t>機械情報工学科　三年</w:t>
      </w:r>
    </w:p>
    <w:p w:rsidR="00141C27" w:rsidRDefault="00141C27" w:rsidP="00141C27">
      <w:pPr>
        <w:jc w:val="right"/>
      </w:pPr>
      <w:r>
        <w:rPr>
          <w:rFonts w:hint="eastAsia"/>
        </w:rPr>
        <w:t>0</w:t>
      </w:r>
      <w:r>
        <w:t xml:space="preserve">3-190268 </w:t>
      </w:r>
      <w:r>
        <w:rPr>
          <w:rFonts w:hint="eastAsia"/>
        </w:rPr>
        <w:t>鬼澤英里</w:t>
      </w:r>
    </w:p>
    <w:p w:rsidR="00141C27" w:rsidRDefault="00141C27" w:rsidP="00141C27"/>
    <w:p w:rsidR="00141C27" w:rsidRDefault="00141C27" w:rsidP="00141C27">
      <w:r>
        <w:rPr>
          <w:rFonts w:hint="eastAsia"/>
        </w:rPr>
        <w:t>1</w:t>
      </w:r>
      <w:r>
        <w:t>.</w:t>
      </w:r>
      <w:r>
        <w:rPr>
          <w:rFonts w:hint="eastAsia"/>
        </w:rPr>
        <w:t>実装の説明</w:t>
      </w:r>
    </w:p>
    <w:p w:rsidR="00141C27" w:rsidRDefault="00141C27" w:rsidP="00141C27"/>
    <w:p w:rsidR="0074277A" w:rsidRDefault="00141C27" w:rsidP="00141C27">
      <w:pPr>
        <w:rPr>
          <w:rFonts w:hint="eastAsia"/>
        </w:rPr>
      </w:pPr>
      <w:proofErr w:type="gramStart"/>
      <w:r>
        <w:rPr>
          <w:rFonts w:hint="eastAsia"/>
        </w:rPr>
        <w:t>まずはじめに</w:t>
      </w:r>
      <w:proofErr w:type="gramEnd"/>
      <w:r>
        <w:rPr>
          <w:rFonts w:hint="eastAsia"/>
        </w:rPr>
        <w:t>、ニューラルネットワークの構造は、入力層</w:t>
      </w:r>
      <w:r w:rsidR="0074277A">
        <w:t>-</w:t>
      </w:r>
      <w:r>
        <w:rPr>
          <w:rFonts w:hint="eastAsia"/>
        </w:rPr>
        <w:t>線形層（活性化関数：シグモイド）→線形層（活性化関数：シグモイド）→線形層（活性化関数：ソフトマックス）</w:t>
      </w:r>
      <w:r w:rsidR="0074277A">
        <w:rPr>
          <w:rFonts w:hint="eastAsia"/>
        </w:rPr>
        <w:t>-</w:t>
      </w:r>
      <w:r>
        <w:rPr>
          <w:rFonts w:hint="eastAsia"/>
        </w:rPr>
        <w:t>出力層　とした。　データセットとして</w:t>
      </w:r>
      <w:proofErr w:type="spellStart"/>
      <w:r>
        <w:t>mnist</w:t>
      </w:r>
      <w:proofErr w:type="spellEnd"/>
      <w:r>
        <w:rPr>
          <w:rFonts w:hint="eastAsia"/>
        </w:rPr>
        <w:t>を利用して画像識別を行ったので、多クラス分類の識別であるため、出力層の活性化関数は</w:t>
      </w:r>
      <w:proofErr w:type="spellStart"/>
      <w:r>
        <w:t>softmax</w:t>
      </w:r>
      <w:proofErr w:type="spellEnd"/>
      <w:r>
        <w:rPr>
          <w:rFonts w:hint="eastAsia"/>
        </w:rPr>
        <w:t>関数にすることで、全体の確率の和を</w:t>
      </w:r>
      <w:r>
        <w:t>1</w:t>
      </w:r>
      <w:r>
        <w:rPr>
          <w:rFonts w:hint="eastAsia"/>
        </w:rPr>
        <w:t>に正規化してから誤差伝搬させる必要があると考えた。</w:t>
      </w:r>
      <w:r w:rsidR="0074277A">
        <w:rPr>
          <w:rFonts w:hint="eastAsia"/>
        </w:rPr>
        <w:t xml:space="preserve">　</w:t>
      </w:r>
      <w:proofErr w:type="spellStart"/>
      <w:r w:rsidR="0074277A">
        <w:t>mnist</w:t>
      </w:r>
      <w:proofErr w:type="spellEnd"/>
      <w:r w:rsidR="0074277A">
        <w:rPr>
          <w:rFonts w:hint="eastAsia"/>
        </w:rPr>
        <w:t>の画像が</w:t>
      </w:r>
      <w:r w:rsidR="0074277A">
        <w:t>28</w:t>
      </w:r>
      <w:r w:rsidR="0074277A">
        <w:rPr>
          <w:rFonts w:hint="eastAsia"/>
        </w:rPr>
        <w:t>×</w:t>
      </w:r>
      <w:r w:rsidR="0074277A">
        <w:t>28</w:t>
      </w:r>
      <w:r w:rsidR="0074277A">
        <w:rPr>
          <w:rFonts w:hint="eastAsia"/>
        </w:rPr>
        <w:t>であるため、入力層のニューロン数を</w:t>
      </w:r>
      <w:r w:rsidR="0074277A">
        <w:t>784</w:t>
      </w:r>
      <w:r w:rsidR="0074277A">
        <w:rPr>
          <w:rFonts w:hint="eastAsia"/>
        </w:rPr>
        <w:t>、最終的な出力は</w:t>
      </w:r>
      <w:r w:rsidR="0074277A">
        <w:t>0~9</w:t>
      </w:r>
      <w:r w:rsidR="0074277A">
        <w:rPr>
          <w:rFonts w:hint="eastAsia"/>
        </w:rPr>
        <w:t>の</w:t>
      </w:r>
      <w:r w:rsidR="0074277A">
        <w:t>10</w:t>
      </w:r>
      <w:r w:rsidR="0074277A">
        <w:rPr>
          <w:rFonts w:hint="eastAsia"/>
        </w:rPr>
        <w:t>種類であるので、出力層のニューロン数は</w:t>
      </w:r>
      <w:r w:rsidR="0074277A">
        <w:t>10</w:t>
      </w:r>
      <w:r w:rsidR="0074277A">
        <w:rPr>
          <w:rFonts w:hint="eastAsia"/>
        </w:rPr>
        <w:t>とし、中間層のニューロン数は、ひとまず入力層のニューロン数より大きくするという点に留意して</w:t>
      </w:r>
      <w:r w:rsidR="0074277A">
        <w:t>1000</w:t>
      </w:r>
      <w:r w:rsidR="0074277A">
        <w:rPr>
          <w:rFonts w:hint="eastAsia"/>
        </w:rPr>
        <w:t>とした。　初期荷重は、平均０、標準偏差</w:t>
      </w:r>
      <w:r w:rsidR="0074277A">
        <w:t>1</w:t>
      </w:r>
      <w:r w:rsidR="0074277A">
        <w:rPr>
          <w:rFonts w:hint="eastAsia"/>
        </w:rPr>
        <w:t>となる正規分布でランダムに指定した。初期荷重はできるだけ小さいほうがよく、全て同じ値にしてしまうと、勾配も同じになって全ての重みが同じ割合で更新されていってしまうため、正規分布でランダムとした。</w:t>
      </w:r>
      <w:r w:rsidR="0074277A">
        <w:t xml:space="preserve"> </w:t>
      </w:r>
      <w:r w:rsidR="0074277A">
        <w:rPr>
          <w:rFonts w:hint="eastAsia"/>
        </w:rPr>
        <w:t>その後活性化関数を</w:t>
      </w:r>
      <w:proofErr w:type="spellStart"/>
      <w:r w:rsidR="0074277A">
        <w:t>ReLU</w:t>
      </w:r>
      <w:proofErr w:type="spellEnd"/>
      <w:r w:rsidR="0074277A">
        <w:rPr>
          <w:rFonts w:hint="eastAsia"/>
        </w:rPr>
        <w:t>にした場合も試したが、その場合の標準偏差は、√(</w:t>
      </w:r>
      <w:r w:rsidR="0074277A">
        <w:t>2/</w:t>
      </w:r>
      <w:r w:rsidR="0074277A">
        <w:rPr>
          <w:rFonts w:hint="eastAsia"/>
        </w:rPr>
        <w:t>入力の次元</w:t>
      </w:r>
      <w:r w:rsidR="0074277A">
        <w:t>)</w:t>
      </w:r>
      <w:r w:rsidR="0074277A">
        <w:rPr>
          <w:rFonts w:hint="eastAsia"/>
        </w:rPr>
        <w:t xml:space="preserve"> とした。学習係数は</w:t>
      </w:r>
      <w:r w:rsidR="0074277A">
        <w:t>0~1</w:t>
      </w:r>
      <w:r w:rsidR="0074277A">
        <w:rPr>
          <w:rFonts w:hint="eastAsia"/>
        </w:rPr>
        <w:t>の範囲であるが、大きければ大きいほど過学習や振動が起きやすいため、はじめは</w:t>
      </w:r>
      <w:r w:rsidR="0074277A">
        <w:t>0.5</w:t>
      </w:r>
      <w:r w:rsidR="0074277A">
        <w:rPr>
          <w:rFonts w:hint="eastAsia"/>
        </w:rPr>
        <w:t>として様子を見た。</w:t>
      </w:r>
    </w:p>
    <w:p w:rsidR="00141C27" w:rsidRDefault="00141C27" w:rsidP="00141C27"/>
    <w:p w:rsidR="00141C27" w:rsidRDefault="00141C27" w:rsidP="00141C27">
      <w:r>
        <w:rPr>
          <w:rFonts w:hint="eastAsia"/>
        </w:rPr>
        <w:t>2</w:t>
      </w:r>
      <w:r>
        <w:t>.</w:t>
      </w:r>
      <w:r>
        <w:rPr>
          <w:rFonts w:hint="eastAsia"/>
        </w:rPr>
        <w:t>実行結果</w:t>
      </w:r>
    </w:p>
    <w:p w:rsidR="00C20B4E" w:rsidRDefault="00C20B4E" w:rsidP="00141C27">
      <w:pPr>
        <w:rPr>
          <w:rFonts w:hint="eastAsia"/>
        </w:rPr>
      </w:pPr>
    </w:p>
    <w:p w:rsidR="0074277A" w:rsidRDefault="0074277A" w:rsidP="00141C27">
      <w:r>
        <w:rPr>
          <w:rFonts w:hint="eastAsia"/>
        </w:rPr>
        <w:t>今回は、</w:t>
      </w:r>
    </w:p>
    <w:p w:rsidR="0074277A" w:rsidRDefault="00C20B4E" w:rsidP="00141C27">
      <w:pPr>
        <w:rPr>
          <w:rFonts w:hint="eastAsia"/>
        </w:rPr>
      </w:pPr>
      <w:r>
        <w:t>1</w:t>
      </w:r>
      <w:r w:rsidR="0074277A">
        <w:rPr>
          <w:rFonts w:hint="eastAsia"/>
        </w:rPr>
        <w:t>)</w:t>
      </w:r>
      <w:r w:rsidR="0074277A">
        <w:t xml:space="preserve"> </w:t>
      </w:r>
      <w:r w:rsidR="0074277A">
        <w:rPr>
          <w:rFonts w:hint="eastAsia"/>
        </w:rPr>
        <w:t>中間層のニューロン数</w:t>
      </w:r>
    </w:p>
    <w:p w:rsidR="0074277A" w:rsidRDefault="00C20B4E" w:rsidP="00141C27">
      <w:r>
        <w:t>2</w:t>
      </w:r>
      <w:r w:rsidR="0074277A">
        <w:t xml:space="preserve">) </w:t>
      </w:r>
      <w:r w:rsidR="0074277A">
        <w:rPr>
          <w:rFonts w:hint="eastAsia"/>
        </w:rPr>
        <w:t>エポック数</w:t>
      </w:r>
    </w:p>
    <w:p w:rsidR="0074277A" w:rsidRDefault="00C20B4E" w:rsidP="00141C27">
      <w:r>
        <w:t>3</w:t>
      </w:r>
      <w:r w:rsidR="0074277A">
        <w:t xml:space="preserve">) </w:t>
      </w:r>
      <w:r w:rsidR="0074277A">
        <w:rPr>
          <w:rFonts w:hint="eastAsia"/>
        </w:rPr>
        <w:t>学習率</w:t>
      </w:r>
    </w:p>
    <w:p w:rsidR="00C53305" w:rsidRDefault="00C53305" w:rsidP="00141C27">
      <w:pPr>
        <w:rPr>
          <w:rFonts w:hint="eastAsia"/>
        </w:rPr>
      </w:pPr>
      <w:r>
        <w:rPr>
          <w:rFonts w:hint="eastAsia"/>
        </w:rPr>
        <w:t>4</w:t>
      </w:r>
      <w:r>
        <w:t xml:space="preserve">) </w:t>
      </w:r>
      <w:r>
        <w:rPr>
          <w:rFonts w:hint="eastAsia"/>
        </w:rPr>
        <w:t>バッチサイズ</w:t>
      </w:r>
    </w:p>
    <w:p w:rsidR="00C53305" w:rsidRDefault="00C53305" w:rsidP="00141C27">
      <w:r>
        <w:t>5</w:t>
      </w:r>
      <w:r w:rsidR="0074277A">
        <w:t xml:space="preserve">) </w:t>
      </w:r>
      <w:r w:rsidR="0074277A">
        <w:rPr>
          <w:rFonts w:hint="eastAsia"/>
        </w:rPr>
        <w:t>層の数</w:t>
      </w:r>
    </w:p>
    <w:p w:rsidR="008C591D" w:rsidRDefault="008C591D" w:rsidP="00141C27">
      <w:pPr>
        <w:rPr>
          <w:rFonts w:hint="eastAsia"/>
        </w:rPr>
      </w:pPr>
      <w:r>
        <w:rPr>
          <w:rFonts w:hint="eastAsia"/>
        </w:rPr>
        <w:t>6</w:t>
      </w:r>
      <w:r>
        <w:t>)</w:t>
      </w:r>
      <w:r>
        <w:rPr>
          <w:rFonts w:hint="eastAsia"/>
        </w:rPr>
        <w:t xml:space="preserve"> ドロップアウト率</w:t>
      </w:r>
    </w:p>
    <w:p w:rsidR="00C20B4E" w:rsidRDefault="008C591D" w:rsidP="00C20B4E">
      <w:pPr>
        <w:rPr>
          <w:rFonts w:hint="eastAsia"/>
        </w:rPr>
      </w:pPr>
      <w:r>
        <w:t>7</w:t>
      </w:r>
      <w:r w:rsidR="00C20B4E">
        <w:t>)</w:t>
      </w:r>
      <w:r w:rsidR="00C20B4E">
        <w:rPr>
          <w:rFonts w:hint="eastAsia"/>
        </w:rPr>
        <w:t xml:space="preserve"> 活性化関数（および、それにあわせた初期結合荷重の設定）</w:t>
      </w:r>
    </w:p>
    <w:p w:rsidR="00C20B4E" w:rsidRDefault="0074277A" w:rsidP="00141C27">
      <w:r>
        <w:rPr>
          <w:rFonts w:hint="eastAsia"/>
        </w:rPr>
        <w:lastRenderedPageBreak/>
        <w:t>に関して調整を行いながら実行を重ね</w:t>
      </w:r>
      <w:r w:rsidR="00C20B4E">
        <w:rPr>
          <w:rFonts w:hint="eastAsia"/>
        </w:rPr>
        <w:t>、</w:t>
      </w:r>
      <w:r w:rsidR="00FE0983">
        <w:rPr>
          <w:rFonts w:hint="eastAsia"/>
        </w:rPr>
        <w:t>さらにその後</w:t>
      </w:r>
      <w:r w:rsidR="00FE0983">
        <w:t>CNN</w:t>
      </w:r>
      <w:r w:rsidR="00FE0983">
        <w:rPr>
          <w:rFonts w:hint="eastAsia"/>
        </w:rPr>
        <w:t>を組んで実行してみたので、それぞれについて結果を記述する。</w:t>
      </w:r>
    </w:p>
    <w:p w:rsidR="00FE0983" w:rsidRDefault="00FE0983" w:rsidP="00141C27"/>
    <w:p w:rsidR="00FE0983" w:rsidRDefault="00FE0983" w:rsidP="00141C27">
      <w:r>
        <w:t xml:space="preserve">1) </w:t>
      </w:r>
      <w:r>
        <w:rPr>
          <w:rFonts w:hint="eastAsia"/>
        </w:rPr>
        <w:t>中間層のニューロン数について</w:t>
      </w:r>
    </w:p>
    <w:p w:rsidR="008C591D" w:rsidRDefault="008C591D" w:rsidP="00141C27"/>
    <w:p w:rsidR="008C591D" w:rsidRDefault="008C591D" w:rsidP="00141C27">
      <w:r>
        <w:rPr>
          <w:rFonts w:hint="eastAsia"/>
        </w:rPr>
        <w:t>入力層のニューロン数</w:t>
      </w:r>
      <w:r>
        <w:t>784</w:t>
      </w:r>
      <w:r>
        <w:rPr>
          <w:rFonts w:hint="eastAsia"/>
        </w:rPr>
        <w:t>に対して、中間層を、</w:t>
      </w:r>
      <w:r>
        <w:t>500,784,1000,1184,1568</w:t>
      </w:r>
      <w:r>
        <w:rPr>
          <w:rFonts w:hint="eastAsia"/>
        </w:rPr>
        <w:t>として実行したところ、結果はそれぞれ次のようになった。</w:t>
      </w:r>
    </w:p>
    <w:p w:rsidR="008C591D" w:rsidRDefault="008C591D" w:rsidP="00141C27"/>
    <w:p w:rsidR="008C591D" w:rsidRDefault="0090796A" w:rsidP="00141C27">
      <w:r>
        <w:rPr>
          <w:rFonts w:hint="eastAsia"/>
        </w:rPr>
        <w:t>・</w:t>
      </w:r>
      <w:r>
        <w:t>N=500</w:t>
      </w:r>
      <w:bookmarkStart w:id="0" w:name="_GoBack"/>
      <w:bookmarkEnd w:id="0"/>
    </w:p>
    <w:p w:rsidR="0090796A" w:rsidRDefault="0090796A" w:rsidP="00141C27"/>
    <w:p w:rsidR="0090796A" w:rsidRDefault="0090796A" w:rsidP="00141C27">
      <w:r>
        <w:rPr>
          <w:rFonts w:hint="eastAsia"/>
        </w:rPr>
        <w:t>・</w:t>
      </w:r>
      <w:r>
        <w:t>N=784</w:t>
      </w:r>
    </w:p>
    <w:p w:rsidR="0090796A" w:rsidRDefault="0090796A" w:rsidP="00141C27"/>
    <w:p w:rsidR="0090796A" w:rsidRDefault="0090796A" w:rsidP="00141C27">
      <w:r>
        <w:rPr>
          <w:rFonts w:hint="eastAsia"/>
        </w:rPr>
        <w:t>・</w:t>
      </w:r>
      <w:r>
        <w:t>N=1000</w:t>
      </w:r>
    </w:p>
    <w:p w:rsidR="0090796A" w:rsidRDefault="0090796A" w:rsidP="00141C27"/>
    <w:p w:rsidR="0090796A" w:rsidRDefault="0090796A" w:rsidP="00141C27">
      <w:r>
        <w:rPr>
          <w:rFonts w:hint="eastAsia"/>
        </w:rPr>
        <w:t>・</w:t>
      </w:r>
      <w:r>
        <w:t>N=1184</w:t>
      </w:r>
    </w:p>
    <w:p w:rsidR="0090796A" w:rsidRDefault="0090796A" w:rsidP="00141C27"/>
    <w:p w:rsidR="0090796A" w:rsidRDefault="0090796A" w:rsidP="00141C27">
      <w:r>
        <w:rPr>
          <w:rFonts w:hint="eastAsia"/>
        </w:rPr>
        <w:t>・</w:t>
      </w:r>
      <w:r>
        <w:t>N=1568</w:t>
      </w:r>
    </w:p>
    <w:p w:rsidR="00CA0182" w:rsidRDefault="00CA0182" w:rsidP="00141C27"/>
    <w:p w:rsidR="00CA0182" w:rsidRDefault="00CA0182" w:rsidP="00141C27"/>
    <w:p w:rsidR="00CA0182" w:rsidRDefault="00CA0182" w:rsidP="00CA0182">
      <w:pPr>
        <w:jc w:val="center"/>
      </w:pPr>
      <w:r>
        <w:rPr>
          <w:rFonts w:hint="eastAsia"/>
        </w:rPr>
        <w:t>表</w:t>
      </w:r>
      <w:r>
        <w:t xml:space="preserve">1  </w:t>
      </w:r>
      <w:r>
        <w:rPr>
          <w:rFonts w:hint="eastAsia"/>
        </w:rPr>
        <w:t>中間層の各ニューロン数における</w:t>
      </w:r>
      <w:r>
        <w:t>test</w:t>
      </w:r>
      <w:r>
        <w:rPr>
          <w:rFonts w:hint="eastAsia"/>
        </w:rPr>
        <w:t>の</w:t>
      </w:r>
      <w:r>
        <w:t>accuracy</w:t>
      </w:r>
      <w:r>
        <w:rPr>
          <w:rFonts w:hint="eastAsia"/>
        </w:rPr>
        <w:t>の最高値</w:t>
      </w:r>
    </w:p>
    <w:tbl>
      <w:tblPr>
        <w:tblStyle w:val="a3"/>
        <w:tblW w:w="0" w:type="auto"/>
        <w:tblLook w:val="04A0" w:firstRow="1" w:lastRow="0" w:firstColumn="1" w:lastColumn="0" w:noHBand="0" w:noVBand="1"/>
      </w:tblPr>
      <w:tblGrid>
        <w:gridCol w:w="1414"/>
        <w:gridCol w:w="1414"/>
        <w:gridCol w:w="1415"/>
        <w:gridCol w:w="1415"/>
        <w:gridCol w:w="1415"/>
        <w:gridCol w:w="1415"/>
      </w:tblGrid>
      <w:tr w:rsidR="00CA0182" w:rsidTr="00CA0182">
        <w:tc>
          <w:tcPr>
            <w:tcW w:w="1414" w:type="dxa"/>
          </w:tcPr>
          <w:p w:rsidR="00CA0182" w:rsidRDefault="00CA0182" w:rsidP="00141C27">
            <w:pPr>
              <w:rPr>
                <w:rFonts w:hint="eastAsia"/>
              </w:rPr>
            </w:pPr>
          </w:p>
        </w:tc>
        <w:tc>
          <w:tcPr>
            <w:tcW w:w="1414"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r>
      <w:tr w:rsidR="00CA0182" w:rsidTr="00CA0182">
        <w:tc>
          <w:tcPr>
            <w:tcW w:w="1414" w:type="dxa"/>
          </w:tcPr>
          <w:p w:rsidR="00CA0182" w:rsidRDefault="00CA0182" w:rsidP="00141C27">
            <w:pPr>
              <w:rPr>
                <w:rFonts w:hint="eastAsia"/>
              </w:rPr>
            </w:pPr>
          </w:p>
        </w:tc>
        <w:tc>
          <w:tcPr>
            <w:tcW w:w="1414"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c>
          <w:tcPr>
            <w:tcW w:w="1415" w:type="dxa"/>
          </w:tcPr>
          <w:p w:rsidR="00CA0182" w:rsidRDefault="00CA0182" w:rsidP="00141C27">
            <w:pPr>
              <w:rPr>
                <w:rFonts w:hint="eastAsia"/>
              </w:rPr>
            </w:pPr>
          </w:p>
        </w:tc>
      </w:tr>
    </w:tbl>
    <w:p w:rsidR="00CA0182" w:rsidRPr="00CA0182" w:rsidRDefault="00CA0182" w:rsidP="00141C27">
      <w:pPr>
        <w:rPr>
          <w:rFonts w:hint="eastAsia"/>
        </w:rPr>
      </w:pPr>
    </w:p>
    <w:p w:rsidR="008C591D" w:rsidRPr="00CA0182" w:rsidRDefault="008C591D" w:rsidP="00141C27"/>
    <w:p w:rsidR="008C591D" w:rsidRDefault="008C591D" w:rsidP="00141C27"/>
    <w:p w:rsidR="008C591D" w:rsidRDefault="008C591D" w:rsidP="00141C27">
      <w:pPr>
        <w:rPr>
          <w:rFonts w:hint="eastAsia"/>
        </w:rPr>
      </w:pPr>
      <w:r>
        <w:rPr>
          <w:rFonts w:hint="eastAsia"/>
        </w:rPr>
        <w:t>このことから、</w:t>
      </w:r>
      <w:r w:rsidR="00824609">
        <w:rPr>
          <w:rFonts w:hint="eastAsia"/>
        </w:rPr>
        <w:t>ニューロン数が多いほど、精度は上がる一方で、計算量が増えるので、実行時間も大きくなる。したがって、</w:t>
      </w:r>
    </w:p>
    <w:p w:rsidR="008C591D" w:rsidRDefault="008C591D" w:rsidP="00141C27"/>
    <w:p w:rsidR="008C591D" w:rsidRDefault="008C591D" w:rsidP="00141C27">
      <w:r>
        <w:rPr>
          <w:rFonts w:hint="eastAsia"/>
        </w:rPr>
        <w:t>2</w:t>
      </w:r>
      <w:r>
        <w:t xml:space="preserve">) </w:t>
      </w:r>
      <w:r>
        <w:rPr>
          <w:rFonts w:hint="eastAsia"/>
        </w:rPr>
        <w:t>エポック数について</w:t>
      </w:r>
    </w:p>
    <w:p w:rsidR="0090796A" w:rsidRDefault="0090796A" w:rsidP="00141C27">
      <w:pPr>
        <w:rPr>
          <w:rFonts w:hint="eastAsia"/>
        </w:rPr>
      </w:pPr>
      <w:r>
        <w:rPr>
          <w:rFonts w:hint="eastAsia"/>
        </w:rPr>
        <w:t>エポック数を</w:t>
      </w:r>
      <w:r>
        <w:t>30</w:t>
      </w:r>
      <w:r>
        <w:rPr>
          <w:rFonts w:hint="eastAsia"/>
        </w:rPr>
        <w:t>として、損失関数の値、および精度の変化を検証すると、結果は次のようになった。</w:t>
      </w:r>
    </w:p>
    <w:p w:rsidR="008C591D" w:rsidRDefault="008C591D" w:rsidP="00141C27"/>
    <w:p w:rsidR="008C591D" w:rsidRDefault="008C591D" w:rsidP="00141C27">
      <w:r>
        <w:rPr>
          <w:rFonts w:hint="eastAsia"/>
        </w:rPr>
        <w:t>3</w:t>
      </w:r>
      <w:r>
        <w:t xml:space="preserve">) </w:t>
      </w:r>
      <w:r>
        <w:rPr>
          <w:rFonts w:hint="eastAsia"/>
        </w:rPr>
        <w:t>学習率について</w:t>
      </w:r>
    </w:p>
    <w:p w:rsidR="0090796A" w:rsidRDefault="0090796A" w:rsidP="00141C27">
      <w:pPr>
        <w:rPr>
          <w:rFonts w:hint="eastAsia"/>
        </w:rPr>
      </w:pPr>
      <w:r>
        <w:rPr>
          <w:rFonts w:hint="eastAsia"/>
        </w:rPr>
        <w:t>学習率を</w:t>
      </w:r>
      <w:r>
        <w:t>0.01,0.1,0.1,0.5,0.8,1.0</w:t>
      </w:r>
      <w:r>
        <w:rPr>
          <w:rFonts w:hint="eastAsia"/>
        </w:rPr>
        <w:t>として結果を比較すると、次のようになった。</w:t>
      </w:r>
    </w:p>
    <w:p w:rsidR="008C591D" w:rsidRDefault="008C591D" w:rsidP="00141C27"/>
    <w:p w:rsidR="008C591D" w:rsidRDefault="008C591D" w:rsidP="00141C27">
      <w:r>
        <w:rPr>
          <w:rFonts w:hint="eastAsia"/>
        </w:rPr>
        <w:t>4</w:t>
      </w:r>
      <w:r>
        <w:t xml:space="preserve">) </w:t>
      </w:r>
      <w:r>
        <w:rPr>
          <w:rFonts w:hint="eastAsia"/>
        </w:rPr>
        <w:t>バッチサイズについて</w:t>
      </w:r>
    </w:p>
    <w:p w:rsidR="000754E8" w:rsidRDefault="000754E8" w:rsidP="00141C27">
      <w:r>
        <w:rPr>
          <w:rFonts w:hint="eastAsia"/>
        </w:rPr>
        <w:t>バッチサイズを1</w:t>
      </w:r>
      <w:r>
        <w:t>0,100,1000,10000</w:t>
      </w:r>
      <w:r>
        <w:rPr>
          <w:rFonts w:hint="eastAsia"/>
        </w:rPr>
        <w:t>として結果を比較すると、次のようになった。</w:t>
      </w:r>
    </w:p>
    <w:p w:rsidR="000754E8" w:rsidRDefault="000754E8" w:rsidP="00141C27">
      <w:pPr>
        <w:rPr>
          <w:rFonts w:hint="eastAsia"/>
        </w:rPr>
      </w:pPr>
      <w:r>
        <w:rPr>
          <w:rFonts w:hint="eastAsia"/>
        </w:rPr>
        <w:t>このことから、</w:t>
      </w:r>
    </w:p>
    <w:p w:rsidR="008C591D" w:rsidRDefault="008C591D" w:rsidP="00141C27"/>
    <w:p w:rsidR="008C591D" w:rsidRDefault="008C591D" w:rsidP="00141C27">
      <w:r>
        <w:rPr>
          <w:rFonts w:hint="eastAsia"/>
        </w:rPr>
        <w:t>5</w:t>
      </w:r>
      <w:r>
        <w:t xml:space="preserve">) </w:t>
      </w:r>
      <w:r>
        <w:rPr>
          <w:rFonts w:hint="eastAsia"/>
        </w:rPr>
        <w:t>層の数について</w:t>
      </w:r>
    </w:p>
    <w:p w:rsidR="008C591D" w:rsidRDefault="008C591D" w:rsidP="00141C27"/>
    <w:p w:rsidR="008C591D" w:rsidRDefault="008C591D" w:rsidP="00141C27">
      <w:pPr>
        <w:rPr>
          <w:rFonts w:hint="eastAsia"/>
        </w:rPr>
      </w:pPr>
      <w:r>
        <w:t xml:space="preserve">6) </w:t>
      </w:r>
      <w:r>
        <w:rPr>
          <w:rFonts w:hint="eastAsia"/>
        </w:rPr>
        <w:t>ドロップアウト率について</w:t>
      </w:r>
    </w:p>
    <w:sectPr w:rsidR="008C591D" w:rsidSect="004518C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27"/>
    <w:rsid w:val="000754E8"/>
    <w:rsid w:val="00141C27"/>
    <w:rsid w:val="004518C8"/>
    <w:rsid w:val="0074277A"/>
    <w:rsid w:val="00824609"/>
    <w:rsid w:val="008C591D"/>
    <w:rsid w:val="0090796A"/>
    <w:rsid w:val="00966335"/>
    <w:rsid w:val="00C20B4E"/>
    <w:rsid w:val="00C53305"/>
    <w:rsid w:val="00CA0182"/>
    <w:rsid w:val="00FE0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1E6959"/>
  <w14:defaultImageDpi w14:val="32767"/>
  <w15:chartTrackingRefBased/>
  <w15:docId w15:val="{EFE6F18D-B263-0B48-BA4B-344AF011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0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182</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鬼澤　英里</dc:creator>
  <cp:keywords/>
  <dc:description/>
  <cp:lastModifiedBy>鬼澤　英里</cp:lastModifiedBy>
  <cp:revision>6</cp:revision>
  <dcterms:created xsi:type="dcterms:W3CDTF">2020-01-03T00:39:00Z</dcterms:created>
  <dcterms:modified xsi:type="dcterms:W3CDTF">2020-01-03T14:22:00Z</dcterms:modified>
</cp:coreProperties>
</file>