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400"/>
      </w:pPr>
      <w:r>
        <w:rPr>
          <w:rFonts w:ascii="Arial" w:cs="Arial" w:eastAsia="Arial" w:hAnsi="Arial"/>
          <w:b/>
          <w:bCs/>
          <w:color w:val="2563EB"/>
          <w:sz w:val="22"/>
          <w:szCs w:val="22"/>
        </w:rPr>
        <w:t xml:space="preserve">FLEETCOMMAND</w:t>
      </w:r>
    </w:p>
    <w:p>
      <w:pPr>
        <w:pBdr>
          <w:bottom w:val="single" w:color="0F172A" w:sz="12" w:space="1"/>
        </w:pBdr>
        <w:spacing w:after="240"/>
      </w:pPr>
      <w:r>
        <w:rPr>
          <w:rFonts w:ascii="Arial" w:cs="Arial" w:eastAsia="Arial" w:hAnsi="Arial"/>
        </w:rPr>
        <w:t xml:space="preserve"/>
      </w:r>
    </w:p>
    <w:p>
      <w:pPr>
        <w:spacing w:after="120" w:before="240"/>
      </w:pPr>
      <w:r>
        <w:rPr>
          <w:rFonts w:ascii="Arial" w:cs="Arial" w:eastAsia="Arial" w:hAnsi="Arial"/>
          <w:b/>
          <w:bCs/>
          <w:color w:val="0F172A"/>
          <w:sz w:val="56"/>
          <w:szCs w:val="56"/>
        </w:rPr>
        <w:t xml:space="preserve">Carrier Onboarding</w:t>
      </w:r>
    </w:p>
    <w:p>
      <w:pPr>
        <w:spacing w:after="480"/>
      </w:pPr>
      <w:r>
        <w:rPr>
          <w:rFonts w:ascii="Arial" w:cs="Arial" w:eastAsia="Arial" w:hAnsi="Arial"/>
          <w:color w:val="64748B"/>
          <w:sz w:val="28"/>
          <w:szCs w:val="28"/>
        </w:rPr>
        <w:t xml:space="preserve">Design Specification v1</w:t>
      </w:r>
    </w:p>
    <w:p>
      <w:pPr>
        <w:spacing w:after="80"/>
      </w:pPr>
      <w:r>
        <w:rPr>
          <w:rFonts w:ascii="Arial" w:cs="Arial" w:eastAsia="Arial" w:hAnsi="Arial"/>
          <w:b/>
          <w:bCs/>
          <w:color w:val="0F172A"/>
          <w:sz w:val="22"/>
          <w:szCs w:val="22"/>
        </w:rPr>
        <w:t xml:space="preserve">Mocho Solutions</w:t>
      </w:r>
    </w:p>
    <w:p>
      <w:pPr>
        <w:spacing w:after="80"/>
      </w:pPr>
      <w:r>
        <w:rPr>
          <w:rFonts w:ascii="Arial" w:cs="Arial" w:eastAsia="Arial" w:hAnsi="Arial"/>
          <w:color w:val="64748B"/>
          <w:sz w:val="22"/>
          <w:szCs w:val="22"/>
        </w:rPr>
        <w:t xml:space="preserve">May 2026</w:t>
      </w:r>
    </w:p>
    <w:p>
      <w:pPr>
        <w:spacing w:after="0"/>
      </w:pPr>
      <w:r>
        <w:rPr>
          <w:rFonts w:ascii="Arial" w:cs="Arial" w:eastAsia="Arial" w:hAnsi="Arial"/>
          <w:i/>
          <w:iCs/>
          <w:color w:val="64748B"/>
          <w:sz w:val="20"/>
          <w:szCs w:val="20"/>
        </w:rPr>
        <w:t xml:space="preserve">Confidential — for internal review</w:t>
      </w:r>
    </w:p>
    <w:p>
      <w:pPr>
        <w:spacing w:before="4800"/>
      </w:pPr>
      <w:r>
        <w:rPr>
          <w:rFonts w:ascii="Arial" w:cs="Arial" w:eastAsia="Arial" w:hAnsi="Arial"/>
          <w:b/>
          <w:bCs/>
          <w:color w:val="64748B"/>
          <w:sz w:val="20"/>
          <w:szCs w:val="20"/>
        </w:rPr>
        <w:t xml:space="preserve">Authors</w:t>
      </w:r>
    </w:p>
    <w:p>
      <w:pPr>
        <w:spacing w:after="80"/>
      </w:pPr>
      <w:r>
        <w:rPr>
          <w:rFonts w:ascii="Arial" w:cs="Arial" w:eastAsia="Arial" w:hAnsi="Arial"/>
          <w:color w:val="0F172A"/>
          <w:sz w:val="22"/>
          <w:szCs w:val="22"/>
        </w:rPr>
        <w:t xml:space="preserve">Jr (CTO)</w:t>
      </w:r>
    </w:p>
    <w:p>
      <w:pPr>
        <w:spacing w:after="240"/>
      </w:pPr>
      <w:r>
        <w:rPr>
          <w:rFonts w:ascii="Arial" w:cs="Arial" w:eastAsia="Arial" w:hAnsi="Arial"/>
          <w:b/>
          <w:bCs/>
          <w:color w:val="64748B"/>
          <w:sz w:val="20"/>
          <w:szCs w:val="20"/>
        </w:rPr>
        <w:t xml:space="preserve">Reviewers</w:t>
      </w:r>
    </w:p>
    <w:p>
      <w:r>
        <w:rPr>
          <w:rFonts w:ascii="Arial" w:cs="Arial" w:eastAsia="Arial" w:hAnsi="Arial"/>
          <w:color w:val="0F172A"/>
          <w:sz w:val="22"/>
          <w:szCs w:val="22"/>
        </w:rPr>
        <w:t xml:space="preserve">Omar (CEO) · Isaiah (COO)</w:t>
      </w:r>
    </w:p>
    <w:p>
      <w:r>
        <w:br w:type="page"/>
      </w:r>
    </w:p>
    <w:p>
      <w:pPr>
        <w:sectPr>
          <w:pgSz w:w="12240" w:h="15840" w:orient="portrait"/>
          <w:pgMar w:top="1800" w:right="1440" w:bottom="1440" w:left="1440" w:header="708" w:footer="708" w:gutter="0"/>
          <w:pgNumType/>
          <w:docGrid w:linePitch="360"/>
        </w:sectPr>
      </w:pPr>
    </w:p>
    <w:p>
      <w:pPr>
        <w:pStyle w:val="Heading1"/>
        <w:spacing w:after="240" w:before="480"/>
      </w:pPr>
      <w:r>
        <w:rPr>
          <w:rFonts w:ascii="Arial" w:cs="Arial" w:eastAsia="Arial" w:hAnsi="Arial"/>
          <w:b/>
          <w:bCs/>
          <w:color w:val="0F172A"/>
          <w:sz w:val="36"/>
          <w:szCs w:val="36"/>
        </w:rPr>
        <w:t xml:space="preserve">1. What we’re building</w:t>
      </w:r>
    </w:p>
    <w:p>
      <w:pPr>
        <w:pStyle w:val="Heading2"/>
        <w:spacing w:after="160" w:before="320"/>
      </w:pPr>
      <w:r>
        <w:rPr>
          <w:rFonts w:ascii="Arial" w:cs="Arial" w:eastAsia="Arial" w:hAnsi="Arial"/>
          <w:b/>
          <w:bCs/>
          <w:color w:val="0F172A"/>
          <w:sz w:val="28"/>
          <w:szCs w:val="28"/>
        </w:rPr>
        <w:t xml:space="preserve">In one sentence</w:t>
      </w:r>
    </w:p>
    <w:p>
      <w:pPr>
        <w:spacing w:after="160" w:before="0" w:line="320"/>
        <w:jc w:val="left"/>
      </w:pPr>
      <w:r>
        <w:rPr>
          <w:rFonts w:ascii="Arial" w:cs="Arial" w:eastAsia="Arial" w:hAnsi="Arial"/>
          <w:color w:val="0F172A"/>
          <w:sz w:val="22"/>
          <w:szCs w:val="22"/>
        </w:rPr>
        <w:t xml:space="preserve">A guided digital onboarding flow that takes a new carrier from “invited by us” to “signed and ready to dispatch” in under 15 minutes, on a phone, with minimal manual data entry on the carrier’s part.</w:t>
      </w:r>
    </w:p>
    <w:p>
      <w:pPr>
        <w:pStyle w:val="Heading2"/>
        <w:spacing w:after="160" w:before="320"/>
      </w:pPr>
      <w:r>
        <w:rPr>
          <w:rFonts w:ascii="Arial" w:cs="Arial" w:eastAsia="Arial" w:hAnsi="Arial"/>
          <w:b/>
          <w:bCs/>
          <w:color w:val="0F172A"/>
          <w:sz w:val="28"/>
          <w:szCs w:val="28"/>
        </w:rPr>
        <w:t xml:space="preserve">Why it matters</w:t>
      </w:r>
    </w:p>
    <w:p>
      <w:pPr>
        <w:spacing w:after="160" w:before="0" w:line="320"/>
        <w:jc w:val="left"/>
      </w:pPr>
      <w:r>
        <w:rPr>
          <w:rFonts w:ascii="Arial" w:cs="Arial" w:eastAsia="Arial" w:hAnsi="Arial"/>
          <w:color w:val="0F172A"/>
          <w:sz w:val="22"/>
          <w:szCs w:val="22"/>
        </w:rPr>
        <w:t xml:space="preserve">Onboarding is where carrier relationships are won or lost. Every minute of friction is a minute the carrier can second-guess the decision to work with us. Every form field they have to look up across three documents is a moment to abandon. Every signature they have to print, sign, scan, and email back is a touchpoint where their attention wanders to a competing dispatcher.</w:t>
      </w:r>
    </w:p>
    <w:p>
      <w:pPr>
        <w:spacing w:after="160" w:before="0" w:line="320"/>
        <w:jc w:val="left"/>
      </w:pPr>
      <w:r>
        <w:rPr>
          <w:rFonts w:ascii="Arial" w:cs="Arial" w:eastAsia="Arial" w:hAnsi="Arial"/>
          <w:color w:val="0F172A"/>
          <w:sz w:val="22"/>
          <w:szCs w:val="22"/>
        </w:rPr>
        <w:t xml:space="preserve">The current industry default is: PDF agreement emailed, carrier prints, signs, scans, emails back; dispatcher manually keys carrier info into their TMS; W-9, COI, and banking info collected via more emails and more PDFs. Total elapsed time from “interested” to “first load” can be three to seven days. Drop-off in that gap is high.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563EB" w:sz="24"/>
              <w:bottom w:val="none" w:color="FFFFFF" w:sz="0"/>
              <w:right w:val="none" w:color="FFFFFF" w:sz="0"/>
            </w:tcBorders>
            <w:shd w:fill="F1F5F9" w:val="clear"/>
            <w:tcMar>
              <w:top w:type="dxa" w:w="200"/>
              <w:left w:type="dxa" w:w="280"/>
              <w:bottom w:type="dxa" w:w="200"/>
              <w:right w:type="dxa" w:w="280"/>
            </w:tcMar>
          </w:tcPr>
          <w:p>
            <w:pPr>
              <w:spacing w:after="120" w:line="320"/>
            </w:pPr>
            <w:r>
              <w:rPr>
                <w:rFonts w:ascii="Arial" w:cs="Arial" w:eastAsia="Arial" w:hAnsi="Arial"/>
                <w:b/>
                <w:bCs/>
                <w:color w:val="2563EB"/>
                <w:sz w:val="20"/>
                <w:szCs w:val="20"/>
              </w:rPr>
              <w:t xml:space="preserve">Our promise</w:t>
            </w:r>
          </w:p>
          <w:p>
            <w:pPr>
              <w:spacing w:after="0" w:line="320"/>
            </w:pPr>
            <w:r>
              <w:rPr>
                <w:rFonts w:ascii="Arial" w:cs="Arial" w:eastAsia="Arial" w:hAnsi="Arial"/>
                <w:color w:val="0F172A"/>
                <w:sz w:val="22"/>
                <w:szCs w:val="22"/>
              </w:rPr>
              <w:t xml:space="preserve">Under 15 minutes. On a phone. While sitting at a truck stop. Most data populated automatically from FMCSA. Agreement signed in the same flow. Documents uploaded as photos. Done.</w:t>
            </w:r>
          </w:p>
        </w:tc>
      </w:tr>
    </w:tbl>
    <w:p>
      <w:pPr>
        <w:pStyle w:val="Heading2"/>
        <w:spacing w:after="160" w:before="320"/>
      </w:pPr>
      <w:r>
        <w:rPr>
          <w:rFonts w:ascii="Arial" w:cs="Arial" w:eastAsia="Arial" w:hAnsi="Arial"/>
          <w:b/>
          <w:bCs/>
          <w:color w:val="0F172A"/>
          <w:sz w:val="28"/>
          <w:szCs w:val="28"/>
        </w:rPr>
        <w:t xml:space="preserve">The strategic context</w:t>
      </w:r>
    </w:p>
    <w:p>
      <w:pPr>
        <w:spacing w:after="160" w:before="0" w:line="320"/>
        <w:jc w:val="left"/>
      </w:pPr>
      <w:r>
        <w:rPr>
          <w:rFonts w:ascii="Arial" w:cs="Arial" w:eastAsia="Arial" w:hAnsi="Arial"/>
          <w:color w:val="0F172A"/>
          <w:sz w:val="22"/>
          <w:szCs w:val="22"/>
        </w:rPr>
        <w:t xml:space="preserve">Carrier onboarding is the first concrete touchpoint where FleetCommand’s “fewer clicks to result” promise meets reality. If this flow is fast and clean, the carrier’s mental model of FleetCommand for the rest of the relationship is “this company has its act together.” If it’s slow and clunky, every subsequent interaction starts from a deficit.</w:t>
      </w:r>
    </w:p>
    <w:p>
      <w:pPr>
        <w:spacing w:after="160" w:before="0" w:line="320"/>
        <w:jc w:val="left"/>
      </w:pPr>
      <w:r>
        <w:rPr>
          <w:rFonts w:ascii="Arial" w:cs="Arial" w:eastAsia="Arial" w:hAnsi="Arial"/>
          <w:color w:val="0F172A"/>
          <w:sz w:val="22"/>
          <w:szCs w:val="22"/>
        </w:rPr>
        <w:t xml:space="preserve">It’s also the moment of highest commitment friction — we’re asking the carrier to sign a revenue-share agreement before they’ve seen us dispatch a single load. Everything in this design works to make signing feel like a quick, confident decision rather than a heavy commitment.</w:t>
      </w:r>
    </w:p>
    <w:p>
      <w:pPr>
        <w:pBdr>
          <w:bottom w:val="single" w:color="E2E8F0" w:sz="6" w:space="1"/>
        </w:pBdr>
        <w:spacing w:after="240" w:before="80"/>
      </w:pPr>
      <w:r>
        <w:rPr>
          <w:rFonts w:ascii="Arial" w:cs="Arial" w:eastAsia="Arial" w:hAnsi="Arial"/>
        </w:rPr>
        <w:t xml:space="preserve"/>
      </w:r>
    </w:p>
    <w:p>
      <w:pPr>
        <w:pStyle w:val="Heading1"/>
        <w:spacing w:after="240" w:before="480"/>
      </w:pPr>
      <w:r>
        <w:rPr>
          <w:rFonts w:ascii="Arial" w:cs="Arial" w:eastAsia="Arial" w:hAnsi="Arial"/>
          <w:b/>
          <w:bCs/>
          <w:color w:val="0F172A"/>
          <w:sz w:val="36"/>
          <w:szCs w:val="36"/>
        </w:rPr>
        <w:t xml:space="preserve">2. The carrier experience</w:t>
      </w:r>
    </w:p>
    <w:p>
      <w:pPr>
        <w:spacing w:after="160" w:before="0" w:line="320"/>
        <w:jc w:val="left"/>
      </w:pPr>
      <w:r>
        <w:rPr>
          <w:rFonts w:ascii="Arial" w:cs="Arial" w:eastAsia="Arial" w:hAnsi="Arial"/>
          <w:i/>
          <w:iCs/>
          <w:color w:val="64748B"/>
          <w:sz w:val="22"/>
          <w:szCs w:val="22"/>
        </w:rPr>
        <w:t xml:space="preserve">Walking through what a new carrier sees, from the moment they get the invitation to the moment they’re cleared for their first load.</w:t>
      </w:r>
    </w:p>
    <w:p>
      <w:pPr>
        <w:pStyle w:val="Heading2"/>
        <w:spacing w:after="160" w:before="320"/>
      </w:pPr>
      <w:r>
        <w:rPr>
          <w:rFonts w:ascii="Arial" w:cs="Arial" w:eastAsia="Arial" w:hAnsi="Arial"/>
          <w:b/>
          <w:bCs/>
          <w:color w:val="0F172A"/>
          <w:sz w:val="28"/>
          <w:szCs w:val="28"/>
        </w:rPr>
        <w:t xml:space="preserve">Moment 1 — The invitation arrives</w:t>
      </w:r>
    </w:p>
    <w:p>
      <w:pPr>
        <w:spacing w:after="160" w:before="0" w:line="320"/>
        <w:jc w:val="left"/>
      </w:pPr>
      <w:r>
        <w:rPr>
          <w:rFonts w:ascii="Arial" w:cs="Arial" w:eastAsia="Arial" w:hAnsi="Arial"/>
          <w:color w:val="0F172A"/>
          <w:sz w:val="22"/>
          <w:szCs w:val="22"/>
        </w:rPr>
        <w:t xml:space="preserve">Omar finishes a discovery call with a potential carrier. He clicks a button in the dispatcher dashboard, enters their email and phone, and sends an invitation. The carrier receives an SMS and an email within seconds.</w:t>
      </w:r>
    </w:p>
    <w:p>
      <w:pPr>
        <w:spacing w:after="160" w:before="0" w:line="320"/>
        <w:jc w:val="left"/>
      </w:pPr>
      <w:r>
        <w:rPr>
          <w:rFonts w:ascii="Arial" w:cs="Arial" w:eastAsia="Arial" w:hAnsi="Arial"/>
          <w:color w:val="0F172A"/>
          <w:sz w:val="22"/>
          <w:szCs w:val="22"/>
        </w:rPr>
        <w:t xml:space="preserve">The SMS is brief and personal: “Hey, this is Omar from FleetCommand following up on our call. Your onboarding link is here. Takes about 12 minutes. Reply with any questions.”</w:t>
      </w:r>
    </w:p>
    <w:p>
      <w:pPr>
        <w:spacing w:after="160" w:before="0" w:line="320"/>
        <w:jc w:val="left"/>
      </w:pPr>
      <w:r>
        <w:rPr>
          <w:rFonts w:ascii="Arial" w:cs="Arial" w:eastAsia="Arial" w:hAnsi="Arial"/>
          <w:color w:val="0F172A"/>
          <w:sz w:val="22"/>
          <w:szCs w:val="22"/>
        </w:rPr>
        <w:t xml:space="preserve">The email is similarly direct, with a clearer call to action and a brief reminder of what was discussed.</w:t>
      </w:r>
    </w:p>
    <w:p>
      <w:pPr>
        <w:spacing w:after="160" w:before="0" w:line="320"/>
        <w:jc w:val="left"/>
      </w:pPr>
      <w:r>
        <w:rPr>
          <w:rFonts w:ascii="Arial" w:cs="Arial" w:eastAsia="Arial" w:hAnsi="Arial"/>
          <w:color w:val="0F172A"/>
          <w:sz w:val="22"/>
          <w:szCs w:val="22"/>
        </w:rPr>
        <w:t xml:space="preserve">The link contains a one-time token tied to that specific carrier and expires after 14 days. They don’t need to create a password — clicking the link drops them straight into the portal.</w:t>
      </w:r>
    </w:p>
    <w:p>
      <w:pPr>
        <w:pStyle w:val="Heading2"/>
        <w:spacing w:after="160" w:before="320"/>
      </w:pPr>
      <w:r>
        <w:rPr>
          <w:rFonts w:ascii="Arial" w:cs="Arial" w:eastAsia="Arial" w:hAnsi="Arial"/>
          <w:b/>
          <w:bCs/>
          <w:color w:val="0F172A"/>
          <w:sz w:val="28"/>
          <w:szCs w:val="28"/>
        </w:rPr>
        <w:t xml:space="preserve">Moment 2 — The portal opens</w:t>
      </w:r>
    </w:p>
    <w:p>
      <w:pPr>
        <w:spacing w:after="160" w:before="0" w:line="320"/>
        <w:jc w:val="left"/>
      </w:pPr>
      <w:r>
        <w:rPr>
          <w:rFonts w:ascii="Arial" w:cs="Arial" w:eastAsia="Arial" w:hAnsi="Arial"/>
          <w:color w:val="0F172A"/>
          <w:sz w:val="22"/>
          <w:szCs w:val="22"/>
        </w:rPr>
        <w:t xml:space="preserve">The carrier lands on a clean, branded portal screen. No login wall. The first thing they see is the headline: “Let’s get you dispatched.” A small note tells them this should take about 12 minutes and that they can save progress and come back via the same link.</w:t>
      </w:r>
    </w:p>
    <w:p>
      <w:pPr>
        <w:spacing w:after="160" w:before="0" w:line="320"/>
        <w:jc w:val="left"/>
      </w:pPr>
      <w:r>
        <w:rPr>
          <w:rFonts w:ascii="Arial" w:cs="Arial" w:eastAsia="Arial" w:hAnsi="Arial"/>
          <w:color w:val="0F172A"/>
          <w:sz w:val="22"/>
          <w:szCs w:val="22"/>
        </w:rPr>
        <w:t xml:space="preserve">Below that, two questions decide everything else:</w:t>
      </w:r>
    </w:p>
    <w:p>
      <w:pPr>
        <w:pStyle w:val="ListParagraph"/>
        <w:numPr>
          <w:ilvl w:val="0"/>
          <w:numId w:val="2"/>
        </w:numPr>
        <w:spacing w:after="100" w:line="320"/>
      </w:pPr>
      <w:r>
        <w:rPr>
          <w:rFonts w:ascii="Arial" w:cs="Arial" w:eastAsia="Arial" w:hAnsi="Arial"/>
          <w:color w:val="0F172A"/>
          <w:sz w:val="22"/>
          <w:szCs w:val="22"/>
        </w:rPr>
        <w:t xml:space="preserve">How do you operate? Owner-operator, small fleet, or dispatcher-carrier?</w:t>
      </w:r>
    </w:p>
    <w:p>
      <w:pPr>
        <w:pStyle w:val="ListParagraph"/>
        <w:numPr>
          <w:ilvl w:val="0"/>
          <w:numId w:val="2"/>
        </w:numPr>
        <w:spacing w:after="100" w:line="320"/>
      </w:pPr>
      <w:r>
        <w:rPr>
          <w:rFonts w:ascii="Arial" w:cs="Arial" w:eastAsia="Arial" w:hAnsi="Arial"/>
          <w:color w:val="0F172A"/>
          <w:sz w:val="22"/>
          <w:szCs w:val="22"/>
        </w:rPr>
        <w:t xml:space="preserve">How do you want us to work together? Software-only subscription or managed dispatch?</w:t>
      </w:r>
    </w:p>
    <w:p>
      <w:pPr>
        <w:spacing w:after="160" w:before="0" w:line="320"/>
        <w:jc w:val="left"/>
      </w:pPr>
      <w:r>
        <w:rPr>
          <w:rFonts w:ascii="Arial" w:cs="Arial" w:eastAsia="Arial" w:hAnsi="Arial"/>
          <w:color w:val="0F172A"/>
          <w:sz w:val="22"/>
          <w:szCs w:val="22"/>
        </w:rPr>
        <w:t xml:space="preserve">These two answers determine which steps appear, which questions are asked, and which agreement gets generated. We never ask the carrier a question that doesn’t apply to their situation.</w:t>
      </w:r>
    </w:p>
    <w:p>
      <w:pPr>
        <w:pStyle w:val="Heading2"/>
        <w:spacing w:after="160" w:before="320"/>
      </w:pPr>
      <w:r>
        <w:rPr>
          <w:rFonts w:ascii="Arial" w:cs="Arial" w:eastAsia="Arial" w:hAnsi="Arial"/>
          <w:b/>
          <w:bCs/>
          <w:color w:val="0F172A"/>
          <w:sz w:val="28"/>
          <w:szCs w:val="28"/>
        </w:rPr>
        <w:t xml:space="preserve">Moment 3 — The phase checkpoint</w:t>
      </w:r>
    </w:p>
    <w:p>
      <w:pPr>
        <w:spacing w:after="160" w:before="0" w:line="320"/>
        <w:jc w:val="left"/>
      </w:pPr>
      <w:r>
        <w:rPr>
          <w:rFonts w:ascii="Arial" w:cs="Arial" w:eastAsia="Arial" w:hAnsi="Arial"/>
          <w:color w:val="0F172A"/>
          <w:sz w:val="22"/>
          <w:szCs w:val="22"/>
        </w:rPr>
        <w:t xml:space="preserve">After segmentation, before any data collection, the carrier hits a checkpoint screen: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563EB" w:sz="24"/>
              <w:bottom w:val="none" w:color="FFFFFF" w:sz="0"/>
              <w:right w:val="none" w:color="FFFFFF" w:sz="0"/>
            </w:tcBorders>
            <w:shd w:fill="F1F5F9" w:val="clear"/>
            <w:tcMar>
              <w:top w:type="dxa" w:w="200"/>
              <w:left w:type="dxa" w:w="280"/>
              <w:bottom w:type="dxa" w:w="200"/>
              <w:right w:type="dxa" w:w="280"/>
            </w:tcMar>
          </w:tcPr>
          <w:p>
            <w:pPr>
              <w:spacing w:after="120" w:line="320"/>
            </w:pPr>
            <w:r>
              <w:rPr>
                <w:rFonts w:ascii="Arial" w:cs="Arial" w:eastAsia="Arial" w:hAnsi="Arial"/>
                <w:b/>
                <w:bCs/>
                <w:color w:val="0F172A"/>
                <w:sz w:val="22"/>
                <w:szCs w:val="22"/>
              </w:rPr>
              <w:t xml:space="preserve">Let’s set up your business profile.</w:t>
            </w:r>
          </w:p>
          <w:p>
            <w:pPr>
              <w:spacing w:after="120" w:line="320"/>
            </w:pPr>
            <w:r>
              <w:rPr>
                <w:rFonts w:ascii="Arial" w:cs="Arial" w:eastAsia="Arial" w:hAnsi="Arial"/>
                <w:color w:val="0F172A"/>
                <w:sz w:val="22"/>
                <w:szCs w:val="22"/>
              </w:rPr>
              <w:t xml:space="preserve">We’ll pull most of this from FMCSA — you just confirm. Takes about 3 minutes.</w:t>
            </w:r>
          </w:p>
          <w:p>
            <w:pPr>
              <w:spacing w:after="0" w:line="320"/>
            </w:pPr>
            <w:r>
              <w:rPr>
                <w:rFonts w:ascii="Arial" w:cs="Arial" w:eastAsia="Arial" w:hAnsi="Arial"/>
                <w:color w:val="64748B"/>
                <w:sz w:val="20"/>
                <w:szCs w:val="20"/>
              </w:rPr>
              <w:t xml:space="preserve">Here’s what’s coming up: verify your authority, confirm business details, pick your signatory, sign the dispatch agreement.</w:t>
            </w:r>
          </w:p>
        </w:tc>
      </w:tr>
    </w:tbl>
    <w:p>
      <w:pPr>
        <w:spacing w:after="160" w:before="0" w:line="320"/>
        <w:jc w:val="left"/>
      </w:pPr>
      <w:r>
        <w:rPr>
          <w:rFonts w:ascii="Arial" w:cs="Arial" w:eastAsia="Arial" w:hAnsi="Arial"/>
          <w:color w:val="0F172A"/>
          <w:sz w:val="22"/>
          <w:szCs w:val="22"/>
        </w:rPr>
        <w:t xml:space="preserve">This screen is critical. It’s the same pattern TurboTax uses to break a long form into bite-sized chunks. The carrier knows what they’re committing to, what’s coming next, and how long it should take. Anxiety drops. Momentum builds.</w:t>
      </w:r>
    </w:p>
    <w:p>
      <w:pPr>
        <w:pStyle w:val="Heading2"/>
        <w:spacing w:after="160" w:before="320"/>
      </w:pPr>
      <w:r>
        <w:rPr>
          <w:rFonts w:ascii="Arial" w:cs="Arial" w:eastAsia="Arial" w:hAnsi="Arial"/>
          <w:b/>
          <w:bCs/>
          <w:color w:val="0F172A"/>
          <w:sz w:val="28"/>
          <w:szCs w:val="28"/>
        </w:rPr>
        <w:t xml:space="preserve">Moment 4 — MC number and FMCSA auto-population</w:t>
      </w:r>
    </w:p>
    <w:p>
      <w:pPr>
        <w:spacing w:after="160" w:before="0" w:line="320"/>
        <w:jc w:val="left"/>
      </w:pPr>
      <w:r>
        <w:rPr>
          <w:rFonts w:ascii="Arial" w:cs="Arial" w:eastAsia="Arial" w:hAnsi="Arial"/>
          <w:color w:val="0F172A"/>
          <w:sz w:val="22"/>
          <w:szCs w:val="22"/>
        </w:rPr>
        <w:t xml:space="preserve">The next screen asks one question: “What’s your MC number?” A small inline help link explains where to find it. The carrier types MC-1234567 and hits continue.</w:t>
      </w:r>
    </w:p>
    <w:p>
      <w:pPr>
        <w:spacing w:after="160" w:before="0" w:line="320"/>
        <w:jc w:val="left"/>
      </w:pPr>
      <w:r>
        <w:rPr>
          <w:rFonts w:ascii="Arial" w:cs="Arial" w:eastAsia="Arial" w:hAnsi="Arial"/>
          <w:color w:val="0F172A"/>
          <w:sz w:val="22"/>
          <w:szCs w:val="22"/>
        </w:rPr>
        <w:t xml:space="preserve">Behind the scenes, the system queries FMCSA’s records. The carrier sees a brief “Looking up your authority…” spinner — usually under five seconds.</w:t>
      </w:r>
    </w:p>
    <w:p>
      <w:pPr>
        <w:spacing w:after="160" w:before="0" w:line="320"/>
        <w:jc w:val="left"/>
      </w:pPr>
      <w:r>
        <w:rPr>
          <w:rFonts w:ascii="Arial" w:cs="Arial" w:eastAsia="Arial" w:hAnsi="Arial"/>
          <w:color w:val="0F172A"/>
          <w:sz w:val="22"/>
          <w:szCs w:val="22"/>
        </w:rPr>
        <w:t xml:space="preserve">The next screen is where the magic happens. The system has pulled their legal business name, DBA, physical address, fleet size, safety rating, authority status, and the registered officer’s name. All of it pre-filled. The carrier just confirms — five taps instead of typing 25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563EB" w:sz="24"/>
              <w:bottom w:val="none" w:color="FFFFFF" w:sz="0"/>
              <w:right w:val="none" w:color="FFFFFF" w:sz="0"/>
            </w:tcBorders>
            <w:shd w:fill="F1F5F9" w:val="clear"/>
            <w:tcMar>
              <w:top w:type="dxa" w:w="200"/>
              <w:left w:type="dxa" w:w="280"/>
              <w:bottom w:type="dxa" w:w="200"/>
              <w:right w:type="dxa" w:w="280"/>
            </w:tcMar>
          </w:tcPr>
          <w:p>
            <w:pPr>
              <w:spacing w:after="120" w:line="320"/>
            </w:pPr>
            <w:r>
              <w:rPr>
                <w:rFonts w:ascii="Arial" w:cs="Arial" w:eastAsia="Arial" w:hAnsi="Arial"/>
                <w:b/>
                <w:bCs/>
                <w:color w:val="2563EB"/>
                <w:sz w:val="22"/>
                <w:szCs w:val="22"/>
              </w:rPr>
              <w:t xml:space="preserve">This is the single most important UX moment in the entire flow.</w:t>
            </w:r>
          </w:p>
          <w:p>
            <w:pPr>
              <w:spacing w:after="0" w:line="320"/>
            </w:pPr>
            <w:r>
              <w:rPr>
                <w:rFonts w:ascii="Arial" w:cs="Arial" w:eastAsia="Arial" w:hAnsi="Arial"/>
                <w:color w:val="0F172A"/>
                <w:sz w:val="22"/>
                <w:szCs w:val="22"/>
              </w:rPr>
              <w:t xml:space="preserve">The carrier realizes the system already knows them. It’s not a hostile data harvest — it’s a partnership where we’ve done our homework.</w:t>
            </w:r>
          </w:p>
        </w:tc>
      </w:tr>
    </w:tbl>
    <w:p>
      <w:pPr>
        <w:pStyle w:val="Heading2"/>
        <w:spacing w:after="160" w:before="320"/>
      </w:pPr>
      <w:r>
        <w:rPr>
          <w:rFonts w:ascii="Arial" w:cs="Arial" w:eastAsia="Arial" w:hAnsi="Arial"/>
          <w:b/>
          <w:bCs/>
          <w:color w:val="0F172A"/>
          <w:sz w:val="28"/>
          <w:szCs w:val="28"/>
        </w:rPr>
        <w:t xml:space="preserve">Moment 5 — Conditional questions appear</w:t>
      </w:r>
    </w:p>
    <w:p>
      <w:pPr>
        <w:spacing w:after="160" w:before="0" w:line="320"/>
        <w:jc w:val="left"/>
      </w:pPr>
      <w:r>
        <w:rPr>
          <w:rFonts w:ascii="Arial" w:cs="Arial" w:eastAsia="Arial" w:hAnsi="Arial"/>
          <w:color w:val="0F172A"/>
          <w:sz w:val="22"/>
          <w:szCs w:val="22"/>
        </w:rPr>
        <w:t xml:space="preserve">If the carrier marked themselves as running interstate, a follow-up step asks about IRP plates. If they marked intrastate-only, that step is skipped entirely.</w:t>
      </w:r>
    </w:p>
    <w:p>
      <w:pPr>
        <w:spacing w:after="160" w:before="0" w:line="320"/>
        <w:jc w:val="left"/>
      </w:pPr>
      <w:r>
        <w:rPr>
          <w:rFonts w:ascii="Arial" w:cs="Arial" w:eastAsia="Arial" w:hAnsi="Arial"/>
          <w:color w:val="0F172A"/>
          <w:sz w:val="22"/>
          <w:szCs w:val="22"/>
        </w:rPr>
        <w:t xml:space="preserve">This is the branching pattern at work. The form adapts to who they are. They never see a “doesn’t apply to me” question.</w:t>
      </w:r>
    </w:p>
    <w:p>
      <w:pPr>
        <w:pStyle w:val="Heading2"/>
        <w:spacing w:after="160" w:before="320"/>
      </w:pPr>
      <w:r>
        <w:rPr>
          <w:rFonts w:ascii="Arial" w:cs="Arial" w:eastAsia="Arial" w:hAnsi="Arial"/>
          <w:b/>
          <w:bCs/>
          <w:color w:val="0F172A"/>
          <w:sz w:val="28"/>
          <w:szCs w:val="28"/>
        </w:rPr>
        <w:t xml:space="preserve">Moment 6 — Signatory selection</w:t>
      </w:r>
    </w:p>
    <w:p>
      <w:pPr>
        <w:spacing w:after="160" w:before="0" w:line="320"/>
        <w:jc w:val="left"/>
      </w:pPr>
      <w:r>
        <w:rPr>
          <w:rFonts w:ascii="Arial" w:cs="Arial" w:eastAsia="Arial" w:hAnsi="Arial"/>
          <w:color w:val="0F172A"/>
          <w:sz w:val="22"/>
          <w:szCs w:val="22"/>
        </w:rPr>
        <w:t xml:space="preserve">A short step asks who will sign the dispatch agreement — name, title, and email. The system pre-fills the FMCSA-registered officer’s name as a default, which the carrier can override if needed.</w:t>
      </w:r>
    </w:p>
    <w:p>
      <w:pPr>
        <w:spacing w:after="160" w:before="0" w:line="320"/>
        <w:jc w:val="left"/>
      </w:pPr>
      <w:r>
        <w:rPr>
          <w:rFonts w:ascii="Arial" w:cs="Arial" w:eastAsia="Arial" w:hAnsi="Arial"/>
          <w:color w:val="0F172A"/>
          <w:sz w:val="22"/>
          <w:szCs w:val="22"/>
        </w:rPr>
        <w:t xml:space="preserve">This step matters legally. The signatory needs authority to bind the business. Making it a deliberate choice rather than an assumption strengthens the legal defensibility of the agreement.</w:t>
      </w:r>
    </w:p>
    <w:p>
      <w:pPr>
        <w:pStyle w:val="Heading2"/>
        <w:spacing w:after="160" w:before="320"/>
      </w:pPr>
      <w:r>
        <w:rPr>
          <w:rFonts w:ascii="Arial" w:cs="Arial" w:eastAsia="Arial" w:hAnsi="Arial"/>
          <w:b/>
          <w:bCs/>
          <w:color w:val="0F172A"/>
          <w:sz w:val="28"/>
          <w:szCs w:val="28"/>
        </w:rPr>
        <w:t xml:space="preserve">Moment 7 — The review</w:t>
      </w:r>
    </w:p>
    <w:p>
      <w:pPr>
        <w:spacing w:after="160" w:before="0" w:line="320"/>
        <w:jc w:val="left"/>
      </w:pPr>
      <w:r>
        <w:rPr>
          <w:rFonts w:ascii="Arial" w:cs="Arial" w:eastAsia="Arial" w:hAnsi="Arial"/>
          <w:color w:val="0F172A"/>
          <w:sz w:val="22"/>
          <w:szCs w:val="22"/>
        </w:rPr>
        <w:t xml:space="preserve">A read-only summary of everything entered so far: business name, address, MC number, signatory. One last chance to fix anything before we generate the agreement.</w:t>
      </w:r>
    </w:p>
    <w:p>
      <w:pPr>
        <w:spacing w:after="160" w:before="0" w:line="320"/>
        <w:jc w:val="left"/>
      </w:pPr>
      <w:r>
        <w:rPr>
          <w:rFonts w:ascii="Arial" w:cs="Arial" w:eastAsia="Arial" w:hAnsi="Arial"/>
          <w:color w:val="0F172A"/>
          <w:sz w:val="22"/>
          <w:szCs w:val="22"/>
        </w:rPr>
        <w:t xml:space="preserve">If anything is wrong, the carrier can click “Edit” on any line to go back. We warn them if going back will reset anything downstream.</w:t>
      </w:r>
    </w:p>
    <w:p>
      <w:pPr>
        <w:pStyle w:val="Heading2"/>
        <w:spacing w:after="160" w:before="320"/>
      </w:pPr>
      <w:r>
        <w:rPr>
          <w:rFonts w:ascii="Arial" w:cs="Arial" w:eastAsia="Arial" w:hAnsi="Arial"/>
          <w:b/>
          <w:bCs/>
          <w:color w:val="0F172A"/>
          <w:sz w:val="28"/>
          <w:szCs w:val="28"/>
        </w:rPr>
        <w:t xml:space="preserve">Moment 8 — The pre-signing</w:t>
      </w:r>
    </w:p>
    <w:p>
      <w:pPr>
        <w:spacing w:after="160" w:before="0" w:line="320"/>
        <w:jc w:val="left"/>
      </w:pPr>
      <w:r>
        <w:rPr>
          <w:rFonts w:ascii="Arial" w:cs="Arial" w:eastAsia="Arial" w:hAnsi="Arial"/>
          <w:color w:val="0F172A"/>
          <w:sz w:val="22"/>
          <w:szCs w:val="22"/>
        </w:rPr>
        <w:t xml:space="preserve">This is the most counterintuitive design decision in the whole flow. We present the signed agreement now — before banking, before driver documents, before insurance — instead of at the end.</w:t>
      </w:r>
    </w:p>
    <w:p>
      <w:pPr>
        <w:spacing w:after="160" w:before="0" w:line="320"/>
        <w:jc w:val="left"/>
      </w:pPr>
      <w:r>
        <w:rPr>
          <w:rFonts w:ascii="Arial" w:cs="Arial" w:eastAsia="Arial" w:hAnsi="Arial"/>
          <w:color w:val="0F172A"/>
          <w:sz w:val="22"/>
          <w:szCs w:val="22"/>
        </w:rPr>
        <w:t xml:space="preserve">Why: the carrier’s commitment is highest in the first 10 minutes. Asking for a signature at the finish line creates a friction moment exactly when they should be celebrating completion. Asking for it now captures the contractual commitment when the carrier is most engaged. It also makes a clear statement: the dispatch agreement is the thing that matters; everything else is operational setup.</w:t>
      </w:r>
    </w:p>
    <w:p>
      <w:pPr>
        <w:spacing w:after="160" w:before="0" w:line="320"/>
        <w:jc w:val="left"/>
      </w:pPr>
      <w:r>
        <w:rPr>
          <w:rFonts w:ascii="Arial" w:cs="Arial" w:eastAsia="Arial" w:hAnsi="Arial"/>
          <w:color w:val="0F172A"/>
          <w:sz w:val="22"/>
          <w:szCs w:val="22"/>
        </w:rPr>
        <w:t xml:space="preserve">The agreement appears in an embedded signing surface. The carrier reviews the prefilled terms — their business name, MC number, signatory information, the service fee. They sign on their phone screen with their finger. The system finalizes the agreement in the background and stores both the signed PDF and the audit certificate.</w:t>
      </w:r>
    </w:p>
    <w:p>
      <w:pPr>
        <w:spacing w:after="160" w:before="0" w:line="320"/>
        <w:jc w:val="left"/>
      </w:pPr>
      <w:r>
        <w:rPr>
          <w:rFonts w:ascii="Arial" w:cs="Arial" w:eastAsia="Arial" w:hAnsi="Arial"/>
          <w:color w:val="0F172A"/>
          <w:sz w:val="22"/>
          <w:szCs w:val="22"/>
        </w:rPr>
        <w:t xml:space="preserve">From this moment forward, the data fields that fed the agreement are locked. If the carrier later realizes they typed the wrong legal name, they can’t just edit it — they have to contact Isaiah to void the agreement and start over. This protects everyone legally.</w:t>
      </w:r>
    </w:p>
    <w:p>
      <w:pPr>
        <w:pStyle w:val="Heading2"/>
        <w:spacing w:after="160" w:before="320"/>
      </w:pPr>
      <w:r>
        <w:rPr>
          <w:rFonts w:ascii="Arial" w:cs="Arial" w:eastAsia="Arial" w:hAnsi="Arial"/>
          <w:b/>
          <w:bCs/>
          <w:color w:val="0F172A"/>
          <w:sz w:val="28"/>
          <w:szCs w:val="28"/>
        </w:rPr>
        <w:t xml:space="preserve">Moment 9 — The post-signing celebration</w:t>
      </w:r>
    </w:p>
    <w:p>
      <w:pPr>
        <w:spacing w:after="160" w:before="0" w:line="320"/>
        <w:jc w:val="left"/>
      </w:pPr>
      <w:r>
        <w:rPr>
          <w:rFonts w:ascii="Arial" w:cs="Arial" w:eastAsia="Arial" w:hAnsi="Arial"/>
          <w:color w:val="0F172A"/>
          <w:sz w:val="22"/>
          <w:szCs w:val="22"/>
        </w:rPr>
        <w:t xml:space="preserve">A brief screen acknowledges what just happened: “You’re cleared to roll. Now let’s set up how you get paid and what loads you want.”</w:t>
      </w:r>
    </w:p>
    <w:p>
      <w:pPr>
        <w:spacing w:after="160" w:before="0" w:line="320"/>
        <w:jc w:val="left"/>
      </w:pPr>
      <w:r>
        <w:rPr>
          <w:rFonts w:ascii="Arial" w:cs="Arial" w:eastAsia="Arial" w:hAnsi="Arial"/>
          <w:color w:val="0F172A"/>
          <w:sz w:val="22"/>
          <w:szCs w:val="22"/>
        </w:rPr>
        <w:t xml:space="preserve">The carrier feels relieved. The hard part is over. The remaining steps feel like account housekeeping rather than commitment.</w:t>
      </w:r>
    </w:p>
    <w:p>
      <w:pPr>
        <w:pStyle w:val="Heading2"/>
        <w:spacing w:after="160" w:before="320"/>
      </w:pPr>
      <w:r>
        <w:rPr>
          <w:rFonts w:ascii="Arial" w:cs="Arial" w:eastAsia="Arial" w:hAnsi="Arial"/>
          <w:b/>
          <w:bCs/>
          <w:color w:val="0F172A"/>
          <w:sz w:val="28"/>
          <w:szCs w:val="28"/>
        </w:rPr>
        <w:t xml:space="preserve">Moment 10 — Equipment, lanes, and the live eligibility sidebar</w:t>
      </w:r>
    </w:p>
    <w:p>
      <w:pPr>
        <w:spacing w:after="160" w:before="0" w:line="320"/>
        <w:jc w:val="left"/>
      </w:pPr>
      <w:r>
        <w:rPr>
          <w:rFonts w:ascii="Arial" w:cs="Arial" w:eastAsia="Arial" w:hAnsi="Arial"/>
          <w:color w:val="0F172A"/>
          <w:sz w:val="22"/>
          <w:szCs w:val="22"/>
        </w:rPr>
        <w:t xml:space="preserve">The carrier enters how many trucks they run and what kind of trailers. They enter their home base and primary destination region.</w:t>
      </w:r>
    </w:p>
    <w:p>
      <w:pPr>
        <w:spacing w:after="160" w:before="0" w:line="320"/>
        <w:jc w:val="left"/>
      </w:pPr>
      <w:r>
        <w:rPr>
          <w:rFonts w:ascii="Arial" w:cs="Arial" w:eastAsia="Arial" w:hAnsi="Arial"/>
          <w:color w:val="0F172A"/>
          <w:sz w:val="22"/>
          <w:szCs w:val="22"/>
        </w:rPr>
        <w:t xml:space="preserve">As they fill these fields, a sidebar on the screen updates in real time. It shows: “47 loads currently posted matching your equipment in your home lane. Estimated weekly revenue: $4,200–$6,800.”</w:t>
      </w:r>
    </w:p>
    <w:p>
      <w:pPr>
        <w:spacing w:after="160" w:before="0" w:line="320"/>
        <w:jc w:val="left"/>
      </w:pPr>
      <w:r>
        <w:rPr>
          <w:rFonts w:ascii="Arial" w:cs="Arial" w:eastAsia="Arial" w:hAnsi="Arial"/>
          <w:color w:val="0F172A"/>
          <w:sz w:val="22"/>
          <w:szCs w:val="22"/>
        </w:rPr>
        <w:t xml:space="preserve">These numbers come from our scoring engine. They’re a live preview of what the carrier is about to unlock. This is the TurboTax “your refund just increased” moment — except instead of money returning to them, it’s load access opening up.</w:t>
      </w:r>
    </w:p>
    <w:p>
      <w:pPr>
        <w:pStyle w:val="Heading2"/>
        <w:spacing w:after="160" w:before="320"/>
      </w:pPr>
      <w:r>
        <w:rPr>
          <w:rFonts w:ascii="Arial" w:cs="Arial" w:eastAsia="Arial" w:hAnsi="Arial"/>
          <w:b/>
          <w:bCs/>
          <w:color w:val="0F172A"/>
          <w:sz w:val="28"/>
          <w:szCs w:val="28"/>
        </w:rPr>
        <w:t xml:space="preserve">Moment 11 — Banking</w:t>
      </w:r>
    </w:p>
    <w:p>
      <w:pPr>
        <w:spacing w:after="160" w:before="0" w:line="320"/>
        <w:jc w:val="left"/>
      </w:pPr>
      <w:r>
        <w:rPr>
          <w:rFonts w:ascii="Arial" w:cs="Arial" w:eastAsia="Arial" w:hAnsi="Arial"/>
          <w:color w:val="0F172A"/>
          <w:sz w:val="22"/>
          <w:szCs w:val="22"/>
        </w:rPr>
        <w:t xml:space="preserve">A small, focused step collects banking information for ACH payouts. The copy here is more careful than elsewhere — it’s a high-trust moment. The system reassures the carrier that this is handled through Stripe and their data is encrypted.</w:t>
      </w:r>
    </w:p>
    <w:p>
      <w:pPr>
        <w:pStyle w:val="Heading2"/>
        <w:spacing w:after="160" w:before="320"/>
      </w:pPr>
      <w:r>
        <w:rPr>
          <w:rFonts w:ascii="Arial" w:cs="Arial" w:eastAsia="Arial" w:hAnsi="Arial"/>
          <w:b/>
          <w:bCs/>
          <w:color w:val="0F172A"/>
          <w:sz w:val="28"/>
          <w:szCs w:val="28"/>
        </w:rPr>
        <w:t xml:space="preserve">Moment 12 — Documents</w:t>
      </w:r>
    </w:p>
    <w:p>
      <w:pPr>
        <w:spacing w:after="160" w:before="0" w:line="320"/>
        <w:jc w:val="left"/>
      </w:pPr>
      <w:r>
        <w:rPr>
          <w:rFonts w:ascii="Arial" w:cs="Arial" w:eastAsia="Arial" w:hAnsi="Arial"/>
          <w:color w:val="0F172A"/>
          <w:sz w:val="22"/>
          <w:szCs w:val="22"/>
        </w:rPr>
        <w:t xml:space="preserve">A short list of required documents: W-9, Certificate of Insurance. The carrier can upload PDFs from their phone or take photos directly.</w:t>
      </w:r>
    </w:p>
    <w:p>
      <w:pPr>
        <w:spacing w:after="160" w:before="0" w:line="320"/>
        <w:jc w:val="left"/>
      </w:pPr>
      <w:r>
        <w:rPr>
          <w:rFonts w:ascii="Arial" w:cs="Arial" w:eastAsia="Arial" w:hAnsi="Arial"/>
          <w:color w:val="0F172A"/>
          <w:sz w:val="22"/>
          <w:szCs w:val="22"/>
        </w:rPr>
        <w:t xml:space="preserve">Each upload triggers automatic processing in the background to verify the document matches what they’ve told us. If a document fails verification (e.g., the COI has expired), Isaiah gets notified to follow up — but the carrier isn’t blocked from completing onboarding.</w:t>
      </w:r>
    </w:p>
    <w:p>
      <w:pPr>
        <w:pStyle w:val="Heading2"/>
        <w:spacing w:after="160" w:before="320"/>
      </w:pPr>
      <w:r>
        <w:rPr>
          <w:rFonts w:ascii="Arial" w:cs="Arial" w:eastAsia="Arial" w:hAnsi="Arial"/>
          <w:b/>
          <w:bCs/>
          <w:color w:val="0F172A"/>
          <w:sz w:val="28"/>
          <w:szCs w:val="28"/>
        </w:rPr>
        <w:t xml:space="preserve">Moment 13 — Done</w:t>
      </w:r>
    </w:p>
    <w:p>
      <w:pPr>
        <w:spacing w:after="160" w:before="0" w:line="320"/>
        <w:jc w:val="left"/>
      </w:pPr>
      <w:r>
        <w:rPr>
          <w:rFonts w:ascii="Arial" w:cs="Arial" w:eastAsia="Arial" w:hAnsi="Arial"/>
          <w:color w:val="0F172A"/>
          <w:sz w:val="22"/>
          <w:szCs w:val="22"/>
        </w:rPr>
        <w:t xml:space="preserve">A celebration screen confirms completion: “You’re cleared to roll. Isaiah will call you within the next 2 hours to walk through your first load.” A small badge shows “47 loads matching your profile right now.”</w:t>
      </w:r>
    </w:p>
    <w:p>
      <w:pPr>
        <w:spacing w:after="160" w:before="0" w:line="320"/>
        <w:jc w:val="left"/>
      </w:pPr>
      <w:r>
        <w:rPr>
          <w:rFonts w:ascii="Arial" w:cs="Arial" w:eastAsia="Arial" w:hAnsi="Arial"/>
          <w:color w:val="0F172A"/>
          <w:sz w:val="22"/>
          <w:szCs w:val="22"/>
        </w:rPr>
        <w:t xml:space="preserve">The carrier closes the browser feeling like they’ve accomplished something concrete. Their first load is hours away, not days.</w:t>
      </w:r>
    </w:p>
    <w:p>
      <w:pPr>
        <w:pBdr>
          <w:bottom w:val="single" w:color="E2E8F0" w:sz="6" w:space="1"/>
        </w:pBdr>
        <w:spacing w:after="240" w:before="80"/>
      </w:pPr>
      <w:r>
        <w:rPr>
          <w:rFonts w:ascii="Arial" w:cs="Arial" w:eastAsia="Arial" w:hAnsi="Arial"/>
        </w:rPr>
        <w:t xml:space="preserve"/>
      </w:r>
    </w:p>
    <w:p>
      <w:pPr>
        <w:pStyle w:val="Heading1"/>
        <w:spacing w:after="240" w:before="480"/>
      </w:pPr>
      <w:r>
        <w:rPr>
          <w:rFonts w:ascii="Arial" w:cs="Arial" w:eastAsia="Arial" w:hAnsi="Arial"/>
          <w:b/>
          <w:bCs/>
          <w:color w:val="0F172A"/>
          <w:sz w:val="36"/>
          <w:szCs w:val="36"/>
        </w:rPr>
        <w:t xml:space="preserve">3. What Omar and Isaiah see</w:t>
      </w:r>
    </w:p>
    <w:p>
      <w:pPr>
        <w:spacing w:after="160" w:before="0" w:line="320"/>
        <w:jc w:val="left"/>
      </w:pPr>
      <w:r>
        <w:rPr>
          <w:rFonts w:ascii="Arial" w:cs="Arial" w:eastAsia="Arial" w:hAnsi="Arial"/>
          <w:i/>
          <w:iCs/>
          <w:color w:val="64748B"/>
          <w:sz w:val="22"/>
          <w:szCs w:val="22"/>
        </w:rPr>
        <w:t xml:space="preserve">While the carrier fills out the flow, Omar and Isaiah have their own view of what’s happening.</w:t>
      </w:r>
    </w:p>
    <w:p>
      <w:pPr>
        <w:pStyle w:val="Heading2"/>
        <w:spacing w:after="160" w:before="320"/>
      </w:pPr>
      <w:r>
        <w:rPr>
          <w:rFonts w:ascii="Arial" w:cs="Arial" w:eastAsia="Arial" w:hAnsi="Arial"/>
          <w:b/>
          <w:bCs/>
          <w:color w:val="0F172A"/>
          <w:sz w:val="28"/>
          <w:szCs w:val="28"/>
        </w:rPr>
        <w:t xml:space="preserve">Omar’s view — carrier acquisition</w:t>
      </w:r>
    </w:p>
    <w:p>
      <w:pPr>
        <w:spacing w:after="160" w:before="0" w:line="320"/>
        <w:jc w:val="left"/>
      </w:pPr>
      <w:r>
        <w:rPr>
          <w:rFonts w:ascii="Arial" w:cs="Arial" w:eastAsia="Arial" w:hAnsi="Arial"/>
          <w:color w:val="0F172A"/>
          <w:sz w:val="22"/>
          <w:szCs w:val="22"/>
        </w:rPr>
        <w:t xml:space="preserve">Omar’s dashboard shows every invitation he’s sent, its status, and how recently the carrier last engaged with it. A carrier who opened the link three hours ago but hasn’t completed it shows up with an “abandoned” indicator. Omar can:</w:t>
      </w:r>
    </w:p>
    <w:p>
      <w:pPr>
        <w:pStyle w:val="ListParagraph"/>
        <w:numPr>
          <w:ilvl w:val="0"/>
          <w:numId w:val="2"/>
        </w:numPr>
        <w:spacing w:after="100" w:line="320"/>
      </w:pPr>
      <w:r>
        <w:rPr>
          <w:rFonts w:ascii="Arial" w:cs="Arial" w:eastAsia="Arial" w:hAnsi="Arial"/>
          <w:color w:val="0F172A"/>
          <w:sz w:val="22"/>
          <w:szCs w:val="22"/>
        </w:rPr>
        <w:t xml:space="preserve">See exactly where they got stuck (e.g., abandoned at the FMCSA verification screen)</w:t>
      </w:r>
    </w:p>
    <w:p>
      <w:pPr>
        <w:pStyle w:val="ListParagraph"/>
        <w:numPr>
          <w:ilvl w:val="0"/>
          <w:numId w:val="2"/>
        </w:numPr>
        <w:spacing w:after="100" w:line="320"/>
      </w:pPr>
      <w:r>
        <w:rPr>
          <w:rFonts w:ascii="Arial" w:cs="Arial" w:eastAsia="Arial" w:hAnsi="Arial"/>
          <w:color w:val="0F172A"/>
          <w:sz w:val="22"/>
          <w:szCs w:val="22"/>
        </w:rPr>
        <w:t xml:space="preserve">Send a nudge SMS with one click ("Hey, saw you got partway through — let me know if you hit anything confusing")</w:t>
      </w:r>
    </w:p>
    <w:p>
      <w:pPr>
        <w:pStyle w:val="ListParagraph"/>
        <w:numPr>
          <w:ilvl w:val="0"/>
          <w:numId w:val="2"/>
        </w:numPr>
        <w:spacing w:after="100" w:line="320"/>
      </w:pPr>
      <w:r>
        <w:rPr>
          <w:rFonts w:ascii="Arial" w:cs="Arial" w:eastAsia="Arial" w:hAnsi="Arial"/>
          <w:color w:val="0F172A"/>
          <w:sz w:val="22"/>
          <w:szCs w:val="22"/>
        </w:rPr>
        <w:t xml:space="preserve">Open the session in co-pilot mode and screen-share with the carrier on a call to help them through it</w:t>
      </w:r>
    </w:p>
    <w:p>
      <w:pPr>
        <w:spacing w:after="160" w:before="0" w:line="320"/>
        <w:jc w:val="left"/>
      </w:pPr>
      <w:r>
        <w:rPr>
          <w:rFonts w:ascii="Arial" w:cs="Arial" w:eastAsia="Arial" w:hAnsi="Arial"/>
          <w:color w:val="0F172A"/>
          <w:sz w:val="22"/>
          <w:szCs w:val="22"/>
        </w:rPr>
        <w:t xml:space="preserve">The dashboard updates live as carriers progress. New signed agreements trigger a notification.</w:t>
      </w:r>
    </w:p>
    <w:p>
      <w:pPr>
        <w:pStyle w:val="Heading2"/>
        <w:spacing w:after="160" w:before="320"/>
      </w:pPr>
      <w:r>
        <w:rPr>
          <w:rFonts w:ascii="Arial" w:cs="Arial" w:eastAsia="Arial" w:hAnsi="Arial"/>
          <w:b/>
          <w:bCs/>
          <w:color w:val="0F172A"/>
          <w:sz w:val="28"/>
          <w:szCs w:val="28"/>
        </w:rPr>
        <w:t xml:space="preserve">Isaiah’s view — operations and onboarding</w:t>
      </w:r>
    </w:p>
    <w:p>
      <w:pPr>
        <w:spacing w:after="160" w:before="0" w:line="320"/>
        <w:jc w:val="left"/>
      </w:pPr>
      <w:r>
        <w:rPr>
          <w:rFonts w:ascii="Arial" w:cs="Arial" w:eastAsia="Arial" w:hAnsi="Arial"/>
          <w:color w:val="0F172A"/>
          <w:sz w:val="22"/>
          <w:szCs w:val="22"/>
        </w:rPr>
        <w:t xml:space="preserve">Isaiah is the primary support contact. His view includes everything Omar sees, plus:</w:t>
      </w:r>
    </w:p>
    <w:p>
      <w:pPr>
        <w:pStyle w:val="ListParagraph"/>
        <w:numPr>
          <w:ilvl w:val="0"/>
          <w:numId w:val="2"/>
        </w:numPr>
        <w:spacing w:after="100" w:line="320"/>
      </w:pPr>
      <w:r>
        <w:rPr>
          <w:rFonts w:ascii="Arial" w:cs="Arial" w:eastAsia="Arial" w:hAnsi="Arial"/>
          <w:color w:val="0F172A"/>
          <w:sz w:val="22"/>
          <w:szCs w:val="22"/>
        </w:rPr>
        <w:t xml:space="preserve">A queue of newly-signed carriers who need the 24-hour personal call</w:t>
      </w:r>
    </w:p>
    <w:p>
      <w:pPr>
        <w:pStyle w:val="ListParagraph"/>
        <w:numPr>
          <w:ilvl w:val="0"/>
          <w:numId w:val="2"/>
        </w:numPr>
        <w:spacing w:after="100" w:line="320"/>
      </w:pPr>
      <w:r>
        <w:rPr>
          <w:rFonts w:ascii="Arial" w:cs="Arial" w:eastAsia="Arial" w:hAnsi="Arial"/>
          <w:color w:val="0F172A"/>
          <w:sz w:val="22"/>
          <w:szCs w:val="22"/>
        </w:rPr>
        <w:t xml:space="preserve">Document verification queue for anything flagged for human review</w:t>
      </w:r>
    </w:p>
    <w:p>
      <w:pPr>
        <w:pStyle w:val="ListParagraph"/>
        <w:numPr>
          <w:ilvl w:val="0"/>
          <w:numId w:val="2"/>
        </w:numPr>
        <w:spacing w:after="100" w:line="320"/>
      </w:pPr>
      <w:r>
        <w:rPr>
          <w:rFonts w:ascii="Arial" w:cs="Arial" w:eastAsia="Arial" w:hAnsi="Arial"/>
          <w:color w:val="0F172A"/>
          <w:sz w:val="22"/>
          <w:szCs w:val="22"/>
        </w:rPr>
        <w:t xml:space="preserve">A timeline of every action each carrier took during onboarding — which screens, which abandonments, which support nudges sent</w:t>
      </w:r>
    </w:p>
    <w:p>
      <w:pPr>
        <w:spacing w:after="160" w:before="0" w:line="320"/>
        <w:jc w:val="left"/>
      </w:pPr>
      <w:r>
        <w:rPr>
          <w:rFonts w:ascii="Arial" w:cs="Arial" w:eastAsia="Arial" w:hAnsi="Arial"/>
          <w:color w:val="0F172A"/>
          <w:sz w:val="22"/>
          <w:szCs w:val="22"/>
        </w:rPr>
        <w:t xml:space="preserve">Isaiah’s 24-hour call is the strategic moment that completes the onboarding loop. The carrier signed an agreement with a brand; the call turns it into a relationship with a person.</w:t>
      </w:r>
    </w:p>
    <w:p>
      <w:pPr>
        <w:pStyle w:val="Heading2"/>
        <w:spacing w:after="160" w:before="320"/>
      </w:pPr>
      <w:r>
        <w:rPr>
          <w:rFonts w:ascii="Arial" w:cs="Arial" w:eastAsia="Arial" w:hAnsi="Arial"/>
          <w:b/>
          <w:bCs/>
          <w:color w:val="0F172A"/>
          <w:sz w:val="28"/>
          <w:szCs w:val="28"/>
        </w:rPr>
        <w:t xml:space="preserve">Co-pilot mode — a deliberate choice</w:t>
      </w:r>
    </w:p>
    <w:p>
      <w:pPr>
        <w:spacing w:after="160" w:before="0" w:line="320"/>
        <w:jc w:val="left"/>
      </w:pPr>
      <w:r>
        <w:rPr>
          <w:rFonts w:ascii="Arial" w:cs="Arial" w:eastAsia="Arial" w:hAnsi="Arial"/>
          <w:color w:val="0F172A"/>
          <w:sz w:val="22"/>
          <w:szCs w:val="22"/>
        </w:rPr>
        <w:t xml:space="preserve">Dispatchers can fill fields on the carrier’s behalf during a call. Helpful when the carrier is calling from a truck stop and can’t easily type on a phone keyboard.</w:t>
      </w:r>
    </w:p>
    <w:p>
      <w:pPr>
        <w:spacing w:after="160" w:before="0" w:line="320"/>
        <w:jc w:val="left"/>
      </w:pPr>
      <w:r>
        <w:rPr>
          <w:rFonts w:ascii="Arial" w:cs="Arial" w:eastAsia="Arial" w:hAnsi="Arial"/>
          <w:color w:val="0F172A"/>
          <w:sz w:val="22"/>
          <w:szCs w:val="22"/>
        </w:rPr>
        <w:t xml:space="preserve">Important protection: any data entered by a dispatcher is flagged in the audit log, and a mandatory “Review and confirm” step appears before the signature. The carrier has to independently confirm everything is accurate. This protects us from a dispute later where a carrier claims “I never agreed to that — Isaiah typed it.”</w:t>
      </w:r>
    </w:p>
    <w:p>
      <w:pPr>
        <w:pBdr>
          <w:bottom w:val="single" w:color="E2E8F0" w:sz="6" w:space="1"/>
        </w:pBdr>
        <w:spacing w:after="240" w:before="80"/>
      </w:pPr>
      <w:r>
        <w:rPr>
          <w:rFonts w:ascii="Arial" w:cs="Arial" w:eastAsia="Arial" w:hAnsi="Arial"/>
        </w:rPr>
        <w:t xml:space="preserve"/>
      </w:r>
    </w:p>
    <w:p>
      <w:pPr>
        <w:pStyle w:val="Heading1"/>
        <w:spacing w:after="240" w:before="480"/>
      </w:pPr>
      <w:r>
        <w:rPr>
          <w:rFonts w:ascii="Arial" w:cs="Arial" w:eastAsia="Arial" w:hAnsi="Arial"/>
          <w:b/>
          <w:bCs/>
          <w:color w:val="0F172A"/>
          <w:sz w:val="36"/>
          <w:szCs w:val="36"/>
        </w:rPr>
        <w:t xml:space="preserve">4. Key design decisions</w:t>
      </w:r>
    </w:p>
    <w:p>
      <w:pPr>
        <w:spacing w:after="160" w:before="0" w:line="320"/>
        <w:jc w:val="left"/>
      </w:pPr>
      <w:r>
        <w:rPr>
          <w:rFonts w:ascii="Arial" w:cs="Arial" w:eastAsia="Arial" w:hAnsi="Arial"/>
          <w:i/>
          <w:iCs/>
          <w:color w:val="64748B"/>
          <w:sz w:val="22"/>
          <w:szCs w:val="22"/>
        </w:rPr>
        <w:t xml:space="preserve">The six choices that most shape the experience, with the reasoning behind each.</w:t>
      </w:r>
    </w:p>
    <w:p>
      <w:pPr>
        <w:pStyle w:val="Heading3"/>
        <w:spacing w:after="120" w:before="240"/>
      </w:pPr>
      <w:r>
        <w:rPr>
          <w:rFonts w:ascii="Arial" w:cs="Arial" w:eastAsia="Arial" w:hAnsi="Arial"/>
          <w:b/>
          <w:bCs/>
          <w:color w:val="0F172A"/>
          <w:sz w:val="24"/>
          <w:szCs w:val="24"/>
        </w:rPr>
        <w:t xml:space="preserve">Decision 1 — Pre-sign mid-flow, not at the end</w:t>
      </w:r>
    </w:p>
    <w:p>
      <w:pPr>
        <w:spacing w:after="160" w:before="0" w:line="320"/>
        <w:jc w:val="left"/>
      </w:pPr>
      <w:r>
        <w:rPr>
          <w:rFonts w:ascii="Arial" w:cs="Arial" w:eastAsia="Arial" w:hAnsi="Arial"/>
          <w:color w:val="0F172A"/>
          <w:sz w:val="22"/>
          <w:szCs w:val="22"/>
        </w:rPr>
        <w:t xml:space="preserve">We collect business identity, generate the agreement, and get it signed before collecting banking, insurance, and driver documents.</w:t>
      </w:r>
    </w:p>
    <w:p>
      <w:pPr>
        <w:spacing w:after="160" w:before="0" w:line="320"/>
        <w:jc w:val="left"/>
      </w:pPr>
      <w:r>
        <w:rPr>
          <w:rFonts w:ascii="Arial" w:cs="Arial" w:eastAsia="Arial" w:hAnsi="Arial"/>
          <w:b/>
          <w:bCs/>
          <w:color w:val="0F172A"/>
          <w:sz w:val="22"/>
          <w:szCs w:val="22"/>
        </w:rPr>
        <w:t xml:space="preserve">Rationale: </w:t>
      </w:r>
      <w:r>
        <w:rPr>
          <w:rFonts w:ascii="Arial" w:cs="Arial" w:eastAsia="Arial" w:hAnsi="Arial"/>
          <w:color w:val="0F172A"/>
          <w:sz w:val="22"/>
          <w:szCs w:val="22"/>
        </w:rPr>
        <w:t xml:space="preserve">Carrier commitment is highest in the first 10 minutes. Asking for a signature at the end creates a friction moment at the finish line. Asking for it mid-flow makes the signature feel like a milestone rather than a hurdle.</w:t>
      </w:r>
    </w:p>
    <w:p>
      <w:pPr>
        <w:spacing w:after="160" w:before="0" w:line="320"/>
        <w:jc w:val="left"/>
      </w:pPr>
      <w:r>
        <w:rPr>
          <w:rFonts w:ascii="Arial" w:cs="Arial" w:eastAsia="Arial" w:hAnsi="Arial"/>
          <w:b/>
          <w:bCs/>
          <w:color w:val="0F172A"/>
          <w:sz w:val="22"/>
          <w:szCs w:val="22"/>
        </w:rPr>
        <w:t xml:space="preserve">Trade-off: </w:t>
      </w:r>
      <w:r>
        <w:rPr>
          <w:rFonts w:ascii="Arial" w:cs="Arial" w:eastAsia="Arial" w:hAnsi="Arial"/>
          <w:color w:val="0F172A"/>
          <w:sz w:val="22"/>
          <w:szCs w:val="22"/>
        </w:rPr>
        <w:t xml:space="preserve">If a carrier drops off after signing but before completing operational setup, we have a signed agreement but no way to dispatch them. We handle this by treating "signed but incomplete" as a separate state Isaiah follows up on.</w:t>
      </w:r>
    </w:p>
    <w:p>
      <w:pPr>
        <w:pStyle w:val="Heading3"/>
        <w:spacing w:after="120" w:before="240"/>
      </w:pPr>
      <w:r>
        <w:rPr>
          <w:rFonts w:ascii="Arial" w:cs="Arial" w:eastAsia="Arial" w:hAnsi="Arial"/>
          <w:b/>
          <w:bCs/>
          <w:color w:val="0F172A"/>
          <w:sz w:val="24"/>
          <w:szCs w:val="24"/>
        </w:rPr>
        <w:t xml:space="preserve">Decision 2 — Auto-populate aggressively from FMCSA</w:t>
      </w:r>
    </w:p>
    <w:p>
      <w:pPr>
        <w:spacing w:after="160" w:before="0" w:line="320"/>
        <w:jc w:val="left"/>
      </w:pPr>
      <w:r>
        <w:rPr>
          <w:rFonts w:ascii="Arial" w:cs="Arial" w:eastAsia="Arial" w:hAnsi="Arial"/>
          <w:color w:val="0F172A"/>
          <w:sz w:val="22"/>
          <w:szCs w:val="22"/>
        </w:rPr>
        <w:t xml:space="preserve">When the carrier enters their MC number, we pull every available field from FMCSA’s database and pre-fill the next screen. The carrier confirms rather than types.</w:t>
      </w:r>
    </w:p>
    <w:p>
      <w:pPr>
        <w:spacing w:after="160" w:before="0" w:line="320"/>
        <w:jc w:val="left"/>
      </w:pPr>
      <w:r>
        <w:rPr>
          <w:rFonts w:ascii="Arial" w:cs="Arial" w:eastAsia="Arial" w:hAnsi="Arial"/>
          <w:b/>
          <w:bCs/>
          <w:color w:val="0F172A"/>
          <w:sz w:val="22"/>
          <w:szCs w:val="22"/>
        </w:rPr>
        <w:t xml:space="preserve">Rationale: </w:t>
      </w:r>
      <w:r>
        <w:rPr>
          <w:rFonts w:ascii="Arial" w:cs="Arial" w:eastAsia="Arial" w:hAnsi="Arial"/>
          <w:color w:val="0F172A"/>
          <w:sz w:val="22"/>
          <w:szCs w:val="22"/>
        </w:rPr>
        <w:t xml:space="preserve">This is the single biggest UX unlock. It also reframes the relationship — we’re not extracting data, we already have it.</w:t>
      </w:r>
    </w:p>
    <w:p>
      <w:pPr>
        <w:spacing w:after="160" w:before="0" w:line="320"/>
        <w:jc w:val="left"/>
      </w:pPr>
      <w:r>
        <w:rPr>
          <w:rFonts w:ascii="Arial" w:cs="Arial" w:eastAsia="Arial" w:hAnsi="Arial"/>
          <w:b/>
          <w:bCs/>
          <w:color w:val="0F172A"/>
          <w:sz w:val="22"/>
          <w:szCs w:val="22"/>
        </w:rPr>
        <w:t xml:space="preserve">Trade-off: </w:t>
      </w:r>
      <w:r>
        <w:rPr>
          <w:rFonts w:ascii="Arial" w:cs="Arial" w:eastAsia="Arial" w:hAnsi="Arial"/>
          <w:color w:val="0F172A"/>
          <w:sz w:val="22"/>
          <w:szCs w:val="22"/>
        </w:rPr>
        <w:t xml:space="preserve">If FMCSA’s data is stale or incorrect, the carrier has to know to edit it. We make every prefilled field editable and add a small "we pulled this from FMCSA, please confirm" note.</w:t>
      </w:r>
    </w:p>
    <w:p>
      <w:pPr>
        <w:pStyle w:val="Heading3"/>
        <w:spacing w:after="120" w:before="240"/>
      </w:pPr>
      <w:r>
        <w:rPr>
          <w:rFonts w:ascii="Arial" w:cs="Arial" w:eastAsia="Arial" w:hAnsi="Arial"/>
          <w:b/>
          <w:bCs/>
          <w:color w:val="0F172A"/>
          <w:sz w:val="24"/>
          <w:szCs w:val="24"/>
        </w:rPr>
        <w:t xml:space="preserve">Decision 3 — One question per screen</w:t>
      </w:r>
    </w:p>
    <w:p>
      <w:pPr>
        <w:spacing w:after="160" w:before="0" w:line="320"/>
        <w:jc w:val="left"/>
      </w:pPr>
      <w:r>
        <w:rPr>
          <w:rFonts w:ascii="Arial" w:cs="Arial" w:eastAsia="Arial" w:hAnsi="Arial"/>
          <w:color w:val="0F172A"/>
          <w:sz w:val="22"/>
          <w:szCs w:val="22"/>
        </w:rPr>
        <w:t xml:space="preserve">The form is never a wall of fields. Each screen presents one decision or one tightly related cluster of questions.</w:t>
      </w:r>
    </w:p>
    <w:p>
      <w:pPr>
        <w:spacing w:after="160" w:before="0" w:line="320"/>
        <w:jc w:val="left"/>
      </w:pPr>
      <w:r>
        <w:rPr>
          <w:rFonts w:ascii="Arial" w:cs="Arial" w:eastAsia="Arial" w:hAnsi="Arial"/>
          <w:b/>
          <w:bCs/>
          <w:color w:val="0F172A"/>
          <w:sz w:val="22"/>
          <w:szCs w:val="22"/>
        </w:rPr>
        <w:t xml:space="preserve">Rationale: </w:t>
      </w:r>
      <w:r>
        <w:rPr>
          <w:rFonts w:ascii="Arial" w:cs="Arial" w:eastAsia="Arial" w:hAnsi="Arial"/>
          <w:color w:val="0F172A"/>
          <w:sz w:val="22"/>
          <w:szCs w:val="22"/>
        </w:rPr>
        <w:t xml:space="preserve">Carriers will fill this on phones, often during a 5–10 minute break. Linear momentum matters more than form efficiency. Each tap forward feels like progress.</w:t>
      </w:r>
    </w:p>
    <w:p>
      <w:pPr>
        <w:spacing w:after="160" w:before="0" w:line="320"/>
        <w:jc w:val="left"/>
      </w:pPr>
      <w:r>
        <w:rPr>
          <w:rFonts w:ascii="Arial" w:cs="Arial" w:eastAsia="Arial" w:hAnsi="Arial"/>
          <w:b/>
          <w:bCs/>
          <w:color w:val="0F172A"/>
          <w:sz w:val="22"/>
          <w:szCs w:val="22"/>
        </w:rPr>
        <w:t xml:space="preserve">Trade-off: </w:t>
      </w:r>
      <w:r>
        <w:rPr>
          <w:rFonts w:ascii="Arial" w:cs="Arial" w:eastAsia="Arial" w:hAnsi="Arial"/>
          <w:color w:val="0F172A"/>
          <w:sz w:val="22"/>
          <w:szCs w:val="22"/>
        </w:rPr>
        <w:t xml:space="preserve">More screens = more taps. Acceptable cost for the clarity gained.</w:t>
      </w:r>
    </w:p>
    <w:p>
      <w:pPr>
        <w:pStyle w:val="Heading3"/>
        <w:spacing w:after="120" w:before="240"/>
      </w:pPr>
      <w:r>
        <w:rPr>
          <w:rFonts w:ascii="Arial" w:cs="Arial" w:eastAsia="Arial" w:hAnsi="Arial"/>
          <w:b/>
          <w:bCs/>
          <w:color w:val="0F172A"/>
          <w:sz w:val="24"/>
          <w:szCs w:val="24"/>
        </w:rPr>
        <w:t xml:space="preserve">Decision 4 — Branching based on segmentation answers</w:t>
      </w:r>
    </w:p>
    <w:p>
      <w:pPr>
        <w:spacing w:after="160" w:before="0" w:line="320"/>
        <w:jc w:val="left"/>
      </w:pPr>
      <w:r>
        <w:rPr>
          <w:rFonts w:ascii="Arial" w:cs="Arial" w:eastAsia="Arial" w:hAnsi="Arial"/>
          <w:color w:val="0F172A"/>
          <w:sz w:val="22"/>
          <w:szCs w:val="22"/>
        </w:rPr>
        <w:t xml:space="preserve">Owner-operators don’t see fleet questions. Intrastate carriers don’t see IRP questions. Subscription customers don’t see managed-dispatch fee questions.</w:t>
      </w:r>
    </w:p>
    <w:p>
      <w:pPr>
        <w:spacing w:after="160" w:before="0" w:line="320"/>
        <w:jc w:val="left"/>
      </w:pPr>
      <w:r>
        <w:rPr>
          <w:rFonts w:ascii="Arial" w:cs="Arial" w:eastAsia="Arial" w:hAnsi="Arial"/>
          <w:b/>
          <w:bCs/>
          <w:color w:val="0F172A"/>
          <w:sz w:val="22"/>
          <w:szCs w:val="22"/>
        </w:rPr>
        <w:t xml:space="preserve">Rationale: </w:t>
      </w:r>
      <w:r>
        <w:rPr>
          <w:rFonts w:ascii="Arial" w:cs="Arial" w:eastAsia="Arial" w:hAnsi="Arial"/>
          <w:color w:val="0F172A"/>
          <w:sz w:val="22"/>
          <w:szCs w:val="22"/>
        </w:rPr>
        <w:t xml:space="preserve">The carrier should never see a question that doesn’t apply to them. Every "N/A" answer is a moment of cognitive overhead.</w:t>
      </w:r>
    </w:p>
    <w:p>
      <w:pPr>
        <w:spacing w:after="160" w:before="0" w:line="320"/>
        <w:jc w:val="left"/>
      </w:pPr>
      <w:r>
        <w:rPr>
          <w:rFonts w:ascii="Arial" w:cs="Arial" w:eastAsia="Arial" w:hAnsi="Arial"/>
          <w:b/>
          <w:bCs/>
          <w:color w:val="0F172A"/>
          <w:sz w:val="22"/>
          <w:szCs w:val="22"/>
        </w:rPr>
        <w:t xml:space="preserve">Trade-off: </w:t>
      </w:r>
      <w:r>
        <w:rPr>
          <w:rFonts w:ascii="Arial" w:cs="Arial" w:eastAsia="Arial" w:hAnsi="Arial"/>
          <w:color w:val="0F172A"/>
          <w:sz w:val="22"/>
          <w:szCs w:val="22"/>
        </w:rPr>
        <w:t xml:space="preserve">More complex schema to maintain. Worth it — the alternative is a one-size-fits-all form that’s worse for everyone.</w:t>
      </w:r>
    </w:p>
    <w:p>
      <w:pPr>
        <w:pStyle w:val="Heading3"/>
        <w:spacing w:after="120" w:before="240"/>
      </w:pPr>
      <w:r>
        <w:rPr>
          <w:rFonts w:ascii="Arial" w:cs="Arial" w:eastAsia="Arial" w:hAnsi="Arial"/>
          <w:b/>
          <w:bCs/>
          <w:color w:val="0F172A"/>
          <w:sz w:val="24"/>
          <w:szCs w:val="24"/>
        </w:rPr>
        <w:t xml:space="preserve">Decision 5 — Live eligibility preview during the flow</w:t>
      </w:r>
    </w:p>
    <w:p>
      <w:pPr>
        <w:spacing w:after="160" w:before="0" w:line="320"/>
        <w:jc w:val="left"/>
      </w:pPr>
      <w:r>
        <w:rPr>
          <w:rFonts w:ascii="Arial" w:cs="Arial" w:eastAsia="Arial" w:hAnsi="Arial"/>
          <w:color w:val="0F172A"/>
          <w:sz w:val="22"/>
          <w:szCs w:val="22"/>
        </w:rPr>
        <w:t xml:space="preserve">As the carrier fills equipment and lane information, a sidebar shows live load count and revenue estimates from the scoring engine.</w:t>
      </w:r>
    </w:p>
    <w:p>
      <w:pPr>
        <w:spacing w:after="160" w:before="0" w:line="320"/>
        <w:jc w:val="left"/>
      </w:pPr>
      <w:r>
        <w:rPr>
          <w:rFonts w:ascii="Arial" w:cs="Arial" w:eastAsia="Arial" w:hAnsi="Arial"/>
          <w:b/>
          <w:bCs/>
          <w:color w:val="0F172A"/>
          <w:sz w:val="22"/>
          <w:szCs w:val="22"/>
        </w:rPr>
        <w:t xml:space="preserve">Rationale: </w:t>
      </w:r>
      <w:r>
        <w:rPr>
          <w:rFonts w:ascii="Arial" w:cs="Arial" w:eastAsia="Arial" w:hAnsi="Arial"/>
          <w:color w:val="0F172A"/>
          <w:sz w:val="22"/>
          <w:szCs w:val="22"/>
        </w:rPr>
        <w:t xml:space="preserve">This is the TurboTax "your refund just increased" moment translated to our domain. It makes the work feel like it’s unlocking value, not feeding a database.</w:t>
      </w:r>
    </w:p>
    <w:p>
      <w:pPr>
        <w:spacing w:after="160" w:before="0" w:line="320"/>
        <w:jc w:val="left"/>
      </w:pPr>
      <w:r>
        <w:rPr>
          <w:rFonts w:ascii="Arial" w:cs="Arial" w:eastAsia="Arial" w:hAnsi="Arial"/>
          <w:b/>
          <w:bCs/>
          <w:color w:val="0F172A"/>
          <w:sz w:val="22"/>
          <w:szCs w:val="22"/>
        </w:rPr>
        <w:t xml:space="preserve">Trade-off: </w:t>
      </w:r>
      <w:r>
        <w:rPr>
          <w:rFonts w:ascii="Arial" w:cs="Arial" w:eastAsia="Arial" w:hAnsi="Arial"/>
          <w:color w:val="0F172A"/>
          <w:sz w:val="22"/>
          <w:szCs w:val="22"/>
        </w:rPr>
        <w:t xml:space="preserve">The scoring engine has to handle partial-profile queries and return fast. Already designed for this.</w:t>
      </w:r>
    </w:p>
    <w:p>
      <w:pPr>
        <w:pStyle w:val="Heading3"/>
        <w:spacing w:after="120" w:before="240"/>
      </w:pPr>
      <w:r>
        <w:rPr>
          <w:rFonts w:ascii="Arial" w:cs="Arial" w:eastAsia="Arial" w:hAnsi="Arial"/>
          <w:b/>
          <w:bCs/>
          <w:color w:val="0F172A"/>
          <w:sz w:val="24"/>
          <w:szCs w:val="24"/>
        </w:rPr>
        <w:t xml:space="preserve">Decision 6 — Lock the agreement after signing</w:t>
      </w:r>
    </w:p>
    <w:p>
      <w:pPr>
        <w:spacing w:after="160" w:before="0" w:line="320"/>
        <w:jc w:val="left"/>
      </w:pPr>
      <w:r>
        <w:rPr>
          <w:rFonts w:ascii="Arial" w:cs="Arial" w:eastAsia="Arial" w:hAnsi="Arial"/>
          <w:color w:val="0F172A"/>
          <w:sz w:val="22"/>
          <w:szCs w:val="22"/>
        </w:rPr>
        <w:t xml:space="preserve">Once the agreement is signed, the data fields that fed it become read-only. If the carrier wants to change their legal name later, they have to contact a dispatcher to void and reissue.</w:t>
      </w:r>
    </w:p>
    <w:p>
      <w:pPr>
        <w:spacing w:after="160" w:before="0" w:line="320"/>
        <w:jc w:val="left"/>
      </w:pPr>
      <w:r>
        <w:rPr>
          <w:rFonts w:ascii="Arial" w:cs="Arial" w:eastAsia="Arial" w:hAnsi="Arial"/>
          <w:b/>
          <w:bCs/>
          <w:color w:val="0F172A"/>
          <w:sz w:val="22"/>
          <w:szCs w:val="22"/>
        </w:rPr>
        <w:t xml:space="preserve">Rationale: </w:t>
      </w:r>
      <w:r>
        <w:rPr>
          <w:rFonts w:ascii="Arial" w:cs="Arial" w:eastAsia="Arial" w:hAnsi="Arial"/>
          <w:color w:val="0F172A"/>
          <w:sz w:val="22"/>
          <w:szCs w:val="22"/>
        </w:rPr>
        <w:t xml:space="preserve">Legal defensibility. A signed agreement that references "Hustle Transportation Inc" should not be reachable from a flow that lets the carrier later change their name to "Hustle Transportation LLC" without an explicit void event.</w:t>
      </w:r>
    </w:p>
    <w:p>
      <w:pPr>
        <w:spacing w:after="160" w:before="0" w:line="320"/>
        <w:jc w:val="left"/>
      </w:pPr>
      <w:r>
        <w:rPr>
          <w:rFonts w:ascii="Arial" w:cs="Arial" w:eastAsia="Arial" w:hAnsi="Arial"/>
          <w:b/>
          <w:bCs/>
          <w:color w:val="0F172A"/>
          <w:sz w:val="22"/>
          <w:szCs w:val="22"/>
        </w:rPr>
        <w:t xml:space="preserve">Trade-off: </w:t>
      </w:r>
      <w:r>
        <w:rPr>
          <w:rFonts w:ascii="Arial" w:cs="Arial" w:eastAsia="Arial" w:hAnsi="Arial"/>
          <w:color w:val="0F172A"/>
          <w:sz w:val="22"/>
          <w:szCs w:val="22"/>
        </w:rPr>
        <w:t xml:space="preserve">Slight UX friction for legitimate corrections. We mitigate by making the "contact dispatcher to void" path clear and fast.</w:t>
      </w:r>
    </w:p>
    <w:p>
      <w:pPr>
        <w:pBdr>
          <w:bottom w:val="single" w:color="E2E8F0" w:sz="6" w:space="1"/>
        </w:pBdr>
        <w:spacing w:after="240" w:before="80"/>
      </w:pPr>
      <w:r>
        <w:rPr>
          <w:rFonts w:ascii="Arial" w:cs="Arial" w:eastAsia="Arial" w:hAnsi="Arial"/>
        </w:rPr>
        <w:t xml:space="preserve"/>
      </w:r>
    </w:p>
    <w:p>
      <w:pPr>
        <w:pStyle w:val="Heading1"/>
        <w:spacing w:after="240" w:before="480"/>
      </w:pPr>
      <w:r>
        <w:rPr>
          <w:rFonts w:ascii="Arial" w:cs="Arial" w:eastAsia="Arial" w:hAnsi="Arial"/>
          <w:b/>
          <w:bCs/>
          <w:color w:val="0F172A"/>
          <w:sz w:val="36"/>
          <w:szCs w:val="36"/>
        </w:rPr>
        <w:t xml:space="preserve">5. How this works under the hood (briefly)</w:t>
      </w:r>
    </w:p>
    <w:p>
      <w:pPr>
        <w:spacing w:after="160" w:before="0" w:line="320"/>
        <w:jc w:val="left"/>
      </w:pPr>
      <w:r>
        <w:rPr>
          <w:rFonts w:ascii="Arial" w:cs="Arial" w:eastAsia="Arial" w:hAnsi="Arial"/>
          <w:i/>
          <w:iCs/>
          <w:color w:val="64748B"/>
          <w:sz w:val="22"/>
          <w:szCs w:val="22"/>
        </w:rPr>
        <w:t xml:space="preserve">For context — not for action.</w:t>
      </w:r>
    </w:p>
    <w:p>
      <w:pPr>
        <w:spacing w:after="160" w:before="0" w:line="320"/>
        <w:jc w:val="left"/>
      </w:pPr>
      <w:r>
        <w:rPr>
          <w:rFonts w:ascii="Arial" w:cs="Arial" w:eastAsia="Arial" w:hAnsi="Arial"/>
          <w:color w:val="0F172A"/>
          <w:sz w:val="22"/>
          <w:szCs w:val="22"/>
        </w:rPr>
        <w:t xml:space="preserve">The onboarding flow is built on a “form engine” — a system that reads a declarative recipe describing what questions to ask, in what order, with what branching rules, and renders the appropriate screens. The recipe is stored in the database, versioned, and editable by us as the platform evolves.</w:t>
      </w:r>
    </w:p>
    <w:p>
      <w:pPr>
        <w:spacing w:after="160" w:before="0" w:line="320"/>
        <w:jc w:val="left"/>
      </w:pPr>
      <w:r>
        <w:rPr>
          <w:rFonts w:ascii="Arial" w:cs="Arial" w:eastAsia="Arial" w:hAnsi="Arial"/>
          <w:color w:val="0F172A"/>
          <w:sz w:val="22"/>
          <w:szCs w:val="22"/>
        </w:rPr>
        <w:t xml:space="preserve">The advantage of this design: when we want to add a new question, change the order of steps, or introduce a new document requirement, we edit the recipe. We don’t change the code. The flow can evolve weekly as we learn what works.</w:t>
      </w:r>
    </w:p>
    <w:p>
      <w:pPr>
        <w:spacing w:after="160" w:before="0" w:line="320"/>
        <w:jc w:val="left"/>
      </w:pPr>
      <w:r>
        <w:rPr>
          <w:rFonts w:ascii="Arial" w:cs="Arial" w:eastAsia="Arial" w:hAnsi="Arial"/>
          <w:color w:val="0F172A"/>
          <w:sz w:val="22"/>
          <w:szCs w:val="22"/>
        </w:rPr>
        <w:t xml:space="preserve">The signing component uses an external service called DocuSeal, which handles the legal certification, audit trail, and signature capture. The carrier never leaves the FleetCommand portal — the signing happens inside an embedded component that looks like part of our platform.</w:t>
      </w:r>
    </w:p>
    <w:p>
      <w:pPr>
        <w:spacing w:after="160" w:before="0" w:line="320"/>
        <w:jc w:val="left"/>
      </w:pPr>
      <w:r>
        <w:rPr>
          <w:rFonts w:ascii="Arial" w:cs="Arial" w:eastAsia="Arial" w:hAnsi="Arial"/>
          <w:color w:val="0F172A"/>
          <w:sz w:val="22"/>
          <w:szCs w:val="22"/>
        </w:rPr>
        <w:t xml:space="preserve">Documents collected during the flow are stored in our secure cloud (AWS S3) with the same scoping as the rest of the carrier’s data. The signed agreement is stored alongside its audit certificate, which proves who signed, when, and from what IP address.</w:t>
      </w:r>
    </w:p>
    <w:p>
      <w:pPr>
        <w:spacing w:after="160" w:before="0" w:line="320"/>
        <w:jc w:val="left"/>
      </w:pPr>
      <w:r>
        <w:rPr>
          <w:rFonts w:ascii="Arial" w:cs="Arial" w:eastAsia="Arial" w:hAnsi="Arial"/>
          <w:color w:val="0F172A"/>
          <w:sz w:val="22"/>
          <w:szCs w:val="22"/>
        </w:rPr>
        <w:t xml:space="preserve">The whole flow is event-driven, meaning every action (FMCSA lookup completed, agreement signed, document uploaded) is recorded as a discrete event. This gives us a complete audit trail and lets us build a real-time dispatcher dashboard that sees onboarding progress as it happens.</w:t>
      </w:r>
    </w:p>
    <w:p>
      <w:pPr>
        <w:pBdr>
          <w:bottom w:val="single" w:color="E2E8F0" w:sz="6" w:space="1"/>
        </w:pBdr>
        <w:spacing w:after="240" w:before="80"/>
      </w:pPr>
      <w:r>
        <w:rPr>
          <w:rFonts w:ascii="Arial" w:cs="Arial" w:eastAsia="Arial" w:hAnsi="Arial"/>
        </w:rPr>
        <w:t xml:space="preserve"/>
      </w:r>
    </w:p>
    <w:p>
      <w:pPr>
        <w:pStyle w:val="Heading1"/>
        <w:spacing w:after="240" w:before="480"/>
      </w:pPr>
      <w:r>
        <w:rPr>
          <w:rFonts w:ascii="Arial" w:cs="Arial" w:eastAsia="Arial" w:hAnsi="Arial"/>
          <w:b/>
          <w:bCs/>
          <w:color w:val="0F172A"/>
          <w:sz w:val="36"/>
          <w:szCs w:val="36"/>
        </w:rPr>
        <w:t xml:space="preserve">6. Open questions</w:t>
      </w:r>
    </w:p>
    <w:p>
      <w:pPr>
        <w:spacing w:after="160" w:before="0" w:line="320"/>
        <w:jc w:val="left"/>
      </w:pPr>
      <w:r>
        <w:rPr>
          <w:rFonts w:ascii="Arial" w:cs="Arial" w:eastAsia="Arial" w:hAnsi="Arial"/>
          <w:i/>
          <w:iCs/>
          <w:color w:val="64748B"/>
          <w:sz w:val="22"/>
          <w:szCs w:val="22"/>
        </w:rPr>
        <w:t xml:space="preserve">Things we need to decide before going live. Each affects design, pricing, or legal posture.</w:t>
      </w:r>
    </w:p>
    <w:p>
      <w:pPr>
        <w:pStyle w:val="Heading3"/>
        <w:spacing w:after="120" w:before="240"/>
      </w:pPr>
      <w:r>
        <w:rPr>
          <w:rFonts w:ascii="Arial" w:cs="Arial" w:eastAsia="Arial" w:hAnsi="Arial"/>
          <w:b/>
          <w:bCs/>
          <w:color w:val="0F172A"/>
          <w:sz w:val="24"/>
          <w:szCs w:val="24"/>
        </w:rPr>
        <w:t xml:space="preserve">Question 1 — Where is the trademark resolution</w:t>
      </w:r>
    </w:p>
    <w:p>
      <w:pPr>
        <w:spacing w:after="160" w:before="0" w:line="320"/>
        <w:jc w:val="left"/>
      </w:pPr>
      <w:r>
        <w:rPr>
          <w:rFonts w:ascii="Arial" w:cs="Arial" w:eastAsia="Arial" w:hAnsi="Arial"/>
          <w:color w:val="0F172A"/>
          <w:sz w:val="22"/>
          <w:szCs w:val="22"/>
        </w:rPr>
        <w:t xml:space="preserve">A separate company operates at fleetcommand.io (bulk/gravel haulers). Before this onboarding flow goes public, we need to resolve the brand conflict — either by securing the FleetCommand trademark, repositioning under a different name, or carving out our segment legally. This affects what name and logo appear on the agreement carriers sign.</w:t>
      </w:r>
    </w:p>
    <w:p>
      <w:pPr>
        <w:pStyle w:val="Heading3"/>
        <w:spacing w:after="120" w:before="240"/>
      </w:pPr>
      <w:r>
        <w:rPr>
          <w:rFonts w:ascii="Arial" w:cs="Arial" w:eastAsia="Arial" w:hAnsi="Arial"/>
          <w:b/>
          <w:bCs/>
          <w:color w:val="0F172A"/>
          <w:sz w:val="24"/>
          <w:szCs w:val="24"/>
        </w:rPr>
        <w:t xml:space="preserve">Question 2 — One agreement template or multiple</w:t>
      </w:r>
    </w:p>
    <w:p>
      <w:pPr>
        <w:spacing w:after="160" w:before="0" w:line="320"/>
        <w:jc w:val="left"/>
      </w:pPr>
      <w:r>
        <w:rPr>
          <w:rFonts w:ascii="Arial" w:cs="Arial" w:eastAsia="Arial" w:hAnsi="Arial"/>
          <w:color w:val="0F172A"/>
          <w:sz w:val="22"/>
          <w:szCs w:val="22"/>
        </w:rPr>
        <w:t xml:space="preserve">Right now we plan for one master agreement template with variables (fee %, effective date, signatory). The carrier-tier subscription and managed-dispatch cases are handled by different variable values in the same template.</w:t>
      </w:r>
    </w:p>
    <w:p>
      <w:pPr>
        <w:spacing w:after="160" w:before="0" w:line="320"/>
        <w:jc w:val="left"/>
      </w:pPr>
      <w:r>
        <w:rPr>
          <w:rFonts w:ascii="Arial" w:cs="Arial" w:eastAsia="Arial" w:hAnsi="Arial"/>
          <w:color w:val="0F172A"/>
          <w:sz w:val="22"/>
          <w:szCs w:val="22"/>
        </w:rPr>
        <w:t xml:space="preserve">Alternative: separate templates per tier. Cleaner legally, more maintenance overhead.</w:t>
      </w:r>
    </w:p>
    <w:p>
      <w:pPr>
        <w:spacing w:after="160" w:before="0" w:line="320"/>
        <w:jc w:val="left"/>
      </w:pPr>
      <w:r>
        <w:rPr>
          <w:rFonts w:ascii="Arial" w:cs="Arial" w:eastAsia="Arial" w:hAnsi="Arial"/>
          <w:b/>
          <w:bCs/>
          <w:color w:val="0F172A"/>
          <w:sz w:val="22"/>
          <w:szCs w:val="22"/>
        </w:rPr>
        <w:t xml:space="preserve">Recommendation: </w:t>
      </w:r>
      <w:r>
        <w:rPr>
          <w:rFonts w:ascii="Arial" w:cs="Arial" w:eastAsia="Arial" w:hAnsi="Arial"/>
          <w:color w:val="0F172A"/>
          <w:sz w:val="22"/>
          <w:szCs w:val="22"/>
        </w:rPr>
        <w:t xml:space="preserve">Start with one template. Revisit if legal counsel pushes back during review.</w:t>
      </w:r>
    </w:p>
    <w:p>
      <w:pPr>
        <w:pStyle w:val="Heading3"/>
        <w:spacing w:after="120" w:before="240"/>
      </w:pPr>
      <w:r>
        <w:rPr>
          <w:rFonts w:ascii="Arial" w:cs="Arial" w:eastAsia="Arial" w:hAnsi="Arial"/>
          <w:b/>
          <w:bCs/>
          <w:color w:val="0F172A"/>
          <w:sz w:val="24"/>
          <w:szCs w:val="24"/>
        </w:rPr>
        <w:t xml:space="preserve">Question 3 — Document verification: human or automatic</w:t>
      </w:r>
    </w:p>
    <w:p>
      <w:pPr>
        <w:spacing w:after="160" w:before="0" w:line="320"/>
        <w:jc w:val="left"/>
      </w:pPr>
      <w:r>
        <w:rPr>
          <w:rFonts w:ascii="Arial" w:cs="Arial" w:eastAsia="Arial" w:hAnsi="Arial"/>
          <w:color w:val="0F172A"/>
          <w:sz w:val="22"/>
          <w:szCs w:val="22"/>
        </w:rPr>
        <w:t xml:space="preserve">Automatic processing can extract the insurance carrier, policy number, dates, and limits from a COI. Same for the EIN on a W-9. But automation isn’t perfect, and a wrong reading could wrongly block or wrongly clear a carrier.</w:t>
      </w:r>
    </w:p>
    <w:p>
      <w:pPr>
        <w:spacing w:after="160" w:before="0" w:line="320"/>
        <w:jc w:val="left"/>
      </w:pPr>
      <w:r>
        <w:rPr>
          <w:rFonts w:ascii="Arial" w:cs="Arial" w:eastAsia="Arial" w:hAnsi="Arial"/>
          <w:b/>
          <w:bCs/>
          <w:color w:val="0F172A"/>
          <w:sz w:val="22"/>
          <w:szCs w:val="22"/>
        </w:rPr>
        <w:t xml:space="preserve">Recommendation: </w:t>
      </w:r>
      <w:r>
        <w:rPr>
          <w:rFonts w:ascii="Arial" w:cs="Arial" w:eastAsia="Arial" w:hAnsi="Arial"/>
          <w:color w:val="0F172A"/>
          <w:sz w:val="22"/>
          <w:szCs w:val="22"/>
        </w:rPr>
        <w:t xml:space="preserve">For year one, while volume is low, Isaiah reviews every document. We add automation-assist for him (highlights extracted fields) but don’t auto-clear. Revisit when volume exceeds his capacity.</w:t>
      </w:r>
    </w:p>
    <w:p>
      <w:pPr>
        <w:pStyle w:val="Heading3"/>
        <w:spacing w:after="120" w:before="240"/>
      </w:pPr>
      <w:r>
        <w:rPr>
          <w:rFonts w:ascii="Arial" w:cs="Arial" w:eastAsia="Arial" w:hAnsi="Arial"/>
          <w:b/>
          <w:bCs/>
          <w:color w:val="0F172A"/>
          <w:sz w:val="24"/>
          <w:szCs w:val="24"/>
        </w:rPr>
        <w:t xml:space="preserve">Question 4 — What happens if a carrier doesn’t finish</w:t>
      </w:r>
    </w:p>
    <w:p>
      <w:pPr>
        <w:spacing w:after="160" w:before="0" w:line="320"/>
        <w:jc w:val="left"/>
      </w:pPr>
      <w:r>
        <w:rPr>
          <w:rFonts w:ascii="Arial" w:cs="Arial" w:eastAsia="Arial" w:hAnsi="Arial"/>
          <w:color w:val="0F172A"/>
          <w:sz w:val="22"/>
          <w:szCs w:val="22"/>
        </w:rPr>
        <w:t xml:space="preserve">A carrier opens the link, fills 60% of the flow, and disappears. After how long do we send a nudge SMS, send a follow-up email, have Omar personally call, mark the invitation abandoned, or regenerate the token?</w:t>
      </w:r>
    </w:p>
    <w:p>
      <w:pPr>
        <w:spacing w:after="160" w:before="0" w:line="320"/>
        <w:jc w:val="left"/>
      </w:pPr>
      <w:r>
        <w:rPr>
          <w:rFonts w:ascii="Arial" w:cs="Arial" w:eastAsia="Arial" w:hAnsi="Arial"/>
          <w:b/>
          <w:bCs/>
          <w:color w:val="0F172A"/>
          <w:sz w:val="22"/>
          <w:szCs w:val="22"/>
        </w:rPr>
        <w:t xml:space="preserve">Recommendation: </w:t>
      </w:r>
      <w:r>
        <w:rPr>
          <w:rFonts w:ascii="Arial" w:cs="Arial" w:eastAsia="Arial" w:hAnsi="Arial"/>
          <w:color w:val="0F172A"/>
          <w:sz w:val="22"/>
          <w:szCs w:val="22"/>
        </w:rPr>
        <w:t xml:space="preserve">SMS nudge at 24 hours, email at 72 hours, personal call at 5 days, mark abandoned at 14 days. Adjustable per dispatcher’s preference.</w:t>
      </w:r>
    </w:p>
    <w:p>
      <w:pPr>
        <w:pStyle w:val="Heading3"/>
        <w:spacing w:after="120" w:before="240"/>
      </w:pPr>
      <w:r>
        <w:rPr>
          <w:rFonts w:ascii="Arial" w:cs="Arial" w:eastAsia="Arial" w:hAnsi="Arial"/>
          <w:b/>
          <w:bCs/>
          <w:color w:val="0F172A"/>
          <w:sz w:val="24"/>
          <w:szCs w:val="24"/>
        </w:rPr>
        <w:t xml:space="preserve">Question 5 — Insurance brokering integration timing</w:t>
      </w:r>
    </w:p>
    <w:p>
      <w:pPr>
        <w:spacing w:after="160" w:before="0" w:line="320"/>
        <w:jc w:val="left"/>
      </w:pPr>
      <w:r>
        <w:rPr>
          <w:rFonts w:ascii="Arial" w:cs="Arial" w:eastAsia="Arial" w:hAnsi="Arial"/>
          <w:color w:val="0F172A"/>
          <w:sz w:val="22"/>
          <w:szCs w:val="22"/>
        </w:rPr>
        <w:t xml:space="preserve">When Omar gets his P&amp;C insurance license (months 3–6), we can sell insurance directly through the same flow — instead of asking the carrier to upload a COI from their existing provider, we offer to quote and bind a new policy.</w:t>
      </w:r>
    </w:p>
    <w:p>
      <w:pPr>
        <w:spacing w:after="160" w:before="0" w:line="320"/>
        <w:jc w:val="left"/>
      </w:pPr>
      <w:r>
        <w:rPr>
          <w:rFonts w:ascii="Arial" w:cs="Arial" w:eastAsia="Arial" w:hAnsi="Arial"/>
          <w:color w:val="0F172A"/>
          <w:sz w:val="22"/>
          <w:szCs w:val="22"/>
        </w:rPr>
        <w:t xml:space="preserve">Does this become an alternative path in the onboarding flow ("I have insurance" vs "I want to get insurance through you") or a separate post-onboarding flow?</w:t>
      </w:r>
    </w:p>
    <w:p>
      <w:pPr>
        <w:spacing w:after="160" w:before="0" w:line="320"/>
        <w:jc w:val="left"/>
      </w:pPr>
      <w:r>
        <w:rPr>
          <w:rFonts w:ascii="Arial" w:cs="Arial" w:eastAsia="Arial" w:hAnsi="Arial"/>
          <w:b/>
          <w:bCs/>
          <w:color w:val="0F172A"/>
          <w:sz w:val="22"/>
          <w:szCs w:val="22"/>
        </w:rPr>
        <w:t xml:space="preserve">Recommendation: </w:t>
      </w:r>
      <w:r>
        <w:rPr>
          <w:rFonts w:ascii="Arial" w:cs="Arial" w:eastAsia="Arial" w:hAnsi="Arial"/>
          <w:color w:val="0F172A"/>
          <w:sz w:val="22"/>
          <w:szCs w:val="22"/>
        </w:rPr>
        <w:t xml:space="preserve">Defer until Omar’s license is closer. Build the onboarding flow now with COI upload as the only path; add the insurance-brokering branch in a later iteration.</w:t>
      </w:r>
    </w:p>
    <w:p>
      <w:pPr>
        <w:pStyle w:val="Heading3"/>
        <w:spacing w:after="120" w:before="240"/>
      </w:pPr>
      <w:r>
        <w:rPr>
          <w:rFonts w:ascii="Arial" w:cs="Arial" w:eastAsia="Arial" w:hAnsi="Arial"/>
          <w:b/>
          <w:bCs/>
          <w:color w:val="0F172A"/>
          <w:sz w:val="24"/>
          <w:szCs w:val="24"/>
        </w:rPr>
        <w:t xml:space="preserve">Question 6 — Invitation expiration</w:t>
      </w:r>
    </w:p>
    <w:p>
      <w:pPr>
        <w:spacing w:after="160" w:before="0" w:line="320"/>
        <w:jc w:val="left"/>
      </w:pPr>
      <w:r>
        <w:rPr>
          <w:rFonts w:ascii="Arial" w:cs="Arial" w:eastAsia="Arial" w:hAnsi="Arial"/>
          <w:color w:val="0F172A"/>
          <w:sz w:val="22"/>
          <w:szCs w:val="22"/>
        </w:rPr>
        <w:t xml:space="preserve">A carrier can return to the invitation link as many times as they want until they complete the flow. What happens at 30 days? 90 days? Should it expire if the carrier never opens it? Should it expire if they open it but never complete it?</w:t>
      </w:r>
    </w:p>
    <w:p>
      <w:pPr>
        <w:spacing w:after="160" w:before="0" w:line="320"/>
        <w:jc w:val="left"/>
      </w:pPr>
      <w:r>
        <w:rPr>
          <w:rFonts w:ascii="Arial" w:cs="Arial" w:eastAsia="Arial" w:hAnsi="Arial"/>
          <w:b/>
          <w:bCs/>
          <w:color w:val="0F172A"/>
          <w:sz w:val="22"/>
          <w:szCs w:val="22"/>
        </w:rPr>
        <w:t xml:space="preserve">Recommendation: </w:t>
      </w:r>
      <w:r>
        <w:rPr>
          <w:rFonts w:ascii="Arial" w:cs="Arial" w:eastAsia="Arial" w:hAnsi="Arial"/>
          <w:color w:val="0F172A"/>
          <w:sz w:val="22"/>
          <w:szCs w:val="22"/>
        </w:rPr>
        <w:t xml:space="preserve">14-day expiration on unopened invitations, 30-day expiration on opened-but-incomplete. Dispatchers can regenerate at any time.</w:t>
      </w:r>
    </w:p>
    <w:p>
      <w:pPr>
        <w:pBdr>
          <w:bottom w:val="single" w:color="E2E8F0" w:sz="6" w:space="1"/>
        </w:pBdr>
        <w:spacing w:after="240" w:before="80"/>
      </w:pPr>
      <w:r>
        <w:rPr>
          <w:rFonts w:ascii="Arial" w:cs="Arial" w:eastAsia="Arial" w:hAnsi="Arial"/>
        </w:rPr>
        <w:t xml:space="preserve"/>
      </w:r>
    </w:p>
    <w:p>
      <w:pPr>
        <w:pStyle w:val="Heading1"/>
        <w:spacing w:after="240" w:before="480"/>
      </w:pPr>
      <w:r>
        <w:rPr>
          <w:rFonts w:ascii="Arial" w:cs="Arial" w:eastAsia="Arial" w:hAnsi="Arial"/>
          <w:b/>
          <w:bCs/>
          <w:color w:val="0F172A"/>
          <w:sz w:val="36"/>
          <w:szCs w:val="36"/>
        </w:rPr>
        <w:t xml:space="preserve">7. What happens next</w:t>
      </w:r>
    </w:p>
    <w:p>
      <w:pPr>
        <w:spacing w:after="160" w:before="0" w:line="320"/>
        <w:jc w:val="left"/>
      </w:pPr>
      <w:r>
        <w:rPr>
          <w:rFonts w:ascii="Arial" w:cs="Arial" w:eastAsia="Arial" w:hAnsi="Arial"/>
          <w:i/>
          <w:iCs/>
          <w:color w:val="64748B"/>
          <w:sz w:val="22"/>
          <w:szCs w:val="22"/>
        </w:rPr>
        <w:t xml:space="preserve">The path from this spec to a live, working onboarding flow.</w:t>
      </w:r>
    </w:p>
    <w:p>
      <w:pPr>
        <w:pStyle w:val="Heading3"/>
        <w:spacing w:after="120" w:before="240"/>
      </w:pPr>
      <w:r>
        <w:rPr>
          <w:rFonts w:ascii="Arial" w:cs="Arial" w:eastAsia="Arial" w:hAnsi="Arial"/>
          <w:b/>
          <w:bCs/>
          <w:color w:val="0F172A"/>
          <w:sz w:val="24"/>
          <w:szCs w:val="24"/>
        </w:rPr>
        <w:t xml:space="preserve">Immediate</w:t>
      </w:r>
    </w:p>
    <w:p>
      <w:pPr>
        <w:spacing w:after="160" w:before="0" w:line="320"/>
        <w:jc w:val="left"/>
      </w:pPr>
      <w:r>
        <w:rPr>
          <w:rFonts w:ascii="Arial" w:cs="Arial" w:eastAsia="Arial" w:hAnsi="Arial"/>
          <w:color w:val="0F172A"/>
          <w:sz w:val="22"/>
          <w:szCs w:val="22"/>
        </w:rPr>
        <w:t xml:space="preserve">Walk through this document with Omar and Isaiah. Capture feedback on the carrier experience, the dispatcher experience, and the open questions. Adjust accordingly.</w:t>
      </w:r>
    </w:p>
    <w:p>
      <w:pPr>
        <w:pStyle w:val="Heading3"/>
        <w:spacing w:after="120" w:before="240"/>
      </w:pPr>
      <w:r>
        <w:rPr>
          <w:rFonts w:ascii="Arial" w:cs="Arial" w:eastAsia="Arial" w:hAnsi="Arial"/>
          <w:b/>
          <w:bCs/>
          <w:color w:val="0F172A"/>
          <w:sz w:val="24"/>
          <w:szCs w:val="24"/>
        </w:rPr>
        <w:t xml:space="preserve">Within two weeks</w:t>
      </w:r>
    </w:p>
    <w:p>
      <w:pPr>
        <w:spacing w:after="160" w:before="0" w:line="320"/>
        <w:jc w:val="left"/>
      </w:pPr>
      <w:r>
        <w:rPr>
          <w:rFonts w:ascii="Arial" w:cs="Arial" w:eastAsia="Arial" w:hAnsi="Arial"/>
          <w:color w:val="0F172A"/>
          <w:sz w:val="22"/>
          <w:szCs w:val="22"/>
        </w:rPr>
        <w:t xml:space="preserve">Convert this spec into a set of small, well-scoped implementation tasks — each 2–4 hours of focused work. Examples: build the form engine, implement the FMCSA lookup integration, build the embedded signing component, build the eligibility sidebar. Each task is independently shippable, so progress is continuous and reviewable.</w:t>
      </w:r>
    </w:p>
    <w:p>
      <w:pPr>
        <w:pStyle w:val="Heading3"/>
        <w:spacing w:after="120" w:before="240"/>
      </w:pPr>
      <w:r>
        <w:rPr>
          <w:rFonts w:ascii="Arial" w:cs="Arial" w:eastAsia="Arial" w:hAnsi="Arial"/>
          <w:b/>
          <w:bCs/>
          <w:color w:val="0F172A"/>
          <w:sz w:val="24"/>
          <w:szCs w:val="24"/>
        </w:rPr>
        <w:t xml:space="preserve">Within four to six weeks</w:t>
      </w:r>
    </w:p>
    <w:p>
      <w:pPr>
        <w:spacing w:after="160" w:before="0" w:line="320"/>
        <w:jc w:val="left"/>
      </w:pPr>
      <w:r>
        <w:rPr>
          <w:rFonts w:ascii="Arial" w:cs="Arial" w:eastAsia="Arial" w:hAnsi="Arial"/>
          <w:color w:val="0F172A"/>
          <w:sz w:val="22"/>
          <w:szCs w:val="22"/>
        </w:rPr>
        <w:t xml:space="preserve">A working onboarding flow ready for the first real carrier. Initial carriers will be hand-picked from Omar’s warm network — we use them as live UX tests, gather feedback, and refine before opening the flow to broader acquisition channels.</w:t>
      </w:r>
    </w:p>
    <w:p>
      <w:pPr>
        <w:pStyle w:val="Heading3"/>
        <w:spacing w:after="120" w:before="240"/>
      </w:pPr>
      <w:r>
        <w:rPr>
          <w:rFonts w:ascii="Arial" w:cs="Arial" w:eastAsia="Arial" w:hAnsi="Arial"/>
          <w:b/>
          <w:bCs/>
          <w:color w:val="0F172A"/>
          <w:sz w:val="24"/>
          <w:szCs w:val="24"/>
        </w:rPr>
        <w:t xml:space="preserve">Within three months</w:t>
      </w:r>
    </w:p>
    <w:p>
      <w:pPr>
        <w:spacing w:after="160" w:before="0" w:line="320"/>
        <w:jc w:val="left"/>
      </w:pPr>
      <w:r>
        <w:rPr>
          <w:rFonts w:ascii="Arial" w:cs="Arial" w:eastAsia="Arial" w:hAnsi="Arial"/>
          <w:color w:val="0F172A"/>
          <w:sz w:val="22"/>
          <w:szCs w:val="22"/>
        </w:rPr>
        <w:t xml:space="preserve">The flow is dialed in, AI prospecting agents are sending invitations at scale, and Isaiah is making 24-hour personal calls to a steady stream of newly-onboarded carriers. The flywheel begins.</w:t>
      </w:r>
    </w:p>
    <w:p>
      <w:pPr>
        <w:pBdr>
          <w:bottom w:val="single" w:color="E2E8F0" w:sz="6" w:space="1"/>
        </w:pBdr>
        <w:spacing w:after="240" w:before="8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563EB" w:sz="24"/>
              <w:bottom w:val="none" w:color="FFFFFF" w:sz="0"/>
              <w:right w:val="none" w:color="FFFFFF" w:sz="0"/>
            </w:tcBorders>
            <w:shd w:fill="F1F5F9" w:val="clear"/>
            <w:tcMar>
              <w:top w:type="dxa" w:w="200"/>
              <w:left w:type="dxa" w:w="280"/>
              <w:bottom w:type="dxa" w:w="200"/>
              <w:right w:type="dxa" w:w="280"/>
            </w:tcMar>
          </w:tcPr>
          <w:p>
            <w:pPr>
              <w:spacing w:after="120" w:line="320"/>
            </w:pPr>
            <w:r>
              <w:rPr>
                <w:rFonts w:ascii="Arial" w:cs="Arial" w:eastAsia="Arial" w:hAnsi="Arial"/>
                <w:b/>
                <w:bCs/>
                <w:color w:val="2563EB"/>
                <w:sz w:val="22"/>
                <w:szCs w:val="22"/>
              </w:rPr>
              <w:t xml:space="preserve">A live interactive prototype accompanies this spec.</w:t>
            </w:r>
          </w:p>
          <w:p>
            <w:pPr>
              <w:spacing w:after="0" w:line="320"/>
            </w:pPr>
            <w:r>
              <w:rPr>
                <w:rFonts w:ascii="Arial" w:cs="Arial" w:eastAsia="Arial" w:hAnsi="Arial"/>
                <w:color w:val="0F172A"/>
                <w:sz w:val="22"/>
                <w:szCs w:val="22"/>
              </w:rPr>
              <w:t xml:space="preserve">It demonstrates the form engine traversing the schema, the conditional branching, the pre-sign mid-flow pattern, and the live eligibility sidebar. Click through it for the full experience before reviewing.</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4748B"/>
        <w:sz w:val="20"/>
        <w:szCs w:val="20"/>
      </w:rPr>
      <w:t xml:space="preserve">FleetCommand · Confidential · </w:t>
    </w:r>
    <w:r>
      <w:rPr>
        <w:rFonts w:ascii="Arial" w:cs="Arial" w:eastAsia="Arial" w:hAnsi="Arial"/>
        <w:color w:val="64748B"/>
        <w:sz w:val="20"/>
        <w:szCs w:val="20"/>
      </w:rPr>
      <w:fldChar w:fldCharType="begin"/>
      <w:instrText xml:space="preserve">PAGE</w:instrText>
      <w:fldChar w:fldCharType="separate"/>
      <w:fldChar w:fldCharType="end"/>
    </w:r>
    <w:r>
      <w:rPr>
        <w:rFonts w:ascii="Arial" w:cs="Arial" w:eastAsia="Arial" w:hAnsi="Arial"/>
        <w:color w:val="64748B"/>
        <w:sz w:val="20"/>
        <w:szCs w:val="20"/>
      </w:rPr>
      <w:t xml:space="preserve"> of </w:t>
    </w:r>
    <w:r>
      <w:rPr>
        <w:rFonts w:ascii="Arial" w:cs="Arial" w:eastAsia="Arial" w:hAnsi="Arial"/>
        <w:color w:val="64748B"/>
        <w:sz w:val="20"/>
        <w:szCs w:val="20"/>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2E8F0" w:sz="4" w:space="4"/>
      </w:pBdr>
      <w:jc w:val="right"/>
    </w:pPr>
    <w:r>
      <w:rPr>
        <w:rFonts w:ascii="Arial" w:cs="Arial" w:eastAsia="Arial" w:hAnsi="Arial"/>
        <w:color w:val="64748B"/>
        <w:sz w:val="20"/>
        <w:szCs w:val="20"/>
      </w:rPr>
      <w:t xml:space="preserve">Carrier Onboarding · Design Spec v1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F172A"/>
        <w:sz w:val="22"/>
        <w:szCs w:val="22"/>
      </w:rPr>
    </w:rPrDefault>
    <w:pPrDefault>
      <w:pPr>
        <w:spacing w:line="32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outlineLvl w:val="0"/>
    </w:pPr>
    <w:rPr>
      <w:rFonts w:ascii="Arial" w:cs="Arial" w:eastAsia="Arial" w:hAnsi="Arial"/>
      <w:b/>
      <w:bCs/>
      <w:color w:val="0F172A"/>
      <w:sz w:val="36"/>
      <w:szCs w:val="36"/>
    </w:rPr>
  </w:style>
  <w:style w:type="paragraph" w:styleId="Heading2">
    <w:name w:val="Heading 2"/>
    <w:basedOn w:val="Normal"/>
    <w:next w:val="Normal"/>
    <w:qFormat/>
    <w:pPr>
      <w:spacing w:after="160" w:before="320"/>
      <w:outlineLvl w:val="1"/>
    </w:pPr>
    <w:rPr>
      <w:rFonts w:ascii="Arial" w:cs="Arial" w:eastAsia="Arial" w:hAnsi="Arial"/>
      <w:b/>
      <w:bCs/>
      <w:color w:val="0F172A"/>
      <w:sz w:val="28"/>
      <w:szCs w:val="28"/>
    </w:rPr>
  </w:style>
  <w:style w:type="paragraph" w:styleId="Heading3">
    <w:name w:val="Heading 3"/>
    <w:basedOn w:val="Normal"/>
    <w:next w:val="Normal"/>
    <w:qFormat/>
    <w:pPr>
      <w:spacing w:after="120" w:before="240"/>
      <w:outlineLvl w:val="2"/>
    </w:pPr>
    <w:rPr>
      <w:rFonts w:ascii="Arial" w:cs="Arial" w:eastAsia="Arial" w:hAnsi="Arial"/>
      <w:b/>
      <w:bCs/>
      <w:color w:val="0F172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Carrier Onboarding — Design Specification</dc:title>
  <dc:creator>FleetCommand · Mocho Solutions</dc:creator>
  <dc:description>Design spec for the carrier onboarding flow</dc:description>
  <cp:lastModifiedBy>Un-named</cp:lastModifiedBy>
  <cp:revision>1</cp:revision>
  <dcterms:created xsi:type="dcterms:W3CDTF">2026-05-13T01:59:34.338Z</dcterms:created>
  <dcterms:modified xsi:type="dcterms:W3CDTF">2026-05-13T01:59:34.339Z</dcterms:modified>
</cp:coreProperties>
</file>

<file path=docProps/custom.xml><?xml version="1.0" encoding="utf-8"?>
<Properties xmlns="http://schemas.openxmlformats.org/officeDocument/2006/custom-properties" xmlns:vt="http://schemas.openxmlformats.org/officeDocument/2006/docPropsVTypes"/>
</file>