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534C" w:rsidRDefault="004F534C" w:rsidP="004F5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tắt</w:t>
      </w:r>
      <w:proofErr w:type="spellEnd"/>
    </w:p>
    <w:p w:rsidR="004F534C" w:rsidRPr="000D7236" w:rsidRDefault="004F534C" w:rsidP="004F534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duyệt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thích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thêm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nhập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F534C" w:rsidRDefault="004F534C" w:rsidP="004F5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quyết</w:t>
      </w:r>
      <w:proofErr w:type="spellEnd"/>
    </w:p>
    <w:p w:rsidR="004F534C" w:rsidRDefault="004F534C" w:rsidP="004F534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uống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Khách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phải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vào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bán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uống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</w:p>
    <w:p w:rsidR="004F534C" w:rsidRDefault="004F534C" w:rsidP="004F5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</w:p>
    <w:p w:rsidR="004F534C" w:rsidRDefault="004F534C" w:rsidP="004F53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</w:p>
    <w:p w:rsidR="004F534C" w:rsidRPr="000D7236" w:rsidRDefault="004F534C" w:rsidP="004F534C">
      <w:pPr>
        <w:ind w:left="216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Use case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actor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trang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web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bán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nước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:</w:t>
      </w:r>
    </w:p>
    <w:p w:rsidR="004F534C" w:rsidRPr="000D7236" w:rsidRDefault="004F534C" w:rsidP="004F534C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hiển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sách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4F534C" w:rsidRPr="000D7236" w:rsidRDefault="004F534C" w:rsidP="004F534C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Actor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sản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phẩm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mình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muốn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chọn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chức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đặt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4F534C" w:rsidRPr="000D7236" w:rsidRDefault="004F534C" w:rsidP="004F534C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32"/>
          <w:szCs w:val="32"/>
        </w:rPr>
      </w:pP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Hê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thống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sẽ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kiểm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tra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lại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xác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nhận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chuyển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vảo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gio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̉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hàng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4F534C" w:rsidRPr="000D7236" w:rsidRDefault="004F534C" w:rsidP="004F534C">
      <w:pPr>
        <w:pStyle w:val="ListParagraph"/>
        <w:numPr>
          <w:ilvl w:val="0"/>
          <w:numId w:val="3"/>
        </w:numPr>
        <w:ind w:left="2520"/>
        <w:rPr>
          <w:rFonts w:ascii="Times New Roman" w:hAnsi="Times New Roman" w:cs="Times New Roman"/>
          <w:sz w:val="32"/>
          <w:szCs w:val="32"/>
        </w:rPr>
      </w:pPr>
      <w:r w:rsidRPr="000D7236">
        <w:rPr>
          <w:rFonts w:ascii="Times New Roman" w:hAnsi="Times New Roman" w:cs="Times New Roman"/>
          <w:sz w:val="32"/>
          <w:szCs w:val="32"/>
        </w:rPr>
        <w:t xml:space="preserve">User case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kết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32"/>
          <w:szCs w:val="32"/>
        </w:rPr>
        <w:t>thúc</w:t>
      </w:r>
      <w:proofErr w:type="spellEnd"/>
      <w:r w:rsidRPr="000D7236">
        <w:rPr>
          <w:rFonts w:ascii="Times New Roman" w:hAnsi="Times New Roman" w:cs="Times New Roman"/>
          <w:sz w:val="32"/>
          <w:szCs w:val="32"/>
        </w:rPr>
        <w:t>.</w:t>
      </w:r>
    </w:p>
    <w:p w:rsidR="004F534C" w:rsidRPr="004F534C" w:rsidRDefault="004F534C" w:rsidP="004F534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F534C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4F534C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4F53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534C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4F53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534C">
        <w:rPr>
          <w:rFonts w:ascii="Times New Roman" w:hAnsi="Times New Roman" w:cs="Times New Roman"/>
          <w:sz w:val="32"/>
          <w:szCs w:val="32"/>
        </w:rPr>
        <w:t>kiện</w:t>
      </w:r>
      <w:proofErr w:type="spellEnd"/>
      <w:r w:rsidRPr="004F534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F534C">
        <w:rPr>
          <w:rFonts w:ascii="Times New Roman" w:hAnsi="Times New Roman" w:cs="Times New Roman"/>
          <w:sz w:val="32"/>
          <w:szCs w:val="32"/>
        </w:rPr>
        <w:t>khác</w:t>
      </w:r>
      <w:proofErr w:type="spellEnd"/>
    </w:p>
    <w:p w:rsidR="004F534C" w:rsidRPr="000D7236" w:rsidRDefault="004F534C" w:rsidP="004F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tạm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thời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hết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hàng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>:</w:t>
      </w:r>
    </w:p>
    <w:p w:rsidR="004F534C" w:rsidRPr="000D7236" w:rsidRDefault="004F534C" w:rsidP="004F53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Hê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cầu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hủy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hoặc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sản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phẩm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khác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>.</w:t>
      </w:r>
    </w:p>
    <w:p w:rsidR="004F534C" w:rsidRPr="000D7236" w:rsidRDefault="004F534C" w:rsidP="004F534C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7236">
        <w:rPr>
          <w:rFonts w:ascii="Times New Roman" w:hAnsi="Times New Roman" w:cs="Times New Roman"/>
          <w:sz w:val="28"/>
          <w:szCs w:val="28"/>
        </w:rPr>
        <w:t xml:space="preserve">User case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lại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D7236">
        <w:rPr>
          <w:rFonts w:ascii="Times New Roman" w:hAnsi="Times New Roman" w:cs="Times New Roman"/>
          <w:sz w:val="28"/>
          <w:szCs w:val="28"/>
        </w:rPr>
        <w:t>bước</w:t>
      </w:r>
      <w:proofErr w:type="spellEnd"/>
      <w:r w:rsidRPr="000D7236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4F534C" w:rsidRDefault="004F534C" w:rsidP="004F5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</w:p>
    <w:p w:rsidR="004F534C" w:rsidRDefault="004F534C" w:rsidP="004F534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4F534C" w:rsidRDefault="004F534C" w:rsidP="004F5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Post-conditions</w:t>
      </w:r>
    </w:p>
    <w:p w:rsidR="004F534C" w:rsidRPr="000D7236" w:rsidRDefault="004F534C" w:rsidP="004F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thành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chuyển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gio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534C" w:rsidRDefault="004F534C" w:rsidP="004F5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hàng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CF242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2422">
        <w:rPr>
          <w:rFonts w:ascii="Times New Roman" w:hAnsi="Times New Roman" w:cs="Times New Roman"/>
          <w:sz w:val="28"/>
          <w:szCs w:val="28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thống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cầu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lại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F534C" w:rsidRDefault="004F534C" w:rsidP="004F53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rộng</w:t>
      </w:r>
      <w:proofErr w:type="spellEnd"/>
    </w:p>
    <w:p w:rsidR="004F534C" w:rsidRDefault="004F534C" w:rsidP="004F534C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</w:p>
    <w:p w:rsidR="00347F49" w:rsidRDefault="00347F49"/>
    <w:sectPr w:rsidR="0034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53CF9"/>
    <w:multiLevelType w:val="hybridMultilevel"/>
    <w:tmpl w:val="975AF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F9"/>
    <w:multiLevelType w:val="multilevel"/>
    <w:tmpl w:val="CD98B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7DD1105"/>
    <w:multiLevelType w:val="hybridMultilevel"/>
    <w:tmpl w:val="F0604D20"/>
    <w:lvl w:ilvl="0" w:tplc="945619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7F04E9"/>
    <w:multiLevelType w:val="hybridMultilevel"/>
    <w:tmpl w:val="202A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40848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B1BB1"/>
    <w:multiLevelType w:val="multilevel"/>
    <w:tmpl w:val="2E0AC24A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num w:numId="1" w16cid:durableId="958952479">
    <w:abstractNumId w:val="1"/>
  </w:num>
  <w:num w:numId="2" w16cid:durableId="369111001">
    <w:abstractNumId w:val="2"/>
  </w:num>
  <w:num w:numId="3" w16cid:durableId="1550143026">
    <w:abstractNumId w:val="3"/>
  </w:num>
  <w:num w:numId="4" w16cid:durableId="1383476848">
    <w:abstractNumId w:val="0"/>
  </w:num>
  <w:num w:numId="5" w16cid:durableId="591940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4C"/>
    <w:rsid w:val="00347F49"/>
    <w:rsid w:val="004F534C"/>
    <w:rsid w:val="005B592C"/>
    <w:rsid w:val="005C2B7A"/>
    <w:rsid w:val="0079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30A5"/>
  <w15:chartTrackingRefBased/>
  <w15:docId w15:val="{3F68072C-1059-4943-B737-43D7D95E5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Mộc</dc:creator>
  <cp:keywords/>
  <dc:description/>
  <cp:lastModifiedBy>Lan Mộc</cp:lastModifiedBy>
  <cp:revision>1</cp:revision>
  <dcterms:created xsi:type="dcterms:W3CDTF">2024-06-03T05:29:00Z</dcterms:created>
  <dcterms:modified xsi:type="dcterms:W3CDTF">2024-06-03T05:32:00Z</dcterms:modified>
</cp:coreProperties>
</file>