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4D09" w:rsidRPr="001C0DEB" w:rsidRDefault="00F14D09" w:rsidP="00604D48">
      <w:pPr>
        <w:jc w:val="center"/>
        <w:rPr>
          <w:rFonts w:ascii="Cambria" w:hAnsi="Cambria"/>
          <w:b/>
          <w:bCs/>
          <w:sz w:val="40"/>
          <w:szCs w:val="40"/>
          <w:rtl/>
        </w:rPr>
      </w:pPr>
      <w:bookmarkStart w:id="0" w:name="_Toc395320251"/>
      <w:r w:rsidRPr="001C0DEB">
        <w:rPr>
          <w:rFonts w:ascii="Cambria" w:hAnsi="Cambria" w:hint="cs"/>
          <w:b/>
          <w:bCs/>
          <w:sz w:val="40"/>
          <w:szCs w:val="40"/>
          <w:rtl/>
        </w:rPr>
        <w:t>ارائه مدل معاملاتی با تکرار بالا در بورس اوراق بهادار تهران</w:t>
      </w:r>
    </w:p>
    <w:p w:rsidR="00F14D09" w:rsidRPr="006D6ACE" w:rsidRDefault="00F14D09" w:rsidP="006F3C3D">
      <w:pPr>
        <w:jc w:val="center"/>
        <w:rPr>
          <w:rFonts w:ascii="Cambria" w:hAnsi="Cambria"/>
          <w:b/>
          <w:bCs/>
          <w:sz w:val="24"/>
          <w:szCs w:val="24"/>
          <w:rtl/>
        </w:rPr>
      </w:pPr>
      <w:r w:rsidRPr="001C0DEB">
        <w:rPr>
          <w:rFonts w:ascii="Cambria" w:hAnsi="Cambria" w:hint="cs"/>
          <w:b/>
          <w:bCs/>
          <w:sz w:val="24"/>
          <w:szCs w:val="24"/>
          <w:rtl/>
        </w:rPr>
        <w:t>محسن دستپاک</w:t>
      </w:r>
      <w:r w:rsidR="009345BD">
        <w:rPr>
          <w:rStyle w:val="FootnoteReference"/>
          <w:rFonts w:ascii="Cambria" w:hAnsi="Cambria"/>
          <w:b/>
          <w:bCs/>
          <w:sz w:val="24"/>
          <w:szCs w:val="24"/>
          <w:rtl/>
        </w:rPr>
        <w:footnoteReference w:id="1"/>
      </w:r>
      <w:r w:rsidR="002C1296">
        <w:rPr>
          <w:rFonts w:ascii="Cambria" w:hAnsi="Cambria" w:hint="cs"/>
          <w:b/>
          <w:bCs/>
          <w:sz w:val="24"/>
          <w:szCs w:val="24"/>
          <w:rtl/>
        </w:rPr>
        <w:t>، محمد</w:t>
      </w:r>
      <w:r w:rsidR="002C1296">
        <w:rPr>
          <w:rFonts w:ascii="Cambria" w:hAnsi="Cambria"/>
          <w:b/>
          <w:bCs/>
          <w:sz w:val="24"/>
          <w:szCs w:val="24"/>
          <w:rtl/>
        </w:rPr>
        <w:softHyphen/>
      </w:r>
      <w:r w:rsidR="002C1296">
        <w:rPr>
          <w:rFonts w:ascii="Cambria" w:hAnsi="Cambria" w:hint="cs"/>
          <w:b/>
          <w:bCs/>
          <w:sz w:val="24"/>
          <w:szCs w:val="24"/>
          <w:rtl/>
        </w:rPr>
        <w:t>علی رستگار</w:t>
      </w:r>
      <w:r w:rsidR="006D6ACE">
        <w:rPr>
          <w:rStyle w:val="FootnoteReference"/>
          <w:rFonts w:ascii="Cambria" w:hAnsi="Cambria"/>
          <w:b/>
          <w:bCs/>
          <w:sz w:val="24"/>
          <w:szCs w:val="24"/>
          <w:rtl/>
        </w:rPr>
        <w:footnoteReference w:id="2"/>
      </w:r>
    </w:p>
    <w:p w:rsidR="00F14D09" w:rsidRPr="001C0DEB" w:rsidRDefault="00F14D09" w:rsidP="00604D48">
      <w:pPr>
        <w:jc w:val="center"/>
        <w:rPr>
          <w:rFonts w:ascii="Cambria" w:hAnsi="Cambria"/>
          <w:b/>
          <w:bCs/>
          <w:sz w:val="24"/>
          <w:szCs w:val="24"/>
          <w:rtl/>
        </w:rPr>
      </w:pPr>
      <w:r w:rsidRPr="001C0DEB">
        <w:rPr>
          <w:rFonts w:ascii="Cambria" w:hAnsi="Cambria" w:hint="cs"/>
          <w:b/>
          <w:bCs/>
          <w:sz w:val="24"/>
          <w:szCs w:val="24"/>
          <w:rtl/>
        </w:rPr>
        <w:t>دانشگاه علوم اقتصادی</w:t>
      </w:r>
    </w:p>
    <w:p w:rsidR="001B78A5" w:rsidRDefault="001B78A5" w:rsidP="00604D48">
      <w:pPr>
        <w:rPr>
          <w:rFonts w:ascii="Cambria" w:hAnsi="Cambria"/>
          <w:b/>
          <w:bCs/>
          <w:rtl/>
        </w:rPr>
      </w:pPr>
    </w:p>
    <w:p w:rsidR="00604D48" w:rsidRPr="001C0DEB" w:rsidRDefault="00604D48" w:rsidP="00604D48">
      <w:pPr>
        <w:rPr>
          <w:rFonts w:ascii="Cambria" w:hAnsi="Cambria"/>
          <w:b/>
          <w:bCs/>
          <w:rtl/>
        </w:rPr>
      </w:pPr>
      <w:r w:rsidRPr="001C0DEB">
        <w:rPr>
          <w:rFonts w:ascii="Cambria" w:hAnsi="Cambria" w:hint="cs"/>
          <w:b/>
          <w:bCs/>
          <w:rtl/>
        </w:rPr>
        <w:t>چکیده</w:t>
      </w:r>
    </w:p>
    <w:p w:rsidR="0025104D" w:rsidRDefault="0025104D" w:rsidP="0025104D">
      <w:pPr>
        <w:jc w:val="both"/>
        <w:rPr>
          <w:rFonts w:ascii="Cambria" w:hAnsi="Cambria"/>
          <w:b/>
          <w:bCs/>
          <w:sz w:val="24"/>
          <w:szCs w:val="24"/>
          <w:rtl/>
        </w:rPr>
      </w:pPr>
      <w:r>
        <w:rPr>
          <w:rFonts w:ascii="Calibri" w:eastAsia="Calibri" w:hAnsi="Calibri" w:hint="cs"/>
          <w:color w:val="000000"/>
          <w:sz w:val="26"/>
          <w:szCs w:val="26"/>
          <w:rtl/>
        </w:rPr>
        <w:t>در بازارهای نو ظهور همچون بازار بورس اوراق بهادار تهران، به دلیل فاصله</w:t>
      </w:r>
      <w:r>
        <w:rPr>
          <w:rFonts w:ascii="Calibri" w:eastAsia="Calibri" w:hAnsi="Calibri"/>
          <w:color w:val="000000"/>
          <w:sz w:val="26"/>
          <w:szCs w:val="26"/>
          <w:rtl/>
        </w:rPr>
        <w:softHyphen/>
      </w:r>
      <w:r>
        <w:rPr>
          <w:rFonts w:ascii="Calibri" w:eastAsia="Calibri" w:hAnsi="Calibri" w:hint="cs"/>
          <w:color w:val="000000"/>
          <w:sz w:val="26"/>
          <w:szCs w:val="26"/>
          <w:rtl/>
        </w:rPr>
        <w:t>ای</w:t>
      </w:r>
      <w:r>
        <w:rPr>
          <w:rFonts w:ascii="Calibri" w:eastAsia="Calibri" w:hAnsi="Calibri"/>
          <w:color w:val="000000"/>
          <w:sz w:val="26"/>
          <w:szCs w:val="26"/>
        </w:rPr>
        <w:t xml:space="preserve"> </w:t>
      </w:r>
      <w:r>
        <w:rPr>
          <w:rFonts w:ascii="Calibri" w:eastAsia="Calibri" w:hAnsi="Calibri" w:hint="cs"/>
          <w:color w:val="000000"/>
          <w:sz w:val="26"/>
          <w:szCs w:val="26"/>
          <w:rtl/>
        </w:rPr>
        <w:t>که بین سیگنال تغییر قیمت و خود تغییر قیمت وجود دارد می</w:t>
      </w:r>
      <w:r>
        <w:rPr>
          <w:rFonts w:ascii="Calibri" w:eastAsia="Calibri" w:hAnsi="Calibri"/>
          <w:color w:val="000000"/>
          <w:sz w:val="26"/>
          <w:szCs w:val="26"/>
          <w:rtl/>
        </w:rPr>
        <w:softHyphen/>
      </w:r>
      <w:r>
        <w:rPr>
          <w:rFonts w:ascii="Calibri" w:eastAsia="Calibri" w:hAnsi="Calibri" w:hint="cs"/>
          <w:color w:val="000000"/>
          <w:sz w:val="26"/>
          <w:szCs w:val="26"/>
          <w:rtl/>
        </w:rPr>
        <w:t>توان از آنها برای معاملات سود ده به کمک سیستم</w:t>
      </w:r>
      <w:r>
        <w:rPr>
          <w:rFonts w:ascii="Calibri" w:eastAsia="Calibri" w:hAnsi="Calibri"/>
          <w:color w:val="000000"/>
          <w:sz w:val="26"/>
          <w:szCs w:val="26"/>
          <w:rtl/>
        </w:rPr>
        <w:softHyphen/>
      </w:r>
      <w:r>
        <w:rPr>
          <w:rFonts w:ascii="Calibri" w:eastAsia="Calibri" w:hAnsi="Calibri" w:hint="cs"/>
          <w:color w:val="000000"/>
          <w:sz w:val="26"/>
          <w:szCs w:val="26"/>
          <w:rtl/>
        </w:rPr>
        <w:t>های معاملات الگوریتمی بهره گرفت. ارائه</w:t>
      </w:r>
      <w:r>
        <w:rPr>
          <w:rFonts w:ascii="Calibri" w:eastAsia="Calibri" w:hAnsi="Calibri"/>
          <w:color w:val="000000"/>
          <w:sz w:val="26"/>
          <w:szCs w:val="26"/>
          <w:rtl/>
        </w:rPr>
        <w:softHyphen/>
      </w:r>
      <w:r>
        <w:rPr>
          <w:rFonts w:ascii="Calibri" w:eastAsia="Calibri" w:hAnsi="Calibri" w:hint="cs"/>
          <w:color w:val="000000"/>
          <w:sz w:val="26"/>
          <w:szCs w:val="26"/>
          <w:rtl/>
        </w:rPr>
        <w:t>ی یک سیستم معاملاتی با تکرار بالا دارای مزیت</w:t>
      </w:r>
      <w:r>
        <w:rPr>
          <w:rFonts w:ascii="Calibri" w:eastAsia="Calibri" w:hAnsi="Calibri"/>
          <w:color w:val="000000"/>
          <w:sz w:val="26"/>
          <w:szCs w:val="26"/>
          <w:rtl/>
        </w:rPr>
        <w:softHyphen/>
      </w:r>
      <w:r>
        <w:rPr>
          <w:rFonts w:ascii="Calibri" w:eastAsia="Calibri" w:hAnsi="Calibri" w:hint="cs"/>
          <w:color w:val="000000"/>
          <w:sz w:val="26"/>
          <w:szCs w:val="26"/>
          <w:rtl/>
        </w:rPr>
        <w:t>هایی می</w:t>
      </w:r>
      <w:r>
        <w:rPr>
          <w:rFonts w:ascii="Calibri" w:eastAsia="Calibri" w:hAnsi="Calibri"/>
          <w:color w:val="000000"/>
          <w:sz w:val="26"/>
          <w:szCs w:val="26"/>
          <w:rtl/>
        </w:rPr>
        <w:softHyphen/>
      </w:r>
      <w:r>
        <w:rPr>
          <w:rFonts w:ascii="Calibri" w:eastAsia="Calibri" w:hAnsi="Calibri" w:hint="cs"/>
          <w:color w:val="000000"/>
          <w:sz w:val="26"/>
          <w:szCs w:val="26"/>
          <w:rtl/>
        </w:rPr>
        <w:t>باشد. استفاده از نواسانات درون</w:t>
      </w:r>
      <w:r>
        <w:rPr>
          <w:rFonts w:ascii="Calibri" w:eastAsia="Calibri" w:hAnsi="Calibri"/>
          <w:color w:val="000000"/>
          <w:sz w:val="26"/>
          <w:szCs w:val="26"/>
          <w:rtl/>
        </w:rPr>
        <w:softHyphen/>
      </w:r>
      <w:r>
        <w:rPr>
          <w:rFonts w:ascii="Calibri" w:eastAsia="Calibri" w:hAnsi="Calibri" w:hint="cs"/>
          <w:color w:val="000000"/>
          <w:sz w:val="26"/>
          <w:szCs w:val="26"/>
          <w:rtl/>
        </w:rPr>
        <w:t>روزی مهم ترین مزیتی است که فرصت سودآوری جدید را موجب می</w:t>
      </w:r>
      <w:r>
        <w:rPr>
          <w:rFonts w:ascii="Calibri" w:eastAsia="Calibri" w:hAnsi="Calibri"/>
          <w:color w:val="000000"/>
          <w:sz w:val="26"/>
          <w:szCs w:val="26"/>
          <w:rtl/>
        </w:rPr>
        <w:softHyphen/>
      </w:r>
      <w:r>
        <w:rPr>
          <w:rFonts w:ascii="Calibri" w:eastAsia="Calibri" w:hAnsi="Calibri" w:hint="cs"/>
          <w:color w:val="000000"/>
          <w:sz w:val="26"/>
          <w:szCs w:val="26"/>
          <w:rtl/>
        </w:rPr>
        <w:t>شود. در این پژوهش رویکرد استفاده از معامله</w:t>
      </w:r>
      <w:r>
        <w:rPr>
          <w:rFonts w:ascii="Calibri" w:eastAsia="Calibri" w:hAnsi="Calibri"/>
          <w:color w:val="000000"/>
          <w:sz w:val="26"/>
          <w:szCs w:val="26"/>
          <w:rtl/>
        </w:rPr>
        <w:softHyphen/>
      </w:r>
      <w:r>
        <w:rPr>
          <w:rFonts w:ascii="Calibri" w:eastAsia="Calibri" w:hAnsi="Calibri" w:hint="cs"/>
          <w:color w:val="000000"/>
          <w:sz w:val="26"/>
          <w:szCs w:val="26"/>
          <w:rtl/>
        </w:rPr>
        <w:t>گران داخلی به منظور پیش</w:t>
      </w:r>
      <w:r>
        <w:rPr>
          <w:rFonts w:ascii="Calibri" w:eastAsia="Calibri" w:hAnsi="Calibri"/>
          <w:color w:val="000000"/>
          <w:sz w:val="26"/>
          <w:szCs w:val="26"/>
          <w:rtl/>
        </w:rPr>
        <w:softHyphen/>
      </w:r>
      <w:r>
        <w:rPr>
          <w:rFonts w:ascii="Calibri" w:eastAsia="Calibri" w:hAnsi="Calibri" w:hint="cs"/>
          <w:color w:val="000000"/>
          <w:sz w:val="26"/>
          <w:szCs w:val="26"/>
          <w:rtl/>
        </w:rPr>
        <w:t>بینی روند آتی سهم ارائه می</w:t>
      </w:r>
      <w:r>
        <w:rPr>
          <w:rFonts w:ascii="Calibri" w:eastAsia="Calibri" w:hAnsi="Calibri"/>
          <w:color w:val="000000"/>
          <w:sz w:val="26"/>
          <w:szCs w:val="26"/>
          <w:rtl/>
        </w:rPr>
        <w:softHyphen/>
      </w:r>
      <w:r>
        <w:rPr>
          <w:rFonts w:ascii="Calibri" w:eastAsia="Calibri" w:hAnsi="Calibri" w:hint="cs"/>
          <w:color w:val="000000"/>
          <w:sz w:val="26"/>
          <w:szCs w:val="26"/>
          <w:rtl/>
        </w:rPr>
        <w:t>گردد. بر اساس رویکرد معامله</w:t>
      </w:r>
      <w:r>
        <w:rPr>
          <w:rFonts w:ascii="Calibri" w:eastAsia="Calibri" w:hAnsi="Calibri"/>
          <w:color w:val="000000"/>
          <w:sz w:val="26"/>
          <w:szCs w:val="26"/>
          <w:rtl/>
        </w:rPr>
        <w:softHyphen/>
      </w:r>
      <w:r>
        <w:rPr>
          <w:rFonts w:ascii="Calibri" w:eastAsia="Calibri" w:hAnsi="Calibri" w:hint="cs"/>
          <w:color w:val="000000"/>
          <w:sz w:val="26"/>
          <w:szCs w:val="26"/>
          <w:rtl/>
        </w:rPr>
        <w:t>گران داخلی، به ازای هر سهم، یک معامله</w:t>
      </w:r>
      <w:r>
        <w:rPr>
          <w:rFonts w:ascii="Calibri" w:eastAsia="Calibri" w:hAnsi="Calibri"/>
          <w:color w:val="000000"/>
          <w:sz w:val="26"/>
          <w:szCs w:val="26"/>
          <w:rtl/>
        </w:rPr>
        <w:softHyphen/>
      </w:r>
      <w:r>
        <w:rPr>
          <w:rFonts w:ascii="Calibri" w:eastAsia="Calibri" w:hAnsi="Calibri" w:hint="cs"/>
          <w:color w:val="000000"/>
          <w:sz w:val="26"/>
          <w:szCs w:val="26"/>
          <w:rtl/>
        </w:rPr>
        <w:t>گر داخلی (یک عامل) که متخصص آن سهم می</w:t>
      </w:r>
      <w:r>
        <w:rPr>
          <w:rFonts w:ascii="Calibri" w:eastAsia="Calibri" w:hAnsi="Calibri"/>
          <w:color w:val="000000"/>
          <w:sz w:val="26"/>
          <w:szCs w:val="26"/>
          <w:rtl/>
        </w:rPr>
        <w:softHyphen/>
      </w:r>
      <w:r>
        <w:rPr>
          <w:rFonts w:ascii="Calibri" w:eastAsia="Calibri" w:hAnsi="Calibri" w:hint="cs"/>
          <w:color w:val="000000"/>
          <w:sz w:val="26"/>
          <w:szCs w:val="26"/>
          <w:rtl/>
        </w:rPr>
        <w:t>باشد، بر اساس داده</w:t>
      </w:r>
      <w:r>
        <w:rPr>
          <w:rFonts w:ascii="Calibri" w:eastAsia="Calibri" w:hAnsi="Calibri"/>
          <w:color w:val="000000"/>
          <w:sz w:val="26"/>
          <w:szCs w:val="26"/>
          <w:rtl/>
        </w:rPr>
        <w:softHyphen/>
      </w:r>
      <w:r>
        <w:rPr>
          <w:rFonts w:ascii="Calibri" w:eastAsia="Calibri" w:hAnsi="Calibri" w:hint="cs"/>
          <w:color w:val="000000"/>
          <w:sz w:val="26"/>
          <w:szCs w:val="26"/>
          <w:rtl/>
        </w:rPr>
        <w:t>های درون</w:t>
      </w:r>
      <w:r>
        <w:rPr>
          <w:rFonts w:ascii="Calibri" w:eastAsia="Calibri" w:hAnsi="Calibri"/>
          <w:color w:val="000000"/>
          <w:sz w:val="26"/>
          <w:szCs w:val="26"/>
          <w:rtl/>
        </w:rPr>
        <w:softHyphen/>
      </w:r>
      <w:r>
        <w:rPr>
          <w:rFonts w:ascii="Calibri" w:eastAsia="Calibri" w:hAnsi="Calibri" w:hint="cs"/>
          <w:color w:val="000000"/>
          <w:sz w:val="26"/>
          <w:szCs w:val="26"/>
          <w:rtl/>
        </w:rPr>
        <w:t>روزی و با کمک اطلاعات اندیکاتورهای تحلیل تکنیکال به پیش</w:t>
      </w:r>
      <w:r>
        <w:rPr>
          <w:rFonts w:ascii="Calibri" w:eastAsia="Calibri" w:hAnsi="Calibri"/>
          <w:color w:val="000000"/>
          <w:sz w:val="26"/>
          <w:szCs w:val="26"/>
          <w:rtl/>
        </w:rPr>
        <w:softHyphen/>
      </w:r>
      <w:r>
        <w:rPr>
          <w:rFonts w:ascii="Calibri" w:eastAsia="Calibri" w:hAnsi="Calibri" w:hint="cs"/>
          <w:color w:val="000000"/>
          <w:sz w:val="26"/>
          <w:szCs w:val="26"/>
          <w:rtl/>
        </w:rPr>
        <w:t>بینی روند سهم می</w:t>
      </w:r>
      <w:r>
        <w:rPr>
          <w:rFonts w:ascii="Calibri" w:eastAsia="Calibri" w:hAnsi="Calibri"/>
          <w:color w:val="000000"/>
          <w:sz w:val="26"/>
          <w:szCs w:val="26"/>
          <w:rtl/>
        </w:rPr>
        <w:softHyphen/>
      </w:r>
      <w:r>
        <w:rPr>
          <w:rFonts w:ascii="Calibri" w:eastAsia="Calibri" w:hAnsi="Calibri" w:hint="cs"/>
          <w:color w:val="000000"/>
          <w:sz w:val="26"/>
          <w:szCs w:val="26"/>
          <w:rtl/>
        </w:rPr>
        <w:t>پردازد و هدف آن تعیین میزان خریدنی، فروختی و یا نگهداشتنی بودن آن سهم می</w:t>
      </w:r>
      <w:r>
        <w:rPr>
          <w:rFonts w:ascii="Calibri" w:eastAsia="Calibri" w:hAnsi="Calibri"/>
          <w:color w:val="000000"/>
          <w:sz w:val="26"/>
          <w:szCs w:val="26"/>
          <w:rtl/>
        </w:rPr>
        <w:softHyphen/>
      </w:r>
      <w:r>
        <w:rPr>
          <w:rFonts w:ascii="Calibri" w:eastAsia="Calibri" w:hAnsi="Calibri" w:hint="cs"/>
          <w:color w:val="000000"/>
          <w:sz w:val="26"/>
          <w:szCs w:val="26"/>
          <w:rtl/>
        </w:rPr>
        <w:t>باشد.</w:t>
      </w:r>
      <w:r w:rsidRPr="009345BD">
        <w:rPr>
          <w:rFonts w:ascii="Calibri" w:eastAsia="Calibri" w:hAnsi="Calibri" w:hint="cs"/>
          <w:color w:val="000000"/>
          <w:sz w:val="26"/>
          <w:szCs w:val="26"/>
          <w:rtl/>
        </w:rPr>
        <w:t xml:space="preserve"> </w:t>
      </w:r>
      <w:r>
        <w:rPr>
          <w:rFonts w:ascii="Calibri" w:eastAsia="Calibri" w:hAnsi="Calibri" w:hint="cs"/>
          <w:color w:val="000000"/>
          <w:sz w:val="26"/>
          <w:szCs w:val="26"/>
          <w:rtl/>
        </w:rPr>
        <w:t>نتایج مدل ارائه شده بر روی بورس اوراق بهادار تهران نشان از عملکرد بهتر این مدل نسبت به سازوکار خرید و نگهداری در هر سه نوع بازار (صعودی، نزولی و نرمال) حتی با در نظر گرفتن هزینه کامل معاملاتی دارد.</w:t>
      </w:r>
    </w:p>
    <w:p w:rsidR="00604D48" w:rsidRPr="001C0DEB" w:rsidRDefault="00604D48" w:rsidP="00604D48">
      <w:pPr>
        <w:rPr>
          <w:rFonts w:ascii="Cambria" w:hAnsi="Cambria"/>
          <w:b/>
          <w:bCs/>
          <w:sz w:val="24"/>
          <w:szCs w:val="24"/>
          <w:rtl/>
        </w:rPr>
      </w:pPr>
      <w:r w:rsidRPr="001C0DEB">
        <w:rPr>
          <w:rFonts w:ascii="Cambria" w:hAnsi="Cambria" w:hint="cs"/>
          <w:b/>
          <w:bCs/>
          <w:sz w:val="24"/>
          <w:szCs w:val="24"/>
          <w:rtl/>
        </w:rPr>
        <w:t>کلمات کلیدی:</w:t>
      </w:r>
    </w:p>
    <w:p w:rsidR="00604D48" w:rsidRDefault="009345BD" w:rsidP="009345BD">
      <w:pPr>
        <w:rPr>
          <w:rFonts w:ascii="Cambria" w:hAnsi="Cambria"/>
          <w:b/>
          <w:bCs/>
          <w:sz w:val="24"/>
          <w:szCs w:val="24"/>
          <w:rtl/>
        </w:rPr>
      </w:pPr>
      <w:r w:rsidRPr="00F953E9">
        <w:rPr>
          <w:rFonts w:ascii="Calibri" w:eastAsia="Calibri" w:hAnsi="Calibri" w:hint="cs"/>
          <w:color w:val="000000"/>
          <w:sz w:val="26"/>
          <w:szCs w:val="26"/>
          <w:rtl/>
        </w:rPr>
        <w:t>معاملات الگوریتمی، معاملات با نوسان بالا، داده</w:t>
      </w:r>
      <w:r w:rsidRPr="00F953E9">
        <w:rPr>
          <w:rFonts w:ascii="Calibri" w:eastAsia="Calibri" w:hAnsi="Calibri"/>
          <w:color w:val="000000"/>
          <w:sz w:val="26"/>
          <w:szCs w:val="26"/>
          <w:rtl/>
        </w:rPr>
        <w:softHyphen/>
      </w:r>
      <w:r w:rsidRPr="00F953E9">
        <w:rPr>
          <w:rFonts w:ascii="Calibri" w:eastAsia="Calibri" w:hAnsi="Calibri" w:hint="cs"/>
          <w:color w:val="000000"/>
          <w:sz w:val="26"/>
          <w:szCs w:val="26"/>
          <w:rtl/>
        </w:rPr>
        <w:t>های درون</w:t>
      </w:r>
      <w:r w:rsidRPr="00F953E9">
        <w:rPr>
          <w:rFonts w:ascii="Calibri" w:eastAsia="Calibri" w:hAnsi="Calibri"/>
          <w:color w:val="000000"/>
          <w:sz w:val="26"/>
          <w:szCs w:val="26"/>
          <w:rtl/>
        </w:rPr>
        <w:softHyphen/>
      </w:r>
      <w:r w:rsidRPr="00F953E9">
        <w:rPr>
          <w:rFonts w:ascii="Calibri" w:eastAsia="Calibri" w:hAnsi="Calibri" w:hint="cs"/>
          <w:color w:val="000000"/>
          <w:sz w:val="26"/>
          <w:szCs w:val="26"/>
          <w:rtl/>
        </w:rPr>
        <w:t>روزی</w:t>
      </w:r>
      <w:r>
        <w:rPr>
          <w:rFonts w:ascii="Calibri" w:eastAsia="Calibri" w:hAnsi="Calibri" w:hint="cs"/>
          <w:color w:val="000000"/>
          <w:sz w:val="26"/>
          <w:szCs w:val="26"/>
          <w:rtl/>
        </w:rPr>
        <w:t>، شبکه عصبی</w:t>
      </w:r>
      <w:r w:rsidR="0025104D">
        <w:rPr>
          <w:rFonts w:ascii="Calibri" w:eastAsia="Calibri" w:hAnsi="Calibri" w:hint="cs"/>
          <w:color w:val="000000"/>
          <w:sz w:val="26"/>
          <w:szCs w:val="26"/>
          <w:rtl/>
        </w:rPr>
        <w:t>، بورس اوراق بهادار تهران</w:t>
      </w:r>
    </w:p>
    <w:p w:rsidR="00604D48" w:rsidRPr="00655B87" w:rsidRDefault="00604D48" w:rsidP="00655B87">
      <w:pPr>
        <w:pStyle w:val="ListParagraph"/>
        <w:numPr>
          <w:ilvl w:val="0"/>
          <w:numId w:val="24"/>
        </w:numPr>
        <w:rPr>
          <w:rFonts w:ascii="Cambria" w:hAnsi="Cambria"/>
          <w:b/>
          <w:bCs/>
          <w:rtl/>
        </w:rPr>
      </w:pPr>
      <w:r w:rsidRPr="00655B87">
        <w:rPr>
          <w:rFonts w:ascii="Cambria" w:hAnsi="Cambria" w:hint="cs"/>
          <w:b/>
          <w:bCs/>
          <w:rtl/>
        </w:rPr>
        <w:t>مقدمه</w:t>
      </w:r>
    </w:p>
    <w:p w:rsidR="0025104D" w:rsidRPr="001C0DEB" w:rsidRDefault="0025104D" w:rsidP="00E06EC5">
      <w:pPr>
        <w:spacing w:line="288" w:lineRule="auto"/>
        <w:jc w:val="both"/>
        <w:rPr>
          <w:sz w:val="24"/>
          <w:szCs w:val="24"/>
          <w:rtl/>
        </w:rPr>
      </w:pPr>
      <w:bookmarkStart w:id="1" w:name="_Toc395320267"/>
      <w:bookmarkEnd w:id="0"/>
      <w:r w:rsidRPr="001C0DEB">
        <w:rPr>
          <w:rFonts w:hint="cs"/>
          <w:sz w:val="24"/>
          <w:szCs w:val="24"/>
          <w:rtl/>
        </w:rPr>
        <w:t>در طول چند دهه گذشته، روش</w:t>
      </w:r>
      <w:r w:rsidRPr="001C0DEB">
        <w:rPr>
          <w:sz w:val="24"/>
          <w:szCs w:val="24"/>
          <w:rtl/>
        </w:rPr>
        <w:softHyphen/>
      </w:r>
      <w:r w:rsidRPr="001C0DEB">
        <w:rPr>
          <w:rFonts w:hint="cs"/>
          <w:sz w:val="24"/>
          <w:szCs w:val="24"/>
          <w:rtl/>
        </w:rPr>
        <w:t>های بسیاری برای پیش</w:t>
      </w:r>
      <w:r w:rsidRPr="001C0DEB">
        <w:rPr>
          <w:sz w:val="24"/>
          <w:szCs w:val="24"/>
          <w:rtl/>
        </w:rPr>
        <w:softHyphen/>
      </w:r>
      <w:r w:rsidRPr="001C0DEB">
        <w:rPr>
          <w:rFonts w:hint="cs"/>
          <w:sz w:val="24"/>
          <w:szCs w:val="24"/>
          <w:rtl/>
        </w:rPr>
        <w:t>بینی بازار سرمایه پیاده</w:t>
      </w:r>
      <w:r w:rsidRPr="001C0DEB">
        <w:rPr>
          <w:sz w:val="24"/>
          <w:szCs w:val="24"/>
          <w:rtl/>
        </w:rPr>
        <w:softHyphen/>
      </w:r>
      <w:r w:rsidRPr="001C0DEB">
        <w:rPr>
          <w:rFonts w:hint="cs"/>
          <w:sz w:val="24"/>
          <w:szCs w:val="24"/>
          <w:rtl/>
        </w:rPr>
        <w:t>سازی شده است</w:t>
      </w:r>
      <w:r w:rsidR="006D6ACE">
        <w:rPr>
          <w:rFonts w:hint="cs"/>
          <w:sz w:val="24"/>
          <w:szCs w:val="24"/>
          <w:rtl/>
        </w:rPr>
        <w:t xml:space="preserve"> </w:t>
      </w:r>
      <w:r w:rsidRPr="001C0DEB">
        <w:rPr>
          <w:rFonts w:asciiTheme="majorBidi" w:hAnsiTheme="majorBidi" w:cstheme="majorBidi"/>
          <w:sz w:val="20"/>
          <w:szCs w:val="20"/>
          <w:rtl/>
        </w:rPr>
        <w:fldChar w:fldCharType="begin"/>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Pr>
        <w:instrText>ADDIN EN.CITE &lt;EndNote&gt;&lt;Cite&gt;&lt;Author&gt;S.M. Kendall&lt;/Author&gt;&lt;Year&gt;1997&lt;/Year&gt;&lt;RecNum&gt;95&lt;/RecNum&gt;&lt;DisplayText&gt;[1]&lt;/DisplayText&gt;&lt;record&gt;&lt;rec-number&gt;95&lt;/rec-number&gt;&lt;foreign-keys&gt;&lt;key app="EN" db-id="fpde9w2fp02twne0vvz5xf9qvszvv9da9zrz"&gt;95&lt;/key&gt;&lt;/foreign-keys</w:instrText>
      </w:r>
      <w:r w:rsidR="00C12882">
        <w:rPr>
          <w:rFonts w:asciiTheme="majorBidi" w:hAnsiTheme="majorBidi" w:cstheme="majorBidi"/>
          <w:sz w:val="20"/>
          <w:szCs w:val="20"/>
          <w:rtl/>
        </w:rPr>
        <w:instrText>&gt;&lt;</w:instrText>
      </w:r>
      <w:r w:rsidR="00C12882">
        <w:rPr>
          <w:rFonts w:asciiTheme="majorBidi" w:hAnsiTheme="majorBidi" w:cstheme="majorBidi"/>
          <w:sz w:val="20"/>
          <w:szCs w:val="20"/>
        </w:rPr>
        <w:instrText>ref-type name="Book"&gt;6&lt;/ref-type&gt;&lt;contributors&gt;&lt;authors&gt;&lt;author&gt;S.M. Kendall&lt;/author&gt;&lt;author&gt;K. Ord&lt;/author&gt;&lt;/authors&gt;&lt;/contributors&gt;&lt;titles&gt;&lt;title&gt;Time Series&lt;/title&gt;&lt;/titles&gt;&lt;dates&gt;&lt;year&gt;1997&lt;/year&gt;&lt;/dates&gt;&lt;pub-location&gt;New York&lt;/pub-location&gt;&lt;publisher&gt;Oxford&lt;/publisher&gt;&lt;urls&gt;&lt;/urls&gt;&lt;/record&gt;&lt;/Cite&gt;&lt;/EndNote</w:instrText>
      </w:r>
      <w:r w:rsidR="00C12882">
        <w:rPr>
          <w:rFonts w:asciiTheme="majorBidi" w:hAnsiTheme="majorBidi" w:cstheme="majorBidi"/>
          <w:sz w:val="20"/>
          <w:szCs w:val="20"/>
          <w:rtl/>
        </w:rPr>
        <w:instrText>&gt;</w:instrText>
      </w:r>
      <w:r w:rsidRPr="001C0DEB">
        <w:rPr>
          <w:rFonts w:asciiTheme="majorBidi" w:hAnsiTheme="majorBidi" w:cstheme="majorBidi"/>
          <w:sz w:val="20"/>
          <w:szCs w:val="20"/>
          <w:rtl/>
        </w:rPr>
        <w:fldChar w:fldCharType="separate"/>
      </w:r>
      <w:r w:rsidR="00C12882">
        <w:rPr>
          <w:rFonts w:asciiTheme="majorBidi" w:hAnsiTheme="majorBidi" w:cstheme="majorBidi"/>
          <w:sz w:val="20"/>
          <w:szCs w:val="20"/>
          <w:rtl/>
        </w:rPr>
        <w:t>[</w:t>
      </w:r>
      <w:hyperlink w:anchor="_ENREF_1" w:tooltip="Kendall, 1997 #95" w:history="1">
        <w:r w:rsidR="00E06EC5">
          <w:rPr>
            <w:rFonts w:asciiTheme="majorBidi" w:hAnsiTheme="majorBidi" w:cstheme="majorBidi"/>
            <w:sz w:val="20"/>
            <w:szCs w:val="20"/>
            <w:rtl/>
          </w:rPr>
          <w:t>1</w:t>
        </w:r>
      </w:hyperlink>
      <w:r w:rsidR="00C1288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hint="cs"/>
          <w:sz w:val="24"/>
          <w:szCs w:val="24"/>
          <w:rtl/>
        </w:rPr>
        <w:t>. در بیشتر این پژوهش</w:t>
      </w:r>
      <w:r w:rsidRPr="001C0DEB">
        <w:rPr>
          <w:sz w:val="24"/>
          <w:szCs w:val="24"/>
          <w:rtl/>
        </w:rPr>
        <w:softHyphen/>
      </w:r>
      <w:r w:rsidRPr="001C0DEB">
        <w:rPr>
          <w:rFonts w:hint="cs"/>
          <w:sz w:val="24"/>
          <w:szCs w:val="24"/>
          <w:rtl/>
        </w:rPr>
        <w:t>ها، پژوهشگران با مدل</w:t>
      </w:r>
      <w:r w:rsidRPr="001C0DEB">
        <w:rPr>
          <w:sz w:val="24"/>
          <w:szCs w:val="24"/>
          <w:rtl/>
        </w:rPr>
        <w:softHyphen/>
      </w:r>
      <w:r w:rsidRPr="001C0DEB">
        <w:rPr>
          <w:rFonts w:hint="cs"/>
          <w:sz w:val="24"/>
          <w:szCs w:val="24"/>
          <w:rtl/>
        </w:rPr>
        <w:t>سازی</w:t>
      </w:r>
      <w:r w:rsidRPr="001C0DEB">
        <w:rPr>
          <w:sz w:val="24"/>
          <w:szCs w:val="24"/>
          <w:rtl/>
        </w:rPr>
        <w:softHyphen/>
      </w:r>
      <w:r w:rsidRPr="001C0DEB">
        <w:rPr>
          <w:rFonts w:hint="cs"/>
          <w:sz w:val="24"/>
          <w:szCs w:val="24"/>
          <w:rtl/>
        </w:rPr>
        <w:t>های پیچیده</w:t>
      </w:r>
      <w:r w:rsidRPr="001C0DEB">
        <w:rPr>
          <w:sz w:val="24"/>
          <w:szCs w:val="24"/>
          <w:rtl/>
        </w:rPr>
        <w:softHyphen/>
      </w:r>
      <w:r w:rsidRPr="001C0DEB">
        <w:rPr>
          <w:rFonts w:hint="cs"/>
          <w:sz w:val="24"/>
          <w:szCs w:val="24"/>
          <w:rtl/>
        </w:rPr>
        <w:t>ی ریاضی و قراردادن فرضیات زیادی بر روی بازار، به پیش</w:t>
      </w:r>
      <w:r w:rsidRPr="001C0DEB">
        <w:rPr>
          <w:sz w:val="24"/>
          <w:szCs w:val="24"/>
          <w:rtl/>
        </w:rPr>
        <w:softHyphen/>
      </w:r>
      <w:r w:rsidRPr="001C0DEB">
        <w:rPr>
          <w:rFonts w:hint="cs"/>
          <w:sz w:val="24"/>
          <w:szCs w:val="24"/>
          <w:rtl/>
        </w:rPr>
        <w:t>بینی تغییرات قیمت سهام می</w:t>
      </w:r>
      <w:r w:rsidRPr="001C0DEB">
        <w:rPr>
          <w:sz w:val="24"/>
          <w:szCs w:val="24"/>
          <w:rtl/>
        </w:rPr>
        <w:softHyphen/>
      </w:r>
      <w:r w:rsidRPr="001C0DEB">
        <w:rPr>
          <w:rFonts w:hint="cs"/>
          <w:sz w:val="24"/>
          <w:szCs w:val="24"/>
          <w:rtl/>
        </w:rPr>
        <w:t>پرداختند اما بدلیل پیچیدگی بالای بازار سرمایه، اغلب آنها موفقیت چندانی کسب نکردند. یکی از فرضیات کارایی بازار می</w:t>
      </w:r>
      <w:r w:rsidRPr="001C0DEB">
        <w:rPr>
          <w:sz w:val="24"/>
          <w:szCs w:val="24"/>
          <w:rtl/>
        </w:rPr>
        <w:softHyphen/>
      </w:r>
      <w:r w:rsidRPr="001C0DEB">
        <w:rPr>
          <w:rFonts w:hint="cs"/>
          <w:sz w:val="24"/>
          <w:szCs w:val="24"/>
          <w:rtl/>
        </w:rPr>
        <w:t>گوید: «قیمت یک سهم تا زمانی که تمامی اطلاعات تاثیرگذار بر آن سهم، در تاریخچه</w:t>
      </w:r>
      <w:r w:rsidRPr="001C0DEB">
        <w:rPr>
          <w:sz w:val="24"/>
          <w:szCs w:val="24"/>
          <w:rtl/>
        </w:rPr>
        <w:softHyphen/>
      </w:r>
      <w:r w:rsidRPr="001C0DEB">
        <w:rPr>
          <w:rFonts w:hint="cs"/>
          <w:sz w:val="24"/>
          <w:szCs w:val="24"/>
          <w:rtl/>
        </w:rPr>
        <w:t>ی قیمت آن منعکس نشده باشد، قابل پیش</w:t>
      </w:r>
      <w:r w:rsidRPr="001C0DEB">
        <w:rPr>
          <w:sz w:val="24"/>
          <w:szCs w:val="24"/>
          <w:rtl/>
        </w:rPr>
        <w:softHyphen/>
      </w:r>
      <w:r w:rsidRPr="001C0DEB">
        <w:rPr>
          <w:rFonts w:hint="cs"/>
          <w:sz w:val="24"/>
          <w:szCs w:val="24"/>
          <w:rtl/>
        </w:rPr>
        <w:t>بینی نیست»</w:t>
      </w:r>
      <w:r w:rsidR="006D6ACE">
        <w:rPr>
          <w:rFonts w:hint="cs"/>
          <w:sz w:val="24"/>
          <w:szCs w:val="24"/>
          <w:rtl/>
        </w:rPr>
        <w:t xml:space="preserve"> </w:t>
      </w:r>
      <w:r w:rsidRPr="001C0DEB">
        <w:rPr>
          <w:rFonts w:asciiTheme="majorBidi" w:hAnsiTheme="majorBidi" w:cstheme="majorBidi"/>
          <w:sz w:val="20"/>
          <w:szCs w:val="20"/>
          <w:rtl/>
        </w:rPr>
        <w:fldChar w:fldCharType="begin"/>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Pr>
        <w:instrText>ADDIN EN.CITE &lt;EndNote&gt;&lt;Cite&gt;&lt;Author&gt;Malkiel&lt;/Author&gt;&lt;Year&gt;1996&lt;/Year&gt;&lt;RecNum&gt;96&lt;/RecNum&gt;&lt;DisplayText&gt;[2]&lt;/DisplayText&gt;&lt;record&gt;&lt;rec-number&gt;96&lt;/rec-number&gt;&lt;foreign-keys&gt;&lt;key app="EN" db-id="fpde9w2fp02twne0vvz5xf9qvszvv9da9zrz"&gt;96&lt;/key&gt;&lt;/foreign-keys&gt;&lt;ref</w:instrText>
      </w:r>
      <w:r w:rsidR="00C12882">
        <w:rPr>
          <w:rFonts w:asciiTheme="majorBidi" w:hAnsiTheme="majorBidi" w:cstheme="majorBidi"/>
          <w:sz w:val="20"/>
          <w:szCs w:val="20"/>
          <w:rtl/>
        </w:rPr>
        <w:instrText>-</w:instrText>
      </w:r>
      <w:r w:rsidR="00C12882">
        <w:rPr>
          <w:rFonts w:asciiTheme="majorBidi" w:hAnsiTheme="majorBidi" w:cstheme="majorBidi"/>
          <w:sz w:val="20"/>
          <w:szCs w:val="20"/>
        </w:rPr>
        <w:instrText>type name="Book"&gt;6&lt;/ref-type&gt;&lt;contributors&gt;&lt;authors&gt;&lt;author&gt;B.G. Malkiel&lt;/author&gt;&lt;/authors&gt;&lt;/contributors&gt;&lt;titles&gt;&lt;title&gt;A Random Walk Down Wall Street&lt;/title&gt;&lt;/titles&gt;&lt;dates&gt;&lt;year&gt;1996&lt;/year&gt;&lt;/dates&gt;&lt;pub-location&gt;New York&lt;/pub-location&gt;&lt;publisher&gt;Norton</w:instrText>
      </w:r>
      <w:r w:rsidR="00C12882">
        <w:rPr>
          <w:rFonts w:asciiTheme="majorBidi" w:hAnsiTheme="majorBidi" w:cstheme="majorBidi"/>
          <w:sz w:val="20"/>
          <w:szCs w:val="20"/>
          <w:rtl/>
        </w:rPr>
        <w:instrText>&lt;/</w:instrText>
      </w:r>
      <w:r w:rsidR="00C12882">
        <w:rPr>
          <w:rFonts w:asciiTheme="majorBidi" w:hAnsiTheme="majorBidi" w:cstheme="majorBidi"/>
          <w:sz w:val="20"/>
          <w:szCs w:val="20"/>
        </w:rPr>
        <w:instrText>publisher&gt;&lt;urls&gt;&lt;/urls&gt;&lt;/record&gt;&lt;/Cite&gt;&lt;/EndNote</w:instrText>
      </w:r>
      <w:r w:rsidR="00C12882">
        <w:rPr>
          <w:rFonts w:asciiTheme="majorBidi" w:hAnsiTheme="majorBidi" w:cstheme="majorBidi"/>
          <w:sz w:val="20"/>
          <w:szCs w:val="20"/>
          <w:rtl/>
        </w:rPr>
        <w:instrText>&gt;</w:instrText>
      </w:r>
      <w:r w:rsidRPr="001C0DEB">
        <w:rPr>
          <w:rFonts w:asciiTheme="majorBidi" w:hAnsiTheme="majorBidi" w:cstheme="majorBidi"/>
          <w:sz w:val="20"/>
          <w:szCs w:val="20"/>
          <w:rtl/>
        </w:rPr>
        <w:fldChar w:fldCharType="separate"/>
      </w:r>
      <w:r w:rsidR="00C12882">
        <w:rPr>
          <w:rFonts w:asciiTheme="majorBidi" w:hAnsiTheme="majorBidi" w:cstheme="majorBidi"/>
          <w:sz w:val="20"/>
          <w:szCs w:val="20"/>
          <w:rtl/>
        </w:rPr>
        <w:t>[</w:t>
      </w:r>
      <w:hyperlink w:anchor="_ENREF_2" w:tooltip="Malkiel, 1996 #96" w:history="1">
        <w:r w:rsidR="00E06EC5">
          <w:rPr>
            <w:rFonts w:asciiTheme="majorBidi" w:hAnsiTheme="majorBidi" w:cstheme="majorBidi"/>
            <w:sz w:val="20"/>
            <w:szCs w:val="20"/>
            <w:rtl/>
          </w:rPr>
          <w:t>2</w:t>
        </w:r>
      </w:hyperlink>
      <w:r w:rsidR="00C1288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hint="cs"/>
          <w:sz w:val="24"/>
          <w:szCs w:val="24"/>
          <w:rtl/>
        </w:rPr>
        <w:t>. بر اساس این فرضیه، نمی</w:t>
      </w:r>
      <w:r w:rsidRPr="001C0DEB">
        <w:rPr>
          <w:sz w:val="24"/>
          <w:szCs w:val="24"/>
          <w:rtl/>
        </w:rPr>
        <w:softHyphen/>
      </w:r>
      <w:r w:rsidRPr="001C0DEB">
        <w:rPr>
          <w:rFonts w:hint="cs"/>
          <w:sz w:val="24"/>
          <w:szCs w:val="24"/>
          <w:rtl/>
        </w:rPr>
        <w:t>توان تغییرات قیمت یک سهم را بطور مداوم پیش</w:t>
      </w:r>
      <w:r w:rsidRPr="001C0DEB">
        <w:rPr>
          <w:sz w:val="24"/>
          <w:szCs w:val="24"/>
          <w:rtl/>
        </w:rPr>
        <w:softHyphen/>
      </w:r>
      <w:r w:rsidRPr="001C0DEB">
        <w:rPr>
          <w:rFonts w:hint="cs"/>
          <w:sz w:val="24"/>
          <w:szCs w:val="24"/>
          <w:rtl/>
        </w:rPr>
        <w:t>بینی کرد. اما شواهد نشان می</w:t>
      </w:r>
      <w:r w:rsidRPr="001C0DEB">
        <w:rPr>
          <w:sz w:val="24"/>
          <w:szCs w:val="24"/>
          <w:rtl/>
        </w:rPr>
        <w:softHyphen/>
      </w:r>
      <w:r w:rsidRPr="001C0DEB">
        <w:rPr>
          <w:rFonts w:hint="cs"/>
          <w:sz w:val="24"/>
          <w:szCs w:val="24"/>
          <w:rtl/>
        </w:rPr>
        <w:t>دهد که می</w:t>
      </w:r>
      <w:r w:rsidRPr="001C0DEB">
        <w:rPr>
          <w:sz w:val="24"/>
          <w:szCs w:val="24"/>
          <w:rtl/>
        </w:rPr>
        <w:softHyphen/>
      </w:r>
      <w:r w:rsidRPr="001C0DEB">
        <w:rPr>
          <w:rFonts w:hint="cs"/>
          <w:sz w:val="24"/>
          <w:szCs w:val="24"/>
          <w:rtl/>
        </w:rPr>
        <w:t>توان با مدل</w:t>
      </w:r>
      <w:r w:rsidRPr="001C0DEB">
        <w:rPr>
          <w:sz w:val="24"/>
          <w:szCs w:val="24"/>
          <w:rtl/>
        </w:rPr>
        <w:softHyphen/>
      </w:r>
      <w:r w:rsidRPr="001C0DEB">
        <w:rPr>
          <w:rFonts w:hint="cs"/>
          <w:sz w:val="24"/>
          <w:szCs w:val="24"/>
          <w:rtl/>
        </w:rPr>
        <w:t>هایی پیش</w:t>
      </w:r>
      <w:r w:rsidRPr="001C0DEB">
        <w:rPr>
          <w:sz w:val="24"/>
          <w:szCs w:val="24"/>
          <w:rtl/>
        </w:rPr>
        <w:softHyphen/>
      </w:r>
      <w:r w:rsidRPr="001C0DEB">
        <w:rPr>
          <w:rFonts w:hint="cs"/>
          <w:sz w:val="24"/>
          <w:szCs w:val="24"/>
          <w:rtl/>
        </w:rPr>
        <w:t>بینی را انجام داد اما نه بطور مداوم و پیوسته</w:t>
      </w:r>
      <w:r w:rsidRPr="001C0DEB">
        <w:rPr>
          <w:sz w:val="24"/>
          <w:szCs w:val="24"/>
          <w:rtl/>
        </w:rPr>
        <w:t xml:space="preserve"> </w:t>
      </w:r>
      <w:r w:rsidRPr="001C0DEB">
        <w:rPr>
          <w:rFonts w:asciiTheme="majorBidi" w:hAnsiTheme="majorBidi" w:cstheme="majorBidi"/>
          <w:sz w:val="20"/>
          <w:szCs w:val="20"/>
          <w:rtl/>
        </w:rPr>
        <w:fldChar w:fldCharType="begin"/>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Pr>
        <w:instrText>ADDIN EN.CITE &lt;EndNote&gt;&lt;Cite&gt;&lt;Author&gt;E.F. Fama&lt;/Author&gt;&lt;Year&gt;1992&lt;/Year&gt;&lt;RecNum&gt;98&lt;/RecNum&gt;&lt;DisplayText&gt;[3, 4]&lt;/DisplayText&gt;&lt;record&gt;&lt;rec-number&gt;98&lt;/rec-number&gt;&lt;foreign-keys&gt;&lt;key app="EN" db-id="fpde9w2fp02twne0vvz5xf9qvszvv9da9zrz"&gt;98&lt;/key&gt;&lt;/foreign-keys</w:instrText>
      </w:r>
      <w:r w:rsidR="00C12882">
        <w:rPr>
          <w:rFonts w:asciiTheme="majorBidi" w:hAnsiTheme="majorBidi" w:cstheme="majorBidi"/>
          <w:sz w:val="20"/>
          <w:szCs w:val="20"/>
          <w:rtl/>
        </w:rPr>
        <w:instrText>&gt;&lt;</w:instrText>
      </w:r>
      <w:r w:rsidR="00C12882">
        <w:rPr>
          <w:rFonts w:asciiTheme="majorBidi" w:hAnsiTheme="majorBidi" w:cstheme="majorBidi"/>
          <w:sz w:val="20"/>
          <w:szCs w:val="20"/>
        </w:rPr>
        <w:instrText>ref-type name="Journal Article"&gt;17&lt;/ref-type&gt;&lt;contributors&gt;&lt;authors&gt;&lt;author&gt;E.F. Fama&lt;/author&gt;&lt;author&gt;K.R. French&lt;/author&gt;&lt;/authors&gt;&lt;/contributors&gt;&lt;titles&gt;&lt;title&gt;The cross-section of expected stock returns&lt;/title&gt;&lt;secondary-title&gt;Journal of Finance&lt;/secondary-title&gt;&lt;/titles&gt;&lt;periodical&gt;&lt;full-title&gt;Journal of Finance&lt;/full-title&gt;&lt;/periodical&gt;&lt;pages&gt;427-465&lt;/pages&gt;&lt;volume&gt;47&lt;/volume&gt;&lt;dates&gt;&lt;year&gt;1992&lt;/year&gt;&lt;/dates&gt;&lt;urls&gt;&lt;/urls&gt;&lt;/record&gt;&lt;/Cite&gt;&lt;Cite&gt;&lt;Author&gt;E.F. Fama&lt;/Author&gt;&lt;Year&gt;1988&lt;/Year&gt;&lt;RecNum&gt;97&lt;/RecNum&gt;&lt;record&gt;&lt;rec-number&gt;97&lt;/rec-number&gt;&lt;foreign-keys&gt;&lt;key app="EN" db-id="fpde9w2fp02twne0vvz5xf9qvszvv9da9zrz"&gt;97&lt;/key&gt;&lt;/foreign-keys&gt;&lt;ref-type name="Journal Article"&gt;17&lt;/ref-type&gt;&lt;contributors&gt;&lt;authors&gt;&lt;author&gt;E.F. Fama&lt;/author&gt;&lt;author&gt;K.R. French&lt;/author&gt;&lt;/authors&gt;&lt;/contributors&gt;&lt;titles&gt;&lt;title&gt;Dividend yields and expected stock returns&lt;/title&gt;&lt;secondary-title&gt;Journal of Financial Economics&lt;/secondary-title&gt;&lt;/titles&gt;&lt;periodical&gt;&lt;full-title&gt;Journal of Financial Economics&lt;/full-title&gt;&lt;/periodical&gt;&lt;pages</w:instrText>
      </w:r>
      <w:r w:rsidR="00C12882">
        <w:rPr>
          <w:rFonts w:asciiTheme="majorBidi" w:hAnsiTheme="majorBidi" w:cstheme="majorBidi"/>
          <w:sz w:val="20"/>
          <w:szCs w:val="20"/>
          <w:rtl/>
        </w:rPr>
        <w:instrText>&gt;3-26&lt;/</w:instrText>
      </w:r>
      <w:r w:rsidR="00C12882">
        <w:rPr>
          <w:rFonts w:asciiTheme="majorBidi" w:hAnsiTheme="majorBidi" w:cstheme="majorBidi"/>
          <w:sz w:val="20"/>
          <w:szCs w:val="20"/>
        </w:rPr>
        <w:instrText>pages&gt;&lt;volume&gt;22&lt;/volume&gt;&lt;dates&gt;&lt;year&gt;1988&lt;/year&gt;&lt;/dates&gt;&lt;urls&gt;&lt;/urls&gt;&lt;/record&gt;&lt;/Cite&gt;&lt;/EndNote</w:instrText>
      </w:r>
      <w:r w:rsidR="00C12882">
        <w:rPr>
          <w:rFonts w:asciiTheme="majorBidi" w:hAnsiTheme="majorBidi" w:cstheme="majorBidi"/>
          <w:sz w:val="20"/>
          <w:szCs w:val="20"/>
          <w:rtl/>
        </w:rPr>
        <w:instrText>&gt;</w:instrText>
      </w:r>
      <w:r w:rsidRPr="001C0DEB">
        <w:rPr>
          <w:rFonts w:asciiTheme="majorBidi" w:hAnsiTheme="majorBidi" w:cstheme="majorBidi"/>
          <w:sz w:val="20"/>
          <w:szCs w:val="20"/>
          <w:rtl/>
        </w:rPr>
        <w:fldChar w:fldCharType="separate"/>
      </w:r>
      <w:r w:rsidR="00C12882">
        <w:rPr>
          <w:rFonts w:asciiTheme="majorBidi" w:hAnsiTheme="majorBidi" w:cstheme="majorBidi"/>
          <w:sz w:val="20"/>
          <w:szCs w:val="20"/>
          <w:rtl/>
        </w:rPr>
        <w:t>[</w:t>
      </w:r>
      <w:hyperlink w:anchor="_ENREF_3" w:tooltip="Fama, 1992 #98" w:history="1">
        <w:r w:rsidR="00E06EC5">
          <w:rPr>
            <w:rFonts w:asciiTheme="majorBidi" w:hAnsiTheme="majorBidi" w:cstheme="majorBidi"/>
            <w:sz w:val="20"/>
            <w:szCs w:val="20"/>
            <w:rtl/>
          </w:rPr>
          <w:t>3</w:t>
        </w:r>
      </w:hyperlink>
      <w:r w:rsidR="00C12882">
        <w:rPr>
          <w:rFonts w:asciiTheme="majorBidi" w:hAnsiTheme="majorBidi" w:cstheme="majorBidi"/>
          <w:sz w:val="20"/>
          <w:szCs w:val="20"/>
          <w:rtl/>
        </w:rPr>
        <w:t xml:space="preserve">, </w:t>
      </w:r>
      <w:hyperlink w:anchor="_ENREF_4" w:tooltip="Fama, 1988 #97" w:history="1">
        <w:r w:rsidR="00E06EC5">
          <w:rPr>
            <w:rFonts w:asciiTheme="majorBidi" w:hAnsiTheme="majorBidi" w:cstheme="majorBidi"/>
            <w:sz w:val="20"/>
            <w:szCs w:val="20"/>
            <w:rtl/>
          </w:rPr>
          <w:t>4</w:t>
        </w:r>
      </w:hyperlink>
      <w:r w:rsidR="00C1288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hint="cs"/>
          <w:sz w:val="24"/>
          <w:szCs w:val="24"/>
          <w:rtl/>
        </w:rPr>
        <w:t>. پژوهش</w:t>
      </w:r>
      <w:r w:rsidRPr="001C0DEB">
        <w:rPr>
          <w:sz w:val="24"/>
          <w:szCs w:val="24"/>
          <w:rtl/>
        </w:rPr>
        <w:softHyphen/>
      </w:r>
      <w:r w:rsidRPr="001C0DEB">
        <w:rPr>
          <w:rFonts w:hint="cs"/>
          <w:sz w:val="24"/>
          <w:szCs w:val="24"/>
          <w:rtl/>
        </w:rPr>
        <w:t xml:space="preserve">هایی که تاکنون بر روی </w:t>
      </w:r>
      <w:r w:rsidRPr="001C0DEB">
        <w:rPr>
          <w:rFonts w:hint="cs"/>
          <w:sz w:val="24"/>
          <w:szCs w:val="24"/>
          <w:rtl/>
        </w:rPr>
        <w:lastRenderedPageBreak/>
        <w:t xml:space="preserve">مدیریت </w:t>
      </w:r>
      <w:r>
        <w:rPr>
          <w:rFonts w:hint="cs"/>
          <w:sz w:val="24"/>
          <w:szCs w:val="24"/>
          <w:rtl/>
        </w:rPr>
        <w:t>سبد سهام</w:t>
      </w:r>
      <w:r w:rsidRPr="001C0DEB">
        <w:rPr>
          <w:rFonts w:hint="cs"/>
          <w:sz w:val="24"/>
          <w:szCs w:val="24"/>
          <w:rtl/>
        </w:rPr>
        <w:t xml:space="preserve"> انجام شده غالباً دارای 2 بخش می</w:t>
      </w:r>
      <w:r w:rsidRPr="001C0DEB">
        <w:rPr>
          <w:sz w:val="24"/>
          <w:szCs w:val="24"/>
          <w:rtl/>
        </w:rPr>
        <w:softHyphen/>
      </w:r>
      <w:r w:rsidRPr="001C0DEB">
        <w:rPr>
          <w:rFonts w:hint="cs"/>
          <w:sz w:val="24"/>
          <w:szCs w:val="24"/>
          <w:rtl/>
        </w:rPr>
        <w:t>باشند: اول پیش</w:t>
      </w:r>
      <w:r w:rsidRPr="001C0DEB">
        <w:rPr>
          <w:sz w:val="24"/>
          <w:szCs w:val="24"/>
          <w:rtl/>
        </w:rPr>
        <w:softHyphen/>
      </w:r>
      <w:r w:rsidRPr="001C0DEB">
        <w:rPr>
          <w:rFonts w:hint="cs"/>
          <w:sz w:val="24"/>
          <w:szCs w:val="24"/>
          <w:rtl/>
        </w:rPr>
        <w:t xml:space="preserve">بینی قیمت سهم، دوم مدیریت </w:t>
      </w:r>
      <w:r>
        <w:rPr>
          <w:rFonts w:hint="cs"/>
          <w:sz w:val="24"/>
          <w:szCs w:val="24"/>
          <w:rtl/>
        </w:rPr>
        <w:t>سبد سهام</w:t>
      </w:r>
      <w:r w:rsidRPr="001C0DEB">
        <w:rPr>
          <w:rFonts w:hint="cs"/>
          <w:sz w:val="24"/>
          <w:szCs w:val="24"/>
          <w:rtl/>
        </w:rPr>
        <w:t>. تعداد پژوهش</w:t>
      </w:r>
      <w:r w:rsidRPr="001C0DEB">
        <w:rPr>
          <w:sz w:val="24"/>
          <w:szCs w:val="24"/>
          <w:rtl/>
        </w:rPr>
        <w:softHyphen/>
      </w:r>
      <w:r w:rsidRPr="001C0DEB">
        <w:rPr>
          <w:rFonts w:hint="cs"/>
          <w:sz w:val="24"/>
          <w:szCs w:val="24"/>
          <w:rtl/>
        </w:rPr>
        <w:t>هایی که بر روی پیش</w:t>
      </w:r>
      <w:r w:rsidRPr="001C0DEB">
        <w:rPr>
          <w:sz w:val="24"/>
          <w:szCs w:val="24"/>
          <w:rtl/>
        </w:rPr>
        <w:softHyphen/>
      </w:r>
      <w:r w:rsidRPr="001C0DEB">
        <w:rPr>
          <w:rFonts w:hint="cs"/>
          <w:sz w:val="24"/>
          <w:szCs w:val="24"/>
          <w:rtl/>
        </w:rPr>
        <w:t>ب</w:t>
      </w:r>
      <w:r>
        <w:rPr>
          <w:rFonts w:hint="cs"/>
          <w:sz w:val="24"/>
          <w:szCs w:val="24"/>
          <w:rtl/>
        </w:rPr>
        <w:t xml:space="preserve">ینی قیمت سهام انجام شده است، </w:t>
      </w:r>
      <w:r w:rsidRPr="001C0DEB">
        <w:rPr>
          <w:rFonts w:hint="cs"/>
          <w:sz w:val="24"/>
          <w:szCs w:val="24"/>
          <w:rtl/>
        </w:rPr>
        <w:t>از پژوهش</w:t>
      </w:r>
      <w:r w:rsidRPr="001C0DEB">
        <w:rPr>
          <w:sz w:val="24"/>
          <w:szCs w:val="24"/>
          <w:rtl/>
        </w:rPr>
        <w:softHyphen/>
      </w:r>
      <w:r w:rsidRPr="001C0DEB">
        <w:rPr>
          <w:rFonts w:hint="cs"/>
          <w:sz w:val="24"/>
          <w:szCs w:val="24"/>
          <w:rtl/>
        </w:rPr>
        <w:t xml:space="preserve">هایی که بر روی مدیریت </w:t>
      </w:r>
      <w:r>
        <w:rPr>
          <w:rFonts w:hint="cs"/>
          <w:sz w:val="24"/>
          <w:szCs w:val="24"/>
          <w:rtl/>
        </w:rPr>
        <w:t>سبد سهام</w:t>
      </w:r>
      <w:r w:rsidRPr="001C0DEB">
        <w:rPr>
          <w:rFonts w:hint="cs"/>
          <w:sz w:val="24"/>
          <w:szCs w:val="24"/>
          <w:rtl/>
        </w:rPr>
        <w:t xml:space="preserve"> انجام شده بیشتر </w:t>
      </w:r>
      <w:r>
        <w:rPr>
          <w:rFonts w:hint="cs"/>
          <w:sz w:val="24"/>
          <w:szCs w:val="24"/>
          <w:rtl/>
        </w:rPr>
        <w:t>به نظر می</w:t>
      </w:r>
      <w:r>
        <w:rPr>
          <w:sz w:val="24"/>
          <w:szCs w:val="24"/>
          <w:rtl/>
        </w:rPr>
        <w:softHyphen/>
      </w:r>
      <w:r>
        <w:rPr>
          <w:rFonts w:hint="cs"/>
          <w:sz w:val="24"/>
          <w:szCs w:val="24"/>
          <w:rtl/>
        </w:rPr>
        <w:t>رسد</w:t>
      </w:r>
      <w:r w:rsidRPr="001C0DEB">
        <w:rPr>
          <w:rFonts w:hint="cs"/>
          <w:sz w:val="24"/>
          <w:szCs w:val="24"/>
          <w:rtl/>
        </w:rPr>
        <w:t>. برخی از این مدل</w:t>
      </w:r>
      <w:r w:rsidRPr="001C0DEB">
        <w:rPr>
          <w:sz w:val="24"/>
          <w:szCs w:val="24"/>
          <w:rtl/>
        </w:rPr>
        <w:softHyphen/>
      </w:r>
      <w:r w:rsidRPr="001C0DEB">
        <w:rPr>
          <w:rFonts w:hint="cs"/>
          <w:sz w:val="24"/>
          <w:szCs w:val="24"/>
          <w:rtl/>
        </w:rPr>
        <w:t>های پیش</w:t>
      </w:r>
      <w:r w:rsidRPr="001C0DEB">
        <w:rPr>
          <w:sz w:val="24"/>
          <w:szCs w:val="24"/>
          <w:rtl/>
        </w:rPr>
        <w:softHyphen/>
      </w:r>
      <w:r w:rsidRPr="001C0DEB">
        <w:rPr>
          <w:rFonts w:hint="cs"/>
          <w:sz w:val="24"/>
          <w:szCs w:val="24"/>
          <w:rtl/>
        </w:rPr>
        <w:t>بینی قیمت بر اساس مدل</w:t>
      </w:r>
      <w:r w:rsidRPr="001C0DEB">
        <w:rPr>
          <w:sz w:val="24"/>
          <w:szCs w:val="24"/>
          <w:rtl/>
        </w:rPr>
        <w:softHyphen/>
      </w:r>
      <w:r w:rsidRPr="001C0DEB">
        <w:rPr>
          <w:rFonts w:hint="cs"/>
          <w:sz w:val="24"/>
          <w:szCs w:val="24"/>
          <w:rtl/>
        </w:rPr>
        <w:t>های سنتی</w:t>
      </w:r>
      <w:r>
        <w:rPr>
          <w:rFonts w:hint="cs"/>
          <w:sz w:val="24"/>
          <w:szCs w:val="24"/>
          <w:rtl/>
        </w:rPr>
        <w:t xml:space="preserve"> اقتصاد سنجی مالی مانند </w:t>
      </w:r>
      <w:r>
        <w:rPr>
          <w:rStyle w:val="FootnoteReference"/>
          <w:sz w:val="24"/>
          <w:szCs w:val="24"/>
          <w:rtl/>
        </w:rPr>
        <w:footnoteReference w:id="3"/>
      </w:r>
      <w:r w:rsidRPr="00AC42B3">
        <w:rPr>
          <w:rFonts w:asciiTheme="majorBidi" w:hAnsiTheme="majorBidi" w:cstheme="majorBidi"/>
          <w:sz w:val="20"/>
          <w:szCs w:val="20"/>
        </w:rPr>
        <w:t>ARMA</w:t>
      </w:r>
      <w:r>
        <w:rPr>
          <w:rFonts w:asciiTheme="minorHAnsi" w:hAnsiTheme="minorHAnsi" w:hint="cs"/>
          <w:sz w:val="24"/>
          <w:szCs w:val="24"/>
          <w:rtl/>
        </w:rPr>
        <w:t xml:space="preserve">، </w:t>
      </w:r>
      <w:r>
        <w:rPr>
          <w:rStyle w:val="FootnoteReference"/>
          <w:rFonts w:asciiTheme="minorHAnsi" w:hAnsiTheme="minorHAnsi"/>
          <w:sz w:val="24"/>
          <w:szCs w:val="24"/>
          <w:rtl/>
        </w:rPr>
        <w:footnoteReference w:id="4"/>
      </w:r>
      <w:r w:rsidRPr="00AC42B3">
        <w:rPr>
          <w:rFonts w:asciiTheme="majorBidi" w:hAnsiTheme="majorBidi" w:cstheme="majorBidi"/>
          <w:sz w:val="20"/>
          <w:szCs w:val="20"/>
        </w:rPr>
        <w:t>ARIMA</w:t>
      </w:r>
      <w:r>
        <w:rPr>
          <w:rFonts w:asciiTheme="minorHAnsi" w:hAnsiTheme="minorHAnsi" w:hint="cs"/>
          <w:sz w:val="24"/>
          <w:szCs w:val="24"/>
          <w:rtl/>
        </w:rPr>
        <w:t xml:space="preserve">، </w:t>
      </w:r>
      <w:r w:rsidRPr="00AC42B3">
        <w:rPr>
          <w:rFonts w:asciiTheme="majorBidi" w:hAnsiTheme="majorBidi" w:cstheme="majorBidi"/>
          <w:sz w:val="20"/>
          <w:szCs w:val="20"/>
        </w:rPr>
        <w:t>GARCH</w:t>
      </w:r>
      <w:r>
        <w:rPr>
          <w:rStyle w:val="FootnoteReference"/>
          <w:rFonts w:asciiTheme="minorHAnsi" w:hAnsiTheme="minorHAnsi"/>
          <w:sz w:val="24"/>
          <w:szCs w:val="24"/>
        </w:rPr>
        <w:footnoteReference w:id="5"/>
      </w:r>
      <w:r>
        <w:rPr>
          <w:rFonts w:asciiTheme="minorHAnsi" w:hAnsiTheme="minorHAnsi" w:hint="cs"/>
          <w:sz w:val="24"/>
          <w:szCs w:val="24"/>
          <w:rtl/>
        </w:rPr>
        <w:t xml:space="preserve"> و ...</w:t>
      </w:r>
      <w:r w:rsidRPr="001C0DEB">
        <w:rPr>
          <w:rFonts w:hint="cs"/>
          <w:sz w:val="24"/>
          <w:szCs w:val="24"/>
          <w:rtl/>
        </w:rPr>
        <w:t xml:space="preserve"> بوده است</w:t>
      </w:r>
      <w:r>
        <w:rPr>
          <w:rFonts w:hint="cs"/>
          <w:sz w:val="24"/>
          <w:szCs w:val="24"/>
          <w:rtl/>
        </w:rPr>
        <w:t xml:space="preserve"> </w:t>
      </w:r>
      <w:r w:rsidRPr="001C0DEB">
        <w:rPr>
          <w:rFonts w:asciiTheme="majorBidi" w:hAnsiTheme="majorBidi" w:cstheme="majorBidi"/>
          <w:sz w:val="20"/>
          <w:szCs w:val="20"/>
          <w:rtl/>
        </w:rPr>
        <w:fldChar w:fldCharType="begin"/>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Pr>
        <w:instrText>ADDIN EN.CITE &lt;EndNote&gt;&lt;Cite&gt;&lt;Author&gt;C. Chu&lt;/Author&gt;&lt;Year&gt;1996&lt;/Year&gt;&lt;RecNum&gt;99&lt;/RecNum&gt;&lt;DisplayText&gt;[1, 5]&lt;/DisplayText&gt;&lt;record&gt;&lt;rec-number&gt;99&lt;/rec-number&gt;&lt;foreign-keys&gt;&lt;key app="EN" db-id="fpde9w2fp02twne0vvz5xf9qvszvv9da9zrz"&gt;99&lt;/key&gt;&lt;/foreign-keys&gt;&lt;ref-type name="Journal Article"&gt;17&lt;/ref-type&gt;&lt;contributors&gt;&lt;authors&gt;&lt;author&gt;C. Chu&lt;/author&gt;&lt;author&gt;G. Santoni&lt;/author&gt;&lt;author&gt;T. Liu&lt;/author&gt;&lt;/authors&gt;&lt;/contributors&gt;&lt;titles&gt;&lt;title&gt;Stock market volatility and regime shifts in returns&lt;/title&gt;&lt;secondary-title&gt;Information Sciences&lt;/secondary-title&gt;&lt;/titles&gt;&lt;periodical&gt;&lt;full-title&gt;Information Sciences&lt;/full-title&gt;&lt;/periodical&gt;&lt;pages&gt;189-190&lt;/pages&gt;&lt;volume&gt;94&lt;/volume&gt;&lt;number&gt;(1/4)&lt;/number&gt;&lt;dates&gt;&lt;year&gt;1996&lt;/year&gt;&lt;/dates&gt;&lt;urls&gt;&lt;/urls&gt;&lt;/record&gt;&lt;/Cite&gt;&lt;Cite&gt;&lt;Author&gt;S.M. Kendall&lt;/Author&gt;&lt;Year&gt;1997&lt;/Year&gt;&lt;RecNum&gt;95&lt;/RecNum&gt;&lt;record&gt;&lt;rec-number&gt;95&lt;/rec-number&gt;&lt;foreign-keys&gt;&lt;key app="EN" db-id="fpde9w2fp02twne0vvz5xf9qvszvv9da9zrz"&gt;95&lt;/key&gt;&lt;/foreign-keys&gt;&lt;ref-type name="Book"&gt;6&lt;/ref-type&gt;&lt;contributors&gt;&lt;authors&gt;&lt;author</w:instrText>
      </w:r>
      <w:r w:rsidR="00C12882">
        <w:rPr>
          <w:rFonts w:asciiTheme="majorBidi" w:hAnsiTheme="majorBidi" w:cstheme="majorBidi"/>
          <w:sz w:val="20"/>
          <w:szCs w:val="20"/>
          <w:rtl/>
        </w:rPr>
        <w:instrText>&gt;</w:instrText>
      </w:r>
      <w:r w:rsidR="00C12882">
        <w:rPr>
          <w:rFonts w:asciiTheme="majorBidi" w:hAnsiTheme="majorBidi" w:cstheme="majorBidi"/>
          <w:sz w:val="20"/>
          <w:szCs w:val="20"/>
        </w:rPr>
        <w:instrText>S.M. Kendall&lt;/author&gt;&lt;author&gt;K. Ord&lt;/author&gt;&lt;/authors&gt;&lt;/contributors&gt;&lt;titles&gt;&lt;title&gt;Time Series&lt;/title&gt;&lt;/titles&gt;&lt;dates&gt;&lt;year&gt;1997&lt;/year&gt;&lt;/dates&gt;&lt;pub-location&gt;New York&lt;/pub-location&gt;&lt;publisher&gt;Oxford&lt;/publisher&gt;&lt;urls&gt;&lt;/urls&gt;&lt;/record&gt;&lt;/Cite&gt;&lt;/EndNote</w:instrText>
      </w:r>
      <w:r w:rsidR="00C12882">
        <w:rPr>
          <w:rFonts w:asciiTheme="majorBidi" w:hAnsiTheme="majorBidi" w:cstheme="majorBidi"/>
          <w:sz w:val="20"/>
          <w:szCs w:val="20"/>
          <w:rtl/>
        </w:rPr>
        <w:instrText>&gt;</w:instrText>
      </w:r>
      <w:r w:rsidRPr="001C0DEB">
        <w:rPr>
          <w:rFonts w:asciiTheme="majorBidi" w:hAnsiTheme="majorBidi" w:cstheme="majorBidi"/>
          <w:sz w:val="20"/>
          <w:szCs w:val="20"/>
          <w:rtl/>
        </w:rPr>
        <w:fldChar w:fldCharType="separate"/>
      </w:r>
      <w:r w:rsidR="00C12882">
        <w:rPr>
          <w:rFonts w:asciiTheme="majorBidi" w:hAnsiTheme="majorBidi" w:cstheme="majorBidi"/>
          <w:sz w:val="20"/>
          <w:szCs w:val="20"/>
          <w:rtl/>
        </w:rPr>
        <w:t>[</w:t>
      </w:r>
      <w:hyperlink w:anchor="_ENREF_1" w:tooltip="Kendall, 1997 #95" w:history="1">
        <w:r w:rsidR="00E06EC5">
          <w:rPr>
            <w:rFonts w:asciiTheme="majorBidi" w:hAnsiTheme="majorBidi" w:cstheme="majorBidi"/>
            <w:sz w:val="20"/>
            <w:szCs w:val="20"/>
            <w:rtl/>
          </w:rPr>
          <w:t>1</w:t>
        </w:r>
      </w:hyperlink>
      <w:r w:rsidR="00C12882">
        <w:rPr>
          <w:rFonts w:asciiTheme="majorBidi" w:hAnsiTheme="majorBidi" w:cstheme="majorBidi"/>
          <w:sz w:val="20"/>
          <w:szCs w:val="20"/>
          <w:rtl/>
        </w:rPr>
        <w:t xml:space="preserve">, </w:t>
      </w:r>
      <w:hyperlink w:anchor="_ENREF_5" w:tooltip="Chu, 1996 #99" w:history="1">
        <w:r w:rsidR="00E06EC5">
          <w:rPr>
            <w:rFonts w:asciiTheme="majorBidi" w:hAnsiTheme="majorBidi" w:cstheme="majorBidi"/>
            <w:sz w:val="20"/>
            <w:szCs w:val="20"/>
            <w:rtl/>
          </w:rPr>
          <w:t>5</w:t>
        </w:r>
      </w:hyperlink>
      <w:r w:rsidR="00C1288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hint="cs"/>
          <w:sz w:val="24"/>
          <w:szCs w:val="24"/>
          <w:rtl/>
        </w:rPr>
        <w:t xml:space="preserve">. </w:t>
      </w:r>
      <w:r w:rsidRPr="00AC42B3">
        <w:rPr>
          <w:rFonts w:hint="cs"/>
          <w:sz w:val="24"/>
          <w:szCs w:val="24"/>
          <w:rtl/>
        </w:rPr>
        <w:t>همچنین در تعدادی از</w:t>
      </w:r>
      <w:r w:rsidRPr="001C0DEB">
        <w:rPr>
          <w:rFonts w:hint="cs"/>
          <w:sz w:val="24"/>
          <w:szCs w:val="24"/>
          <w:rtl/>
        </w:rPr>
        <w:t xml:space="preserve"> پژوهش</w:t>
      </w:r>
      <w:r w:rsidRPr="001C0DEB">
        <w:rPr>
          <w:sz w:val="24"/>
          <w:szCs w:val="24"/>
          <w:rtl/>
        </w:rPr>
        <w:softHyphen/>
      </w:r>
      <w:r w:rsidRPr="001C0DEB">
        <w:rPr>
          <w:rFonts w:hint="cs"/>
          <w:sz w:val="24"/>
          <w:szCs w:val="24"/>
          <w:rtl/>
        </w:rPr>
        <w:t>ها، از «یادگیری نظارت شده</w:t>
      </w:r>
      <w:r w:rsidRPr="001C0DEB">
        <w:rPr>
          <w:sz w:val="24"/>
          <w:szCs w:val="24"/>
          <w:vertAlign w:val="superscript"/>
          <w:rtl/>
        </w:rPr>
        <w:footnoteReference w:id="6"/>
      </w:r>
      <w:r w:rsidRPr="001C0DEB">
        <w:rPr>
          <w:rFonts w:hint="cs"/>
          <w:sz w:val="24"/>
          <w:szCs w:val="24"/>
          <w:rtl/>
        </w:rPr>
        <w:t>» برای ایجاد ارتباطی بین یک سری داده</w:t>
      </w:r>
      <w:r w:rsidRPr="001C0DEB">
        <w:rPr>
          <w:sz w:val="24"/>
          <w:szCs w:val="24"/>
          <w:rtl/>
        </w:rPr>
        <w:softHyphen/>
      </w:r>
      <w:r w:rsidRPr="001C0DEB">
        <w:rPr>
          <w:rFonts w:hint="cs"/>
          <w:sz w:val="24"/>
          <w:szCs w:val="24"/>
          <w:rtl/>
        </w:rPr>
        <w:t>ی ورودی و خروجی مطلوب</w:t>
      </w:r>
      <w:r w:rsidRPr="001C0DEB">
        <w:rPr>
          <w:sz w:val="24"/>
          <w:szCs w:val="24"/>
          <w:vertAlign w:val="superscript"/>
          <w:rtl/>
        </w:rPr>
        <w:footnoteReference w:id="7"/>
      </w:r>
      <w:r w:rsidRPr="001C0DEB">
        <w:rPr>
          <w:rFonts w:hint="cs"/>
          <w:sz w:val="24"/>
          <w:szCs w:val="24"/>
          <w:rtl/>
        </w:rPr>
        <w:t xml:space="preserve"> استفاده شده است</w:t>
      </w:r>
      <w:r>
        <w:rPr>
          <w:rFonts w:hint="cs"/>
          <w:sz w:val="24"/>
          <w:szCs w:val="24"/>
          <w:rtl/>
        </w:rPr>
        <w:t xml:space="preserve"> </w:t>
      </w:r>
      <w:r w:rsidRPr="001C0DEB">
        <w:rPr>
          <w:rFonts w:asciiTheme="majorBidi" w:hAnsiTheme="majorBidi" w:cstheme="majorBidi"/>
          <w:sz w:val="20"/>
          <w:szCs w:val="20"/>
          <w:rtl/>
        </w:rPr>
        <w:fldChar w:fldCharType="begin"/>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Pr>
        <w:instrText>ADDIN EN.CITE &lt;EndNote&gt;&lt;Cite&gt;&lt;Author&gt;R.O. Duda&lt;/Author&gt;&lt;Year&gt;2000&lt;/Year&gt;&lt;RecNum&gt;100&lt;/RecNum&gt;&lt;DisplayText&gt;[6]&lt;/DisplayText&gt;&lt;record&gt;&lt;rec-number&gt;100&lt;/rec-number&gt;&lt;foreign-keys&gt;&lt;key app="EN" db-id="fpde9w2fp02twne0vvz5xf9qvszvv9da9zrz"&gt;100&lt;/key&gt;&lt;/foreign-keys</w:instrText>
      </w:r>
      <w:r w:rsidR="00C12882">
        <w:rPr>
          <w:rFonts w:asciiTheme="majorBidi" w:hAnsiTheme="majorBidi" w:cstheme="majorBidi"/>
          <w:sz w:val="20"/>
          <w:szCs w:val="20"/>
          <w:rtl/>
        </w:rPr>
        <w:instrText>&gt;&lt;</w:instrText>
      </w:r>
      <w:r w:rsidR="00C12882">
        <w:rPr>
          <w:rFonts w:asciiTheme="majorBidi" w:hAnsiTheme="majorBidi" w:cstheme="majorBidi"/>
          <w:sz w:val="20"/>
          <w:szCs w:val="20"/>
        </w:rPr>
        <w:instrText>ref-type name="Book"&gt;6&lt;/ref-type&gt;&lt;contributors&gt;&lt;authors&gt;&lt;author&gt;R.O. Duda&lt;/author&gt;&lt;author&gt;P.E. Hard&lt;/author&gt;&lt;author&gt;D.G. Stork&lt;/author&gt;&lt;/authors&gt;&lt;/contributors&gt;&lt;titles&gt;&lt;title&gt;Pattern Classification&lt;/title&gt;&lt;/titles&gt;&lt;dates&gt;&lt;year&gt;2000&lt;/year&gt;&lt;/dates&gt;&lt;pub-location&gt;New York&lt;/pub-location&gt;&lt;publisher&gt;Wiley-Interscience&lt;/publisher&gt;&lt;urls&gt;&lt;/urls&gt;&lt;/record&gt;&lt;/Cite&gt;&lt;/EndNote</w:instrText>
      </w:r>
      <w:r w:rsidR="00C12882">
        <w:rPr>
          <w:rFonts w:asciiTheme="majorBidi" w:hAnsiTheme="majorBidi" w:cstheme="majorBidi"/>
          <w:sz w:val="20"/>
          <w:szCs w:val="20"/>
          <w:rtl/>
        </w:rPr>
        <w:instrText>&gt;</w:instrText>
      </w:r>
      <w:r w:rsidRPr="001C0DEB">
        <w:rPr>
          <w:rFonts w:asciiTheme="majorBidi" w:hAnsiTheme="majorBidi" w:cstheme="majorBidi"/>
          <w:sz w:val="20"/>
          <w:szCs w:val="20"/>
          <w:rtl/>
        </w:rPr>
        <w:fldChar w:fldCharType="separate"/>
      </w:r>
      <w:r w:rsidR="00C12882">
        <w:rPr>
          <w:rFonts w:asciiTheme="majorBidi" w:hAnsiTheme="majorBidi" w:cstheme="majorBidi"/>
          <w:sz w:val="20"/>
          <w:szCs w:val="20"/>
          <w:rtl/>
        </w:rPr>
        <w:t>[</w:t>
      </w:r>
      <w:hyperlink w:anchor="_ENREF_6" w:tooltip="Duda, 2000 #100" w:history="1">
        <w:r w:rsidR="00E06EC5">
          <w:rPr>
            <w:rFonts w:asciiTheme="majorBidi" w:hAnsiTheme="majorBidi" w:cstheme="majorBidi"/>
            <w:sz w:val="20"/>
            <w:szCs w:val="20"/>
            <w:rtl/>
          </w:rPr>
          <w:t>6</w:t>
        </w:r>
      </w:hyperlink>
      <w:r w:rsidR="00C1288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asciiTheme="majorBidi" w:hAnsiTheme="majorBidi" w:cstheme="majorBidi" w:hint="cs"/>
          <w:sz w:val="20"/>
          <w:szCs w:val="20"/>
          <w:rtl/>
        </w:rPr>
        <w:t>.</w:t>
      </w:r>
      <w:r w:rsidRPr="001C0DEB">
        <w:rPr>
          <w:rFonts w:hint="cs"/>
          <w:sz w:val="24"/>
          <w:szCs w:val="24"/>
          <w:rtl/>
        </w:rPr>
        <w:t xml:space="preserve"> در این میان، از آنجایی که روش</w:t>
      </w:r>
      <w:r w:rsidRPr="001C0DEB">
        <w:rPr>
          <w:sz w:val="24"/>
          <w:szCs w:val="24"/>
        </w:rPr>
        <w:softHyphen/>
      </w:r>
      <w:r w:rsidRPr="001C0DEB">
        <w:rPr>
          <w:rFonts w:hint="cs"/>
          <w:sz w:val="24"/>
          <w:szCs w:val="24"/>
          <w:rtl/>
        </w:rPr>
        <w:t>های پیش</w:t>
      </w:r>
      <w:r w:rsidRPr="001C0DEB">
        <w:rPr>
          <w:sz w:val="24"/>
          <w:szCs w:val="24"/>
          <w:rtl/>
        </w:rPr>
        <w:softHyphen/>
      </w:r>
      <w:r w:rsidRPr="001C0DEB">
        <w:rPr>
          <w:rFonts w:hint="cs"/>
          <w:sz w:val="24"/>
          <w:szCs w:val="24"/>
          <w:rtl/>
        </w:rPr>
        <w:t>بینی به کمک شبکه عصبی مصنوعی</w:t>
      </w:r>
      <w:r w:rsidRPr="001C0DEB">
        <w:rPr>
          <w:sz w:val="24"/>
          <w:szCs w:val="24"/>
          <w:vertAlign w:val="superscript"/>
          <w:rtl/>
        </w:rPr>
        <w:footnoteReference w:id="8"/>
      </w:r>
      <w:r w:rsidRPr="001C0DEB">
        <w:rPr>
          <w:rFonts w:hint="cs"/>
          <w:sz w:val="24"/>
          <w:szCs w:val="24"/>
          <w:rtl/>
        </w:rPr>
        <w:t xml:space="preserve"> نیازی به مدل پارامتری ندارند، از محبوبیت بسیاری در پیش</w:t>
      </w:r>
      <w:r w:rsidRPr="001C0DEB">
        <w:rPr>
          <w:sz w:val="24"/>
          <w:szCs w:val="24"/>
          <w:rtl/>
        </w:rPr>
        <w:softHyphen/>
      </w:r>
      <w:r w:rsidRPr="001C0DEB">
        <w:rPr>
          <w:rFonts w:hint="cs"/>
          <w:sz w:val="24"/>
          <w:szCs w:val="24"/>
          <w:rtl/>
        </w:rPr>
        <w:t>بینی قیمت سهام برخوردار هستند</w:t>
      </w:r>
      <w:r>
        <w:rPr>
          <w:rFonts w:hint="cs"/>
          <w:sz w:val="24"/>
          <w:szCs w:val="24"/>
          <w:rtl/>
        </w:rPr>
        <w:t xml:space="preserve"> </w:t>
      </w:r>
      <w:r w:rsidRPr="001C0DEB">
        <w:rPr>
          <w:rFonts w:asciiTheme="majorBidi" w:hAnsiTheme="majorBidi" w:cstheme="majorBidi"/>
          <w:sz w:val="20"/>
          <w:szCs w:val="20"/>
          <w:rtl/>
        </w:rPr>
        <w:fldChar w:fldCharType="begin">
          <w:fldData xml:space="preserve">PEVuZE5vdGU+PENpdGU+PEF1dGhvcj5FLlcuIFNhYWQ8L0F1dGhvcj48WWVhcj4xOTk4PC9ZZWFy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==
</w:fldData>
        </w:fldChar>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Pr>
        <w:instrText>ADDIN EN.CITE</w:instrText>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tl/>
        </w:rPr>
        <w:fldChar w:fldCharType="begin">
          <w:fldData xml:space="preserve">PEVuZE5vdGU+PENpdGU+PEF1dGhvcj5FLlcuIFNhYWQ8L0F1dGhvcj48WWVhcj4xOTk4PC9ZZWFy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==
</w:fldData>
        </w:fldChar>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Pr>
        <w:instrText>ADDIN EN.CITE.DATA</w:instrText>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tl/>
        </w:rPr>
      </w:r>
      <w:r w:rsidR="00C12882">
        <w:rPr>
          <w:rFonts w:asciiTheme="majorBidi" w:hAnsiTheme="majorBidi" w:cstheme="majorBidi"/>
          <w:sz w:val="20"/>
          <w:szCs w:val="20"/>
          <w:rtl/>
        </w:rPr>
        <w:fldChar w:fldCharType="end"/>
      </w:r>
      <w:r w:rsidRPr="001C0DEB">
        <w:rPr>
          <w:rFonts w:asciiTheme="majorBidi" w:hAnsiTheme="majorBidi" w:cstheme="majorBidi"/>
          <w:sz w:val="20"/>
          <w:szCs w:val="20"/>
          <w:rtl/>
        </w:rPr>
      </w:r>
      <w:r w:rsidRPr="001C0DEB">
        <w:rPr>
          <w:rFonts w:asciiTheme="majorBidi" w:hAnsiTheme="majorBidi" w:cstheme="majorBidi"/>
          <w:sz w:val="20"/>
          <w:szCs w:val="20"/>
          <w:rtl/>
        </w:rPr>
        <w:fldChar w:fldCharType="separate"/>
      </w:r>
      <w:r w:rsidR="00C12882">
        <w:rPr>
          <w:rFonts w:asciiTheme="majorBidi" w:hAnsiTheme="majorBidi" w:cstheme="majorBidi"/>
          <w:sz w:val="20"/>
          <w:szCs w:val="20"/>
          <w:rtl/>
        </w:rPr>
        <w:t>[</w:t>
      </w:r>
      <w:hyperlink w:anchor="_ENREF_1" w:tooltip="Kendall, 1997 #95" w:history="1">
        <w:r w:rsidR="00E06EC5">
          <w:rPr>
            <w:rFonts w:asciiTheme="majorBidi" w:hAnsiTheme="majorBidi" w:cstheme="majorBidi"/>
            <w:sz w:val="20"/>
            <w:szCs w:val="20"/>
            <w:rtl/>
          </w:rPr>
          <w:t>1</w:t>
        </w:r>
      </w:hyperlink>
      <w:r w:rsidR="00C12882">
        <w:rPr>
          <w:rFonts w:asciiTheme="majorBidi" w:hAnsiTheme="majorBidi" w:cstheme="majorBidi"/>
          <w:sz w:val="20"/>
          <w:szCs w:val="20"/>
          <w:rtl/>
        </w:rPr>
        <w:t xml:space="preserve">, </w:t>
      </w:r>
      <w:hyperlink w:anchor="_ENREF_7" w:tooltip="Saad, 1998 #103" w:history="1">
        <w:r w:rsidR="00E06EC5">
          <w:rPr>
            <w:rFonts w:asciiTheme="majorBidi" w:hAnsiTheme="majorBidi" w:cstheme="majorBidi"/>
            <w:sz w:val="20"/>
            <w:szCs w:val="20"/>
            <w:rtl/>
          </w:rPr>
          <w:t>7</w:t>
        </w:r>
      </w:hyperlink>
      <w:r w:rsidR="00C12882">
        <w:rPr>
          <w:rFonts w:asciiTheme="majorBidi" w:hAnsiTheme="majorBidi" w:cstheme="majorBidi"/>
          <w:sz w:val="20"/>
          <w:szCs w:val="20"/>
          <w:rtl/>
        </w:rPr>
        <w:t xml:space="preserve">, </w:t>
      </w:r>
      <w:hyperlink w:anchor="_ENREF_8" w:tooltip="Lee, 2004 #102" w:history="1">
        <w:r w:rsidR="00E06EC5">
          <w:rPr>
            <w:rFonts w:asciiTheme="majorBidi" w:hAnsiTheme="majorBidi" w:cstheme="majorBidi"/>
            <w:sz w:val="20"/>
            <w:szCs w:val="20"/>
            <w:rtl/>
          </w:rPr>
          <w:t>8</w:t>
        </w:r>
      </w:hyperlink>
      <w:r w:rsidR="00C1288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hint="cs"/>
          <w:sz w:val="24"/>
          <w:szCs w:val="24"/>
          <w:rtl/>
        </w:rPr>
        <w:t>. «فَن» و همکارانش از روش «ماشین بردار پشتیبان</w:t>
      </w:r>
      <w:r w:rsidRPr="001C0DEB">
        <w:rPr>
          <w:sz w:val="24"/>
          <w:szCs w:val="24"/>
          <w:vertAlign w:val="superscript"/>
          <w:rtl/>
        </w:rPr>
        <w:footnoteReference w:id="9"/>
      </w:r>
      <w:r w:rsidRPr="001C0DEB">
        <w:rPr>
          <w:rFonts w:hint="cs"/>
          <w:sz w:val="24"/>
          <w:szCs w:val="24"/>
          <w:rtl/>
        </w:rPr>
        <w:t>» برای دسته</w:t>
      </w:r>
      <w:r w:rsidRPr="001C0DEB">
        <w:rPr>
          <w:sz w:val="24"/>
          <w:szCs w:val="24"/>
          <w:rtl/>
        </w:rPr>
        <w:softHyphen/>
      </w:r>
      <w:r w:rsidRPr="001C0DEB">
        <w:rPr>
          <w:rFonts w:hint="cs"/>
          <w:sz w:val="24"/>
          <w:szCs w:val="24"/>
          <w:rtl/>
        </w:rPr>
        <w:t>بندی و انتخاب سهم بهره گرفتند</w:t>
      </w:r>
      <w:r>
        <w:rPr>
          <w:rFonts w:hint="cs"/>
          <w:sz w:val="24"/>
          <w:szCs w:val="24"/>
          <w:rtl/>
        </w:rPr>
        <w:t xml:space="preserve"> </w:t>
      </w:r>
      <w:r w:rsidRPr="001C0DEB">
        <w:rPr>
          <w:rFonts w:asciiTheme="majorBidi" w:hAnsiTheme="majorBidi" w:cstheme="majorBidi"/>
          <w:sz w:val="20"/>
          <w:szCs w:val="20"/>
          <w:rtl/>
        </w:rPr>
        <w:fldChar w:fldCharType="begin"/>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Pr>
        <w:instrText>ADDIN EN.CITE &lt;EndNote&gt;&lt;Cite&gt;&lt;Author&gt;A. Fan&lt;/Author&gt;&lt;Year&gt;2001&lt;/Year&gt;&lt;RecNum&gt;108&lt;/RecNum&gt;&lt;DisplayText&gt;[9]&lt;/DisplayText&gt;&lt;record&gt;&lt;rec-number&gt;108&lt;/rec-number&gt;&lt;foreign-keys&gt;&lt;key app="EN" db-id="fpde9w2fp02twne0vvz5xf9qvszvv9da9zrz"&gt;108&lt;/key&gt;&lt;/foreign-keys&gt;&lt;ref-type name="Journal Article"&gt;17&lt;/ref-type&gt;&lt;contributors&gt;&lt;authors&gt;&lt;author&gt;A. Fan&lt;/author&gt;&lt;author&gt;M. Palaniswami&lt;/author&gt;&lt;/authors&gt;&lt;/contributors&gt;&lt;titles&gt;&lt;title&gt;Stock selection using support vector machines&lt;/title&gt;&lt;secondary-title&gt;Proceedings of the International Joint Conference on Neural Networks&lt;/secondary-title&gt;&lt;/titles&gt;&lt;periodical&gt;&lt;full-title&gt;Proceedings of the International Joint Conference on Neural Networks&lt;/full-title&gt;&lt;/periodical&gt;&lt;pages&gt;1793-1798&lt;/pages&gt;&lt;dates&gt;&lt;year&gt;2001&lt;/year&gt;&lt;/dates&gt;&lt;urls&gt;&lt;/urls&gt;&lt;/record&gt;&lt;/Cite&gt;&lt;/EndNote</w:instrText>
      </w:r>
      <w:r w:rsidR="00C12882">
        <w:rPr>
          <w:rFonts w:asciiTheme="majorBidi" w:hAnsiTheme="majorBidi" w:cstheme="majorBidi"/>
          <w:sz w:val="20"/>
          <w:szCs w:val="20"/>
          <w:rtl/>
        </w:rPr>
        <w:instrText>&gt;</w:instrText>
      </w:r>
      <w:r w:rsidRPr="001C0DEB">
        <w:rPr>
          <w:rFonts w:asciiTheme="majorBidi" w:hAnsiTheme="majorBidi" w:cstheme="majorBidi"/>
          <w:sz w:val="20"/>
          <w:szCs w:val="20"/>
          <w:rtl/>
        </w:rPr>
        <w:fldChar w:fldCharType="separate"/>
      </w:r>
      <w:r w:rsidR="00C12882">
        <w:rPr>
          <w:rFonts w:asciiTheme="majorBidi" w:hAnsiTheme="majorBidi" w:cstheme="majorBidi"/>
          <w:sz w:val="20"/>
          <w:szCs w:val="20"/>
          <w:rtl/>
        </w:rPr>
        <w:t>[</w:t>
      </w:r>
      <w:hyperlink w:anchor="_ENREF_9" w:tooltip="Fan, 2001 #108" w:history="1">
        <w:r w:rsidR="00E06EC5">
          <w:rPr>
            <w:rFonts w:asciiTheme="majorBidi" w:hAnsiTheme="majorBidi" w:cstheme="majorBidi"/>
            <w:sz w:val="20"/>
            <w:szCs w:val="20"/>
            <w:rtl/>
          </w:rPr>
          <w:t>9</w:t>
        </w:r>
      </w:hyperlink>
      <w:r w:rsidR="00C1288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asciiTheme="majorBidi" w:hAnsiTheme="majorBidi" w:cstheme="majorBidi" w:hint="cs"/>
          <w:sz w:val="20"/>
          <w:szCs w:val="20"/>
          <w:rtl/>
        </w:rPr>
        <w:t>.</w:t>
      </w:r>
      <w:r w:rsidRPr="001C0DEB">
        <w:rPr>
          <w:rFonts w:hint="cs"/>
          <w:sz w:val="24"/>
          <w:szCs w:val="24"/>
          <w:rtl/>
        </w:rPr>
        <w:t xml:space="preserve"> «کیم» و همکارانش از روش درخت تصمیم به منظور بررسی الگوهای تغییر قیمت سهم استفاده کردند</w:t>
      </w:r>
      <w:r>
        <w:rPr>
          <w:rFonts w:hint="cs"/>
          <w:sz w:val="24"/>
          <w:szCs w:val="24"/>
          <w:rtl/>
        </w:rPr>
        <w:t xml:space="preserve"> </w:t>
      </w:r>
      <w:r w:rsidRPr="001C0DEB">
        <w:rPr>
          <w:rFonts w:asciiTheme="majorBidi" w:hAnsiTheme="majorBidi" w:cstheme="majorBidi"/>
          <w:sz w:val="20"/>
          <w:szCs w:val="20"/>
          <w:rtl/>
        </w:rPr>
        <w:fldChar w:fldCharType="begin"/>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Pr>
        <w:instrText>ADDIN EN.CITE &lt;EndNote&gt;&lt;Cite&gt;&lt;Author&gt;Kim&lt;/Author&gt;&lt;Year&gt;2004&lt;/Year&gt;&lt;RecNum&gt;47&lt;/RecNum&gt;&lt;DisplayText&gt;[10]&lt;/DisplayText&gt;&lt;record&gt;&lt;rec-number&gt;47&lt;/rec-number&gt;&lt;foreign-keys&gt;&lt;key app="EN" db-id="fpde9w2fp02twne0vvz5xf9qvszvv9da9zrz"&gt;47&lt;/key&gt;&lt;/foreign-keys&gt;&lt;ref-type name="Journal Article"&gt;17&lt;/ref-type&gt;&lt;contributors&gt;&lt;authors&gt;&lt;author&gt;Kim Kyoung-jae&lt;/author&gt;&lt;author&gt;Lee Won Boo&lt;/author&gt;&lt;/authors&gt;&lt;/contributors&gt;&lt;titles&gt;&lt;title&gt;Stock market prediction using artificial neural networks with optimal feature transformation</w:instrText>
      </w:r>
      <w:r w:rsidR="00C12882">
        <w:rPr>
          <w:rFonts w:asciiTheme="majorBidi" w:hAnsiTheme="majorBidi" w:cstheme="majorBidi"/>
          <w:sz w:val="20"/>
          <w:szCs w:val="20"/>
          <w:rtl/>
        </w:rPr>
        <w:instrText>&lt;/</w:instrText>
      </w:r>
      <w:r w:rsidR="00C12882">
        <w:rPr>
          <w:rFonts w:asciiTheme="majorBidi" w:hAnsiTheme="majorBidi" w:cstheme="majorBidi"/>
          <w:sz w:val="20"/>
          <w:szCs w:val="20"/>
        </w:rPr>
        <w:instrText>title&gt;&lt;secondary-title&gt;Neural Computing and Applications&lt;/secondary-title&gt;&lt;/titles&gt;&lt;periodical&gt;&lt;full-title&gt;Neural Computing and Applications&lt;/full-title&gt;&lt;/periodical&gt;&lt;pages&gt;255-260&lt;/pages&gt;&lt;volume&gt;13&lt;/volume&gt;&lt;number&gt;3&lt;/number&gt;&lt;dates&gt;&lt;year&gt;2004&lt;/year&gt;&lt;/dates&gt;&lt;isbn&gt;0941-0643&amp;#xD;1433-3058&lt;/isbn&gt;&lt;urls&gt;&lt;pdf-urls&gt;&lt;url&gt;file://C:\Users\m.dastpak\Dropbox\Thesis\Neural Computing and Applications Volume 13 issue 3 2004 [doi 10.1007_s00521-004-0428-x] Kyoung-jae Kim&lt;/url&gt;&lt;url&gt; Won Boo Lee -- Stock market prediction using artificial neural networks with optimal feature tra.pdf&lt;/url&gt;&lt;/pdf-urls&gt;&lt;/urls&gt;&lt;electronic-resource-num&gt;10.1007/s00521-004-0428-x&lt;/electronic-resource-num&gt;&lt;/record&gt;&lt;/Cite&gt;&lt;/EndNote</w:instrText>
      </w:r>
      <w:r w:rsidR="00C12882">
        <w:rPr>
          <w:rFonts w:asciiTheme="majorBidi" w:hAnsiTheme="majorBidi" w:cstheme="majorBidi"/>
          <w:sz w:val="20"/>
          <w:szCs w:val="20"/>
          <w:rtl/>
        </w:rPr>
        <w:instrText>&gt;</w:instrText>
      </w:r>
      <w:r w:rsidRPr="001C0DEB">
        <w:rPr>
          <w:rFonts w:asciiTheme="majorBidi" w:hAnsiTheme="majorBidi" w:cstheme="majorBidi"/>
          <w:sz w:val="20"/>
          <w:szCs w:val="20"/>
          <w:rtl/>
        </w:rPr>
        <w:fldChar w:fldCharType="separate"/>
      </w:r>
      <w:r w:rsidR="00C12882">
        <w:rPr>
          <w:rFonts w:asciiTheme="majorBidi" w:hAnsiTheme="majorBidi" w:cstheme="majorBidi"/>
          <w:sz w:val="20"/>
          <w:szCs w:val="20"/>
          <w:rtl/>
        </w:rPr>
        <w:t>[</w:t>
      </w:r>
      <w:hyperlink w:anchor="_ENREF_10" w:tooltip="Kyoung-jae, 2004 #47" w:history="1">
        <w:r w:rsidR="00E06EC5">
          <w:rPr>
            <w:rFonts w:asciiTheme="majorBidi" w:hAnsiTheme="majorBidi" w:cstheme="majorBidi"/>
            <w:sz w:val="20"/>
            <w:szCs w:val="20"/>
            <w:rtl/>
          </w:rPr>
          <w:t>10</w:t>
        </w:r>
      </w:hyperlink>
      <w:r w:rsidR="00C1288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hint="cs"/>
          <w:sz w:val="24"/>
          <w:szCs w:val="24"/>
          <w:rtl/>
        </w:rPr>
        <w:t xml:space="preserve">. </w:t>
      </w:r>
    </w:p>
    <w:p w:rsidR="0025104D" w:rsidRPr="001C0DEB" w:rsidRDefault="0025104D" w:rsidP="00E06EC5">
      <w:pPr>
        <w:spacing w:line="288" w:lineRule="auto"/>
        <w:jc w:val="both"/>
        <w:rPr>
          <w:sz w:val="24"/>
          <w:szCs w:val="24"/>
          <w:rtl/>
        </w:rPr>
      </w:pPr>
      <w:r w:rsidRPr="001C0DEB">
        <w:rPr>
          <w:rFonts w:hint="cs"/>
          <w:sz w:val="24"/>
          <w:szCs w:val="24"/>
          <w:rtl/>
        </w:rPr>
        <w:t>در پژوهش</w:t>
      </w:r>
      <w:r w:rsidRPr="001C0DEB">
        <w:rPr>
          <w:sz w:val="24"/>
          <w:szCs w:val="24"/>
          <w:rtl/>
        </w:rPr>
        <w:softHyphen/>
      </w:r>
      <w:r w:rsidRPr="001C0DEB">
        <w:rPr>
          <w:rFonts w:hint="cs"/>
          <w:sz w:val="24"/>
          <w:szCs w:val="24"/>
          <w:rtl/>
        </w:rPr>
        <w:t>های ذکر شده، سری زمانی قیمت سهم به عنوان تنها داده</w:t>
      </w:r>
      <w:r w:rsidRPr="001C0DEB">
        <w:rPr>
          <w:sz w:val="24"/>
          <w:szCs w:val="24"/>
          <w:rtl/>
        </w:rPr>
        <w:softHyphen/>
      </w:r>
      <w:r w:rsidRPr="001C0DEB">
        <w:rPr>
          <w:rFonts w:hint="cs"/>
          <w:sz w:val="24"/>
          <w:szCs w:val="24"/>
          <w:rtl/>
        </w:rPr>
        <w:t>ی ورودی مساله در نظر گرفته شده است. در پژوهش «جانگمین» و همکارانش آنها معامله</w:t>
      </w:r>
      <w:r w:rsidRPr="001C0DEB">
        <w:rPr>
          <w:sz w:val="24"/>
          <w:szCs w:val="24"/>
          <w:rtl/>
        </w:rPr>
        <w:softHyphen/>
      </w:r>
      <w:r w:rsidRPr="001C0DEB">
        <w:rPr>
          <w:rFonts w:hint="cs"/>
          <w:sz w:val="24"/>
          <w:szCs w:val="24"/>
          <w:rtl/>
        </w:rPr>
        <w:t>گرهای داخلی را بر اساس ترتیب، تقاطع و صعودی/نزولی بودن سری</w:t>
      </w:r>
      <w:r w:rsidRPr="001C0DEB">
        <w:rPr>
          <w:sz w:val="24"/>
          <w:szCs w:val="24"/>
          <w:rtl/>
        </w:rPr>
        <w:softHyphen/>
      </w:r>
      <w:r w:rsidRPr="001C0DEB">
        <w:rPr>
          <w:rFonts w:hint="cs"/>
          <w:sz w:val="24"/>
          <w:szCs w:val="24"/>
          <w:rtl/>
        </w:rPr>
        <w:t>های زمانی میانگین متحرک</w:t>
      </w:r>
      <w:r w:rsidRPr="001C0DEB">
        <w:rPr>
          <w:sz w:val="24"/>
          <w:szCs w:val="24"/>
          <w:vertAlign w:val="superscript"/>
          <w:rtl/>
        </w:rPr>
        <w:footnoteReference w:id="10"/>
      </w:r>
      <w:r w:rsidRPr="001C0DEB">
        <w:rPr>
          <w:rFonts w:hint="cs"/>
          <w:sz w:val="24"/>
          <w:szCs w:val="24"/>
          <w:rtl/>
        </w:rPr>
        <w:t xml:space="preserve"> 5، 10 و 20 دوره</w:t>
      </w:r>
      <w:r w:rsidRPr="001C0DEB">
        <w:rPr>
          <w:sz w:val="24"/>
          <w:szCs w:val="24"/>
          <w:rtl/>
        </w:rPr>
        <w:softHyphen/>
      </w:r>
      <w:r w:rsidRPr="001C0DEB">
        <w:rPr>
          <w:rFonts w:hint="cs"/>
          <w:sz w:val="24"/>
          <w:szCs w:val="24"/>
          <w:rtl/>
        </w:rPr>
        <w:t>ایِ قیمت سهم پایه</w:t>
      </w:r>
      <w:r w:rsidRPr="001C0DEB">
        <w:rPr>
          <w:sz w:val="24"/>
          <w:szCs w:val="24"/>
          <w:rtl/>
        </w:rPr>
        <w:softHyphen/>
      </w:r>
      <w:r w:rsidRPr="001C0DEB">
        <w:rPr>
          <w:rFonts w:hint="cs"/>
          <w:sz w:val="24"/>
          <w:szCs w:val="24"/>
          <w:rtl/>
        </w:rPr>
        <w:t>گذاری کرده</w:t>
      </w:r>
      <w:r w:rsidRPr="001C0DEB">
        <w:rPr>
          <w:sz w:val="24"/>
          <w:szCs w:val="24"/>
          <w:rtl/>
        </w:rPr>
        <w:softHyphen/>
      </w:r>
      <w:r w:rsidRPr="001C0DEB">
        <w:rPr>
          <w:rFonts w:hint="cs"/>
          <w:sz w:val="24"/>
          <w:szCs w:val="24"/>
          <w:rtl/>
        </w:rPr>
        <w:t xml:space="preserve">اند </w:t>
      </w:r>
      <w:r w:rsidRPr="001C0DEB">
        <w:rPr>
          <w:rFonts w:asciiTheme="majorBidi" w:hAnsiTheme="majorBidi" w:cstheme="majorBidi"/>
          <w:sz w:val="20"/>
          <w:szCs w:val="20"/>
          <w:rtl/>
        </w:rPr>
        <w:fldChar w:fldCharType="begin">
          <w:fldData xml:space="preserve">PEVuZE5vdGU+PENpdGU+PEF1dGhvcj5KYW5nbWluIE88L0F1dGhvcj48WWVhcj4yMDA2PC9ZZWFy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</w:fldData>
        </w:fldChar>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Pr>
        <w:instrText>ADDIN EN.CITE</w:instrText>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tl/>
        </w:rPr>
        <w:fldChar w:fldCharType="begin">
          <w:fldData xml:space="preserve">PEVuZE5vdGU+PENpdGU+PEF1dGhvcj5KYW5nbWluIE88L0F1dGhvcj48WWVhcj4yMDA2PC9ZZWFy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</w:fldData>
        </w:fldChar>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Pr>
        <w:instrText>ADDIN EN.CITE.DATA</w:instrText>
      </w:r>
      <w:r w:rsidR="00C12882">
        <w:rPr>
          <w:rFonts w:asciiTheme="majorBidi" w:hAnsiTheme="majorBidi" w:cstheme="majorBidi"/>
          <w:sz w:val="20"/>
          <w:szCs w:val="20"/>
          <w:rtl/>
        </w:rPr>
        <w:instrText xml:space="preserve"> </w:instrText>
      </w:r>
      <w:r w:rsidR="00C12882">
        <w:rPr>
          <w:rFonts w:asciiTheme="majorBidi" w:hAnsiTheme="majorBidi" w:cstheme="majorBidi"/>
          <w:sz w:val="20"/>
          <w:szCs w:val="20"/>
          <w:rtl/>
        </w:rPr>
      </w:r>
      <w:r w:rsidR="00C12882">
        <w:rPr>
          <w:rFonts w:asciiTheme="majorBidi" w:hAnsiTheme="majorBidi" w:cstheme="majorBidi"/>
          <w:sz w:val="20"/>
          <w:szCs w:val="20"/>
          <w:rtl/>
        </w:rPr>
        <w:fldChar w:fldCharType="end"/>
      </w:r>
      <w:r w:rsidRPr="001C0DEB">
        <w:rPr>
          <w:rFonts w:asciiTheme="majorBidi" w:hAnsiTheme="majorBidi" w:cstheme="majorBidi"/>
          <w:sz w:val="20"/>
          <w:szCs w:val="20"/>
          <w:rtl/>
        </w:rPr>
      </w:r>
      <w:r w:rsidRPr="001C0DEB">
        <w:rPr>
          <w:rFonts w:asciiTheme="majorBidi" w:hAnsiTheme="majorBidi" w:cstheme="majorBidi"/>
          <w:sz w:val="20"/>
          <w:szCs w:val="20"/>
          <w:rtl/>
        </w:rPr>
        <w:fldChar w:fldCharType="separate"/>
      </w:r>
      <w:r w:rsidR="00C12882">
        <w:rPr>
          <w:rFonts w:asciiTheme="majorBidi" w:hAnsiTheme="majorBidi" w:cstheme="majorBidi"/>
          <w:sz w:val="20"/>
          <w:szCs w:val="20"/>
          <w:rtl/>
        </w:rPr>
        <w:t>[</w:t>
      </w:r>
      <w:hyperlink w:anchor="_ENREF_11" w:tooltip="O, 2006 #83" w:history="1">
        <w:r w:rsidR="00E06EC5">
          <w:rPr>
            <w:rFonts w:asciiTheme="majorBidi" w:hAnsiTheme="majorBidi" w:cstheme="majorBidi"/>
            <w:sz w:val="20"/>
            <w:szCs w:val="20"/>
            <w:rtl/>
          </w:rPr>
          <w:t>11-13</w:t>
        </w:r>
      </w:hyperlink>
      <w:r w:rsidR="00C1288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hint="cs"/>
          <w:sz w:val="24"/>
          <w:szCs w:val="24"/>
          <w:rtl/>
        </w:rPr>
        <w:t>. اشکال قابل مشاهده در این روش این است که استراتژی استفاده شده برای بررسی سهم، برای تمامی سهام یکسان می</w:t>
      </w:r>
      <w:r w:rsidRPr="001C0DEB">
        <w:rPr>
          <w:sz w:val="24"/>
          <w:szCs w:val="24"/>
          <w:rtl/>
        </w:rPr>
        <w:softHyphen/>
      </w:r>
      <w:r w:rsidRPr="001C0DEB">
        <w:rPr>
          <w:rFonts w:hint="cs"/>
          <w:sz w:val="24"/>
          <w:szCs w:val="24"/>
          <w:rtl/>
        </w:rPr>
        <w:t>باشد، در حالی که واضح است یک ابزار پیش</w:t>
      </w:r>
      <w:r w:rsidRPr="001C0DEB">
        <w:rPr>
          <w:sz w:val="24"/>
          <w:szCs w:val="24"/>
          <w:rtl/>
        </w:rPr>
        <w:softHyphen/>
      </w:r>
      <w:r w:rsidRPr="001C0DEB">
        <w:rPr>
          <w:rFonts w:hint="cs"/>
          <w:sz w:val="24"/>
          <w:szCs w:val="24"/>
          <w:rtl/>
        </w:rPr>
        <w:t>بینی ممکن است برای تمامی سهم</w:t>
      </w:r>
      <w:r w:rsidRPr="001C0DEB">
        <w:rPr>
          <w:sz w:val="24"/>
          <w:szCs w:val="24"/>
          <w:rtl/>
        </w:rPr>
        <w:softHyphen/>
      </w:r>
      <w:r w:rsidRPr="001C0DEB">
        <w:rPr>
          <w:rFonts w:hint="cs"/>
          <w:sz w:val="24"/>
          <w:szCs w:val="24"/>
          <w:rtl/>
        </w:rPr>
        <w:t>ها جواب خوبی نداشته باشد.</w:t>
      </w:r>
    </w:p>
    <w:p w:rsidR="0025104D" w:rsidRDefault="0025104D" w:rsidP="0025104D">
      <w:pPr>
        <w:spacing w:line="288" w:lineRule="auto"/>
        <w:jc w:val="both"/>
        <w:rPr>
          <w:sz w:val="24"/>
          <w:szCs w:val="24"/>
          <w:rtl/>
        </w:rPr>
      </w:pPr>
      <w:r w:rsidRPr="001C0DEB">
        <w:rPr>
          <w:rFonts w:hint="cs"/>
          <w:sz w:val="24"/>
          <w:szCs w:val="24"/>
          <w:rtl/>
        </w:rPr>
        <w:t xml:space="preserve">در مدلی که در این پژوهش ارائه خواهد شد، به ازاء هر سهم موجود در </w:t>
      </w:r>
      <w:r>
        <w:rPr>
          <w:rFonts w:hint="cs"/>
          <w:sz w:val="24"/>
          <w:szCs w:val="24"/>
          <w:rtl/>
        </w:rPr>
        <w:t>سبد سهام</w:t>
      </w:r>
      <w:r w:rsidRPr="001C0DEB">
        <w:rPr>
          <w:rFonts w:hint="cs"/>
          <w:sz w:val="24"/>
          <w:szCs w:val="24"/>
          <w:rtl/>
        </w:rPr>
        <w:t>، یک معامله</w:t>
      </w:r>
      <w:r w:rsidRPr="001C0DEB">
        <w:rPr>
          <w:sz w:val="24"/>
          <w:szCs w:val="24"/>
          <w:rtl/>
        </w:rPr>
        <w:softHyphen/>
      </w:r>
      <w:r w:rsidRPr="001C0DEB">
        <w:rPr>
          <w:rFonts w:hint="cs"/>
          <w:sz w:val="24"/>
          <w:szCs w:val="24"/>
          <w:rtl/>
        </w:rPr>
        <w:t>گر داخلیِ متناظر که مخصوص آن سهم آموزش دیده است، در نظر گرفته می</w:t>
      </w:r>
      <w:r w:rsidRPr="001C0DEB">
        <w:rPr>
          <w:sz w:val="24"/>
          <w:szCs w:val="24"/>
          <w:rtl/>
        </w:rPr>
        <w:softHyphen/>
      </w:r>
      <w:r w:rsidRPr="001C0DEB">
        <w:rPr>
          <w:rFonts w:hint="cs"/>
          <w:sz w:val="24"/>
          <w:szCs w:val="24"/>
          <w:rtl/>
        </w:rPr>
        <w:t>شود. از طرفی استفاده تنها از سری زمانی قیمت و میانگین متحرک اطلاعات کافی</w:t>
      </w:r>
      <w:r w:rsidRPr="001C0DEB">
        <w:rPr>
          <w:sz w:val="24"/>
          <w:szCs w:val="24"/>
          <w:rtl/>
        </w:rPr>
        <w:softHyphen/>
      </w:r>
      <w:r w:rsidRPr="001C0DEB">
        <w:rPr>
          <w:rFonts w:hint="cs"/>
          <w:sz w:val="24"/>
          <w:szCs w:val="24"/>
          <w:rtl/>
        </w:rPr>
        <w:t>ای را در اختیار قرار نمی</w:t>
      </w:r>
      <w:r w:rsidRPr="001C0DEB">
        <w:rPr>
          <w:sz w:val="24"/>
          <w:szCs w:val="24"/>
          <w:rtl/>
        </w:rPr>
        <w:softHyphen/>
      </w:r>
      <w:r w:rsidRPr="001C0DEB">
        <w:rPr>
          <w:rFonts w:hint="cs"/>
          <w:sz w:val="24"/>
          <w:szCs w:val="24"/>
          <w:rtl/>
        </w:rPr>
        <w:t>دهد. در این پژوهش از اندیکاتورهای تحلیل تکنیکال و سیگنال</w:t>
      </w:r>
      <w:r w:rsidRPr="001C0DEB">
        <w:rPr>
          <w:sz w:val="24"/>
          <w:szCs w:val="24"/>
          <w:rtl/>
        </w:rPr>
        <w:softHyphen/>
      </w:r>
      <w:r w:rsidRPr="001C0DEB">
        <w:rPr>
          <w:rFonts w:hint="cs"/>
          <w:sz w:val="24"/>
          <w:szCs w:val="24"/>
          <w:rtl/>
        </w:rPr>
        <w:t>های آنها به عنوان داده</w:t>
      </w:r>
      <w:r w:rsidRPr="001C0DEB">
        <w:rPr>
          <w:sz w:val="24"/>
          <w:szCs w:val="24"/>
          <w:rtl/>
        </w:rPr>
        <w:softHyphen/>
      </w:r>
      <w:r w:rsidRPr="001C0DEB">
        <w:rPr>
          <w:rFonts w:hint="cs"/>
          <w:sz w:val="24"/>
          <w:szCs w:val="24"/>
          <w:rtl/>
        </w:rPr>
        <w:t>ی ورودی مساله استفاده می</w:t>
      </w:r>
      <w:r w:rsidRPr="001C0DEB">
        <w:rPr>
          <w:sz w:val="24"/>
          <w:szCs w:val="24"/>
          <w:rtl/>
        </w:rPr>
        <w:softHyphen/>
      </w:r>
      <w:r w:rsidRPr="001C0DEB">
        <w:rPr>
          <w:rFonts w:hint="cs"/>
          <w:sz w:val="24"/>
          <w:szCs w:val="24"/>
          <w:rtl/>
        </w:rPr>
        <w:t>کنیم.</w:t>
      </w:r>
    </w:p>
    <w:p w:rsidR="0025104D" w:rsidRPr="00655B87" w:rsidRDefault="003D0F88" w:rsidP="00655B87">
      <w:pPr>
        <w:pStyle w:val="ListParagraph"/>
        <w:numPr>
          <w:ilvl w:val="0"/>
          <w:numId w:val="24"/>
        </w:numPr>
        <w:spacing w:line="288" w:lineRule="auto"/>
        <w:outlineLvl w:val="1"/>
        <w:rPr>
          <w:b/>
          <w:bCs/>
          <w:rtl/>
        </w:rPr>
      </w:pPr>
      <w:r w:rsidRPr="00655B87">
        <w:rPr>
          <w:rFonts w:hint="cs"/>
          <w:b/>
          <w:bCs/>
          <w:rtl/>
        </w:rPr>
        <w:t>مبانی نظری و مروری بر پیشینه</w:t>
      </w:r>
      <w:r w:rsidRPr="00655B87">
        <w:rPr>
          <w:b/>
          <w:bCs/>
          <w:rtl/>
        </w:rPr>
        <w:softHyphen/>
      </w:r>
      <w:r w:rsidRPr="00655B87">
        <w:rPr>
          <w:rFonts w:hint="cs"/>
          <w:b/>
          <w:bCs/>
          <w:rtl/>
        </w:rPr>
        <w:t>ی پژوهش</w:t>
      </w:r>
    </w:p>
    <w:p w:rsidR="0025104D" w:rsidRDefault="0025104D" w:rsidP="00E06EC5">
      <w:pPr>
        <w:spacing w:line="288" w:lineRule="auto"/>
        <w:jc w:val="both"/>
        <w:rPr>
          <w:sz w:val="24"/>
          <w:szCs w:val="24"/>
          <w:rtl/>
        </w:rPr>
      </w:pPr>
      <w:r w:rsidRPr="001C0DEB">
        <w:rPr>
          <w:rFonts w:hint="cs"/>
          <w:sz w:val="24"/>
          <w:szCs w:val="24"/>
          <w:rtl/>
        </w:rPr>
        <w:t>براساس بررسی</w:t>
      </w:r>
      <w:r>
        <w:rPr>
          <w:sz w:val="24"/>
          <w:szCs w:val="24"/>
          <w:rtl/>
        </w:rPr>
        <w:softHyphen/>
      </w:r>
      <w:r w:rsidRPr="001C0DEB">
        <w:rPr>
          <w:rFonts w:hint="cs"/>
          <w:sz w:val="24"/>
          <w:szCs w:val="24"/>
          <w:rtl/>
        </w:rPr>
        <w:t>های به عمل آمده در بازارهای مالی دنیا در مواقعی که متغیرهای بنیادی تغییر چندانی ندارند و یا حداقل گزارش نمی</w:t>
      </w:r>
      <w:r>
        <w:rPr>
          <w:sz w:val="24"/>
          <w:szCs w:val="24"/>
          <w:rtl/>
        </w:rPr>
        <w:softHyphen/>
      </w:r>
      <w:r w:rsidRPr="001C0DEB">
        <w:rPr>
          <w:rFonts w:hint="cs"/>
          <w:sz w:val="24"/>
          <w:szCs w:val="24"/>
          <w:rtl/>
        </w:rPr>
        <w:t xml:space="preserve">شوند، استفاده از </w:t>
      </w:r>
      <w:r>
        <w:rPr>
          <w:rFonts w:hint="cs"/>
          <w:sz w:val="24"/>
          <w:szCs w:val="24"/>
          <w:rtl/>
        </w:rPr>
        <w:t>تحلیل تکنیکال</w:t>
      </w:r>
      <w:r w:rsidRPr="001C0DEB">
        <w:rPr>
          <w:rFonts w:hint="cs"/>
          <w:sz w:val="24"/>
          <w:szCs w:val="24"/>
          <w:rtl/>
        </w:rPr>
        <w:t xml:space="preserve"> از مفیدترین ابزارها به شمار می</w:t>
      </w:r>
      <w:r>
        <w:rPr>
          <w:sz w:val="24"/>
          <w:szCs w:val="24"/>
          <w:rtl/>
        </w:rPr>
        <w:softHyphen/>
      </w:r>
      <w:r w:rsidRPr="001C0DEB">
        <w:rPr>
          <w:rFonts w:hint="cs"/>
          <w:sz w:val="24"/>
          <w:szCs w:val="24"/>
          <w:rtl/>
        </w:rPr>
        <w:t>رود. همچنین در کوتاه مدت تحلیل</w:t>
      </w:r>
      <w:r>
        <w:rPr>
          <w:sz w:val="24"/>
          <w:szCs w:val="24"/>
          <w:rtl/>
        </w:rPr>
        <w:softHyphen/>
      </w:r>
      <w:r w:rsidRPr="001C0DEB">
        <w:rPr>
          <w:rFonts w:hint="cs"/>
          <w:sz w:val="24"/>
          <w:szCs w:val="24"/>
          <w:rtl/>
        </w:rPr>
        <w:t>های تکنیکی امکان کسب سودهای قابل توجه را فراهم آورده و به نقدشوندگی بالاتر بازار کمک می</w:t>
      </w:r>
      <w:r>
        <w:rPr>
          <w:sz w:val="24"/>
          <w:szCs w:val="24"/>
          <w:rtl/>
        </w:rPr>
        <w:softHyphen/>
      </w:r>
      <w:r w:rsidRPr="001C0DEB">
        <w:rPr>
          <w:rFonts w:hint="cs"/>
          <w:sz w:val="24"/>
          <w:szCs w:val="24"/>
          <w:rtl/>
        </w:rPr>
        <w:t>کند</w:t>
      </w:r>
      <w:r>
        <w:rPr>
          <w:rFonts w:hint="cs"/>
          <w:sz w:val="24"/>
          <w:szCs w:val="24"/>
          <w:rtl/>
        </w:rPr>
        <w:t xml:space="preserve"> </w:t>
      </w:r>
      <w:r w:rsidR="00AA0A56">
        <w:rPr>
          <w:sz w:val="24"/>
          <w:szCs w:val="24"/>
          <w:rtl/>
        </w:rPr>
        <w:fldChar w:fldCharType="begin"/>
      </w:r>
      <w:r w:rsidR="00AA0A56">
        <w:rPr>
          <w:sz w:val="24"/>
          <w:szCs w:val="24"/>
          <w:rtl/>
        </w:rPr>
        <w:instrText xml:space="preserve"> </w:instrText>
      </w:r>
      <w:r w:rsidR="00AA0A56">
        <w:rPr>
          <w:sz w:val="24"/>
          <w:szCs w:val="24"/>
        </w:rPr>
        <w:instrText>ADDIN EN.CITE &lt;EndNote&gt;&lt;Cite&gt;&lt;Author</w:instrText>
      </w:r>
      <w:r w:rsidR="00AA0A56">
        <w:rPr>
          <w:sz w:val="24"/>
          <w:szCs w:val="24"/>
          <w:rtl/>
        </w:rPr>
        <w:instrText>&gt;محمد</w:instrText>
      </w:r>
      <w:r w:rsidR="00AA0A56">
        <w:rPr>
          <w:rFonts w:hint="cs"/>
          <w:sz w:val="24"/>
          <w:szCs w:val="24"/>
          <w:rtl/>
        </w:rPr>
        <w:instrText>ی</w:instrText>
      </w:r>
      <w:r w:rsidR="00AA0A56">
        <w:rPr>
          <w:sz w:val="24"/>
          <w:szCs w:val="24"/>
          <w:rtl/>
        </w:rPr>
        <w:instrText>&lt;/</w:instrText>
      </w:r>
      <w:r w:rsidR="00AA0A56">
        <w:rPr>
          <w:sz w:val="24"/>
          <w:szCs w:val="24"/>
        </w:rPr>
        <w:instrText>Author&gt;&lt;Year&gt;1383&lt;/Year&gt;&lt;RecNum&gt;140&lt;/RecNum&gt;&lt;DisplayText&gt;[14]&lt;/DisplayText&gt;&lt;record&gt;&lt;rec-number&gt;140&lt;/rec-number&gt;&lt;foreign-keys&gt;&lt;key app="EN" db-id="fpde9w2fp02twne0vvz5xf9qvszvv9da9zrz"&gt;140&lt;/key&gt;&lt;/foreign-keys&gt;&lt;ref-type name="Journal Article"&gt;17&lt;/ref-type&gt;&lt;contributors&gt;&lt;authors&gt;&lt;author&gt;&lt;style face="normal" font="default" charset="178" size="100%</w:instrText>
      </w:r>
      <w:r w:rsidR="00AA0A56">
        <w:rPr>
          <w:sz w:val="24"/>
          <w:szCs w:val="24"/>
          <w:rtl/>
        </w:rPr>
        <w:instrText>"&gt;شاپور محمد</w:instrText>
      </w:r>
      <w:r w:rsidR="00AA0A56">
        <w:rPr>
          <w:rFonts w:hint="cs"/>
          <w:sz w:val="24"/>
          <w:szCs w:val="24"/>
          <w:rtl/>
        </w:rPr>
        <w:instrText>ی</w:instrText>
      </w:r>
      <w:r w:rsidR="00AA0A56">
        <w:rPr>
          <w:sz w:val="24"/>
          <w:szCs w:val="24"/>
          <w:rtl/>
        </w:rPr>
        <w:instrText>&lt;/</w:instrText>
      </w:r>
      <w:r w:rsidR="00AA0A56">
        <w:rPr>
          <w:sz w:val="24"/>
          <w:szCs w:val="24"/>
        </w:rPr>
        <w:instrText>style&gt;&lt;/author&gt;&lt;/authors&gt;&lt;/contributors&gt;&lt;titles&gt;&lt;title&gt;&lt;style face="normal" font="default" charset="178</w:instrText>
      </w:r>
      <w:r w:rsidR="00AA0A56">
        <w:rPr>
          <w:sz w:val="24"/>
          <w:szCs w:val="24"/>
          <w:rtl/>
        </w:rPr>
        <w:instrText xml:space="preserve">" </w:instrText>
      </w:r>
      <w:r w:rsidR="00AA0A56">
        <w:rPr>
          <w:sz w:val="24"/>
          <w:szCs w:val="24"/>
        </w:rPr>
        <w:instrText>size="100%</w:instrText>
      </w:r>
      <w:r w:rsidR="00AA0A56">
        <w:rPr>
          <w:sz w:val="24"/>
          <w:szCs w:val="24"/>
          <w:rtl/>
        </w:rPr>
        <w:instrText>"&gt;تحل</w:instrText>
      </w:r>
      <w:r w:rsidR="00AA0A56">
        <w:rPr>
          <w:rFonts w:hint="cs"/>
          <w:sz w:val="24"/>
          <w:szCs w:val="24"/>
          <w:rtl/>
        </w:rPr>
        <w:instrText>یل</w:instrText>
      </w:r>
      <w:r w:rsidR="00AA0A56">
        <w:rPr>
          <w:sz w:val="24"/>
          <w:szCs w:val="24"/>
          <w:rtl/>
        </w:rPr>
        <w:instrText xml:space="preserve"> تکن</w:instrText>
      </w:r>
      <w:r w:rsidR="00AA0A56">
        <w:rPr>
          <w:rFonts w:hint="cs"/>
          <w:sz w:val="24"/>
          <w:szCs w:val="24"/>
          <w:rtl/>
        </w:rPr>
        <w:instrText>یکی</w:instrText>
      </w:r>
      <w:r w:rsidR="00AA0A56">
        <w:rPr>
          <w:sz w:val="24"/>
          <w:szCs w:val="24"/>
          <w:rtl/>
        </w:rPr>
        <w:instrText xml:space="preserve"> در بورس اوراق بهادار تهران&lt;/</w:instrText>
      </w:r>
      <w:r w:rsidR="00AA0A56">
        <w:rPr>
          <w:sz w:val="24"/>
          <w:szCs w:val="24"/>
        </w:rPr>
        <w:instrText>style&gt;&lt;/title&gt;&lt;secondary-title&gt;&lt;style face="normal" font="default" charset="178" size="100%</w:instrText>
      </w:r>
      <w:r w:rsidR="00AA0A56">
        <w:rPr>
          <w:sz w:val="24"/>
          <w:szCs w:val="24"/>
          <w:rtl/>
        </w:rPr>
        <w:instrText>"&gt;تحق</w:instrText>
      </w:r>
      <w:r w:rsidR="00AA0A56">
        <w:rPr>
          <w:rFonts w:hint="cs"/>
          <w:sz w:val="24"/>
          <w:szCs w:val="24"/>
          <w:rtl/>
        </w:rPr>
        <w:instrText>یقات</w:instrText>
      </w:r>
      <w:r w:rsidR="00AA0A56">
        <w:rPr>
          <w:sz w:val="24"/>
          <w:szCs w:val="24"/>
          <w:rtl/>
        </w:rPr>
        <w:instrText xml:space="preserve"> مال</w:instrText>
      </w:r>
      <w:r w:rsidR="00AA0A56">
        <w:rPr>
          <w:rFonts w:hint="cs"/>
          <w:sz w:val="24"/>
          <w:szCs w:val="24"/>
          <w:rtl/>
        </w:rPr>
        <w:instrText>ی</w:instrText>
      </w:r>
      <w:r w:rsidR="00AA0A56">
        <w:rPr>
          <w:sz w:val="24"/>
          <w:szCs w:val="24"/>
          <w:rtl/>
        </w:rPr>
        <w:instrText>&lt;/</w:instrText>
      </w:r>
      <w:r w:rsidR="00AA0A56">
        <w:rPr>
          <w:sz w:val="24"/>
          <w:szCs w:val="24"/>
        </w:rPr>
        <w:instrText>style&gt;&lt;/secondary-title&gt;&lt;/titles&gt;&lt;periodical&gt;&lt;full-title</w:instrText>
      </w:r>
      <w:r w:rsidR="00AA0A56">
        <w:rPr>
          <w:sz w:val="24"/>
          <w:szCs w:val="24"/>
          <w:rtl/>
        </w:rPr>
        <w:instrText>&gt;تحق</w:instrText>
      </w:r>
      <w:r w:rsidR="00AA0A56">
        <w:rPr>
          <w:rFonts w:hint="cs"/>
          <w:sz w:val="24"/>
          <w:szCs w:val="24"/>
          <w:rtl/>
        </w:rPr>
        <w:instrText>یقات</w:instrText>
      </w:r>
      <w:r w:rsidR="00AA0A56">
        <w:rPr>
          <w:sz w:val="24"/>
          <w:szCs w:val="24"/>
          <w:rtl/>
        </w:rPr>
        <w:instrText xml:space="preserve"> مال</w:instrText>
      </w:r>
      <w:r w:rsidR="00AA0A56">
        <w:rPr>
          <w:rFonts w:hint="cs"/>
          <w:sz w:val="24"/>
          <w:szCs w:val="24"/>
          <w:rtl/>
        </w:rPr>
        <w:instrText>ی</w:instrText>
      </w:r>
      <w:r w:rsidR="00AA0A56">
        <w:rPr>
          <w:sz w:val="24"/>
          <w:szCs w:val="24"/>
          <w:rtl/>
        </w:rPr>
        <w:instrText>&lt;/</w:instrText>
      </w:r>
      <w:r w:rsidR="00AA0A56">
        <w:rPr>
          <w:sz w:val="24"/>
          <w:szCs w:val="24"/>
        </w:rPr>
        <w:instrText>full-title&gt;&lt;/periodical</w:instrText>
      </w:r>
      <w:r w:rsidR="00AA0A56">
        <w:rPr>
          <w:sz w:val="24"/>
          <w:szCs w:val="24"/>
          <w:rtl/>
        </w:rPr>
        <w:instrText>&gt;&lt;</w:instrText>
      </w:r>
      <w:r w:rsidR="00AA0A56">
        <w:rPr>
          <w:sz w:val="24"/>
          <w:szCs w:val="24"/>
        </w:rPr>
        <w:instrText>pages&gt;&lt;style face="normal" font="default" charset="178" size="100%"&gt;97-129&lt;/style&gt;&lt;/pages&gt;&lt;volume&gt;&lt;style face="normal" font="default" charset="178" size="100%"&gt;17&lt;/style&gt;&lt;/volume&gt;&lt;dates&gt;&lt;year&gt;&lt;style face="normal" font="default" charset="178" size="100%</w:instrText>
      </w:r>
      <w:r w:rsidR="00AA0A56">
        <w:rPr>
          <w:sz w:val="24"/>
          <w:szCs w:val="24"/>
          <w:rtl/>
        </w:rPr>
        <w:instrText>"&gt;1383&lt;/</w:instrText>
      </w:r>
      <w:r w:rsidR="00AA0A56">
        <w:rPr>
          <w:sz w:val="24"/>
          <w:szCs w:val="24"/>
        </w:rPr>
        <w:instrText>style&gt;&lt;/year&gt;&lt;/dates&gt;&lt;urls&gt;&lt;/urls&gt;&lt;/record&gt;&lt;/Cite&gt;&lt;/EndNote</w:instrText>
      </w:r>
      <w:r w:rsidR="00AA0A56">
        <w:rPr>
          <w:sz w:val="24"/>
          <w:szCs w:val="24"/>
          <w:rtl/>
        </w:rPr>
        <w:instrText>&gt;</w:instrText>
      </w:r>
      <w:r w:rsidR="00AA0A56">
        <w:rPr>
          <w:sz w:val="24"/>
          <w:szCs w:val="24"/>
          <w:rtl/>
        </w:rPr>
        <w:fldChar w:fldCharType="separate"/>
      </w:r>
      <w:r w:rsidR="00AA0A56">
        <w:rPr>
          <w:sz w:val="24"/>
          <w:szCs w:val="24"/>
          <w:rtl/>
        </w:rPr>
        <w:t>[</w:t>
      </w:r>
      <w:hyperlink w:anchor="_ENREF_14" w:tooltip="محمدی, 1383 #140" w:history="1">
        <w:r w:rsidR="00E06EC5">
          <w:rPr>
            <w:sz w:val="24"/>
            <w:szCs w:val="24"/>
            <w:rtl/>
          </w:rPr>
          <w:t>14</w:t>
        </w:r>
      </w:hyperlink>
      <w:r w:rsidR="00AA0A56">
        <w:rPr>
          <w:sz w:val="24"/>
          <w:szCs w:val="24"/>
          <w:rtl/>
        </w:rPr>
        <w:t>]</w:t>
      </w:r>
      <w:r w:rsidR="00AA0A56">
        <w:rPr>
          <w:sz w:val="24"/>
          <w:szCs w:val="24"/>
          <w:rtl/>
        </w:rPr>
        <w:fldChar w:fldCharType="end"/>
      </w:r>
      <w:r w:rsidRPr="001C0DEB">
        <w:rPr>
          <w:rFonts w:hint="cs"/>
          <w:sz w:val="24"/>
          <w:szCs w:val="24"/>
          <w:rtl/>
        </w:rPr>
        <w:t>.</w:t>
      </w:r>
      <w:r>
        <w:rPr>
          <w:rFonts w:hint="cs"/>
          <w:sz w:val="24"/>
          <w:szCs w:val="24"/>
          <w:rtl/>
        </w:rPr>
        <w:t xml:space="preserve"> برزیده و همکارانش</w:t>
      </w:r>
      <w:r w:rsidR="002A0281">
        <w:rPr>
          <w:rFonts w:hint="cs"/>
          <w:sz w:val="24"/>
          <w:szCs w:val="24"/>
          <w:rtl/>
        </w:rPr>
        <w:t xml:space="preserve"> </w:t>
      </w:r>
      <w:r w:rsidR="002A0281">
        <w:rPr>
          <w:sz w:val="24"/>
          <w:szCs w:val="24"/>
          <w:rtl/>
        </w:rPr>
        <w:fldChar w:fldCharType="begin"/>
      </w:r>
      <w:r w:rsidR="00AA0A56">
        <w:rPr>
          <w:sz w:val="24"/>
          <w:szCs w:val="24"/>
          <w:rtl/>
        </w:rPr>
        <w:instrText xml:space="preserve"> </w:instrText>
      </w:r>
      <w:r w:rsidR="00AA0A56">
        <w:rPr>
          <w:sz w:val="24"/>
          <w:szCs w:val="24"/>
        </w:rPr>
        <w:instrText>ADDIN EN.CITE &lt;EndNote&gt;&lt;Cite&gt;&lt;Author</w:instrText>
      </w:r>
      <w:r w:rsidR="00AA0A56">
        <w:rPr>
          <w:sz w:val="24"/>
          <w:szCs w:val="24"/>
          <w:rtl/>
        </w:rPr>
        <w:instrText>&gt;برز</w:instrText>
      </w:r>
      <w:r w:rsidR="00AA0A56">
        <w:rPr>
          <w:rFonts w:hint="cs"/>
          <w:sz w:val="24"/>
          <w:szCs w:val="24"/>
          <w:rtl/>
        </w:rPr>
        <w:instrText>یده</w:instrText>
      </w:r>
      <w:r w:rsidR="00AA0A56">
        <w:rPr>
          <w:sz w:val="24"/>
          <w:szCs w:val="24"/>
          <w:rtl/>
        </w:rPr>
        <w:instrText>&lt;/</w:instrText>
      </w:r>
      <w:r w:rsidR="00AA0A56">
        <w:rPr>
          <w:sz w:val="24"/>
          <w:szCs w:val="24"/>
        </w:rPr>
        <w:instrText>Author&gt;&lt;Year&gt;1388&lt;/Year&gt;&lt;RecNum&gt;141&lt;/RecNum&gt;&lt;DisplayText&gt;[15]&lt;/DisplayText&gt;&lt;record&gt;&lt;rec-number&gt;141&lt;/rec-number&gt;&lt;foreign-keys&gt;&lt;key app="EN" db-id="fpde9w2fp02twne0vvz5xf9qvszvv9da9zrz"&gt;141&lt;/key&gt;&lt;/foreign-keys</w:instrText>
      </w:r>
      <w:r w:rsidR="00AA0A56">
        <w:rPr>
          <w:sz w:val="24"/>
          <w:szCs w:val="24"/>
          <w:rtl/>
        </w:rPr>
        <w:instrText>&gt;&lt;</w:instrText>
      </w:r>
      <w:r w:rsidR="00AA0A56">
        <w:rPr>
          <w:sz w:val="24"/>
          <w:szCs w:val="24"/>
        </w:rPr>
        <w:instrText>ref-type name="Journal Article"&gt;17&lt;/ref-type&gt;&lt;contributors&gt;&lt;authors&gt;&lt;author&gt;&lt;style face="normal" font="default" charset="178" size="100%</w:instrText>
      </w:r>
      <w:r w:rsidR="00AA0A56">
        <w:rPr>
          <w:sz w:val="24"/>
          <w:szCs w:val="24"/>
          <w:rtl/>
        </w:rPr>
        <w:instrText>"&gt;فرخ برز</w:instrText>
      </w:r>
      <w:r w:rsidR="00AA0A56">
        <w:rPr>
          <w:rFonts w:hint="cs"/>
          <w:sz w:val="24"/>
          <w:szCs w:val="24"/>
          <w:rtl/>
        </w:rPr>
        <w:instrText>یده</w:instrText>
      </w:r>
      <w:r w:rsidR="00AA0A56">
        <w:rPr>
          <w:sz w:val="24"/>
          <w:szCs w:val="24"/>
          <w:rtl/>
        </w:rPr>
        <w:instrText>&lt;/</w:instrText>
      </w:r>
      <w:r w:rsidR="00AA0A56">
        <w:rPr>
          <w:sz w:val="24"/>
          <w:szCs w:val="24"/>
        </w:rPr>
        <w:instrText>style&gt;&lt;/author&gt;&lt;author&gt;&lt;style face="normal" font="default" charset="178" size="100%</w:instrText>
      </w:r>
      <w:r w:rsidR="00AA0A56">
        <w:rPr>
          <w:sz w:val="24"/>
          <w:szCs w:val="24"/>
          <w:rtl/>
        </w:rPr>
        <w:instrText>"&gt;ساسان اله قل</w:instrText>
      </w:r>
      <w:r w:rsidR="00AA0A56">
        <w:rPr>
          <w:rFonts w:hint="cs"/>
          <w:sz w:val="24"/>
          <w:szCs w:val="24"/>
          <w:rtl/>
        </w:rPr>
        <w:instrText>ی</w:instrText>
      </w:r>
      <w:r w:rsidR="00AA0A56">
        <w:rPr>
          <w:sz w:val="24"/>
          <w:szCs w:val="24"/>
          <w:rtl/>
        </w:rPr>
        <w:instrText>&lt;/</w:instrText>
      </w:r>
      <w:r w:rsidR="00AA0A56">
        <w:rPr>
          <w:sz w:val="24"/>
          <w:szCs w:val="24"/>
        </w:rPr>
        <w:instrText>style</w:instrText>
      </w:r>
      <w:r w:rsidR="00AA0A56">
        <w:rPr>
          <w:sz w:val="24"/>
          <w:szCs w:val="24"/>
          <w:rtl/>
        </w:rPr>
        <w:instrText>&gt;&lt;/</w:instrText>
      </w:r>
      <w:r w:rsidR="00AA0A56">
        <w:rPr>
          <w:sz w:val="24"/>
          <w:szCs w:val="24"/>
        </w:rPr>
        <w:instrText>author&gt;&lt;/authors&gt;&lt;/contributors&gt;&lt;titles&gt;&lt;title&gt;&lt;style face="normal" font="default" charset="178" size="100%</w:instrText>
      </w:r>
      <w:r w:rsidR="00AA0A56">
        <w:rPr>
          <w:sz w:val="24"/>
          <w:szCs w:val="24"/>
          <w:rtl/>
        </w:rPr>
        <w:instrText>"&gt;رابطه بازده</w:instrText>
      </w:r>
      <w:r w:rsidR="00AA0A56">
        <w:rPr>
          <w:rFonts w:hint="cs"/>
          <w:sz w:val="24"/>
          <w:szCs w:val="24"/>
          <w:rtl/>
        </w:rPr>
        <w:instrText>ی</w:instrText>
      </w:r>
      <w:r w:rsidR="00AA0A56">
        <w:rPr>
          <w:sz w:val="24"/>
          <w:szCs w:val="24"/>
          <w:rtl/>
        </w:rPr>
        <w:instrText xml:space="preserve"> نمودگردها</w:instrText>
      </w:r>
      <w:r w:rsidR="00AA0A56">
        <w:rPr>
          <w:rFonts w:hint="cs"/>
          <w:sz w:val="24"/>
          <w:szCs w:val="24"/>
          <w:rtl/>
        </w:rPr>
        <w:instrText>ی</w:instrText>
      </w:r>
      <w:r w:rsidR="00AA0A56">
        <w:rPr>
          <w:sz w:val="24"/>
          <w:szCs w:val="24"/>
          <w:rtl/>
        </w:rPr>
        <w:instrText xml:space="preserve"> باند بول</w:instrText>
      </w:r>
      <w:r w:rsidR="00AA0A56">
        <w:rPr>
          <w:rFonts w:hint="cs"/>
          <w:sz w:val="24"/>
          <w:szCs w:val="24"/>
          <w:rtl/>
        </w:rPr>
        <w:instrText>ینگر</w:instrText>
      </w:r>
      <w:r w:rsidR="00AA0A56">
        <w:rPr>
          <w:sz w:val="24"/>
          <w:szCs w:val="24"/>
          <w:rtl/>
        </w:rPr>
        <w:instrText xml:space="preserve"> و قدرت نسب</w:instrText>
      </w:r>
      <w:r w:rsidR="00AA0A56">
        <w:rPr>
          <w:rFonts w:hint="cs"/>
          <w:sz w:val="24"/>
          <w:szCs w:val="24"/>
          <w:rtl/>
        </w:rPr>
        <w:instrText>ی</w:instrText>
      </w:r>
      <w:r w:rsidR="00AA0A56">
        <w:rPr>
          <w:sz w:val="24"/>
          <w:szCs w:val="24"/>
          <w:rtl/>
        </w:rPr>
        <w:instrText xml:space="preserve"> با بازده</w:instrText>
      </w:r>
      <w:r w:rsidR="00AA0A56">
        <w:rPr>
          <w:rFonts w:hint="cs"/>
          <w:sz w:val="24"/>
          <w:szCs w:val="24"/>
          <w:rtl/>
        </w:rPr>
        <w:instrText>ی</w:instrText>
      </w:r>
      <w:r w:rsidR="00AA0A56">
        <w:rPr>
          <w:sz w:val="24"/>
          <w:szCs w:val="24"/>
          <w:rtl/>
        </w:rPr>
        <w:instrText xml:space="preserve"> بورس اوراق بهادار&lt;/</w:instrText>
      </w:r>
      <w:r w:rsidR="00AA0A56">
        <w:rPr>
          <w:sz w:val="24"/>
          <w:szCs w:val="24"/>
        </w:rPr>
        <w:instrText>style&gt;&lt;/title&gt;&lt;secondary-title&gt;&lt;style face="normal" font="default</w:instrText>
      </w:r>
      <w:r w:rsidR="00AA0A56">
        <w:rPr>
          <w:sz w:val="24"/>
          <w:szCs w:val="24"/>
          <w:rtl/>
        </w:rPr>
        <w:instrText xml:space="preserve">" </w:instrText>
      </w:r>
      <w:r w:rsidR="00AA0A56">
        <w:rPr>
          <w:sz w:val="24"/>
          <w:szCs w:val="24"/>
        </w:rPr>
        <w:instrText>charset="178" size="100%</w:instrText>
      </w:r>
      <w:r w:rsidR="00AA0A56">
        <w:rPr>
          <w:sz w:val="24"/>
          <w:szCs w:val="24"/>
          <w:rtl/>
        </w:rPr>
        <w:instrText>"&gt;فصلنامه مد</w:instrText>
      </w:r>
      <w:r w:rsidR="00AA0A56">
        <w:rPr>
          <w:rFonts w:hint="cs"/>
          <w:sz w:val="24"/>
          <w:szCs w:val="24"/>
          <w:rtl/>
        </w:rPr>
        <w:instrText>یریت</w:instrText>
      </w:r>
      <w:r w:rsidR="00AA0A56">
        <w:rPr>
          <w:sz w:val="24"/>
          <w:szCs w:val="24"/>
          <w:rtl/>
        </w:rPr>
        <w:instrText xml:space="preserve"> حسابدار</w:instrText>
      </w:r>
      <w:r w:rsidR="00AA0A56">
        <w:rPr>
          <w:rFonts w:hint="cs"/>
          <w:sz w:val="24"/>
          <w:szCs w:val="24"/>
          <w:rtl/>
        </w:rPr>
        <w:instrText>ی</w:instrText>
      </w:r>
      <w:r w:rsidR="00AA0A56">
        <w:rPr>
          <w:sz w:val="24"/>
          <w:szCs w:val="24"/>
          <w:rtl/>
        </w:rPr>
        <w:instrText>&lt;/</w:instrText>
      </w:r>
      <w:r w:rsidR="00AA0A56">
        <w:rPr>
          <w:sz w:val="24"/>
          <w:szCs w:val="24"/>
        </w:rPr>
        <w:instrText>style&gt;&lt;/secondary-title&gt;&lt;/titles&gt;&lt;periodical&gt;&lt;full-title</w:instrText>
      </w:r>
      <w:r w:rsidR="00AA0A56">
        <w:rPr>
          <w:sz w:val="24"/>
          <w:szCs w:val="24"/>
          <w:rtl/>
        </w:rPr>
        <w:instrText>&gt;فصلنامه مد</w:instrText>
      </w:r>
      <w:r w:rsidR="00AA0A56">
        <w:rPr>
          <w:rFonts w:hint="cs"/>
          <w:sz w:val="24"/>
          <w:szCs w:val="24"/>
          <w:rtl/>
        </w:rPr>
        <w:instrText>یریت</w:instrText>
      </w:r>
      <w:r w:rsidR="00AA0A56">
        <w:rPr>
          <w:sz w:val="24"/>
          <w:szCs w:val="24"/>
          <w:rtl/>
        </w:rPr>
        <w:instrText xml:space="preserve"> حسابدار</w:instrText>
      </w:r>
      <w:r w:rsidR="00AA0A56">
        <w:rPr>
          <w:rFonts w:hint="cs"/>
          <w:sz w:val="24"/>
          <w:szCs w:val="24"/>
          <w:rtl/>
        </w:rPr>
        <w:instrText>ی</w:instrText>
      </w:r>
      <w:r w:rsidR="00AA0A56">
        <w:rPr>
          <w:sz w:val="24"/>
          <w:szCs w:val="24"/>
          <w:rtl/>
        </w:rPr>
        <w:instrText>&lt;/</w:instrText>
      </w:r>
      <w:r w:rsidR="00AA0A56">
        <w:rPr>
          <w:sz w:val="24"/>
          <w:szCs w:val="24"/>
        </w:rPr>
        <w:instrText>full-title&gt;&lt;/periodical&gt;&lt;volume&gt;&lt;style face="normal" font="default" charset="178" size="100%"&gt;21&lt;/style&gt;&lt;/volume&gt;&lt;dates</w:instrText>
      </w:r>
      <w:r w:rsidR="00AA0A56">
        <w:rPr>
          <w:sz w:val="24"/>
          <w:szCs w:val="24"/>
          <w:rtl/>
        </w:rPr>
        <w:instrText>&gt;&lt;</w:instrText>
      </w:r>
      <w:r w:rsidR="00AA0A56">
        <w:rPr>
          <w:sz w:val="24"/>
          <w:szCs w:val="24"/>
        </w:rPr>
        <w:instrText>year&gt;&lt;style face="normal" font="default" charset="178" size="100%"&gt;1388&lt;/style&gt;&lt;/year&gt;&lt;/dates&gt;&lt;urls&gt;&lt;/urls&gt;&lt;/record&gt;&lt;/Cite&gt;&lt;/EndNote</w:instrText>
      </w:r>
      <w:r w:rsidR="00AA0A56">
        <w:rPr>
          <w:sz w:val="24"/>
          <w:szCs w:val="24"/>
          <w:rtl/>
        </w:rPr>
        <w:instrText>&gt;</w:instrText>
      </w:r>
      <w:r w:rsidR="002A0281">
        <w:rPr>
          <w:sz w:val="24"/>
          <w:szCs w:val="24"/>
          <w:rtl/>
        </w:rPr>
        <w:fldChar w:fldCharType="separate"/>
      </w:r>
      <w:r w:rsidR="00AA0A56">
        <w:rPr>
          <w:sz w:val="24"/>
          <w:szCs w:val="24"/>
          <w:rtl/>
        </w:rPr>
        <w:t>[</w:t>
      </w:r>
      <w:hyperlink w:anchor="_ENREF_15" w:tooltip="برزیده, 1388 #141" w:history="1">
        <w:r w:rsidR="00E06EC5">
          <w:rPr>
            <w:sz w:val="24"/>
            <w:szCs w:val="24"/>
            <w:rtl/>
          </w:rPr>
          <w:t>15</w:t>
        </w:r>
      </w:hyperlink>
      <w:r w:rsidR="00AA0A56">
        <w:rPr>
          <w:sz w:val="24"/>
          <w:szCs w:val="24"/>
          <w:rtl/>
        </w:rPr>
        <w:t>]</w:t>
      </w:r>
      <w:r w:rsidR="002A0281">
        <w:rPr>
          <w:sz w:val="24"/>
          <w:szCs w:val="24"/>
          <w:rtl/>
        </w:rPr>
        <w:fldChar w:fldCharType="end"/>
      </w:r>
      <w:r>
        <w:rPr>
          <w:rFonts w:hint="cs"/>
          <w:sz w:val="24"/>
          <w:szCs w:val="24"/>
          <w:rtl/>
        </w:rPr>
        <w:t xml:space="preserve"> در پژوهشی </w:t>
      </w:r>
      <w:r w:rsidRPr="001C0DEB">
        <w:rPr>
          <w:rFonts w:hint="cs"/>
          <w:sz w:val="24"/>
          <w:szCs w:val="24"/>
          <w:rtl/>
        </w:rPr>
        <w:t xml:space="preserve">نشان </w:t>
      </w:r>
      <w:r>
        <w:rPr>
          <w:rFonts w:hint="cs"/>
          <w:sz w:val="24"/>
          <w:szCs w:val="24"/>
          <w:rtl/>
        </w:rPr>
        <w:t>دادند</w:t>
      </w:r>
      <w:r w:rsidRPr="001C0DEB">
        <w:rPr>
          <w:rFonts w:hint="cs"/>
          <w:sz w:val="24"/>
          <w:szCs w:val="24"/>
          <w:rtl/>
        </w:rPr>
        <w:t xml:space="preserve"> که در سالهای مورد مطالعه استراتژی فعال ناشی از خرید و فروش بر اساس </w:t>
      </w:r>
      <w:r>
        <w:rPr>
          <w:rFonts w:hint="cs"/>
          <w:sz w:val="24"/>
          <w:szCs w:val="24"/>
          <w:rtl/>
        </w:rPr>
        <w:t>اندیکاتور</w:t>
      </w:r>
      <w:r w:rsidRPr="001C0DEB">
        <w:rPr>
          <w:rFonts w:hint="cs"/>
          <w:sz w:val="24"/>
          <w:szCs w:val="24"/>
          <w:rtl/>
        </w:rPr>
        <w:t xml:space="preserve"> ترکیبی باند بولینگر و شاخص قدرت نسبی نمی تواند بازدهی بیشتری از بازدهی ناشی از خرید و نگهداری شاخص بورس </w:t>
      </w:r>
      <w:r>
        <w:rPr>
          <w:rFonts w:hint="cs"/>
          <w:sz w:val="24"/>
          <w:szCs w:val="24"/>
          <w:rtl/>
        </w:rPr>
        <w:t>اوراق بهادار ایجاد کند. اما نتایج تحقیقات ستایش و همکارانش</w:t>
      </w:r>
      <w:r w:rsidR="002A0281">
        <w:rPr>
          <w:rFonts w:hint="cs"/>
          <w:sz w:val="24"/>
          <w:szCs w:val="24"/>
          <w:rtl/>
        </w:rPr>
        <w:t xml:space="preserve"> </w:t>
      </w:r>
      <w:r w:rsidR="002A0281">
        <w:rPr>
          <w:sz w:val="24"/>
          <w:szCs w:val="24"/>
          <w:rtl/>
        </w:rPr>
        <w:fldChar w:fldCharType="begin"/>
      </w:r>
      <w:r w:rsidR="00AA0A56">
        <w:rPr>
          <w:sz w:val="24"/>
          <w:szCs w:val="24"/>
          <w:rtl/>
        </w:rPr>
        <w:instrText xml:space="preserve"> </w:instrText>
      </w:r>
      <w:r w:rsidR="00AA0A56">
        <w:rPr>
          <w:sz w:val="24"/>
          <w:szCs w:val="24"/>
        </w:rPr>
        <w:instrText>ADDIN EN.CITE &lt;EndNote&gt;&lt;Cite&gt;&lt;Author</w:instrText>
      </w:r>
      <w:r w:rsidR="00AA0A56">
        <w:rPr>
          <w:sz w:val="24"/>
          <w:szCs w:val="24"/>
          <w:rtl/>
        </w:rPr>
        <w:instrText>&gt;ستا</w:instrText>
      </w:r>
      <w:r w:rsidR="00AA0A56">
        <w:rPr>
          <w:rFonts w:hint="cs"/>
          <w:sz w:val="24"/>
          <w:szCs w:val="24"/>
          <w:rtl/>
        </w:rPr>
        <w:instrText>یش</w:instrText>
      </w:r>
      <w:r w:rsidR="00AA0A56">
        <w:rPr>
          <w:sz w:val="24"/>
          <w:szCs w:val="24"/>
          <w:rtl/>
        </w:rPr>
        <w:instrText>&lt;/</w:instrText>
      </w:r>
      <w:r w:rsidR="00AA0A56">
        <w:rPr>
          <w:sz w:val="24"/>
          <w:szCs w:val="24"/>
        </w:rPr>
        <w:instrText>Author&gt;&lt;Year&gt;1387&lt;/Year&gt;&lt;RecNum&gt;139&lt;/RecNum&gt;&lt;DisplayText&gt;[16]&lt;/DisplayText&gt;&lt;record&gt;&lt;rec-number&gt;139&lt;/rec-number&gt;&lt;foreign-keys&gt;&lt;key app="EN" db-id="fpde9w2fp02twne0vvz5xf9qvszvv9da9zrz"&gt;139&lt;/key&gt;&lt;/foreign-keys&gt;&lt;ref-type name="Journal Article"&gt;17&lt;/ref-type&gt;&lt;contributors&gt;&lt;authors&gt;&lt;author&gt;&lt;style face="normal" font="default" charset="178" size="100%</w:instrText>
      </w:r>
      <w:r w:rsidR="00AA0A56">
        <w:rPr>
          <w:sz w:val="24"/>
          <w:szCs w:val="24"/>
          <w:rtl/>
        </w:rPr>
        <w:instrText>"&gt;محمدرضا ستا</w:instrText>
      </w:r>
      <w:r w:rsidR="00AA0A56">
        <w:rPr>
          <w:rFonts w:hint="cs"/>
          <w:sz w:val="24"/>
          <w:szCs w:val="24"/>
          <w:rtl/>
        </w:rPr>
        <w:instrText>یش</w:instrText>
      </w:r>
      <w:r w:rsidR="00AA0A56">
        <w:rPr>
          <w:sz w:val="24"/>
          <w:szCs w:val="24"/>
          <w:rtl/>
        </w:rPr>
        <w:instrText>&lt;/</w:instrText>
      </w:r>
      <w:r w:rsidR="00AA0A56">
        <w:rPr>
          <w:sz w:val="24"/>
          <w:szCs w:val="24"/>
        </w:rPr>
        <w:instrText>style&gt;&lt;/author&gt;&lt;author&gt;&lt;style face="normal" font="default" charset="178" size="100%</w:instrText>
      </w:r>
      <w:r w:rsidR="00AA0A56">
        <w:rPr>
          <w:sz w:val="24"/>
          <w:szCs w:val="24"/>
          <w:rtl/>
        </w:rPr>
        <w:instrText>"&gt;ت</w:instrText>
      </w:r>
      <w:r w:rsidR="00AA0A56">
        <w:rPr>
          <w:rFonts w:hint="cs"/>
          <w:sz w:val="24"/>
          <w:szCs w:val="24"/>
          <w:rtl/>
        </w:rPr>
        <w:instrText>یمور</w:instrText>
      </w:r>
      <w:r w:rsidR="00AA0A56">
        <w:rPr>
          <w:sz w:val="24"/>
          <w:szCs w:val="24"/>
          <w:rtl/>
        </w:rPr>
        <w:instrText xml:space="preserve"> تق</w:instrText>
      </w:r>
      <w:r w:rsidR="00AA0A56">
        <w:rPr>
          <w:rFonts w:hint="cs"/>
          <w:sz w:val="24"/>
          <w:szCs w:val="24"/>
          <w:rtl/>
        </w:rPr>
        <w:instrText>ی</w:instrText>
      </w:r>
      <w:r w:rsidR="00AA0A56">
        <w:rPr>
          <w:sz w:val="24"/>
          <w:szCs w:val="24"/>
          <w:rtl/>
        </w:rPr>
        <w:instrText xml:space="preserve"> زاده&lt;/</w:instrText>
      </w:r>
      <w:r w:rsidR="00AA0A56">
        <w:rPr>
          <w:sz w:val="24"/>
          <w:szCs w:val="24"/>
        </w:rPr>
        <w:instrText>style&gt;&lt;/author&gt;&lt;author&gt;&lt;style face="normal" font="default" charset="178" size="100%</w:instrText>
      </w:r>
      <w:r w:rsidR="00AA0A56">
        <w:rPr>
          <w:sz w:val="24"/>
          <w:szCs w:val="24"/>
          <w:rtl/>
        </w:rPr>
        <w:instrText>"&gt;عل</w:instrText>
      </w:r>
      <w:r w:rsidR="00AA0A56">
        <w:rPr>
          <w:rFonts w:hint="cs"/>
          <w:sz w:val="24"/>
          <w:szCs w:val="24"/>
          <w:rtl/>
        </w:rPr>
        <w:instrText>ی</w:instrText>
      </w:r>
      <w:r w:rsidR="00AA0A56">
        <w:rPr>
          <w:sz w:val="24"/>
          <w:szCs w:val="24"/>
          <w:rtl/>
        </w:rPr>
        <w:instrText xml:space="preserve"> اکبر پورموس</w:instrText>
      </w:r>
      <w:r w:rsidR="00AA0A56">
        <w:rPr>
          <w:rFonts w:hint="cs"/>
          <w:sz w:val="24"/>
          <w:szCs w:val="24"/>
          <w:rtl/>
        </w:rPr>
        <w:instrText>ی</w:instrText>
      </w:r>
      <w:r w:rsidR="00AA0A56">
        <w:rPr>
          <w:sz w:val="24"/>
          <w:szCs w:val="24"/>
          <w:rtl/>
        </w:rPr>
        <w:instrText>&lt;/</w:instrText>
      </w:r>
      <w:r w:rsidR="00AA0A56">
        <w:rPr>
          <w:sz w:val="24"/>
          <w:szCs w:val="24"/>
        </w:rPr>
        <w:instrText>style&gt;&lt;/author&gt;&lt;author&gt;&lt;style face="normal" font="default" charset="178" size="100%</w:instrText>
      </w:r>
      <w:r w:rsidR="00AA0A56">
        <w:rPr>
          <w:sz w:val="24"/>
          <w:szCs w:val="24"/>
          <w:rtl/>
        </w:rPr>
        <w:instrText>"&gt;عل</w:instrText>
      </w:r>
      <w:r w:rsidR="00AA0A56">
        <w:rPr>
          <w:rFonts w:hint="cs"/>
          <w:sz w:val="24"/>
          <w:szCs w:val="24"/>
          <w:rtl/>
        </w:rPr>
        <w:instrText>ی</w:instrText>
      </w:r>
      <w:r w:rsidR="00AA0A56">
        <w:rPr>
          <w:sz w:val="24"/>
          <w:szCs w:val="24"/>
          <w:rtl/>
        </w:rPr>
        <w:instrText xml:space="preserve"> ابوذر</w:instrText>
      </w:r>
      <w:r w:rsidR="00AA0A56">
        <w:rPr>
          <w:rFonts w:hint="cs"/>
          <w:sz w:val="24"/>
          <w:szCs w:val="24"/>
          <w:rtl/>
        </w:rPr>
        <w:instrText>ی</w:instrText>
      </w:r>
      <w:r w:rsidR="00AA0A56">
        <w:rPr>
          <w:sz w:val="24"/>
          <w:szCs w:val="24"/>
          <w:rtl/>
        </w:rPr>
        <w:instrText>&lt;/</w:instrText>
      </w:r>
      <w:r w:rsidR="00AA0A56">
        <w:rPr>
          <w:sz w:val="24"/>
          <w:szCs w:val="24"/>
        </w:rPr>
        <w:instrText>style&gt;&lt;/author&gt;&lt;/authors&gt;&lt;/contributors&gt;&lt;titles&gt;&lt;title&gt;&lt;style face="normal" font="default" charset="178" size="100%</w:instrText>
      </w:r>
      <w:r w:rsidR="00AA0A56">
        <w:rPr>
          <w:sz w:val="24"/>
          <w:szCs w:val="24"/>
          <w:rtl/>
        </w:rPr>
        <w:instrText>"&gt;امکان سنج</w:instrText>
      </w:r>
      <w:r w:rsidR="00AA0A56">
        <w:rPr>
          <w:rFonts w:hint="cs"/>
          <w:sz w:val="24"/>
          <w:szCs w:val="24"/>
          <w:rtl/>
        </w:rPr>
        <w:instrText>ی</w:instrText>
      </w:r>
      <w:r w:rsidR="00AA0A56">
        <w:rPr>
          <w:sz w:val="24"/>
          <w:szCs w:val="24"/>
          <w:rtl/>
        </w:rPr>
        <w:instrText xml:space="preserve"> بکارگ</w:instrText>
      </w:r>
      <w:r w:rsidR="00AA0A56">
        <w:rPr>
          <w:rFonts w:hint="cs"/>
          <w:sz w:val="24"/>
          <w:szCs w:val="24"/>
          <w:rtl/>
        </w:rPr>
        <w:instrText>یری</w:instrText>
      </w:r>
      <w:r w:rsidR="00AA0A56">
        <w:rPr>
          <w:sz w:val="24"/>
          <w:szCs w:val="24"/>
          <w:rtl/>
        </w:rPr>
        <w:instrText xml:space="preserve"> شاخص ها</w:instrText>
      </w:r>
      <w:r w:rsidR="00AA0A56">
        <w:rPr>
          <w:rFonts w:hint="cs"/>
          <w:sz w:val="24"/>
          <w:szCs w:val="24"/>
          <w:rtl/>
        </w:rPr>
        <w:instrText>ی</w:instrText>
      </w:r>
      <w:r w:rsidR="00AA0A56">
        <w:rPr>
          <w:sz w:val="24"/>
          <w:szCs w:val="24"/>
          <w:rtl/>
        </w:rPr>
        <w:instrText xml:space="preserve"> تحل</w:instrText>
      </w:r>
      <w:r w:rsidR="00AA0A56">
        <w:rPr>
          <w:rFonts w:hint="cs"/>
          <w:sz w:val="24"/>
          <w:szCs w:val="24"/>
          <w:rtl/>
        </w:rPr>
        <w:instrText>یل</w:instrText>
      </w:r>
      <w:r w:rsidR="00AA0A56">
        <w:rPr>
          <w:sz w:val="24"/>
          <w:szCs w:val="24"/>
          <w:rtl/>
        </w:rPr>
        <w:instrText xml:space="preserve"> تکن</w:instrText>
      </w:r>
      <w:r w:rsidR="00AA0A56">
        <w:rPr>
          <w:rFonts w:hint="cs"/>
          <w:sz w:val="24"/>
          <w:szCs w:val="24"/>
          <w:rtl/>
        </w:rPr>
        <w:instrText>یکی</w:instrText>
      </w:r>
      <w:r w:rsidR="00AA0A56">
        <w:rPr>
          <w:sz w:val="24"/>
          <w:szCs w:val="24"/>
          <w:rtl/>
        </w:rPr>
        <w:instrText xml:space="preserve"> (فن</w:instrText>
      </w:r>
      <w:r w:rsidR="00AA0A56">
        <w:rPr>
          <w:rFonts w:hint="cs"/>
          <w:sz w:val="24"/>
          <w:szCs w:val="24"/>
          <w:rtl/>
        </w:rPr>
        <w:instrText>ی</w:instrText>
      </w:r>
      <w:r w:rsidR="00AA0A56">
        <w:rPr>
          <w:sz w:val="24"/>
          <w:szCs w:val="24"/>
          <w:rtl/>
        </w:rPr>
        <w:instrText>) در پ</w:instrText>
      </w:r>
      <w:r w:rsidR="00AA0A56">
        <w:rPr>
          <w:rFonts w:hint="cs"/>
          <w:sz w:val="24"/>
          <w:szCs w:val="24"/>
          <w:rtl/>
        </w:rPr>
        <w:instrText>یش</w:instrText>
      </w:r>
      <w:r w:rsidR="00AA0A56">
        <w:rPr>
          <w:sz w:val="24"/>
          <w:szCs w:val="24"/>
          <w:rtl/>
        </w:rPr>
        <w:instrText xml:space="preserve"> ب</w:instrText>
      </w:r>
      <w:r w:rsidR="00AA0A56">
        <w:rPr>
          <w:rFonts w:hint="cs"/>
          <w:sz w:val="24"/>
          <w:szCs w:val="24"/>
          <w:rtl/>
        </w:rPr>
        <w:instrText>ینی</w:instrText>
      </w:r>
      <w:r w:rsidR="00AA0A56">
        <w:rPr>
          <w:sz w:val="24"/>
          <w:szCs w:val="24"/>
          <w:rtl/>
        </w:rPr>
        <w:instrText xml:space="preserve"> روند ق</w:instrText>
      </w:r>
      <w:r w:rsidR="00AA0A56">
        <w:rPr>
          <w:rFonts w:hint="cs"/>
          <w:sz w:val="24"/>
          <w:szCs w:val="24"/>
          <w:rtl/>
        </w:rPr>
        <w:instrText>یمت</w:instrText>
      </w:r>
      <w:r w:rsidR="00AA0A56">
        <w:rPr>
          <w:sz w:val="24"/>
          <w:szCs w:val="24"/>
          <w:rtl/>
        </w:rPr>
        <w:instrText xml:space="preserve"> سهام در بورس اوراق بهادار تهران&lt;/</w:instrText>
      </w:r>
      <w:r w:rsidR="00AA0A56">
        <w:rPr>
          <w:sz w:val="24"/>
          <w:szCs w:val="24"/>
        </w:rPr>
        <w:instrText>style&gt;&lt;/title&gt;&lt;secondary-title&gt;&lt;style face="normal" font="default" charset="178" size="100%</w:instrText>
      </w:r>
      <w:r w:rsidR="00AA0A56">
        <w:rPr>
          <w:sz w:val="24"/>
          <w:szCs w:val="24"/>
          <w:rtl/>
        </w:rPr>
        <w:instrText>"&gt;فصلنامه بص</w:instrText>
      </w:r>
      <w:r w:rsidR="00AA0A56">
        <w:rPr>
          <w:rFonts w:hint="cs"/>
          <w:sz w:val="24"/>
          <w:szCs w:val="24"/>
          <w:rtl/>
        </w:rPr>
        <w:instrText>یرت</w:instrText>
      </w:r>
      <w:r w:rsidR="00AA0A56">
        <w:rPr>
          <w:sz w:val="24"/>
          <w:szCs w:val="24"/>
          <w:rtl/>
        </w:rPr>
        <w:instrText>&lt;/</w:instrText>
      </w:r>
      <w:r w:rsidR="00AA0A56">
        <w:rPr>
          <w:sz w:val="24"/>
          <w:szCs w:val="24"/>
        </w:rPr>
        <w:instrText>style&gt;&lt;/secondary-title&gt;&lt;/titles&gt;&lt;periodical&gt;&lt;full-title</w:instrText>
      </w:r>
      <w:r w:rsidR="00AA0A56">
        <w:rPr>
          <w:sz w:val="24"/>
          <w:szCs w:val="24"/>
          <w:rtl/>
        </w:rPr>
        <w:instrText>&gt;فصلنامه بص</w:instrText>
      </w:r>
      <w:r w:rsidR="00AA0A56">
        <w:rPr>
          <w:rFonts w:hint="cs"/>
          <w:sz w:val="24"/>
          <w:szCs w:val="24"/>
          <w:rtl/>
        </w:rPr>
        <w:instrText>یرت</w:instrText>
      </w:r>
      <w:r w:rsidR="00AA0A56">
        <w:rPr>
          <w:sz w:val="24"/>
          <w:szCs w:val="24"/>
          <w:rtl/>
        </w:rPr>
        <w:instrText>&lt;/</w:instrText>
      </w:r>
      <w:r w:rsidR="00AA0A56">
        <w:rPr>
          <w:sz w:val="24"/>
          <w:szCs w:val="24"/>
        </w:rPr>
        <w:instrText>full-title&gt;&lt;/periodical&gt;&lt;volume&gt;&lt;style face="normal" font="default" charset="178" size="100%"&gt;42&lt;/style&gt;&lt;/volume&gt;&lt;dates&gt;&lt;year&gt;&lt;style face="normal" font="default" charset="178" size="100%"&gt;1387&lt;/style&gt;&lt;/year&gt;&lt;/dates&gt;&lt;urls&gt;&lt;/urls&gt;&lt;/record&gt;&lt;/Cite&gt;&lt;/EndNote</w:instrText>
      </w:r>
      <w:r w:rsidR="00AA0A56">
        <w:rPr>
          <w:sz w:val="24"/>
          <w:szCs w:val="24"/>
          <w:rtl/>
        </w:rPr>
        <w:instrText>&gt;</w:instrText>
      </w:r>
      <w:r w:rsidR="002A0281">
        <w:rPr>
          <w:sz w:val="24"/>
          <w:szCs w:val="24"/>
          <w:rtl/>
        </w:rPr>
        <w:fldChar w:fldCharType="separate"/>
      </w:r>
      <w:r w:rsidR="00AA0A56">
        <w:rPr>
          <w:sz w:val="24"/>
          <w:szCs w:val="24"/>
          <w:rtl/>
        </w:rPr>
        <w:t>[</w:t>
      </w:r>
      <w:hyperlink w:anchor="_ENREF_16" w:tooltip="ستایش, 1387 #139" w:history="1">
        <w:r w:rsidR="00E06EC5">
          <w:rPr>
            <w:sz w:val="24"/>
            <w:szCs w:val="24"/>
            <w:rtl/>
          </w:rPr>
          <w:t>16</w:t>
        </w:r>
      </w:hyperlink>
      <w:r w:rsidR="00AA0A56">
        <w:rPr>
          <w:sz w:val="24"/>
          <w:szCs w:val="24"/>
          <w:rtl/>
        </w:rPr>
        <w:t>]</w:t>
      </w:r>
      <w:r w:rsidR="002A0281">
        <w:rPr>
          <w:sz w:val="24"/>
          <w:szCs w:val="24"/>
          <w:rtl/>
        </w:rPr>
        <w:fldChar w:fldCharType="end"/>
      </w:r>
      <w:r>
        <w:rPr>
          <w:rFonts w:hint="cs"/>
          <w:sz w:val="24"/>
          <w:szCs w:val="24"/>
          <w:rtl/>
        </w:rPr>
        <w:t xml:space="preserve"> بر روی بورس اوراق بهادار تهران نشان از بازدهی بیشتر اندیکاتور</w:t>
      </w:r>
      <w:r w:rsidRPr="001C0DEB">
        <w:rPr>
          <w:rFonts w:hint="cs"/>
          <w:sz w:val="24"/>
          <w:szCs w:val="24"/>
          <w:rtl/>
        </w:rPr>
        <w:t>های میانگین (ميانگين</w:t>
      </w:r>
      <w:r w:rsidRPr="001C0DEB">
        <w:rPr>
          <w:sz w:val="24"/>
          <w:szCs w:val="24"/>
          <w:rtl/>
        </w:rPr>
        <w:t xml:space="preserve"> </w:t>
      </w:r>
      <w:r w:rsidRPr="001C0DEB">
        <w:rPr>
          <w:rFonts w:hint="cs"/>
          <w:sz w:val="24"/>
          <w:szCs w:val="24"/>
          <w:rtl/>
        </w:rPr>
        <w:lastRenderedPageBreak/>
        <w:t>متحرك</w:t>
      </w:r>
      <w:r w:rsidRPr="001C0DEB">
        <w:rPr>
          <w:sz w:val="24"/>
          <w:szCs w:val="24"/>
          <w:rtl/>
        </w:rPr>
        <w:t xml:space="preserve"> </w:t>
      </w:r>
      <w:r w:rsidRPr="001C0DEB">
        <w:rPr>
          <w:rFonts w:hint="cs"/>
          <w:sz w:val="24"/>
          <w:szCs w:val="24"/>
          <w:rtl/>
        </w:rPr>
        <w:t>ساده،</w:t>
      </w:r>
      <w:r w:rsidRPr="001C0DEB">
        <w:rPr>
          <w:sz w:val="24"/>
          <w:szCs w:val="24"/>
          <w:rtl/>
        </w:rPr>
        <w:t xml:space="preserve"> </w:t>
      </w:r>
      <w:r w:rsidRPr="001C0DEB">
        <w:rPr>
          <w:rFonts w:hint="cs"/>
          <w:sz w:val="24"/>
          <w:szCs w:val="24"/>
          <w:rtl/>
        </w:rPr>
        <w:t>ميانگين</w:t>
      </w:r>
      <w:r w:rsidRPr="001C0DEB">
        <w:rPr>
          <w:sz w:val="24"/>
          <w:szCs w:val="24"/>
          <w:rtl/>
        </w:rPr>
        <w:t xml:space="preserve"> </w:t>
      </w:r>
      <w:r w:rsidRPr="001C0DEB">
        <w:rPr>
          <w:rFonts w:hint="cs"/>
          <w:sz w:val="24"/>
          <w:szCs w:val="24"/>
          <w:rtl/>
        </w:rPr>
        <w:t>متحرك موزون،</w:t>
      </w:r>
      <w:r w:rsidRPr="001C0DEB">
        <w:rPr>
          <w:sz w:val="24"/>
          <w:szCs w:val="24"/>
          <w:rtl/>
        </w:rPr>
        <w:t xml:space="preserve"> </w:t>
      </w:r>
      <w:r w:rsidRPr="001C0DEB">
        <w:rPr>
          <w:rFonts w:hint="cs"/>
          <w:sz w:val="24"/>
          <w:szCs w:val="24"/>
          <w:rtl/>
        </w:rPr>
        <w:t>ميانگين</w:t>
      </w:r>
      <w:r w:rsidRPr="001C0DEB">
        <w:rPr>
          <w:sz w:val="24"/>
          <w:szCs w:val="24"/>
          <w:rtl/>
        </w:rPr>
        <w:t xml:space="preserve"> </w:t>
      </w:r>
      <w:r w:rsidRPr="001C0DEB">
        <w:rPr>
          <w:rFonts w:hint="cs"/>
          <w:sz w:val="24"/>
          <w:szCs w:val="24"/>
          <w:rtl/>
        </w:rPr>
        <w:t>متحرك</w:t>
      </w:r>
      <w:r w:rsidRPr="001C0DEB">
        <w:rPr>
          <w:sz w:val="24"/>
          <w:szCs w:val="24"/>
          <w:rtl/>
        </w:rPr>
        <w:t xml:space="preserve"> </w:t>
      </w:r>
      <w:r w:rsidRPr="001C0DEB">
        <w:rPr>
          <w:rFonts w:hint="cs"/>
          <w:sz w:val="24"/>
          <w:szCs w:val="24"/>
          <w:rtl/>
        </w:rPr>
        <w:t>نمايي، ميانگين</w:t>
      </w:r>
      <w:r w:rsidRPr="001C0DEB">
        <w:rPr>
          <w:sz w:val="24"/>
          <w:szCs w:val="24"/>
          <w:rtl/>
        </w:rPr>
        <w:t xml:space="preserve"> </w:t>
      </w:r>
      <w:r w:rsidRPr="001C0DEB">
        <w:rPr>
          <w:rFonts w:hint="cs"/>
          <w:sz w:val="24"/>
          <w:szCs w:val="24"/>
          <w:rtl/>
        </w:rPr>
        <w:t>متحرك</w:t>
      </w:r>
      <w:r w:rsidRPr="001C0DEB">
        <w:rPr>
          <w:sz w:val="24"/>
          <w:szCs w:val="24"/>
          <w:rtl/>
        </w:rPr>
        <w:t xml:space="preserve"> </w:t>
      </w:r>
      <w:r w:rsidRPr="001C0DEB">
        <w:rPr>
          <w:rFonts w:hint="cs"/>
          <w:sz w:val="24"/>
          <w:szCs w:val="24"/>
          <w:rtl/>
        </w:rPr>
        <w:t>متغير و</w:t>
      </w:r>
      <w:r w:rsidRPr="001C0DEB">
        <w:rPr>
          <w:sz w:val="24"/>
          <w:szCs w:val="24"/>
          <w:rtl/>
        </w:rPr>
        <w:t xml:space="preserve"> </w:t>
      </w:r>
      <w:r w:rsidRPr="001C0DEB">
        <w:rPr>
          <w:rFonts w:hint="cs"/>
          <w:sz w:val="24"/>
          <w:szCs w:val="24"/>
          <w:rtl/>
        </w:rPr>
        <w:t>ميانگين</w:t>
      </w:r>
      <w:r w:rsidRPr="001C0DEB">
        <w:rPr>
          <w:sz w:val="24"/>
          <w:szCs w:val="24"/>
          <w:rtl/>
        </w:rPr>
        <w:t xml:space="preserve"> </w:t>
      </w:r>
      <w:r w:rsidRPr="001C0DEB">
        <w:rPr>
          <w:rFonts w:hint="cs"/>
          <w:sz w:val="24"/>
          <w:szCs w:val="24"/>
          <w:rtl/>
        </w:rPr>
        <w:t>متحرك</w:t>
      </w:r>
      <w:r w:rsidRPr="001C0DEB">
        <w:rPr>
          <w:sz w:val="24"/>
          <w:szCs w:val="24"/>
          <w:rtl/>
        </w:rPr>
        <w:t xml:space="preserve"> </w:t>
      </w:r>
      <w:r w:rsidRPr="001C0DEB">
        <w:rPr>
          <w:rFonts w:hint="cs"/>
          <w:sz w:val="24"/>
          <w:szCs w:val="24"/>
          <w:rtl/>
        </w:rPr>
        <w:t>مثلثي)</w:t>
      </w:r>
      <w:r>
        <w:rPr>
          <w:rFonts w:hint="cs"/>
          <w:sz w:val="24"/>
          <w:szCs w:val="24"/>
          <w:rtl/>
        </w:rPr>
        <w:t xml:space="preserve"> </w:t>
      </w:r>
      <w:r w:rsidRPr="001C0DEB">
        <w:rPr>
          <w:rFonts w:hint="cs"/>
          <w:sz w:val="24"/>
          <w:szCs w:val="24"/>
          <w:rtl/>
        </w:rPr>
        <w:t>بر خلاف سایر شاخص ها (شاخص</w:t>
      </w:r>
      <w:r w:rsidRPr="001C0DEB">
        <w:rPr>
          <w:sz w:val="24"/>
          <w:szCs w:val="24"/>
        </w:rPr>
        <w:t xml:space="preserve"> </w:t>
      </w:r>
      <w:r w:rsidRPr="001C0DEB">
        <w:rPr>
          <w:rFonts w:hint="cs"/>
          <w:sz w:val="24"/>
          <w:szCs w:val="24"/>
          <w:rtl/>
        </w:rPr>
        <w:t>قدرت</w:t>
      </w:r>
      <w:r w:rsidRPr="001C0DEB">
        <w:rPr>
          <w:sz w:val="24"/>
          <w:szCs w:val="24"/>
        </w:rPr>
        <w:t xml:space="preserve"> </w:t>
      </w:r>
      <w:r w:rsidRPr="001C0DEB">
        <w:rPr>
          <w:rFonts w:hint="cs"/>
          <w:sz w:val="24"/>
          <w:szCs w:val="24"/>
          <w:rtl/>
        </w:rPr>
        <w:t>نسبي،</w:t>
      </w:r>
      <w:r w:rsidRPr="001C0DEB">
        <w:rPr>
          <w:sz w:val="24"/>
          <w:szCs w:val="24"/>
        </w:rPr>
        <w:t xml:space="preserve"> </w:t>
      </w:r>
      <w:r w:rsidRPr="001C0DEB">
        <w:rPr>
          <w:rFonts w:hint="cs"/>
          <w:sz w:val="24"/>
          <w:szCs w:val="24"/>
          <w:rtl/>
        </w:rPr>
        <w:t>شاخص</w:t>
      </w:r>
      <w:r w:rsidRPr="001C0DEB">
        <w:rPr>
          <w:sz w:val="24"/>
          <w:szCs w:val="24"/>
        </w:rPr>
        <w:t xml:space="preserve"> </w:t>
      </w:r>
      <w:r w:rsidRPr="001C0DEB">
        <w:rPr>
          <w:rFonts w:hint="cs"/>
          <w:sz w:val="24"/>
          <w:szCs w:val="24"/>
          <w:rtl/>
        </w:rPr>
        <w:t>جريان</w:t>
      </w:r>
      <w:r w:rsidRPr="001C0DEB">
        <w:rPr>
          <w:sz w:val="24"/>
          <w:szCs w:val="24"/>
        </w:rPr>
        <w:t xml:space="preserve"> </w:t>
      </w:r>
      <w:r w:rsidRPr="001C0DEB">
        <w:rPr>
          <w:rFonts w:hint="cs"/>
          <w:sz w:val="24"/>
          <w:szCs w:val="24"/>
          <w:rtl/>
        </w:rPr>
        <w:t>پول،</w:t>
      </w:r>
      <w:r w:rsidRPr="001C0DEB">
        <w:rPr>
          <w:sz w:val="24"/>
          <w:szCs w:val="24"/>
        </w:rPr>
        <w:t xml:space="preserve"> </w:t>
      </w:r>
      <w:r w:rsidRPr="001C0DEB">
        <w:rPr>
          <w:rFonts w:hint="cs"/>
          <w:sz w:val="24"/>
          <w:szCs w:val="24"/>
          <w:rtl/>
        </w:rPr>
        <w:t>شاخص اندازه</w:t>
      </w:r>
      <w:r w:rsidRPr="001C0DEB">
        <w:rPr>
          <w:sz w:val="24"/>
          <w:szCs w:val="24"/>
        </w:rPr>
        <w:t xml:space="preserve"> </w:t>
      </w:r>
      <w:r w:rsidRPr="001C0DEB">
        <w:rPr>
          <w:rFonts w:hint="cs"/>
          <w:sz w:val="24"/>
          <w:szCs w:val="24"/>
          <w:rtl/>
        </w:rPr>
        <w:t>حركت</w:t>
      </w:r>
      <w:r w:rsidRPr="001C0DEB">
        <w:rPr>
          <w:sz w:val="24"/>
          <w:szCs w:val="24"/>
        </w:rPr>
        <w:t xml:space="preserve"> </w:t>
      </w:r>
      <w:r w:rsidRPr="001C0DEB">
        <w:rPr>
          <w:rFonts w:hint="cs"/>
          <w:sz w:val="24"/>
          <w:szCs w:val="24"/>
          <w:rtl/>
        </w:rPr>
        <w:t>ديناميك،</w:t>
      </w:r>
      <w:r w:rsidRPr="001C0DEB">
        <w:rPr>
          <w:sz w:val="24"/>
          <w:szCs w:val="24"/>
        </w:rPr>
        <w:t xml:space="preserve"> </w:t>
      </w:r>
      <w:r w:rsidRPr="001C0DEB">
        <w:rPr>
          <w:rFonts w:hint="cs"/>
          <w:sz w:val="24"/>
          <w:szCs w:val="24"/>
          <w:rtl/>
        </w:rPr>
        <w:t>شاخص</w:t>
      </w:r>
      <w:r w:rsidRPr="001C0DEB">
        <w:rPr>
          <w:sz w:val="24"/>
          <w:szCs w:val="24"/>
        </w:rPr>
        <w:t xml:space="preserve"> </w:t>
      </w:r>
      <w:r w:rsidRPr="001C0DEB">
        <w:rPr>
          <w:rFonts w:hint="cs"/>
          <w:sz w:val="24"/>
          <w:szCs w:val="24"/>
          <w:rtl/>
        </w:rPr>
        <w:t>اندازه</w:t>
      </w:r>
      <w:r w:rsidRPr="001C0DEB">
        <w:rPr>
          <w:sz w:val="24"/>
          <w:szCs w:val="24"/>
        </w:rPr>
        <w:t xml:space="preserve"> </w:t>
      </w:r>
      <w:r w:rsidRPr="001C0DEB">
        <w:rPr>
          <w:rFonts w:hint="cs"/>
          <w:sz w:val="24"/>
          <w:szCs w:val="24"/>
          <w:rtl/>
        </w:rPr>
        <w:t>حركت</w:t>
      </w:r>
      <w:r w:rsidRPr="001C0DEB">
        <w:rPr>
          <w:sz w:val="24"/>
          <w:szCs w:val="24"/>
        </w:rPr>
        <w:t xml:space="preserve"> </w:t>
      </w:r>
      <w:r w:rsidRPr="001C0DEB">
        <w:rPr>
          <w:rFonts w:hint="cs"/>
          <w:sz w:val="24"/>
          <w:szCs w:val="24"/>
          <w:rtl/>
        </w:rPr>
        <w:t>درون</w:t>
      </w:r>
      <w:r w:rsidRPr="001C0DEB">
        <w:rPr>
          <w:sz w:val="24"/>
          <w:szCs w:val="24"/>
        </w:rPr>
        <w:t xml:space="preserve"> </w:t>
      </w:r>
      <w:r w:rsidRPr="001C0DEB">
        <w:rPr>
          <w:rFonts w:hint="cs"/>
          <w:sz w:val="24"/>
          <w:szCs w:val="24"/>
          <w:rtl/>
        </w:rPr>
        <w:t>روزانه</w:t>
      </w:r>
      <w:r w:rsidRPr="001C0DEB">
        <w:rPr>
          <w:sz w:val="24"/>
          <w:szCs w:val="24"/>
        </w:rPr>
        <w:t xml:space="preserve"> </w:t>
      </w:r>
      <w:r w:rsidRPr="001C0DEB">
        <w:rPr>
          <w:rFonts w:hint="cs"/>
          <w:sz w:val="24"/>
          <w:szCs w:val="24"/>
          <w:rtl/>
        </w:rPr>
        <w:t>و</w:t>
      </w:r>
      <w:r w:rsidRPr="001C0DEB">
        <w:rPr>
          <w:sz w:val="24"/>
          <w:szCs w:val="24"/>
        </w:rPr>
        <w:t xml:space="preserve"> </w:t>
      </w:r>
      <w:r w:rsidRPr="001C0DEB">
        <w:rPr>
          <w:rFonts w:hint="cs"/>
          <w:sz w:val="24"/>
          <w:szCs w:val="24"/>
          <w:rtl/>
        </w:rPr>
        <w:t>شاخص</w:t>
      </w:r>
      <w:r w:rsidRPr="001C0DEB">
        <w:rPr>
          <w:sz w:val="24"/>
          <w:szCs w:val="24"/>
        </w:rPr>
        <w:t xml:space="preserve"> </w:t>
      </w:r>
      <w:r w:rsidRPr="001C0DEB">
        <w:rPr>
          <w:rFonts w:hint="cs"/>
          <w:sz w:val="24"/>
          <w:szCs w:val="24"/>
          <w:rtl/>
        </w:rPr>
        <w:t>ويليامز)</w:t>
      </w:r>
      <w:r w:rsidRPr="008C1B12">
        <w:rPr>
          <w:rFonts w:hint="cs"/>
          <w:sz w:val="24"/>
          <w:szCs w:val="24"/>
          <w:rtl/>
        </w:rPr>
        <w:t xml:space="preserve"> </w:t>
      </w:r>
      <w:r>
        <w:rPr>
          <w:rFonts w:hint="cs"/>
          <w:sz w:val="24"/>
          <w:szCs w:val="24"/>
          <w:rtl/>
        </w:rPr>
        <w:t>نسبت به بازدهی روش خرید و نگهداری دارد. تهرانی و همکارانش</w:t>
      </w:r>
      <w:r w:rsidR="00B817CC">
        <w:rPr>
          <w:rFonts w:hint="cs"/>
          <w:sz w:val="24"/>
          <w:szCs w:val="24"/>
          <w:rtl/>
        </w:rPr>
        <w:t xml:space="preserve"> </w:t>
      </w:r>
      <w:r w:rsidR="00B817CC">
        <w:rPr>
          <w:sz w:val="24"/>
          <w:szCs w:val="24"/>
          <w:rtl/>
        </w:rPr>
        <w:fldChar w:fldCharType="begin"/>
      </w:r>
      <w:r w:rsidR="00B817CC">
        <w:rPr>
          <w:sz w:val="24"/>
          <w:szCs w:val="24"/>
          <w:rtl/>
        </w:rPr>
        <w:instrText xml:space="preserve"> </w:instrText>
      </w:r>
      <w:r w:rsidR="00B817CC">
        <w:rPr>
          <w:sz w:val="24"/>
          <w:szCs w:val="24"/>
        </w:rPr>
        <w:instrText>ADDIN EN.CITE &lt;EndNote&gt;&lt;Cite&gt;&lt;Author</w:instrText>
      </w:r>
      <w:r w:rsidR="00B817CC">
        <w:rPr>
          <w:sz w:val="24"/>
          <w:szCs w:val="24"/>
          <w:rtl/>
        </w:rPr>
        <w:instrText>&gt;تهران</w:instrText>
      </w:r>
      <w:r w:rsidR="00B817CC">
        <w:rPr>
          <w:rFonts w:hint="cs"/>
          <w:sz w:val="24"/>
          <w:szCs w:val="24"/>
          <w:rtl/>
        </w:rPr>
        <w:instrText>ی</w:instrText>
      </w:r>
      <w:r w:rsidR="00B817CC">
        <w:rPr>
          <w:sz w:val="24"/>
          <w:szCs w:val="24"/>
          <w:rtl/>
        </w:rPr>
        <w:instrText>&lt;/</w:instrText>
      </w:r>
      <w:r w:rsidR="00B817CC">
        <w:rPr>
          <w:sz w:val="24"/>
          <w:szCs w:val="24"/>
        </w:rPr>
        <w:instrText>Author&gt;&lt;Year&gt;1389&lt;/Year&gt;&lt;RecNum&gt;138&lt;/RecNum&gt;&lt;DisplayText&gt;[17]&lt;/DisplayText&gt;&lt;record&gt;&lt;rec-number&gt;138&lt;/rec-number&gt;&lt;foreign-keys&gt;&lt;key app="EN" db-id="fpde9w2fp02twne0vvz5xf9qvszvv9da9zrz"&gt;138&lt;/key&gt;&lt;/foreign-keys</w:instrText>
      </w:r>
      <w:r w:rsidR="00B817CC">
        <w:rPr>
          <w:sz w:val="24"/>
          <w:szCs w:val="24"/>
          <w:rtl/>
        </w:rPr>
        <w:instrText>&gt;&lt;</w:instrText>
      </w:r>
      <w:r w:rsidR="00B817CC">
        <w:rPr>
          <w:sz w:val="24"/>
          <w:szCs w:val="24"/>
        </w:rPr>
        <w:instrText>ref-type name="Journal Article"&gt;17&lt;/ref-type&gt;&lt;contributors&gt;&lt;authors&gt;&lt;author&gt;&lt;style face="normal" font="default" charset="178" size="100%</w:instrText>
      </w:r>
      <w:r w:rsidR="00B817CC">
        <w:rPr>
          <w:sz w:val="24"/>
          <w:szCs w:val="24"/>
          <w:rtl/>
        </w:rPr>
        <w:instrText>"&gt;رضا تهران</w:instrText>
      </w:r>
      <w:r w:rsidR="00B817CC">
        <w:rPr>
          <w:rFonts w:hint="cs"/>
          <w:sz w:val="24"/>
          <w:szCs w:val="24"/>
          <w:rtl/>
        </w:rPr>
        <w:instrText>ی</w:instrText>
      </w:r>
      <w:r w:rsidR="00B817CC">
        <w:rPr>
          <w:sz w:val="24"/>
          <w:szCs w:val="24"/>
          <w:rtl/>
        </w:rPr>
        <w:instrText>&lt;/</w:instrText>
      </w:r>
      <w:r w:rsidR="00B817CC">
        <w:rPr>
          <w:sz w:val="24"/>
          <w:szCs w:val="24"/>
        </w:rPr>
        <w:instrText>style&gt;&lt;/author&gt;&lt;author&gt;&lt;style face="normal" font="default" charset="178" size="100%</w:instrText>
      </w:r>
      <w:r w:rsidR="00B817CC">
        <w:rPr>
          <w:sz w:val="24"/>
          <w:szCs w:val="24"/>
          <w:rtl/>
        </w:rPr>
        <w:instrText>"&gt;احمد مدرس&lt;/</w:instrText>
      </w:r>
      <w:r w:rsidR="00B817CC">
        <w:rPr>
          <w:sz w:val="24"/>
          <w:szCs w:val="24"/>
        </w:rPr>
        <w:instrText>style&gt;&lt;/author&gt;&lt;author&gt;&lt;style face="normal" font="default" charset="178" size="100%</w:instrText>
      </w:r>
      <w:r w:rsidR="00B817CC">
        <w:rPr>
          <w:sz w:val="24"/>
          <w:szCs w:val="24"/>
          <w:rtl/>
        </w:rPr>
        <w:instrText>"&gt;آرش تحر</w:instrText>
      </w:r>
      <w:r w:rsidR="00B817CC">
        <w:rPr>
          <w:rFonts w:hint="cs"/>
          <w:sz w:val="24"/>
          <w:szCs w:val="24"/>
          <w:rtl/>
        </w:rPr>
        <w:instrText>یری</w:instrText>
      </w:r>
      <w:r w:rsidR="00B817CC">
        <w:rPr>
          <w:sz w:val="24"/>
          <w:szCs w:val="24"/>
          <w:rtl/>
        </w:rPr>
        <w:instrText>&lt;/</w:instrText>
      </w:r>
      <w:r w:rsidR="00B817CC">
        <w:rPr>
          <w:sz w:val="24"/>
          <w:szCs w:val="24"/>
        </w:rPr>
        <w:instrText>style&gt;&lt;/author&gt;&lt;/authors&gt;&lt;/contributors&gt;&lt;titles&gt;&lt;title&gt;&lt;style face="normal" font="default" charset="178" size="100%</w:instrText>
      </w:r>
      <w:r w:rsidR="00B817CC">
        <w:rPr>
          <w:sz w:val="24"/>
          <w:szCs w:val="24"/>
          <w:rtl/>
        </w:rPr>
        <w:instrText>"&gt;ارز</w:instrText>
      </w:r>
      <w:r w:rsidR="00B817CC">
        <w:rPr>
          <w:rFonts w:hint="cs"/>
          <w:sz w:val="24"/>
          <w:szCs w:val="24"/>
          <w:rtl/>
        </w:rPr>
        <w:instrText>یابی</w:instrText>
      </w:r>
      <w:r w:rsidR="00B817CC">
        <w:rPr>
          <w:sz w:val="24"/>
          <w:szCs w:val="24"/>
          <w:rtl/>
        </w:rPr>
        <w:instrText xml:space="preserve"> تاث</w:instrText>
      </w:r>
      <w:r w:rsidR="00B817CC">
        <w:rPr>
          <w:rFonts w:hint="cs"/>
          <w:sz w:val="24"/>
          <w:szCs w:val="24"/>
          <w:rtl/>
        </w:rPr>
        <w:instrText>یر</w:instrText>
      </w:r>
      <w:r w:rsidR="00B817CC">
        <w:rPr>
          <w:sz w:val="24"/>
          <w:szCs w:val="24"/>
          <w:rtl/>
        </w:rPr>
        <w:instrText xml:space="preserve"> استفاده از شاخص ها</w:instrText>
      </w:r>
      <w:r w:rsidR="00B817CC">
        <w:rPr>
          <w:rFonts w:hint="cs"/>
          <w:sz w:val="24"/>
          <w:szCs w:val="24"/>
          <w:rtl/>
        </w:rPr>
        <w:instrText>ی</w:instrText>
      </w:r>
      <w:r w:rsidR="00B817CC">
        <w:rPr>
          <w:sz w:val="24"/>
          <w:szCs w:val="24"/>
          <w:rtl/>
        </w:rPr>
        <w:instrText xml:space="preserve"> تحل</w:instrText>
      </w:r>
      <w:r w:rsidR="00B817CC">
        <w:rPr>
          <w:rFonts w:hint="cs"/>
          <w:sz w:val="24"/>
          <w:szCs w:val="24"/>
          <w:rtl/>
        </w:rPr>
        <w:instrText>یل</w:instrText>
      </w:r>
      <w:r w:rsidR="00B817CC">
        <w:rPr>
          <w:sz w:val="24"/>
          <w:szCs w:val="24"/>
          <w:rtl/>
        </w:rPr>
        <w:instrText xml:space="preserve"> تکن</w:instrText>
      </w:r>
      <w:r w:rsidR="00B817CC">
        <w:rPr>
          <w:rFonts w:hint="cs"/>
          <w:sz w:val="24"/>
          <w:szCs w:val="24"/>
          <w:rtl/>
        </w:rPr>
        <w:instrText>یکی</w:instrText>
      </w:r>
      <w:r w:rsidR="00B817CC">
        <w:rPr>
          <w:sz w:val="24"/>
          <w:szCs w:val="24"/>
          <w:rtl/>
        </w:rPr>
        <w:instrText xml:space="preserve"> بر </w:instrText>
      </w:r>
      <w:r w:rsidR="00B817CC">
        <w:rPr>
          <w:rFonts w:hint="cs"/>
          <w:sz w:val="24"/>
          <w:szCs w:val="24"/>
          <w:rtl/>
        </w:rPr>
        <w:instrText>بازده</w:instrText>
      </w:r>
      <w:r w:rsidR="00B817CC">
        <w:rPr>
          <w:sz w:val="24"/>
          <w:szCs w:val="24"/>
          <w:rtl/>
        </w:rPr>
        <w:instrText xml:space="preserve"> </w:instrText>
      </w:r>
      <w:r w:rsidR="00B817CC">
        <w:rPr>
          <w:rFonts w:hint="cs"/>
          <w:sz w:val="24"/>
          <w:szCs w:val="24"/>
          <w:rtl/>
        </w:rPr>
        <w:instrText>ی</w:instrText>
      </w:r>
      <w:r w:rsidR="00B817CC">
        <w:rPr>
          <w:sz w:val="24"/>
          <w:szCs w:val="24"/>
          <w:rtl/>
        </w:rPr>
        <w:instrText xml:space="preserve"> سهام داران&lt;/</w:instrText>
      </w:r>
      <w:r w:rsidR="00B817CC">
        <w:rPr>
          <w:sz w:val="24"/>
          <w:szCs w:val="24"/>
        </w:rPr>
        <w:instrText>style&gt;&lt;/title&gt;&lt;secondary-title&gt;&lt;style face="normal" font="default" charset="178" size="100%</w:instrText>
      </w:r>
      <w:r w:rsidR="00B817CC">
        <w:rPr>
          <w:sz w:val="24"/>
          <w:szCs w:val="24"/>
          <w:rtl/>
        </w:rPr>
        <w:instrText>"&gt;مجله تحق</w:instrText>
      </w:r>
      <w:r w:rsidR="00B817CC">
        <w:rPr>
          <w:rFonts w:hint="cs"/>
          <w:sz w:val="24"/>
          <w:szCs w:val="24"/>
          <w:rtl/>
        </w:rPr>
        <w:instrText>یقات</w:instrText>
      </w:r>
      <w:r w:rsidR="00B817CC">
        <w:rPr>
          <w:sz w:val="24"/>
          <w:szCs w:val="24"/>
          <w:rtl/>
        </w:rPr>
        <w:instrText xml:space="preserve"> اقتصاد</w:instrText>
      </w:r>
      <w:r w:rsidR="00B817CC">
        <w:rPr>
          <w:rFonts w:hint="cs"/>
          <w:sz w:val="24"/>
          <w:szCs w:val="24"/>
          <w:rtl/>
        </w:rPr>
        <w:instrText>ی</w:instrText>
      </w:r>
      <w:r w:rsidR="00B817CC">
        <w:rPr>
          <w:sz w:val="24"/>
          <w:szCs w:val="24"/>
          <w:rtl/>
        </w:rPr>
        <w:instrText>&lt;/</w:instrText>
      </w:r>
      <w:r w:rsidR="00B817CC">
        <w:rPr>
          <w:sz w:val="24"/>
          <w:szCs w:val="24"/>
        </w:rPr>
        <w:instrText>style&gt;&lt;/secondary-title&gt;&lt;/titles&gt;&lt;periodical&gt;&lt;full-title</w:instrText>
      </w:r>
      <w:r w:rsidR="00B817CC">
        <w:rPr>
          <w:sz w:val="24"/>
          <w:szCs w:val="24"/>
          <w:rtl/>
        </w:rPr>
        <w:instrText>&gt;مجله تحق</w:instrText>
      </w:r>
      <w:r w:rsidR="00B817CC">
        <w:rPr>
          <w:rFonts w:hint="cs"/>
          <w:sz w:val="24"/>
          <w:szCs w:val="24"/>
          <w:rtl/>
        </w:rPr>
        <w:instrText>یقات</w:instrText>
      </w:r>
      <w:r w:rsidR="00B817CC">
        <w:rPr>
          <w:sz w:val="24"/>
          <w:szCs w:val="24"/>
          <w:rtl/>
        </w:rPr>
        <w:instrText xml:space="preserve"> اقتصاد</w:instrText>
      </w:r>
      <w:r w:rsidR="00B817CC">
        <w:rPr>
          <w:rFonts w:hint="cs"/>
          <w:sz w:val="24"/>
          <w:szCs w:val="24"/>
          <w:rtl/>
        </w:rPr>
        <w:instrText>ی</w:instrText>
      </w:r>
      <w:r w:rsidR="00B817CC">
        <w:rPr>
          <w:sz w:val="24"/>
          <w:szCs w:val="24"/>
          <w:rtl/>
        </w:rPr>
        <w:instrText>&lt;/</w:instrText>
      </w:r>
      <w:r w:rsidR="00B817CC">
        <w:rPr>
          <w:sz w:val="24"/>
          <w:szCs w:val="24"/>
        </w:rPr>
        <w:instrText>full-title&gt;&lt;/periodical&gt;&lt;volume&gt;&lt;style face="normal" font="default" charset="178" size="100%"&gt;45&lt;/style&gt;&lt;/volume&gt;&lt;number&gt;&lt;style face="normal" font="default" charset="178" size="100%"&gt;3&lt;/style&gt;&lt;/number&gt;&lt;dates&gt;&lt;year&gt;&lt;style face="normal" font="default" charset="178" size="100%"&gt;1389&lt;/style&gt;&lt;/year</w:instrText>
      </w:r>
      <w:r w:rsidR="00B817CC">
        <w:rPr>
          <w:sz w:val="24"/>
          <w:szCs w:val="24"/>
          <w:rtl/>
        </w:rPr>
        <w:instrText>&gt;&lt;/</w:instrText>
      </w:r>
      <w:r w:rsidR="00B817CC">
        <w:rPr>
          <w:sz w:val="24"/>
          <w:szCs w:val="24"/>
        </w:rPr>
        <w:instrText>dates&gt;&lt;urls&gt;&lt;/urls&gt;&lt;/record&gt;&lt;/Cite&gt;&lt;/EndNote</w:instrText>
      </w:r>
      <w:r w:rsidR="00B817CC">
        <w:rPr>
          <w:sz w:val="24"/>
          <w:szCs w:val="24"/>
          <w:rtl/>
        </w:rPr>
        <w:instrText>&gt;</w:instrText>
      </w:r>
      <w:r w:rsidR="00B817CC">
        <w:rPr>
          <w:sz w:val="24"/>
          <w:szCs w:val="24"/>
          <w:rtl/>
        </w:rPr>
        <w:fldChar w:fldCharType="separate"/>
      </w:r>
      <w:r w:rsidR="00B817CC">
        <w:rPr>
          <w:sz w:val="24"/>
          <w:szCs w:val="24"/>
          <w:rtl/>
        </w:rPr>
        <w:t>[</w:t>
      </w:r>
      <w:hyperlink w:anchor="_ENREF_17" w:tooltip="تهرانی, 1389 #138" w:history="1">
        <w:r w:rsidR="00E06EC5">
          <w:rPr>
            <w:sz w:val="24"/>
            <w:szCs w:val="24"/>
            <w:rtl/>
          </w:rPr>
          <w:t>17</w:t>
        </w:r>
      </w:hyperlink>
      <w:r w:rsidR="00B817CC">
        <w:rPr>
          <w:sz w:val="24"/>
          <w:szCs w:val="24"/>
          <w:rtl/>
        </w:rPr>
        <w:t>]</w:t>
      </w:r>
      <w:r w:rsidR="00B817CC">
        <w:rPr>
          <w:sz w:val="24"/>
          <w:szCs w:val="24"/>
          <w:rtl/>
        </w:rPr>
        <w:fldChar w:fldCharType="end"/>
      </w:r>
      <w:r>
        <w:rPr>
          <w:rFonts w:hint="cs"/>
          <w:sz w:val="24"/>
          <w:szCs w:val="24"/>
          <w:rtl/>
        </w:rPr>
        <w:t xml:space="preserve"> در پژوهشی نشان دادند در بازه</w:t>
      </w:r>
      <w:r>
        <w:rPr>
          <w:sz w:val="24"/>
          <w:szCs w:val="24"/>
          <w:rtl/>
        </w:rPr>
        <w:softHyphen/>
      </w:r>
      <w:r>
        <w:rPr>
          <w:rFonts w:hint="cs"/>
          <w:sz w:val="24"/>
          <w:szCs w:val="24"/>
          <w:rtl/>
        </w:rPr>
        <w:t xml:space="preserve">ی سالهای 82 تا 84، </w:t>
      </w:r>
      <w:r w:rsidRPr="001C0DEB">
        <w:rPr>
          <w:rFonts w:hint="cs"/>
          <w:sz w:val="24"/>
          <w:szCs w:val="24"/>
          <w:rtl/>
        </w:rPr>
        <w:t>بین متوسط بازده</w:t>
      </w:r>
      <w:r>
        <w:rPr>
          <w:sz w:val="24"/>
          <w:szCs w:val="24"/>
          <w:rtl/>
        </w:rPr>
        <w:softHyphen/>
      </w:r>
      <w:r w:rsidRPr="001C0DEB">
        <w:rPr>
          <w:rFonts w:hint="cs"/>
          <w:sz w:val="24"/>
          <w:szCs w:val="24"/>
          <w:rtl/>
        </w:rPr>
        <w:t>ی حاصل از شاخص</w:t>
      </w:r>
      <w:r>
        <w:rPr>
          <w:sz w:val="24"/>
          <w:szCs w:val="24"/>
          <w:rtl/>
        </w:rPr>
        <w:softHyphen/>
      </w:r>
      <w:r w:rsidRPr="001C0DEB">
        <w:rPr>
          <w:rFonts w:hint="cs"/>
          <w:sz w:val="24"/>
          <w:szCs w:val="24"/>
          <w:rtl/>
        </w:rPr>
        <w:t xml:space="preserve">های تکنیکی (به جز </w:t>
      </w:r>
      <w:r w:rsidRPr="00C90ECB">
        <w:rPr>
          <w:rFonts w:asciiTheme="majorBidi" w:hAnsiTheme="majorBidi" w:cstheme="majorBidi"/>
          <w:sz w:val="20"/>
          <w:szCs w:val="20"/>
        </w:rPr>
        <w:t>RSI</w:t>
      </w:r>
      <w:r w:rsidRPr="001C0DEB">
        <w:rPr>
          <w:rFonts w:hint="cs"/>
          <w:sz w:val="24"/>
          <w:szCs w:val="24"/>
          <w:rtl/>
        </w:rPr>
        <w:t>) و متوسط بازده حاصل از روش خرید و نگهداری تفاوت معنی داری وجود دارد</w:t>
      </w:r>
      <w:r w:rsidR="00B817CC">
        <w:rPr>
          <w:rFonts w:hint="cs"/>
          <w:sz w:val="24"/>
          <w:szCs w:val="24"/>
          <w:rtl/>
        </w:rPr>
        <w:t xml:space="preserve"> و استفاده از این شاخص</w:t>
      </w:r>
      <w:r w:rsidR="00B817CC">
        <w:rPr>
          <w:sz w:val="24"/>
          <w:szCs w:val="24"/>
          <w:rtl/>
        </w:rPr>
        <w:softHyphen/>
      </w:r>
      <w:r w:rsidR="00B817CC">
        <w:rPr>
          <w:rFonts w:hint="cs"/>
          <w:sz w:val="24"/>
          <w:szCs w:val="24"/>
          <w:rtl/>
        </w:rPr>
        <w:t>ها می</w:t>
      </w:r>
      <w:r w:rsidR="00B817CC">
        <w:rPr>
          <w:sz w:val="24"/>
          <w:szCs w:val="24"/>
          <w:rtl/>
        </w:rPr>
        <w:softHyphen/>
      </w:r>
      <w:r w:rsidR="00B817CC">
        <w:rPr>
          <w:rFonts w:hint="cs"/>
          <w:sz w:val="24"/>
          <w:szCs w:val="24"/>
          <w:rtl/>
        </w:rPr>
        <w:t>تواند به کسب سودی بیشتر منجر شود</w:t>
      </w:r>
      <w:r w:rsidRPr="001C0DEB">
        <w:rPr>
          <w:rFonts w:hint="cs"/>
          <w:sz w:val="24"/>
          <w:szCs w:val="24"/>
          <w:rtl/>
        </w:rPr>
        <w:t>.</w:t>
      </w:r>
      <w:r>
        <w:rPr>
          <w:rFonts w:hint="cs"/>
          <w:sz w:val="24"/>
          <w:szCs w:val="24"/>
          <w:rtl/>
        </w:rPr>
        <w:t xml:space="preserve"> صمدی و همکارانش</w:t>
      </w:r>
      <w:r w:rsidR="002A0281">
        <w:rPr>
          <w:rFonts w:hint="cs"/>
          <w:sz w:val="24"/>
          <w:szCs w:val="24"/>
          <w:rtl/>
        </w:rPr>
        <w:t xml:space="preserve"> </w:t>
      </w:r>
      <w:r w:rsidR="002A0281">
        <w:rPr>
          <w:sz w:val="24"/>
          <w:szCs w:val="24"/>
          <w:rtl/>
        </w:rPr>
        <w:fldChar w:fldCharType="begin"/>
      </w:r>
      <w:r w:rsidR="00B817CC">
        <w:rPr>
          <w:sz w:val="24"/>
          <w:szCs w:val="24"/>
          <w:rtl/>
        </w:rPr>
        <w:instrText xml:space="preserve"> </w:instrText>
      </w:r>
      <w:r w:rsidR="00B817CC">
        <w:rPr>
          <w:sz w:val="24"/>
          <w:szCs w:val="24"/>
        </w:rPr>
        <w:instrText>ADDIN EN.CITE &lt;EndNote&gt;&lt;Cite&gt;&lt;Author</w:instrText>
      </w:r>
      <w:r w:rsidR="00B817CC">
        <w:rPr>
          <w:sz w:val="24"/>
          <w:szCs w:val="24"/>
          <w:rtl/>
        </w:rPr>
        <w:instrText>&gt;صمد</w:instrText>
      </w:r>
      <w:r w:rsidR="00B817CC">
        <w:rPr>
          <w:rFonts w:hint="cs"/>
          <w:sz w:val="24"/>
          <w:szCs w:val="24"/>
          <w:rtl/>
        </w:rPr>
        <w:instrText>ی</w:instrText>
      </w:r>
      <w:r w:rsidR="00B817CC">
        <w:rPr>
          <w:sz w:val="24"/>
          <w:szCs w:val="24"/>
          <w:rtl/>
        </w:rPr>
        <w:instrText>&lt;/</w:instrText>
      </w:r>
      <w:r w:rsidR="00B817CC">
        <w:rPr>
          <w:sz w:val="24"/>
          <w:szCs w:val="24"/>
        </w:rPr>
        <w:instrText>Author&gt;&lt;Year&gt;1389&lt;/Year&gt;&lt;RecNum&gt;137&lt;/RecNum&gt;&lt;DisplayText&gt;[18]&lt;/DisplayText&gt;&lt;record&gt;&lt;rec-number&gt;137&lt;/rec-number&gt;&lt;foreign-keys&gt;&lt;key app="EN" db-id="fpde9w2fp02twne0vvz5xf9qvszvv9da9zrz"&gt;137&lt;/key&gt;&lt;/foreign-keys&gt;&lt;ref-type name="Journal Article"&gt;17&lt;/ref-type&gt;&lt;contributors&gt;&lt;authors&gt;&lt;author&gt;&lt;style face="normal" font="default" charset="178" size="100%</w:instrText>
      </w:r>
      <w:r w:rsidR="00B817CC">
        <w:rPr>
          <w:sz w:val="24"/>
          <w:szCs w:val="24"/>
          <w:rtl/>
        </w:rPr>
        <w:instrText>"&gt;سع</w:instrText>
      </w:r>
      <w:r w:rsidR="00B817CC">
        <w:rPr>
          <w:rFonts w:hint="cs"/>
          <w:sz w:val="24"/>
          <w:szCs w:val="24"/>
          <w:rtl/>
        </w:rPr>
        <w:instrText>ید</w:instrText>
      </w:r>
      <w:r w:rsidR="00B817CC">
        <w:rPr>
          <w:sz w:val="24"/>
          <w:szCs w:val="24"/>
          <w:rtl/>
        </w:rPr>
        <w:instrText xml:space="preserve"> صمد</w:instrText>
      </w:r>
      <w:r w:rsidR="00B817CC">
        <w:rPr>
          <w:rFonts w:hint="cs"/>
          <w:sz w:val="24"/>
          <w:szCs w:val="24"/>
          <w:rtl/>
        </w:rPr>
        <w:instrText>ی</w:instrText>
      </w:r>
      <w:r w:rsidR="00B817CC">
        <w:rPr>
          <w:sz w:val="24"/>
          <w:szCs w:val="24"/>
          <w:rtl/>
        </w:rPr>
        <w:instrText>&lt;/</w:instrText>
      </w:r>
      <w:r w:rsidR="00B817CC">
        <w:rPr>
          <w:sz w:val="24"/>
          <w:szCs w:val="24"/>
        </w:rPr>
        <w:instrText>style&gt;&lt;/author&gt;&lt;author&gt;&lt;style face="normal" font="default" charset="178" size="100%</w:instrText>
      </w:r>
      <w:r w:rsidR="00B817CC">
        <w:rPr>
          <w:sz w:val="24"/>
          <w:szCs w:val="24"/>
          <w:rtl/>
        </w:rPr>
        <w:instrText>"&gt;ناصر ا</w:instrText>
      </w:r>
      <w:r w:rsidR="00B817CC">
        <w:rPr>
          <w:rFonts w:hint="cs"/>
          <w:sz w:val="24"/>
          <w:szCs w:val="24"/>
          <w:rtl/>
        </w:rPr>
        <w:instrText>یزدی</w:instrText>
      </w:r>
      <w:r w:rsidR="00B817CC">
        <w:rPr>
          <w:sz w:val="24"/>
          <w:szCs w:val="24"/>
          <w:rtl/>
        </w:rPr>
        <w:instrText xml:space="preserve"> ن</w:instrText>
      </w:r>
      <w:r w:rsidR="00B817CC">
        <w:rPr>
          <w:rFonts w:hint="cs"/>
          <w:sz w:val="24"/>
          <w:szCs w:val="24"/>
          <w:rtl/>
        </w:rPr>
        <w:instrText>یا</w:instrText>
      </w:r>
      <w:r w:rsidR="00B817CC">
        <w:rPr>
          <w:sz w:val="24"/>
          <w:szCs w:val="24"/>
          <w:rtl/>
        </w:rPr>
        <w:instrText>&lt;/</w:instrText>
      </w:r>
      <w:r w:rsidR="00B817CC">
        <w:rPr>
          <w:sz w:val="24"/>
          <w:szCs w:val="24"/>
        </w:rPr>
        <w:instrText>style</w:instrText>
      </w:r>
      <w:r w:rsidR="00B817CC">
        <w:rPr>
          <w:sz w:val="24"/>
          <w:szCs w:val="24"/>
          <w:rtl/>
        </w:rPr>
        <w:instrText>&gt;&lt;/</w:instrText>
      </w:r>
      <w:r w:rsidR="00B817CC">
        <w:rPr>
          <w:sz w:val="24"/>
          <w:szCs w:val="24"/>
        </w:rPr>
        <w:instrText>author&gt;&lt;author&gt;&lt;style face="normal" font="default" charset="178" size="100%</w:instrText>
      </w:r>
      <w:r w:rsidR="00B817CC">
        <w:rPr>
          <w:sz w:val="24"/>
          <w:szCs w:val="24"/>
          <w:rtl/>
        </w:rPr>
        <w:instrText>"&gt;مهتاب داورزاده&lt;/</w:instrText>
      </w:r>
      <w:r w:rsidR="00B817CC">
        <w:rPr>
          <w:sz w:val="24"/>
          <w:szCs w:val="24"/>
        </w:rPr>
        <w:instrText>style&gt;&lt;/author&gt;&lt;/authors&gt;&lt;/contributors&gt;&lt;titles&gt;&lt;title&gt;&lt;style face="normal" font="default" charset="178" size="100%</w:instrText>
      </w:r>
      <w:r w:rsidR="00B817CC">
        <w:rPr>
          <w:sz w:val="24"/>
          <w:szCs w:val="24"/>
          <w:rtl/>
        </w:rPr>
        <w:instrText>"&gt;کاربرد بهره گ</w:instrText>
      </w:r>
      <w:r w:rsidR="00B817CC">
        <w:rPr>
          <w:rFonts w:hint="cs"/>
          <w:sz w:val="24"/>
          <w:szCs w:val="24"/>
          <w:rtl/>
        </w:rPr>
        <w:instrText>یری</w:instrText>
      </w:r>
      <w:r w:rsidR="00B817CC">
        <w:rPr>
          <w:sz w:val="24"/>
          <w:szCs w:val="24"/>
          <w:rtl/>
        </w:rPr>
        <w:instrText xml:space="preserve"> از تحل</w:instrText>
      </w:r>
      <w:r w:rsidR="00B817CC">
        <w:rPr>
          <w:rFonts w:hint="cs"/>
          <w:sz w:val="24"/>
          <w:szCs w:val="24"/>
          <w:rtl/>
        </w:rPr>
        <w:instrText>یل</w:instrText>
      </w:r>
      <w:r w:rsidR="00B817CC">
        <w:rPr>
          <w:sz w:val="24"/>
          <w:szCs w:val="24"/>
          <w:rtl/>
        </w:rPr>
        <w:instrText xml:space="preserve"> تکن</w:instrText>
      </w:r>
      <w:r w:rsidR="00B817CC">
        <w:rPr>
          <w:rFonts w:hint="cs"/>
          <w:sz w:val="24"/>
          <w:szCs w:val="24"/>
          <w:rtl/>
        </w:rPr>
        <w:instrText>یکی</w:instrText>
      </w:r>
      <w:r w:rsidR="00B817CC">
        <w:rPr>
          <w:sz w:val="24"/>
          <w:szCs w:val="24"/>
          <w:rtl/>
        </w:rPr>
        <w:instrText xml:space="preserve"> در بورس اور</w:instrText>
      </w:r>
      <w:r w:rsidR="00B817CC">
        <w:rPr>
          <w:rFonts w:hint="cs"/>
          <w:sz w:val="24"/>
          <w:szCs w:val="24"/>
          <w:rtl/>
        </w:rPr>
        <w:instrText>اق</w:instrText>
      </w:r>
      <w:r w:rsidR="00B817CC">
        <w:rPr>
          <w:sz w:val="24"/>
          <w:szCs w:val="24"/>
          <w:rtl/>
        </w:rPr>
        <w:instrText xml:space="preserve"> بهادار تهران (رو</w:instrText>
      </w:r>
      <w:r w:rsidR="00B817CC">
        <w:rPr>
          <w:rFonts w:hint="cs"/>
          <w:sz w:val="24"/>
          <w:szCs w:val="24"/>
          <w:rtl/>
        </w:rPr>
        <w:instrText>یکردی</w:instrText>
      </w:r>
      <w:r w:rsidR="00B817CC">
        <w:rPr>
          <w:sz w:val="24"/>
          <w:szCs w:val="24"/>
          <w:rtl/>
        </w:rPr>
        <w:instrText xml:space="preserve"> بر م</w:instrText>
      </w:r>
      <w:r w:rsidR="00B817CC">
        <w:rPr>
          <w:rFonts w:hint="cs"/>
          <w:sz w:val="24"/>
          <w:szCs w:val="24"/>
          <w:rtl/>
        </w:rPr>
        <w:instrText>یانگین</w:instrText>
      </w:r>
      <w:r w:rsidR="00B817CC">
        <w:rPr>
          <w:sz w:val="24"/>
          <w:szCs w:val="24"/>
          <w:rtl/>
        </w:rPr>
        <w:instrText xml:space="preserve"> متحرک)&lt;/</w:instrText>
      </w:r>
      <w:r w:rsidR="00B817CC">
        <w:rPr>
          <w:sz w:val="24"/>
          <w:szCs w:val="24"/>
        </w:rPr>
        <w:instrText>style&gt;&lt;/title&gt;&lt;secondary-title&gt;&lt;style face="normal" font="default" charset="178" size="100%</w:instrText>
      </w:r>
      <w:r w:rsidR="00B817CC">
        <w:rPr>
          <w:sz w:val="24"/>
          <w:szCs w:val="24"/>
          <w:rtl/>
        </w:rPr>
        <w:instrText>"&gt;مجله پ</w:instrText>
      </w:r>
      <w:r w:rsidR="00B817CC">
        <w:rPr>
          <w:rFonts w:hint="cs"/>
          <w:sz w:val="24"/>
          <w:szCs w:val="24"/>
          <w:rtl/>
        </w:rPr>
        <w:instrText>یشرفت</w:instrText>
      </w:r>
      <w:r w:rsidR="00B817CC">
        <w:rPr>
          <w:sz w:val="24"/>
          <w:szCs w:val="24"/>
          <w:rtl/>
        </w:rPr>
        <w:instrText xml:space="preserve"> ها</w:instrText>
      </w:r>
      <w:r w:rsidR="00B817CC">
        <w:rPr>
          <w:rFonts w:hint="cs"/>
          <w:sz w:val="24"/>
          <w:szCs w:val="24"/>
          <w:rtl/>
        </w:rPr>
        <w:instrText>ی</w:instrText>
      </w:r>
      <w:r w:rsidR="00B817CC">
        <w:rPr>
          <w:sz w:val="24"/>
          <w:szCs w:val="24"/>
          <w:rtl/>
        </w:rPr>
        <w:instrText xml:space="preserve"> حسابدار</w:instrText>
      </w:r>
      <w:r w:rsidR="00B817CC">
        <w:rPr>
          <w:rFonts w:hint="cs"/>
          <w:sz w:val="24"/>
          <w:szCs w:val="24"/>
          <w:rtl/>
        </w:rPr>
        <w:instrText>ی</w:instrText>
      </w:r>
      <w:r w:rsidR="00B817CC">
        <w:rPr>
          <w:sz w:val="24"/>
          <w:szCs w:val="24"/>
          <w:rtl/>
        </w:rPr>
        <w:instrText xml:space="preserve"> دانشگاه ش</w:instrText>
      </w:r>
      <w:r w:rsidR="00B817CC">
        <w:rPr>
          <w:rFonts w:hint="cs"/>
          <w:sz w:val="24"/>
          <w:szCs w:val="24"/>
          <w:rtl/>
        </w:rPr>
        <w:instrText>یراز</w:instrText>
      </w:r>
      <w:r w:rsidR="00B817CC">
        <w:rPr>
          <w:sz w:val="24"/>
          <w:szCs w:val="24"/>
          <w:rtl/>
        </w:rPr>
        <w:instrText>&lt;/</w:instrText>
      </w:r>
      <w:r w:rsidR="00B817CC">
        <w:rPr>
          <w:sz w:val="24"/>
          <w:szCs w:val="24"/>
        </w:rPr>
        <w:instrText>style&gt;&lt;/secondary-title&gt;&lt;/titles&gt;&lt;periodical&gt;&lt;full-title</w:instrText>
      </w:r>
      <w:r w:rsidR="00B817CC">
        <w:rPr>
          <w:sz w:val="24"/>
          <w:szCs w:val="24"/>
          <w:rtl/>
        </w:rPr>
        <w:instrText>&gt;مجله پ</w:instrText>
      </w:r>
      <w:r w:rsidR="00B817CC">
        <w:rPr>
          <w:rFonts w:hint="cs"/>
          <w:sz w:val="24"/>
          <w:szCs w:val="24"/>
          <w:rtl/>
        </w:rPr>
        <w:instrText>یشرفت</w:instrText>
      </w:r>
      <w:r w:rsidR="00B817CC">
        <w:rPr>
          <w:sz w:val="24"/>
          <w:szCs w:val="24"/>
          <w:rtl/>
        </w:rPr>
        <w:instrText xml:space="preserve"> ها</w:instrText>
      </w:r>
      <w:r w:rsidR="00B817CC">
        <w:rPr>
          <w:rFonts w:hint="cs"/>
          <w:sz w:val="24"/>
          <w:szCs w:val="24"/>
          <w:rtl/>
        </w:rPr>
        <w:instrText>ی</w:instrText>
      </w:r>
      <w:r w:rsidR="00B817CC">
        <w:rPr>
          <w:sz w:val="24"/>
          <w:szCs w:val="24"/>
          <w:rtl/>
        </w:rPr>
        <w:instrText xml:space="preserve"> حسابد</w:instrText>
      </w:r>
      <w:r w:rsidR="00B817CC">
        <w:rPr>
          <w:rFonts w:hint="cs"/>
          <w:sz w:val="24"/>
          <w:szCs w:val="24"/>
          <w:rtl/>
        </w:rPr>
        <w:instrText>اری</w:instrText>
      </w:r>
      <w:r w:rsidR="00B817CC">
        <w:rPr>
          <w:sz w:val="24"/>
          <w:szCs w:val="24"/>
          <w:rtl/>
        </w:rPr>
        <w:instrText xml:space="preserve"> دانشگاه ش</w:instrText>
      </w:r>
      <w:r w:rsidR="00B817CC">
        <w:rPr>
          <w:rFonts w:hint="cs"/>
          <w:sz w:val="24"/>
          <w:szCs w:val="24"/>
          <w:rtl/>
        </w:rPr>
        <w:instrText>یراز</w:instrText>
      </w:r>
      <w:r w:rsidR="00B817CC">
        <w:rPr>
          <w:sz w:val="24"/>
          <w:szCs w:val="24"/>
          <w:rtl/>
        </w:rPr>
        <w:instrText>&lt;/</w:instrText>
      </w:r>
      <w:r w:rsidR="00B817CC">
        <w:rPr>
          <w:sz w:val="24"/>
          <w:szCs w:val="24"/>
        </w:rPr>
        <w:instrText>full-title&gt;&lt;/periodical&gt;&lt;pages&gt;&lt;style face="normal" font="default" charset="178" size="100%"&gt;121-154&lt;/style&gt;&lt;/pages&gt;&lt;volume&gt;&lt;style face="normal" font="default" charset="178" size="100%"&gt;2&lt;/style&gt;&lt;/volume&gt;&lt;number&gt;&lt;style face="normal" font="default" charset="178" size="100%"&gt;1&lt;/style&gt;&lt;/number&gt;&lt;dates&gt;&lt;year&gt;&lt;style face="normal" font="default" charset="178" size="100%"&gt;1389&lt;/style&gt;&lt;/year&gt;&lt;/dates&gt;&lt;urls&gt;&lt;/urls&gt;&lt;/record&gt;&lt;/Cite&gt;&lt;/EndNote</w:instrText>
      </w:r>
      <w:r w:rsidR="00B817CC">
        <w:rPr>
          <w:sz w:val="24"/>
          <w:szCs w:val="24"/>
          <w:rtl/>
        </w:rPr>
        <w:instrText>&gt;</w:instrText>
      </w:r>
      <w:r w:rsidR="002A0281">
        <w:rPr>
          <w:sz w:val="24"/>
          <w:szCs w:val="24"/>
          <w:rtl/>
        </w:rPr>
        <w:fldChar w:fldCharType="separate"/>
      </w:r>
      <w:r w:rsidR="00B817CC">
        <w:rPr>
          <w:sz w:val="24"/>
          <w:szCs w:val="24"/>
          <w:rtl/>
        </w:rPr>
        <w:t>[</w:t>
      </w:r>
      <w:hyperlink w:anchor="_ENREF_18" w:tooltip="صمدی, 1389 #137" w:history="1">
        <w:r w:rsidR="00E06EC5">
          <w:rPr>
            <w:sz w:val="24"/>
            <w:szCs w:val="24"/>
            <w:rtl/>
          </w:rPr>
          <w:t>18</w:t>
        </w:r>
      </w:hyperlink>
      <w:r w:rsidR="00B817CC">
        <w:rPr>
          <w:sz w:val="24"/>
          <w:szCs w:val="24"/>
          <w:rtl/>
        </w:rPr>
        <w:t>]</w:t>
      </w:r>
      <w:r w:rsidR="002A0281">
        <w:rPr>
          <w:sz w:val="24"/>
          <w:szCs w:val="24"/>
          <w:rtl/>
        </w:rPr>
        <w:fldChar w:fldCharType="end"/>
      </w:r>
      <w:r>
        <w:rPr>
          <w:rFonts w:hint="cs"/>
          <w:sz w:val="24"/>
          <w:szCs w:val="24"/>
          <w:rtl/>
        </w:rPr>
        <w:t xml:space="preserve"> نیز نتایجی مشابه مبنی بر کارایی استفاده از اندیکاتورهای تحلیل تکنیکال بر روی بورس تهران داشتند. رزمی و همکارانش</w:t>
      </w:r>
      <w:r w:rsidR="002A0281">
        <w:rPr>
          <w:rFonts w:hint="cs"/>
          <w:sz w:val="24"/>
          <w:szCs w:val="24"/>
          <w:rtl/>
        </w:rPr>
        <w:t xml:space="preserve"> </w:t>
      </w:r>
      <w:r w:rsidR="008E4B42">
        <w:rPr>
          <w:sz w:val="24"/>
          <w:szCs w:val="24"/>
          <w:rtl/>
        </w:rPr>
        <w:fldChar w:fldCharType="begin"/>
      </w:r>
      <w:r w:rsidR="008E4B42">
        <w:rPr>
          <w:sz w:val="24"/>
          <w:szCs w:val="24"/>
          <w:rtl/>
        </w:rPr>
        <w:instrText xml:space="preserve"> </w:instrText>
      </w:r>
      <w:r w:rsidR="008E4B42">
        <w:rPr>
          <w:sz w:val="24"/>
          <w:szCs w:val="24"/>
        </w:rPr>
        <w:instrText>ADDIN EN.CITE &lt;EndNote&gt;&lt;Cite&gt;&lt;Author</w:instrText>
      </w:r>
      <w:r w:rsidR="008E4B42">
        <w:rPr>
          <w:sz w:val="24"/>
          <w:szCs w:val="24"/>
          <w:rtl/>
        </w:rPr>
        <w:instrText>&gt;رزم</w:instrText>
      </w:r>
      <w:r w:rsidR="008E4B42">
        <w:rPr>
          <w:rFonts w:hint="cs"/>
          <w:sz w:val="24"/>
          <w:szCs w:val="24"/>
          <w:rtl/>
        </w:rPr>
        <w:instrText>ی</w:instrText>
      </w:r>
      <w:r w:rsidR="008E4B42">
        <w:rPr>
          <w:sz w:val="24"/>
          <w:szCs w:val="24"/>
          <w:rtl/>
        </w:rPr>
        <w:instrText>&lt;/</w:instrText>
      </w:r>
      <w:r w:rsidR="008E4B42">
        <w:rPr>
          <w:sz w:val="24"/>
          <w:szCs w:val="24"/>
        </w:rPr>
        <w:instrText>Author&gt;&lt;Year&gt;1386&lt;/Year&gt;&lt;RecNum&gt;68&lt;/RecNum&gt;&lt;DisplayText&gt;[19]&lt;/DisplayText&gt;&lt;record&gt;&lt;rec-number&gt;68&lt;/rec-number&gt;&lt;foreign-keys&gt;&lt;key app="EN" db-id="fpde9w2fp02twne0vvz5xf9qvszvv9da9zrz"&gt;68&lt;/key&gt;&lt;/foreign-keys&gt;&lt;ref-type name="Journal Article"&gt;17&lt;/ref-type&gt;&lt;contributors&gt;&lt;authors&gt;&lt;author&gt;&lt;style face="normal" font="default" charset="178" size="100%</w:instrText>
      </w:r>
      <w:r w:rsidR="008E4B42">
        <w:rPr>
          <w:sz w:val="24"/>
          <w:szCs w:val="24"/>
          <w:rtl/>
        </w:rPr>
        <w:instrText>"&gt;جعفر رزم</w:instrText>
      </w:r>
      <w:r w:rsidR="008E4B42">
        <w:rPr>
          <w:rFonts w:hint="cs"/>
          <w:sz w:val="24"/>
          <w:szCs w:val="24"/>
          <w:rtl/>
        </w:rPr>
        <w:instrText>ی</w:instrText>
      </w:r>
      <w:r w:rsidR="008E4B42">
        <w:rPr>
          <w:sz w:val="24"/>
          <w:szCs w:val="24"/>
          <w:rtl/>
        </w:rPr>
        <w:instrText>&lt;/</w:instrText>
      </w:r>
      <w:r w:rsidR="008E4B42">
        <w:rPr>
          <w:sz w:val="24"/>
          <w:szCs w:val="24"/>
        </w:rPr>
        <w:instrText>style&gt;&lt;/author&gt;&lt;author&gt;&lt;style face="normal" font="default" charset="178" size="100%</w:instrText>
      </w:r>
      <w:r w:rsidR="008E4B42">
        <w:rPr>
          <w:sz w:val="24"/>
          <w:szCs w:val="24"/>
          <w:rtl/>
        </w:rPr>
        <w:instrText>"&gt;فر</w:instrText>
      </w:r>
      <w:r w:rsidR="008E4B42">
        <w:rPr>
          <w:rFonts w:hint="cs"/>
          <w:sz w:val="24"/>
          <w:szCs w:val="24"/>
          <w:rtl/>
        </w:rPr>
        <w:instrText>یبرز</w:instrText>
      </w:r>
      <w:r w:rsidR="008E4B42">
        <w:rPr>
          <w:sz w:val="24"/>
          <w:szCs w:val="24"/>
          <w:rtl/>
        </w:rPr>
        <w:instrText xml:space="preserve"> جولا</w:instrText>
      </w:r>
      <w:r w:rsidR="008E4B42">
        <w:rPr>
          <w:rFonts w:hint="cs"/>
          <w:sz w:val="24"/>
          <w:szCs w:val="24"/>
          <w:rtl/>
        </w:rPr>
        <w:instrText>ی</w:instrText>
      </w:r>
      <w:r w:rsidR="008E4B42">
        <w:rPr>
          <w:sz w:val="24"/>
          <w:szCs w:val="24"/>
          <w:rtl/>
        </w:rPr>
        <w:instrText>&lt;/</w:instrText>
      </w:r>
      <w:r w:rsidR="008E4B42">
        <w:rPr>
          <w:sz w:val="24"/>
          <w:szCs w:val="24"/>
        </w:rPr>
        <w:instrText>style&gt;&lt;/author&gt;&lt;author&gt;&lt;style face="normal" font="default" charset="178" size="100%</w:instrText>
      </w:r>
      <w:r w:rsidR="008E4B42">
        <w:rPr>
          <w:sz w:val="24"/>
          <w:szCs w:val="24"/>
          <w:rtl/>
        </w:rPr>
        <w:instrText>"&gt;ام</w:instrText>
      </w:r>
      <w:r w:rsidR="008E4B42">
        <w:rPr>
          <w:rFonts w:hint="cs"/>
          <w:sz w:val="24"/>
          <w:szCs w:val="24"/>
          <w:rtl/>
        </w:rPr>
        <w:instrText>یرعباس</w:instrText>
      </w:r>
      <w:r w:rsidR="008E4B42">
        <w:rPr>
          <w:sz w:val="24"/>
          <w:szCs w:val="24"/>
          <w:rtl/>
        </w:rPr>
        <w:instrText xml:space="preserve"> امام</w:instrText>
      </w:r>
      <w:r w:rsidR="008E4B42">
        <w:rPr>
          <w:rFonts w:hint="cs"/>
          <w:sz w:val="24"/>
          <w:szCs w:val="24"/>
          <w:rtl/>
        </w:rPr>
        <w:instrText>ی</w:instrText>
      </w:r>
      <w:r w:rsidR="008E4B42">
        <w:rPr>
          <w:sz w:val="24"/>
          <w:szCs w:val="24"/>
          <w:rtl/>
        </w:rPr>
        <w:instrText>&lt;/</w:instrText>
      </w:r>
      <w:r w:rsidR="008E4B42">
        <w:rPr>
          <w:sz w:val="24"/>
          <w:szCs w:val="24"/>
        </w:rPr>
        <w:instrText>style&gt;&lt;/author&gt;&lt;/authors&gt;&lt;/contributors&gt;&lt;titles&gt;&lt;title&gt;&lt;style face="normal" font="default" charset="178" size="100%</w:instrText>
      </w:r>
      <w:r w:rsidR="008E4B42">
        <w:rPr>
          <w:sz w:val="24"/>
          <w:szCs w:val="24"/>
          <w:rtl/>
        </w:rPr>
        <w:instrText>"&gt;</w:instrText>
      </w:r>
      <w:r w:rsidR="008E4B42">
        <w:rPr>
          <w:rFonts w:hint="cs"/>
          <w:sz w:val="24"/>
          <w:szCs w:val="24"/>
          <w:rtl/>
        </w:rPr>
        <w:instrText>یک</w:instrText>
      </w:r>
      <w:r w:rsidR="008E4B42">
        <w:rPr>
          <w:sz w:val="24"/>
          <w:szCs w:val="24"/>
          <w:rtl/>
        </w:rPr>
        <w:instrText xml:space="preserve"> رو</w:instrText>
      </w:r>
      <w:r w:rsidR="008E4B42">
        <w:rPr>
          <w:rFonts w:hint="cs"/>
          <w:sz w:val="24"/>
          <w:szCs w:val="24"/>
          <w:rtl/>
        </w:rPr>
        <w:instrText>یکرد</w:instrText>
      </w:r>
      <w:r w:rsidR="008E4B42">
        <w:rPr>
          <w:sz w:val="24"/>
          <w:szCs w:val="24"/>
          <w:rtl/>
        </w:rPr>
        <w:instrText xml:space="preserve"> &amp;</w:instrText>
      </w:r>
      <w:r w:rsidR="008E4B42">
        <w:rPr>
          <w:sz w:val="24"/>
          <w:szCs w:val="24"/>
        </w:rPr>
        <w:instrText>quot</w:instrText>
      </w:r>
      <w:r w:rsidR="008E4B42">
        <w:rPr>
          <w:sz w:val="24"/>
          <w:szCs w:val="24"/>
          <w:rtl/>
        </w:rPr>
        <w:instrText>;بوت استرپ&amp;</w:instrText>
      </w:r>
      <w:r w:rsidR="008E4B42">
        <w:rPr>
          <w:sz w:val="24"/>
          <w:szCs w:val="24"/>
        </w:rPr>
        <w:instrText>quot</w:instrText>
      </w:r>
      <w:r w:rsidR="008E4B42">
        <w:rPr>
          <w:sz w:val="24"/>
          <w:szCs w:val="24"/>
          <w:rtl/>
        </w:rPr>
        <w:instrText>; برا</w:instrText>
      </w:r>
      <w:r w:rsidR="008E4B42">
        <w:rPr>
          <w:rFonts w:hint="cs"/>
          <w:sz w:val="24"/>
          <w:szCs w:val="24"/>
          <w:rtl/>
        </w:rPr>
        <w:instrText>ی</w:instrText>
      </w:r>
      <w:r w:rsidR="008E4B42">
        <w:rPr>
          <w:sz w:val="24"/>
          <w:szCs w:val="24"/>
          <w:rtl/>
        </w:rPr>
        <w:instrText xml:space="preserve"> مقا</w:instrText>
      </w:r>
      <w:r w:rsidR="008E4B42">
        <w:rPr>
          <w:rFonts w:hint="cs"/>
          <w:sz w:val="24"/>
          <w:szCs w:val="24"/>
          <w:rtl/>
        </w:rPr>
        <w:instrText>یسه</w:instrText>
      </w:r>
      <w:r w:rsidR="008E4B42">
        <w:rPr>
          <w:sz w:val="24"/>
          <w:szCs w:val="24"/>
          <w:rtl/>
        </w:rPr>
        <w:instrText xml:space="preserve"> سودآو</w:instrText>
      </w:r>
      <w:r w:rsidR="008E4B42">
        <w:rPr>
          <w:rFonts w:hint="cs"/>
          <w:sz w:val="24"/>
          <w:szCs w:val="24"/>
          <w:rtl/>
        </w:rPr>
        <w:instrText>ری</w:instrText>
      </w:r>
      <w:r w:rsidR="008E4B42">
        <w:rPr>
          <w:sz w:val="24"/>
          <w:szCs w:val="24"/>
          <w:rtl/>
        </w:rPr>
        <w:instrText xml:space="preserve"> شاخص‌ها</w:instrText>
      </w:r>
      <w:r w:rsidR="008E4B42">
        <w:rPr>
          <w:rFonts w:hint="cs"/>
          <w:sz w:val="24"/>
          <w:szCs w:val="24"/>
          <w:rtl/>
        </w:rPr>
        <w:instrText>ی</w:instrText>
      </w:r>
      <w:r w:rsidR="008E4B42">
        <w:rPr>
          <w:sz w:val="24"/>
          <w:szCs w:val="24"/>
          <w:rtl/>
        </w:rPr>
        <w:instrText xml:space="preserve"> تحل</w:instrText>
      </w:r>
      <w:r w:rsidR="008E4B42">
        <w:rPr>
          <w:rFonts w:hint="cs"/>
          <w:sz w:val="24"/>
          <w:szCs w:val="24"/>
          <w:rtl/>
        </w:rPr>
        <w:instrText>یل</w:instrText>
      </w:r>
      <w:r w:rsidR="008E4B42">
        <w:rPr>
          <w:sz w:val="24"/>
          <w:szCs w:val="24"/>
          <w:rtl/>
        </w:rPr>
        <w:instrText xml:space="preserve"> تکن</w:instrText>
      </w:r>
      <w:r w:rsidR="008E4B42">
        <w:rPr>
          <w:rFonts w:hint="cs"/>
          <w:sz w:val="24"/>
          <w:szCs w:val="24"/>
          <w:rtl/>
        </w:rPr>
        <w:instrText>یکی</w:instrText>
      </w:r>
      <w:r w:rsidR="008E4B42">
        <w:rPr>
          <w:sz w:val="24"/>
          <w:szCs w:val="24"/>
          <w:rtl/>
        </w:rPr>
        <w:instrText xml:space="preserve"> - بورس اوراق بهادار تهران&lt;/</w:instrText>
      </w:r>
      <w:r w:rsidR="008E4B42">
        <w:rPr>
          <w:sz w:val="24"/>
          <w:szCs w:val="24"/>
        </w:rPr>
        <w:instrText>style&gt;&lt;/title&gt;&lt;secondary-title&gt;&lt;style face="normal" font="default" charset="178" size="100%</w:instrText>
      </w:r>
      <w:r w:rsidR="008E4B42">
        <w:rPr>
          <w:sz w:val="24"/>
          <w:szCs w:val="24"/>
          <w:rtl/>
        </w:rPr>
        <w:instrText>"&gt;مجله تحق</w:instrText>
      </w:r>
      <w:r w:rsidR="008E4B42">
        <w:rPr>
          <w:rFonts w:hint="cs"/>
          <w:sz w:val="24"/>
          <w:szCs w:val="24"/>
          <w:rtl/>
        </w:rPr>
        <w:instrText>یقات</w:instrText>
      </w:r>
      <w:r w:rsidR="008E4B42">
        <w:rPr>
          <w:sz w:val="24"/>
          <w:szCs w:val="24"/>
          <w:rtl/>
        </w:rPr>
        <w:instrText xml:space="preserve"> اقتصاد</w:instrText>
      </w:r>
      <w:r w:rsidR="008E4B42">
        <w:rPr>
          <w:rFonts w:hint="cs"/>
          <w:sz w:val="24"/>
          <w:szCs w:val="24"/>
          <w:rtl/>
        </w:rPr>
        <w:instrText>ی</w:instrText>
      </w:r>
      <w:r w:rsidR="008E4B42">
        <w:rPr>
          <w:sz w:val="24"/>
          <w:szCs w:val="24"/>
          <w:rtl/>
        </w:rPr>
        <w:instrText>&lt;/</w:instrText>
      </w:r>
      <w:r w:rsidR="008E4B42">
        <w:rPr>
          <w:sz w:val="24"/>
          <w:szCs w:val="24"/>
        </w:rPr>
        <w:instrText>style&gt;&lt;/secondary-title&gt;&lt;/titles&gt;&lt;periodical&gt;&lt;full-title</w:instrText>
      </w:r>
      <w:r w:rsidR="008E4B42">
        <w:rPr>
          <w:sz w:val="24"/>
          <w:szCs w:val="24"/>
          <w:rtl/>
        </w:rPr>
        <w:instrText>&gt;مجله تحق</w:instrText>
      </w:r>
      <w:r w:rsidR="008E4B42">
        <w:rPr>
          <w:rFonts w:hint="cs"/>
          <w:sz w:val="24"/>
          <w:szCs w:val="24"/>
          <w:rtl/>
        </w:rPr>
        <w:instrText>یقات</w:instrText>
      </w:r>
      <w:r w:rsidR="008E4B42">
        <w:rPr>
          <w:sz w:val="24"/>
          <w:szCs w:val="24"/>
          <w:rtl/>
        </w:rPr>
        <w:instrText xml:space="preserve"> اقتصاد</w:instrText>
      </w:r>
      <w:r w:rsidR="008E4B42">
        <w:rPr>
          <w:rFonts w:hint="cs"/>
          <w:sz w:val="24"/>
          <w:szCs w:val="24"/>
          <w:rtl/>
        </w:rPr>
        <w:instrText>ی</w:instrText>
      </w:r>
      <w:r w:rsidR="008E4B42">
        <w:rPr>
          <w:sz w:val="24"/>
          <w:szCs w:val="24"/>
          <w:rtl/>
        </w:rPr>
        <w:instrText>&lt;/</w:instrText>
      </w:r>
      <w:r w:rsidR="008E4B42">
        <w:rPr>
          <w:sz w:val="24"/>
          <w:szCs w:val="24"/>
        </w:rPr>
        <w:instrText>full-title&gt;&lt;/periodical&gt;&lt;pages&gt;&lt;style face="normal" font="default" charset="178" size="100%"&gt;85-110&lt;/style&gt;&lt;/pages&gt;&lt;volume&gt;&lt;style face="normal" font="default" charset="178" size="100%"&gt;85&lt;/style&gt;&lt;/volume&gt;&lt;dates&gt;&lt;year&gt;&lt;style face="normal" font="default" charset="17</w:instrText>
      </w:r>
      <w:r w:rsidR="008E4B42">
        <w:rPr>
          <w:sz w:val="24"/>
          <w:szCs w:val="24"/>
          <w:rtl/>
        </w:rPr>
        <w:instrText xml:space="preserve">8" </w:instrText>
      </w:r>
      <w:r w:rsidR="008E4B42">
        <w:rPr>
          <w:sz w:val="24"/>
          <w:szCs w:val="24"/>
        </w:rPr>
        <w:instrText>size="100%"&gt;1386&lt;/style&gt;&lt;/year&gt;&lt;/dates&gt;&lt;urls&gt;&lt;/urls&gt;&lt;/record&gt;&lt;/Cite&gt;&lt;/EndNote</w:instrText>
      </w:r>
      <w:r w:rsidR="008E4B42">
        <w:rPr>
          <w:sz w:val="24"/>
          <w:szCs w:val="24"/>
          <w:rtl/>
        </w:rPr>
        <w:instrText>&gt;</w:instrText>
      </w:r>
      <w:r w:rsidR="008E4B42">
        <w:rPr>
          <w:sz w:val="24"/>
          <w:szCs w:val="24"/>
          <w:rtl/>
        </w:rPr>
        <w:fldChar w:fldCharType="separate"/>
      </w:r>
      <w:r w:rsidR="008E4B42">
        <w:rPr>
          <w:sz w:val="24"/>
          <w:szCs w:val="24"/>
          <w:rtl/>
        </w:rPr>
        <w:t>[</w:t>
      </w:r>
      <w:hyperlink w:anchor="_ENREF_19" w:tooltip="رزمی, 1386 #68" w:history="1">
        <w:r w:rsidR="00E06EC5">
          <w:rPr>
            <w:sz w:val="24"/>
            <w:szCs w:val="24"/>
            <w:rtl/>
          </w:rPr>
          <w:t>19</w:t>
        </w:r>
      </w:hyperlink>
      <w:r w:rsidR="008E4B42">
        <w:rPr>
          <w:sz w:val="24"/>
          <w:szCs w:val="24"/>
          <w:rtl/>
        </w:rPr>
        <w:t>]</w:t>
      </w:r>
      <w:r w:rsidR="008E4B42">
        <w:rPr>
          <w:sz w:val="24"/>
          <w:szCs w:val="24"/>
          <w:rtl/>
        </w:rPr>
        <w:fldChar w:fldCharType="end"/>
      </w:r>
      <w:r>
        <w:rPr>
          <w:rFonts w:hint="cs"/>
          <w:sz w:val="24"/>
          <w:szCs w:val="24"/>
          <w:rtl/>
        </w:rPr>
        <w:t xml:space="preserve"> نیز نشان دادند استفاده از اندیکاتورهای تحلیل تکنیکال نسبت به سازوکار خرید و نگهداری از سودآوری بالاتری برخوردار است.</w:t>
      </w:r>
    </w:p>
    <w:p w:rsidR="0025104D" w:rsidRDefault="0025104D" w:rsidP="00E06EC5">
      <w:pPr>
        <w:spacing w:line="288" w:lineRule="auto"/>
        <w:jc w:val="both"/>
        <w:rPr>
          <w:sz w:val="24"/>
          <w:szCs w:val="24"/>
          <w:rtl/>
        </w:rPr>
      </w:pPr>
      <w:r w:rsidRPr="001C0DEB">
        <w:rPr>
          <w:rFonts w:hint="cs"/>
          <w:sz w:val="24"/>
          <w:szCs w:val="24"/>
          <w:rtl/>
        </w:rPr>
        <w:t>در پژوهش</w:t>
      </w:r>
      <w:r w:rsidRPr="001C0DEB">
        <w:rPr>
          <w:sz w:val="24"/>
          <w:szCs w:val="24"/>
          <w:rtl/>
        </w:rPr>
        <w:softHyphen/>
      </w:r>
      <w:r w:rsidRPr="001C0DEB">
        <w:rPr>
          <w:rFonts w:hint="cs"/>
          <w:sz w:val="24"/>
          <w:szCs w:val="24"/>
          <w:rtl/>
        </w:rPr>
        <w:t>های ذکر شده، پیاده</w:t>
      </w:r>
      <w:r w:rsidRPr="001C0DEB">
        <w:rPr>
          <w:sz w:val="24"/>
          <w:szCs w:val="24"/>
          <w:rtl/>
        </w:rPr>
        <w:softHyphen/>
      </w:r>
      <w:r w:rsidRPr="001C0DEB">
        <w:rPr>
          <w:rFonts w:hint="cs"/>
          <w:sz w:val="24"/>
          <w:szCs w:val="24"/>
          <w:rtl/>
        </w:rPr>
        <w:t>سازی سیستم بر روی داده</w:t>
      </w:r>
      <w:r w:rsidRPr="001C0DEB">
        <w:rPr>
          <w:sz w:val="24"/>
          <w:szCs w:val="24"/>
          <w:rtl/>
        </w:rPr>
        <w:softHyphen/>
      </w:r>
      <w:r w:rsidRPr="001C0DEB">
        <w:rPr>
          <w:rFonts w:hint="cs"/>
          <w:sz w:val="24"/>
          <w:szCs w:val="24"/>
          <w:rtl/>
        </w:rPr>
        <w:t>های انتهای روز و معاملات بصورت روز به روز انجام می</w:t>
      </w:r>
      <w:r w:rsidRPr="001C0DEB">
        <w:rPr>
          <w:sz w:val="24"/>
          <w:szCs w:val="24"/>
          <w:rtl/>
        </w:rPr>
        <w:softHyphen/>
      </w:r>
      <w:r w:rsidRPr="001C0DEB">
        <w:rPr>
          <w:rFonts w:hint="cs"/>
          <w:sz w:val="24"/>
          <w:szCs w:val="24"/>
          <w:rtl/>
        </w:rPr>
        <w:t>شد. اخیراً پژوهش</w:t>
      </w:r>
      <w:r w:rsidRPr="001C0DEB">
        <w:rPr>
          <w:sz w:val="24"/>
          <w:szCs w:val="24"/>
          <w:rtl/>
        </w:rPr>
        <w:softHyphen/>
      </w:r>
      <w:r w:rsidRPr="001C0DEB">
        <w:rPr>
          <w:rFonts w:hint="cs"/>
          <w:sz w:val="24"/>
          <w:szCs w:val="24"/>
          <w:rtl/>
        </w:rPr>
        <w:t>هایی در استفاده از داده</w:t>
      </w:r>
      <w:r w:rsidRPr="001C0DEB">
        <w:rPr>
          <w:sz w:val="24"/>
          <w:szCs w:val="24"/>
          <w:rtl/>
        </w:rPr>
        <w:softHyphen/>
      </w:r>
      <w:r w:rsidRPr="001C0DEB">
        <w:rPr>
          <w:rFonts w:hint="cs"/>
          <w:sz w:val="24"/>
          <w:szCs w:val="24"/>
          <w:rtl/>
        </w:rPr>
        <w:t>های درون</w:t>
      </w:r>
      <w:r w:rsidRPr="001C0DEB">
        <w:rPr>
          <w:sz w:val="24"/>
          <w:szCs w:val="24"/>
          <w:rtl/>
        </w:rPr>
        <w:softHyphen/>
      </w:r>
      <w:r w:rsidRPr="001C0DEB">
        <w:rPr>
          <w:rFonts w:hint="cs"/>
          <w:sz w:val="24"/>
          <w:szCs w:val="24"/>
          <w:rtl/>
        </w:rPr>
        <w:t>روزی</w:t>
      </w:r>
      <w:r w:rsidRPr="001C0DEB">
        <w:rPr>
          <w:sz w:val="24"/>
          <w:szCs w:val="24"/>
          <w:vertAlign w:val="superscript"/>
          <w:rtl/>
        </w:rPr>
        <w:footnoteReference w:id="11"/>
      </w:r>
      <w:r w:rsidRPr="001C0DEB">
        <w:rPr>
          <w:rFonts w:hint="cs"/>
          <w:sz w:val="24"/>
          <w:szCs w:val="24"/>
          <w:rtl/>
        </w:rPr>
        <w:t xml:space="preserve"> انجام شده است که عمدتا بیانگر کسب سود بالاتر در مدت مشابه با معاملات روز به روز می</w:t>
      </w:r>
      <w:r w:rsidRPr="001C0DEB">
        <w:rPr>
          <w:sz w:val="24"/>
          <w:szCs w:val="24"/>
          <w:rtl/>
        </w:rPr>
        <w:softHyphen/>
      </w:r>
      <w:r w:rsidRPr="001C0DEB">
        <w:rPr>
          <w:rFonts w:hint="cs"/>
          <w:sz w:val="24"/>
          <w:szCs w:val="24"/>
          <w:rtl/>
        </w:rPr>
        <w:t>باشند. در اینگونه سیستم</w:t>
      </w:r>
      <w:r w:rsidRPr="001C0DEB">
        <w:rPr>
          <w:sz w:val="24"/>
          <w:szCs w:val="24"/>
          <w:rtl/>
        </w:rPr>
        <w:softHyphen/>
      </w:r>
      <w:r w:rsidRPr="001C0DEB">
        <w:rPr>
          <w:rFonts w:hint="cs"/>
          <w:sz w:val="24"/>
          <w:szCs w:val="24"/>
          <w:rtl/>
        </w:rPr>
        <w:t>ها، به دلیل انجام معاملات با دفعات بالا، حجم معاملات نیز بسیار بالا می</w:t>
      </w:r>
      <w:r w:rsidRPr="001C0DEB">
        <w:rPr>
          <w:sz w:val="24"/>
          <w:szCs w:val="24"/>
          <w:rtl/>
        </w:rPr>
        <w:softHyphen/>
      </w:r>
      <w:r w:rsidRPr="001C0DEB">
        <w:rPr>
          <w:rFonts w:hint="cs"/>
          <w:sz w:val="24"/>
          <w:szCs w:val="24"/>
          <w:rtl/>
        </w:rPr>
        <w:t>باشد؛ لذا مواردی همچون نرخ هزینه معاملاتی (در ایران 0.5% و 1%) و محدودیت دامنه نوسان روزانه قیمت (در بازار ایران 4%</w:t>
      </w:r>
      <w:r w:rsidRPr="001C0DEB">
        <w:rPr>
          <w:rFonts w:ascii="Times New Roman" w:hAnsi="Times New Roman" w:cs="Times New Roman" w:hint="cs"/>
          <w:sz w:val="24"/>
          <w:szCs w:val="24"/>
          <w:rtl/>
        </w:rPr>
        <w:t>±</w:t>
      </w:r>
      <w:r w:rsidRPr="001C0DEB">
        <w:rPr>
          <w:rFonts w:hint="cs"/>
          <w:sz w:val="24"/>
          <w:szCs w:val="24"/>
          <w:rtl/>
        </w:rPr>
        <w:t>) تاثیر زیادی بر روی سودآوری و کارایی سیستم می</w:t>
      </w:r>
      <w:r w:rsidRPr="001C0DEB">
        <w:rPr>
          <w:sz w:val="24"/>
          <w:szCs w:val="24"/>
          <w:rtl/>
        </w:rPr>
        <w:softHyphen/>
      </w:r>
      <w:r w:rsidRPr="001C0DEB">
        <w:rPr>
          <w:rFonts w:hint="cs"/>
          <w:sz w:val="24"/>
          <w:szCs w:val="24"/>
          <w:rtl/>
        </w:rPr>
        <w:t xml:space="preserve">گذارد. از این رو، بدلیل پایین بودن هزینه معاملاتی </w:t>
      </w:r>
      <w:r>
        <w:rPr>
          <w:rFonts w:hint="cs"/>
          <w:sz w:val="24"/>
          <w:szCs w:val="24"/>
          <w:rtl/>
        </w:rPr>
        <w:t xml:space="preserve"> و بالا بودن نقدشوندگی </w:t>
      </w:r>
      <w:r w:rsidRPr="001C0DEB">
        <w:rPr>
          <w:rFonts w:hint="cs"/>
          <w:sz w:val="24"/>
          <w:szCs w:val="24"/>
          <w:rtl/>
        </w:rPr>
        <w:t>در بازارهای معاملات نرخ ارز خارجی</w:t>
      </w:r>
      <w:r w:rsidRPr="001C0DEB">
        <w:rPr>
          <w:sz w:val="24"/>
          <w:szCs w:val="24"/>
          <w:vertAlign w:val="superscript"/>
          <w:rtl/>
        </w:rPr>
        <w:footnoteReference w:id="12"/>
      </w:r>
      <w:r w:rsidRPr="001C0DEB">
        <w:rPr>
          <w:rFonts w:hint="cs"/>
          <w:sz w:val="24"/>
          <w:szCs w:val="24"/>
          <w:rtl/>
        </w:rPr>
        <w:t>، اغلب پژوهش</w:t>
      </w:r>
      <w:r w:rsidRPr="001C0DEB">
        <w:rPr>
          <w:sz w:val="24"/>
          <w:szCs w:val="24"/>
          <w:rtl/>
        </w:rPr>
        <w:softHyphen/>
      </w:r>
      <w:r w:rsidRPr="001C0DEB">
        <w:rPr>
          <w:rFonts w:hint="cs"/>
          <w:sz w:val="24"/>
          <w:szCs w:val="24"/>
          <w:rtl/>
        </w:rPr>
        <w:t xml:space="preserve">ها </w:t>
      </w:r>
      <w:r>
        <w:rPr>
          <w:rFonts w:hint="cs"/>
          <w:sz w:val="24"/>
          <w:szCs w:val="24"/>
          <w:rtl/>
        </w:rPr>
        <w:t xml:space="preserve">و </w:t>
      </w:r>
      <w:r w:rsidRPr="001C0DEB">
        <w:rPr>
          <w:rFonts w:hint="cs"/>
          <w:sz w:val="24"/>
          <w:szCs w:val="24"/>
          <w:rtl/>
        </w:rPr>
        <w:t xml:space="preserve">تحلیل </w:t>
      </w:r>
      <w:r>
        <w:rPr>
          <w:rFonts w:hint="cs"/>
          <w:sz w:val="24"/>
          <w:szCs w:val="24"/>
          <w:rtl/>
        </w:rPr>
        <w:t xml:space="preserve">ها </w:t>
      </w:r>
      <w:r w:rsidRPr="001C0DEB">
        <w:rPr>
          <w:rFonts w:hint="cs"/>
          <w:sz w:val="24"/>
          <w:szCs w:val="24"/>
          <w:rtl/>
        </w:rPr>
        <w:t>بر روی معاملات درون روزیِ نرخ ارز معطوف شده است. «جونز» و همکارانش در پژوهش</w:t>
      </w:r>
      <w:r w:rsidRPr="001C0DEB">
        <w:rPr>
          <w:sz w:val="24"/>
          <w:szCs w:val="24"/>
          <w:rtl/>
        </w:rPr>
        <w:softHyphen/>
      </w:r>
      <w:r w:rsidRPr="001C0DEB">
        <w:rPr>
          <w:rFonts w:hint="cs"/>
          <w:sz w:val="24"/>
          <w:szCs w:val="24"/>
          <w:rtl/>
        </w:rPr>
        <w:t>هایی</w:t>
      </w:r>
      <w:r w:rsidRPr="001C0DEB">
        <w:rPr>
          <w:rFonts w:asciiTheme="majorBidi" w:hAnsiTheme="majorBidi" w:cstheme="majorBidi"/>
          <w:sz w:val="20"/>
          <w:szCs w:val="20"/>
          <w:rtl/>
        </w:rPr>
        <w:fldChar w:fldCharType="begin"/>
      </w:r>
      <w:r w:rsidR="008E4B42">
        <w:rPr>
          <w:rFonts w:asciiTheme="majorBidi" w:hAnsiTheme="majorBidi" w:cstheme="majorBidi"/>
          <w:sz w:val="20"/>
          <w:szCs w:val="20"/>
          <w:rtl/>
        </w:rPr>
        <w:instrText xml:space="preserve"> </w:instrText>
      </w:r>
      <w:r w:rsidR="008E4B42">
        <w:rPr>
          <w:rFonts w:asciiTheme="majorBidi" w:hAnsiTheme="majorBidi" w:cstheme="majorBidi"/>
          <w:sz w:val="20"/>
          <w:szCs w:val="20"/>
        </w:rPr>
        <w:instrText>ADDIN EN.CITE &lt;EndNote&gt;&lt;Cite&gt;&lt;Author&gt;Jones&lt;/Author&gt;&lt;Year&gt;2001&lt;/Year&gt;&lt;RecNum&gt;128&lt;/RecNum&gt;&lt;DisplayText&gt;[20, 21]&lt;/DisplayText&gt;&lt;record&gt;&lt;rec-number&gt;128&lt;/rec-number&gt;&lt;foreign-keys&gt;&lt;key app="EN" db-id="fpde9w2fp02twne0vvz5xf9qvszvv9da9zrz"&gt;128&lt;/key&gt;&lt;/foreign-keys&gt;&lt;ref-type name="Journal Article"&gt;17&lt;/ref-type&gt;&lt;contributors&gt;&lt;authors&gt;&lt;author&gt;M. Dempster&lt;/author&gt;&lt;author&gt;C. Jones&lt;/author&gt;&lt;/authors&gt;&lt;/contributors&gt;&lt;titles&gt;&lt;title&gt;Can channel pattern trading be successfully automated?&lt;/title&gt;&lt;secondary-title&gt;European J</w:instrText>
      </w:r>
      <w:r w:rsidR="008E4B42">
        <w:rPr>
          <w:rFonts w:asciiTheme="majorBidi" w:hAnsiTheme="majorBidi" w:cstheme="majorBidi"/>
          <w:sz w:val="20"/>
          <w:szCs w:val="20"/>
          <w:rtl/>
        </w:rPr>
        <w:instrText xml:space="preserve">. </w:instrText>
      </w:r>
      <w:r w:rsidR="008E4B42">
        <w:rPr>
          <w:rFonts w:asciiTheme="majorBidi" w:hAnsiTheme="majorBidi" w:cstheme="majorBidi"/>
          <w:sz w:val="20"/>
          <w:szCs w:val="20"/>
        </w:rPr>
        <w:instrText>Finance&lt;/secondary-title&gt;&lt;/titles&gt;&lt;periodical&gt;&lt;full-title&gt;European J. Finance&lt;/full-title&gt;&lt;/periodical&gt;&lt;dates&gt;&lt;year&gt;2001&lt;/year&gt;&lt;/dates&gt;&lt;urls&gt;&lt;/urls&gt;&lt;/record&gt;&lt;/Cite&gt;&lt;Cite&gt;&lt;Author&gt;Jones&lt;/Author&gt;&lt;Year&gt;1999&lt;/Year&gt;&lt;RecNum&gt;129&lt;/RecNum&gt;&lt;record&gt;&lt;rec-number&gt;129&lt;/rec-number&gt;&lt;foreign-keys&gt;&lt;key app="EN" db-id="fpde9w2fp02twne0vvz5xf9qvszvv9da9zrz"&gt;129&lt;/key&gt;&lt;/foreign-keys&gt;&lt;ref-type name="Thesis"&gt;32&lt;/ref-type&gt;&lt;contributors&gt;&lt;authors&gt;&lt;author&gt;M. Dempster&lt;/author&gt;&lt;author&gt;C. M. Jones&lt;/author&gt;&lt;/authors&gt;&lt;/contributors&gt;&lt;titles</w:instrText>
      </w:r>
      <w:r w:rsidR="008E4B42">
        <w:rPr>
          <w:rFonts w:asciiTheme="majorBidi" w:hAnsiTheme="majorBidi" w:cstheme="majorBidi"/>
          <w:sz w:val="20"/>
          <w:szCs w:val="20"/>
          <w:rtl/>
        </w:rPr>
        <w:instrText>&gt;&lt;</w:instrText>
      </w:r>
      <w:r w:rsidR="008E4B42">
        <w:rPr>
          <w:rFonts w:asciiTheme="majorBidi" w:hAnsiTheme="majorBidi" w:cstheme="majorBidi"/>
          <w:sz w:val="20"/>
          <w:szCs w:val="20"/>
        </w:rPr>
        <w:instrText>title&gt;Can technical pattern trading be successfully automated?&lt;/title&gt;&lt;secondary-title&gt;Centre Financial Res., Judge Inst. Management, Univ. Cambridge&lt;/secondary-title&gt;&lt;/titles&gt;&lt;dates&gt;&lt;year&gt;1999&lt;/year&gt;&lt;/dates&gt;&lt;urls&gt;&lt;/urls&gt;&lt;/record&gt;&lt;/Cite&gt;&lt;/EndNote</w:instrText>
      </w:r>
      <w:r w:rsidR="008E4B42">
        <w:rPr>
          <w:rFonts w:asciiTheme="majorBidi" w:hAnsiTheme="majorBidi" w:cstheme="majorBidi"/>
          <w:sz w:val="20"/>
          <w:szCs w:val="20"/>
          <w:rtl/>
        </w:rPr>
        <w:instrText>&gt;</w:instrText>
      </w:r>
      <w:r w:rsidRPr="001C0DEB">
        <w:rPr>
          <w:rFonts w:asciiTheme="majorBidi" w:hAnsiTheme="majorBidi" w:cstheme="majorBidi"/>
          <w:sz w:val="20"/>
          <w:szCs w:val="20"/>
          <w:rtl/>
        </w:rPr>
        <w:fldChar w:fldCharType="separate"/>
      </w:r>
      <w:r w:rsidR="008E4B42">
        <w:rPr>
          <w:rFonts w:asciiTheme="majorBidi" w:hAnsiTheme="majorBidi" w:cstheme="majorBidi"/>
          <w:sz w:val="20"/>
          <w:szCs w:val="20"/>
          <w:rtl/>
        </w:rPr>
        <w:t>[</w:t>
      </w:r>
      <w:hyperlink w:anchor="_ENREF_20" w:tooltip="Dempster, 2001 #128" w:history="1">
        <w:r w:rsidR="00E06EC5">
          <w:rPr>
            <w:rFonts w:asciiTheme="majorBidi" w:hAnsiTheme="majorBidi" w:cstheme="majorBidi"/>
            <w:sz w:val="20"/>
            <w:szCs w:val="20"/>
            <w:rtl/>
          </w:rPr>
          <w:t>20</w:t>
        </w:r>
      </w:hyperlink>
      <w:r w:rsidR="008E4B42">
        <w:rPr>
          <w:rFonts w:asciiTheme="majorBidi" w:hAnsiTheme="majorBidi" w:cstheme="majorBidi"/>
          <w:sz w:val="20"/>
          <w:szCs w:val="20"/>
          <w:rtl/>
        </w:rPr>
        <w:t xml:space="preserve">, </w:t>
      </w:r>
      <w:hyperlink w:anchor="_ENREF_21" w:tooltip="Dempster, 1999 #129" w:history="1">
        <w:r w:rsidR="00E06EC5">
          <w:rPr>
            <w:rFonts w:asciiTheme="majorBidi" w:hAnsiTheme="majorBidi" w:cstheme="majorBidi"/>
            <w:sz w:val="20"/>
            <w:szCs w:val="20"/>
            <w:rtl/>
          </w:rPr>
          <w:t>21</w:t>
        </w:r>
      </w:hyperlink>
      <w:r w:rsidR="008E4B4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hint="cs"/>
          <w:sz w:val="24"/>
          <w:szCs w:val="24"/>
          <w:rtl/>
        </w:rPr>
        <w:t xml:space="preserve"> سودآوری استفاده از داده</w:t>
      </w:r>
      <w:r w:rsidRPr="001C0DEB">
        <w:rPr>
          <w:sz w:val="24"/>
          <w:szCs w:val="24"/>
          <w:rtl/>
        </w:rPr>
        <w:softHyphen/>
      </w:r>
      <w:r w:rsidRPr="001C0DEB">
        <w:rPr>
          <w:rFonts w:hint="cs"/>
          <w:sz w:val="24"/>
          <w:szCs w:val="24"/>
          <w:rtl/>
        </w:rPr>
        <w:t>های درون</w:t>
      </w:r>
      <w:r w:rsidRPr="001C0DEB">
        <w:rPr>
          <w:sz w:val="24"/>
          <w:szCs w:val="24"/>
          <w:rtl/>
        </w:rPr>
        <w:softHyphen/>
      </w:r>
      <w:r w:rsidRPr="001C0DEB">
        <w:rPr>
          <w:rFonts w:hint="cs"/>
          <w:sz w:val="24"/>
          <w:szCs w:val="24"/>
          <w:rtl/>
        </w:rPr>
        <w:t>روزی در سیستم</w:t>
      </w:r>
      <w:r w:rsidRPr="001C0DEB">
        <w:rPr>
          <w:sz w:val="24"/>
          <w:szCs w:val="24"/>
          <w:rtl/>
        </w:rPr>
        <w:softHyphen/>
      </w:r>
      <w:r w:rsidRPr="001C0DEB">
        <w:rPr>
          <w:rFonts w:hint="cs"/>
          <w:sz w:val="24"/>
          <w:szCs w:val="24"/>
          <w:rtl/>
        </w:rPr>
        <w:t>های معامله</w:t>
      </w:r>
      <w:r w:rsidRPr="001C0DEB">
        <w:rPr>
          <w:sz w:val="24"/>
          <w:szCs w:val="24"/>
          <w:rtl/>
        </w:rPr>
        <w:softHyphen/>
      </w:r>
      <w:r w:rsidRPr="001C0DEB">
        <w:rPr>
          <w:rFonts w:hint="cs"/>
          <w:sz w:val="24"/>
          <w:szCs w:val="24"/>
          <w:rtl/>
        </w:rPr>
        <w:t>گر خودکار</w:t>
      </w:r>
      <w:r w:rsidRPr="001C0DEB">
        <w:rPr>
          <w:sz w:val="24"/>
          <w:szCs w:val="24"/>
          <w:vertAlign w:val="superscript"/>
          <w:rtl/>
        </w:rPr>
        <w:footnoteReference w:id="13"/>
      </w:r>
      <w:r w:rsidRPr="001C0DEB">
        <w:rPr>
          <w:rFonts w:hint="cs"/>
          <w:sz w:val="24"/>
          <w:szCs w:val="24"/>
          <w:rtl/>
        </w:rPr>
        <w:t xml:space="preserve"> را نشان دادند. در ادامه، آنها پژوهش</w:t>
      </w:r>
      <w:r w:rsidRPr="001C0DEB">
        <w:rPr>
          <w:sz w:val="24"/>
          <w:szCs w:val="24"/>
          <w:rtl/>
        </w:rPr>
        <w:softHyphen/>
      </w:r>
      <w:r w:rsidRPr="001C0DEB">
        <w:rPr>
          <w:rFonts w:hint="cs"/>
          <w:sz w:val="24"/>
          <w:szCs w:val="24"/>
          <w:rtl/>
        </w:rPr>
        <w:t>های خود را به استفاده از اندیکاتورهای تحلیل تکنیکال بر روی داده</w:t>
      </w:r>
      <w:r w:rsidRPr="001C0DEB">
        <w:rPr>
          <w:sz w:val="24"/>
          <w:szCs w:val="24"/>
          <w:rtl/>
        </w:rPr>
        <w:softHyphen/>
      </w:r>
      <w:r w:rsidRPr="001C0DEB">
        <w:rPr>
          <w:rFonts w:hint="cs"/>
          <w:sz w:val="24"/>
          <w:szCs w:val="24"/>
          <w:rtl/>
        </w:rPr>
        <w:t>های درون</w:t>
      </w:r>
      <w:r w:rsidRPr="001C0DEB">
        <w:rPr>
          <w:sz w:val="24"/>
          <w:szCs w:val="24"/>
          <w:rtl/>
        </w:rPr>
        <w:softHyphen/>
      </w:r>
      <w:r w:rsidRPr="001C0DEB">
        <w:rPr>
          <w:rFonts w:hint="cs"/>
          <w:sz w:val="24"/>
          <w:szCs w:val="24"/>
          <w:rtl/>
        </w:rPr>
        <w:t>روزی معطوف کردند و سودآوری این مدل را در بازارهای فارکس</w:t>
      </w:r>
      <w:r w:rsidRPr="001C0DEB">
        <w:rPr>
          <w:sz w:val="24"/>
          <w:szCs w:val="24"/>
          <w:vertAlign w:val="superscript"/>
          <w:rtl/>
        </w:rPr>
        <w:footnoteReference w:id="14"/>
      </w:r>
      <w:r w:rsidRPr="001C0DEB">
        <w:rPr>
          <w:rFonts w:hint="cs"/>
          <w:sz w:val="24"/>
          <w:szCs w:val="24"/>
          <w:rtl/>
        </w:rPr>
        <w:t xml:space="preserve"> به نمایش گذاشتند </w:t>
      </w:r>
      <w:r w:rsidRPr="001C0DEB">
        <w:rPr>
          <w:rFonts w:asciiTheme="majorBidi" w:hAnsiTheme="majorBidi" w:cstheme="majorBidi"/>
          <w:sz w:val="20"/>
          <w:szCs w:val="20"/>
          <w:rtl/>
        </w:rPr>
        <w:fldChar w:fldCharType="begin"/>
      </w:r>
      <w:r w:rsidR="008E4B42">
        <w:rPr>
          <w:rFonts w:asciiTheme="majorBidi" w:hAnsiTheme="majorBidi" w:cstheme="majorBidi"/>
          <w:sz w:val="20"/>
          <w:szCs w:val="20"/>
          <w:rtl/>
        </w:rPr>
        <w:instrText xml:space="preserve"> </w:instrText>
      </w:r>
      <w:r w:rsidR="008E4B42">
        <w:rPr>
          <w:rFonts w:asciiTheme="majorBidi" w:hAnsiTheme="majorBidi" w:cstheme="majorBidi"/>
          <w:sz w:val="20"/>
          <w:szCs w:val="20"/>
        </w:rPr>
        <w:instrText>ADDIN EN.CITE &lt;EndNote&gt;&lt;Cite&gt;&lt;Author&gt;Jones&lt;/Author&gt;&lt;Year&gt;1999&lt;/Year&gt;&lt;RecNum&gt;126&lt;/RecNum&gt;&lt;DisplayText&gt;[22, 23]&lt;/DisplayText&gt;&lt;record&gt;&lt;rec-number&gt;126&lt;/rec-number&gt;&lt;foreign-keys&gt;&lt;key app="EN" db-id="fpde9w2fp02twne0vvz5xf9qvszvv9da9zrz"&gt;126&lt;/key&gt;&lt;/foreign-keys&gt;&lt;ref-type name="Thesis"&gt;32&lt;/ref-type&gt;&lt;contributors&gt;&lt;authors&gt;&lt;author&gt;C. M. Jones&lt;/author&gt;&lt;/authors&gt;&lt;/contributors&gt;&lt;titles&gt;&lt;title&gt;Automated Technical Foreign Exchange Trading with High Frequency Data&lt;/title&gt;&lt;secondary-title&gt;Ph.D. dissertation, Centre Financial Res., Judge Inst. Management, Univ. Cambridge&lt;/secondary-title&gt;&lt;/titles&gt;&lt;dates&gt;&lt;year&gt;1999&lt;/year&gt;&lt;/dates&gt;&lt;urls&gt;&lt;/urls&gt;&lt;/record&gt;&lt;/Cite&gt;&lt;Cite&gt;&lt;Author&gt;Jones&lt;/Author&gt;&lt;Year&gt;2000&lt;/Year&gt;&lt;RecNum&gt;127&lt;/RecNum&gt;&lt;record&gt;&lt;rec-number&gt;127&lt;/rec-number&gt;&lt;foreign-keys</w:instrText>
      </w:r>
      <w:r w:rsidR="008E4B42">
        <w:rPr>
          <w:rFonts w:asciiTheme="majorBidi" w:hAnsiTheme="majorBidi" w:cstheme="majorBidi"/>
          <w:sz w:val="20"/>
          <w:szCs w:val="20"/>
          <w:rtl/>
        </w:rPr>
        <w:instrText>&gt;&lt;</w:instrText>
      </w:r>
      <w:r w:rsidR="008E4B42">
        <w:rPr>
          <w:rFonts w:asciiTheme="majorBidi" w:hAnsiTheme="majorBidi" w:cstheme="majorBidi"/>
          <w:sz w:val="20"/>
          <w:szCs w:val="20"/>
        </w:rPr>
        <w:instrText>key app="EN" db-id="fpde9w2fp02twne0vvz5xf9qvszvv9da9zrz"&gt;127&lt;/key&gt;&lt;/foreign-keys&gt;&lt;ref-type name="Thesis"&gt;32&lt;/ref-type&gt;&lt;contributors&gt;&lt;authors&gt;&lt;author&gt;M. Dempster&lt;/author&gt;&lt;author&gt;C. Jones&lt;/author&gt;&lt;/authors&gt;&lt;/contributors&gt;&lt;titles&gt;&lt;title&gt;The profitability of</w:instrText>
      </w:r>
      <w:r w:rsidR="008E4B42">
        <w:rPr>
          <w:rFonts w:asciiTheme="majorBidi" w:hAnsiTheme="majorBidi" w:cstheme="majorBidi"/>
          <w:sz w:val="20"/>
          <w:szCs w:val="20"/>
          <w:rtl/>
        </w:rPr>
        <w:instrText xml:space="preserve"> </w:instrText>
      </w:r>
      <w:r w:rsidR="008E4B42">
        <w:rPr>
          <w:rFonts w:asciiTheme="majorBidi" w:hAnsiTheme="majorBidi" w:cstheme="majorBidi"/>
          <w:sz w:val="20"/>
          <w:szCs w:val="20"/>
        </w:rPr>
        <w:instrText>intra-day FX trading using technical indicators&lt;/title&gt;&lt;secondary-title&gt;Ph.D. dissertation, Centre Financial Res., Judge Inst. Management, Univ. Cambridge&lt;/secondary-title&gt;&lt;/titles&gt;&lt;dates&gt;&lt;year&gt;2000&lt;/year&gt;&lt;/dates&gt;&lt;urls&gt;&lt;/urls&gt;&lt;/record&gt;&lt;/Cite&gt;&lt;/EndNote</w:instrText>
      </w:r>
      <w:r w:rsidR="008E4B42">
        <w:rPr>
          <w:rFonts w:asciiTheme="majorBidi" w:hAnsiTheme="majorBidi" w:cstheme="majorBidi"/>
          <w:sz w:val="20"/>
          <w:szCs w:val="20"/>
          <w:rtl/>
        </w:rPr>
        <w:instrText>&gt;</w:instrText>
      </w:r>
      <w:r w:rsidRPr="001C0DEB">
        <w:rPr>
          <w:rFonts w:asciiTheme="majorBidi" w:hAnsiTheme="majorBidi" w:cstheme="majorBidi"/>
          <w:sz w:val="20"/>
          <w:szCs w:val="20"/>
          <w:rtl/>
        </w:rPr>
        <w:fldChar w:fldCharType="separate"/>
      </w:r>
      <w:r w:rsidR="008E4B42">
        <w:rPr>
          <w:rFonts w:asciiTheme="majorBidi" w:hAnsiTheme="majorBidi" w:cstheme="majorBidi"/>
          <w:sz w:val="20"/>
          <w:szCs w:val="20"/>
          <w:rtl/>
        </w:rPr>
        <w:t>[</w:t>
      </w:r>
      <w:hyperlink w:anchor="_ENREF_22" w:tooltip="Jones, 1999 #126" w:history="1">
        <w:r w:rsidR="00E06EC5">
          <w:rPr>
            <w:rFonts w:asciiTheme="majorBidi" w:hAnsiTheme="majorBidi" w:cstheme="majorBidi"/>
            <w:sz w:val="20"/>
            <w:szCs w:val="20"/>
            <w:rtl/>
          </w:rPr>
          <w:t>22</w:t>
        </w:r>
      </w:hyperlink>
      <w:r w:rsidR="008E4B42">
        <w:rPr>
          <w:rFonts w:asciiTheme="majorBidi" w:hAnsiTheme="majorBidi" w:cstheme="majorBidi"/>
          <w:sz w:val="20"/>
          <w:szCs w:val="20"/>
          <w:rtl/>
        </w:rPr>
        <w:t xml:space="preserve">, </w:t>
      </w:r>
      <w:hyperlink w:anchor="_ENREF_23" w:tooltip="Dempster, 2000 #127" w:history="1">
        <w:r w:rsidR="00E06EC5">
          <w:rPr>
            <w:rFonts w:asciiTheme="majorBidi" w:hAnsiTheme="majorBidi" w:cstheme="majorBidi"/>
            <w:sz w:val="20"/>
            <w:szCs w:val="20"/>
            <w:rtl/>
          </w:rPr>
          <w:t>23</w:t>
        </w:r>
      </w:hyperlink>
      <w:r w:rsidR="008E4B4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hint="cs"/>
          <w:sz w:val="24"/>
          <w:szCs w:val="24"/>
          <w:rtl/>
        </w:rPr>
        <w:t xml:space="preserve">. «دمپستر» و همکارانش در پژوهشی </w:t>
      </w:r>
      <w:r w:rsidRPr="001C0DEB">
        <w:rPr>
          <w:rFonts w:asciiTheme="majorBidi" w:hAnsiTheme="majorBidi" w:cstheme="majorBidi"/>
          <w:sz w:val="20"/>
          <w:szCs w:val="20"/>
          <w:rtl/>
        </w:rPr>
        <w:fldChar w:fldCharType="begin"/>
      </w:r>
      <w:r w:rsidR="008E4B42">
        <w:rPr>
          <w:rFonts w:asciiTheme="majorBidi" w:hAnsiTheme="majorBidi" w:cstheme="majorBidi"/>
          <w:sz w:val="20"/>
          <w:szCs w:val="20"/>
          <w:rtl/>
        </w:rPr>
        <w:instrText xml:space="preserve"> </w:instrText>
      </w:r>
      <w:r w:rsidR="008E4B42">
        <w:rPr>
          <w:rFonts w:asciiTheme="majorBidi" w:hAnsiTheme="majorBidi" w:cstheme="majorBidi"/>
          <w:sz w:val="20"/>
          <w:szCs w:val="20"/>
        </w:rPr>
        <w:instrText>ADDIN EN.CITE &lt;EndNote&gt;&lt;Cite&gt;&lt;Author&gt;Dempster&lt;/Author&gt;&lt;Year&gt;2001&lt;/Year&gt;&lt;RecNum&gt;113&lt;/RecNum&gt;&lt;DisplayText&gt;[24]&lt;/DisplayText&gt;&lt;record&gt;&lt;rec-number&gt;113&lt;/rec-number&gt;&lt;foreign-keys&gt;&lt;key app="EN" db-id="fpde9w2fp02twne0vvz5xf9qvszvv9da9zrz"&gt;113&lt;/key&gt;&lt;/foreign-keys</w:instrText>
      </w:r>
      <w:r w:rsidR="008E4B42">
        <w:rPr>
          <w:rFonts w:asciiTheme="majorBidi" w:hAnsiTheme="majorBidi" w:cstheme="majorBidi"/>
          <w:sz w:val="20"/>
          <w:szCs w:val="20"/>
          <w:rtl/>
        </w:rPr>
        <w:instrText>&gt;&lt;</w:instrText>
      </w:r>
      <w:r w:rsidR="008E4B42">
        <w:rPr>
          <w:rFonts w:asciiTheme="majorBidi" w:hAnsiTheme="majorBidi" w:cstheme="majorBidi"/>
          <w:sz w:val="20"/>
          <w:szCs w:val="20"/>
        </w:rPr>
        <w:instrText>ref-type name="Journal Article"&gt;17&lt;/ref-type&gt;&lt;contributors&gt;&lt;authors&gt;&lt;author&gt;M. Dempster&lt;/author&gt;&lt;author&gt;T. Payne&lt;/author&gt;&lt;author&gt;Y. Romahi&lt;/author&gt;&lt;author&gt;G. Thompson&lt;/author&gt;&lt;/authors&gt;&lt;/contributors&gt;&lt;titles&gt;&lt;title&gt;Computational learning techniques for</w:instrText>
      </w:r>
      <w:r w:rsidR="008E4B42">
        <w:rPr>
          <w:rFonts w:asciiTheme="majorBidi" w:hAnsiTheme="majorBidi" w:cstheme="majorBidi"/>
          <w:sz w:val="20"/>
          <w:szCs w:val="20"/>
          <w:rtl/>
        </w:rPr>
        <w:instrText xml:space="preserve"> </w:instrText>
      </w:r>
      <w:r w:rsidR="008E4B42">
        <w:rPr>
          <w:rFonts w:asciiTheme="majorBidi" w:hAnsiTheme="majorBidi" w:cstheme="majorBidi"/>
          <w:sz w:val="20"/>
          <w:szCs w:val="20"/>
        </w:rPr>
        <w:instrText>intraday FX trading using popular technical indicators&lt;/title&gt;&lt;secondary-title&gt;IEEE Transactions on Neural Networks&lt;/secondary-title&gt;&lt;/titles&gt;&lt;periodical&gt;&lt;full-title&gt;IEEE Transactions on Neural Networks&lt;/full-title&gt;&lt;/periodical&gt;&lt;pages&gt;744-754&lt;/pages&gt;&lt;volume&gt;12&lt;/volume&gt;&lt;number&gt;4&lt;/number&gt;&lt;keywords&gt;&lt;keyword&gt;dblp&lt;/keyword&gt;&lt;/keywords&gt;&lt;dates&gt;&lt;year&gt;2001&lt;/year&gt;&lt;/dates&gt;&lt;urls&gt;&lt;related-urls&gt;&lt;url&gt;http://dblp.uni-trier.de/db/journals/tnn/tnn12.html#DempsterPRT01&lt;/url&gt;&lt;/related-urls&gt;&lt;/urls&gt;&lt;/record&gt;&lt;/Cite&gt;&lt;/EndNote</w:instrText>
      </w:r>
      <w:r w:rsidR="008E4B42">
        <w:rPr>
          <w:rFonts w:asciiTheme="majorBidi" w:hAnsiTheme="majorBidi" w:cstheme="majorBidi"/>
          <w:sz w:val="20"/>
          <w:szCs w:val="20"/>
          <w:rtl/>
        </w:rPr>
        <w:instrText>&gt;</w:instrText>
      </w:r>
      <w:r w:rsidRPr="001C0DEB">
        <w:rPr>
          <w:rFonts w:asciiTheme="majorBidi" w:hAnsiTheme="majorBidi" w:cstheme="majorBidi"/>
          <w:sz w:val="20"/>
          <w:szCs w:val="20"/>
          <w:rtl/>
        </w:rPr>
        <w:fldChar w:fldCharType="separate"/>
      </w:r>
      <w:r w:rsidR="008E4B42">
        <w:rPr>
          <w:rFonts w:asciiTheme="majorBidi" w:hAnsiTheme="majorBidi" w:cstheme="majorBidi"/>
          <w:sz w:val="20"/>
          <w:szCs w:val="20"/>
          <w:rtl/>
        </w:rPr>
        <w:t>[</w:t>
      </w:r>
      <w:hyperlink w:anchor="_ENREF_24" w:tooltip="Dempster, 2001 #113" w:history="1">
        <w:r w:rsidR="00E06EC5">
          <w:rPr>
            <w:rFonts w:asciiTheme="majorBidi" w:hAnsiTheme="majorBidi" w:cstheme="majorBidi"/>
            <w:sz w:val="20"/>
            <w:szCs w:val="20"/>
            <w:rtl/>
          </w:rPr>
          <w:t>24</w:t>
        </w:r>
      </w:hyperlink>
      <w:r w:rsidR="008E4B4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hint="cs"/>
          <w:sz w:val="24"/>
          <w:szCs w:val="24"/>
          <w:rtl/>
        </w:rPr>
        <w:t xml:space="preserve"> از الگوریتم</w:t>
      </w:r>
      <w:r w:rsidRPr="001C0DEB">
        <w:rPr>
          <w:sz w:val="24"/>
          <w:szCs w:val="24"/>
          <w:rtl/>
        </w:rPr>
        <w:softHyphen/>
      </w:r>
      <w:r w:rsidRPr="001C0DEB">
        <w:rPr>
          <w:rFonts w:hint="cs"/>
          <w:sz w:val="24"/>
          <w:szCs w:val="24"/>
          <w:rtl/>
        </w:rPr>
        <w:t>های یادگیرنده برای طراحی سیستم معامله</w:t>
      </w:r>
      <w:r w:rsidRPr="001C0DEB">
        <w:rPr>
          <w:sz w:val="24"/>
          <w:szCs w:val="24"/>
          <w:rtl/>
        </w:rPr>
        <w:softHyphen/>
      </w:r>
      <w:r w:rsidRPr="001C0DEB">
        <w:rPr>
          <w:rFonts w:hint="cs"/>
          <w:sz w:val="24"/>
          <w:szCs w:val="24"/>
          <w:rtl/>
        </w:rPr>
        <w:t>گر با استفاده از اندیکاتورهای تحلیل تکنیکال بر روی داده</w:t>
      </w:r>
      <w:r w:rsidRPr="001C0DEB">
        <w:rPr>
          <w:sz w:val="24"/>
          <w:szCs w:val="24"/>
          <w:rtl/>
        </w:rPr>
        <w:softHyphen/>
      </w:r>
      <w:r w:rsidRPr="001C0DEB">
        <w:rPr>
          <w:rFonts w:hint="cs"/>
          <w:sz w:val="24"/>
          <w:szCs w:val="24"/>
          <w:rtl/>
        </w:rPr>
        <w:t>های درون</w:t>
      </w:r>
      <w:r w:rsidRPr="001C0DEB">
        <w:rPr>
          <w:sz w:val="24"/>
          <w:szCs w:val="24"/>
          <w:rtl/>
        </w:rPr>
        <w:softHyphen/>
      </w:r>
      <w:r w:rsidRPr="001C0DEB">
        <w:rPr>
          <w:rFonts w:hint="cs"/>
          <w:sz w:val="24"/>
          <w:szCs w:val="24"/>
          <w:rtl/>
        </w:rPr>
        <w:t>روزی بهره گرفتند. آنها نشان دادند که با هزینه</w:t>
      </w:r>
      <w:r w:rsidRPr="001C0DEB">
        <w:rPr>
          <w:sz w:val="24"/>
          <w:szCs w:val="24"/>
          <w:rtl/>
        </w:rPr>
        <w:softHyphen/>
      </w:r>
      <w:r w:rsidRPr="001C0DEB">
        <w:rPr>
          <w:rFonts w:hint="cs"/>
          <w:sz w:val="24"/>
          <w:szCs w:val="24"/>
          <w:rtl/>
        </w:rPr>
        <w:t>ی معاملاتی صفر، تمامی روش</w:t>
      </w:r>
      <w:r w:rsidRPr="001C0DEB">
        <w:rPr>
          <w:sz w:val="24"/>
          <w:szCs w:val="24"/>
          <w:rtl/>
        </w:rPr>
        <w:softHyphen/>
      </w:r>
      <w:r w:rsidRPr="001C0DEB">
        <w:rPr>
          <w:rFonts w:hint="cs"/>
          <w:sz w:val="24"/>
          <w:szCs w:val="24"/>
          <w:rtl/>
        </w:rPr>
        <w:t>های اتخاذ شده سودآور بوده اما با هزینه معاملاتی واقعی هیچکدام از این سیستم</w:t>
      </w:r>
      <w:r w:rsidRPr="001C0DEB">
        <w:rPr>
          <w:sz w:val="24"/>
          <w:szCs w:val="24"/>
          <w:rtl/>
        </w:rPr>
        <w:softHyphen/>
      </w:r>
      <w:r w:rsidRPr="001C0DEB">
        <w:rPr>
          <w:rFonts w:hint="cs"/>
          <w:sz w:val="24"/>
          <w:szCs w:val="24"/>
          <w:rtl/>
        </w:rPr>
        <w:t>ها سود قابل ملاحظه</w:t>
      </w:r>
      <w:r w:rsidRPr="001C0DEB">
        <w:rPr>
          <w:sz w:val="24"/>
          <w:szCs w:val="24"/>
          <w:rtl/>
        </w:rPr>
        <w:softHyphen/>
      </w:r>
      <w:r w:rsidRPr="001C0DEB">
        <w:rPr>
          <w:rFonts w:hint="cs"/>
          <w:sz w:val="24"/>
          <w:szCs w:val="24"/>
          <w:rtl/>
        </w:rPr>
        <w:t>ای ندارند. پژوهش</w:t>
      </w:r>
      <w:r w:rsidRPr="001C0DEB">
        <w:rPr>
          <w:sz w:val="24"/>
          <w:szCs w:val="24"/>
          <w:rtl/>
        </w:rPr>
        <w:softHyphen/>
      </w:r>
      <w:r w:rsidRPr="001C0DEB">
        <w:rPr>
          <w:rFonts w:hint="cs"/>
          <w:sz w:val="24"/>
          <w:szCs w:val="24"/>
          <w:rtl/>
        </w:rPr>
        <w:t>های دیگری نیز به تحلیل استفاده از داده</w:t>
      </w:r>
      <w:r w:rsidRPr="001C0DEB">
        <w:rPr>
          <w:sz w:val="24"/>
          <w:szCs w:val="24"/>
          <w:rtl/>
        </w:rPr>
        <w:softHyphen/>
      </w:r>
      <w:r w:rsidRPr="001C0DEB">
        <w:rPr>
          <w:rFonts w:hint="cs"/>
          <w:sz w:val="24"/>
          <w:szCs w:val="24"/>
          <w:rtl/>
        </w:rPr>
        <w:t>های درون</w:t>
      </w:r>
      <w:r w:rsidRPr="001C0DEB">
        <w:rPr>
          <w:sz w:val="24"/>
          <w:szCs w:val="24"/>
          <w:rtl/>
        </w:rPr>
        <w:softHyphen/>
      </w:r>
      <w:r w:rsidRPr="001C0DEB">
        <w:rPr>
          <w:rFonts w:hint="cs"/>
          <w:sz w:val="24"/>
          <w:szCs w:val="24"/>
          <w:rtl/>
        </w:rPr>
        <w:t>روزی در سیستم</w:t>
      </w:r>
      <w:r w:rsidRPr="001C0DEB">
        <w:rPr>
          <w:sz w:val="24"/>
          <w:szCs w:val="24"/>
          <w:rtl/>
        </w:rPr>
        <w:softHyphen/>
      </w:r>
      <w:r w:rsidRPr="001C0DEB">
        <w:rPr>
          <w:rFonts w:hint="cs"/>
          <w:sz w:val="24"/>
          <w:szCs w:val="24"/>
          <w:rtl/>
        </w:rPr>
        <w:t>های معاملات الگوریتمی پرداخته</w:t>
      </w:r>
      <w:r w:rsidRPr="001C0DEB">
        <w:rPr>
          <w:sz w:val="24"/>
          <w:szCs w:val="24"/>
          <w:rtl/>
        </w:rPr>
        <w:softHyphen/>
      </w:r>
      <w:r w:rsidRPr="001C0DEB">
        <w:rPr>
          <w:rFonts w:hint="cs"/>
          <w:sz w:val="24"/>
          <w:szCs w:val="24"/>
          <w:rtl/>
        </w:rPr>
        <w:t xml:space="preserve">اند </w:t>
      </w:r>
      <w:r w:rsidRPr="001C0DEB">
        <w:rPr>
          <w:rFonts w:asciiTheme="majorBidi" w:hAnsiTheme="majorBidi" w:cstheme="majorBidi"/>
          <w:sz w:val="20"/>
          <w:szCs w:val="20"/>
          <w:rtl/>
        </w:rPr>
        <w:fldChar w:fldCharType="begin">
          <w:fldData xml:space="preserve">PEVuZE5vdGU+PENpdGU+PEF1dGhvcj5EZW1wc3RlcjwvQXV0aG9yPjxZZWFyPjIwMDI8L1llYXI+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=
</w:fldData>
        </w:fldChar>
      </w:r>
      <w:r w:rsidR="008E4B42">
        <w:rPr>
          <w:rFonts w:asciiTheme="majorBidi" w:hAnsiTheme="majorBidi" w:cstheme="majorBidi"/>
          <w:sz w:val="20"/>
          <w:szCs w:val="20"/>
          <w:rtl/>
        </w:rPr>
        <w:instrText xml:space="preserve"> </w:instrText>
      </w:r>
      <w:r w:rsidR="008E4B42">
        <w:rPr>
          <w:rFonts w:asciiTheme="majorBidi" w:hAnsiTheme="majorBidi" w:cstheme="majorBidi"/>
          <w:sz w:val="20"/>
          <w:szCs w:val="20"/>
        </w:rPr>
        <w:instrText>ADDIN EN.CITE</w:instrText>
      </w:r>
      <w:r w:rsidR="008E4B42">
        <w:rPr>
          <w:rFonts w:asciiTheme="majorBidi" w:hAnsiTheme="majorBidi" w:cstheme="majorBidi"/>
          <w:sz w:val="20"/>
          <w:szCs w:val="20"/>
          <w:rtl/>
        </w:rPr>
        <w:instrText xml:space="preserve"> </w:instrText>
      </w:r>
      <w:r w:rsidR="008E4B42">
        <w:rPr>
          <w:rFonts w:asciiTheme="majorBidi" w:hAnsiTheme="majorBidi" w:cstheme="majorBidi"/>
          <w:sz w:val="20"/>
          <w:szCs w:val="20"/>
          <w:rtl/>
        </w:rPr>
        <w:fldChar w:fldCharType="begin">
          <w:fldData xml:space="preserve">PEVuZE5vdGU+PENpdGU+PEF1dGhvcj5EZW1wc3RlcjwvQXV0aG9yPjxZZWFyPjIwMDI8L1llYXI+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=
</w:fldData>
        </w:fldChar>
      </w:r>
      <w:r w:rsidR="008E4B42">
        <w:rPr>
          <w:rFonts w:asciiTheme="majorBidi" w:hAnsiTheme="majorBidi" w:cstheme="majorBidi"/>
          <w:sz w:val="20"/>
          <w:szCs w:val="20"/>
          <w:rtl/>
        </w:rPr>
        <w:instrText xml:space="preserve"> </w:instrText>
      </w:r>
      <w:r w:rsidR="008E4B42">
        <w:rPr>
          <w:rFonts w:asciiTheme="majorBidi" w:hAnsiTheme="majorBidi" w:cstheme="majorBidi"/>
          <w:sz w:val="20"/>
          <w:szCs w:val="20"/>
        </w:rPr>
        <w:instrText>ADDIN EN.CITE.DATA</w:instrText>
      </w:r>
      <w:r w:rsidR="008E4B42">
        <w:rPr>
          <w:rFonts w:asciiTheme="majorBidi" w:hAnsiTheme="majorBidi" w:cstheme="majorBidi"/>
          <w:sz w:val="20"/>
          <w:szCs w:val="20"/>
          <w:rtl/>
        </w:rPr>
        <w:instrText xml:space="preserve"> </w:instrText>
      </w:r>
      <w:r w:rsidR="008E4B42">
        <w:rPr>
          <w:rFonts w:asciiTheme="majorBidi" w:hAnsiTheme="majorBidi" w:cstheme="majorBidi"/>
          <w:sz w:val="20"/>
          <w:szCs w:val="20"/>
          <w:rtl/>
        </w:rPr>
      </w:r>
      <w:r w:rsidR="008E4B42">
        <w:rPr>
          <w:rFonts w:asciiTheme="majorBidi" w:hAnsiTheme="majorBidi" w:cstheme="majorBidi"/>
          <w:sz w:val="20"/>
          <w:szCs w:val="20"/>
          <w:rtl/>
        </w:rPr>
        <w:fldChar w:fldCharType="end"/>
      </w:r>
      <w:r w:rsidRPr="001C0DEB">
        <w:rPr>
          <w:rFonts w:asciiTheme="majorBidi" w:hAnsiTheme="majorBidi" w:cstheme="majorBidi"/>
          <w:sz w:val="20"/>
          <w:szCs w:val="20"/>
          <w:rtl/>
        </w:rPr>
      </w:r>
      <w:r w:rsidRPr="001C0DEB">
        <w:rPr>
          <w:rFonts w:asciiTheme="majorBidi" w:hAnsiTheme="majorBidi" w:cstheme="majorBidi"/>
          <w:sz w:val="20"/>
          <w:szCs w:val="20"/>
          <w:rtl/>
        </w:rPr>
        <w:fldChar w:fldCharType="separate"/>
      </w:r>
      <w:r w:rsidR="008E4B42">
        <w:rPr>
          <w:rFonts w:asciiTheme="majorBidi" w:hAnsiTheme="majorBidi" w:cstheme="majorBidi"/>
          <w:sz w:val="20"/>
          <w:szCs w:val="20"/>
          <w:rtl/>
        </w:rPr>
        <w:t>[</w:t>
      </w:r>
      <w:hyperlink w:anchor="_ENREF_25" w:tooltip="Dempster, 2002 #112" w:history="1">
        <w:r w:rsidR="00E06EC5">
          <w:rPr>
            <w:rFonts w:asciiTheme="majorBidi" w:hAnsiTheme="majorBidi" w:cstheme="majorBidi"/>
            <w:sz w:val="20"/>
            <w:szCs w:val="20"/>
            <w:rtl/>
          </w:rPr>
          <w:t>25-28</w:t>
        </w:r>
      </w:hyperlink>
      <w:r w:rsidR="008E4B4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asciiTheme="majorBidi" w:hAnsiTheme="majorBidi" w:cstheme="majorBidi" w:hint="cs"/>
          <w:sz w:val="20"/>
          <w:szCs w:val="20"/>
          <w:rtl/>
        </w:rPr>
        <w:t>.</w:t>
      </w:r>
      <w:r w:rsidRPr="001C0DEB">
        <w:rPr>
          <w:rFonts w:hint="cs"/>
          <w:sz w:val="24"/>
          <w:szCs w:val="24"/>
          <w:rtl/>
        </w:rPr>
        <w:t xml:space="preserve"> از این بین تنها پژوهش</w:t>
      </w:r>
      <w:r w:rsidRPr="001C0DEB">
        <w:rPr>
          <w:sz w:val="24"/>
          <w:szCs w:val="24"/>
          <w:rtl/>
        </w:rPr>
        <w:softHyphen/>
      </w:r>
      <w:r w:rsidRPr="001C0DEB">
        <w:rPr>
          <w:rFonts w:hint="cs"/>
          <w:sz w:val="24"/>
          <w:szCs w:val="24"/>
          <w:rtl/>
        </w:rPr>
        <w:t>های «یاماموتو»</w:t>
      </w:r>
      <w:r w:rsidRPr="001C0DEB">
        <w:rPr>
          <w:rFonts w:asciiTheme="majorBidi" w:hAnsiTheme="majorBidi" w:cstheme="majorBidi"/>
          <w:sz w:val="20"/>
          <w:szCs w:val="20"/>
          <w:rtl/>
        </w:rPr>
        <w:fldChar w:fldCharType="begin"/>
      </w:r>
      <w:r w:rsidR="008E4B42">
        <w:rPr>
          <w:rFonts w:asciiTheme="majorBidi" w:hAnsiTheme="majorBidi" w:cstheme="majorBidi"/>
          <w:sz w:val="20"/>
          <w:szCs w:val="20"/>
          <w:rtl/>
        </w:rPr>
        <w:instrText xml:space="preserve"> </w:instrText>
      </w:r>
      <w:r w:rsidR="008E4B42">
        <w:rPr>
          <w:rFonts w:asciiTheme="majorBidi" w:hAnsiTheme="majorBidi" w:cstheme="majorBidi"/>
          <w:sz w:val="20"/>
          <w:szCs w:val="20"/>
        </w:rPr>
        <w:instrText>ADDIN EN.CITE &lt;EndNote&gt;&lt;Cite&gt;&lt;Author&gt;Yamamoto&lt;/Author&gt;&lt;Year&gt;2012&lt;/Year&gt;&lt;RecNum&gt;26&lt;/RecNum&gt;&lt;DisplayText&gt;[26]&lt;/DisplayText&gt;&lt;record&gt;&lt;rec-number&gt;26&lt;/rec-number&gt;&lt;foreign-keys&gt;&lt;key app="EN" db-id="fpde9w2fp02twne0vvz5xf9qvszvv9da9zrz"&gt;26&lt;/key&gt;&lt;/foreign-keys&gt;&lt;ref-type name="Journal Article"&gt;17&lt;/ref-type&gt;&lt;contributors&gt;&lt;authors&gt;&lt;author&gt;Yamamoto&lt;/author&gt;&lt;author&gt;Ryuichi&lt;/author&gt;&lt;/authors&gt;&lt;/contributors&gt;&lt;titles&gt;&lt;title&gt;Intraday technical analysis of individual stocks on the Tokyo Stock Exchange&lt;/title&gt;&lt;secondary-title&gt;Journal of Banking &amp;amp; Finance&lt;/secondary-title&gt;&lt;/titles&gt;&lt;periodical&gt;&lt;full-title&gt;Journal of Banking &amp;amp; Finance&lt;/full-title&gt;&lt;/periodical&gt;&lt;pages&gt;3033-3047&lt;/pages&gt;&lt;volume&gt;36&lt;/volume&gt;&lt;number&gt;11&lt;/number&gt;&lt;keywords&gt;&lt;keyword&gt;Technical analysis&lt;/keyword&gt;&lt;keyword&gt;Order-flow imbalance&lt;/keyword&gt;&lt;keyword&gt;Order-book imbalance&lt;/keyword&gt;&lt;keyword&gt;Intraday trading&lt;/keyword&gt;&lt;keyword&gt;Data snooping&lt;/keyword&gt;&lt;keyword&gt;Japanese stock market&lt;/keyword&gt;&lt;/keywords&gt;&lt;dates&gt;&lt;year&gt;2012&lt;/year&gt;&lt;/dates&gt;&lt;isbn&gt;0378-4266&lt;/isbn&gt;&lt;urls&gt;&lt;related-urls&gt;&lt;url&gt;http://www.sciencedirect.com/science/article/pii/S0378426612001756&lt;/url&gt;&lt;/related-urls&gt;&lt;/urls&gt;&lt;electronic-resource-num&gt;http://dx.doi.org/10.1016/j.jbankfin.2012.07.006&lt;/electronic-resource-num&gt;&lt;/record&gt;&lt;/Cite&gt;&lt;/EndNote</w:instrText>
      </w:r>
      <w:r w:rsidR="008E4B42">
        <w:rPr>
          <w:rFonts w:asciiTheme="majorBidi" w:hAnsiTheme="majorBidi" w:cstheme="majorBidi"/>
          <w:sz w:val="20"/>
          <w:szCs w:val="20"/>
          <w:rtl/>
        </w:rPr>
        <w:instrText>&gt;</w:instrText>
      </w:r>
      <w:r w:rsidRPr="001C0DEB">
        <w:rPr>
          <w:rFonts w:asciiTheme="majorBidi" w:hAnsiTheme="majorBidi" w:cstheme="majorBidi"/>
          <w:sz w:val="20"/>
          <w:szCs w:val="20"/>
          <w:rtl/>
        </w:rPr>
        <w:fldChar w:fldCharType="separate"/>
      </w:r>
      <w:r w:rsidR="008E4B42">
        <w:rPr>
          <w:rFonts w:asciiTheme="majorBidi" w:hAnsiTheme="majorBidi" w:cstheme="majorBidi"/>
          <w:sz w:val="20"/>
          <w:szCs w:val="20"/>
          <w:rtl/>
        </w:rPr>
        <w:t>[</w:t>
      </w:r>
      <w:hyperlink w:anchor="_ENREF_26" w:tooltip="Yamamoto, 2012 #26" w:history="1">
        <w:r w:rsidR="00E06EC5">
          <w:rPr>
            <w:rFonts w:asciiTheme="majorBidi" w:hAnsiTheme="majorBidi" w:cstheme="majorBidi"/>
            <w:sz w:val="20"/>
            <w:szCs w:val="20"/>
            <w:rtl/>
          </w:rPr>
          <w:t>26</w:t>
        </w:r>
      </w:hyperlink>
      <w:r w:rsidR="008E4B4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hint="cs"/>
          <w:sz w:val="24"/>
          <w:szCs w:val="24"/>
          <w:rtl/>
        </w:rPr>
        <w:t xml:space="preserve"> و «تاناکا-یاماواکی»</w:t>
      </w:r>
      <w:r w:rsidRPr="001C0DEB">
        <w:rPr>
          <w:rFonts w:asciiTheme="majorBidi" w:hAnsiTheme="majorBidi" w:cstheme="majorBidi"/>
          <w:sz w:val="20"/>
          <w:szCs w:val="20"/>
          <w:rtl/>
        </w:rPr>
        <w:fldChar w:fldCharType="begin"/>
      </w:r>
      <w:r w:rsidR="008E4B42">
        <w:rPr>
          <w:rFonts w:asciiTheme="majorBidi" w:hAnsiTheme="majorBidi" w:cstheme="majorBidi"/>
          <w:sz w:val="20"/>
          <w:szCs w:val="20"/>
          <w:rtl/>
        </w:rPr>
        <w:instrText xml:space="preserve"> </w:instrText>
      </w:r>
      <w:r w:rsidR="008E4B42">
        <w:rPr>
          <w:rFonts w:asciiTheme="majorBidi" w:hAnsiTheme="majorBidi" w:cstheme="majorBidi"/>
          <w:sz w:val="20"/>
          <w:szCs w:val="20"/>
        </w:rPr>
        <w:instrText>ADDIN EN.CITE &lt;EndNote&gt;&lt;Cite&gt;&lt;Author&gt;Tanaka-Yamawaki&lt;/Author&gt;&lt;Year&gt;2007&lt;/Year&gt;&lt;RecNum&gt;66&lt;/RecNum&gt;&lt;DisplayText&gt;[28]&lt;/DisplayText&gt;&lt;record&gt;&lt;rec-number&gt;66&lt;/rec-number&gt;&lt;foreign-keys&gt;&lt;key app="EN" db-id="fpde9w2fp02twne0vvz5xf9qvszvv9da9zrz"&gt;66&lt;/key&gt;&lt;/foreign</w:instrText>
      </w:r>
      <w:r w:rsidR="008E4B42">
        <w:rPr>
          <w:rFonts w:asciiTheme="majorBidi" w:hAnsiTheme="majorBidi" w:cstheme="majorBidi"/>
          <w:sz w:val="20"/>
          <w:szCs w:val="20"/>
          <w:rtl/>
        </w:rPr>
        <w:instrText>-</w:instrText>
      </w:r>
      <w:r w:rsidR="008E4B42">
        <w:rPr>
          <w:rFonts w:asciiTheme="majorBidi" w:hAnsiTheme="majorBidi" w:cstheme="majorBidi"/>
          <w:sz w:val="20"/>
          <w:szCs w:val="20"/>
        </w:rPr>
        <w:instrText>keys&gt;&lt;ref-type name="Journal Article"&gt;17&lt;/ref-type&gt;&lt;contributors&gt;&lt;authors&gt;&lt;author&gt;M. Tanaka-Yamawaki&lt;/author&gt;&lt;author&gt;S. Tokuoka&lt;/author&gt;&lt;/authors&gt;&lt;/contributors&gt;&lt;titles&gt;&lt;title&gt;Adaptive use of technical indicators for the prediction of intra-day stock prices&lt;/title&gt;&lt;secondary-title&gt;Physica A: Statistical Mechanics and its Applications&lt;/secondary-title&gt;&lt;/titles&gt;&lt;periodical&gt;&lt;full-title&gt;Physica A: Statistical Mechanics and its Applications&lt;/full-title&gt;&lt;/periodical&gt;&lt;pages&gt;125-133&lt;/pages&gt;&lt;volume&gt;383&lt;/volume&gt;&lt;number&gt;1&lt;/number&gt;&lt;dates&gt;&lt;year&gt;2007&lt;/year&gt;&lt;/dates&gt;&lt;isbn&gt;03784371&lt;/isbn&gt;&lt;urls&gt;&lt;/urls&gt;&lt;electronic-resource-num&gt;10.1016/j.physa.2007.04.126&lt;/electronic-resource-num&gt;&lt;/record&gt;&lt;/Cite&gt;&lt;/EndNote</w:instrText>
      </w:r>
      <w:r w:rsidR="008E4B42">
        <w:rPr>
          <w:rFonts w:asciiTheme="majorBidi" w:hAnsiTheme="majorBidi" w:cstheme="majorBidi"/>
          <w:sz w:val="20"/>
          <w:szCs w:val="20"/>
          <w:rtl/>
        </w:rPr>
        <w:instrText>&gt;</w:instrText>
      </w:r>
      <w:r w:rsidRPr="001C0DEB">
        <w:rPr>
          <w:rFonts w:asciiTheme="majorBidi" w:hAnsiTheme="majorBidi" w:cstheme="majorBidi"/>
          <w:sz w:val="20"/>
          <w:szCs w:val="20"/>
          <w:rtl/>
        </w:rPr>
        <w:fldChar w:fldCharType="separate"/>
      </w:r>
      <w:r w:rsidR="008E4B42">
        <w:rPr>
          <w:rFonts w:asciiTheme="majorBidi" w:hAnsiTheme="majorBidi" w:cstheme="majorBidi"/>
          <w:sz w:val="20"/>
          <w:szCs w:val="20"/>
          <w:rtl/>
        </w:rPr>
        <w:t>[</w:t>
      </w:r>
      <w:hyperlink w:anchor="_ENREF_28" w:tooltip="Tanaka-Yamawaki, 2007 #66" w:history="1">
        <w:r w:rsidR="00E06EC5">
          <w:rPr>
            <w:rFonts w:asciiTheme="majorBidi" w:hAnsiTheme="majorBidi" w:cstheme="majorBidi"/>
            <w:sz w:val="20"/>
            <w:szCs w:val="20"/>
            <w:rtl/>
          </w:rPr>
          <w:t>28</w:t>
        </w:r>
      </w:hyperlink>
      <w:r w:rsidR="008E4B4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hint="cs"/>
          <w:sz w:val="24"/>
          <w:szCs w:val="24"/>
          <w:rtl/>
        </w:rPr>
        <w:t xml:space="preserve"> همزمان از اندیکاتورهای تحلیل تکنیکال و داده</w:t>
      </w:r>
      <w:r w:rsidRPr="001C0DEB">
        <w:rPr>
          <w:sz w:val="24"/>
          <w:szCs w:val="24"/>
          <w:rtl/>
        </w:rPr>
        <w:softHyphen/>
      </w:r>
      <w:r w:rsidRPr="001C0DEB">
        <w:rPr>
          <w:rFonts w:hint="cs"/>
          <w:sz w:val="24"/>
          <w:szCs w:val="24"/>
          <w:rtl/>
        </w:rPr>
        <w:t>های درون</w:t>
      </w:r>
      <w:r w:rsidRPr="001C0DEB">
        <w:rPr>
          <w:sz w:val="24"/>
          <w:szCs w:val="24"/>
          <w:rtl/>
        </w:rPr>
        <w:softHyphen/>
      </w:r>
      <w:r w:rsidRPr="001C0DEB">
        <w:rPr>
          <w:rFonts w:hint="cs"/>
          <w:sz w:val="24"/>
          <w:szCs w:val="24"/>
          <w:rtl/>
        </w:rPr>
        <w:t>روزی در سیستم معاملات الگوریتمی سهام استفاده کرده</w:t>
      </w:r>
      <w:r w:rsidRPr="001C0DEB">
        <w:rPr>
          <w:sz w:val="24"/>
          <w:szCs w:val="24"/>
          <w:rtl/>
        </w:rPr>
        <w:softHyphen/>
      </w:r>
      <w:r w:rsidRPr="001C0DEB">
        <w:rPr>
          <w:rFonts w:hint="cs"/>
          <w:sz w:val="24"/>
          <w:szCs w:val="24"/>
          <w:rtl/>
        </w:rPr>
        <w:t>اند. این دو پژوهش بر روی تنها یک و یا دو دارایی(و نه پورتفولیویی از سهام) بررسی شده</w:t>
      </w:r>
      <w:r w:rsidRPr="001C0DEB">
        <w:rPr>
          <w:sz w:val="24"/>
          <w:szCs w:val="24"/>
          <w:rtl/>
        </w:rPr>
        <w:softHyphen/>
      </w:r>
      <w:r w:rsidRPr="001C0DEB">
        <w:rPr>
          <w:rFonts w:hint="cs"/>
          <w:sz w:val="24"/>
          <w:szCs w:val="24"/>
          <w:rtl/>
        </w:rPr>
        <w:t xml:space="preserve">اند. در حالیکه «تاناکا-یاماواکی» در پژوهشش </w:t>
      </w:r>
      <w:r w:rsidRPr="001C0DEB">
        <w:rPr>
          <w:rFonts w:asciiTheme="majorBidi" w:hAnsiTheme="majorBidi" w:cstheme="majorBidi"/>
          <w:sz w:val="20"/>
          <w:szCs w:val="20"/>
          <w:rtl/>
        </w:rPr>
        <w:fldChar w:fldCharType="begin"/>
      </w:r>
      <w:r w:rsidR="008E4B42">
        <w:rPr>
          <w:rFonts w:asciiTheme="majorBidi" w:hAnsiTheme="majorBidi" w:cstheme="majorBidi"/>
          <w:sz w:val="20"/>
          <w:szCs w:val="20"/>
          <w:rtl/>
        </w:rPr>
        <w:instrText xml:space="preserve"> </w:instrText>
      </w:r>
      <w:r w:rsidR="008E4B42">
        <w:rPr>
          <w:rFonts w:asciiTheme="majorBidi" w:hAnsiTheme="majorBidi" w:cstheme="majorBidi"/>
          <w:sz w:val="20"/>
          <w:szCs w:val="20"/>
        </w:rPr>
        <w:instrText>ADDIN EN.CITE &lt;EndNote&gt;&lt;Cite&gt;&lt;Author&gt;Tanaka-Yamawaki&lt;/Author&gt;&lt;Year&gt;2007&lt;/Year&gt;&lt;RecNum&gt;66&lt;/RecNum&gt;&lt;DisplayText&gt;[28]&lt;/DisplayText&gt;&lt;record&gt;&lt;rec-number&gt;66&lt;/rec-number&gt;&lt;foreign-keys&gt;&lt;key app="EN" db-id="fpde9w2fp02twne0vvz5xf9qvszvv9da9zrz"&gt;66&lt;/key&gt;&lt;/foreign</w:instrText>
      </w:r>
      <w:r w:rsidR="008E4B42">
        <w:rPr>
          <w:rFonts w:asciiTheme="majorBidi" w:hAnsiTheme="majorBidi" w:cstheme="majorBidi"/>
          <w:sz w:val="20"/>
          <w:szCs w:val="20"/>
          <w:rtl/>
        </w:rPr>
        <w:instrText>-</w:instrText>
      </w:r>
      <w:r w:rsidR="008E4B42">
        <w:rPr>
          <w:rFonts w:asciiTheme="majorBidi" w:hAnsiTheme="majorBidi" w:cstheme="majorBidi"/>
          <w:sz w:val="20"/>
          <w:szCs w:val="20"/>
        </w:rPr>
        <w:instrText>keys&gt;&lt;ref-type name="Journal Article"&gt;17&lt;/ref-type&gt;&lt;contributors&gt;&lt;authors&gt;&lt;author&gt;M. Tanaka-Yamawaki&lt;/author&gt;&lt;author&gt;S. Tokuoka&lt;/author&gt;&lt;/authors&gt;&lt;/contributors&gt;&lt;titles&gt;&lt;title&gt;Adaptive use of technical indicators for the prediction of intra-day stock prices&lt;/title&gt;&lt;secondary-title&gt;Physica A: Statistical Mechanics and its Applications&lt;/secondary-title&gt;&lt;/titles&gt;&lt;periodical&gt;&lt;full-title&gt;Physica A: Statistical Mechanics and its Applications&lt;/full-title&gt;&lt;/periodical&gt;&lt;pages&gt;125-133&lt;/pages&gt;&lt;volume&gt;383&lt;/volume&gt;&lt;number&gt;1&lt;/number&gt;&lt;dates&gt;&lt;year&gt;2007&lt;/year&gt;&lt;/dates&gt;&lt;isbn&gt;03784371&lt;/isbn&gt;&lt;urls&gt;&lt;/urls&gt;&lt;electronic-resource-num&gt;10.1016/j.physa.2007.04.126&lt;/electronic-resource-num&gt;&lt;/record&gt;&lt;/Cite&gt;&lt;/EndNote</w:instrText>
      </w:r>
      <w:r w:rsidR="008E4B42">
        <w:rPr>
          <w:rFonts w:asciiTheme="majorBidi" w:hAnsiTheme="majorBidi" w:cstheme="majorBidi"/>
          <w:sz w:val="20"/>
          <w:szCs w:val="20"/>
          <w:rtl/>
        </w:rPr>
        <w:instrText>&gt;</w:instrText>
      </w:r>
      <w:r w:rsidRPr="001C0DEB">
        <w:rPr>
          <w:rFonts w:asciiTheme="majorBidi" w:hAnsiTheme="majorBidi" w:cstheme="majorBidi"/>
          <w:sz w:val="20"/>
          <w:szCs w:val="20"/>
          <w:rtl/>
        </w:rPr>
        <w:fldChar w:fldCharType="separate"/>
      </w:r>
      <w:r w:rsidR="008E4B42">
        <w:rPr>
          <w:rFonts w:asciiTheme="majorBidi" w:hAnsiTheme="majorBidi" w:cstheme="majorBidi"/>
          <w:sz w:val="20"/>
          <w:szCs w:val="20"/>
          <w:rtl/>
        </w:rPr>
        <w:t>[</w:t>
      </w:r>
      <w:hyperlink w:anchor="_ENREF_28" w:tooltip="Tanaka-Yamawaki, 2007 #66" w:history="1">
        <w:r w:rsidR="00E06EC5">
          <w:rPr>
            <w:rFonts w:asciiTheme="majorBidi" w:hAnsiTheme="majorBidi" w:cstheme="majorBidi"/>
            <w:sz w:val="20"/>
            <w:szCs w:val="20"/>
            <w:rtl/>
          </w:rPr>
          <w:t>28</w:t>
        </w:r>
      </w:hyperlink>
      <w:r w:rsidR="008E4B4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hint="cs"/>
          <w:sz w:val="24"/>
          <w:szCs w:val="24"/>
          <w:rtl/>
        </w:rPr>
        <w:t xml:space="preserve"> بیان می</w:t>
      </w:r>
      <w:r w:rsidRPr="001C0DEB">
        <w:rPr>
          <w:sz w:val="24"/>
          <w:szCs w:val="24"/>
          <w:rtl/>
        </w:rPr>
        <w:softHyphen/>
      </w:r>
      <w:r w:rsidRPr="001C0DEB">
        <w:rPr>
          <w:rFonts w:hint="cs"/>
          <w:sz w:val="24"/>
          <w:szCs w:val="24"/>
          <w:rtl/>
        </w:rPr>
        <w:t>کند که ترکیب بهینه</w:t>
      </w:r>
      <w:r w:rsidRPr="001C0DEB">
        <w:rPr>
          <w:sz w:val="24"/>
          <w:szCs w:val="24"/>
          <w:rtl/>
        </w:rPr>
        <w:softHyphen/>
      </w:r>
      <w:r w:rsidRPr="001C0DEB">
        <w:rPr>
          <w:rFonts w:hint="cs"/>
          <w:sz w:val="24"/>
          <w:szCs w:val="24"/>
          <w:rtl/>
        </w:rPr>
        <w:t>ای از اندیکاتورهای تحلیل تکنیکال می</w:t>
      </w:r>
      <w:r w:rsidRPr="001C0DEB">
        <w:rPr>
          <w:sz w:val="24"/>
          <w:szCs w:val="24"/>
          <w:rtl/>
        </w:rPr>
        <w:softHyphen/>
      </w:r>
      <w:r w:rsidRPr="001C0DEB">
        <w:rPr>
          <w:rFonts w:hint="cs"/>
          <w:sz w:val="24"/>
          <w:szCs w:val="24"/>
          <w:rtl/>
        </w:rPr>
        <w:t>توانند پیش</w:t>
      </w:r>
      <w:r w:rsidRPr="001C0DEB">
        <w:rPr>
          <w:sz w:val="24"/>
          <w:szCs w:val="24"/>
          <w:rtl/>
        </w:rPr>
        <w:softHyphen/>
      </w:r>
      <w:r w:rsidRPr="001C0DEB">
        <w:rPr>
          <w:rFonts w:hint="cs"/>
          <w:sz w:val="24"/>
          <w:szCs w:val="24"/>
          <w:rtl/>
        </w:rPr>
        <w:t xml:space="preserve">بینی خوبی از قیمت سهم داشته باشند، نتایج پژوهش «یاماموتو» </w:t>
      </w:r>
      <w:r w:rsidRPr="001C0DEB">
        <w:rPr>
          <w:rFonts w:asciiTheme="majorBidi" w:hAnsiTheme="majorBidi" w:cstheme="majorBidi"/>
          <w:sz w:val="20"/>
          <w:szCs w:val="20"/>
          <w:rtl/>
        </w:rPr>
        <w:fldChar w:fldCharType="begin"/>
      </w:r>
      <w:r w:rsidR="008E4B42">
        <w:rPr>
          <w:rFonts w:asciiTheme="majorBidi" w:hAnsiTheme="majorBidi" w:cstheme="majorBidi"/>
          <w:sz w:val="20"/>
          <w:szCs w:val="20"/>
          <w:rtl/>
        </w:rPr>
        <w:instrText xml:space="preserve"> </w:instrText>
      </w:r>
      <w:r w:rsidR="008E4B42">
        <w:rPr>
          <w:rFonts w:asciiTheme="majorBidi" w:hAnsiTheme="majorBidi" w:cstheme="majorBidi"/>
          <w:sz w:val="20"/>
          <w:szCs w:val="20"/>
        </w:rPr>
        <w:instrText>ADDIN EN.CITE &lt;EndNote&gt;&lt;Cite&gt;&lt;Author&gt;Yamamoto&lt;/Author&gt;&lt;Year&gt;2012&lt;/Year&gt;&lt;RecNum&gt;26&lt;/RecNum&gt;&lt;DisplayText&gt;[26]&lt;/DisplayText&gt;&lt;record&gt;&lt;rec-number&gt;26&lt;/rec-number&gt;&lt;foreign-keys&gt;&lt;key app="EN" db-id="fpde9w2fp02twne0vvz5xf9qvszvv9da9zrz"&gt;26&lt;/key&gt;&lt;/foreign-keys&gt;&lt;ref-type name="Journal Article"&gt;17&lt;/ref-type&gt;&lt;contributors&gt;&lt;authors&gt;&lt;author&gt;Yamamoto&lt;/author&gt;&lt;author&gt;Ryuichi&lt;/author&gt;&lt;/authors&gt;&lt;/contributors&gt;&lt;titles&gt;&lt;title&gt;Intraday technical analysis of individual stocks on the Tokyo Stock Exchange&lt;/title&gt;&lt;secondary-title&gt;Journal of Banking &amp;amp; Finance&lt;/secondary-title&gt;&lt;/titles&gt;&lt;periodical&gt;&lt;full-title&gt;Journal of Banking &amp;amp; Finance&lt;/full-title&gt;&lt;/periodical&gt;&lt;pages&gt;3033-3047&lt;/pages&gt;&lt;volume&gt;36&lt;/volume&gt;&lt;number&gt;11&lt;/number&gt;&lt;keywords&gt;&lt;keyword&gt;Technical analysis&lt;/keyword&gt;&lt;keyword&gt;Order-flow imbalance&lt;/keyword&gt;&lt;keyword&gt;Order-book imbalance&lt;/keyword&gt;&lt;keyword&gt;Intraday trading&lt;/keyword&gt;&lt;keyword&gt;Data snooping&lt;/keyword&gt;&lt;keyword&gt;Japanese stock market&lt;/keyword&gt;&lt;/keywords&gt;&lt;dates&gt;&lt;year&gt;2012&lt;/year&gt;&lt;/dates&gt;&lt;isbn&gt;0378-4266&lt;/isbn&gt;&lt;urls&gt;&lt;related-urls&gt;&lt;url&gt;http://www.sciencedirect.com/science/article/pii/S0378426612001756&lt;/url&gt;&lt;/related-urls&gt;&lt;/urls&gt;&lt;electronic-resource-num&gt;http://dx.doi.org/10.1016/j.jbankfin.2012.07.006&lt;/electronic-resource-num&gt;&lt;/record&gt;&lt;/Cite&gt;&lt;/EndNote</w:instrText>
      </w:r>
      <w:r w:rsidR="008E4B42">
        <w:rPr>
          <w:rFonts w:asciiTheme="majorBidi" w:hAnsiTheme="majorBidi" w:cstheme="majorBidi"/>
          <w:sz w:val="20"/>
          <w:szCs w:val="20"/>
          <w:rtl/>
        </w:rPr>
        <w:instrText>&gt;</w:instrText>
      </w:r>
      <w:r w:rsidRPr="001C0DEB">
        <w:rPr>
          <w:rFonts w:asciiTheme="majorBidi" w:hAnsiTheme="majorBidi" w:cstheme="majorBidi"/>
          <w:sz w:val="20"/>
          <w:szCs w:val="20"/>
          <w:rtl/>
        </w:rPr>
        <w:fldChar w:fldCharType="separate"/>
      </w:r>
      <w:r w:rsidR="008E4B42">
        <w:rPr>
          <w:rFonts w:asciiTheme="majorBidi" w:hAnsiTheme="majorBidi" w:cstheme="majorBidi"/>
          <w:sz w:val="20"/>
          <w:szCs w:val="20"/>
          <w:rtl/>
        </w:rPr>
        <w:t>[</w:t>
      </w:r>
      <w:hyperlink w:anchor="_ENREF_26" w:tooltip="Yamamoto, 2012 #26" w:history="1">
        <w:r w:rsidR="00E06EC5">
          <w:rPr>
            <w:rFonts w:asciiTheme="majorBidi" w:hAnsiTheme="majorBidi" w:cstheme="majorBidi"/>
            <w:sz w:val="20"/>
            <w:szCs w:val="20"/>
            <w:rtl/>
          </w:rPr>
          <w:t>26</w:t>
        </w:r>
      </w:hyperlink>
      <w:r w:rsidR="008E4B42">
        <w:rPr>
          <w:rFonts w:asciiTheme="majorBidi" w:hAnsiTheme="majorBidi" w:cstheme="majorBidi"/>
          <w:sz w:val="20"/>
          <w:szCs w:val="20"/>
          <w:rtl/>
        </w:rPr>
        <w:t>]</w:t>
      </w:r>
      <w:r w:rsidRPr="001C0DEB">
        <w:rPr>
          <w:rFonts w:asciiTheme="majorBidi" w:hAnsiTheme="majorBidi" w:cstheme="majorBidi"/>
          <w:sz w:val="20"/>
          <w:szCs w:val="20"/>
          <w:rtl/>
        </w:rPr>
        <w:fldChar w:fldCharType="end"/>
      </w:r>
      <w:r w:rsidRPr="001C0DEB">
        <w:rPr>
          <w:rFonts w:hint="cs"/>
          <w:sz w:val="24"/>
          <w:szCs w:val="24"/>
          <w:rtl/>
        </w:rPr>
        <w:t xml:space="preserve"> نشان می</w:t>
      </w:r>
      <w:r w:rsidRPr="001C0DEB">
        <w:rPr>
          <w:sz w:val="24"/>
          <w:szCs w:val="24"/>
          <w:rtl/>
        </w:rPr>
        <w:softHyphen/>
      </w:r>
      <w:r w:rsidRPr="001C0DEB">
        <w:rPr>
          <w:rFonts w:hint="cs"/>
          <w:sz w:val="24"/>
          <w:szCs w:val="24"/>
          <w:rtl/>
        </w:rPr>
        <w:t>دهد که هیچ یک از استراتژی</w:t>
      </w:r>
      <w:r w:rsidRPr="001C0DEB">
        <w:rPr>
          <w:sz w:val="24"/>
          <w:szCs w:val="24"/>
          <w:rtl/>
        </w:rPr>
        <w:softHyphen/>
      </w:r>
      <w:r w:rsidRPr="001C0DEB">
        <w:rPr>
          <w:rFonts w:hint="cs"/>
          <w:sz w:val="24"/>
          <w:szCs w:val="24"/>
          <w:rtl/>
        </w:rPr>
        <w:t>های اتخاذ شده در پژوهشش نمی</w:t>
      </w:r>
      <w:r w:rsidRPr="001C0DEB">
        <w:rPr>
          <w:sz w:val="24"/>
          <w:szCs w:val="24"/>
          <w:rtl/>
        </w:rPr>
        <w:softHyphen/>
      </w:r>
      <w:r w:rsidRPr="001C0DEB">
        <w:rPr>
          <w:rFonts w:hint="cs"/>
          <w:sz w:val="24"/>
          <w:szCs w:val="24"/>
          <w:rtl/>
        </w:rPr>
        <w:t>تواند به اندازه</w:t>
      </w:r>
      <w:r w:rsidRPr="001C0DEB">
        <w:rPr>
          <w:sz w:val="24"/>
          <w:szCs w:val="24"/>
          <w:rtl/>
        </w:rPr>
        <w:softHyphen/>
      </w:r>
      <w:r w:rsidRPr="001C0DEB">
        <w:rPr>
          <w:rFonts w:hint="cs"/>
          <w:sz w:val="24"/>
          <w:szCs w:val="24"/>
          <w:rtl/>
        </w:rPr>
        <w:t>ی استراتژی خرید و نگهداری</w:t>
      </w:r>
      <w:r w:rsidRPr="001C0DEB">
        <w:rPr>
          <w:sz w:val="24"/>
          <w:szCs w:val="24"/>
          <w:vertAlign w:val="superscript"/>
          <w:rtl/>
        </w:rPr>
        <w:footnoteReference w:id="15"/>
      </w:r>
      <w:r w:rsidRPr="001C0DEB">
        <w:rPr>
          <w:rFonts w:hint="cs"/>
          <w:sz w:val="24"/>
          <w:szCs w:val="24"/>
          <w:rtl/>
        </w:rPr>
        <w:t xml:space="preserve"> سودآور باشد.</w:t>
      </w:r>
    </w:p>
    <w:p w:rsidR="00AA0A56" w:rsidRPr="001C0DEB" w:rsidRDefault="00AA0A56" w:rsidP="00AA0A56">
      <w:pPr>
        <w:spacing w:line="288" w:lineRule="auto"/>
        <w:jc w:val="both"/>
        <w:rPr>
          <w:sz w:val="24"/>
          <w:szCs w:val="24"/>
          <w:rtl/>
        </w:rPr>
      </w:pPr>
      <w:r>
        <w:rPr>
          <w:rFonts w:hint="cs"/>
          <w:sz w:val="24"/>
          <w:szCs w:val="24"/>
          <w:rtl/>
        </w:rPr>
        <w:lastRenderedPageBreak/>
        <w:t>در بورس اوراق بهادار تهران، تاکنون پژوهش ثبت شده</w:t>
      </w:r>
      <w:r>
        <w:rPr>
          <w:sz w:val="24"/>
          <w:szCs w:val="24"/>
          <w:rtl/>
        </w:rPr>
        <w:softHyphen/>
      </w:r>
      <w:r>
        <w:rPr>
          <w:rFonts w:hint="cs"/>
          <w:sz w:val="24"/>
          <w:szCs w:val="24"/>
          <w:rtl/>
        </w:rPr>
        <w:t>ای با بهره</w:t>
      </w:r>
      <w:r>
        <w:rPr>
          <w:sz w:val="24"/>
          <w:szCs w:val="24"/>
          <w:rtl/>
        </w:rPr>
        <w:softHyphen/>
      </w:r>
      <w:r>
        <w:rPr>
          <w:rFonts w:hint="cs"/>
          <w:sz w:val="24"/>
          <w:szCs w:val="24"/>
          <w:rtl/>
        </w:rPr>
        <w:t>گیری از داده</w:t>
      </w:r>
      <w:r>
        <w:rPr>
          <w:sz w:val="24"/>
          <w:szCs w:val="24"/>
          <w:rtl/>
        </w:rPr>
        <w:softHyphen/>
      </w:r>
      <w:r>
        <w:rPr>
          <w:rFonts w:hint="cs"/>
          <w:sz w:val="24"/>
          <w:szCs w:val="24"/>
          <w:rtl/>
        </w:rPr>
        <w:t>های درون روزی و استفاده از اندیکاتورهای تحلیل تکنیکال انجام نشده است. پژوهش</w:t>
      </w:r>
      <w:r>
        <w:rPr>
          <w:sz w:val="24"/>
          <w:szCs w:val="24"/>
          <w:rtl/>
        </w:rPr>
        <w:softHyphen/>
      </w:r>
      <w:r>
        <w:rPr>
          <w:rFonts w:hint="cs"/>
          <w:sz w:val="24"/>
          <w:szCs w:val="24"/>
          <w:rtl/>
        </w:rPr>
        <w:t>های اخیر غالبا بر روی داده</w:t>
      </w:r>
      <w:r>
        <w:rPr>
          <w:sz w:val="24"/>
          <w:szCs w:val="24"/>
          <w:rtl/>
        </w:rPr>
        <w:softHyphen/>
      </w:r>
      <w:r>
        <w:rPr>
          <w:rFonts w:hint="cs"/>
          <w:sz w:val="24"/>
          <w:szCs w:val="24"/>
          <w:rtl/>
        </w:rPr>
        <w:t>های انتهای روز بوده است و ماهیت معامله با تکرار بالا را ندارند.</w:t>
      </w:r>
    </w:p>
    <w:p w:rsidR="0025104D" w:rsidRPr="001C0DEB" w:rsidRDefault="0025104D" w:rsidP="0025104D">
      <w:pPr>
        <w:spacing w:line="288" w:lineRule="auto"/>
        <w:outlineLvl w:val="1"/>
        <w:rPr>
          <w:b/>
          <w:bCs/>
          <w:sz w:val="24"/>
          <w:szCs w:val="24"/>
          <w:rtl/>
        </w:rPr>
      </w:pPr>
      <w:bookmarkStart w:id="2" w:name="_Toc395320260"/>
      <w:r w:rsidRPr="001C0DEB">
        <w:rPr>
          <w:rFonts w:hint="cs"/>
          <w:b/>
          <w:bCs/>
          <w:sz w:val="24"/>
          <w:szCs w:val="24"/>
          <w:rtl/>
        </w:rPr>
        <w:t>معامله</w:t>
      </w:r>
      <w:r w:rsidRPr="001C0DEB">
        <w:rPr>
          <w:b/>
          <w:bCs/>
          <w:sz w:val="24"/>
          <w:szCs w:val="24"/>
        </w:rPr>
        <w:t xml:space="preserve"> </w:t>
      </w:r>
      <w:r w:rsidRPr="001C0DEB">
        <w:rPr>
          <w:rFonts w:hint="cs"/>
          <w:b/>
          <w:bCs/>
          <w:sz w:val="24"/>
          <w:szCs w:val="24"/>
          <w:rtl/>
        </w:rPr>
        <w:t>گرهای داخلی</w:t>
      </w:r>
      <w:bookmarkEnd w:id="2"/>
    </w:p>
    <w:p w:rsidR="0025104D" w:rsidRPr="001C0DEB" w:rsidRDefault="0025104D" w:rsidP="0025104D">
      <w:pPr>
        <w:spacing w:line="288" w:lineRule="auto"/>
        <w:jc w:val="both"/>
        <w:rPr>
          <w:sz w:val="24"/>
          <w:szCs w:val="24"/>
        </w:rPr>
      </w:pPr>
      <w:r w:rsidRPr="001C0DEB">
        <w:rPr>
          <w:rFonts w:hint="cs"/>
          <w:sz w:val="24"/>
          <w:szCs w:val="24"/>
          <w:rtl/>
        </w:rPr>
        <w:t>هر معامله</w:t>
      </w:r>
      <w:r w:rsidRPr="001C0DEB">
        <w:rPr>
          <w:sz w:val="24"/>
          <w:szCs w:val="24"/>
          <w:rtl/>
        </w:rPr>
        <w:softHyphen/>
      </w:r>
      <w:r w:rsidRPr="001C0DEB">
        <w:rPr>
          <w:rFonts w:hint="cs"/>
          <w:sz w:val="24"/>
          <w:szCs w:val="24"/>
          <w:rtl/>
        </w:rPr>
        <w:t>گر داخلی (</w:t>
      </w:r>
      <w:r w:rsidRPr="001C0DEB">
        <w:rPr>
          <w:rFonts w:asciiTheme="majorBidi" w:hAnsiTheme="majorBidi" w:cstheme="majorBidi"/>
          <w:sz w:val="20"/>
          <w:szCs w:val="20"/>
        </w:rPr>
        <w:t>LT</w:t>
      </w:r>
      <w:r w:rsidRPr="001C0DEB">
        <w:rPr>
          <w:rFonts w:hint="cs"/>
          <w:sz w:val="24"/>
          <w:szCs w:val="24"/>
          <w:rtl/>
        </w:rPr>
        <w:t>)</w:t>
      </w:r>
      <w:r w:rsidRPr="001C0DEB">
        <w:rPr>
          <w:rStyle w:val="FootnoteReference"/>
          <w:sz w:val="24"/>
          <w:szCs w:val="24"/>
          <w:rtl/>
        </w:rPr>
        <w:footnoteReference w:id="16"/>
      </w:r>
      <w:r w:rsidRPr="001C0DEB">
        <w:rPr>
          <w:rFonts w:hint="cs"/>
          <w:sz w:val="24"/>
          <w:szCs w:val="24"/>
          <w:rtl/>
        </w:rPr>
        <w:t xml:space="preserve"> یک عامل</w:t>
      </w:r>
      <w:r w:rsidRPr="001C0DEB">
        <w:rPr>
          <w:rStyle w:val="FootnoteReference"/>
          <w:sz w:val="24"/>
          <w:szCs w:val="24"/>
          <w:rtl/>
        </w:rPr>
        <w:footnoteReference w:id="17"/>
      </w:r>
      <w:r w:rsidRPr="001C0DEB">
        <w:rPr>
          <w:rFonts w:hint="cs"/>
          <w:sz w:val="24"/>
          <w:szCs w:val="24"/>
          <w:rtl/>
        </w:rPr>
        <w:t xml:space="preserve"> برای پیش</w:t>
      </w:r>
      <w:r w:rsidRPr="001C0DEB">
        <w:rPr>
          <w:sz w:val="24"/>
          <w:szCs w:val="24"/>
          <w:rtl/>
        </w:rPr>
        <w:softHyphen/>
      </w:r>
      <w:r w:rsidRPr="001C0DEB">
        <w:rPr>
          <w:rFonts w:hint="cs"/>
          <w:sz w:val="24"/>
          <w:szCs w:val="24"/>
          <w:rtl/>
        </w:rPr>
        <w:t>بینی روند آتی قیمت یک سهم خاص می</w:t>
      </w:r>
      <w:r w:rsidRPr="001C0DEB">
        <w:rPr>
          <w:sz w:val="24"/>
          <w:szCs w:val="24"/>
          <w:rtl/>
        </w:rPr>
        <w:softHyphen/>
      </w:r>
      <w:r w:rsidRPr="001C0DEB">
        <w:rPr>
          <w:rFonts w:hint="cs"/>
          <w:sz w:val="24"/>
          <w:szCs w:val="24"/>
          <w:rtl/>
        </w:rPr>
        <w:t>باشد. یک معامله</w:t>
      </w:r>
      <w:r w:rsidRPr="001C0DEB">
        <w:rPr>
          <w:sz w:val="24"/>
          <w:szCs w:val="24"/>
          <w:rtl/>
        </w:rPr>
        <w:softHyphen/>
      </w:r>
      <w:r w:rsidRPr="001C0DEB">
        <w:rPr>
          <w:rFonts w:hint="cs"/>
          <w:sz w:val="24"/>
          <w:szCs w:val="24"/>
          <w:rtl/>
        </w:rPr>
        <w:t>گر داخلی، یک شبکه عصبی می</w:t>
      </w:r>
      <w:r w:rsidRPr="001C0DEB">
        <w:rPr>
          <w:sz w:val="24"/>
          <w:szCs w:val="24"/>
          <w:rtl/>
        </w:rPr>
        <w:softHyphen/>
      </w:r>
      <w:r w:rsidRPr="001C0DEB">
        <w:rPr>
          <w:rFonts w:hint="cs"/>
          <w:sz w:val="24"/>
          <w:szCs w:val="24"/>
          <w:rtl/>
        </w:rPr>
        <w:t>باشد که بر اساس برداری از اطلاعات (در ادامه به تفصیل بیان خواهند شد) نسبت مطلوبیت آن سهم را برای خرید، فروش و یا نگهداری اعلام می</w:t>
      </w:r>
      <w:r w:rsidRPr="001C0DEB">
        <w:rPr>
          <w:sz w:val="24"/>
          <w:szCs w:val="24"/>
          <w:rtl/>
        </w:rPr>
        <w:softHyphen/>
      </w:r>
      <w:r w:rsidRPr="001C0DEB">
        <w:rPr>
          <w:rFonts w:hint="cs"/>
          <w:sz w:val="24"/>
          <w:szCs w:val="24"/>
          <w:rtl/>
        </w:rPr>
        <w:t xml:space="preserve">کند. </w:t>
      </w:r>
    </w:p>
    <w:p w:rsidR="0025104D" w:rsidRDefault="0025104D" w:rsidP="0025104D">
      <w:pPr>
        <w:spacing w:line="288" w:lineRule="auto"/>
        <w:jc w:val="both"/>
        <w:rPr>
          <w:sz w:val="24"/>
          <w:szCs w:val="24"/>
          <w:rtl/>
        </w:rPr>
      </w:pPr>
      <w:r w:rsidRPr="001C0DEB">
        <w:rPr>
          <w:rFonts w:hint="cs"/>
          <w:sz w:val="24"/>
          <w:szCs w:val="24"/>
          <w:rtl/>
        </w:rPr>
        <w:t>ایده</w:t>
      </w:r>
      <w:r w:rsidRPr="001C0DEB">
        <w:rPr>
          <w:sz w:val="24"/>
          <w:szCs w:val="24"/>
          <w:rtl/>
        </w:rPr>
        <w:softHyphen/>
      </w:r>
      <w:r w:rsidRPr="001C0DEB">
        <w:rPr>
          <w:rFonts w:hint="cs"/>
          <w:sz w:val="24"/>
          <w:szCs w:val="24"/>
          <w:rtl/>
        </w:rPr>
        <w:t>ای که در این پژوهش مد نظر قرار دارد، استفاده از اطلاعاتی است که اندیکاتورهای تحلیل تکنیکال در اختیار ما قرار می</w:t>
      </w:r>
      <w:r w:rsidRPr="001C0DEB">
        <w:rPr>
          <w:sz w:val="24"/>
          <w:szCs w:val="24"/>
          <w:rtl/>
        </w:rPr>
        <w:softHyphen/>
      </w:r>
      <w:r w:rsidRPr="001C0DEB">
        <w:rPr>
          <w:rFonts w:hint="cs"/>
          <w:sz w:val="24"/>
          <w:szCs w:val="24"/>
          <w:rtl/>
        </w:rPr>
        <w:t xml:space="preserve">دهند. افزایش چشمگیر تعداد اندیکاتورهای تحلیل تکنیکال نشان از این حقیقت است که هیچ اندیکاتوری وجود ندارد که بتواند برای </w:t>
      </w:r>
      <w:r>
        <w:rPr>
          <w:rFonts w:hint="cs"/>
          <w:sz w:val="24"/>
          <w:szCs w:val="24"/>
          <w:rtl/>
        </w:rPr>
        <w:t xml:space="preserve">تحلیل </w:t>
      </w:r>
      <w:r w:rsidRPr="001C0DEB">
        <w:rPr>
          <w:rFonts w:hint="cs"/>
          <w:sz w:val="24"/>
          <w:szCs w:val="24"/>
          <w:rtl/>
        </w:rPr>
        <w:t>تمامی سهم</w:t>
      </w:r>
      <w:r w:rsidRPr="001C0DEB">
        <w:rPr>
          <w:sz w:val="24"/>
          <w:szCs w:val="24"/>
          <w:rtl/>
        </w:rPr>
        <w:softHyphen/>
      </w:r>
      <w:r w:rsidRPr="001C0DEB">
        <w:rPr>
          <w:rFonts w:hint="cs"/>
          <w:sz w:val="24"/>
          <w:szCs w:val="24"/>
          <w:rtl/>
        </w:rPr>
        <w:t>ها بطور پیوسته جوابگو باشد. از این رو ضروریست تا به ازاء هر سهم، یک معامله</w:t>
      </w:r>
      <w:r w:rsidRPr="001C0DEB">
        <w:rPr>
          <w:sz w:val="24"/>
          <w:szCs w:val="24"/>
          <w:rtl/>
        </w:rPr>
        <w:softHyphen/>
      </w:r>
      <w:r w:rsidRPr="001C0DEB">
        <w:rPr>
          <w:rFonts w:hint="cs"/>
          <w:sz w:val="24"/>
          <w:szCs w:val="24"/>
          <w:rtl/>
        </w:rPr>
        <w:t>گر داخلی وجود داشته باشد تا برای هر سهم، از اطلاعات مهم برای آن سهم در پیش</w:t>
      </w:r>
      <w:r w:rsidRPr="001C0DEB">
        <w:rPr>
          <w:sz w:val="24"/>
          <w:szCs w:val="24"/>
          <w:rtl/>
        </w:rPr>
        <w:softHyphen/>
      </w:r>
      <w:r w:rsidRPr="001C0DEB">
        <w:rPr>
          <w:rFonts w:hint="cs"/>
          <w:sz w:val="24"/>
          <w:szCs w:val="24"/>
          <w:rtl/>
        </w:rPr>
        <w:t>بینی وضعیت آن بهره گیرد.</w:t>
      </w:r>
    </w:p>
    <w:p w:rsidR="0025104D" w:rsidRPr="001C0DEB" w:rsidRDefault="0025104D" w:rsidP="0025104D">
      <w:pPr>
        <w:spacing w:line="288" w:lineRule="auto"/>
        <w:outlineLvl w:val="1"/>
        <w:rPr>
          <w:b/>
          <w:bCs/>
          <w:sz w:val="24"/>
          <w:szCs w:val="24"/>
          <w:rtl/>
        </w:rPr>
      </w:pPr>
      <w:bookmarkStart w:id="3" w:name="_Toc395320263"/>
      <w:r w:rsidRPr="001C0DEB">
        <w:rPr>
          <w:rFonts w:hint="cs"/>
          <w:b/>
          <w:bCs/>
          <w:sz w:val="24"/>
          <w:szCs w:val="24"/>
          <w:rtl/>
        </w:rPr>
        <w:t>سهام مورد بررسی</w:t>
      </w:r>
      <w:bookmarkEnd w:id="3"/>
    </w:p>
    <w:p w:rsidR="0025104D" w:rsidRDefault="0025104D" w:rsidP="0025104D">
      <w:pPr>
        <w:spacing w:line="288" w:lineRule="auto"/>
        <w:jc w:val="both"/>
        <w:rPr>
          <w:sz w:val="24"/>
          <w:szCs w:val="24"/>
          <w:rtl/>
        </w:rPr>
      </w:pPr>
      <w:r w:rsidRPr="001C0DEB">
        <w:rPr>
          <w:rFonts w:hint="cs"/>
          <w:sz w:val="24"/>
          <w:szCs w:val="24"/>
          <w:rtl/>
        </w:rPr>
        <w:t>یکی از الزامات هر سیستم معاملات الگوریتمی</w:t>
      </w:r>
      <w:r w:rsidRPr="001C0DEB">
        <w:rPr>
          <w:rStyle w:val="FootnoteReference"/>
          <w:sz w:val="24"/>
          <w:szCs w:val="24"/>
          <w:rtl/>
        </w:rPr>
        <w:footnoteReference w:id="18"/>
      </w:r>
      <w:r w:rsidRPr="001C0DEB">
        <w:rPr>
          <w:rFonts w:hint="cs"/>
          <w:sz w:val="24"/>
          <w:szCs w:val="24"/>
          <w:rtl/>
        </w:rPr>
        <w:t xml:space="preserve"> و مخصوصا معاملات با </w:t>
      </w:r>
      <w:r>
        <w:rPr>
          <w:rFonts w:hint="cs"/>
          <w:sz w:val="24"/>
          <w:szCs w:val="24"/>
          <w:rtl/>
        </w:rPr>
        <w:t>تکرار</w:t>
      </w:r>
      <w:r w:rsidRPr="001C0DEB">
        <w:rPr>
          <w:rFonts w:hint="cs"/>
          <w:sz w:val="24"/>
          <w:szCs w:val="24"/>
          <w:rtl/>
        </w:rPr>
        <w:t xml:space="preserve"> بالا</w:t>
      </w:r>
      <w:r w:rsidRPr="001C0DEB">
        <w:rPr>
          <w:rStyle w:val="FootnoteReference"/>
          <w:sz w:val="24"/>
          <w:szCs w:val="24"/>
          <w:rtl/>
        </w:rPr>
        <w:footnoteReference w:id="19"/>
      </w:r>
      <w:r w:rsidRPr="001C0DEB">
        <w:rPr>
          <w:rFonts w:hint="cs"/>
          <w:sz w:val="24"/>
          <w:szCs w:val="24"/>
          <w:rtl/>
        </w:rPr>
        <w:t>، آن است که سهام مورد بررسی دارای خاصیت معامله شوندگی بالایی باشند. به این معنی که در هر لحظه، امکان معامله</w:t>
      </w:r>
      <w:r w:rsidRPr="001C0DEB">
        <w:rPr>
          <w:sz w:val="24"/>
          <w:szCs w:val="24"/>
          <w:rtl/>
        </w:rPr>
        <w:softHyphen/>
      </w:r>
      <w:r w:rsidRPr="001C0DEB">
        <w:rPr>
          <w:rFonts w:hint="cs"/>
          <w:sz w:val="24"/>
          <w:szCs w:val="24"/>
          <w:rtl/>
        </w:rPr>
        <w:t>ی هر مقدار از سهام وجود داشته باشد. از این رو، در این پژوهش سهامی را انتخاب می</w:t>
      </w:r>
      <w:r w:rsidRPr="001C0DEB">
        <w:rPr>
          <w:sz w:val="24"/>
          <w:szCs w:val="24"/>
          <w:rtl/>
        </w:rPr>
        <w:softHyphen/>
      </w:r>
      <w:r w:rsidRPr="001C0DEB">
        <w:rPr>
          <w:rFonts w:hint="cs"/>
          <w:sz w:val="24"/>
          <w:szCs w:val="24"/>
          <w:rtl/>
        </w:rPr>
        <w:t>کنیم که دارای بالاترین حجم معاملاتی باشند. طبق نمودار شاخص کل، 3 بازه</w:t>
      </w:r>
      <w:r w:rsidRPr="001C0DEB">
        <w:rPr>
          <w:sz w:val="24"/>
          <w:szCs w:val="24"/>
          <w:rtl/>
        </w:rPr>
        <w:softHyphen/>
      </w:r>
      <w:r w:rsidRPr="001C0DEB">
        <w:rPr>
          <w:rFonts w:hint="cs"/>
          <w:sz w:val="24"/>
          <w:szCs w:val="24"/>
          <w:rtl/>
        </w:rPr>
        <w:t>ی 2 ماهه</w:t>
      </w:r>
      <w:r w:rsidRPr="001C0DEB">
        <w:rPr>
          <w:sz w:val="24"/>
          <w:szCs w:val="24"/>
          <w:rtl/>
        </w:rPr>
        <w:softHyphen/>
      </w:r>
      <w:r w:rsidRPr="001C0DEB">
        <w:rPr>
          <w:rFonts w:hint="cs"/>
          <w:sz w:val="24"/>
          <w:szCs w:val="24"/>
          <w:rtl/>
        </w:rPr>
        <w:t>ی صعودی، نزولی و نرمال را انتخاب می</w:t>
      </w:r>
      <w:r w:rsidRPr="001C0DEB">
        <w:rPr>
          <w:sz w:val="24"/>
          <w:szCs w:val="24"/>
          <w:rtl/>
        </w:rPr>
        <w:softHyphen/>
      </w:r>
      <w:r w:rsidRPr="001C0DEB">
        <w:rPr>
          <w:rFonts w:hint="cs"/>
          <w:sz w:val="24"/>
          <w:szCs w:val="24"/>
          <w:rtl/>
        </w:rPr>
        <w:t>کنیم و در هرفاصله 3 سهم را انتخاب می</w:t>
      </w:r>
      <w:r w:rsidRPr="001C0DEB">
        <w:rPr>
          <w:sz w:val="24"/>
          <w:szCs w:val="24"/>
          <w:rtl/>
        </w:rPr>
        <w:softHyphen/>
      </w:r>
      <w:r w:rsidRPr="001C0DEB">
        <w:rPr>
          <w:rFonts w:hint="cs"/>
          <w:sz w:val="24"/>
          <w:szCs w:val="24"/>
          <w:rtl/>
        </w:rPr>
        <w:t>کنیم.</w:t>
      </w:r>
    </w:p>
    <w:p w:rsidR="0025104D" w:rsidRPr="001C0DEB" w:rsidRDefault="0025104D" w:rsidP="0025104D">
      <w:pPr>
        <w:spacing w:line="288" w:lineRule="auto"/>
        <w:jc w:val="both"/>
        <w:rPr>
          <w:sz w:val="24"/>
          <w:szCs w:val="24"/>
          <w:rtl/>
        </w:rPr>
      </w:pPr>
    </w:p>
    <w:tbl>
      <w:tblPr>
        <w:tblStyle w:val="TableGrid"/>
        <w:bidiVisual/>
        <w:tblW w:w="10747" w:type="dxa"/>
        <w:jc w:val="center"/>
        <w:tblLook w:val="04A0" w:firstRow="1" w:lastRow="0" w:firstColumn="1" w:lastColumn="0" w:noHBand="0" w:noVBand="1"/>
      </w:tblPr>
      <w:tblGrid>
        <w:gridCol w:w="649"/>
        <w:gridCol w:w="3366"/>
        <w:gridCol w:w="3366"/>
        <w:gridCol w:w="3366"/>
      </w:tblGrid>
      <w:tr w:rsidR="0025104D" w:rsidRPr="001C0DEB" w:rsidTr="0025104D">
        <w:trPr>
          <w:jc w:val="center"/>
        </w:trPr>
        <w:tc>
          <w:tcPr>
            <w:tcW w:w="649" w:type="dxa"/>
          </w:tcPr>
          <w:p w:rsidR="0025104D" w:rsidRPr="001C0DEB" w:rsidRDefault="0025104D" w:rsidP="0025104D">
            <w:pPr>
              <w:spacing w:line="288" w:lineRule="auto"/>
              <w:jc w:val="center"/>
              <w:rPr>
                <w:sz w:val="20"/>
                <w:szCs w:val="20"/>
                <w:rtl/>
              </w:rPr>
            </w:pPr>
            <w:r w:rsidRPr="001C0DEB">
              <w:rPr>
                <w:rFonts w:hint="cs"/>
                <w:sz w:val="20"/>
                <w:szCs w:val="20"/>
                <w:rtl/>
              </w:rPr>
              <w:t>نوع بازار</w:t>
            </w: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بازر نزولی</w:t>
            </w: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بازار نرمال</w:t>
            </w: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بازار صعودی</w:t>
            </w:r>
          </w:p>
        </w:tc>
      </w:tr>
      <w:tr w:rsidR="0025104D" w:rsidRPr="001C0DEB" w:rsidTr="0025104D">
        <w:trPr>
          <w:jc w:val="center"/>
        </w:trPr>
        <w:tc>
          <w:tcPr>
            <w:tcW w:w="649" w:type="dxa"/>
          </w:tcPr>
          <w:p w:rsidR="0025104D" w:rsidRPr="001C0DEB" w:rsidRDefault="0025104D" w:rsidP="0025104D">
            <w:pPr>
              <w:spacing w:line="288" w:lineRule="auto"/>
              <w:jc w:val="center"/>
              <w:rPr>
                <w:sz w:val="20"/>
                <w:szCs w:val="20"/>
                <w:rtl/>
              </w:rPr>
            </w:pPr>
            <w:r w:rsidRPr="001C0DEB">
              <w:rPr>
                <w:rFonts w:hint="cs"/>
                <w:sz w:val="20"/>
                <w:szCs w:val="20"/>
                <w:rtl/>
              </w:rPr>
              <w:t>بازه</w:t>
            </w: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06/11/1391 الی 05/01/92*</w:t>
            </w: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04/10/1391 الی 05/01/1392</w:t>
            </w: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29/02/1392 الی 27/05/1392</w:t>
            </w:r>
          </w:p>
        </w:tc>
      </w:tr>
      <w:tr w:rsidR="0025104D" w:rsidRPr="001C0DEB" w:rsidTr="0025104D">
        <w:trPr>
          <w:cantSplit/>
          <w:trHeight w:val="1134"/>
          <w:jc w:val="center"/>
        </w:trPr>
        <w:tc>
          <w:tcPr>
            <w:tcW w:w="649" w:type="dxa"/>
            <w:textDirection w:val="btLr"/>
          </w:tcPr>
          <w:p w:rsidR="0025104D" w:rsidRPr="001C0DEB" w:rsidRDefault="0025104D" w:rsidP="0025104D">
            <w:pPr>
              <w:spacing w:line="288" w:lineRule="auto"/>
              <w:ind w:left="113" w:right="113"/>
              <w:jc w:val="center"/>
              <w:rPr>
                <w:sz w:val="20"/>
                <w:szCs w:val="20"/>
                <w:rtl/>
              </w:rPr>
            </w:pPr>
            <w:r w:rsidRPr="001C0DEB">
              <w:rPr>
                <w:rFonts w:hint="cs"/>
                <w:sz w:val="20"/>
                <w:szCs w:val="20"/>
                <w:rtl/>
              </w:rPr>
              <w:t>نمودار شاخص کل</w:t>
            </w:r>
          </w:p>
        </w:tc>
        <w:tc>
          <w:tcPr>
            <w:tcW w:w="3366" w:type="dxa"/>
          </w:tcPr>
          <w:p w:rsidR="0025104D" w:rsidRPr="001C0DEB" w:rsidRDefault="0025104D" w:rsidP="0025104D">
            <w:pPr>
              <w:spacing w:line="288" w:lineRule="auto"/>
              <w:jc w:val="center"/>
              <w:rPr>
                <w:sz w:val="20"/>
                <w:szCs w:val="20"/>
                <w:rtl/>
              </w:rPr>
            </w:pPr>
            <w:r w:rsidRPr="001C0DEB">
              <w:rPr>
                <w:sz w:val="24"/>
                <w:szCs w:val="24"/>
                <w:lang w:bidi="ar-SA"/>
              </w:rPr>
              <w:drawing>
                <wp:inline distT="0" distB="0" distL="0" distR="0" wp14:anchorId="4142B691" wp14:editId="3762C134">
                  <wp:extent cx="1966370" cy="1122680"/>
                  <wp:effectExtent l="19050" t="19050" r="15240" b="2032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sen\Desktop\Run\indexacsending.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003098" cy="1143649"/>
                          </a:xfrm>
                          <a:prstGeom prst="rect">
                            <a:avLst/>
                          </a:prstGeom>
                          <a:noFill/>
                          <a:ln>
                            <a:solidFill>
                              <a:schemeClr val="tx1"/>
                            </a:solidFill>
                          </a:ln>
                        </pic:spPr>
                      </pic:pic>
                    </a:graphicData>
                  </a:graphic>
                </wp:inline>
              </w:drawing>
            </w:r>
          </w:p>
        </w:tc>
        <w:tc>
          <w:tcPr>
            <w:tcW w:w="3366" w:type="dxa"/>
          </w:tcPr>
          <w:p w:rsidR="0025104D" w:rsidRPr="001C0DEB" w:rsidRDefault="0025104D" w:rsidP="0025104D">
            <w:pPr>
              <w:spacing w:line="288" w:lineRule="auto"/>
              <w:jc w:val="center"/>
              <w:rPr>
                <w:sz w:val="20"/>
                <w:szCs w:val="20"/>
                <w:rtl/>
              </w:rPr>
            </w:pPr>
            <w:r w:rsidRPr="001C0DEB">
              <w:rPr>
                <w:sz w:val="24"/>
                <w:szCs w:val="24"/>
                <w:lang w:bidi="ar-SA"/>
              </w:rPr>
              <w:drawing>
                <wp:inline distT="0" distB="0" distL="0" distR="0" wp14:anchorId="629AAA46" wp14:editId="62833D15">
                  <wp:extent cx="1962150" cy="1125220"/>
                  <wp:effectExtent l="19050" t="19050" r="19050" b="17780"/>
                  <wp:docPr id="71" name="Picture 71" descr="C:\Users\Mohsen\Desktop\Run\indexnorm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sen\Desktop\Run\indexnormal.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8888" cy="1140553"/>
                          </a:xfrm>
                          <a:prstGeom prst="rect">
                            <a:avLst/>
                          </a:prstGeom>
                          <a:noFill/>
                          <a:ln>
                            <a:solidFill>
                              <a:schemeClr val="tx1"/>
                            </a:solidFill>
                          </a:ln>
                        </pic:spPr>
                      </pic:pic>
                    </a:graphicData>
                  </a:graphic>
                </wp:inline>
              </w:drawing>
            </w:r>
          </w:p>
        </w:tc>
        <w:tc>
          <w:tcPr>
            <w:tcW w:w="3366" w:type="dxa"/>
          </w:tcPr>
          <w:p w:rsidR="0025104D" w:rsidRPr="001C0DEB" w:rsidRDefault="0025104D" w:rsidP="0025104D">
            <w:pPr>
              <w:spacing w:line="288" w:lineRule="auto"/>
              <w:jc w:val="center"/>
              <w:rPr>
                <w:sz w:val="20"/>
                <w:szCs w:val="20"/>
                <w:rtl/>
              </w:rPr>
            </w:pPr>
            <w:r w:rsidRPr="001C0DEB">
              <w:rPr>
                <w:sz w:val="24"/>
                <w:szCs w:val="24"/>
                <w:lang w:bidi="ar-SA"/>
              </w:rPr>
              <w:drawing>
                <wp:inline distT="0" distB="0" distL="0" distR="0" wp14:anchorId="5FCB3FEB" wp14:editId="13600CCA">
                  <wp:extent cx="1957464" cy="1122680"/>
                  <wp:effectExtent l="19050" t="19050" r="24130" b="20320"/>
                  <wp:docPr id="72" name="Picture 72" descr="C:\Users\Mohsen\Desktop\Run\indexacsen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sen\Desktop\Run\indexacsending.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7789" cy="1145808"/>
                          </a:xfrm>
                          <a:prstGeom prst="rect">
                            <a:avLst/>
                          </a:prstGeom>
                          <a:noFill/>
                          <a:ln>
                            <a:solidFill>
                              <a:schemeClr val="tx1"/>
                            </a:solidFill>
                          </a:ln>
                        </pic:spPr>
                      </pic:pic>
                    </a:graphicData>
                  </a:graphic>
                </wp:inline>
              </w:drawing>
            </w:r>
          </w:p>
        </w:tc>
      </w:tr>
      <w:tr w:rsidR="0025104D" w:rsidRPr="001C0DEB" w:rsidTr="0025104D">
        <w:trPr>
          <w:jc w:val="center"/>
        </w:trPr>
        <w:tc>
          <w:tcPr>
            <w:tcW w:w="649" w:type="dxa"/>
            <w:vMerge w:val="restart"/>
            <w:textDirection w:val="btLr"/>
          </w:tcPr>
          <w:p w:rsidR="0025104D" w:rsidRPr="001C0DEB" w:rsidRDefault="0025104D" w:rsidP="0025104D">
            <w:pPr>
              <w:spacing w:line="288" w:lineRule="auto"/>
              <w:ind w:left="113" w:right="113"/>
              <w:jc w:val="center"/>
              <w:rPr>
                <w:sz w:val="20"/>
                <w:szCs w:val="20"/>
                <w:rtl/>
              </w:rPr>
            </w:pPr>
            <w:r w:rsidRPr="001C0DEB">
              <w:rPr>
                <w:rFonts w:hint="cs"/>
                <w:sz w:val="20"/>
                <w:szCs w:val="20"/>
                <w:rtl/>
              </w:rPr>
              <w:t>سهام منتخب</w:t>
            </w: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اخابر</w:t>
            </w: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فولاد</w:t>
            </w: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وبانک</w:t>
            </w:r>
          </w:p>
        </w:tc>
      </w:tr>
      <w:tr w:rsidR="0025104D" w:rsidRPr="001C0DEB" w:rsidTr="0025104D">
        <w:trPr>
          <w:jc w:val="center"/>
        </w:trPr>
        <w:tc>
          <w:tcPr>
            <w:tcW w:w="649" w:type="dxa"/>
            <w:vMerge/>
          </w:tcPr>
          <w:p w:rsidR="0025104D" w:rsidRPr="001C0DEB" w:rsidRDefault="0025104D" w:rsidP="0025104D">
            <w:pPr>
              <w:spacing w:line="288" w:lineRule="auto"/>
              <w:jc w:val="center"/>
              <w:rPr>
                <w:sz w:val="20"/>
                <w:szCs w:val="20"/>
                <w:rtl/>
              </w:rPr>
            </w:pP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فملی</w:t>
            </w: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وپارس</w:t>
            </w: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وبشهر</w:t>
            </w:r>
          </w:p>
        </w:tc>
      </w:tr>
      <w:tr w:rsidR="0025104D" w:rsidRPr="001C0DEB" w:rsidTr="0025104D">
        <w:trPr>
          <w:jc w:val="center"/>
        </w:trPr>
        <w:tc>
          <w:tcPr>
            <w:tcW w:w="649" w:type="dxa"/>
            <w:vMerge/>
          </w:tcPr>
          <w:p w:rsidR="0025104D" w:rsidRPr="001C0DEB" w:rsidRDefault="0025104D" w:rsidP="0025104D">
            <w:pPr>
              <w:spacing w:line="288" w:lineRule="auto"/>
              <w:jc w:val="center"/>
              <w:rPr>
                <w:sz w:val="20"/>
                <w:szCs w:val="20"/>
                <w:rtl/>
              </w:rPr>
            </w:pP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وانصار</w:t>
            </w: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وصندوق</w:t>
            </w:r>
          </w:p>
        </w:tc>
        <w:tc>
          <w:tcPr>
            <w:tcW w:w="3366" w:type="dxa"/>
          </w:tcPr>
          <w:p w:rsidR="0025104D" w:rsidRPr="001C0DEB" w:rsidRDefault="0025104D" w:rsidP="0025104D">
            <w:pPr>
              <w:spacing w:line="288" w:lineRule="auto"/>
              <w:jc w:val="center"/>
              <w:rPr>
                <w:sz w:val="20"/>
                <w:szCs w:val="20"/>
                <w:rtl/>
              </w:rPr>
            </w:pPr>
            <w:r w:rsidRPr="001C0DEB">
              <w:rPr>
                <w:rFonts w:hint="cs"/>
                <w:sz w:val="20"/>
                <w:szCs w:val="20"/>
                <w:rtl/>
              </w:rPr>
              <w:t>شپلی</w:t>
            </w:r>
          </w:p>
        </w:tc>
      </w:tr>
    </w:tbl>
    <w:p w:rsidR="0025104D" w:rsidRDefault="0025104D" w:rsidP="0025104D">
      <w:pPr>
        <w:spacing w:line="288" w:lineRule="auto"/>
        <w:jc w:val="both"/>
        <w:rPr>
          <w:sz w:val="22"/>
          <w:szCs w:val="22"/>
          <w:rtl/>
        </w:rPr>
      </w:pPr>
      <w:r w:rsidRPr="001C0DEB">
        <w:rPr>
          <w:rFonts w:hint="cs"/>
          <w:sz w:val="22"/>
          <w:szCs w:val="22"/>
          <w:rtl/>
        </w:rPr>
        <w:t>*قابل توجه است که این بازه از نظر شاخص نزولی نیست اما در آن سهام پرمعامله ولی با روند نزولی (آنچه مورد نظر ما می</w:t>
      </w:r>
      <w:r w:rsidRPr="001C0DEB">
        <w:rPr>
          <w:rFonts w:hint="cs"/>
          <w:sz w:val="22"/>
          <w:szCs w:val="22"/>
          <w:rtl/>
        </w:rPr>
        <w:softHyphen/>
        <w:t>باشد) وجود دارد.</w:t>
      </w:r>
    </w:p>
    <w:p w:rsidR="0025104D" w:rsidRDefault="0025104D" w:rsidP="0025104D">
      <w:pPr>
        <w:spacing w:line="288" w:lineRule="auto"/>
        <w:rPr>
          <w:rFonts w:ascii="IranNastaliq" w:hAnsi="IranNastaliq"/>
          <w:sz w:val="24"/>
          <w:szCs w:val="24"/>
          <w:rtl/>
        </w:rPr>
      </w:pPr>
    </w:p>
    <w:bookmarkEnd w:id="1"/>
    <w:p w:rsidR="00604D48" w:rsidRPr="00655B87" w:rsidRDefault="003D0F88" w:rsidP="00655B87">
      <w:pPr>
        <w:pStyle w:val="ListParagraph"/>
        <w:numPr>
          <w:ilvl w:val="0"/>
          <w:numId w:val="24"/>
        </w:numPr>
        <w:spacing w:line="288" w:lineRule="auto"/>
        <w:outlineLvl w:val="1"/>
        <w:rPr>
          <w:rFonts w:cs="Times New Roman"/>
          <w:b/>
          <w:bCs/>
          <w:rtl/>
        </w:rPr>
      </w:pPr>
      <w:r w:rsidRPr="00655B87">
        <w:rPr>
          <w:rFonts w:hint="cs"/>
          <w:b/>
          <w:bCs/>
          <w:rtl/>
        </w:rPr>
        <w:t>روش شناسی پژوهش</w:t>
      </w:r>
    </w:p>
    <w:p w:rsidR="00604D48" w:rsidRDefault="00604D48" w:rsidP="00604D48">
      <w:pPr>
        <w:spacing w:line="288" w:lineRule="auto"/>
        <w:jc w:val="both"/>
        <w:rPr>
          <w:sz w:val="24"/>
          <w:szCs w:val="24"/>
          <w:rtl/>
        </w:rPr>
      </w:pPr>
      <w:r w:rsidRPr="001C0DEB">
        <w:rPr>
          <w:rFonts w:hint="cs"/>
          <w:sz w:val="24"/>
          <w:szCs w:val="24"/>
          <w:rtl/>
        </w:rPr>
        <w:t>این پژوهش بر روی بورس اوراق بهادار تهران انجام می</w:t>
      </w:r>
      <w:r w:rsidRPr="001C0DEB">
        <w:rPr>
          <w:sz w:val="24"/>
          <w:szCs w:val="24"/>
          <w:rtl/>
        </w:rPr>
        <w:softHyphen/>
      </w:r>
      <w:r w:rsidRPr="001C0DEB">
        <w:rPr>
          <w:rFonts w:hint="cs"/>
          <w:sz w:val="24"/>
          <w:szCs w:val="24"/>
          <w:rtl/>
        </w:rPr>
        <w:t>شود و اطلاعات معاملات، اعم از قیمت معامله، بهترین قیمت خرید، بهترین قیمت فروش، حجم معاملات انجام شده و ... از طریق سرورهای بورس اوراق بهادار تهران در اختیار موسسات و یا افرادی که به این اطلاعات نیاز داشته باشند قرار می</w:t>
      </w:r>
      <w:r w:rsidRPr="001C0DEB">
        <w:rPr>
          <w:sz w:val="24"/>
          <w:szCs w:val="24"/>
          <w:rtl/>
        </w:rPr>
        <w:softHyphen/>
      </w:r>
      <w:r w:rsidRPr="001C0DEB">
        <w:rPr>
          <w:rFonts w:hint="cs"/>
          <w:sz w:val="24"/>
          <w:szCs w:val="24"/>
          <w:rtl/>
        </w:rPr>
        <w:t xml:space="preserve">گیرد. با برنامه نویسی و تهیه پایگاه بانک اطلاعاتی در </w:t>
      </w:r>
      <w:r w:rsidRPr="001C0DEB">
        <w:rPr>
          <w:rFonts w:asciiTheme="majorBidi" w:hAnsiTheme="majorBidi" w:cstheme="majorBidi"/>
          <w:sz w:val="20"/>
          <w:szCs w:val="20"/>
        </w:rPr>
        <w:t>SQL Server</w:t>
      </w:r>
      <w:r w:rsidRPr="001C0DEB">
        <w:rPr>
          <w:rFonts w:hint="cs"/>
          <w:sz w:val="24"/>
          <w:szCs w:val="24"/>
          <w:rtl/>
        </w:rPr>
        <w:t>، اطلاعات مورد نیاز هر از چند ثانیه (5 تا 20 ثانیه) از سرورهای بورس اوراق بهادار تهران فراخوانی می</w:t>
      </w:r>
      <w:r w:rsidRPr="001C0DEB">
        <w:rPr>
          <w:sz w:val="24"/>
          <w:szCs w:val="24"/>
          <w:rtl/>
        </w:rPr>
        <w:softHyphen/>
      </w:r>
      <w:r w:rsidRPr="001C0DEB">
        <w:rPr>
          <w:rFonts w:hint="cs"/>
          <w:sz w:val="24"/>
          <w:szCs w:val="24"/>
          <w:rtl/>
        </w:rPr>
        <w:t>شوند و بانک اطلاعاتی سهام بروزرسانی می</w:t>
      </w:r>
      <w:r w:rsidRPr="001C0DEB">
        <w:rPr>
          <w:sz w:val="24"/>
          <w:szCs w:val="24"/>
          <w:rtl/>
        </w:rPr>
        <w:softHyphen/>
      </w:r>
      <w:r w:rsidRPr="001C0DEB">
        <w:rPr>
          <w:rFonts w:hint="cs"/>
          <w:sz w:val="24"/>
          <w:szCs w:val="24"/>
          <w:rtl/>
        </w:rPr>
        <w:t>شود. با تجمیع اطلاعات و محاسباتی، سری</w:t>
      </w:r>
      <w:r w:rsidRPr="001C0DEB">
        <w:rPr>
          <w:sz w:val="24"/>
          <w:szCs w:val="24"/>
          <w:rtl/>
        </w:rPr>
        <w:softHyphen/>
      </w:r>
      <w:r w:rsidRPr="001C0DEB">
        <w:rPr>
          <w:rFonts w:hint="cs"/>
          <w:sz w:val="24"/>
          <w:szCs w:val="24"/>
          <w:rtl/>
        </w:rPr>
        <w:t>های زمانی از قیمت در نمودارهای شمعی</w:t>
      </w:r>
      <w:r w:rsidRPr="001C0DEB">
        <w:rPr>
          <w:rStyle w:val="FootnoteReference"/>
          <w:sz w:val="24"/>
          <w:szCs w:val="24"/>
          <w:rtl/>
        </w:rPr>
        <w:footnoteReference w:id="20"/>
      </w:r>
      <w:r w:rsidRPr="001C0DEB">
        <w:rPr>
          <w:rFonts w:hint="cs"/>
          <w:sz w:val="24"/>
          <w:szCs w:val="24"/>
          <w:rtl/>
        </w:rPr>
        <w:t xml:space="preserve"> (کندل استیک) 10، 30 و 60 دقیقه</w:t>
      </w:r>
      <w:r w:rsidRPr="001C0DEB">
        <w:rPr>
          <w:sz w:val="24"/>
          <w:szCs w:val="24"/>
          <w:rtl/>
        </w:rPr>
        <w:softHyphen/>
      </w:r>
      <w:r w:rsidRPr="001C0DEB">
        <w:rPr>
          <w:rFonts w:hint="cs"/>
          <w:sz w:val="24"/>
          <w:szCs w:val="24"/>
          <w:rtl/>
        </w:rPr>
        <w:t>ای محاسبه و آماده می</w:t>
      </w:r>
      <w:r w:rsidRPr="001C0DEB">
        <w:rPr>
          <w:sz w:val="24"/>
          <w:szCs w:val="24"/>
          <w:rtl/>
        </w:rPr>
        <w:softHyphen/>
      </w:r>
      <w:r w:rsidRPr="001C0DEB">
        <w:rPr>
          <w:rFonts w:hint="cs"/>
          <w:sz w:val="24"/>
          <w:szCs w:val="24"/>
          <w:rtl/>
        </w:rPr>
        <w:t>شوند. تمامی اندیکاتورها و سری</w:t>
      </w:r>
      <w:r w:rsidRPr="001C0DEB">
        <w:rPr>
          <w:sz w:val="24"/>
          <w:szCs w:val="24"/>
          <w:rtl/>
        </w:rPr>
        <w:softHyphen/>
      </w:r>
      <w:r w:rsidRPr="001C0DEB">
        <w:rPr>
          <w:rFonts w:hint="cs"/>
          <w:sz w:val="24"/>
          <w:szCs w:val="24"/>
          <w:rtl/>
        </w:rPr>
        <w:t xml:space="preserve">های زمانی دیگر که در ادامه توضیح داده خواهد شد نیز در محیط </w:t>
      </w:r>
      <w:r w:rsidRPr="001C0DEB">
        <w:rPr>
          <w:rFonts w:asciiTheme="majorBidi" w:hAnsiTheme="majorBidi" w:cstheme="majorBidi"/>
          <w:sz w:val="20"/>
          <w:szCs w:val="20"/>
        </w:rPr>
        <w:t>SQL Server</w:t>
      </w:r>
      <w:r w:rsidRPr="001C0DEB">
        <w:rPr>
          <w:rFonts w:hint="cs"/>
          <w:sz w:val="24"/>
          <w:szCs w:val="24"/>
          <w:rtl/>
        </w:rPr>
        <w:t xml:space="preserve"> محاسبه و دسته بندی می</w:t>
      </w:r>
      <w:r w:rsidRPr="001C0DEB">
        <w:rPr>
          <w:sz w:val="24"/>
          <w:szCs w:val="24"/>
          <w:rtl/>
        </w:rPr>
        <w:softHyphen/>
      </w:r>
      <w:r w:rsidRPr="001C0DEB">
        <w:rPr>
          <w:rFonts w:hint="cs"/>
          <w:sz w:val="24"/>
          <w:szCs w:val="24"/>
          <w:rtl/>
        </w:rPr>
        <w:t>شوند. دلیل آنکه محاسبات اندیکاتورها و بازده</w:t>
      </w:r>
      <w:r w:rsidRPr="001C0DEB">
        <w:rPr>
          <w:sz w:val="24"/>
          <w:szCs w:val="24"/>
          <w:rtl/>
        </w:rPr>
        <w:softHyphen/>
      </w:r>
      <w:r w:rsidRPr="001C0DEB">
        <w:rPr>
          <w:rFonts w:hint="cs"/>
          <w:sz w:val="24"/>
          <w:szCs w:val="24"/>
          <w:rtl/>
        </w:rPr>
        <w:t>ها در این محیط انجام می</w:t>
      </w:r>
      <w:r w:rsidRPr="001C0DEB">
        <w:rPr>
          <w:sz w:val="24"/>
          <w:szCs w:val="24"/>
          <w:rtl/>
        </w:rPr>
        <w:softHyphen/>
      </w:r>
      <w:r w:rsidRPr="001C0DEB">
        <w:rPr>
          <w:rFonts w:hint="cs"/>
          <w:sz w:val="24"/>
          <w:szCs w:val="24"/>
          <w:rtl/>
        </w:rPr>
        <w:t xml:space="preserve">شود آن است که رویکرد محاسباتی </w:t>
      </w:r>
      <w:r w:rsidRPr="001C0DEB">
        <w:rPr>
          <w:rFonts w:asciiTheme="majorBidi" w:hAnsiTheme="majorBidi" w:cstheme="majorBidi"/>
          <w:sz w:val="20"/>
          <w:szCs w:val="20"/>
        </w:rPr>
        <w:t>SQL Server</w:t>
      </w:r>
      <w:r w:rsidRPr="001C0DEB">
        <w:rPr>
          <w:rFonts w:hint="cs"/>
          <w:sz w:val="24"/>
          <w:szCs w:val="24"/>
          <w:rtl/>
        </w:rPr>
        <w:t xml:space="preserve"> به صورت ماتریسی بوده و در نتیجه انجام عملیاتی همچون محاسبه سری زمانی میانگین</w:t>
      </w:r>
      <w:r w:rsidRPr="001C0DEB">
        <w:rPr>
          <w:sz w:val="24"/>
          <w:szCs w:val="24"/>
          <w:rtl/>
        </w:rPr>
        <w:softHyphen/>
      </w:r>
      <w:r w:rsidRPr="001C0DEB">
        <w:rPr>
          <w:rFonts w:hint="cs"/>
          <w:sz w:val="24"/>
          <w:szCs w:val="24"/>
          <w:rtl/>
        </w:rPr>
        <w:t xml:space="preserve">های متحرک، تاخیر دادن به سری زمانی و ... با سرعت بالاتری نسبت به </w:t>
      </w:r>
      <w:r w:rsidRPr="001C0DEB">
        <w:rPr>
          <w:rFonts w:asciiTheme="majorBidi" w:hAnsiTheme="majorBidi" w:cstheme="majorBidi"/>
          <w:sz w:val="20"/>
          <w:szCs w:val="20"/>
        </w:rPr>
        <w:t>C#</w:t>
      </w:r>
      <w:r w:rsidRPr="001C0DEB">
        <w:rPr>
          <w:rFonts w:hint="cs"/>
          <w:sz w:val="24"/>
          <w:szCs w:val="24"/>
          <w:rtl/>
        </w:rPr>
        <w:t xml:space="preserve"> در این محیط قابل انجام است.</w:t>
      </w:r>
    </w:p>
    <w:p w:rsidR="00007918" w:rsidRPr="001C0DEB" w:rsidRDefault="00007918" w:rsidP="00604D48">
      <w:pPr>
        <w:spacing w:line="288" w:lineRule="auto"/>
        <w:jc w:val="both"/>
        <w:rPr>
          <w:sz w:val="24"/>
          <w:szCs w:val="24"/>
          <w:rtl/>
        </w:rPr>
      </w:pPr>
    </w:p>
    <w:p w:rsidR="00604D48" w:rsidRPr="001C0DEB" w:rsidRDefault="00604D48" w:rsidP="00604D48">
      <w:pPr>
        <w:spacing w:line="288" w:lineRule="auto"/>
        <w:outlineLvl w:val="1"/>
        <w:rPr>
          <w:b/>
          <w:bCs/>
          <w:sz w:val="24"/>
          <w:szCs w:val="24"/>
          <w:rtl/>
        </w:rPr>
      </w:pPr>
      <w:bookmarkStart w:id="4" w:name="_Toc395320268"/>
      <w:r w:rsidRPr="001C0DEB">
        <w:rPr>
          <w:rFonts w:hint="cs"/>
          <w:b/>
          <w:bCs/>
          <w:sz w:val="24"/>
          <w:szCs w:val="24"/>
          <w:rtl/>
        </w:rPr>
        <w:t>اطلاعات مهم در پیش</w:t>
      </w:r>
      <w:r w:rsidRPr="001C0DEB">
        <w:rPr>
          <w:b/>
          <w:bCs/>
          <w:sz w:val="24"/>
          <w:szCs w:val="24"/>
        </w:rPr>
        <w:t xml:space="preserve"> </w:t>
      </w:r>
      <w:r w:rsidRPr="001C0DEB">
        <w:rPr>
          <w:rFonts w:hint="cs"/>
          <w:b/>
          <w:bCs/>
          <w:sz w:val="24"/>
          <w:szCs w:val="24"/>
          <w:rtl/>
        </w:rPr>
        <w:t>بینی</w:t>
      </w:r>
      <w:bookmarkEnd w:id="4"/>
    </w:p>
    <w:p w:rsidR="00604D48" w:rsidRDefault="00604D48" w:rsidP="00604D48">
      <w:pPr>
        <w:spacing w:line="288" w:lineRule="auto"/>
        <w:jc w:val="both"/>
        <w:rPr>
          <w:sz w:val="24"/>
          <w:szCs w:val="24"/>
          <w:rtl/>
        </w:rPr>
      </w:pPr>
      <w:r w:rsidRPr="001C0DEB">
        <w:rPr>
          <w:rFonts w:hint="cs"/>
          <w:sz w:val="24"/>
          <w:szCs w:val="24"/>
          <w:rtl/>
        </w:rPr>
        <w:t>پژوهشگران حوزه</w:t>
      </w:r>
      <w:r w:rsidRPr="001C0DEB">
        <w:rPr>
          <w:sz w:val="24"/>
          <w:szCs w:val="24"/>
          <w:rtl/>
        </w:rPr>
        <w:softHyphen/>
      </w:r>
      <w:r w:rsidRPr="001C0DEB">
        <w:rPr>
          <w:rFonts w:hint="cs"/>
          <w:sz w:val="24"/>
          <w:szCs w:val="24"/>
          <w:rtl/>
        </w:rPr>
        <w:t>ی پیش</w:t>
      </w:r>
      <w:r w:rsidRPr="001C0DEB">
        <w:rPr>
          <w:sz w:val="24"/>
          <w:szCs w:val="24"/>
          <w:rtl/>
        </w:rPr>
        <w:softHyphen/>
      </w:r>
      <w:r w:rsidRPr="001C0DEB">
        <w:rPr>
          <w:rFonts w:hint="cs"/>
          <w:sz w:val="24"/>
          <w:szCs w:val="24"/>
          <w:rtl/>
        </w:rPr>
        <w:t>بینی قیمت سهام، پارامترهای بسیار متنوع و متفاوتی در به عنوان فاکتور موثر در تغییرات قیمت سهم دخیل می</w:t>
      </w:r>
      <w:r w:rsidRPr="001C0DEB">
        <w:rPr>
          <w:sz w:val="24"/>
          <w:szCs w:val="24"/>
          <w:rtl/>
        </w:rPr>
        <w:softHyphen/>
      </w:r>
      <w:r w:rsidRPr="001C0DEB">
        <w:rPr>
          <w:rFonts w:hint="cs"/>
          <w:sz w:val="24"/>
          <w:szCs w:val="24"/>
          <w:rtl/>
        </w:rPr>
        <w:t>دانند. اکثریت این فاکتورها قیمت محور هستند، مانند: میانگین</w:t>
      </w:r>
      <w:r w:rsidRPr="001C0DEB">
        <w:rPr>
          <w:sz w:val="24"/>
          <w:szCs w:val="24"/>
          <w:rtl/>
        </w:rPr>
        <w:softHyphen/>
      </w:r>
      <w:r w:rsidRPr="001C0DEB">
        <w:rPr>
          <w:rFonts w:hint="cs"/>
          <w:sz w:val="24"/>
          <w:szCs w:val="24"/>
          <w:rtl/>
        </w:rPr>
        <w:t>های متحرک قیمت، بازده</w:t>
      </w:r>
      <w:r w:rsidRPr="001C0DEB">
        <w:rPr>
          <w:sz w:val="24"/>
          <w:szCs w:val="24"/>
          <w:rtl/>
        </w:rPr>
        <w:softHyphen/>
      </w:r>
      <w:r w:rsidRPr="001C0DEB">
        <w:rPr>
          <w:rFonts w:hint="cs"/>
          <w:sz w:val="24"/>
          <w:szCs w:val="24"/>
          <w:rtl/>
        </w:rPr>
        <w:t>ها، اندیکاتورهای تحلیل تکنیکال قیمت محور. در این پژوهش، ما بدنبال یافتن برداری از اطلاعات هستیم تا بتواند اطلاعات کافی را جهت پیش</w:t>
      </w:r>
      <w:r w:rsidRPr="001C0DEB">
        <w:rPr>
          <w:sz w:val="24"/>
          <w:szCs w:val="24"/>
          <w:rtl/>
        </w:rPr>
        <w:softHyphen/>
      </w:r>
      <w:r w:rsidRPr="001C0DEB">
        <w:rPr>
          <w:rFonts w:hint="cs"/>
          <w:sz w:val="24"/>
          <w:szCs w:val="24"/>
          <w:rtl/>
        </w:rPr>
        <w:t>بینی درست و دقیق آینده</w:t>
      </w:r>
      <w:r w:rsidRPr="001C0DEB">
        <w:rPr>
          <w:sz w:val="24"/>
          <w:szCs w:val="24"/>
          <w:rtl/>
        </w:rPr>
        <w:softHyphen/>
      </w:r>
      <w:r w:rsidRPr="001C0DEB">
        <w:rPr>
          <w:rFonts w:hint="cs"/>
          <w:sz w:val="24"/>
          <w:szCs w:val="24"/>
          <w:rtl/>
        </w:rPr>
        <w:t>ی سهم در اختیار ما قرار دهد. بازه</w:t>
      </w:r>
      <w:r w:rsidRPr="001C0DEB">
        <w:rPr>
          <w:sz w:val="24"/>
          <w:szCs w:val="24"/>
          <w:rtl/>
        </w:rPr>
        <w:softHyphen/>
      </w:r>
      <w:r w:rsidRPr="001C0DEB">
        <w:rPr>
          <w:rFonts w:hint="cs"/>
          <w:sz w:val="24"/>
          <w:szCs w:val="24"/>
          <w:rtl/>
        </w:rPr>
        <w:t>ی سهم یکی از مهمترین فاکتورها در پیش</w:t>
      </w:r>
      <w:r w:rsidRPr="001C0DEB">
        <w:rPr>
          <w:sz w:val="24"/>
          <w:szCs w:val="24"/>
          <w:rtl/>
        </w:rPr>
        <w:softHyphen/>
      </w:r>
      <w:r w:rsidRPr="001C0DEB">
        <w:rPr>
          <w:rFonts w:hint="cs"/>
          <w:sz w:val="24"/>
          <w:szCs w:val="24"/>
          <w:rtl/>
        </w:rPr>
        <w:t>بینی روند آتی یک سهم می</w:t>
      </w:r>
      <w:r w:rsidRPr="001C0DEB">
        <w:rPr>
          <w:sz w:val="24"/>
          <w:szCs w:val="24"/>
          <w:rtl/>
        </w:rPr>
        <w:softHyphen/>
      </w:r>
      <w:r w:rsidRPr="001C0DEB">
        <w:rPr>
          <w:rFonts w:hint="cs"/>
          <w:sz w:val="24"/>
          <w:szCs w:val="24"/>
          <w:rtl/>
        </w:rPr>
        <w:t>باشد؛ ما از بازده</w:t>
      </w:r>
      <w:r w:rsidRPr="001C0DEB">
        <w:rPr>
          <w:sz w:val="24"/>
          <w:szCs w:val="24"/>
          <w:rtl/>
        </w:rPr>
        <w:softHyphen/>
      </w:r>
      <w:r w:rsidRPr="001C0DEB">
        <w:rPr>
          <w:rFonts w:hint="cs"/>
          <w:sz w:val="24"/>
          <w:szCs w:val="24"/>
          <w:rtl/>
        </w:rPr>
        <w:t>ی یک، دو و سه دوره</w:t>
      </w:r>
      <w:r w:rsidRPr="001C0DEB">
        <w:rPr>
          <w:sz w:val="24"/>
          <w:szCs w:val="24"/>
          <w:rtl/>
        </w:rPr>
        <w:softHyphen/>
      </w:r>
      <w:r w:rsidRPr="001C0DEB">
        <w:rPr>
          <w:rFonts w:hint="cs"/>
          <w:sz w:val="24"/>
          <w:szCs w:val="24"/>
          <w:rtl/>
        </w:rPr>
        <w:t>ی قبل با تناوب</w:t>
      </w:r>
      <w:r w:rsidRPr="001C0DEB">
        <w:rPr>
          <w:sz w:val="24"/>
          <w:szCs w:val="24"/>
          <w:rtl/>
        </w:rPr>
        <w:softHyphen/>
      </w:r>
      <w:r w:rsidRPr="001C0DEB">
        <w:rPr>
          <w:rFonts w:hint="cs"/>
          <w:sz w:val="24"/>
          <w:szCs w:val="24"/>
          <w:rtl/>
        </w:rPr>
        <w:t>های 10، 30 و 60 دقیقه</w:t>
      </w:r>
      <w:r w:rsidRPr="001C0DEB">
        <w:rPr>
          <w:sz w:val="24"/>
          <w:szCs w:val="24"/>
          <w:rtl/>
        </w:rPr>
        <w:softHyphen/>
      </w:r>
      <w:r w:rsidRPr="001C0DEB">
        <w:rPr>
          <w:rFonts w:hint="cs"/>
          <w:sz w:val="24"/>
          <w:szCs w:val="24"/>
          <w:rtl/>
        </w:rPr>
        <w:t>ای بهره می</w:t>
      </w:r>
      <w:r w:rsidRPr="001C0DEB">
        <w:rPr>
          <w:sz w:val="24"/>
          <w:szCs w:val="24"/>
          <w:rtl/>
        </w:rPr>
        <w:softHyphen/>
      </w:r>
      <w:r w:rsidRPr="001C0DEB">
        <w:rPr>
          <w:rFonts w:hint="cs"/>
          <w:sz w:val="24"/>
          <w:szCs w:val="24"/>
          <w:rtl/>
        </w:rPr>
        <w:t>گیریم. همانطور که در مقدمه</w:t>
      </w:r>
      <w:r w:rsidRPr="001C0DEB">
        <w:rPr>
          <w:sz w:val="24"/>
          <w:szCs w:val="24"/>
          <w:rtl/>
        </w:rPr>
        <w:softHyphen/>
      </w:r>
      <w:r w:rsidRPr="001C0DEB">
        <w:rPr>
          <w:rFonts w:hint="cs"/>
          <w:sz w:val="24"/>
          <w:szCs w:val="24"/>
          <w:rtl/>
        </w:rPr>
        <w:t>ی این فصل نیز مطرح شد، از 6 اندیکاتور تحلیل تکنیکال پرکاربرد نیز بهره می</w:t>
      </w:r>
      <w:r w:rsidRPr="001C0DEB">
        <w:rPr>
          <w:sz w:val="24"/>
          <w:szCs w:val="24"/>
          <w:rtl/>
        </w:rPr>
        <w:softHyphen/>
      </w:r>
      <w:r w:rsidRPr="001C0DEB">
        <w:rPr>
          <w:rFonts w:hint="cs"/>
          <w:sz w:val="24"/>
          <w:szCs w:val="24"/>
          <w:rtl/>
        </w:rPr>
        <w:t>گیریم که در ادامه به تفصیل درمورد هر یک توضیحات کامل داده خواهد شد. علاوه بر این</w:t>
      </w:r>
      <w:r w:rsidRPr="001C0DEB">
        <w:rPr>
          <w:sz w:val="24"/>
          <w:szCs w:val="24"/>
          <w:rtl/>
        </w:rPr>
        <w:softHyphen/>
      </w:r>
      <w:r w:rsidRPr="001C0DEB">
        <w:rPr>
          <w:rFonts w:hint="cs"/>
          <w:sz w:val="24"/>
          <w:szCs w:val="24"/>
          <w:rtl/>
        </w:rPr>
        <w:t>ها، اعتقاد پژوهشگر بر این است که اطلاعات غیر مبتنی بر قیمت سهم نیز می</w:t>
      </w:r>
      <w:r w:rsidRPr="001C0DEB">
        <w:rPr>
          <w:sz w:val="24"/>
          <w:szCs w:val="24"/>
          <w:rtl/>
        </w:rPr>
        <w:softHyphen/>
      </w:r>
      <w:r w:rsidRPr="001C0DEB">
        <w:rPr>
          <w:rFonts w:hint="cs"/>
          <w:sz w:val="24"/>
          <w:szCs w:val="24"/>
          <w:rtl/>
        </w:rPr>
        <w:t>توانند اطلاعات مفیدی به منظور پیش</w:t>
      </w:r>
      <w:r w:rsidRPr="001C0DEB">
        <w:rPr>
          <w:sz w:val="24"/>
          <w:szCs w:val="24"/>
          <w:rtl/>
        </w:rPr>
        <w:softHyphen/>
      </w:r>
      <w:r w:rsidRPr="001C0DEB">
        <w:rPr>
          <w:rFonts w:hint="cs"/>
          <w:sz w:val="24"/>
          <w:szCs w:val="24"/>
          <w:rtl/>
        </w:rPr>
        <w:t>بینی آینده</w:t>
      </w:r>
      <w:r w:rsidRPr="001C0DEB">
        <w:rPr>
          <w:sz w:val="24"/>
          <w:szCs w:val="24"/>
          <w:rtl/>
        </w:rPr>
        <w:softHyphen/>
      </w:r>
      <w:r w:rsidRPr="001C0DEB">
        <w:rPr>
          <w:rFonts w:hint="cs"/>
          <w:sz w:val="24"/>
          <w:szCs w:val="24"/>
          <w:rtl/>
        </w:rPr>
        <w:t>ی سهم در اختیار ما قرار دهند؛ از جمله</w:t>
      </w:r>
      <w:r w:rsidRPr="001C0DEB">
        <w:rPr>
          <w:sz w:val="24"/>
          <w:szCs w:val="24"/>
          <w:rtl/>
        </w:rPr>
        <w:softHyphen/>
      </w:r>
      <w:r w:rsidRPr="001C0DEB">
        <w:rPr>
          <w:rFonts w:hint="cs"/>
          <w:sz w:val="24"/>
          <w:szCs w:val="24"/>
          <w:rtl/>
        </w:rPr>
        <w:t>ی این فاکتورها می</w:t>
      </w:r>
      <w:r w:rsidRPr="001C0DEB">
        <w:rPr>
          <w:sz w:val="24"/>
          <w:szCs w:val="24"/>
          <w:rtl/>
        </w:rPr>
        <w:softHyphen/>
      </w:r>
      <w:r w:rsidRPr="001C0DEB">
        <w:rPr>
          <w:rFonts w:hint="cs"/>
          <w:sz w:val="24"/>
          <w:szCs w:val="24"/>
          <w:rtl/>
        </w:rPr>
        <w:t>توان به زمان انجام معامله در روز (چه ساعتی در روز)، در هفته (چه روزی در هفته) و در ماه (چه روزی در ماه) اشاره کرد. در ادامه به تفصیل هر یک از این فاکتورها توضیح داده خواهند شد.</w:t>
      </w:r>
    </w:p>
    <w:p w:rsidR="00007918" w:rsidRPr="001C0DEB" w:rsidRDefault="00007918" w:rsidP="00604D48">
      <w:pPr>
        <w:spacing w:line="288" w:lineRule="auto"/>
        <w:contextualSpacing/>
        <w:jc w:val="both"/>
        <w:rPr>
          <w:sz w:val="24"/>
          <w:szCs w:val="24"/>
          <w:rtl/>
        </w:rPr>
      </w:pPr>
    </w:p>
    <w:p w:rsidR="00604D48" w:rsidRPr="001C0DEB" w:rsidRDefault="00604D48" w:rsidP="00604D48">
      <w:pPr>
        <w:spacing w:line="288" w:lineRule="auto"/>
        <w:outlineLvl w:val="1"/>
        <w:rPr>
          <w:b/>
          <w:bCs/>
          <w:sz w:val="24"/>
          <w:szCs w:val="24"/>
          <w:rtl/>
        </w:rPr>
      </w:pPr>
      <w:bookmarkStart w:id="5" w:name="_Toc395320269"/>
      <w:r w:rsidRPr="001C0DEB">
        <w:rPr>
          <w:rFonts w:hint="cs"/>
          <w:b/>
          <w:bCs/>
          <w:sz w:val="24"/>
          <w:szCs w:val="24"/>
          <w:rtl/>
        </w:rPr>
        <w:lastRenderedPageBreak/>
        <w:t>بازده</w:t>
      </w:r>
      <w:bookmarkEnd w:id="5"/>
    </w:p>
    <w:p w:rsidR="00604D48" w:rsidRPr="001C0DEB" w:rsidRDefault="00604D48" w:rsidP="00604D48">
      <w:pPr>
        <w:spacing w:line="288" w:lineRule="auto"/>
        <w:jc w:val="both"/>
        <w:rPr>
          <w:sz w:val="24"/>
          <w:szCs w:val="24"/>
          <w:rtl/>
        </w:rPr>
      </w:pPr>
      <w:r w:rsidRPr="001C0DEB">
        <w:rPr>
          <w:rFonts w:hint="cs"/>
          <w:sz w:val="24"/>
          <w:szCs w:val="24"/>
          <w:rtl/>
        </w:rPr>
        <w:t>در بررسی داده</w:t>
      </w:r>
      <w:r w:rsidRPr="001C0DEB">
        <w:rPr>
          <w:sz w:val="24"/>
          <w:szCs w:val="24"/>
          <w:rtl/>
        </w:rPr>
        <w:softHyphen/>
      </w:r>
      <w:r w:rsidRPr="001C0DEB">
        <w:rPr>
          <w:rFonts w:hint="cs"/>
          <w:sz w:val="24"/>
          <w:szCs w:val="24"/>
          <w:rtl/>
        </w:rPr>
        <w:t>های درون روزی، بازده</w:t>
      </w:r>
      <w:r w:rsidRPr="001C0DEB">
        <w:rPr>
          <w:sz w:val="24"/>
          <w:szCs w:val="24"/>
          <w:rtl/>
        </w:rPr>
        <w:softHyphen/>
      </w:r>
      <w:r w:rsidRPr="001C0DEB">
        <w:rPr>
          <w:rFonts w:hint="cs"/>
          <w:sz w:val="24"/>
          <w:szCs w:val="24"/>
          <w:rtl/>
        </w:rPr>
        <w:t>های نقطه</w:t>
      </w:r>
      <w:r w:rsidRPr="001C0DEB">
        <w:rPr>
          <w:sz w:val="24"/>
          <w:szCs w:val="24"/>
          <w:rtl/>
        </w:rPr>
        <w:softHyphen/>
      </w:r>
      <w:r w:rsidRPr="001C0DEB">
        <w:rPr>
          <w:rFonts w:hint="cs"/>
          <w:sz w:val="24"/>
          <w:szCs w:val="24"/>
          <w:rtl/>
        </w:rPr>
        <w:t>ای ممکن است به دلیل نوسانات بالا در مقیاس کوچک اطلاعات درستی از واقعیت روند قیمت سهم به ما ندهند، به این منظور از روند 3 تایی بازده سهم در هر نقطه به عنوان اطلاعات کمکی برای پیش</w:t>
      </w:r>
      <w:r w:rsidRPr="001C0DEB">
        <w:rPr>
          <w:sz w:val="24"/>
          <w:szCs w:val="24"/>
          <w:rtl/>
        </w:rPr>
        <w:softHyphen/>
      </w:r>
      <w:r w:rsidRPr="001C0DEB">
        <w:rPr>
          <w:rFonts w:hint="cs"/>
          <w:sz w:val="24"/>
          <w:szCs w:val="24"/>
          <w:rtl/>
        </w:rPr>
        <w:t>بینی استفاده می</w:t>
      </w:r>
      <w:r w:rsidRPr="001C0DEB">
        <w:rPr>
          <w:sz w:val="24"/>
          <w:szCs w:val="24"/>
          <w:rtl/>
        </w:rPr>
        <w:softHyphen/>
      </w:r>
      <w:r w:rsidRPr="001C0DEB">
        <w:rPr>
          <w:rFonts w:hint="cs"/>
          <w:sz w:val="24"/>
          <w:szCs w:val="24"/>
          <w:rtl/>
        </w:rPr>
        <w:t>کنیم. بازده را در تناوب</w:t>
      </w:r>
      <w:r w:rsidRPr="001C0DEB">
        <w:rPr>
          <w:sz w:val="24"/>
          <w:szCs w:val="24"/>
          <w:rtl/>
        </w:rPr>
        <w:softHyphen/>
      </w:r>
      <w:r w:rsidRPr="001C0DEB">
        <w:rPr>
          <w:rFonts w:hint="cs"/>
          <w:sz w:val="24"/>
          <w:szCs w:val="24"/>
          <w:rtl/>
        </w:rPr>
        <w:t>های 10، 30 و 60 دقیقه</w:t>
      </w:r>
      <w:r w:rsidRPr="001C0DEB">
        <w:rPr>
          <w:sz w:val="24"/>
          <w:szCs w:val="24"/>
          <w:rtl/>
        </w:rPr>
        <w:softHyphen/>
      </w:r>
      <w:r w:rsidRPr="001C0DEB">
        <w:rPr>
          <w:rFonts w:hint="cs"/>
          <w:sz w:val="24"/>
          <w:szCs w:val="24"/>
          <w:rtl/>
        </w:rPr>
        <w:t>ای برای یک، دو و سه دوره</w:t>
      </w:r>
      <w:r w:rsidRPr="001C0DEB">
        <w:rPr>
          <w:sz w:val="24"/>
          <w:szCs w:val="24"/>
          <w:rtl/>
        </w:rPr>
        <w:softHyphen/>
      </w:r>
      <w:r w:rsidRPr="001C0DEB">
        <w:rPr>
          <w:rFonts w:hint="cs"/>
          <w:sz w:val="24"/>
          <w:szCs w:val="24"/>
          <w:rtl/>
        </w:rPr>
        <w:t>ی قبل هر نقطه محاسبه می</w:t>
      </w:r>
      <w:r w:rsidRPr="001C0DEB">
        <w:rPr>
          <w:sz w:val="24"/>
          <w:szCs w:val="24"/>
          <w:rtl/>
        </w:rPr>
        <w:softHyphen/>
      </w:r>
      <w:r w:rsidRPr="001C0DEB">
        <w:rPr>
          <w:rFonts w:hint="cs"/>
          <w:sz w:val="24"/>
          <w:szCs w:val="24"/>
          <w:rtl/>
        </w:rPr>
        <w:t>کنیم. در جدول (3-1) فاکتورهایی که از نوع بازده می</w:t>
      </w:r>
      <w:r w:rsidRPr="001C0DEB">
        <w:rPr>
          <w:sz w:val="24"/>
          <w:szCs w:val="24"/>
          <w:rtl/>
        </w:rPr>
        <w:softHyphen/>
      </w:r>
      <w:r w:rsidRPr="001C0DEB">
        <w:rPr>
          <w:rFonts w:hint="cs"/>
          <w:sz w:val="24"/>
          <w:szCs w:val="24"/>
          <w:rtl/>
        </w:rPr>
        <w:t>باشند و در بردار اطلاعات پیش</w:t>
      </w:r>
      <w:r w:rsidRPr="001C0DEB">
        <w:rPr>
          <w:sz w:val="24"/>
          <w:szCs w:val="24"/>
          <w:rtl/>
        </w:rPr>
        <w:softHyphen/>
      </w:r>
      <w:r w:rsidRPr="001C0DEB">
        <w:rPr>
          <w:rFonts w:hint="cs"/>
          <w:sz w:val="24"/>
          <w:szCs w:val="24"/>
          <w:rtl/>
        </w:rPr>
        <w:t>بینی خواهند آمد لیست شده</w:t>
      </w:r>
      <w:r w:rsidRPr="001C0DEB">
        <w:rPr>
          <w:sz w:val="24"/>
          <w:szCs w:val="24"/>
          <w:rtl/>
        </w:rPr>
        <w:softHyphen/>
      </w:r>
      <w:r w:rsidRPr="001C0DEB">
        <w:rPr>
          <w:rFonts w:hint="cs"/>
          <w:sz w:val="24"/>
          <w:szCs w:val="24"/>
          <w:rtl/>
        </w:rPr>
        <w:t xml:space="preserve">اند. در اینجا </w:t>
      </w:r>
      <m:oMath>
        <m:sSubSup>
          <m:sSubSupPr>
            <m:ctrlPr>
              <w:rPr>
                <w:rFonts w:ascii="Cambria Math" w:hAnsi="Cambria Math"/>
                <w:sz w:val="24"/>
                <w:szCs w:val="24"/>
              </w:rPr>
            </m:ctrlPr>
          </m:sSubSupPr>
          <m:e>
            <m:r>
              <w:rPr>
                <w:rFonts w:ascii="Cambria Math" w:hAnsi="Cambria Math"/>
                <w:sz w:val="24"/>
                <w:szCs w:val="24"/>
              </w:rPr>
              <m:t>r</m:t>
            </m:r>
          </m:e>
          <m:sub>
            <m:r>
              <m:rPr>
                <m:sty m:val="p"/>
              </m:rPr>
              <w:rPr>
                <w:rFonts w:ascii="Cambria Math" w:hAnsi="Cambria Math"/>
                <w:sz w:val="24"/>
                <w:szCs w:val="24"/>
              </w:rPr>
              <m:t>10</m:t>
            </m:r>
          </m:sub>
          <m:sup>
            <m:r>
              <w:rPr>
                <w:rFonts w:ascii="Cambria Math" w:hAnsi="Cambria Math"/>
                <w:sz w:val="24"/>
                <w:szCs w:val="24"/>
              </w:rPr>
              <m:t>t</m:t>
            </m:r>
            <m:r>
              <m:rPr>
                <m:sty m:val="p"/>
              </m:rPr>
              <w:rPr>
                <w:rFonts w:ascii="Cambria Math" w:hAnsi="Cambria Math"/>
                <w:sz w:val="24"/>
                <w:szCs w:val="24"/>
              </w:rPr>
              <m:t>-1</m:t>
            </m:r>
          </m:sup>
        </m:sSubSup>
      </m:oMath>
      <w:r w:rsidRPr="001C0DEB">
        <w:rPr>
          <w:rFonts w:hint="cs"/>
          <w:sz w:val="24"/>
          <w:szCs w:val="24"/>
          <w:rtl/>
        </w:rPr>
        <w:t xml:space="preserve">  به معنی بازده در یک دوره قبل از دوره</w:t>
      </w:r>
      <w:r w:rsidRPr="001C0DEB">
        <w:rPr>
          <w:sz w:val="24"/>
          <w:szCs w:val="24"/>
          <w:rtl/>
        </w:rPr>
        <w:softHyphen/>
      </w:r>
      <w:r w:rsidRPr="001C0DEB">
        <w:rPr>
          <w:rFonts w:hint="cs"/>
          <w:sz w:val="24"/>
          <w:szCs w:val="24"/>
          <w:rtl/>
        </w:rPr>
        <w:t xml:space="preserve">ی </w:t>
      </w:r>
      <m:oMath>
        <m:r>
          <m:rPr>
            <m:sty m:val="p"/>
          </m:rPr>
          <w:rPr>
            <w:rFonts w:ascii="Cambria Math" w:hAnsi="Cambria Math"/>
            <w:sz w:val="24"/>
            <w:szCs w:val="24"/>
          </w:rPr>
          <m:t>t</m:t>
        </m:r>
      </m:oMath>
      <w:r w:rsidRPr="001C0DEB">
        <w:rPr>
          <w:rFonts w:hint="cs"/>
          <w:sz w:val="24"/>
          <w:szCs w:val="24"/>
          <w:rtl/>
        </w:rPr>
        <w:t xml:space="preserve"> و با تناوب 10 دقیقه</w:t>
      </w:r>
      <w:r w:rsidRPr="001C0DEB">
        <w:rPr>
          <w:sz w:val="24"/>
          <w:szCs w:val="24"/>
          <w:rtl/>
        </w:rPr>
        <w:softHyphen/>
      </w:r>
      <w:r w:rsidRPr="001C0DEB">
        <w:rPr>
          <w:rFonts w:hint="cs"/>
          <w:sz w:val="24"/>
          <w:szCs w:val="24"/>
          <w:rtl/>
        </w:rPr>
        <w:t>ای می</w:t>
      </w:r>
      <w:r w:rsidRPr="001C0DEB">
        <w:rPr>
          <w:sz w:val="24"/>
          <w:szCs w:val="24"/>
          <w:rtl/>
        </w:rPr>
        <w:softHyphen/>
      </w:r>
      <w:r w:rsidRPr="001C0DEB">
        <w:rPr>
          <w:rFonts w:hint="cs"/>
          <w:sz w:val="24"/>
          <w:szCs w:val="24"/>
          <w:rtl/>
        </w:rPr>
        <w:t>باشد.</w:t>
      </w:r>
    </w:p>
    <w:p w:rsidR="00604D48" w:rsidRPr="001C0DEB" w:rsidRDefault="00604D48" w:rsidP="00604D48">
      <w:pPr>
        <w:pStyle w:val="Caption"/>
        <w:keepNext/>
        <w:jc w:val="center"/>
        <w:rPr>
          <w:sz w:val="14"/>
          <w:szCs w:val="14"/>
        </w:rPr>
      </w:pPr>
      <w:bookmarkStart w:id="6" w:name="_Toc395363852"/>
      <w:r w:rsidRPr="001C0DEB">
        <w:rPr>
          <w:sz w:val="14"/>
          <w:szCs w:val="14"/>
          <w:rtl/>
        </w:rPr>
        <w:t xml:space="preserve">جدول 3- </w:t>
      </w:r>
      <w:r w:rsidRPr="001C0DEB">
        <w:rPr>
          <w:sz w:val="14"/>
          <w:szCs w:val="14"/>
        </w:rPr>
        <w:fldChar w:fldCharType="begin"/>
      </w:r>
      <w:r w:rsidRPr="001C0DEB">
        <w:rPr>
          <w:sz w:val="14"/>
          <w:szCs w:val="14"/>
        </w:rPr>
        <w:instrText xml:space="preserve"> SEQ </w:instrText>
      </w:r>
      <w:r w:rsidRPr="001C0DEB">
        <w:rPr>
          <w:sz w:val="14"/>
          <w:szCs w:val="14"/>
          <w:rtl/>
        </w:rPr>
        <w:instrText>جدول_3</w:instrText>
      </w:r>
      <w:r w:rsidRPr="001C0DEB">
        <w:rPr>
          <w:sz w:val="14"/>
          <w:szCs w:val="14"/>
        </w:rPr>
        <w:instrText xml:space="preserve">- \* ARABIC </w:instrText>
      </w:r>
      <w:r w:rsidRPr="001C0DEB">
        <w:rPr>
          <w:sz w:val="14"/>
          <w:szCs w:val="14"/>
        </w:rPr>
        <w:fldChar w:fldCharType="separate"/>
      </w:r>
      <w:r w:rsidR="00D67F4B">
        <w:rPr>
          <w:sz w:val="14"/>
          <w:szCs w:val="14"/>
        </w:rPr>
        <w:t>1</w:t>
      </w:r>
      <w:r w:rsidRPr="001C0DEB">
        <w:rPr>
          <w:sz w:val="14"/>
          <w:szCs w:val="14"/>
        </w:rPr>
        <w:fldChar w:fldCharType="end"/>
      </w:r>
      <w:r w:rsidRPr="001C0DEB">
        <w:rPr>
          <w:sz w:val="14"/>
          <w:szCs w:val="14"/>
          <w:rtl/>
        </w:rPr>
        <w:t xml:space="preserve"> </w:t>
      </w:r>
      <w:r w:rsidRPr="001C0DEB">
        <w:rPr>
          <w:rFonts w:hint="cs"/>
          <w:sz w:val="14"/>
          <w:szCs w:val="14"/>
          <w:rtl/>
        </w:rPr>
        <w:t>پارامترهای مورد استفاده از بازده</w:t>
      </w:r>
      <w:bookmarkEnd w:id="6"/>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881"/>
        <w:gridCol w:w="883"/>
        <w:gridCol w:w="883"/>
        <w:gridCol w:w="883"/>
        <w:gridCol w:w="883"/>
        <w:gridCol w:w="883"/>
        <w:gridCol w:w="883"/>
        <w:gridCol w:w="883"/>
        <w:gridCol w:w="779"/>
      </w:tblGrid>
      <w:tr w:rsidR="00604D48" w:rsidRPr="001C0DEB" w:rsidTr="00F343C0">
        <w:trPr>
          <w:jc w:val="center"/>
        </w:trPr>
        <w:tc>
          <w:tcPr>
            <w:tcW w:w="880" w:type="dxa"/>
          </w:tcPr>
          <w:p w:rsidR="00604D48" w:rsidRPr="001C0DEB" w:rsidRDefault="00604D48" w:rsidP="00604D48">
            <w:pPr>
              <w:spacing w:line="288" w:lineRule="auto"/>
              <w:jc w:val="center"/>
              <w:rPr>
                <w:rFonts w:ascii="Calibri" w:eastAsia="Calibri" w:hAnsi="Calibri"/>
                <w:sz w:val="24"/>
                <w:szCs w:val="24"/>
              </w:rPr>
            </w:pPr>
            <w:r w:rsidRPr="001C0DEB">
              <w:rPr>
                <w:rFonts w:ascii="Calibri" w:eastAsia="Calibri" w:hAnsi="Calibri" w:hint="cs"/>
                <w:sz w:val="24"/>
                <w:szCs w:val="24"/>
                <w:rtl/>
              </w:rPr>
              <w:t>8</w:t>
            </w:r>
          </w:p>
        </w:tc>
        <w:tc>
          <w:tcPr>
            <w:tcW w:w="881" w:type="dxa"/>
          </w:tcPr>
          <w:p w:rsidR="00604D48" w:rsidRPr="001C0DEB" w:rsidRDefault="00604D48" w:rsidP="00604D48">
            <w:pPr>
              <w:spacing w:line="288" w:lineRule="auto"/>
              <w:jc w:val="center"/>
              <w:rPr>
                <w:rFonts w:ascii="Calibri" w:eastAsia="Calibri" w:hAnsi="Calibri"/>
                <w:sz w:val="24"/>
                <w:szCs w:val="24"/>
              </w:rPr>
            </w:pPr>
            <w:r w:rsidRPr="001C0DEB">
              <w:rPr>
                <w:rFonts w:ascii="Calibri" w:eastAsia="Calibri" w:hAnsi="Calibri" w:hint="cs"/>
                <w:sz w:val="24"/>
                <w:szCs w:val="24"/>
                <w:rtl/>
              </w:rPr>
              <w:t>7</w:t>
            </w:r>
          </w:p>
        </w:tc>
        <w:tc>
          <w:tcPr>
            <w:tcW w:w="883" w:type="dxa"/>
          </w:tcPr>
          <w:p w:rsidR="00604D48" w:rsidRPr="001C0DEB" w:rsidRDefault="00604D48" w:rsidP="00604D48">
            <w:pPr>
              <w:spacing w:line="288" w:lineRule="auto"/>
              <w:jc w:val="center"/>
              <w:rPr>
                <w:rFonts w:ascii="Calibri" w:eastAsia="Calibri" w:hAnsi="Calibri"/>
                <w:sz w:val="24"/>
                <w:szCs w:val="24"/>
              </w:rPr>
            </w:pPr>
            <w:r w:rsidRPr="001C0DEB">
              <w:rPr>
                <w:rFonts w:ascii="Calibri" w:eastAsia="Calibri" w:hAnsi="Calibri" w:hint="cs"/>
                <w:sz w:val="24"/>
                <w:szCs w:val="24"/>
                <w:rtl/>
              </w:rPr>
              <w:t>6</w:t>
            </w:r>
          </w:p>
        </w:tc>
        <w:tc>
          <w:tcPr>
            <w:tcW w:w="883" w:type="dxa"/>
          </w:tcPr>
          <w:p w:rsidR="00604D48" w:rsidRPr="001C0DEB" w:rsidRDefault="00604D48" w:rsidP="00604D48">
            <w:pPr>
              <w:spacing w:line="288" w:lineRule="auto"/>
              <w:jc w:val="center"/>
              <w:rPr>
                <w:rFonts w:ascii="Calibri" w:eastAsia="Calibri" w:hAnsi="Calibri"/>
                <w:sz w:val="24"/>
                <w:szCs w:val="24"/>
              </w:rPr>
            </w:pPr>
            <w:r w:rsidRPr="001C0DEB">
              <w:rPr>
                <w:rFonts w:ascii="Calibri" w:eastAsia="Calibri" w:hAnsi="Calibri" w:hint="cs"/>
                <w:sz w:val="24"/>
                <w:szCs w:val="24"/>
                <w:rtl/>
              </w:rPr>
              <w:t>5</w:t>
            </w:r>
          </w:p>
        </w:tc>
        <w:tc>
          <w:tcPr>
            <w:tcW w:w="883" w:type="dxa"/>
          </w:tcPr>
          <w:p w:rsidR="00604D48" w:rsidRPr="001C0DEB" w:rsidRDefault="00604D48" w:rsidP="00604D48">
            <w:pPr>
              <w:spacing w:line="288" w:lineRule="auto"/>
              <w:jc w:val="center"/>
              <w:rPr>
                <w:rFonts w:ascii="Calibri" w:eastAsia="Calibri" w:hAnsi="Calibri"/>
                <w:sz w:val="24"/>
                <w:szCs w:val="24"/>
              </w:rPr>
            </w:pPr>
            <w:r w:rsidRPr="001C0DEB">
              <w:rPr>
                <w:rFonts w:ascii="Calibri" w:eastAsia="Calibri" w:hAnsi="Calibri" w:hint="cs"/>
                <w:sz w:val="24"/>
                <w:szCs w:val="24"/>
                <w:rtl/>
              </w:rPr>
              <w:t>4</w:t>
            </w:r>
          </w:p>
        </w:tc>
        <w:tc>
          <w:tcPr>
            <w:tcW w:w="883" w:type="dxa"/>
          </w:tcPr>
          <w:p w:rsidR="00604D48" w:rsidRPr="001C0DEB" w:rsidRDefault="00604D48" w:rsidP="00604D48">
            <w:pPr>
              <w:spacing w:line="288" w:lineRule="auto"/>
              <w:jc w:val="center"/>
              <w:rPr>
                <w:rFonts w:ascii="Calibri" w:eastAsia="Calibri" w:hAnsi="Calibri"/>
                <w:sz w:val="24"/>
                <w:szCs w:val="24"/>
              </w:rPr>
            </w:pPr>
            <w:r w:rsidRPr="001C0DEB">
              <w:rPr>
                <w:rFonts w:ascii="Calibri" w:eastAsia="Calibri" w:hAnsi="Calibri" w:hint="cs"/>
                <w:sz w:val="24"/>
                <w:szCs w:val="24"/>
                <w:rtl/>
              </w:rPr>
              <w:t>3</w:t>
            </w:r>
          </w:p>
        </w:tc>
        <w:tc>
          <w:tcPr>
            <w:tcW w:w="883" w:type="dxa"/>
          </w:tcPr>
          <w:p w:rsidR="00604D48" w:rsidRPr="001C0DEB" w:rsidRDefault="00604D48" w:rsidP="00604D48">
            <w:pPr>
              <w:spacing w:line="288" w:lineRule="auto"/>
              <w:jc w:val="center"/>
              <w:rPr>
                <w:rFonts w:ascii="Calibri" w:eastAsia="Calibri" w:hAnsi="Calibri"/>
                <w:sz w:val="24"/>
                <w:szCs w:val="24"/>
              </w:rPr>
            </w:pPr>
            <w:r w:rsidRPr="001C0DEB">
              <w:rPr>
                <w:rFonts w:ascii="Calibri" w:eastAsia="Calibri" w:hAnsi="Calibri" w:hint="cs"/>
                <w:sz w:val="24"/>
                <w:szCs w:val="24"/>
                <w:rtl/>
              </w:rPr>
              <w:t>2</w:t>
            </w:r>
          </w:p>
        </w:tc>
        <w:tc>
          <w:tcPr>
            <w:tcW w:w="883" w:type="dxa"/>
          </w:tcPr>
          <w:p w:rsidR="00604D48" w:rsidRPr="001C0DEB" w:rsidRDefault="00604D48" w:rsidP="00604D48">
            <w:pPr>
              <w:spacing w:line="288" w:lineRule="auto"/>
              <w:jc w:val="center"/>
              <w:rPr>
                <w:rFonts w:ascii="Calibri" w:eastAsia="Calibri" w:hAnsi="Calibri"/>
                <w:sz w:val="24"/>
                <w:szCs w:val="24"/>
              </w:rPr>
            </w:pPr>
            <w:r w:rsidRPr="001C0DEB">
              <w:rPr>
                <w:rFonts w:ascii="Calibri" w:eastAsia="Calibri" w:hAnsi="Calibri" w:hint="cs"/>
                <w:sz w:val="24"/>
                <w:szCs w:val="24"/>
                <w:rtl/>
              </w:rPr>
              <w:t>1</w:t>
            </w:r>
          </w:p>
        </w:tc>
        <w:tc>
          <w:tcPr>
            <w:tcW w:w="883" w:type="dxa"/>
          </w:tcPr>
          <w:p w:rsidR="00604D48" w:rsidRPr="001C0DEB" w:rsidRDefault="00604D48" w:rsidP="00604D48">
            <w:pPr>
              <w:spacing w:line="288" w:lineRule="auto"/>
              <w:jc w:val="center"/>
              <w:rPr>
                <w:rFonts w:ascii="Calibri" w:eastAsia="Calibri" w:hAnsi="Calibri"/>
                <w:sz w:val="24"/>
                <w:szCs w:val="24"/>
              </w:rPr>
            </w:pPr>
            <w:r w:rsidRPr="001C0DEB">
              <w:rPr>
                <w:rFonts w:ascii="Calibri" w:eastAsia="Calibri" w:hAnsi="Calibri" w:hint="cs"/>
                <w:sz w:val="24"/>
                <w:szCs w:val="24"/>
                <w:rtl/>
              </w:rPr>
              <w:t>0</w:t>
            </w:r>
          </w:p>
        </w:tc>
        <w:tc>
          <w:tcPr>
            <w:tcW w:w="779" w:type="dxa"/>
          </w:tcPr>
          <w:p w:rsidR="00604D48" w:rsidRPr="001C0DEB" w:rsidRDefault="00604D48" w:rsidP="00604D48">
            <w:pPr>
              <w:spacing w:line="288" w:lineRule="auto"/>
              <w:jc w:val="center"/>
              <w:rPr>
                <w:rFonts w:ascii="Calibri" w:eastAsia="Calibri" w:hAnsi="Calibri"/>
                <w:sz w:val="24"/>
                <w:szCs w:val="24"/>
                <w:rtl/>
              </w:rPr>
            </w:pPr>
            <w:r w:rsidRPr="001C0DEB">
              <w:rPr>
                <w:rFonts w:ascii="Calibri" w:eastAsia="Calibri" w:hAnsi="Calibri" w:hint="cs"/>
                <w:sz w:val="24"/>
                <w:szCs w:val="24"/>
                <w:rtl/>
              </w:rPr>
              <w:t>شماره</w:t>
            </w:r>
          </w:p>
        </w:tc>
      </w:tr>
      <w:tr w:rsidR="00604D48" w:rsidRPr="001C0DEB" w:rsidTr="00F343C0">
        <w:trPr>
          <w:jc w:val="center"/>
        </w:trPr>
        <w:tc>
          <w:tcPr>
            <w:tcW w:w="880" w:type="dxa"/>
          </w:tcPr>
          <w:p w:rsidR="00604D48" w:rsidRPr="001C0DEB" w:rsidRDefault="00060EC0" w:rsidP="00604D48">
            <w:pPr>
              <w:spacing w:line="288" w:lineRule="auto"/>
              <w:jc w:val="center"/>
              <w:rPr>
                <w:sz w:val="24"/>
                <w:szCs w:val="24"/>
                <w:rtl/>
              </w:rPr>
            </w:pPr>
            <m:oMathPara>
              <m:oMath>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60</m:t>
                    </m:r>
                  </m:sub>
                  <m:sup>
                    <m:r>
                      <w:rPr>
                        <w:rFonts w:ascii="Cambria Math" w:hAnsi="Cambria Math"/>
                        <w:sz w:val="24"/>
                        <w:szCs w:val="24"/>
                      </w:rPr>
                      <m:t>t-3</m:t>
                    </m:r>
                  </m:sup>
                </m:sSubSup>
              </m:oMath>
            </m:oMathPara>
          </w:p>
        </w:tc>
        <w:tc>
          <w:tcPr>
            <w:tcW w:w="881" w:type="dxa"/>
          </w:tcPr>
          <w:p w:rsidR="00604D48" w:rsidRPr="001C0DEB" w:rsidRDefault="00060EC0" w:rsidP="00604D48">
            <w:pPr>
              <w:spacing w:line="288" w:lineRule="auto"/>
              <w:jc w:val="center"/>
              <w:rPr>
                <w:sz w:val="24"/>
                <w:szCs w:val="24"/>
                <w:rtl/>
              </w:rPr>
            </w:pPr>
            <m:oMathPara>
              <m:oMath>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60</m:t>
                    </m:r>
                  </m:sub>
                  <m:sup>
                    <m:r>
                      <w:rPr>
                        <w:rFonts w:ascii="Cambria Math" w:hAnsi="Cambria Math"/>
                        <w:sz w:val="24"/>
                        <w:szCs w:val="24"/>
                      </w:rPr>
                      <m:t>t-2</m:t>
                    </m:r>
                  </m:sup>
                </m:sSubSup>
              </m:oMath>
            </m:oMathPara>
          </w:p>
        </w:tc>
        <w:tc>
          <w:tcPr>
            <w:tcW w:w="883" w:type="dxa"/>
          </w:tcPr>
          <w:p w:rsidR="00604D48" w:rsidRPr="001C0DEB" w:rsidRDefault="00060EC0" w:rsidP="00604D48">
            <w:pPr>
              <w:spacing w:line="288" w:lineRule="auto"/>
              <w:jc w:val="center"/>
              <w:rPr>
                <w:sz w:val="24"/>
                <w:szCs w:val="24"/>
                <w:rtl/>
              </w:rPr>
            </w:pPr>
            <m:oMathPara>
              <m:oMath>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60</m:t>
                    </m:r>
                  </m:sub>
                  <m:sup>
                    <m:r>
                      <w:rPr>
                        <w:rFonts w:ascii="Cambria Math" w:hAnsi="Cambria Math"/>
                        <w:sz w:val="24"/>
                        <w:szCs w:val="24"/>
                      </w:rPr>
                      <m:t>t-1</m:t>
                    </m:r>
                  </m:sup>
                </m:sSubSup>
              </m:oMath>
            </m:oMathPara>
          </w:p>
        </w:tc>
        <w:tc>
          <w:tcPr>
            <w:tcW w:w="883" w:type="dxa"/>
          </w:tcPr>
          <w:p w:rsidR="00604D48" w:rsidRPr="001C0DEB" w:rsidRDefault="00060EC0" w:rsidP="00604D48">
            <w:pPr>
              <w:spacing w:line="288" w:lineRule="auto"/>
              <w:jc w:val="center"/>
              <w:rPr>
                <w:sz w:val="24"/>
                <w:szCs w:val="24"/>
                <w:rtl/>
              </w:rPr>
            </w:pPr>
            <m:oMathPara>
              <m:oMath>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30</m:t>
                    </m:r>
                  </m:sub>
                  <m:sup>
                    <m:r>
                      <w:rPr>
                        <w:rFonts w:ascii="Cambria Math" w:hAnsi="Cambria Math"/>
                        <w:sz w:val="24"/>
                        <w:szCs w:val="24"/>
                      </w:rPr>
                      <m:t>t-3</m:t>
                    </m:r>
                  </m:sup>
                </m:sSubSup>
              </m:oMath>
            </m:oMathPara>
          </w:p>
        </w:tc>
        <w:tc>
          <w:tcPr>
            <w:tcW w:w="883" w:type="dxa"/>
          </w:tcPr>
          <w:p w:rsidR="00604D48" w:rsidRPr="001C0DEB" w:rsidRDefault="00060EC0" w:rsidP="00604D48">
            <w:pPr>
              <w:spacing w:line="288" w:lineRule="auto"/>
              <w:jc w:val="center"/>
              <w:rPr>
                <w:sz w:val="24"/>
                <w:szCs w:val="24"/>
                <w:rtl/>
              </w:rPr>
            </w:pPr>
            <m:oMathPara>
              <m:oMath>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30</m:t>
                    </m:r>
                  </m:sub>
                  <m:sup>
                    <m:r>
                      <w:rPr>
                        <w:rFonts w:ascii="Cambria Math" w:hAnsi="Cambria Math"/>
                        <w:sz w:val="24"/>
                        <w:szCs w:val="24"/>
                      </w:rPr>
                      <m:t>t-2</m:t>
                    </m:r>
                  </m:sup>
                </m:sSubSup>
              </m:oMath>
            </m:oMathPara>
          </w:p>
        </w:tc>
        <w:tc>
          <w:tcPr>
            <w:tcW w:w="883" w:type="dxa"/>
          </w:tcPr>
          <w:p w:rsidR="00604D48" w:rsidRPr="001C0DEB" w:rsidRDefault="00060EC0" w:rsidP="00604D48">
            <w:pPr>
              <w:spacing w:line="288" w:lineRule="auto"/>
              <w:jc w:val="center"/>
              <w:rPr>
                <w:sz w:val="24"/>
                <w:szCs w:val="24"/>
                <w:rtl/>
              </w:rPr>
            </w:pPr>
            <m:oMathPara>
              <m:oMath>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30</m:t>
                    </m:r>
                  </m:sub>
                  <m:sup>
                    <m:r>
                      <w:rPr>
                        <w:rFonts w:ascii="Cambria Math" w:hAnsi="Cambria Math"/>
                        <w:sz w:val="24"/>
                        <w:szCs w:val="24"/>
                      </w:rPr>
                      <m:t>t-1</m:t>
                    </m:r>
                  </m:sup>
                </m:sSubSup>
              </m:oMath>
            </m:oMathPara>
          </w:p>
        </w:tc>
        <w:tc>
          <w:tcPr>
            <w:tcW w:w="883" w:type="dxa"/>
          </w:tcPr>
          <w:p w:rsidR="00604D48" w:rsidRPr="001C0DEB" w:rsidRDefault="00060EC0" w:rsidP="00604D48">
            <w:pPr>
              <w:spacing w:line="288" w:lineRule="auto"/>
              <w:jc w:val="center"/>
              <w:rPr>
                <w:sz w:val="24"/>
                <w:szCs w:val="24"/>
                <w:rtl/>
              </w:rPr>
            </w:pPr>
            <m:oMathPara>
              <m:oMath>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10</m:t>
                    </m:r>
                  </m:sub>
                  <m:sup>
                    <m:r>
                      <w:rPr>
                        <w:rFonts w:ascii="Cambria Math" w:hAnsi="Cambria Math"/>
                        <w:sz w:val="24"/>
                        <w:szCs w:val="24"/>
                      </w:rPr>
                      <m:t>t-3</m:t>
                    </m:r>
                  </m:sup>
                </m:sSubSup>
              </m:oMath>
            </m:oMathPara>
          </w:p>
        </w:tc>
        <w:tc>
          <w:tcPr>
            <w:tcW w:w="883" w:type="dxa"/>
          </w:tcPr>
          <w:p w:rsidR="00604D48" w:rsidRPr="001C0DEB" w:rsidRDefault="00060EC0" w:rsidP="00604D48">
            <w:pPr>
              <w:spacing w:line="288" w:lineRule="auto"/>
              <w:jc w:val="center"/>
              <w:rPr>
                <w:sz w:val="24"/>
                <w:szCs w:val="24"/>
                <w:rtl/>
              </w:rPr>
            </w:pPr>
            <m:oMathPara>
              <m:oMath>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10</m:t>
                    </m:r>
                  </m:sub>
                  <m:sup>
                    <m:r>
                      <w:rPr>
                        <w:rFonts w:ascii="Cambria Math" w:hAnsi="Cambria Math"/>
                        <w:sz w:val="24"/>
                        <w:szCs w:val="24"/>
                      </w:rPr>
                      <m:t>t-2</m:t>
                    </m:r>
                  </m:sup>
                </m:sSubSup>
              </m:oMath>
            </m:oMathPara>
          </w:p>
        </w:tc>
        <w:tc>
          <w:tcPr>
            <w:tcW w:w="883" w:type="dxa"/>
          </w:tcPr>
          <w:p w:rsidR="00604D48" w:rsidRPr="001C0DEB" w:rsidRDefault="00060EC0" w:rsidP="00604D48">
            <w:pPr>
              <w:spacing w:line="288" w:lineRule="auto"/>
              <w:jc w:val="center"/>
              <w:rPr>
                <w:sz w:val="24"/>
                <w:szCs w:val="24"/>
                <w:rtl/>
              </w:rPr>
            </w:pPr>
            <m:oMathPara>
              <m:oMath>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10</m:t>
                    </m:r>
                  </m:sub>
                  <m:sup>
                    <m:r>
                      <w:rPr>
                        <w:rFonts w:ascii="Cambria Math" w:hAnsi="Cambria Math"/>
                        <w:sz w:val="24"/>
                        <w:szCs w:val="24"/>
                      </w:rPr>
                      <m:t>t-1</m:t>
                    </m:r>
                  </m:sup>
                </m:sSubSup>
              </m:oMath>
            </m:oMathPara>
          </w:p>
        </w:tc>
        <w:tc>
          <w:tcPr>
            <w:tcW w:w="779" w:type="dxa"/>
          </w:tcPr>
          <w:p w:rsidR="00604D48" w:rsidRPr="001C0DEB" w:rsidRDefault="00604D48" w:rsidP="00604D48">
            <w:pPr>
              <w:spacing w:line="288" w:lineRule="auto"/>
              <w:jc w:val="center"/>
              <w:rPr>
                <w:rFonts w:ascii="Calibri" w:eastAsia="Calibri" w:hAnsi="Calibri"/>
                <w:sz w:val="24"/>
                <w:szCs w:val="24"/>
              </w:rPr>
            </w:pPr>
            <w:r w:rsidRPr="001C0DEB">
              <w:rPr>
                <w:rFonts w:ascii="Calibri" w:eastAsia="Calibri" w:hAnsi="Calibri" w:hint="cs"/>
                <w:sz w:val="24"/>
                <w:szCs w:val="24"/>
                <w:rtl/>
              </w:rPr>
              <w:t>نماد</w:t>
            </w:r>
          </w:p>
        </w:tc>
      </w:tr>
    </w:tbl>
    <w:p w:rsidR="0025104D" w:rsidRDefault="0025104D" w:rsidP="0025104D">
      <w:pPr>
        <w:rPr>
          <w:b/>
          <w:bCs/>
          <w:sz w:val="24"/>
          <w:szCs w:val="24"/>
          <w:rtl/>
        </w:rPr>
      </w:pPr>
      <w:bookmarkStart w:id="7" w:name="_Toc395320270"/>
    </w:p>
    <w:p w:rsidR="00604D48" w:rsidRPr="001C0DEB" w:rsidRDefault="00604D48" w:rsidP="00604D48">
      <w:pPr>
        <w:spacing w:line="288" w:lineRule="auto"/>
        <w:outlineLvl w:val="1"/>
        <w:rPr>
          <w:b/>
          <w:bCs/>
          <w:sz w:val="24"/>
          <w:szCs w:val="24"/>
          <w:rtl/>
        </w:rPr>
      </w:pPr>
      <w:r w:rsidRPr="001C0DEB">
        <w:rPr>
          <w:rFonts w:hint="cs"/>
          <w:b/>
          <w:bCs/>
          <w:sz w:val="24"/>
          <w:szCs w:val="24"/>
          <w:rtl/>
        </w:rPr>
        <w:t>اندیکاتورها</w:t>
      </w:r>
      <w:bookmarkEnd w:id="7"/>
    </w:p>
    <w:p w:rsidR="00604D48" w:rsidRPr="001C0DEB" w:rsidRDefault="00604D48" w:rsidP="00604D48">
      <w:pPr>
        <w:spacing w:line="288" w:lineRule="auto"/>
        <w:jc w:val="both"/>
        <w:rPr>
          <w:sz w:val="24"/>
          <w:szCs w:val="24"/>
          <w:rtl/>
        </w:rPr>
      </w:pPr>
      <w:r w:rsidRPr="001C0DEB">
        <w:rPr>
          <w:rFonts w:hint="cs"/>
          <w:sz w:val="24"/>
          <w:szCs w:val="24"/>
          <w:rtl/>
        </w:rPr>
        <w:t>به عنوان اصلی</w:t>
      </w:r>
      <w:r w:rsidRPr="001C0DEB">
        <w:rPr>
          <w:sz w:val="24"/>
          <w:szCs w:val="24"/>
          <w:rtl/>
        </w:rPr>
        <w:softHyphen/>
      </w:r>
      <w:r w:rsidRPr="001C0DEB">
        <w:rPr>
          <w:rFonts w:hint="cs"/>
          <w:sz w:val="24"/>
          <w:szCs w:val="24"/>
          <w:rtl/>
        </w:rPr>
        <w:t>ترین اطلاعات پیش</w:t>
      </w:r>
      <w:r w:rsidRPr="001C0DEB">
        <w:rPr>
          <w:sz w:val="24"/>
          <w:szCs w:val="24"/>
          <w:rtl/>
        </w:rPr>
        <w:softHyphen/>
      </w:r>
      <w:r w:rsidRPr="001C0DEB">
        <w:rPr>
          <w:rFonts w:hint="cs"/>
          <w:sz w:val="24"/>
          <w:szCs w:val="24"/>
          <w:rtl/>
        </w:rPr>
        <w:t xml:space="preserve">بینی سهم، تعداد 6 اندیکاتور معروف و پرکاربرد این حوزه را در ادامه بررسی خواهیم کرد. این اندیکاتورها شامل: </w:t>
      </w:r>
      <w:r w:rsidRPr="001C0DEB">
        <w:rPr>
          <w:rFonts w:asciiTheme="majorBidi" w:hAnsiTheme="majorBidi" w:cstheme="majorBidi"/>
          <w:sz w:val="20"/>
          <w:szCs w:val="20"/>
        </w:rPr>
        <w:t>RSI</w:t>
      </w:r>
      <w:r w:rsidRPr="001C0DEB">
        <w:rPr>
          <w:rFonts w:hint="cs"/>
          <w:sz w:val="24"/>
          <w:szCs w:val="24"/>
          <w:rtl/>
        </w:rPr>
        <w:t xml:space="preserve">، </w:t>
      </w:r>
      <w:r w:rsidRPr="001C0DEB">
        <w:rPr>
          <w:rFonts w:asciiTheme="majorBidi" w:hAnsiTheme="majorBidi" w:cstheme="majorBidi"/>
          <w:sz w:val="20"/>
          <w:szCs w:val="20"/>
        </w:rPr>
        <w:t>MACD</w:t>
      </w:r>
      <w:r w:rsidRPr="001C0DEB">
        <w:rPr>
          <w:rFonts w:hint="cs"/>
          <w:sz w:val="24"/>
          <w:szCs w:val="24"/>
          <w:rtl/>
        </w:rPr>
        <w:t xml:space="preserve">، </w:t>
      </w:r>
      <w:r w:rsidRPr="001C0DEB">
        <w:rPr>
          <w:rFonts w:asciiTheme="majorBidi" w:hAnsiTheme="majorBidi" w:cstheme="majorBidi"/>
          <w:sz w:val="20"/>
          <w:szCs w:val="20"/>
        </w:rPr>
        <w:t>Stochastic</w:t>
      </w:r>
      <w:r w:rsidRPr="001C0DEB">
        <w:rPr>
          <w:sz w:val="24"/>
          <w:szCs w:val="24"/>
        </w:rPr>
        <w:t xml:space="preserve"> </w:t>
      </w:r>
      <w:r w:rsidRPr="001C0DEB">
        <w:rPr>
          <w:rFonts w:asciiTheme="majorBidi" w:hAnsiTheme="majorBidi" w:cstheme="majorBidi"/>
          <w:sz w:val="20"/>
          <w:szCs w:val="20"/>
        </w:rPr>
        <w:t>Oscillator</w:t>
      </w:r>
      <w:r w:rsidRPr="001C0DEB">
        <w:rPr>
          <w:rFonts w:hint="cs"/>
          <w:sz w:val="24"/>
          <w:szCs w:val="24"/>
          <w:rtl/>
        </w:rPr>
        <w:t xml:space="preserve">، </w:t>
      </w:r>
      <w:r w:rsidRPr="001C0DEB">
        <w:rPr>
          <w:rFonts w:asciiTheme="majorBidi" w:hAnsiTheme="majorBidi" w:cstheme="majorBidi"/>
          <w:sz w:val="20"/>
          <w:szCs w:val="20"/>
        </w:rPr>
        <w:t>Bollinger</w:t>
      </w:r>
      <w:r w:rsidRPr="001C0DEB">
        <w:rPr>
          <w:sz w:val="24"/>
          <w:szCs w:val="24"/>
        </w:rPr>
        <w:t xml:space="preserve"> </w:t>
      </w:r>
      <w:r w:rsidRPr="001C0DEB">
        <w:rPr>
          <w:rFonts w:asciiTheme="majorBidi" w:hAnsiTheme="majorBidi" w:cstheme="majorBidi"/>
          <w:sz w:val="20"/>
          <w:szCs w:val="20"/>
        </w:rPr>
        <w:t>Band</w:t>
      </w:r>
      <w:r w:rsidRPr="001C0DEB">
        <w:rPr>
          <w:rFonts w:hint="cs"/>
          <w:sz w:val="24"/>
          <w:szCs w:val="24"/>
          <w:rtl/>
        </w:rPr>
        <w:t xml:space="preserve">، </w:t>
      </w:r>
      <w:r w:rsidRPr="001C0DEB">
        <w:rPr>
          <w:rFonts w:asciiTheme="majorBidi" w:hAnsiTheme="majorBidi" w:cstheme="majorBidi"/>
          <w:sz w:val="20"/>
          <w:szCs w:val="20"/>
        </w:rPr>
        <w:t>Alligator</w:t>
      </w:r>
      <w:r w:rsidRPr="001C0DEB">
        <w:rPr>
          <w:rFonts w:hint="cs"/>
          <w:sz w:val="24"/>
          <w:szCs w:val="24"/>
          <w:rtl/>
        </w:rPr>
        <w:t xml:space="preserve"> و </w:t>
      </w:r>
      <w:r w:rsidRPr="001C0DEB">
        <w:rPr>
          <w:rFonts w:asciiTheme="majorBidi" w:hAnsiTheme="majorBidi" w:cstheme="majorBidi"/>
          <w:sz w:val="20"/>
          <w:szCs w:val="20"/>
        </w:rPr>
        <w:t>Ichimoku</w:t>
      </w:r>
      <w:r w:rsidRPr="001C0DEB">
        <w:rPr>
          <w:rFonts w:hint="cs"/>
          <w:sz w:val="24"/>
          <w:szCs w:val="24"/>
          <w:rtl/>
        </w:rPr>
        <w:t xml:space="preserve"> می</w:t>
      </w:r>
      <w:r w:rsidRPr="001C0DEB">
        <w:rPr>
          <w:rFonts w:hint="cs"/>
          <w:sz w:val="24"/>
          <w:szCs w:val="24"/>
          <w:rtl/>
        </w:rPr>
        <w:softHyphen/>
        <w:t xml:space="preserve">باشند. این اندیکاتورها در بانک اطلاعاتی </w:t>
      </w:r>
      <w:r w:rsidRPr="001C0DEB">
        <w:rPr>
          <w:rFonts w:asciiTheme="majorBidi" w:hAnsiTheme="majorBidi" w:cstheme="majorBidi"/>
          <w:sz w:val="20"/>
          <w:szCs w:val="20"/>
        </w:rPr>
        <w:t>SQL Server</w:t>
      </w:r>
      <w:r w:rsidRPr="001C0DEB">
        <w:rPr>
          <w:rFonts w:hint="cs"/>
          <w:sz w:val="24"/>
          <w:szCs w:val="24"/>
          <w:rtl/>
        </w:rPr>
        <w:t xml:space="preserve"> محاسبه شده</w:t>
      </w:r>
      <w:r w:rsidRPr="001C0DEB">
        <w:rPr>
          <w:sz w:val="24"/>
          <w:szCs w:val="24"/>
          <w:rtl/>
        </w:rPr>
        <w:softHyphen/>
      </w:r>
      <w:r w:rsidRPr="001C0DEB">
        <w:rPr>
          <w:rFonts w:hint="cs"/>
          <w:sz w:val="24"/>
          <w:szCs w:val="24"/>
          <w:rtl/>
        </w:rPr>
        <w:t>اند و سیگنال</w:t>
      </w:r>
      <w:r w:rsidRPr="001C0DEB">
        <w:rPr>
          <w:sz w:val="24"/>
          <w:szCs w:val="24"/>
          <w:rtl/>
        </w:rPr>
        <w:softHyphen/>
      </w:r>
      <w:r w:rsidRPr="001C0DEB">
        <w:rPr>
          <w:rFonts w:hint="cs"/>
          <w:sz w:val="24"/>
          <w:szCs w:val="24"/>
          <w:rtl/>
        </w:rPr>
        <w:t>های آن</w:t>
      </w:r>
      <w:r w:rsidRPr="001C0DEB">
        <w:rPr>
          <w:sz w:val="24"/>
          <w:szCs w:val="24"/>
          <w:rtl/>
        </w:rPr>
        <w:softHyphen/>
      </w:r>
      <w:r w:rsidRPr="001C0DEB">
        <w:rPr>
          <w:rFonts w:hint="cs"/>
          <w:sz w:val="24"/>
          <w:szCs w:val="24"/>
          <w:rtl/>
        </w:rPr>
        <w:t xml:space="preserve">ها (براساس آنچه در ادامه توضیح داده خواهد شد) نیز گرفته شده است. در برخی از این اندیکاتورها مثل </w:t>
      </w:r>
      <w:r w:rsidRPr="001C0DEB">
        <w:rPr>
          <w:rFonts w:asciiTheme="majorBidi" w:hAnsiTheme="majorBidi" w:cstheme="majorBidi"/>
          <w:sz w:val="20"/>
          <w:szCs w:val="20"/>
        </w:rPr>
        <w:t>RSI</w:t>
      </w:r>
      <w:r w:rsidRPr="001C0DEB">
        <w:rPr>
          <w:rFonts w:hint="cs"/>
          <w:sz w:val="24"/>
          <w:szCs w:val="24"/>
          <w:rtl/>
        </w:rPr>
        <w:t xml:space="preserve">، </w:t>
      </w:r>
      <w:r w:rsidRPr="001C0DEB">
        <w:rPr>
          <w:rFonts w:asciiTheme="majorBidi" w:hAnsiTheme="majorBidi" w:cstheme="majorBidi"/>
          <w:sz w:val="20"/>
          <w:szCs w:val="20"/>
        </w:rPr>
        <w:t>Stochastic</w:t>
      </w:r>
      <w:r w:rsidRPr="001C0DEB">
        <w:rPr>
          <w:sz w:val="24"/>
          <w:szCs w:val="24"/>
        </w:rPr>
        <w:t xml:space="preserve"> </w:t>
      </w:r>
      <w:r w:rsidRPr="001C0DEB">
        <w:rPr>
          <w:rFonts w:asciiTheme="majorBidi" w:hAnsiTheme="majorBidi" w:cstheme="majorBidi"/>
          <w:sz w:val="20"/>
          <w:szCs w:val="20"/>
        </w:rPr>
        <w:t>Oscillator</w:t>
      </w:r>
      <w:r w:rsidRPr="001C0DEB">
        <w:rPr>
          <w:rFonts w:hint="cs"/>
          <w:sz w:val="24"/>
          <w:szCs w:val="24"/>
          <w:rtl/>
        </w:rPr>
        <w:t xml:space="preserve"> و </w:t>
      </w:r>
      <w:r w:rsidRPr="001C0DEB">
        <w:rPr>
          <w:rFonts w:asciiTheme="majorBidi" w:hAnsiTheme="majorBidi" w:cstheme="majorBidi"/>
          <w:sz w:val="20"/>
          <w:szCs w:val="20"/>
        </w:rPr>
        <w:t>Bollinger</w:t>
      </w:r>
      <w:r w:rsidRPr="001C0DEB">
        <w:rPr>
          <w:sz w:val="24"/>
          <w:szCs w:val="24"/>
        </w:rPr>
        <w:t xml:space="preserve"> </w:t>
      </w:r>
      <w:r w:rsidRPr="001C0DEB">
        <w:rPr>
          <w:rFonts w:asciiTheme="majorBidi" w:hAnsiTheme="majorBidi" w:cstheme="majorBidi"/>
          <w:sz w:val="20"/>
          <w:szCs w:val="20"/>
        </w:rPr>
        <w:t>Band</w:t>
      </w:r>
      <w:r w:rsidRPr="001C0DEB">
        <w:rPr>
          <w:rFonts w:hint="cs"/>
          <w:sz w:val="24"/>
          <w:szCs w:val="24"/>
          <w:rtl/>
        </w:rPr>
        <w:t>، به دلیل آنکه خود مقدار اندیکاتور دارای دامنه نوسان بوده و سیگنال</w:t>
      </w:r>
      <w:r w:rsidRPr="001C0DEB">
        <w:rPr>
          <w:sz w:val="24"/>
          <w:szCs w:val="24"/>
          <w:rtl/>
        </w:rPr>
        <w:softHyphen/>
      </w:r>
      <w:r w:rsidRPr="001C0DEB">
        <w:rPr>
          <w:rFonts w:hint="cs"/>
          <w:sz w:val="24"/>
          <w:szCs w:val="24"/>
          <w:rtl/>
        </w:rPr>
        <w:t>گیری از آن نیز بخاطر حرکت نوسانی آن اندیکاتور می</w:t>
      </w:r>
      <w:r w:rsidRPr="001C0DEB">
        <w:rPr>
          <w:sz w:val="24"/>
          <w:szCs w:val="24"/>
          <w:rtl/>
        </w:rPr>
        <w:softHyphen/>
      </w:r>
      <w:r w:rsidRPr="001C0DEB">
        <w:rPr>
          <w:rFonts w:hint="cs"/>
          <w:sz w:val="24"/>
          <w:szCs w:val="24"/>
          <w:rtl/>
        </w:rPr>
        <w:t>باشد، مقدار خود اندیکاتور نیز به همراه سیگنال</w:t>
      </w:r>
      <w:r w:rsidRPr="001C0DEB">
        <w:rPr>
          <w:sz w:val="24"/>
          <w:szCs w:val="24"/>
          <w:rtl/>
        </w:rPr>
        <w:softHyphen/>
      </w:r>
      <w:r w:rsidRPr="001C0DEB">
        <w:rPr>
          <w:rFonts w:hint="cs"/>
          <w:sz w:val="24"/>
          <w:szCs w:val="24"/>
          <w:rtl/>
        </w:rPr>
        <w:t>های آن به عنوان اطلاعات در بردار نهایی قرار داده خواهد شد. در سایر اندیکاتورها تنها سیگنال</w:t>
      </w:r>
      <w:r w:rsidRPr="001C0DEB">
        <w:rPr>
          <w:sz w:val="24"/>
          <w:szCs w:val="24"/>
          <w:rtl/>
        </w:rPr>
        <w:softHyphen/>
      </w:r>
      <w:r w:rsidRPr="001C0DEB">
        <w:rPr>
          <w:rFonts w:hint="cs"/>
          <w:sz w:val="24"/>
          <w:szCs w:val="24"/>
          <w:rtl/>
        </w:rPr>
        <w:t>های خروجی آن</w:t>
      </w:r>
      <w:r w:rsidRPr="001C0DEB">
        <w:rPr>
          <w:sz w:val="24"/>
          <w:szCs w:val="24"/>
          <w:rtl/>
        </w:rPr>
        <w:softHyphen/>
      </w:r>
      <w:r w:rsidRPr="001C0DEB">
        <w:rPr>
          <w:rFonts w:hint="cs"/>
          <w:sz w:val="24"/>
          <w:szCs w:val="24"/>
          <w:rtl/>
        </w:rPr>
        <w:t>ها در بردار نهایی آورده می</w:t>
      </w:r>
      <w:r w:rsidRPr="001C0DEB">
        <w:rPr>
          <w:sz w:val="24"/>
          <w:szCs w:val="24"/>
          <w:rtl/>
        </w:rPr>
        <w:softHyphen/>
      </w:r>
      <w:r w:rsidRPr="001C0DEB">
        <w:rPr>
          <w:rFonts w:hint="cs"/>
          <w:sz w:val="24"/>
          <w:szCs w:val="24"/>
          <w:rtl/>
        </w:rPr>
        <w:t>شود.</w:t>
      </w:r>
    </w:p>
    <w:p w:rsidR="00060EC0" w:rsidRPr="001C0DEB" w:rsidRDefault="00604D48" w:rsidP="00060EC0">
      <w:pPr>
        <w:spacing w:line="288" w:lineRule="auto"/>
        <w:jc w:val="both"/>
        <w:rPr>
          <w:sz w:val="24"/>
          <w:szCs w:val="24"/>
          <w:rtl/>
        </w:rPr>
      </w:pPr>
      <w:r w:rsidRPr="001C0DEB">
        <w:rPr>
          <w:rFonts w:hint="cs"/>
          <w:sz w:val="24"/>
          <w:szCs w:val="24"/>
          <w:rtl/>
        </w:rPr>
        <w:t>سیگنال گیری از اندیکاتورها، بر اساس پارامترهای استاندارد هر اندیکاتور و با توجه به سیگنال</w:t>
      </w:r>
      <w:r w:rsidRPr="001C0DEB">
        <w:rPr>
          <w:sz w:val="24"/>
          <w:szCs w:val="24"/>
          <w:rtl/>
        </w:rPr>
        <w:softHyphen/>
      </w:r>
      <w:r w:rsidRPr="001C0DEB">
        <w:rPr>
          <w:rFonts w:hint="cs"/>
          <w:sz w:val="24"/>
          <w:szCs w:val="24"/>
          <w:rtl/>
        </w:rPr>
        <w:t xml:space="preserve">های خرید و فروش استانداردی </w:t>
      </w:r>
      <w:r w:rsidR="005F4889">
        <w:rPr>
          <w:rFonts w:hint="cs"/>
          <w:sz w:val="24"/>
          <w:szCs w:val="24"/>
          <w:rtl/>
        </w:rPr>
        <w:t>می</w:t>
      </w:r>
      <w:r w:rsidR="005F4889">
        <w:rPr>
          <w:sz w:val="24"/>
          <w:szCs w:val="24"/>
          <w:rtl/>
        </w:rPr>
        <w:softHyphen/>
      </w:r>
      <w:r w:rsidR="005F4889">
        <w:rPr>
          <w:rFonts w:hint="cs"/>
          <w:sz w:val="24"/>
          <w:szCs w:val="24"/>
          <w:rtl/>
        </w:rPr>
        <w:t>باشد</w:t>
      </w:r>
      <w:r w:rsidRPr="001C0DEB">
        <w:rPr>
          <w:rFonts w:hint="cs"/>
          <w:sz w:val="24"/>
          <w:szCs w:val="24"/>
          <w:rtl/>
        </w:rPr>
        <w:t xml:space="preserve"> که در منابع علمی قید شده است. در این پژوهش عدد 1+ را سیگنال خرید، 1- را سیگنال فروش و 0 (صفر) را سیگنال خنثی در نظر گرفته</w:t>
      </w:r>
      <w:r w:rsidRPr="001C0DEB">
        <w:rPr>
          <w:sz w:val="24"/>
          <w:szCs w:val="24"/>
          <w:rtl/>
        </w:rPr>
        <w:softHyphen/>
      </w:r>
      <w:r w:rsidRPr="001C0DEB">
        <w:rPr>
          <w:rFonts w:hint="cs"/>
          <w:sz w:val="24"/>
          <w:szCs w:val="24"/>
          <w:rtl/>
        </w:rPr>
        <w:t>ایم.</w:t>
      </w:r>
    </w:p>
    <w:p w:rsidR="00604D48" w:rsidRPr="001C0DEB" w:rsidRDefault="00604D48" w:rsidP="00604D48">
      <w:pPr>
        <w:spacing w:line="288" w:lineRule="auto"/>
        <w:jc w:val="both"/>
        <w:rPr>
          <w:sz w:val="24"/>
          <w:szCs w:val="24"/>
          <w:rtl/>
        </w:rPr>
      </w:pPr>
      <w:r w:rsidRPr="001C0DEB">
        <w:rPr>
          <w:rFonts w:hint="cs"/>
          <w:sz w:val="24"/>
          <w:szCs w:val="24"/>
          <w:rtl/>
        </w:rPr>
        <w:t>در ادامه به معرفی تک تک اندیکاتورهای مورد استفاده می</w:t>
      </w:r>
      <w:r w:rsidRPr="001C0DEB">
        <w:rPr>
          <w:sz w:val="24"/>
          <w:szCs w:val="24"/>
          <w:rtl/>
        </w:rPr>
        <w:softHyphen/>
      </w:r>
      <w:r w:rsidRPr="001C0DEB">
        <w:rPr>
          <w:rFonts w:hint="cs"/>
          <w:sz w:val="24"/>
          <w:szCs w:val="24"/>
          <w:rtl/>
        </w:rPr>
        <w:t>پردازیم اما پیش از معرفی اندیکاتورهای تحلیل تکنیکال و بررسی آنها، نیاز است تا با دو مفهوم پرکاربرد در این زمینه آشنا شویم.</w:t>
      </w:r>
    </w:p>
    <w:p w:rsidR="00604D48" w:rsidRPr="001C0DEB" w:rsidRDefault="00604D48" w:rsidP="00BA3AA2">
      <w:pPr>
        <w:spacing w:line="288" w:lineRule="auto"/>
        <w:jc w:val="both"/>
        <w:rPr>
          <w:sz w:val="24"/>
          <w:szCs w:val="24"/>
        </w:rPr>
      </w:pPr>
      <w:r w:rsidRPr="001C0DEB">
        <w:rPr>
          <w:rFonts w:hint="cs"/>
          <w:sz w:val="24"/>
          <w:szCs w:val="24"/>
          <w:rtl/>
        </w:rPr>
        <w:t>بیش خرید:</w:t>
      </w:r>
      <w:r w:rsidR="00BA3AA2">
        <w:rPr>
          <w:rFonts w:hint="cs"/>
          <w:sz w:val="24"/>
          <w:szCs w:val="24"/>
          <w:rtl/>
        </w:rPr>
        <w:t xml:space="preserve"> </w:t>
      </w:r>
      <w:r w:rsidRPr="001C0DEB">
        <w:rPr>
          <w:rFonts w:hint="cs"/>
          <w:sz w:val="24"/>
          <w:szCs w:val="24"/>
          <w:rtl/>
        </w:rPr>
        <w:t>زمانی که یک سهم یا نماد به صورت</w:t>
      </w:r>
      <w:r w:rsidRPr="001C0DEB">
        <w:rPr>
          <w:rFonts w:ascii="Cambria" w:hAnsi="Cambria" w:cs="Cambria" w:hint="cs"/>
          <w:sz w:val="24"/>
          <w:szCs w:val="24"/>
          <w:rtl/>
        </w:rPr>
        <w:t> </w:t>
      </w:r>
      <w:r w:rsidRPr="001C0DEB">
        <w:rPr>
          <w:rFonts w:hint="cs"/>
          <w:sz w:val="24"/>
          <w:szCs w:val="24"/>
          <w:rtl/>
        </w:rPr>
        <w:t xml:space="preserve"> افراطی و غیر عادی خریداری می شود معامله گران در این شرایط به اصطلاح می گویند سهم «بیش خرید» شده است. در این زمان احتمال کاهش قیمت ها وجود دارد</w:t>
      </w:r>
      <w:r w:rsidRPr="001C0DEB">
        <w:rPr>
          <w:rFonts w:hint="cs"/>
          <w:sz w:val="24"/>
          <w:szCs w:val="24"/>
        </w:rPr>
        <w:t>.</w:t>
      </w:r>
    </w:p>
    <w:p w:rsidR="00604D48" w:rsidRDefault="00604D48" w:rsidP="00BA3AA2">
      <w:pPr>
        <w:spacing w:line="288" w:lineRule="auto"/>
        <w:jc w:val="both"/>
        <w:rPr>
          <w:sz w:val="24"/>
          <w:szCs w:val="24"/>
          <w:rtl/>
        </w:rPr>
      </w:pPr>
      <w:r w:rsidRPr="001C0DEB">
        <w:rPr>
          <w:rFonts w:hint="cs"/>
          <w:sz w:val="24"/>
          <w:szCs w:val="24"/>
          <w:rtl/>
        </w:rPr>
        <w:t>بیش فروش:</w:t>
      </w:r>
      <w:r w:rsidR="00BA3AA2">
        <w:rPr>
          <w:rFonts w:hint="cs"/>
          <w:sz w:val="24"/>
          <w:szCs w:val="24"/>
          <w:rtl/>
        </w:rPr>
        <w:t xml:space="preserve"> </w:t>
      </w:r>
      <w:r w:rsidRPr="001C0DEB">
        <w:rPr>
          <w:rFonts w:hint="cs"/>
          <w:sz w:val="24"/>
          <w:szCs w:val="24"/>
          <w:rtl/>
        </w:rPr>
        <w:t>زمانی که یک سهم یا نماد به صورت</w:t>
      </w:r>
      <w:r w:rsidRPr="001C0DEB">
        <w:rPr>
          <w:rFonts w:ascii="Cambria" w:hAnsi="Cambria" w:cs="Cambria" w:hint="cs"/>
          <w:sz w:val="24"/>
          <w:szCs w:val="24"/>
          <w:rtl/>
        </w:rPr>
        <w:t> </w:t>
      </w:r>
      <w:r w:rsidRPr="001C0DEB">
        <w:rPr>
          <w:rFonts w:hint="cs"/>
          <w:sz w:val="24"/>
          <w:szCs w:val="24"/>
          <w:rtl/>
        </w:rPr>
        <w:t xml:space="preserve"> افراطی و غیر عادی فروخته می شود معامله گران در این شرایط به اصطلاح می گویند سهم «بیش فروش» شده است. در این زمان احتمال افزایش قیمت ها وجود دارد</w:t>
      </w:r>
      <w:r w:rsidRPr="001C0DEB">
        <w:rPr>
          <w:rFonts w:hint="cs"/>
          <w:sz w:val="24"/>
          <w:szCs w:val="24"/>
        </w:rPr>
        <w:t>.</w:t>
      </w:r>
    </w:p>
    <w:p w:rsidR="00604D48" w:rsidRDefault="00604D48" w:rsidP="009F3AB6">
      <w:pPr>
        <w:rPr>
          <w:sz w:val="24"/>
          <w:szCs w:val="24"/>
          <w:rtl/>
        </w:rPr>
      </w:pPr>
      <w:bookmarkStart w:id="8" w:name="_Toc395320271"/>
      <w:r w:rsidRPr="009F3AB6">
        <w:rPr>
          <w:rFonts w:hint="cs"/>
          <w:sz w:val="24"/>
          <w:szCs w:val="24"/>
          <w:rtl/>
        </w:rPr>
        <w:lastRenderedPageBreak/>
        <w:t>اندیکاتور شاخص قدرت نسبی (</w:t>
      </w:r>
      <w:r w:rsidRPr="009F3AB6">
        <w:rPr>
          <w:rFonts w:asciiTheme="majorBidi" w:hAnsiTheme="majorBidi" w:cstheme="majorBidi"/>
          <w:sz w:val="24"/>
          <w:szCs w:val="24"/>
        </w:rPr>
        <w:t>RSI</w:t>
      </w:r>
      <w:r w:rsidRPr="009F3AB6">
        <w:rPr>
          <w:rFonts w:hint="cs"/>
          <w:sz w:val="24"/>
          <w:szCs w:val="24"/>
          <w:rtl/>
        </w:rPr>
        <w:t>)</w:t>
      </w:r>
      <w:bookmarkEnd w:id="8"/>
    </w:p>
    <w:p w:rsidR="00C63C70" w:rsidRPr="009F3AB6" w:rsidRDefault="00C63C70" w:rsidP="009F3AB6">
      <w:pPr>
        <w:rPr>
          <w:sz w:val="24"/>
          <w:szCs w:val="24"/>
          <w:rtl/>
        </w:rPr>
      </w:pPr>
      <w:r>
        <w:rPr>
          <w:rFonts w:hint="cs"/>
          <w:sz w:val="24"/>
          <w:szCs w:val="24"/>
          <w:rtl/>
        </w:rPr>
        <w:t>سیگنال</w:t>
      </w:r>
      <w:r>
        <w:rPr>
          <w:sz w:val="24"/>
          <w:szCs w:val="24"/>
          <w:rtl/>
        </w:rPr>
        <w:softHyphen/>
      </w:r>
      <w:r>
        <w:rPr>
          <w:rFonts w:hint="cs"/>
          <w:sz w:val="24"/>
          <w:szCs w:val="24"/>
          <w:rtl/>
        </w:rPr>
        <w:t>های این اندیکاتور به صورت زیر تعیین شده اند:</w:t>
      </w:r>
    </w:p>
    <w:tbl>
      <w:tblPr>
        <w:tblStyle w:val="TableGrid"/>
        <w:bidiVisual/>
        <w:tblW w:w="0" w:type="auto"/>
        <w:tblLook w:val="04A0" w:firstRow="1" w:lastRow="0" w:firstColumn="1" w:lastColumn="0" w:noHBand="0" w:noVBand="1"/>
      </w:tblPr>
      <w:tblGrid>
        <w:gridCol w:w="4508"/>
        <w:gridCol w:w="4509"/>
      </w:tblGrid>
      <w:tr w:rsidR="00BA3AA2" w:rsidTr="004179BE">
        <w:trPr>
          <w:trHeight w:val="64"/>
        </w:trPr>
        <w:tc>
          <w:tcPr>
            <w:tcW w:w="4508" w:type="dxa"/>
          </w:tcPr>
          <w:p w:rsidR="00BA3AA2" w:rsidRPr="004179BE" w:rsidRDefault="00BA3AA2" w:rsidP="004179BE">
            <w:pPr>
              <w:spacing w:line="288" w:lineRule="auto"/>
              <w:jc w:val="both"/>
              <w:rPr>
                <w:sz w:val="20"/>
                <w:szCs w:val="20"/>
                <w:rtl/>
              </w:rPr>
            </w:pPr>
            <w:r w:rsidRPr="004179BE">
              <w:rPr>
                <w:rFonts w:hint="cs"/>
                <w:sz w:val="20"/>
                <w:szCs w:val="20"/>
                <w:rtl/>
              </w:rPr>
              <w:t>خرید</w:t>
            </w:r>
          </w:p>
        </w:tc>
        <w:tc>
          <w:tcPr>
            <w:tcW w:w="4509" w:type="dxa"/>
          </w:tcPr>
          <w:p w:rsidR="00BA3AA2" w:rsidRPr="004179BE" w:rsidRDefault="00BA3AA2" w:rsidP="004179BE">
            <w:pPr>
              <w:spacing w:line="288" w:lineRule="auto"/>
              <w:jc w:val="both"/>
              <w:rPr>
                <w:sz w:val="20"/>
                <w:szCs w:val="20"/>
                <w:rtl/>
              </w:rPr>
            </w:pPr>
            <w:r w:rsidRPr="004179BE">
              <w:rPr>
                <w:rFonts w:hint="cs"/>
                <w:sz w:val="20"/>
                <w:szCs w:val="20"/>
                <w:rtl/>
              </w:rPr>
              <w:t>فروش</w:t>
            </w:r>
          </w:p>
        </w:tc>
      </w:tr>
      <w:tr w:rsidR="00BA3AA2" w:rsidTr="00BA3AA2">
        <w:tc>
          <w:tcPr>
            <w:tcW w:w="4508" w:type="dxa"/>
          </w:tcPr>
          <w:p w:rsidR="00BA3AA2" w:rsidRPr="004179BE" w:rsidRDefault="009F3AB6" w:rsidP="009F3AB6">
            <w:pPr>
              <w:spacing w:line="288" w:lineRule="auto"/>
              <w:jc w:val="both"/>
              <w:rPr>
                <w:sz w:val="20"/>
                <w:szCs w:val="20"/>
                <w:rtl/>
              </w:rPr>
            </w:pPr>
            <w:r w:rsidRPr="004179BE">
              <w:rPr>
                <w:rFonts w:hint="cs"/>
                <w:sz w:val="20"/>
                <w:szCs w:val="20"/>
                <w:rtl/>
              </w:rPr>
              <w:t>تقاطع صعودی</w:t>
            </w:r>
            <w:r w:rsidRPr="004179BE">
              <w:rPr>
                <w:rFonts w:hint="cs"/>
                <w:sz w:val="20"/>
                <w:szCs w:val="20"/>
              </w:rPr>
              <w:t xml:space="preserve"> </w:t>
            </w:r>
            <w:r w:rsidRPr="00963913">
              <w:rPr>
                <w:rFonts w:asciiTheme="majorBidi" w:hAnsiTheme="majorBidi" w:cstheme="majorBidi"/>
                <w:sz w:val="20"/>
                <w:szCs w:val="20"/>
              </w:rPr>
              <w:t>RSI</w:t>
            </w:r>
            <w:r w:rsidRPr="004179BE">
              <w:rPr>
                <w:rFonts w:hint="cs"/>
                <w:sz w:val="20"/>
                <w:szCs w:val="20"/>
              </w:rPr>
              <w:t xml:space="preserve"> </w:t>
            </w:r>
            <w:r w:rsidRPr="004179BE">
              <w:rPr>
                <w:rFonts w:hint="cs"/>
                <w:sz w:val="20"/>
                <w:szCs w:val="20"/>
                <w:rtl/>
              </w:rPr>
              <w:t>و سطح ۳۰ درصد. یعنی زمانی که</w:t>
            </w:r>
            <w:r w:rsidRPr="004179BE">
              <w:rPr>
                <w:rFonts w:hint="cs"/>
                <w:sz w:val="20"/>
                <w:szCs w:val="20"/>
              </w:rPr>
              <w:t xml:space="preserve"> </w:t>
            </w:r>
            <w:r w:rsidRPr="00963913">
              <w:rPr>
                <w:rFonts w:asciiTheme="majorBidi" w:hAnsiTheme="majorBidi" w:cstheme="majorBidi" w:hint="cs"/>
                <w:sz w:val="20"/>
                <w:szCs w:val="20"/>
              </w:rPr>
              <w:t>RSI</w:t>
            </w:r>
            <w:r w:rsidRPr="004179BE">
              <w:rPr>
                <w:rFonts w:hint="cs"/>
                <w:sz w:val="20"/>
                <w:szCs w:val="20"/>
              </w:rPr>
              <w:t xml:space="preserve"> </w:t>
            </w:r>
            <w:r w:rsidRPr="004179BE">
              <w:rPr>
                <w:rFonts w:hint="cs"/>
                <w:sz w:val="20"/>
                <w:szCs w:val="20"/>
                <w:rtl/>
              </w:rPr>
              <w:t>از زیر سطح ۳۰</w:t>
            </w:r>
            <w:r w:rsidRPr="004179BE">
              <w:rPr>
                <w:rFonts w:ascii="Cambria" w:hAnsi="Cambria" w:cs="Cambria" w:hint="cs"/>
                <w:sz w:val="20"/>
                <w:szCs w:val="20"/>
                <w:rtl/>
              </w:rPr>
              <w:t> </w:t>
            </w:r>
            <w:r w:rsidRPr="004179BE">
              <w:rPr>
                <w:rFonts w:hint="cs"/>
                <w:sz w:val="20"/>
                <w:szCs w:val="20"/>
                <w:rtl/>
              </w:rPr>
              <w:t xml:space="preserve"> درصد به سمت بالای این سطح حرکت می کند</w:t>
            </w:r>
            <w:r w:rsidRPr="004179BE">
              <w:rPr>
                <w:rFonts w:hint="cs"/>
                <w:sz w:val="20"/>
                <w:szCs w:val="20"/>
              </w:rPr>
              <w:t>.</w:t>
            </w:r>
          </w:p>
        </w:tc>
        <w:tc>
          <w:tcPr>
            <w:tcW w:w="4509" w:type="dxa"/>
          </w:tcPr>
          <w:p w:rsidR="00BA3AA2" w:rsidRPr="004179BE" w:rsidRDefault="009F3AB6" w:rsidP="009F3AB6">
            <w:pPr>
              <w:spacing w:line="288" w:lineRule="auto"/>
              <w:jc w:val="both"/>
              <w:rPr>
                <w:sz w:val="20"/>
                <w:szCs w:val="20"/>
                <w:rtl/>
              </w:rPr>
            </w:pPr>
            <w:r w:rsidRPr="004179BE">
              <w:rPr>
                <w:rFonts w:hint="cs"/>
                <w:sz w:val="20"/>
                <w:szCs w:val="20"/>
                <w:rtl/>
              </w:rPr>
              <w:t>تقاطع نزولی</w:t>
            </w:r>
            <w:r w:rsidRPr="004179BE">
              <w:rPr>
                <w:rFonts w:hint="cs"/>
                <w:sz w:val="20"/>
                <w:szCs w:val="20"/>
              </w:rPr>
              <w:t xml:space="preserve"> </w:t>
            </w:r>
            <w:r w:rsidRPr="00963913">
              <w:rPr>
                <w:rFonts w:asciiTheme="majorBidi" w:hAnsiTheme="majorBidi" w:cstheme="majorBidi" w:hint="cs"/>
                <w:sz w:val="20"/>
                <w:szCs w:val="20"/>
              </w:rPr>
              <w:t>RSI</w:t>
            </w:r>
            <w:r w:rsidRPr="004179BE">
              <w:rPr>
                <w:rFonts w:hint="cs"/>
                <w:sz w:val="20"/>
                <w:szCs w:val="20"/>
              </w:rPr>
              <w:t xml:space="preserve"> </w:t>
            </w:r>
            <w:r w:rsidRPr="004179BE">
              <w:rPr>
                <w:rFonts w:hint="cs"/>
                <w:sz w:val="20"/>
                <w:szCs w:val="20"/>
                <w:rtl/>
              </w:rPr>
              <w:t>و سطح ۷۰ درصد. یعنی زمانی که</w:t>
            </w:r>
            <w:r w:rsidRPr="004179BE">
              <w:rPr>
                <w:rFonts w:hint="cs"/>
                <w:sz w:val="20"/>
                <w:szCs w:val="20"/>
              </w:rPr>
              <w:t xml:space="preserve"> RSI </w:t>
            </w:r>
            <w:r w:rsidRPr="004179BE">
              <w:rPr>
                <w:rFonts w:hint="cs"/>
                <w:sz w:val="20"/>
                <w:szCs w:val="20"/>
                <w:rtl/>
              </w:rPr>
              <w:t>از بالای سطح ۷۰ درصد به سمت پایین این سطح حرکت می کند.</w:t>
            </w:r>
          </w:p>
        </w:tc>
      </w:tr>
      <w:tr w:rsidR="00BA3AA2" w:rsidTr="00BA3AA2">
        <w:tc>
          <w:tcPr>
            <w:tcW w:w="4508" w:type="dxa"/>
          </w:tcPr>
          <w:p w:rsidR="00BA3AA2" w:rsidRPr="004179BE" w:rsidRDefault="009F3AB6" w:rsidP="009F3AB6">
            <w:pPr>
              <w:spacing w:line="288" w:lineRule="auto"/>
              <w:jc w:val="both"/>
              <w:rPr>
                <w:sz w:val="20"/>
                <w:szCs w:val="20"/>
                <w:rtl/>
              </w:rPr>
            </w:pPr>
            <w:r w:rsidRPr="004179BE">
              <w:rPr>
                <w:rFonts w:hint="cs"/>
                <w:sz w:val="20"/>
                <w:szCs w:val="20"/>
                <w:rtl/>
              </w:rPr>
              <w:t xml:space="preserve">همگرایی میان نمودار قیمت و </w:t>
            </w:r>
            <w:r w:rsidRPr="00963913">
              <w:rPr>
                <w:rFonts w:asciiTheme="majorBidi" w:hAnsiTheme="majorBidi" w:cstheme="majorBidi"/>
                <w:sz w:val="20"/>
                <w:szCs w:val="20"/>
              </w:rPr>
              <w:t>RSI</w:t>
            </w:r>
            <w:r w:rsidRPr="004179BE">
              <w:rPr>
                <w:rFonts w:hint="cs"/>
                <w:sz w:val="20"/>
                <w:szCs w:val="20"/>
                <w:rtl/>
              </w:rPr>
              <w:t>. یعنی زمانی که در نمودار قیمت کف</w:t>
            </w:r>
            <w:r w:rsidRPr="004179BE">
              <w:rPr>
                <w:sz w:val="20"/>
                <w:szCs w:val="20"/>
                <w:rtl/>
              </w:rPr>
              <w:softHyphen/>
            </w:r>
            <w:r w:rsidRPr="004179BE">
              <w:rPr>
                <w:rFonts w:hint="cs"/>
                <w:sz w:val="20"/>
                <w:szCs w:val="20"/>
                <w:rtl/>
              </w:rPr>
              <w:t>های نزولی و در</w:t>
            </w:r>
            <w:r w:rsidRPr="004179BE">
              <w:rPr>
                <w:rFonts w:hint="cs"/>
                <w:sz w:val="20"/>
                <w:szCs w:val="20"/>
              </w:rPr>
              <w:t xml:space="preserve"> </w:t>
            </w:r>
            <w:r w:rsidRPr="00963913">
              <w:rPr>
                <w:rFonts w:asciiTheme="majorBidi" w:hAnsiTheme="majorBidi" w:cstheme="majorBidi" w:hint="cs"/>
                <w:sz w:val="20"/>
                <w:szCs w:val="20"/>
              </w:rPr>
              <w:t>RSI</w:t>
            </w:r>
            <w:r w:rsidRPr="004179BE">
              <w:rPr>
                <w:rFonts w:hint="cs"/>
                <w:sz w:val="20"/>
                <w:szCs w:val="20"/>
              </w:rPr>
              <w:t xml:space="preserve"> </w:t>
            </w:r>
            <w:r w:rsidRPr="004179BE">
              <w:rPr>
                <w:rFonts w:hint="cs"/>
                <w:sz w:val="20"/>
                <w:szCs w:val="20"/>
                <w:rtl/>
              </w:rPr>
              <w:t>کف</w:t>
            </w:r>
            <w:r w:rsidRPr="004179BE">
              <w:rPr>
                <w:sz w:val="20"/>
                <w:szCs w:val="20"/>
                <w:rtl/>
              </w:rPr>
              <w:softHyphen/>
            </w:r>
            <w:r w:rsidRPr="004179BE">
              <w:rPr>
                <w:rFonts w:hint="cs"/>
                <w:sz w:val="20"/>
                <w:szCs w:val="20"/>
                <w:rtl/>
              </w:rPr>
              <w:t>های صعودی تشکیل می</w:t>
            </w:r>
            <w:r w:rsidRPr="004179BE">
              <w:rPr>
                <w:sz w:val="20"/>
                <w:szCs w:val="20"/>
                <w:rtl/>
              </w:rPr>
              <w:softHyphen/>
            </w:r>
            <w:r w:rsidRPr="004179BE">
              <w:rPr>
                <w:rFonts w:hint="cs"/>
                <w:sz w:val="20"/>
                <w:szCs w:val="20"/>
                <w:rtl/>
              </w:rPr>
              <w:t>شود.</w:t>
            </w:r>
          </w:p>
        </w:tc>
        <w:tc>
          <w:tcPr>
            <w:tcW w:w="4509" w:type="dxa"/>
          </w:tcPr>
          <w:p w:rsidR="00BA3AA2" w:rsidRPr="004179BE" w:rsidRDefault="009F3AB6" w:rsidP="009F3AB6">
            <w:pPr>
              <w:spacing w:line="288" w:lineRule="auto"/>
              <w:jc w:val="both"/>
              <w:rPr>
                <w:sz w:val="20"/>
                <w:szCs w:val="20"/>
                <w:rtl/>
              </w:rPr>
            </w:pPr>
            <w:r w:rsidRPr="004179BE">
              <w:rPr>
                <w:rFonts w:hint="cs"/>
                <w:sz w:val="20"/>
                <w:szCs w:val="20"/>
                <w:rtl/>
              </w:rPr>
              <w:t xml:space="preserve">واگرایی میان نمودار قیمت و </w:t>
            </w:r>
            <w:r w:rsidRPr="00963913">
              <w:rPr>
                <w:rFonts w:asciiTheme="majorBidi" w:hAnsiTheme="majorBidi" w:cstheme="majorBidi"/>
                <w:sz w:val="20"/>
                <w:szCs w:val="20"/>
              </w:rPr>
              <w:t>RSI</w:t>
            </w:r>
            <w:r w:rsidRPr="004179BE">
              <w:rPr>
                <w:rFonts w:hint="cs"/>
                <w:sz w:val="20"/>
                <w:szCs w:val="20"/>
                <w:rtl/>
              </w:rPr>
              <w:t>. یعنی زمانی که در نمودار قیمت قله</w:t>
            </w:r>
            <w:r w:rsidRPr="004179BE">
              <w:rPr>
                <w:sz w:val="20"/>
                <w:szCs w:val="20"/>
                <w:rtl/>
              </w:rPr>
              <w:softHyphen/>
            </w:r>
            <w:r w:rsidRPr="004179BE">
              <w:rPr>
                <w:rFonts w:hint="cs"/>
                <w:sz w:val="20"/>
                <w:szCs w:val="20"/>
                <w:rtl/>
              </w:rPr>
              <w:t>های صعودی و در</w:t>
            </w:r>
            <w:r w:rsidRPr="004179BE">
              <w:rPr>
                <w:rFonts w:hint="cs"/>
                <w:sz w:val="20"/>
                <w:szCs w:val="20"/>
              </w:rPr>
              <w:t xml:space="preserve"> </w:t>
            </w:r>
            <w:r w:rsidRPr="00963913">
              <w:rPr>
                <w:rFonts w:asciiTheme="majorBidi" w:hAnsiTheme="majorBidi" w:cstheme="majorBidi" w:hint="cs"/>
                <w:sz w:val="20"/>
                <w:szCs w:val="20"/>
              </w:rPr>
              <w:t>RSI</w:t>
            </w:r>
            <w:r w:rsidRPr="004179BE">
              <w:rPr>
                <w:rFonts w:hint="cs"/>
                <w:sz w:val="20"/>
                <w:szCs w:val="20"/>
                <w:rtl/>
              </w:rPr>
              <w:t xml:space="preserve"> </w:t>
            </w:r>
            <w:r w:rsidRPr="004179BE">
              <w:rPr>
                <w:rFonts w:hint="cs"/>
                <w:sz w:val="20"/>
                <w:szCs w:val="20"/>
              </w:rPr>
              <w:t xml:space="preserve"> </w:t>
            </w:r>
            <w:r w:rsidRPr="004179BE">
              <w:rPr>
                <w:rFonts w:hint="cs"/>
                <w:sz w:val="20"/>
                <w:szCs w:val="20"/>
                <w:rtl/>
              </w:rPr>
              <w:t>قله</w:t>
            </w:r>
            <w:r w:rsidRPr="004179BE">
              <w:rPr>
                <w:sz w:val="20"/>
                <w:szCs w:val="20"/>
                <w:rtl/>
              </w:rPr>
              <w:softHyphen/>
            </w:r>
            <w:r w:rsidRPr="004179BE">
              <w:rPr>
                <w:rFonts w:hint="cs"/>
                <w:sz w:val="20"/>
                <w:szCs w:val="20"/>
                <w:rtl/>
              </w:rPr>
              <w:t>های نزولی تشکیل می</w:t>
            </w:r>
            <w:r w:rsidRPr="004179BE">
              <w:rPr>
                <w:sz w:val="20"/>
                <w:szCs w:val="20"/>
                <w:rtl/>
              </w:rPr>
              <w:softHyphen/>
            </w:r>
            <w:r w:rsidRPr="004179BE">
              <w:rPr>
                <w:rFonts w:hint="cs"/>
                <w:sz w:val="20"/>
                <w:szCs w:val="20"/>
                <w:rtl/>
              </w:rPr>
              <w:t>شود</w:t>
            </w:r>
            <w:r w:rsidRPr="004179BE">
              <w:rPr>
                <w:rFonts w:hint="cs"/>
                <w:sz w:val="20"/>
                <w:szCs w:val="20"/>
              </w:rPr>
              <w:t>.</w:t>
            </w:r>
          </w:p>
        </w:tc>
      </w:tr>
    </w:tbl>
    <w:p w:rsidR="009F3AB6" w:rsidRDefault="009F3AB6" w:rsidP="009F3AB6">
      <w:pPr>
        <w:spacing w:line="288" w:lineRule="auto"/>
        <w:contextualSpacing/>
        <w:jc w:val="both"/>
        <w:rPr>
          <w:sz w:val="24"/>
          <w:szCs w:val="24"/>
          <w:rtl/>
        </w:rPr>
      </w:pPr>
    </w:p>
    <w:p w:rsidR="00604D48" w:rsidRDefault="00604D48" w:rsidP="00F343C0">
      <w:pPr>
        <w:spacing w:line="288" w:lineRule="auto"/>
        <w:outlineLvl w:val="2"/>
        <w:rPr>
          <w:rFonts w:asciiTheme="majorBidi" w:hAnsiTheme="majorBidi" w:cstheme="majorBidi"/>
          <w:b/>
          <w:bCs/>
          <w:sz w:val="20"/>
          <w:szCs w:val="20"/>
          <w:rtl/>
        </w:rPr>
      </w:pPr>
      <w:bookmarkStart w:id="9" w:name="_Toc395320272"/>
      <w:r w:rsidRPr="001C0DEB">
        <w:rPr>
          <w:rFonts w:hint="cs"/>
          <w:b/>
          <w:bCs/>
          <w:sz w:val="20"/>
          <w:szCs w:val="20"/>
          <w:rtl/>
        </w:rPr>
        <w:t xml:space="preserve">شاخص همگرایی/واگرایی میانگین متحرک </w:t>
      </w:r>
      <w:r w:rsidRPr="001C0DEB">
        <w:rPr>
          <w:rFonts w:asciiTheme="majorBidi" w:hAnsiTheme="majorBidi" w:cstheme="majorBidi"/>
          <w:b/>
          <w:bCs/>
          <w:sz w:val="20"/>
          <w:szCs w:val="20"/>
        </w:rPr>
        <w:t>MACD</w:t>
      </w:r>
      <w:bookmarkEnd w:id="9"/>
    </w:p>
    <w:p w:rsidR="00C63C70" w:rsidRPr="00C63C70" w:rsidRDefault="00C63C70" w:rsidP="00C63C70">
      <w:pPr>
        <w:rPr>
          <w:sz w:val="24"/>
          <w:szCs w:val="24"/>
          <w:rtl/>
        </w:rPr>
      </w:pPr>
      <w:r>
        <w:rPr>
          <w:rFonts w:hint="cs"/>
          <w:sz w:val="24"/>
          <w:szCs w:val="24"/>
          <w:rtl/>
        </w:rPr>
        <w:t>سیگنال</w:t>
      </w:r>
      <w:r>
        <w:rPr>
          <w:sz w:val="24"/>
          <w:szCs w:val="24"/>
          <w:rtl/>
        </w:rPr>
        <w:softHyphen/>
      </w:r>
      <w:r>
        <w:rPr>
          <w:rFonts w:hint="cs"/>
          <w:sz w:val="24"/>
          <w:szCs w:val="24"/>
          <w:rtl/>
        </w:rPr>
        <w:t>های این اندیکاتور به صورت زیر تعیین شده اند:</w:t>
      </w:r>
    </w:p>
    <w:tbl>
      <w:tblPr>
        <w:tblStyle w:val="TableGrid"/>
        <w:bidiVisual/>
        <w:tblW w:w="0" w:type="auto"/>
        <w:tblLook w:val="04A0" w:firstRow="1" w:lastRow="0" w:firstColumn="1" w:lastColumn="0" w:noHBand="0" w:noVBand="1"/>
      </w:tblPr>
      <w:tblGrid>
        <w:gridCol w:w="4508"/>
        <w:gridCol w:w="4509"/>
      </w:tblGrid>
      <w:tr w:rsidR="00BA3AA2" w:rsidTr="00BA3AA2">
        <w:tc>
          <w:tcPr>
            <w:tcW w:w="4508" w:type="dxa"/>
          </w:tcPr>
          <w:p w:rsidR="00BA3AA2" w:rsidRDefault="00BA3AA2" w:rsidP="00BA3AA2">
            <w:pPr>
              <w:spacing w:line="288" w:lineRule="auto"/>
              <w:jc w:val="both"/>
              <w:rPr>
                <w:sz w:val="24"/>
                <w:szCs w:val="24"/>
                <w:rtl/>
              </w:rPr>
            </w:pPr>
            <w:r>
              <w:rPr>
                <w:rFonts w:hint="cs"/>
                <w:sz w:val="24"/>
                <w:szCs w:val="24"/>
                <w:rtl/>
              </w:rPr>
              <w:t>خرید</w:t>
            </w:r>
          </w:p>
        </w:tc>
        <w:tc>
          <w:tcPr>
            <w:tcW w:w="4509" w:type="dxa"/>
          </w:tcPr>
          <w:p w:rsidR="00BA3AA2" w:rsidRDefault="00BA3AA2" w:rsidP="00BA3AA2">
            <w:pPr>
              <w:spacing w:line="288" w:lineRule="auto"/>
              <w:jc w:val="both"/>
              <w:rPr>
                <w:sz w:val="24"/>
                <w:szCs w:val="24"/>
                <w:rtl/>
              </w:rPr>
            </w:pPr>
            <w:r>
              <w:rPr>
                <w:rFonts w:hint="cs"/>
                <w:sz w:val="24"/>
                <w:szCs w:val="24"/>
                <w:rtl/>
              </w:rPr>
              <w:t>فروش</w:t>
            </w:r>
          </w:p>
        </w:tc>
      </w:tr>
      <w:tr w:rsidR="00BA3AA2" w:rsidTr="00BA3AA2">
        <w:tc>
          <w:tcPr>
            <w:tcW w:w="4508" w:type="dxa"/>
          </w:tcPr>
          <w:p w:rsidR="00BA3AA2" w:rsidRPr="00323149" w:rsidRDefault="00BA3AA2" w:rsidP="00BA3AA2">
            <w:pPr>
              <w:spacing w:line="288" w:lineRule="auto"/>
              <w:jc w:val="both"/>
              <w:rPr>
                <w:sz w:val="20"/>
                <w:szCs w:val="20"/>
                <w:rtl/>
              </w:rPr>
            </w:pPr>
            <w:r w:rsidRPr="00323149">
              <w:rPr>
                <w:rFonts w:hint="cs"/>
                <w:sz w:val="20"/>
                <w:szCs w:val="20"/>
                <w:rtl/>
              </w:rPr>
              <w:t xml:space="preserve">تقاطع صعودی نمودار میله ای و منحنی سیگنال در </w:t>
            </w:r>
            <w:r w:rsidRPr="00323149">
              <w:rPr>
                <w:rFonts w:asciiTheme="majorBidi" w:hAnsiTheme="majorBidi" w:cstheme="majorBidi"/>
                <w:sz w:val="20"/>
                <w:szCs w:val="20"/>
              </w:rPr>
              <w:t>MACD</w:t>
            </w:r>
            <w:r w:rsidRPr="00323149">
              <w:rPr>
                <w:rFonts w:hint="cs"/>
                <w:sz w:val="20"/>
                <w:szCs w:val="20"/>
                <w:rtl/>
              </w:rPr>
              <w:t>. یعنی</w:t>
            </w:r>
            <w:r w:rsidRPr="00323149">
              <w:rPr>
                <w:rFonts w:ascii="Cambria" w:hAnsi="Cambria" w:cs="Cambria" w:hint="cs"/>
                <w:sz w:val="20"/>
                <w:szCs w:val="20"/>
                <w:rtl/>
              </w:rPr>
              <w:t> </w:t>
            </w:r>
            <w:r w:rsidRPr="00323149">
              <w:rPr>
                <w:rFonts w:hint="cs"/>
                <w:sz w:val="20"/>
                <w:szCs w:val="20"/>
                <w:rtl/>
              </w:rPr>
              <w:t>زمانی که نمودار میله</w:t>
            </w:r>
            <w:r w:rsidRPr="00323149">
              <w:rPr>
                <w:sz w:val="20"/>
                <w:szCs w:val="20"/>
                <w:rtl/>
              </w:rPr>
              <w:softHyphen/>
            </w:r>
            <w:r w:rsidRPr="00323149">
              <w:rPr>
                <w:rFonts w:hint="cs"/>
                <w:sz w:val="20"/>
                <w:szCs w:val="20"/>
                <w:rtl/>
              </w:rPr>
              <w:t>ای از پایین به سمت بالای منحنی سیگنال حرکت می کند.</w:t>
            </w:r>
          </w:p>
        </w:tc>
        <w:tc>
          <w:tcPr>
            <w:tcW w:w="4509" w:type="dxa"/>
          </w:tcPr>
          <w:p w:rsidR="00BA3AA2" w:rsidRPr="00323149" w:rsidRDefault="00BA3AA2" w:rsidP="00BA3AA2">
            <w:pPr>
              <w:spacing w:line="288" w:lineRule="auto"/>
              <w:jc w:val="both"/>
              <w:rPr>
                <w:sz w:val="20"/>
                <w:szCs w:val="20"/>
                <w:rtl/>
              </w:rPr>
            </w:pPr>
            <w:r w:rsidRPr="00323149">
              <w:rPr>
                <w:rFonts w:hint="cs"/>
                <w:sz w:val="20"/>
                <w:szCs w:val="20"/>
                <w:rtl/>
              </w:rPr>
              <w:t>تقاطع نزولی نمودار میله</w:t>
            </w:r>
            <w:r w:rsidRPr="00323149">
              <w:rPr>
                <w:sz w:val="20"/>
                <w:szCs w:val="20"/>
                <w:rtl/>
              </w:rPr>
              <w:softHyphen/>
            </w:r>
            <w:r w:rsidRPr="00323149">
              <w:rPr>
                <w:rFonts w:hint="cs"/>
                <w:sz w:val="20"/>
                <w:szCs w:val="20"/>
                <w:rtl/>
              </w:rPr>
              <w:t xml:space="preserve">ای و منحنی سیگنال در </w:t>
            </w:r>
            <w:r w:rsidRPr="00323149">
              <w:rPr>
                <w:rFonts w:asciiTheme="majorBidi" w:hAnsiTheme="majorBidi" w:cstheme="majorBidi"/>
                <w:sz w:val="20"/>
                <w:szCs w:val="20"/>
              </w:rPr>
              <w:t>MACD</w:t>
            </w:r>
            <w:r w:rsidRPr="00323149">
              <w:rPr>
                <w:rFonts w:hint="cs"/>
                <w:sz w:val="20"/>
                <w:szCs w:val="20"/>
                <w:rtl/>
              </w:rPr>
              <w:t>. یعنی</w:t>
            </w:r>
            <w:r w:rsidRPr="00323149">
              <w:rPr>
                <w:rFonts w:ascii="Cambria" w:hAnsi="Cambria" w:cs="Cambria" w:hint="cs"/>
                <w:sz w:val="20"/>
                <w:szCs w:val="20"/>
                <w:rtl/>
              </w:rPr>
              <w:t> </w:t>
            </w:r>
            <w:r w:rsidRPr="00323149">
              <w:rPr>
                <w:rFonts w:hint="cs"/>
                <w:sz w:val="20"/>
                <w:szCs w:val="20"/>
                <w:rtl/>
              </w:rPr>
              <w:t>زمانی که نمودار میله</w:t>
            </w:r>
            <w:r w:rsidRPr="00323149">
              <w:rPr>
                <w:sz w:val="20"/>
                <w:szCs w:val="20"/>
                <w:rtl/>
              </w:rPr>
              <w:softHyphen/>
            </w:r>
            <w:r w:rsidRPr="00323149">
              <w:rPr>
                <w:rFonts w:hint="cs"/>
                <w:sz w:val="20"/>
                <w:szCs w:val="20"/>
                <w:rtl/>
              </w:rPr>
              <w:t>ای از بالا به سمت پایین منحنی سیگنال حرکت می</w:t>
            </w:r>
            <w:r w:rsidRPr="00323149">
              <w:rPr>
                <w:sz w:val="20"/>
                <w:szCs w:val="20"/>
                <w:rtl/>
              </w:rPr>
              <w:softHyphen/>
            </w:r>
            <w:r w:rsidRPr="00323149">
              <w:rPr>
                <w:rFonts w:hint="cs"/>
                <w:sz w:val="20"/>
                <w:szCs w:val="20"/>
                <w:rtl/>
              </w:rPr>
              <w:t>کند</w:t>
            </w:r>
            <w:r w:rsidRPr="00323149">
              <w:rPr>
                <w:rFonts w:hint="cs"/>
                <w:sz w:val="20"/>
                <w:szCs w:val="20"/>
              </w:rPr>
              <w:t>.</w:t>
            </w:r>
          </w:p>
        </w:tc>
      </w:tr>
      <w:tr w:rsidR="00BA3AA2" w:rsidTr="00BA3AA2">
        <w:tc>
          <w:tcPr>
            <w:tcW w:w="4508" w:type="dxa"/>
          </w:tcPr>
          <w:p w:rsidR="00BA3AA2" w:rsidRPr="00323149" w:rsidRDefault="00BA3AA2" w:rsidP="00BA3AA2">
            <w:pPr>
              <w:spacing w:line="288" w:lineRule="auto"/>
              <w:jc w:val="both"/>
              <w:rPr>
                <w:sz w:val="20"/>
                <w:szCs w:val="20"/>
                <w:rtl/>
              </w:rPr>
            </w:pPr>
            <w:r w:rsidRPr="00323149">
              <w:rPr>
                <w:rFonts w:hint="cs"/>
                <w:sz w:val="20"/>
                <w:szCs w:val="20"/>
                <w:rtl/>
              </w:rPr>
              <w:t>تقاطع صعودی نمودار میله</w:t>
            </w:r>
            <w:r w:rsidRPr="00323149">
              <w:rPr>
                <w:sz w:val="20"/>
                <w:szCs w:val="20"/>
                <w:rtl/>
              </w:rPr>
              <w:softHyphen/>
            </w:r>
            <w:r w:rsidRPr="00323149">
              <w:rPr>
                <w:rFonts w:hint="cs"/>
                <w:sz w:val="20"/>
                <w:szCs w:val="20"/>
                <w:rtl/>
              </w:rPr>
              <w:t xml:space="preserve">ای و سطح صفر در </w:t>
            </w:r>
            <w:r w:rsidRPr="00323149">
              <w:rPr>
                <w:rFonts w:asciiTheme="majorBidi" w:hAnsiTheme="majorBidi" w:cstheme="majorBidi"/>
                <w:sz w:val="20"/>
                <w:szCs w:val="20"/>
              </w:rPr>
              <w:t>MACD</w:t>
            </w:r>
            <w:r w:rsidRPr="00323149">
              <w:rPr>
                <w:rFonts w:hint="cs"/>
                <w:sz w:val="20"/>
                <w:szCs w:val="20"/>
                <w:rtl/>
              </w:rPr>
              <w:t>. یعنی</w:t>
            </w:r>
            <w:r w:rsidRPr="00323149">
              <w:rPr>
                <w:rFonts w:ascii="Cambria" w:hAnsi="Cambria" w:cs="Cambria" w:hint="cs"/>
                <w:sz w:val="20"/>
                <w:szCs w:val="20"/>
                <w:rtl/>
              </w:rPr>
              <w:t> </w:t>
            </w:r>
            <w:r w:rsidRPr="00323149">
              <w:rPr>
                <w:rFonts w:hint="cs"/>
                <w:sz w:val="20"/>
                <w:szCs w:val="20"/>
                <w:rtl/>
              </w:rPr>
              <w:t>زمانی که نمودار میله</w:t>
            </w:r>
            <w:r w:rsidRPr="00323149">
              <w:rPr>
                <w:sz w:val="20"/>
                <w:szCs w:val="20"/>
                <w:rtl/>
              </w:rPr>
              <w:softHyphen/>
            </w:r>
            <w:r w:rsidRPr="00323149">
              <w:rPr>
                <w:rFonts w:hint="cs"/>
                <w:sz w:val="20"/>
                <w:szCs w:val="20"/>
                <w:rtl/>
              </w:rPr>
              <w:t>ای از پایین به سمت بالای سطح صفر حرکت می</w:t>
            </w:r>
            <w:r w:rsidRPr="00323149">
              <w:rPr>
                <w:sz w:val="20"/>
                <w:szCs w:val="20"/>
                <w:rtl/>
              </w:rPr>
              <w:softHyphen/>
            </w:r>
            <w:r w:rsidRPr="00323149">
              <w:rPr>
                <w:rFonts w:hint="cs"/>
                <w:sz w:val="20"/>
                <w:szCs w:val="20"/>
                <w:rtl/>
              </w:rPr>
              <w:t>کند (تغییر مقدار</w:t>
            </w:r>
            <w:r w:rsidRPr="00323149">
              <w:rPr>
                <w:rFonts w:hint="cs"/>
                <w:sz w:val="20"/>
                <w:szCs w:val="20"/>
              </w:rPr>
              <w:t xml:space="preserve"> </w:t>
            </w:r>
            <w:r w:rsidRPr="00323149">
              <w:rPr>
                <w:rFonts w:asciiTheme="majorBidi" w:hAnsiTheme="majorBidi" w:cstheme="majorBidi" w:hint="cs"/>
                <w:sz w:val="20"/>
                <w:szCs w:val="20"/>
              </w:rPr>
              <w:t>MACD</w:t>
            </w:r>
            <w:r w:rsidRPr="00323149">
              <w:rPr>
                <w:rFonts w:hint="cs"/>
                <w:sz w:val="20"/>
                <w:szCs w:val="20"/>
              </w:rPr>
              <w:t xml:space="preserve"> </w:t>
            </w:r>
            <w:r w:rsidRPr="00323149">
              <w:rPr>
                <w:rFonts w:hint="cs"/>
                <w:sz w:val="20"/>
                <w:szCs w:val="20"/>
                <w:rtl/>
              </w:rPr>
              <w:t>از منفی به مثبت).</w:t>
            </w:r>
          </w:p>
        </w:tc>
        <w:tc>
          <w:tcPr>
            <w:tcW w:w="4509" w:type="dxa"/>
          </w:tcPr>
          <w:p w:rsidR="00BA3AA2" w:rsidRPr="00323149" w:rsidRDefault="00BA3AA2" w:rsidP="00BA3AA2">
            <w:pPr>
              <w:spacing w:line="288" w:lineRule="auto"/>
              <w:jc w:val="both"/>
              <w:rPr>
                <w:sz w:val="20"/>
                <w:szCs w:val="20"/>
                <w:rtl/>
              </w:rPr>
            </w:pPr>
            <w:r w:rsidRPr="00323149">
              <w:rPr>
                <w:rFonts w:hint="cs"/>
                <w:sz w:val="20"/>
                <w:szCs w:val="20"/>
                <w:rtl/>
              </w:rPr>
              <w:t xml:space="preserve">تقاطع نزولی نمودار میله ای و سطح صفر در </w:t>
            </w:r>
            <w:r w:rsidRPr="00323149">
              <w:rPr>
                <w:rFonts w:asciiTheme="majorBidi" w:hAnsiTheme="majorBidi" w:cstheme="majorBidi"/>
                <w:sz w:val="20"/>
                <w:szCs w:val="20"/>
              </w:rPr>
              <w:t>MACD</w:t>
            </w:r>
            <w:r w:rsidRPr="00323149">
              <w:rPr>
                <w:rFonts w:hint="cs"/>
                <w:sz w:val="20"/>
                <w:szCs w:val="20"/>
                <w:rtl/>
              </w:rPr>
              <w:t>. یعنی</w:t>
            </w:r>
            <w:r w:rsidRPr="00323149">
              <w:rPr>
                <w:rFonts w:ascii="Cambria" w:hAnsi="Cambria" w:cs="Cambria" w:hint="cs"/>
                <w:sz w:val="20"/>
                <w:szCs w:val="20"/>
                <w:rtl/>
              </w:rPr>
              <w:t> </w:t>
            </w:r>
            <w:r w:rsidRPr="00323149">
              <w:rPr>
                <w:rFonts w:hint="cs"/>
                <w:sz w:val="20"/>
                <w:szCs w:val="20"/>
                <w:rtl/>
              </w:rPr>
              <w:t>زمانی که نمودار میله</w:t>
            </w:r>
            <w:r w:rsidRPr="00323149">
              <w:rPr>
                <w:sz w:val="20"/>
                <w:szCs w:val="20"/>
                <w:rtl/>
              </w:rPr>
              <w:softHyphen/>
            </w:r>
            <w:r w:rsidRPr="00323149">
              <w:rPr>
                <w:rFonts w:hint="cs"/>
                <w:sz w:val="20"/>
                <w:szCs w:val="20"/>
                <w:rtl/>
              </w:rPr>
              <w:t>ای از بالا به سمت پایین سطح صفر حرکت می</w:t>
            </w:r>
            <w:r w:rsidRPr="00323149">
              <w:rPr>
                <w:sz w:val="20"/>
                <w:szCs w:val="20"/>
                <w:rtl/>
              </w:rPr>
              <w:softHyphen/>
            </w:r>
            <w:r w:rsidRPr="00323149">
              <w:rPr>
                <w:rFonts w:hint="cs"/>
                <w:sz w:val="20"/>
                <w:szCs w:val="20"/>
                <w:rtl/>
              </w:rPr>
              <w:t>کند (تغییر مقدار</w:t>
            </w:r>
            <w:r w:rsidRPr="00323149">
              <w:rPr>
                <w:rFonts w:hint="cs"/>
                <w:sz w:val="20"/>
                <w:szCs w:val="20"/>
              </w:rPr>
              <w:t xml:space="preserve"> </w:t>
            </w:r>
            <w:r w:rsidRPr="00323149">
              <w:rPr>
                <w:rFonts w:asciiTheme="majorBidi" w:hAnsiTheme="majorBidi" w:cstheme="majorBidi" w:hint="cs"/>
                <w:sz w:val="20"/>
                <w:szCs w:val="20"/>
              </w:rPr>
              <w:t>MACD</w:t>
            </w:r>
            <w:r w:rsidRPr="00323149">
              <w:rPr>
                <w:rFonts w:hint="cs"/>
                <w:sz w:val="20"/>
                <w:szCs w:val="20"/>
              </w:rPr>
              <w:t xml:space="preserve"> </w:t>
            </w:r>
            <w:r w:rsidRPr="00323149">
              <w:rPr>
                <w:rFonts w:hint="cs"/>
                <w:sz w:val="20"/>
                <w:szCs w:val="20"/>
                <w:rtl/>
              </w:rPr>
              <w:t>از مثبت به منفی).</w:t>
            </w:r>
          </w:p>
        </w:tc>
      </w:tr>
      <w:tr w:rsidR="00BA3AA2" w:rsidTr="00BA3AA2">
        <w:tc>
          <w:tcPr>
            <w:tcW w:w="4508" w:type="dxa"/>
          </w:tcPr>
          <w:p w:rsidR="00BA3AA2" w:rsidRPr="00323149" w:rsidRDefault="00BA3AA2" w:rsidP="00BA3AA2">
            <w:pPr>
              <w:spacing w:line="288" w:lineRule="auto"/>
              <w:jc w:val="both"/>
              <w:rPr>
                <w:sz w:val="20"/>
                <w:szCs w:val="20"/>
                <w:rtl/>
              </w:rPr>
            </w:pPr>
            <w:r w:rsidRPr="00323149">
              <w:rPr>
                <w:rFonts w:hint="cs"/>
                <w:sz w:val="20"/>
                <w:szCs w:val="20"/>
                <w:rtl/>
              </w:rPr>
              <w:t xml:space="preserve">همگرایی میان نمودار قیمت و </w:t>
            </w:r>
            <w:r w:rsidRPr="00323149">
              <w:rPr>
                <w:rFonts w:asciiTheme="majorBidi" w:hAnsiTheme="majorBidi" w:cstheme="majorBidi"/>
                <w:sz w:val="20"/>
                <w:szCs w:val="20"/>
              </w:rPr>
              <w:t>MACD</w:t>
            </w:r>
            <w:r w:rsidRPr="00323149">
              <w:rPr>
                <w:rFonts w:hint="cs"/>
                <w:sz w:val="20"/>
                <w:szCs w:val="20"/>
                <w:rtl/>
              </w:rPr>
              <w:t>. یعنی زمانی که در نمودار قیمت کف</w:t>
            </w:r>
            <w:r w:rsidRPr="00323149">
              <w:rPr>
                <w:sz w:val="20"/>
                <w:szCs w:val="20"/>
                <w:rtl/>
              </w:rPr>
              <w:softHyphen/>
            </w:r>
            <w:r w:rsidRPr="00323149">
              <w:rPr>
                <w:rFonts w:hint="cs"/>
                <w:sz w:val="20"/>
                <w:szCs w:val="20"/>
                <w:rtl/>
              </w:rPr>
              <w:t xml:space="preserve">های نزولی و در </w:t>
            </w:r>
            <w:r w:rsidRPr="00323149">
              <w:rPr>
                <w:rFonts w:asciiTheme="majorBidi" w:hAnsiTheme="majorBidi" w:cstheme="majorBidi"/>
                <w:sz w:val="20"/>
                <w:szCs w:val="20"/>
              </w:rPr>
              <w:t>MACD</w:t>
            </w:r>
            <w:r w:rsidRPr="00323149">
              <w:rPr>
                <w:rFonts w:hint="cs"/>
                <w:sz w:val="20"/>
                <w:szCs w:val="20"/>
                <w:rtl/>
              </w:rPr>
              <w:t xml:space="preserve"> کف</w:t>
            </w:r>
            <w:r w:rsidRPr="00323149">
              <w:rPr>
                <w:sz w:val="20"/>
                <w:szCs w:val="20"/>
                <w:rtl/>
              </w:rPr>
              <w:softHyphen/>
            </w:r>
            <w:r w:rsidRPr="00323149">
              <w:rPr>
                <w:rFonts w:hint="cs"/>
                <w:sz w:val="20"/>
                <w:szCs w:val="20"/>
                <w:rtl/>
              </w:rPr>
              <w:t>های صعودی تشکیل می شود.</w:t>
            </w:r>
          </w:p>
        </w:tc>
        <w:tc>
          <w:tcPr>
            <w:tcW w:w="4509" w:type="dxa"/>
          </w:tcPr>
          <w:p w:rsidR="00BA3AA2" w:rsidRPr="00323149" w:rsidRDefault="00BA3AA2" w:rsidP="00BA3AA2">
            <w:pPr>
              <w:spacing w:line="288" w:lineRule="auto"/>
              <w:jc w:val="both"/>
              <w:rPr>
                <w:sz w:val="20"/>
                <w:szCs w:val="20"/>
                <w:rtl/>
              </w:rPr>
            </w:pPr>
            <w:r w:rsidRPr="00323149">
              <w:rPr>
                <w:rFonts w:hint="cs"/>
                <w:sz w:val="20"/>
                <w:szCs w:val="20"/>
                <w:rtl/>
              </w:rPr>
              <w:t xml:space="preserve">واگرایی میان نمودار قیمت و </w:t>
            </w:r>
            <w:r w:rsidRPr="00323149">
              <w:rPr>
                <w:rFonts w:asciiTheme="majorBidi" w:hAnsiTheme="majorBidi" w:cstheme="majorBidi"/>
                <w:sz w:val="20"/>
                <w:szCs w:val="20"/>
              </w:rPr>
              <w:t>MACD</w:t>
            </w:r>
            <w:r w:rsidRPr="00323149">
              <w:rPr>
                <w:rFonts w:hint="cs"/>
                <w:sz w:val="20"/>
                <w:szCs w:val="20"/>
                <w:rtl/>
              </w:rPr>
              <w:t>. یعنی زمانی که در نمودار قیمت قله</w:t>
            </w:r>
            <w:r w:rsidRPr="00323149">
              <w:rPr>
                <w:sz w:val="20"/>
                <w:szCs w:val="20"/>
                <w:rtl/>
              </w:rPr>
              <w:softHyphen/>
            </w:r>
            <w:r w:rsidRPr="00323149">
              <w:rPr>
                <w:rFonts w:hint="cs"/>
                <w:sz w:val="20"/>
                <w:szCs w:val="20"/>
                <w:rtl/>
              </w:rPr>
              <w:t>های صعودی و در</w:t>
            </w:r>
            <w:r w:rsidRPr="00323149">
              <w:rPr>
                <w:rFonts w:hint="cs"/>
                <w:sz w:val="20"/>
                <w:szCs w:val="20"/>
              </w:rPr>
              <w:t xml:space="preserve"> </w:t>
            </w:r>
            <w:r w:rsidRPr="00323149">
              <w:rPr>
                <w:rFonts w:asciiTheme="majorBidi" w:hAnsiTheme="majorBidi" w:cstheme="majorBidi" w:hint="cs"/>
                <w:sz w:val="20"/>
                <w:szCs w:val="20"/>
              </w:rPr>
              <w:t>MACD</w:t>
            </w:r>
            <w:r w:rsidRPr="00323149">
              <w:rPr>
                <w:rFonts w:hint="cs"/>
                <w:sz w:val="20"/>
                <w:szCs w:val="20"/>
                <w:rtl/>
              </w:rPr>
              <w:t xml:space="preserve"> </w:t>
            </w:r>
            <w:r w:rsidRPr="00323149">
              <w:rPr>
                <w:rFonts w:hint="cs"/>
                <w:sz w:val="20"/>
                <w:szCs w:val="20"/>
              </w:rPr>
              <w:t xml:space="preserve"> </w:t>
            </w:r>
            <w:r w:rsidRPr="00323149">
              <w:rPr>
                <w:rFonts w:hint="cs"/>
                <w:sz w:val="20"/>
                <w:szCs w:val="20"/>
                <w:rtl/>
              </w:rPr>
              <w:t>قله</w:t>
            </w:r>
            <w:r w:rsidRPr="00323149">
              <w:rPr>
                <w:sz w:val="20"/>
                <w:szCs w:val="20"/>
                <w:rtl/>
              </w:rPr>
              <w:softHyphen/>
            </w:r>
            <w:r w:rsidRPr="00323149">
              <w:rPr>
                <w:rFonts w:hint="cs"/>
                <w:sz w:val="20"/>
                <w:szCs w:val="20"/>
                <w:rtl/>
              </w:rPr>
              <w:t>های نزولی تشکیل می شود.</w:t>
            </w:r>
          </w:p>
        </w:tc>
      </w:tr>
    </w:tbl>
    <w:p w:rsidR="009F3AB6" w:rsidRDefault="009F3AB6" w:rsidP="009F3AB6">
      <w:pPr>
        <w:spacing w:line="288" w:lineRule="auto"/>
        <w:contextualSpacing/>
        <w:jc w:val="both"/>
        <w:rPr>
          <w:sz w:val="24"/>
          <w:szCs w:val="24"/>
        </w:rPr>
      </w:pPr>
    </w:p>
    <w:p w:rsidR="00604D48" w:rsidRDefault="00604D48" w:rsidP="00F343C0">
      <w:pPr>
        <w:spacing w:line="288" w:lineRule="auto"/>
        <w:outlineLvl w:val="2"/>
        <w:rPr>
          <w:b/>
          <w:bCs/>
          <w:sz w:val="20"/>
          <w:szCs w:val="20"/>
          <w:rtl/>
        </w:rPr>
      </w:pPr>
      <w:bookmarkStart w:id="10" w:name="_Toc395320273"/>
      <w:r w:rsidRPr="001C0DEB">
        <w:rPr>
          <w:rFonts w:hint="cs"/>
          <w:b/>
          <w:bCs/>
          <w:sz w:val="20"/>
          <w:szCs w:val="20"/>
          <w:rtl/>
        </w:rPr>
        <w:t>شاخص نوسانگر تصادفی (</w:t>
      </w:r>
      <w:r w:rsidRPr="001C0DEB">
        <w:rPr>
          <w:rFonts w:asciiTheme="majorBidi" w:hAnsiTheme="majorBidi" w:cstheme="majorBidi"/>
          <w:b/>
          <w:bCs/>
          <w:sz w:val="20"/>
          <w:szCs w:val="20"/>
        </w:rPr>
        <w:t>Stochastic Oscillator</w:t>
      </w:r>
      <w:r w:rsidRPr="001C0DEB">
        <w:rPr>
          <w:rFonts w:hint="cs"/>
          <w:b/>
          <w:bCs/>
          <w:sz w:val="20"/>
          <w:szCs w:val="20"/>
          <w:rtl/>
        </w:rPr>
        <w:t>)</w:t>
      </w:r>
      <w:bookmarkEnd w:id="10"/>
    </w:p>
    <w:p w:rsidR="00C63C70" w:rsidRPr="00C63C70" w:rsidRDefault="00C63C70" w:rsidP="00C63C70">
      <w:pPr>
        <w:rPr>
          <w:sz w:val="24"/>
          <w:szCs w:val="24"/>
          <w:rtl/>
        </w:rPr>
      </w:pPr>
      <w:r>
        <w:rPr>
          <w:rFonts w:hint="cs"/>
          <w:sz w:val="24"/>
          <w:szCs w:val="24"/>
          <w:rtl/>
        </w:rPr>
        <w:t>سیگنال</w:t>
      </w:r>
      <w:r>
        <w:rPr>
          <w:sz w:val="24"/>
          <w:szCs w:val="24"/>
          <w:rtl/>
        </w:rPr>
        <w:softHyphen/>
      </w:r>
      <w:r>
        <w:rPr>
          <w:rFonts w:hint="cs"/>
          <w:sz w:val="24"/>
          <w:szCs w:val="24"/>
          <w:rtl/>
        </w:rPr>
        <w:t>های این اندیکاتور به صورت زیر تعیین شده اند:</w:t>
      </w:r>
    </w:p>
    <w:tbl>
      <w:tblPr>
        <w:tblStyle w:val="TableGrid"/>
        <w:bidiVisual/>
        <w:tblW w:w="0" w:type="auto"/>
        <w:tblLook w:val="04A0" w:firstRow="1" w:lastRow="0" w:firstColumn="1" w:lastColumn="0" w:noHBand="0" w:noVBand="1"/>
      </w:tblPr>
      <w:tblGrid>
        <w:gridCol w:w="4508"/>
        <w:gridCol w:w="4509"/>
      </w:tblGrid>
      <w:tr w:rsidR="009F3AB6" w:rsidTr="009F3AB6">
        <w:tc>
          <w:tcPr>
            <w:tcW w:w="4508" w:type="dxa"/>
          </w:tcPr>
          <w:p w:rsidR="009F3AB6" w:rsidRPr="004179BE" w:rsidRDefault="009F3AB6" w:rsidP="004179BE">
            <w:pPr>
              <w:spacing w:line="288" w:lineRule="auto"/>
              <w:jc w:val="both"/>
              <w:rPr>
                <w:sz w:val="20"/>
                <w:szCs w:val="20"/>
                <w:rtl/>
              </w:rPr>
            </w:pPr>
            <w:r w:rsidRPr="004179BE">
              <w:rPr>
                <w:rFonts w:hint="cs"/>
                <w:sz w:val="20"/>
                <w:szCs w:val="20"/>
                <w:rtl/>
              </w:rPr>
              <w:t>خرید</w:t>
            </w:r>
          </w:p>
        </w:tc>
        <w:tc>
          <w:tcPr>
            <w:tcW w:w="4509" w:type="dxa"/>
          </w:tcPr>
          <w:p w:rsidR="009F3AB6" w:rsidRPr="004179BE" w:rsidRDefault="009F3AB6" w:rsidP="004179BE">
            <w:pPr>
              <w:spacing w:line="288" w:lineRule="auto"/>
              <w:jc w:val="both"/>
              <w:rPr>
                <w:sz w:val="20"/>
                <w:szCs w:val="20"/>
                <w:rtl/>
              </w:rPr>
            </w:pPr>
            <w:r w:rsidRPr="004179BE">
              <w:rPr>
                <w:rFonts w:hint="cs"/>
                <w:sz w:val="20"/>
                <w:szCs w:val="20"/>
                <w:rtl/>
              </w:rPr>
              <w:t>فروش</w:t>
            </w:r>
          </w:p>
        </w:tc>
      </w:tr>
      <w:tr w:rsidR="009F3AB6" w:rsidTr="009F3AB6">
        <w:tc>
          <w:tcPr>
            <w:tcW w:w="4508" w:type="dxa"/>
          </w:tcPr>
          <w:p w:rsidR="009F3AB6" w:rsidRPr="004179BE" w:rsidRDefault="009F3AB6" w:rsidP="004179BE">
            <w:pPr>
              <w:spacing w:line="288" w:lineRule="auto"/>
              <w:jc w:val="both"/>
              <w:rPr>
                <w:sz w:val="20"/>
                <w:szCs w:val="20"/>
                <w:rtl/>
              </w:rPr>
            </w:pPr>
            <w:r w:rsidRPr="004179BE">
              <w:rPr>
                <w:rFonts w:hint="cs"/>
                <w:sz w:val="20"/>
                <w:szCs w:val="20"/>
                <w:rtl/>
              </w:rPr>
              <w:t xml:space="preserve">ورود منحنی اصلی </w:t>
            </w:r>
            <w:r w:rsidRPr="004179BE">
              <w:rPr>
                <w:rFonts w:asciiTheme="majorBidi" w:hAnsiTheme="majorBidi" w:cstheme="majorBidi"/>
                <w:sz w:val="20"/>
                <w:szCs w:val="20"/>
              </w:rPr>
              <w:t>Stochastic</w:t>
            </w:r>
            <w:r w:rsidRPr="004179BE">
              <w:rPr>
                <w:rFonts w:hint="cs"/>
                <w:sz w:val="20"/>
                <w:szCs w:val="20"/>
                <w:rtl/>
              </w:rPr>
              <w:t xml:space="preserve"> به محدوده ۲۰ درصد نشانه بیش فروش شدن نماد و احتمال افزایش قیمت</w:t>
            </w:r>
            <w:r w:rsidRPr="004179BE">
              <w:rPr>
                <w:sz w:val="20"/>
                <w:szCs w:val="20"/>
                <w:rtl/>
              </w:rPr>
              <w:softHyphen/>
            </w:r>
            <w:r w:rsidRPr="004179BE">
              <w:rPr>
                <w:rFonts w:hint="cs"/>
                <w:sz w:val="20"/>
                <w:szCs w:val="20"/>
                <w:rtl/>
              </w:rPr>
              <w:t xml:space="preserve">ها است. هر چه </w:t>
            </w:r>
            <w:r w:rsidRPr="004179BE">
              <w:rPr>
                <w:rFonts w:asciiTheme="majorBidi" w:hAnsiTheme="majorBidi" w:cstheme="majorBidi" w:hint="cs"/>
                <w:sz w:val="20"/>
                <w:szCs w:val="20"/>
              </w:rPr>
              <w:t>Stochastic</w:t>
            </w:r>
            <w:r w:rsidRPr="004179BE">
              <w:rPr>
                <w:rFonts w:hint="cs"/>
                <w:sz w:val="20"/>
                <w:szCs w:val="20"/>
                <w:rtl/>
              </w:rPr>
              <w:t xml:space="preserve"> مدت بیشتری در محدوده بیش فروش (زیر ۲۰ درصد) باقی بماند احتمال تغییر روند نزولی بازار و درنتیجه افزایش قیمت</w:t>
            </w:r>
            <w:r w:rsidRPr="004179BE">
              <w:rPr>
                <w:sz w:val="20"/>
                <w:szCs w:val="20"/>
                <w:rtl/>
              </w:rPr>
              <w:softHyphen/>
            </w:r>
            <w:r w:rsidRPr="004179BE">
              <w:rPr>
                <w:rFonts w:hint="cs"/>
                <w:sz w:val="20"/>
                <w:szCs w:val="20"/>
                <w:rtl/>
              </w:rPr>
              <w:t>ها نیز بیشتر می</w:t>
            </w:r>
            <w:r w:rsidRPr="004179BE">
              <w:rPr>
                <w:sz w:val="20"/>
                <w:szCs w:val="20"/>
                <w:rtl/>
              </w:rPr>
              <w:softHyphen/>
            </w:r>
            <w:r w:rsidRPr="004179BE">
              <w:rPr>
                <w:rFonts w:hint="cs"/>
                <w:sz w:val="20"/>
                <w:szCs w:val="20"/>
                <w:rtl/>
              </w:rPr>
              <w:t>شود.</w:t>
            </w:r>
          </w:p>
        </w:tc>
        <w:tc>
          <w:tcPr>
            <w:tcW w:w="4509" w:type="dxa"/>
          </w:tcPr>
          <w:p w:rsidR="009F3AB6" w:rsidRPr="004179BE" w:rsidRDefault="009F3AB6" w:rsidP="004179BE">
            <w:pPr>
              <w:spacing w:line="288" w:lineRule="auto"/>
              <w:jc w:val="both"/>
              <w:rPr>
                <w:sz w:val="20"/>
                <w:szCs w:val="20"/>
                <w:rtl/>
              </w:rPr>
            </w:pPr>
            <w:r w:rsidRPr="004179BE">
              <w:rPr>
                <w:rFonts w:hint="cs"/>
                <w:sz w:val="20"/>
                <w:szCs w:val="20"/>
                <w:rtl/>
              </w:rPr>
              <w:t xml:space="preserve">ورود منحنی اصلی </w:t>
            </w:r>
            <w:r w:rsidRPr="004179BE">
              <w:rPr>
                <w:rFonts w:asciiTheme="majorBidi" w:hAnsiTheme="majorBidi" w:cstheme="majorBidi" w:hint="cs"/>
                <w:sz w:val="20"/>
                <w:szCs w:val="20"/>
              </w:rPr>
              <w:t>Stochastic</w:t>
            </w:r>
            <w:r w:rsidRPr="004179BE">
              <w:rPr>
                <w:rFonts w:hint="cs"/>
                <w:sz w:val="20"/>
                <w:szCs w:val="20"/>
                <w:rtl/>
              </w:rPr>
              <w:t xml:space="preserve"> به محدوده ۸۰ درصد نشانه بیش خرید شدن نماد و احتمال کاهش قیمت</w:t>
            </w:r>
            <w:r w:rsidRPr="004179BE">
              <w:rPr>
                <w:sz w:val="20"/>
                <w:szCs w:val="20"/>
                <w:rtl/>
              </w:rPr>
              <w:softHyphen/>
            </w:r>
            <w:r w:rsidRPr="004179BE">
              <w:rPr>
                <w:rFonts w:hint="cs"/>
                <w:sz w:val="20"/>
                <w:szCs w:val="20"/>
                <w:rtl/>
              </w:rPr>
              <w:t xml:space="preserve">ها است. هر چه </w:t>
            </w:r>
            <w:r w:rsidRPr="004179BE">
              <w:rPr>
                <w:rFonts w:asciiTheme="majorBidi" w:hAnsiTheme="majorBidi" w:cstheme="majorBidi" w:hint="cs"/>
                <w:sz w:val="20"/>
                <w:szCs w:val="20"/>
              </w:rPr>
              <w:t>Stochastic</w:t>
            </w:r>
            <w:r w:rsidRPr="004179BE">
              <w:rPr>
                <w:rFonts w:hint="cs"/>
                <w:sz w:val="20"/>
                <w:szCs w:val="20"/>
                <w:rtl/>
              </w:rPr>
              <w:t xml:space="preserve"> مدت بیشتری در محدوده بیش خرید (بالای ۸۰ درصد) باقی بماند احتمال تغییر روند صعودی بازار و درنتیجه کاهش قیمت</w:t>
            </w:r>
            <w:r w:rsidRPr="004179BE">
              <w:rPr>
                <w:sz w:val="20"/>
                <w:szCs w:val="20"/>
                <w:rtl/>
              </w:rPr>
              <w:softHyphen/>
            </w:r>
            <w:r w:rsidRPr="004179BE">
              <w:rPr>
                <w:rFonts w:hint="cs"/>
                <w:sz w:val="20"/>
                <w:szCs w:val="20"/>
                <w:rtl/>
              </w:rPr>
              <w:t>ها نیز بیشتر می</w:t>
            </w:r>
            <w:r w:rsidRPr="004179BE">
              <w:rPr>
                <w:sz w:val="20"/>
                <w:szCs w:val="20"/>
                <w:rtl/>
              </w:rPr>
              <w:softHyphen/>
            </w:r>
            <w:r w:rsidRPr="004179BE">
              <w:rPr>
                <w:rFonts w:hint="cs"/>
                <w:sz w:val="20"/>
                <w:szCs w:val="20"/>
                <w:rtl/>
              </w:rPr>
              <w:t>شود.</w:t>
            </w:r>
          </w:p>
        </w:tc>
      </w:tr>
      <w:tr w:rsidR="009F3AB6" w:rsidTr="009F3AB6">
        <w:trPr>
          <w:trHeight w:val="1151"/>
        </w:trPr>
        <w:tc>
          <w:tcPr>
            <w:tcW w:w="4508" w:type="dxa"/>
          </w:tcPr>
          <w:p w:rsidR="009F3AB6" w:rsidRPr="004179BE" w:rsidRDefault="009F3AB6" w:rsidP="004179BE">
            <w:pPr>
              <w:spacing w:line="288" w:lineRule="auto"/>
              <w:jc w:val="both"/>
              <w:rPr>
                <w:sz w:val="20"/>
                <w:szCs w:val="20"/>
                <w:rtl/>
              </w:rPr>
            </w:pPr>
            <w:r w:rsidRPr="004179BE">
              <w:rPr>
                <w:rFonts w:hint="cs"/>
                <w:sz w:val="20"/>
                <w:szCs w:val="20"/>
                <w:rtl/>
              </w:rPr>
              <w:t xml:space="preserve">تقاطع صعودی منحنی اصلی و سیگنال (سیگنال ضعیف). عبور صعودی منحنی اصلی </w:t>
            </w:r>
            <w:r w:rsidRPr="004179BE">
              <w:rPr>
                <w:rFonts w:asciiTheme="majorBidi" w:hAnsiTheme="majorBidi" w:cstheme="majorBidi" w:hint="cs"/>
                <w:sz w:val="20"/>
                <w:szCs w:val="20"/>
              </w:rPr>
              <w:t>Stochastic</w:t>
            </w:r>
            <w:r w:rsidRPr="004179BE">
              <w:rPr>
                <w:rFonts w:hint="cs"/>
                <w:sz w:val="20"/>
                <w:szCs w:val="20"/>
                <w:rtl/>
              </w:rPr>
              <w:t xml:space="preserve"> به بالای منحنی سیگنال نشانه</w:t>
            </w:r>
            <w:r w:rsidRPr="004179BE">
              <w:rPr>
                <w:sz w:val="20"/>
                <w:szCs w:val="20"/>
                <w:rtl/>
              </w:rPr>
              <w:softHyphen/>
            </w:r>
            <w:r w:rsidRPr="004179BE">
              <w:rPr>
                <w:rFonts w:hint="cs"/>
                <w:sz w:val="20"/>
                <w:szCs w:val="20"/>
                <w:rtl/>
              </w:rPr>
              <w:t>ای از احتمال تغییر روند نزولی بازار و رشد آتی قیمت</w:t>
            </w:r>
            <w:r w:rsidRPr="004179BE">
              <w:rPr>
                <w:sz w:val="20"/>
                <w:szCs w:val="20"/>
                <w:rtl/>
              </w:rPr>
              <w:softHyphen/>
            </w:r>
            <w:r w:rsidRPr="004179BE">
              <w:rPr>
                <w:rFonts w:hint="cs"/>
                <w:sz w:val="20"/>
                <w:szCs w:val="20"/>
                <w:rtl/>
              </w:rPr>
              <w:t>ها است.</w:t>
            </w:r>
          </w:p>
        </w:tc>
        <w:tc>
          <w:tcPr>
            <w:tcW w:w="4509" w:type="dxa"/>
          </w:tcPr>
          <w:p w:rsidR="009F3AB6" w:rsidRPr="004179BE" w:rsidRDefault="009F3AB6" w:rsidP="004179BE">
            <w:pPr>
              <w:spacing w:line="288" w:lineRule="auto"/>
              <w:jc w:val="both"/>
              <w:rPr>
                <w:sz w:val="20"/>
                <w:szCs w:val="20"/>
                <w:rtl/>
              </w:rPr>
            </w:pPr>
            <w:r w:rsidRPr="004179BE">
              <w:rPr>
                <w:rFonts w:hint="cs"/>
                <w:sz w:val="20"/>
                <w:szCs w:val="20"/>
                <w:rtl/>
              </w:rPr>
              <w:t xml:space="preserve">تقاطع نزولی منحنی اصلی و سیگنال (سیگنال ضعیف)؛ عبور نزولی منحنی اصلی </w:t>
            </w:r>
            <w:r w:rsidRPr="004179BE">
              <w:rPr>
                <w:rFonts w:asciiTheme="majorBidi" w:hAnsiTheme="majorBidi" w:cstheme="majorBidi" w:hint="cs"/>
                <w:sz w:val="20"/>
                <w:szCs w:val="20"/>
              </w:rPr>
              <w:t>Stochastic</w:t>
            </w:r>
            <w:r w:rsidRPr="004179BE">
              <w:rPr>
                <w:rFonts w:hint="cs"/>
                <w:sz w:val="20"/>
                <w:szCs w:val="20"/>
                <w:rtl/>
              </w:rPr>
              <w:t xml:space="preserve"> به زیر منحنی سیگنال نشانه</w:t>
            </w:r>
            <w:r w:rsidRPr="004179BE">
              <w:rPr>
                <w:sz w:val="20"/>
                <w:szCs w:val="20"/>
                <w:rtl/>
              </w:rPr>
              <w:softHyphen/>
            </w:r>
            <w:r w:rsidRPr="004179BE">
              <w:rPr>
                <w:rFonts w:hint="cs"/>
                <w:sz w:val="20"/>
                <w:szCs w:val="20"/>
                <w:rtl/>
              </w:rPr>
              <w:t>ای از احتمال تغییر روند صعودی بازار و کاهش آتی قیمت</w:t>
            </w:r>
            <w:r w:rsidRPr="004179BE">
              <w:rPr>
                <w:sz w:val="20"/>
                <w:szCs w:val="20"/>
                <w:rtl/>
              </w:rPr>
              <w:softHyphen/>
            </w:r>
            <w:r w:rsidRPr="004179BE">
              <w:rPr>
                <w:rFonts w:hint="cs"/>
                <w:sz w:val="20"/>
                <w:szCs w:val="20"/>
                <w:rtl/>
              </w:rPr>
              <w:t>ها است.</w:t>
            </w:r>
          </w:p>
        </w:tc>
      </w:tr>
      <w:tr w:rsidR="009F3AB6" w:rsidTr="009F3AB6">
        <w:tc>
          <w:tcPr>
            <w:tcW w:w="4508" w:type="dxa"/>
          </w:tcPr>
          <w:p w:rsidR="009F3AB6" w:rsidRPr="004179BE" w:rsidRDefault="009F3AB6" w:rsidP="004179BE">
            <w:pPr>
              <w:spacing w:line="288" w:lineRule="auto"/>
              <w:jc w:val="both"/>
              <w:rPr>
                <w:sz w:val="20"/>
                <w:szCs w:val="20"/>
                <w:rtl/>
              </w:rPr>
            </w:pPr>
            <w:r w:rsidRPr="004179BE">
              <w:rPr>
                <w:rFonts w:hint="cs"/>
                <w:sz w:val="20"/>
                <w:szCs w:val="20"/>
                <w:rtl/>
              </w:rPr>
              <w:t xml:space="preserve">همگرایی نمودار قیمت و </w:t>
            </w:r>
            <w:r w:rsidRPr="004179BE">
              <w:rPr>
                <w:rFonts w:asciiTheme="majorBidi" w:hAnsiTheme="majorBidi" w:cstheme="majorBidi" w:hint="cs"/>
                <w:sz w:val="20"/>
                <w:szCs w:val="20"/>
              </w:rPr>
              <w:t>Stochastic</w:t>
            </w:r>
            <w:r w:rsidRPr="004179BE">
              <w:rPr>
                <w:rFonts w:hint="cs"/>
                <w:sz w:val="20"/>
                <w:szCs w:val="20"/>
                <w:rtl/>
              </w:rPr>
              <w:t>؛ یعنی زمانی که در نمودار قیمت کف</w:t>
            </w:r>
            <w:r w:rsidRPr="004179BE">
              <w:rPr>
                <w:sz w:val="20"/>
                <w:szCs w:val="20"/>
                <w:rtl/>
              </w:rPr>
              <w:softHyphen/>
            </w:r>
            <w:r w:rsidRPr="004179BE">
              <w:rPr>
                <w:rFonts w:hint="cs"/>
                <w:sz w:val="20"/>
                <w:szCs w:val="20"/>
                <w:rtl/>
              </w:rPr>
              <w:t xml:space="preserve">های نزولی و در منحنی </w:t>
            </w:r>
            <w:r w:rsidRPr="004179BE">
              <w:rPr>
                <w:rFonts w:asciiTheme="majorBidi" w:hAnsiTheme="majorBidi" w:cstheme="majorBidi" w:hint="cs"/>
                <w:sz w:val="20"/>
                <w:szCs w:val="20"/>
              </w:rPr>
              <w:t>Stochastic</w:t>
            </w:r>
            <w:r w:rsidRPr="004179BE">
              <w:rPr>
                <w:rFonts w:hint="cs"/>
                <w:sz w:val="20"/>
                <w:szCs w:val="20"/>
                <w:rtl/>
              </w:rPr>
              <w:t xml:space="preserve"> کف</w:t>
            </w:r>
            <w:r w:rsidRPr="004179BE">
              <w:rPr>
                <w:sz w:val="20"/>
                <w:szCs w:val="20"/>
                <w:rtl/>
              </w:rPr>
              <w:softHyphen/>
            </w:r>
            <w:r w:rsidRPr="004179BE">
              <w:rPr>
                <w:rFonts w:hint="cs"/>
                <w:sz w:val="20"/>
                <w:szCs w:val="20"/>
                <w:rtl/>
              </w:rPr>
              <w:t>های صعودی تشکیل شود.</w:t>
            </w:r>
          </w:p>
        </w:tc>
        <w:tc>
          <w:tcPr>
            <w:tcW w:w="4509" w:type="dxa"/>
          </w:tcPr>
          <w:p w:rsidR="009F3AB6" w:rsidRPr="004179BE" w:rsidRDefault="009F3AB6" w:rsidP="004179BE">
            <w:pPr>
              <w:spacing w:line="288" w:lineRule="auto"/>
              <w:jc w:val="both"/>
              <w:rPr>
                <w:sz w:val="20"/>
                <w:szCs w:val="20"/>
                <w:rtl/>
              </w:rPr>
            </w:pPr>
            <w:r w:rsidRPr="004179BE">
              <w:rPr>
                <w:rFonts w:hint="cs"/>
                <w:sz w:val="20"/>
                <w:szCs w:val="20"/>
                <w:rtl/>
              </w:rPr>
              <w:t xml:space="preserve">واگرای نمودار قیمت و </w:t>
            </w:r>
            <w:r w:rsidRPr="004179BE">
              <w:rPr>
                <w:rFonts w:asciiTheme="majorBidi" w:hAnsiTheme="majorBidi" w:cstheme="majorBidi" w:hint="cs"/>
                <w:sz w:val="20"/>
                <w:szCs w:val="20"/>
              </w:rPr>
              <w:t>Stochastic</w:t>
            </w:r>
            <w:r w:rsidRPr="004179BE">
              <w:rPr>
                <w:rFonts w:hint="cs"/>
                <w:sz w:val="20"/>
                <w:szCs w:val="20"/>
                <w:rtl/>
              </w:rPr>
              <w:t>؛ یعنی زمانی که در نمودار قیمت قله</w:t>
            </w:r>
            <w:r w:rsidRPr="004179BE">
              <w:rPr>
                <w:sz w:val="20"/>
                <w:szCs w:val="20"/>
                <w:rtl/>
              </w:rPr>
              <w:softHyphen/>
            </w:r>
            <w:r w:rsidRPr="004179BE">
              <w:rPr>
                <w:rFonts w:hint="cs"/>
                <w:sz w:val="20"/>
                <w:szCs w:val="20"/>
                <w:rtl/>
              </w:rPr>
              <w:t xml:space="preserve">های صعودی و در منحنی </w:t>
            </w:r>
            <w:r w:rsidRPr="004179BE">
              <w:rPr>
                <w:rFonts w:asciiTheme="majorBidi" w:hAnsiTheme="majorBidi" w:cstheme="majorBidi" w:hint="cs"/>
                <w:sz w:val="20"/>
                <w:szCs w:val="20"/>
              </w:rPr>
              <w:t>Stochastic</w:t>
            </w:r>
            <w:r w:rsidRPr="004179BE">
              <w:rPr>
                <w:rFonts w:hint="cs"/>
                <w:sz w:val="20"/>
                <w:szCs w:val="20"/>
                <w:rtl/>
              </w:rPr>
              <w:t xml:space="preserve"> قله</w:t>
            </w:r>
            <w:r w:rsidRPr="004179BE">
              <w:rPr>
                <w:sz w:val="20"/>
                <w:szCs w:val="20"/>
                <w:rtl/>
              </w:rPr>
              <w:softHyphen/>
            </w:r>
            <w:r w:rsidRPr="004179BE">
              <w:rPr>
                <w:rFonts w:hint="cs"/>
                <w:sz w:val="20"/>
                <w:szCs w:val="20"/>
                <w:rtl/>
              </w:rPr>
              <w:t>های نزولی تشکیل شود.</w:t>
            </w:r>
          </w:p>
        </w:tc>
      </w:tr>
    </w:tbl>
    <w:p w:rsidR="00060EC0" w:rsidRDefault="00060EC0" w:rsidP="00963913">
      <w:pPr>
        <w:rPr>
          <w:b/>
          <w:bCs/>
          <w:sz w:val="20"/>
          <w:szCs w:val="20"/>
          <w:rtl/>
        </w:rPr>
      </w:pPr>
      <w:bookmarkStart w:id="11" w:name="_Toc395320274"/>
    </w:p>
    <w:p w:rsidR="00604D48" w:rsidRDefault="00604D48" w:rsidP="00963913">
      <w:pPr>
        <w:rPr>
          <w:b/>
          <w:bCs/>
          <w:sz w:val="20"/>
          <w:szCs w:val="20"/>
          <w:rtl/>
        </w:rPr>
      </w:pPr>
      <w:r w:rsidRPr="001C0DEB">
        <w:rPr>
          <w:rFonts w:hint="cs"/>
          <w:b/>
          <w:bCs/>
          <w:sz w:val="20"/>
          <w:szCs w:val="20"/>
          <w:rtl/>
        </w:rPr>
        <w:lastRenderedPageBreak/>
        <w:t>اندیکاتور باندهای بولینگر</w:t>
      </w:r>
      <w:bookmarkEnd w:id="11"/>
    </w:p>
    <w:p w:rsidR="00C63C70" w:rsidRPr="00C63C70" w:rsidRDefault="00C63C70" w:rsidP="00C63C70">
      <w:pPr>
        <w:rPr>
          <w:sz w:val="24"/>
          <w:szCs w:val="24"/>
          <w:rtl/>
        </w:rPr>
      </w:pPr>
      <w:r>
        <w:rPr>
          <w:rFonts w:hint="cs"/>
          <w:sz w:val="24"/>
          <w:szCs w:val="24"/>
          <w:rtl/>
        </w:rPr>
        <w:t>سیگنال</w:t>
      </w:r>
      <w:r>
        <w:rPr>
          <w:sz w:val="24"/>
          <w:szCs w:val="24"/>
          <w:rtl/>
        </w:rPr>
        <w:softHyphen/>
      </w:r>
      <w:r>
        <w:rPr>
          <w:rFonts w:hint="cs"/>
          <w:sz w:val="24"/>
          <w:szCs w:val="24"/>
          <w:rtl/>
        </w:rPr>
        <w:t>های این اندیکاتور به صورت زیر تعیین شده اند:</w:t>
      </w:r>
    </w:p>
    <w:tbl>
      <w:tblPr>
        <w:tblStyle w:val="TableGrid"/>
        <w:bidiVisual/>
        <w:tblW w:w="0" w:type="auto"/>
        <w:tblLook w:val="04A0" w:firstRow="1" w:lastRow="0" w:firstColumn="1" w:lastColumn="0" w:noHBand="0" w:noVBand="1"/>
      </w:tblPr>
      <w:tblGrid>
        <w:gridCol w:w="4508"/>
        <w:gridCol w:w="4509"/>
      </w:tblGrid>
      <w:tr w:rsidR="00323149" w:rsidTr="00323149">
        <w:tc>
          <w:tcPr>
            <w:tcW w:w="4508" w:type="dxa"/>
          </w:tcPr>
          <w:p w:rsidR="00323149" w:rsidRPr="004179BE" w:rsidRDefault="00323149" w:rsidP="004179BE">
            <w:pPr>
              <w:spacing w:line="288" w:lineRule="auto"/>
              <w:jc w:val="both"/>
              <w:rPr>
                <w:sz w:val="24"/>
                <w:szCs w:val="24"/>
                <w:rtl/>
              </w:rPr>
            </w:pPr>
            <w:r w:rsidRPr="004179BE">
              <w:rPr>
                <w:rFonts w:hint="cs"/>
                <w:sz w:val="24"/>
                <w:szCs w:val="24"/>
                <w:rtl/>
              </w:rPr>
              <w:t>خرید</w:t>
            </w:r>
          </w:p>
        </w:tc>
        <w:tc>
          <w:tcPr>
            <w:tcW w:w="4509" w:type="dxa"/>
          </w:tcPr>
          <w:p w:rsidR="00323149" w:rsidRPr="004179BE" w:rsidRDefault="00323149" w:rsidP="004179BE">
            <w:pPr>
              <w:spacing w:line="288" w:lineRule="auto"/>
              <w:jc w:val="both"/>
              <w:rPr>
                <w:sz w:val="24"/>
                <w:szCs w:val="24"/>
                <w:rtl/>
              </w:rPr>
            </w:pPr>
            <w:r w:rsidRPr="004179BE">
              <w:rPr>
                <w:rFonts w:hint="cs"/>
                <w:sz w:val="24"/>
                <w:szCs w:val="24"/>
                <w:rtl/>
              </w:rPr>
              <w:t>فروش</w:t>
            </w:r>
          </w:p>
        </w:tc>
      </w:tr>
      <w:tr w:rsidR="00323149" w:rsidTr="00323149">
        <w:trPr>
          <w:trHeight w:val="1079"/>
        </w:trPr>
        <w:tc>
          <w:tcPr>
            <w:tcW w:w="4508" w:type="dxa"/>
          </w:tcPr>
          <w:p w:rsidR="00323149" w:rsidRPr="004179BE" w:rsidRDefault="00323149" w:rsidP="004179BE">
            <w:pPr>
              <w:spacing w:line="288" w:lineRule="auto"/>
              <w:jc w:val="both"/>
              <w:rPr>
                <w:sz w:val="24"/>
                <w:szCs w:val="24"/>
                <w:rtl/>
              </w:rPr>
            </w:pPr>
            <w:r w:rsidRPr="004179BE">
              <w:rPr>
                <w:rFonts w:hint="cs"/>
                <w:sz w:val="24"/>
                <w:szCs w:val="24"/>
                <w:rtl/>
              </w:rPr>
              <w:t>برخورد قیمت ها به باندهای پایینی نشانی از بیش فروش شدن دارایی است و در این حالت احتمال افزایش قیمت ها بیشتر می شود و سیگنالی برای خرید است.</w:t>
            </w:r>
          </w:p>
        </w:tc>
        <w:tc>
          <w:tcPr>
            <w:tcW w:w="4509" w:type="dxa"/>
          </w:tcPr>
          <w:p w:rsidR="00323149" w:rsidRPr="004179BE" w:rsidRDefault="00323149" w:rsidP="004179BE">
            <w:pPr>
              <w:spacing w:line="288" w:lineRule="auto"/>
              <w:jc w:val="both"/>
              <w:rPr>
                <w:sz w:val="24"/>
                <w:szCs w:val="24"/>
                <w:rtl/>
              </w:rPr>
            </w:pPr>
            <w:r w:rsidRPr="004179BE">
              <w:rPr>
                <w:rFonts w:hint="cs"/>
                <w:sz w:val="24"/>
                <w:szCs w:val="24"/>
                <w:rtl/>
              </w:rPr>
              <w:t>برخورد قیمت ها به باندهای بالایی نشانی از بیش خرید شدن دارایی است و در این حالت احتمال کاهش قیمت</w:t>
            </w:r>
            <w:r w:rsidRPr="004179BE">
              <w:rPr>
                <w:sz w:val="24"/>
                <w:szCs w:val="24"/>
                <w:rtl/>
              </w:rPr>
              <w:softHyphen/>
            </w:r>
            <w:r w:rsidRPr="004179BE">
              <w:rPr>
                <w:rFonts w:hint="cs"/>
                <w:sz w:val="24"/>
                <w:szCs w:val="24"/>
                <w:rtl/>
              </w:rPr>
              <w:t>ها بیشتر می</w:t>
            </w:r>
            <w:r w:rsidRPr="004179BE">
              <w:rPr>
                <w:sz w:val="24"/>
                <w:szCs w:val="24"/>
                <w:rtl/>
              </w:rPr>
              <w:softHyphen/>
            </w:r>
            <w:r w:rsidRPr="004179BE">
              <w:rPr>
                <w:rFonts w:hint="cs"/>
                <w:sz w:val="24"/>
                <w:szCs w:val="24"/>
                <w:rtl/>
              </w:rPr>
              <w:t>شود و سیگنالی برای فروش است.</w:t>
            </w:r>
          </w:p>
        </w:tc>
      </w:tr>
    </w:tbl>
    <w:p w:rsidR="00323149" w:rsidRPr="00323149" w:rsidRDefault="00323149" w:rsidP="00323149">
      <w:pPr>
        <w:spacing w:line="288" w:lineRule="auto"/>
        <w:contextualSpacing/>
        <w:rPr>
          <w:sz w:val="8"/>
          <w:szCs w:val="8"/>
          <w:rtl/>
        </w:rPr>
      </w:pPr>
    </w:p>
    <w:p w:rsidR="00060EC0" w:rsidRDefault="00060EC0" w:rsidP="00060EC0">
      <w:pPr>
        <w:rPr>
          <w:b/>
          <w:bCs/>
          <w:sz w:val="20"/>
          <w:szCs w:val="20"/>
          <w:rtl/>
        </w:rPr>
      </w:pPr>
      <w:bookmarkStart w:id="12" w:name="_Toc395320275"/>
    </w:p>
    <w:p w:rsidR="00604D48" w:rsidRDefault="00604D48" w:rsidP="006416AE">
      <w:pPr>
        <w:spacing w:line="288" w:lineRule="auto"/>
        <w:outlineLvl w:val="2"/>
        <w:rPr>
          <w:rFonts w:asciiTheme="majorBidi" w:hAnsiTheme="majorBidi" w:cstheme="majorBidi"/>
          <w:b/>
          <w:bCs/>
          <w:sz w:val="20"/>
          <w:szCs w:val="20"/>
          <w:rtl/>
        </w:rPr>
      </w:pPr>
      <w:r w:rsidRPr="001C0DEB">
        <w:rPr>
          <w:rFonts w:hint="cs"/>
          <w:b/>
          <w:bCs/>
          <w:sz w:val="20"/>
          <w:szCs w:val="20"/>
          <w:rtl/>
        </w:rPr>
        <w:t xml:space="preserve">اندیکاتور </w:t>
      </w:r>
      <w:r w:rsidRPr="001C0DEB">
        <w:rPr>
          <w:rFonts w:asciiTheme="majorBidi" w:hAnsiTheme="majorBidi" w:cstheme="majorBidi"/>
          <w:b/>
          <w:bCs/>
          <w:sz w:val="20"/>
          <w:szCs w:val="20"/>
        </w:rPr>
        <w:t>Alligator</w:t>
      </w:r>
      <w:bookmarkEnd w:id="12"/>
    </w:p>
    <w:p w:rsidR="00C63C70" w:rsidRPr="00C63C70" w:rsidRDefault="00C63C70" w:rsidP="00C63C70">
      <w:pPr>
        <w:rPr>
          <w:sz w:val="24"/>
          <w:szCs w:val="24"/>
          <w:rtl/>
        </w:rPr>
      </w:pPr>
      <w:r>
        <w:rPr>
          <w:rFonts w:hint="cs"/>
          <w:sz w:val="24"/>
          <w:szCs w:val="24"/>
          <w:rtl/>
        </w:rPr>
        <w:t>سیگنال</w:t>
      </w:r>
      <w:r>
        <w:rPr>
          <w:sz w:val="24"/>
          <w:szCs w:val="24"/>
          <w:rtl/>
        </w:rPr>
        <w:softHyphen/>
      </w:r>
      <w:r>
        <w:rPr>
          <w:rFonts w:hint="cs"/>
          <w:sz w:val="24"/>
          <w:szCs w:val="24"/>
          <w:rtl/>
        </w:rPr>
        <w:t>های این اندیکاتور به صورت زیر تعیین شده اند:</w:t>
      </w:r>
    </w:p>
    <w:tbl>
      <w:tblPr>
        <w:tblStyle w:val="TableGrid"/>
        <w:bidiVisual/>
        <w:tblW w:w="0" w:type="auto"/>
        <w:tblLook w:val="04A0" w:firstRow="1" w:lastRow="0" w:firstColumn="1" w:lastColumn="0" w:noHBand="0" w:noVBand="1"/>
      </w:tblPr>
      <w:tblGrid>
        <w:gridCol w:w="4508"/>
        <w:gridCol w:w="4509"/>
      </w:tblGrid>
      <w:tr w:rsidR="00323149" w:rsidTr="00323149">
        <w:tc>
          <w:tcPr>
            <w:tcW w:w="4508" w:type="dxa"/>
          </w:tcPr>
          <w:p w:rsidR="00323149" w:rsidRPr="00323149" w:rsidRDefault="00323149" w:rsidP="00604D48">
            <w:pPr>
              <w:spacing w:line="288" w:lineRule="auto"/>
              <w:jc w:val="both"/>
              <w:rPr>
                <w:rFonts w:ascii="Cambria" w:hAnsi="Cambria"/>
                <w:sz w:val="24"/>
                <w:szCs w:val="24"/>
                <w:rtl/>
              </w:rPr>
            </w:pPr>
            <w:r>
              <w:rPr>
                <w:rFonts w:ascii="Cambria" w:hAnsi="Cambria" w:hint="cs"/>
                <w:sz w:val="24"/>
                <w:szCs w:val="24"/>
                <w:rtl/>
              </w:rPr>
              <w:t>خرید</w:t>
            </w:r>
          </w:p>
        </w:tc>
        <w:tc>
          <w:tcPr>
            <w:tcW w:w="4509" w:type="dxa"/>
          </w:tcPr>
          <w:p w:rsidR="00323149" w:rsidRDefault="00323149" w:rsidP="00604D48">
            <w:pPr>
              <w:spacing w:line="288" w:lineRule="auto"/>
              <w:jc w:val="both"/>
              <w:rPr>
                <w:sz w:val="24"/>
                <w:szCs w:val="24"/>
                <w:rtl/>
              </w:rPr>
            </w:pPr>
            <w:r>
              <w:rPr>
                <w:rFonts w:hint="cs"/>
                <w:sz w:val="24"/>
                <w:szCs w:val="24"/>
                <w:rtl/>
              </w:rPr>
              <w:t>فروش</w:t>
            </w:r>
          </w:p>
        </w:tc>
      </w:tr>
      <w:tr w:rsidR="00323149" w:rsidTr="00323149">
        <w:tc>
          <w:tcPr>
            <w:tcW w:w="4508" w:type="dxa"/>
          </w:tcPr>
          <w:p w:rsidR="00323149" w:rsidRDefault="00323149" w:rsidP="00323149">
            <w:pPr>
              <w:spacing w:line="288" w:lineRule="auto"/>
              <w:jc w:val="both"/>
              <w:rPr>
                <w:sz w:val="24"/>
                <w:szCs w:val="24"/>
                <w:rtl/>
              </w:rPr>
            </w:pPr>
            <w:r>
              <w:rPr>
                <w:rFonts w:hint="cs"/>
                <w:sz w:val="24"/>
                <w:szCs w:val="24"/>
                <w:rtl/>
              </w:rPr>
              <w:t>واگرایی سری</w:t>
            </w:r>
            <w:r>
              <w:rPr>
                <w:sz w:val="24"/>
                <w:szCs w:val="24"/>
                <w:rtl/>
              </w:rPr>
              <w:softHyphen/>
            </w:r>
            <w:r>
              <w:rPr>
                <w:rFonts w:hint="cs"/>
                <w:sz w:val="24"/>
                <w:szCs w:val="24"/>
                <w:rtl/>
              </w:rPr>
              <w:t>های زمانی پس از مدتی ثبات و در هم تنیدگی و شروع حرکت صعودی قیمت، سیگنالی برای خرید می</w:t>
            </w:r>
            <w:r>
              <w:rPr>
                <w:sz w:val="24"/>
                <w:szCs w:val="24"/>
                <w:rtl/>
              </w:rPr>
              <w:softHyphen/>
            </w:r>
            <w:r>
              <w:rPr>
                <w:rFonts w:hint="cs"/>
                <w:sz w:val="24"/>
                <w:szCs w:val="24"/>
                <w:rtl/>
              </w:rPr>
              <w:t>باشد.</w:t>
            </w:r>
          </w:p>
        </w:tc>
        <w:tc>
          <w:tcPr>
            <w:tcW w:w="4509" w:type="dxa"/>
          </w:tcPr>
          <w:p w:rsidR="00323149" w:rsidRDefault="00323149" w:rsidP="00C92A9E">
            <w:pPr>
              <w:spacing w:line="288" w:lineRule="auto"/>
              <w:jc w:val="both"/>
              <w:rPr>
                <w:sz w:val="24"/>
                <w:szCs w:val="24"/>
                <w:rtl/>
              </w:rPr>
            </w:pPr>
            <w:r>
              <w:rPr>
                <w:rFonts w:hint="cs"/>
                <w:sz w:val="24"/>
                <w:szCs w:val="24"/>
                <w:rtl/>
              </w:rPr>
              <w:t>واگرایی سری</w:t>
            </w:r>
            <w:r>
              <w:rPr>
                <w:sz w:val="24"/>
                <w:szCs w:val="24"/>
                <w:rtl/>
              </w:rPr>
              <w:softHyphen/>
            </w:r>
            <w:r>
              <w:rPr>
                <w:rFonts w:hint="cs"/>
                <w:sz w:val="24"/>
                <w:szCs w:val="24"/>
                <w:rtl/>
              </w:rPr>
              <w:t xml:space="preserve">های زمانی پس از مدتی ثبات و در هم تنیدگی و شروع حرکت </w:t>
            </w:r>
            <w:r w:rsidR="00C92A9E">
              <w:rPr>
                <w:rFonts w:hint="cs"/>
                <w:sz w:val="24"/>
                <w:szCs w:val="24"/>
                <w:rtl/>
              </w:rPr>
              <w:t>نزولی</w:t>
            </w:r>
            <w:r>
              <w:rPr>
                <w:rFonts w:hint="cs"/>
                <w:sz w:val="24"/>
                <w:szCs w:val="24"/>
                <w:rtl/>
              </w:rPr>
              <w:t xml:space="preserve"> قیمت، سیگنالی برای </w:t>
            </w:r>
            <w:r w:rsidR="00C92A9E">
              <w:rPr>
                <w:rFonts w:hint="cs"/>
                <w:sz w:val="24"/>
                <w:szCs w:val="24"/>
                <w:rtl/>
              </w:rPr>
              <w:t>فروش</w:t>
            </w:r>
            <w:r>
              <w:rPr>
                <w:rFonts w:hint="cs"/>
                <w:sz w:val="24"/>
                <w:szCs w:val="24"/>
                <w:rtl/>
              </w:rPr>
              <w:t xml:space="preserve"> می</w:t>
            </w:r>
            <w:r>
              <w:rPr>
                <w:sz w:val="24"/>
                <w:szCs w:val="24"/>
                <w:rtl/>
              </w:rPr>
              <w:softHyphen/>
            </w:r>
            <w:r>
              <w:rPr>
                <w:rFonts w:hint="cs"/>
                <w:sz w:val="24"/>
                <w:szCs w:val="24"/>
                <w:rtl/>
              </w:rPr>
              <w:t>باشد.</w:t>
            </w:r>
          </w:p>
        </w:tc>
      </w:tr>
    </w:tbl>
    <w:p w:rsidR="00060EC0" w:rsidRDefault="00060EC0" w:rsidP="00060EC0">
      <w:pPr>
        <w:rPr>
          <w:b/>
          <w:bCs/>
          <w:sz w:val="20"/>
          <w:szCs w:val="20"/>
          <w:rtl/>
        </w:rPr>
      </w:pPr>
      <w:bookmarkStart w:id="13" w:name="_Toc395320276"/>
    </w:p>
    <w:p w:rsidR="00604D48" w:rsidRDefault="00604D48" w:rsidP="006416AE">
      <w:pPr>
        <w:spacing w:line="288" w:lineRule="auto"/>
        <w:outlineLvl w:val="2"/>
        <w:rPr>
          <w:b/>
          <w:bCs/>
          <w:sz w:val="20"/>
          <w:szCs w:val="20"/>
          <w:rtl/>
        </w:rPr>
      </w:pPr>
      <w:r w:rsidRPr="001C0DEB">
        <w:rPr>
          <w:rFonts w:hint="cs"/>
          <w:b/>
          <w:bCs/>
          <w:sz w:val="20"/>
          <w:szCs w:val="20"/>
          <w:rtl/>
        </w:rPr>
        <w:t>اندیکاتور ایچی موکو</w:t>
      </w:r>
      <w:r w:rsidRPr="001C0DEB">
        <w:rPr>
          <w:sz w:val="24"/>
          <w:szCs w:val="24"/>
          <w:vertAlign w:val="superscript"/>
          <w:rtl/>
        </w:rPr>
        <w:footnoteReference w:id="21"/>
      </w:r>
      <w:bookmarkEnd w:id="13"/>
    </w:p>
    <w:p w:rsidR="00C63C70" w:rsidRPr="00C63C70" w:rsidRDefault="00C63C70" w:rsidP="00C63C70">
      <w:pPr>
        <w:rPr>
          <w:sz w:val="24"/>
          <w:szCs w:val="24"/>
          <w:rtl/>
        </w:rPr>
      </w:pPr>
      <w:r>
        <w:rPr>
          <w:rFonts w:hint="cs"/>
          <w:sz w:val="24"/>
          <w:szCs w:val="24"/>
          <w:rtl/>
        </w:rPr>
        <w:t>سیگنال</w:t>
      </w:r>
      <w:r>
        <w:rPr>
          <w:sz w:val="24"/>
          <w:szCs w:val="24"/>
          <w:rtl/>
        </w:rPr>
        <w:softHyphen/>
      </w:r>
      <w:r>
        <w:rPr>
          <w:rFonts w:hint="cs"/>
          <w:sz w:val="24"/>
          <w:szCs w:val="24"/>
          <w:rtl/>
        </w:rPr>
        <w:t>های این اندیکاتور به صورت زیر تعیین شده اند:</w:t>
      </w:r>
    </w:p>
    <w:tbl>
      <w:tblPr>
        <w:tblStyle w:val="TableGrid"/>
        <w:bidiVisual/>
        <w:tblW w:w="0" w:type="auto"/>
        <w:tblLook w:val="04A0" w:firstRow="1" w:lastRow="0" w:firstColumn="1" w:lastColumn="0" w:noHBand="0" w:noVBand="1"/>
      </w:tblPr>
      <w:tblGrid>
        <w:gridCol w:w="4508"/>
        <w:gridCol w:w="4509"/>
      </w:tblGrid>
      <w:tr w:rsidR="00C92A9E" w:rsidTr="00C92A9E">
        <w:tc>
          <w:tcPr>
            <w:tcW w:w="4508" w:type="dxa"/>
          </w:tcPr>
          <w:p w:rsidR="00C92A9E" w:rsidRDefault="00C92A9E" w:rsidP="00604D48">
            <w:pPr>
              <w:spacing w:line="288" w:lineRule="auto"/>
              <w:jc w:val="both"/>
              <w:rPr>
                <w:sz w:val="24"/>
                <w:szCs w:val="24"/>
                <w:rtl/>
              </w:rPr>
            </w:pPr>
            <w:r>
              <w:rPr>
                <w:rFonts w:hint="cs"/>
                <w:sz w:val="24"/>
                <w:szCs w:val="24"/>
                <w:rtl/>
              </w:rPr>
              <w:t>خرید</w:t>
            </w:r>
          </w:p>
        </w:tc>
        <w:tc>
          <w:tcPr>
            <w:tcW w:w="4509" w:type="dxa"/>
          </w:tcPr>
          <w:p w:rsidR="00C92A9E" w:rsidRDefault="00C92A9E" w:rsidP="00604D48">
            <w:pPr>
              <w:spacing w:line="288" w:lineRule="auto"/>
              <w:jc w:val="both"/>
              <w:rPr>
                <w:sz w:val="24"/>
                <w:szCs w:val="24"/>
                <w:rtl/>
              </w:rPr>
            </w:pPr>
            <w:r>
              <w:rPr>
                <w:rFonts w:hint="cs"/>
                <w:sz w:val="24"/>
                <w:szCs w:val="24"/>
                <w:rtl/>
              </w:rPr>
              <w:t>فروش</w:t>
            </w:r>
          </w:p>
        </w:tc>
      </w:tr>
      <w:tr w:rsidR="00C92A9E" w:rsidTr="00C92A9E">
        <w:tc>
          <w:tcPr>
            <w:tcW w:w="4508" w:type="dxa"/>
          </w:tcPr>
          <w:p w:rsidR="00C92A9E" w:rsidRDefault="004179BE" w:rsidP="004179BE">
            <w:pPr>
              <w:spacing w:line="288" w:lineRule="auto"/>
              <w:jc w:val="both"/>
              <w:rPr>
                <w:sz w:val="24"/>
                <w:szCs w:val="24"/>
                <w:rtl/>
              </w:rPr>
            </w:pPr>
            <w:r>
              <w:rPr>
                <w:rFonts w:hint="cs"/>
                <w:sz w:val="24"/>
                <w:szCs w:val="24"/>
                <w:rtl/>
              </w:rPr>
              <w:t>قرارگیری کندل</w:t>
            </w:r>
            <w:r>
              <w:rPr>
                <w:sz w:val="24"/>
                <w:szCs w:val="24"/>
                <w:rtl/>
              </w:rPr>
              <w:softHyphen/>
            </w:r>
            <w:r>
              <w:rPr>
                <w:rFonts w:hint="cs"/>
                <w:sz w:val="24"/>
                <w:szCs w:val="24"/>
                <w:rtl/>
              </w:rPr>
              <w:t xml:space="preserve">های قیمت بالای کومو (ابر) و تقاطع پایین به بالا توسط </w:t>
            </w:r>
            <w:r w:rsidR="00C92A9E" w:rsidRPr="001C0DEB">
              <w:rPr>
                <w:rFonts w:hint="cs"/>
                <w:sz w:val="24"/>
                <w:szCs w:val="24"/>
                <w:rtl/>
              </w:rPr>
              <w:t>تنکنسن</w:t>
            </w:r>
            <w:r>
              <w:rPr>
                <w:rFonts w:hint="cs"/>
                <w:sz w:val="24"/>
                <w:szCs w:val="24"/>
                <w:rtl/>
              </w:rPr>
              <w:t xml:space="preserve"> بر روی کیجنسن (سیگنال قوی)</w:t>
            </w:r>
          </w:p>
        </w:tc>
        <w:tc>
          <w:tcPr>
            <w:tcW w:w="4509" w:type="dxa"/>
          </w:tcPr>
          <w:p w:rsidR="00C92A9E" w:rsidRDefault="004179BE" w:rsidP="004179BE">
            <w:pPr>
              <w:spacing w:line="288" w:lineRule="auto"/>
              <w:jc w:val="both"/>
              <w:rPr>
                <w:sz w:val="24"/>
                <w:szCs w:val="24"/>
                <w:rtl/>
              </w:rPr>
            </w:pPr>
            <w:r>
              <w:rPr>
                <w:rFonts w:hint="cs"/>
                <w:sz w:val="24"/>
                <w:szCs w:val="24"/>
                <w:rtl/>
              </w:rPr>
              <w:t>قرارگیری کندل</w:t>
            </w:r>
            <w:r>
              <w:rPr>
                <w:sz w:val="24"/>
                <w:szCs w:val="24"/>
                <w:rtl/>
              </w:rPr>
              <w:softHyphen/>
            </w:r>
            <w:r>
              <w:rPr>
                <w:rFonts w:hint="cs"/>
                <w:sz w:val="24"/>
                <w:szCs w:val="24"/>
                <w:rtl/>
              </w:rPr>
              <w:t xml:space="preserve">های قیمت زیر کومو (ابر) و تقاطع بالا به پایین توسط </w:t>
            </w:r>
            <w:r w:rsidRPr="001C0DEB">
              <w:rPr>
                <w:rFonts w:hint="cs"/>
                <w:sz w:val="24"/>
                <w:szCs w:val="24"/>
                <w:rtl/>
              </w:rPr>
              <w:t>تنکنسن</w:t>
            </w:r>
            <w:r>
              <w:rPr>
                <w:rFonts w:hint="cs"/>
                <w:sz w:val="24"/>
                <w:szCs w:val="24"/>
                <w:rtl/>
              </w:rPr>
              <w:t xml:space="preserve"> بر روی کیجنسن (سیگنال قوی)</w:t>
            </w:r>
          </w:p>
        </w:tc>
      </w:tr>
      <w:tr w:rsidR="00C92A9E" w:rsidTr="00C92A9E">
        <w:tc>
          <w:tcPr>
            <w:tcW w:w="4508" w:type="dxa"/>
          </w:tcPr>
          <w:p w:rsidR="00C92A9E" w:rsidRDefault="004179BE" w:rsidP="004179BE">
            <w:pPr>
              <w:spacing w:line="288" w:lineRule="auto"/>
              <w:jc w:val="both"/>
              <w:rPr>
                <w:sz w:val="24"/>
                <w:szCs w:val="24"/>
                <w:rtl/>
              </w:rPr>
            </w:pPr>
            <w:r>
              <w:rPr>
                <w:rFonts w:hint="cs"/>
                <w:sz w:val="24"/>
                <w:szCs w:val="24"/>
                <w:rtl/>
              </w:rPr>
              <w:t>قرارگیری کندل</w:t>
            </w:r>
            <w:r>
              <w:rPr>
                <w:sz w:val="24"/>
                <w:szCs w:val="24"/>
                <w:rtl/>
              </w:rPr>
              <w:softHyphen/>
            </w:r>
            <w:r>
              <w:rPr>
                <w:rFonts w:hint="cs"/>
                <w:sz w:val="24"/>
                <w:szCs w:val="24"/>
                <w:rtl/>
              </w:rPr>
              <w:t xml:space="preserve">های قیمت بالای کومو (ابر) و تقاطع پایین به بالا توسط </w:t>
            </w:r>
            <w:r w:rsidRPr="001C0DEB">
              <w:rPr>
                <w:rFonts w:hint="cs"/>
                <w:sz w:val="24"/>
                <w:szCs w:val="24"/>
                <w:rtl/>
              </w:rPr>
              <w:t>تنکنسن</w:t>
            </w:r>
            <w:r>
              <w:rPr>
                <w:rFonts w:hint="cs"/>
                <w:sz w:val="24"/>
                <w:szCs w:val="24"/>
                <w:rtl/>
              </w:rPr>
              <w:t xml:space="preserve"> بر روی کیجنسن و </w:t>
            </w:r>
            <w:r w:rsidR="00C92A9E">
              <w:rPr>
                <w:rFonts w:hint="cs"/>
                <w:sz w:val="24"/>
                <w:szCs w:val="24"/>
                <w:rtl/>
              </w:rPr>
              <w:t xml:space="preserve">قرارگیری </w:t>
            </w:r>
            <w:r w:rsidR="00C92A9E" w:rsidRPr="001C0DEB">
              <w:rPr>
                <w:rFonts w:hint="cs"/>
                <w:sz w:val="24"/>
                <w:szCs w:val="24"/>
                <w:rtl/>
              </w:rPr>
              <w:t>چیکو</w:t>
            </w:r>
            <w:r w:rsidR="00C92A9E" w:rsidRPr="001C0DEB">
              <w:rPr>
                <w:sz w:val="24"/>
                <w:szCs w:val="24"/>
                <w:rtl/>
              </w:rPr>
              <w:t xml:space="preserve"> </w:t>
            </w:r>
            <w:r w:rsidR="00C92A9E" w:rsidRPr="001C0DEB">
              <w:rPr>
                <w:rFonts w:hint="cs"/>
                <w:sz w:val="24"/>
                <w:szCs w:val="24"/>
                <w:rtl/>
              </w:rPr>
              <w:t>بالای</w:t>
            </w:r>
            <w:r w:rsidR="00C92A9E" w:rsidRPr="001C0DEB">
              <w:rPr>
                <w:sz w:val="24"/>
                <w:szCs w:val="24"/>
                <w:rtl/>
              </w:rPr>
              <w:t xml:space="preserve"> </w:t>
            </w:r>
            <w:r w:rsidR="00C92A9E" w:rsidRPr="001C0DEB">
              <w:rPr>
                <w:rFonts w:hint="cs"/>
                <w:sz w:val="24"/>
                <w:szCs w:val="24"/>
                <w:rtl/>
              </w:rPr>
              <w:t>کندل</w:t>
            </w:r>
            <w:r w:rsidR="00C92A9E" w:rsidRPr="001C0DEB">
              <w:rPr>
                <w:sz w:val="24"/>
                <w:szCs w:val="24"/>
                <w:rtl/>
              </w:rPr>
              <w:t xml:space="preserve"> 26 </w:t>
            </w:r>
            <w:r w:rsidR="00C92A9E" w:rsidRPr="001C0DEB">
              <w:rPr>
                <w:rFonts w:hint="cs"/>
                <w:sz w:val="24"/>
                <w:szCs w:val="24"/>
                <w:rtl/>
              </w:rPr>
              <w:t>دوره</w:t>
            </w:r>
            <w:r w:rsidR="00C92A9E" w:rsidRPr="001C0DEB">
              <w:rPr>
                <w:sz w:val="24"/>
                <w:szCs w:val="24"/>
                <w:rtl/>
              </w:rPr>
              <w:t xml:space="preserve"> </w:t>
            </w:r>
            <w:r w:rsidR="00C92A9E" w:rsidRPr="001C0DEB">
              <w:rPr>
                <w:rFonts w:hint="cs"/>
                <w:sz w:val="24"/>
                <w:szCs w:val="24"/>
                <w:rtl/>
              </w:rPr>
              <w:t>قبل</w:t>
            </w:r>
          </w:p>
        </w:tc>
        <w:tc>
          <w:tcPr>
            <w:tcW w:w="4509" w:type="dxa"/>
          </w:tcPr>
          <w:p w:rsidR="00C92A9E" w:rsidRDefault="004179BE" w:rsidP="004179BE">
            <w:pPr>
              <w:spacing w:line="288" w:lineRule="auto"/>
              <w:jc w:val="both"/>
              <w:rPr>
                <w:sz w:val="24"/>
                <w:szCs w:val="24"/>
                <w:rtl/>
              </w:rPr>
            </w:pPr>
            <w:r>
              <w:rPr>
                <w:rFonts w:hint="cs"/>
                <w:sz w:val="24"/>
                <w:szCs w:val="24"/>
                <w:rtl/>
              </w:rPr>
              <w:t>قرارگیری کندل</w:t>
            </w:r>
            <w:r>
              <w:rPr>
                <w:sz w:val="24"/>
                <w:szCs w:val="24"/>
                <w:rtl/>
              </w:rPr>
              <w:softHyphen/>
            </w:r>
            <w:r>
              <w:rPr>
                <w:rFonts w:hint="cs"/>
                <w:sz w:val="24"/>
                <w:szCs w:val="24"/>
                <w:rtl/>
              </w:rPr>
              <w:t xml:space="preserve">های قیمت زیر کومو (ابر) و تقاطع بالا به پایین توسط </w:t>
            </w:r>
            <w:r w:rsidRPr="001C0DEB">
              <w:rPr>
                <w:rFonts w:hint="cs"/>
                <w:sz w:val="24"/>
                <w:szCs w:val="24"/>
                <w:rtl/>
              </w:rPr>
              <w:t>تنکنسن</w:t>
            </w:r>
            <w:r>
              <w:rPr>
                <w:rFonts w:hint="cs"/>
                <w:sz w:val="24"/>
                <w:szCs w:val="24"/>
                <w:rtl/>
              </w:rPr>
              <w:t xml:space="preserve"> بر روی کیجنسن و قرارگیری </w:t>
            </w:r>
            <w:r w:rsidRPr="001C0DEB">
              <w:rPr>
                <w:rFonts w:hint="cs"/>
                <w:sz w:val="24"/>
                <w:szCs w:val="24"/>
                <w:rtl/>
              </w:rPr>
              <w:t>چیکو</w:t>
            </w:r>
            <w:r w:rsidRPr="001C0DEB">
              <w:rPr>
                <w:sz w:val="24"/>
                <w:szCs w:val="24"/>
                <w:rtl/>
              </w:rPr>
              <w:t xml:space="preserve"> </w:t>
            </w:r>
            <w:r>
              <w:rPr>
                <w:rFonts w:hint="cs"/>
                <w:sz w:val="24"/>
                <w:szCs w:val="24"/>
                <w:rtl/>
              </w:rPr>
              <w:t>زیر</w:t>
            </w:r>
            <w:r w:rsidRPr="001C0DEB">
              <w:rPr>
                <w:sz w:val="24"/>
                <w:szCs w:val="24"/>
                <w:rtl/>
              </w:rPr>
              <w:t xml:space="preserve"> </w:t>
            </w:r>
            <w:r w:rsidRPr="001C0DEB">
              <w:rPr>
                <w:rFonts w:hint="cs"/>
                <w:sz w:val="24"/>
                <w:szCs w:val="24"/>
                <w:rtl/>
              </w:rPr>
              <w:t>کندل</w:t>
            </w:r>
            <w:r w:rsidRPr="001C0DEB">
              <w:rPr>
                <w:sz w:val="24"/>
                <w:szCs w:val="24"/>
                <w:rtl/>
              </w:rPr>
              <w:t xml:space="preserve"> 26 </w:t>
            </w:r>
            <w:r w:rsidRPr="001C0DEB">
              <w:rPr>
                <w:rFonts w:hint="cs"/>
                <w:sz w:val="24"/>
                <w:szCs w:val="24"/>
                <w:rtl/>
              </w:rPr>
              <w:t>دوره</w:t>
            </w:r>
            <w:r w:rsidRPr="001C0DEB">
              <w:rPr>
                <w:sz w:val="24"/>
                <w:szCs w:val="24"/>
                <w:rtl/>
              </w:rPr>
              <w:t xml:space="preserve"> </w:t>
            </w:r>
            <w:r w:rsidRPr="001C0DEB">
              <w:rPr>
                <w:rFonts w:hint="cs"/>
                <w:sz w:val="24"/>
                <w:szCs w:val="24"/>
                <w:rtl/>
              </w:rPr>
              <w:t>قبل</w:t>
            </w:r>
          </w:p>
        </w:tc>
      </w:tr>
      <w:tr w:rsidR="00C92A9E" w:rsidTr="00C92A9E">
        <w:tc>
          <w:tcPr>
            <w:tcW w:w="4508" w:type="dxa"/>
          </w:tcPr>
          <w:p w:rsidR="00C92A9E" w:rsidRDefault="004179BE" w:rsidP="004179BE">
            <w:pPr>
              <w:spacing w:line="288" w:lineRule="auto"/>
              <w:jc w:val="both"/>
              <w:rPr>
                <w:sz w:val="24"/>
                <w:szCs w:val="24"/>
                <w:rtl/>
              </w:rPr>
            </w:pPr>
            <w:r>
              <w:rPr>
                <w:rFonts w:hint="cs"/>
                <w:sz w:val="24"/>
                <w:szCs w:val="24"/>
                <w:rtl/>
              </w:rPr>
              <w:t>قرارگیری کندل</w:t>
            </w:r>
            <w:r>
              <w:rPr>
                <w:sz w:val="24"/>
                <w:szCs w:val="24"/>
                <w:rtl/>
              </w:rPr>
              <w:softHyphen/>
            </w:r>
            <w:r>
              <w:rPr>
                <w:rFonts w:hint="cs"/>
                <w:sz w:val="24"/>
                <w:szCs w:val="24"/>
                <w:rtl/>
              </w:rPr>
              <w:t xml:space="preserve">های قیمت بالای کومو (ابر) و تقاطع پایین به بالا توسط </w:t>
            </w:r>
            <w:r w:rsidRPr="001C0DEB">
              <w:rPr>
                <w:rFonts w:hint="cs"/>
                <w:sz w:val="24"/>
                <w:szCs w:val="24"/>
                <w:rtl/>
              </w:rPr>
              <w:t>تنکنسن</w:t>
            </w:r>
            <w:r>
              <w:rPr>
                <w:rFonts w:hint="cs"/>
                <w:sz w:val="24"/>
                <w:szCs w:val="24"/>
                <w:rtl/>
              </w:rPr>
              <w:t xml:space="preserve"> بر روی کیجنسن همراه با</w:t>
            </w:r>
            <w:r w:rsidR="00C92A9E" w:rsidRPr="001C0DEB">
              <w:rPr>
                <w:sz w:val="24"/>
                <w:szCs w:val="24"/>
                <w:rtl/>
              </w:rPr>
              <w:t xml:space="preserve"> </w:t>
            </w:r>
            <w:r w:rsidR="00C92A9E" w:rsidRPr="001C0DEB">
              <w:rPr>
                <w:rFonts w:hint="cs"/>
                <w:sz w:val="24"/>
                <w:szCs w:val="24"/>
                <w:rtl/>
              </w:rPr>
              <w:t>همسو</w:t>
            </w:r>
            <w:r w:rsidR="00C92A9E" w:rsidRPr="001C0DEB">
              <w:rPr>
                <w:sz w:val="24"/>
                <w:szCs w:val="24"/>
                <w:rtl/>
              </w:rPr>
              <w:t xml:space="preserve"> </w:t>
            </w:r>
            <w:r w:rsidR="00C92A9E" w:rsidRPr="001C0DEB">
              <w:rPr>
                <w:rFonts w:hint="cs"/>
                <w:sz w:val="24"/>
                <w:szCs w:val="24"/>
                <w:rtl/>
              </w:rPr>
              <w:t>شدن</w:t>
            </w:r>
            <w:r w:rsidR="00C92A9E" w:rsidRPr="001C0DEB">
              <w:rPr>
                <w:sz w:val="24"/>
                <w:szCs w:val="24"/>
                <w:rtl/>
              </w:rPr>
              <w:t xml:space="preserve"> </w:t>
            </w:r>
            <w:r w:rsidR="00C92A9E" w:rsidRPr="001C0DEB">
              <w:rPr>
                <w:rFonts w:hint="cs"/>
                <w:sz w:val="24"/>
                <w:szCs w:val="24"/>
                <w:rtl/>
              </w:rPr>
              <w:t>کیجنسن</w:t>
            </w:r>
            <w:r w:rsidR="00C92A9E" w:rsidRPr="001C0DEB">
              <w:rPr>
                <w:sz w:val="24"/>
                <w:szCs w:val="24"/>
                <w:rtl/>
              </w:rPr>
              <w:t xml:space="preserve"> </w:t>
            </w:r>
            <w:r w:rsidR="00C92A9E" w:rsidRPr="001C0DEB">
              <w:rPr>
                <w:rFonts w:hint="cs"/>
                <w:sz w:val="24"/>
                <w:szCs w:val="24"/>
                <w:rtl/>
              </w:rPr>
              <w:t>با</w:t>
            </w:r>
            <w:r w:rsidR="00C92A9E" w:rsidRPr="001C0DEB">
              <w:rPr>
                <w:sz w:val="24"/>
                <w:szCs w:val="24"/>
                <w:rtl/>
              </w:rPr>
              <w:t xml:space="preserve"> </w:t>
            </w:r>
            <w:r w:rsidR="00C92A9E" w:rsidRPr="001C0DEB">
              <w:rPr>
                <w:rFonts w:hint="cs"/>
                <w:sz w:val="24"/>
                <w:szCs w:val="24"/>
                <w:rtl/>
              </w:rPr>
              <w:t>تنکنسن</w:t>
            </w:r>
            <w:r>
              <w:rPr>
                <w:rFonts w:hint="cs"/>
                <w:sz w:val="24"/>
                <w:szCs w:val="24"/>
                <w:rtl/>
              </w:rPr>
              <w:t xml:space="preserve"> و حرکت به سمت بالا</w:t>
            </w:r>
          </w:p>
        </w:tc>
        <w:tc>
          <w:tcPr>
            <w:tcW w:w="4509" w:type="dxa"/>
          </w:tcPr>
          <w:p w:rsidR="00C92A9E" w:rsidRDefault="004179BE" w:rsidP="004179BE">
            <w:pPr>
              <w:spacing w:line="288" w:lineRule="auto"/>
              <w:jc w:val="both"/>
              <w:rPr>
                <w:sz w:val="24"/>
                <w:szCs w:val="24"/>
                <w:rtl/>
              </w:rPr>
            </w:pPr>
            <w:r>
              <w:rPr>
                <w:rFonts w:hint="cs"/>
                <w:sz w:val="24"/>
                <w:szCs w:val="24"/>
                <w:rtl/>
              </w:rPr>
              <w:t>قرارگیری کندل</w:t>
            </w:r>
            <w:r>
              <w:rPr>
                <w:sz w:val="24"/>
                <w:szCs w:val="24"/>
                <w:rtl/>
              </w:rPr>
              <w:softHyphen/>
            </w:r>
            <w:r>
              <w:rPr>
                <w:rFonts w:hint="cs"/>
                <w:sz w:val="24"/>
                <w:szCs w:val="24"/>
                <w:rtl/>
              </w:rPr>
              <w:t xml:space="preserve">های قیمت زیر کومو (ابر) و تقاطع بالا به پایین توسط </w:t>
            </w:r>
            <w:r w:rsidRPr="001C0DEB">
              <w:rPr>
                <w:rFonts w:hint="cs"/>
                <w:sz w:val="24"/>
                <w:szCs w:val="24"/>
                <w:rtl/>
              </w:rPr>
              <w:t>تنکنسن</w:t>
            </w:r>
            <w:r>
              <w:rPr>
                <w:rFonts w:hint="cs"/>
                <w:sz w:val="24"/>
                <w:szCs w:val="24"/>
                <w:rtl/>
              </w:rPr>
              <w:t xml:space="preserve"> بر روی کیجنسن همراه با</w:t>
            </w:r>
            <w:r w:rsidRPr="001C0DEB">
              <w:rPr>
                <w:sz w:val="24"/>
                <w:szCs w:val="24"/>
                <w:rtl/>
              </w:rPr>
              <w:t xml:space="preserve"> </w:t>
            </w:r>
            <w:r w:rsidRPr="001C0DEB">
              <w:rPr>
                <w:rFonts w:hint="cs"/>
                <w:sz w:val="24"/>
                <w:szCs w:val="24"/>
                <w:rtl/>
              </w:rPr>
              <w:t>همسو</w:t>
            </w:r>
            <w:r w:rsidRPr="001C0DEB">
              <w:rPr>
                <w:sz w:val="24"/>
                <w:szCs w:val="24"/>
                <w:rtl/>
              </w:rPr>
              <w:t xml:space="preserve"> </w:t>
            </w:r>
            <w:r w:rsidRPr="001C0DEB">
              <w:rPr>
                <w:rFonts w:hint="cs"/>
                <w:sz w:val="24"/>
                <w:szCs w:val="24"/>
                <w:rtl/>
              </w:rPr>
              <w:t>شدن</w:t>
            </w:r>
            <w:r w:rsidRPr="001C0DEB">
              <w:rPr>
                <w:sz w:val="24"/>
                <w:szCs w:val="24"/>
                <w:rtl/>
              </w:rPr>
              <w:t xml:space="preserve"> </w:t>
            </w:r>
            <w:r w:rsidRPr="001C0DEB">
              <w:rPr>
                <w:rFonts w:hint="cs"/>
                <w:sz w:val="24"/>
                <w:szCs w:val="24"/>
                <w:rtl/>
              </w:rPr>
              <w:t>کیجنسن</w:t>
            </w:r>
            <w:r w:rsidRPr="001C0DEB">
              <w:rPr>
                <w:sz w:val="24"/>
                <w:szCs w:val="24"/>
                <w:rtl/>
              </w:rPr>
              <w:t xml:space="preserve"> </w:t>
            </w:r>
            <w:r w:rsidRPr="001C0DEB">
              <w:rPr>
                <w:rFonts w:hint="cs"/>
                <w:sz w:val="24"/>
                <w:szCs w:val="24"/>
                <w:rtl/>
              </w:rPr>
              <w:t>با</w:t>
            </w:r>
            <w:r w:rsidRPr="001C0DEB">
              <w:rPr>
                <w:sz w:val="24"/>
                <w:szCs w:val="24"/>
                <w:rtl/>
              </w:rPr>
              <w:t xml:space="preserve"> </w:t>
            </w:r>
            <w:r w:rsidRPr="001C0DEB">
              <w:rPr>
                <w:rFonts w:hint="cs"/>
                <w:sz w:val="24"/>
                <w:szCs w:val="24"/>
                <w:rtl/>
              </w:rPr>
              <w:t>تنکنسن</w:t>
            </w:r>
            <w:r>
              <w:rPr>
                <w:rFonts w:hint="cs"/>
                <w:sz w:val="24"/>
                <w:szCs w:val="24"/>
                <w:rtl/>
              </w:rPr>
              <w:t xml:space="preserve"> و حرکت به سمت پایین</w:t>
            </w:r>
          </w:p>
        </w:tc>
      </w:tr>
      <w:tr w:rsidR="004179BE" w:rsidTr="00C92A9E">
        <w:tc>
          <w:tcPr>
            <w:tcW w:w="4508" w:type="dxa"/>
          </w:tcPr>
          <w:p w:rsidR="004179BE" w:rsidRDefault="004179BE" w:rsidP="004179BE">
            <w:pPr>
              <w:spacing w:line="288" w:lineRule="auto"/>
              <w:jc w:val="both"/>
              <w:rPr>
                <w:sz w:val="24"/>
                <w:szCs w:val="24"/>
                <w:rtl/>
              </w:rPr>
            </w:pPr>
            <w:r>
              <w:rPr>
                <w:rFonts w:hint="cs"/>
                <w:sz w:val="24"/>
                <w:szCs w:val="24"/>
                <w:rtl/>
              </w:rPr>
              <w:t>قرارگیری کندل</w:t>
            </w:r>
            <w:r>
              <w:rPr>
                <w:sz w:val="24"/>
                <w:szCs w:val="24"/>
                <w:rtl/>
              </w:rPr>
              <w:softHyphen/>
            </w:r>
            <w:r>
              <w:rPr>
                <w:rFonts w:hint="cs"/>
                <w:sz w:val="24"/>
                <w:szCs w:val="24"/>
                <w:rtl/>
              </w:rPr>
              <w:t xml:space="preserve">های قیمت زیر کومو (ابر) و تقاطع پایین به بالا توسط </w:t>
            </w:r>
            <w:r w:rsidRPr="001C0DEB">
              <w:rPr>
                <w:rFonts w:hint="cs"/>
                <w:sz w:val="24"/>
                <w:szCs w:val="24"/>
                <w:rtl/>
              </w:rPr>
              <w:t>تنکنسن</w:t>
            </w:r>
            <w:r>
              <w:rPr>
                <w:rFonts w:hint="cs"/>
                <w:sz w:val="24"/>
                <w:szCs w:val="24"/>
                <w:rtl/>
              </w:rPr>
              <w:t xml:space="preserve"> بر روی کیجنسن (سیگنال ضعیف)</w:t>
            </w:r>
          </w:p>
        </w:tc>
        <w:tc>
          <w:tcPr>
            <w:tcW w:w="4509" w:type="dxa"/>
          </w:tcPr>
          <w:p w:rsidR="004179BE" w:rsidRDefault="004179BE" w:rsidP="004179BE">
            <w:pPr>
              <w:spacing w:line="288" w:lineRule="auto"/>
              <w:jc w:val="both"/>
              <w:rPr>
                <w:sz w:val="24"/>
                <w:szCs w:val="24"/>
                <w:rtl/>
              </w:rPr>
            </w:pPr>
            <w:r>
              <w:rPr>
                <w:rFonts w:hint="cs"/>
                <w:sz w:val="24"/>
                <w:szCs w:val="24"/>
                <w:rtl/>
              </w:rPr>
              <w:t>قرارگیری کندل</w:t>
            </w:r>
            <w:r>
              <w:rPr>
                <w:sz w:val="24"/>
                <w:szCs w:val="24"/>
                <w:rtl/>
              </w:rPr>
              <w:softHyphen/>
            </w:r>
            <w:r>
              <w:rPr>
                <w:rFonts w:hint="cs"/>
                <w:sz w:val="24"/>
                <w:szCs w:val="24"/>
                <w:rtl/>
              </w:rPr>
              <w:t xml:space="preserve">های قیمت بالای کومو (ابر) و تقاطع بالا به پایین توسط </w:t>
            </w:r>
            <w:r w:rsidRPr="001C0DEB">
              <w:rPr>
                <w:rFonts w:hint="cs"/>
                <w:sz w:val="24"/>
                <w:szCs w:val="24"/>
                <w:rtl/>
              </w:rPr>
              <w:t>تنکنسن</w:t>
            </w:r>
            <w:r>
              <w:rPr>
                <w:rFonts w:hint="cs"/>
                <w:sz w:val="24"/>
                <w:szCs w:val="24"/>
                <w:rtl/>
              </w:rPr>
              <w:t xml:space="preserve"> بر روی کیجنسن (سیگنال ضعیف)</w:t>
            </w:r>
          </w:p>
        </w:tc>
      </w:tr>
    </w:tbl>
    <w:p w:rsidR="00604D48" w:rsidRPr="001C0DEB" w:rsidRDefault="00604D48" w:rsidP="00173F1C">
      <w:pPr>
        <w:rPr>
          <w:b/>
          <w:bCs/>
          <w:sz w:val="24"/>
          <w:szCs w:val="24"/>
          <w:rtl/>
        </w:rPr>
      </w:pPr>
      <w:bookmarkStart w:id="14" w:name="_Toc395320277"/>
      <w:r w:rsidRPr="001C0DEB">
        <w:rPr>
          <w:rFonts w:hint="cs"/>
          <w:b/>
          <w:bCs/>
          <w:sz w:val="24"/>
          <w:szCs w:val="24"/>
          <w:rtl/>
        </w:rPr>
        <w:lastRenderedPageBreak/>
        <w:t>سایر اطلاعات ورودی</w:t>
      </w:r>
      <w:bookmarkEnd w:id="14"/>
    </w:p>
    <w:p w:rsidR="00604D48" w:rsidRPr="001C0DEB" w:rsidRDefault="00604D48" w:rsidP="00604D48">
      <w:pPr>
        <w:spacing w:line="288" w:lineRule="auto"/>
        <w:jc w:val="both"/>
        <w:rPr>
          <w:sz w:val="24"/>
          <w:szCs w:val="24"/>
          <w:rtl/>
        </w:rPr>
      </w:pPr>
      <w:r w:rsidRPr="001C0DEB">
        <w:rPr>
          <w:rFonts w:hint="cs"/>
          <w:sz w:val="24"/>
          <w:szCs w:val="24"/>
          <w:rtl/>
        </w:rPr>
        <w:t>همانطور که مشخص است، رفتار معامله</w:t>
      </w:r>
      <w:r w:rsidRPr="001C0DEB">
        <w:rPr>
          <w:rFonts w:hint="cs"/>
          <w:sz w:val="24"/>
          <w:szCs w:val="24"/>
          <w:rtl/>
        </w:rPr>
        <w:softHyphen/>
        <w:t>گران در بورس اوراق بهادار، در زمان</w:t>
      </w:r>
      <w:r w:rsidRPr="001C0DEB">
        <w:rPr>
          <w:rFonts w:hint="cs"/>
          <w:sz w:val="24"/>
          <w:szCs w:val="24"/>
          <w:rtl/>
        </w:rPr>
        <w:softHyphen/>
        <w:t>های مختلف دارای رفتارها متفاوت می</w:t>
      </w:r>
      <w:r w:rsidRPr="001C0DEB">
        <w:rPr>
          <w:rFonts w:hint="cs"/>
          <w:sz w:val="24"/>
          <w:szCs w:val="24"/>
          <w:rtl/>
        </w:rPr>
        <w:softHyphen/>
        <w:t>باشد. بطور مثال می</w:t>
      </w:r>
      <w:r w:rsidRPr="001C0DEB">
        <w:rPr>
          <w:rFonts w:hint="cs"/>
          <w:sz w:val="24"/>
          <w:szCs w:val="24"/>
          <w:rtl/>
        </w:rPr>
        <w:softHyphen/>
        <w:t>توان گفت در ابتدای هر ماه به دلیل افزایش حجم معاملات و تزریق پول به بازار، حرکت در جهت مثبت را می</w:t>
      </w:r>
      <w:r w:rsidRPr="001C0DEB">
        <w:rPr>
          <w:rFonts w:hint="cs"/>
          <w:sz w:val="24"/>
          <w:szCs w:val="24"/>
          <w:rtl/>
        </w:rPr>
        <w:softHyphen/>
        <w:t>توان از قیمت سهم انتظار داشت. این رفتارها در اول روز یا انتهای روز و یا اولین روز هفته یا آخرین روز هفته می</w:t>
      </w:r>
      <w:r w:rsidRPr="001C0DEB">
        <w:rPr>
          <w:rFonts w:hint="cs"/>
          <w:sz w:val="24"/>
          <w:szCs w:val="24"/>
          <w:rtl/>
        </w:rPr>
        <w:softHyphen/>
        <w:t>تواند متفاوت باشد. از این رو سه پارامتر دیگر که بیانگر موقعیت زمان معامله در روز، در هفته و یا در ماه می</w:t>
      </w:r>
      <w:r w:rsidRPr="001C0DEB">
        <w:rPr>
          <w:rFonts w:hint="cs"/>
          <w:sz w:val="24"/>
          <w:szCs w:val="24"/>
          <w:rtl/>
        </w:rPr>
        <w:softHyphen/>
        <w:t>باشند را به باقی سری</w:t>
      </w:r>
      <w:r w:rsidRPr="001C0DEB">
        <w:rPr>
          <w:rFonts w:hint="cs"/>
          <w:sz w:val="24"/>
          <w:szCs w:val="24"/>
          <w:rtl/>
        </w:rPr>
        <w:softHyphen/>
        <w:t>های زمانی اضافه می</w:t>
      </w:r>
      <w:r w:rsidRPr="001C0DEB">
        <w:rPr>
          <w:rFonts w:hint="cs"/>
          <w:sz w:val="24"/>
          <w:szCs w:val="24"/>
          <w:rtl/>
        </w:rPr>
        <w:softHyphen/>
        <w:t>کنیم.</w:t>
      </w:r>
    </w:p>
    <w:p w:rsidR="00604D48" w:rsidRPr="001C0DEB" w:rsidRDefault="00060EC0" w:rsidP="00084E48">
      <w:pPr>
        <w:spacing w:line="288" w:lineRule="auto"/>
        <w:rPr>
          <w:rFonts w:eastAsiaTheme="minorEastAsia"/>
          <w:sz w:val="16"/>
          <w:szCs w:val="16"/>
          <w:rtl/>
        </w:rPr>
      </w:pPr>
      <m:oMathPara>
        <m:oMath>
          <m:sSub>
            <m:sSubPr>
              <m:ctrlPr>
                <w:rPr>
                  <w:rFonts w:ascii="Cambria Math" w:hAnsi="Cambria Math"/>
                  <w:i/>
                  <w:sz w:val="16"/>
                  <w:szCs w:val="16"/>
                </w:rPr>
              </m:ctrlPr>
            </m:sSubPr>
            <m:e>
              <m:r>
                <w:rPr>
                  <w:rFonts w:ascii="Cambria Math" w:hAnsi="Cambria Math"/>
                  <w:sz w:val="16"/>
                  <w:szCs w:val="16"/>
                </w:rPr>
                <m:t>OT</m:t>
              </m:r>
            </m:e>
            <m:sub>
              <m:r>
                <w:rPr>
                  <w:rFonts w:ascii="Cambria Math" w:hAnsi="Cambria Math"/>
                  <w:sz w:val="16"/>
                  <w:szCs w:val="16"/>
                </w:rPr>
                <m:t>Day</m:t>
              </m:r>
            </m:sub>
          </m:sSub>
          <m: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tl/>
                </w:rPr>
                <m:t>معامله انجام ساعت</m:t>
              </m:r>
              <m:r>
                <m:rPr>
                  <m:sty m:val="p"/>
                </m:rPr>
                <w:rPr>
                  <w:rFonts w:ascii="Cambria Math" w:hAnsi="Cambria Math"/>
                  <w:sz w:val="16"/>
                  <w:szCs w:val="16"/>
                </w:rPr>
                <m:t>-9</m:t>
              </m:r>
            </m:num>
            <m:den>
              <m:r>
                <w:rPr>
                  <w:rFonts w:ascii="Cambria Math" w:hAnsi="Cambria Math"/>
                  <w:sz w:val="16"/>
                  <w:szCs w:val="16"/>
                </w:rPr>
                <m:t>12-9</m:t>
              </m:r>
            </m:den>
          </m:f>
          <m:r>
            <w:rPr>
              <w:rStyle w:val="FootnoteReference"/>
              <w:rFonts w:ascii="Cambria Math" w:hAnsi="Cambria Math"/>
              <w:i/>
              <w:sz w:val="16"/>
              <w:szCs w:val="16"/>
            </w:rPr>
            <w:footnoteReference w:id="22"/>
          </m:r>
          <m:r>
            <w:rPr>
              <w:rFonts w:ascii="Cambria Math" w:hAnsi="Cambria Math"/>
              <w:sz w:val="16"/>
              <w:szCs w:val="16"/>
            </w:rPr>
            <m:t xml:space="preserve"> </m:t>
          </m:r>
          <m:sSub>
            <m:sSubPr>
              <m:ctrlPr>
                <w:rPr>
                  <w:rFonts w:ascii="Cambria Math" w:hAnsi="Cambria Math"/>
                  <w:sz w:val="16"/>
                  <w:szCs w:val="16"/>
                </w:rPr>
              </m:ctrlPr>
            </m:sSubPr>
            <m:e>
              <m:r>
                <w:rPr>
                  <w:rFonts w:ascii="Cambria Math" w:hAnsi="Cambria Math"/>
                  <w:sz w:val="16"/>
                  <w:szCs w:val="16"/>
                </w:rPr>
                <m:t>OT</m:t>
              </m:r>
            </m:e>
            <m:sub>
              <m:r>
                <w:rPr>
                  <w:rFonts w:ascii="Cambria Math" w:hAnsi="Cambria Math"/>
                  <w:sz w:val="16"/>
                  <w:szCs w:val="16"/>
                </w:rPr>
                <m:t>Week</m:t>
              </m:r>
            </m:sub>
          </m:sSub>
          <m:r>
            <w:rPr>
              <w:rFonts w:ascii="Cambria Math" w:hAnsi="Cambria Math"/>
              <w:sz w:val="16"/>
              <w:szCs w:val="16"/>
            </w:rPr>
            <m:t xml:space="preserve">= </m:t>
          </m:r>
          <m:f>
            <m:fPr>
              <m:ctrlPr>
                <w:rPr>
                  <w:rFonts w:ascii="Cambria Math" w:hAnsi="Cambria Math"/>
                  <w:i/>
                  <w:sz w:val="16"/>
                  <w:szCs w:val="16"/>
                </w:rPr>
              </m:ctrlPr>
            </m:fPr>
            <m:num>
              <m:r>
                <m:rPr>
                  <m:sty m:val="p"/>
                </m:rPr>
                <w:rPr>
                  <w:rFonts w:ascii="Cambria Math" w:hAnsi="Cambria Math"/>
                  <w:sz w:val="16"/>
                  <w:szCs w:val="16"/>
                  <w:rtl/>
                </w:rPr>
                <m:t>هفته در روز شماره</m:t>
              </m:r>
            </m:num>
            <m:den>
              <m:r>
                <w:rPr>
                  <w:rFonts w:ascii="Cambria Math" w:hAnsi="Cambria Math"/>
                  <w:sz w:val="16"/>
                  <w:szCs w:val="16"/>
                </w:rPr>
                <m:t>7</m:t>
              </m:r>
            </m:den>
          </m:f>
          <m:r>
            <w:rPr>
              <w:rFonts w:ascii="Cambria Math" w:hAnsi="Cambria Math"/>
              <w:sz w:val="16"/>
              <w:szCs w:val="16"/>
            </w:rPr>
            <m:t xml:space="preserve"> </m:t>
          </m:r>
          <m:sSub>
            <m:sSubPr>
              <m:ctrlPr>
                <w:rPr>
                  <w:rFonts w:ascii="Cambria Math" w:eastAsiaTheme="minorEastAsia" w:hAnsi="Cambria Math"/>
                  <w:sz w:val="16"/>
                  <w:szCs w:val="16"/>
                </w:rPr>
              </m:ctrlPr>
            </m:sSubPr>
            <m:e>
              <m:r>
                <w:rPr>
                  <w:rFonts w:ascii="Cambria Math" w:eastAsiaTheme="minorEastAsia" w:hAnsi="Cambria Math"/>
                  <w:sz w:val="16"/>
                  <w:szCs w:val="16"/>
                </w:rPr>
                <m:t>OT</m:t>
              </m:r>
            </m:e>
            <m:sub>
              <m:r>
                <w:rPr>
                  <w:rFonts w:ascii="Cambria Math" w:eastAsiaTheme="minorEastAsia" w:hAnsi="Cambria Math"/>
                  <w:sz w:val="16"/>
                  <w:szCs w:val="16"/>
                </w:rPr>
                <m:t>Month</m:t>
              </m:r>
            </m:sub>
          </m:sSub>
          <m:r>
            <w:rPr>
              <w:rFonts w:ascii="Cambria Math" w:eastAsiaTheme="minorEastAsia" w:hAnsi="Cambria Math"/>
              <w:sz w:val="16"/>
              <w:szCs w:val="16"/>
            </w:rPr>
            <m:t xml:space="preserve">= </m:t>
          </m:r>
          <m:f>
            <m:fPr>
              <m:ctrlPr>
                <w:rPr>
                  <w:rFonts w:ascii="Cambria Math" w:eastAsiaTheme="minorEastAsia" w:hAnsi="Cambria Math"/>
                  <w:i/>
                  <w:sz w:val="16"/>
                  <w:szCs w:val="16"/>
                </w:rPr>
              </m:ctrlPr>
            </m:fPr>
            <m:num>
              <m:r>
                <m:rPr>
                  <m:sty m:val="p"/>
                </m:rPr>
                <w:rPr>
                  <w:rFonts w:ascii="Cambria Math" w:eastAsiaTheme="minorEastAsia" w:hAnsi="Cambria Math"/>
                  <w:sz w:val="16"/>
                  <w:szCs w:val="16"/>
                  <w:rtl/>
                </w:rPr>
                <m:t>ماه در روز شماره</m:t>
              </m:r>
            </m:num>
            <m:den>
              <m:r>
                <w:rPr>
                  <w:rFonts w:ascii="Cambria Math" w:eastAsiaTheme="minorEastAsia" w:hAnsi="Cambria Math"/>
                  <w:sz w:val="16"/>
                  <w:szCs w:val="16"/>
                </w:rPr>
                <m:t>31</m:t>
              </m:r>
            </m:den>
          </m:f>
        </m:oMath>
      </m:oMathPara>
    </w:p>
    <w:p w:rsidR="00604D48" w:rsidRPr="001C0DEB" w:rsidRDefault="00604D48" w:rsidP="00604D48">
      <w:pPr>
        <w:spacing w:line="288" w:lineRule="auto"/>
        <w:jc w:val="both"/>
        <w:rPr>
          <w:sz w:val="24"/>
          <w:szCs w:val="24"/>
          <w:rtl/>
        </w:rPr>
      </w:pPr>
      <w:r w:rsidRPr="001C0DEB">
        <w:rPr>
          <w:rFonts w:hint="cs"/>
          <w:sz w:val="24"/>
          <w:szCs w:val="24"/>
          <w:rtl/>
        </w:rPr>
        <w:t>به منظور سهولت در مدل سازی این نسبت</w:t>
      </w:r>
      <w:r w:rsidRPr="001C0DEB">
        <w:rPr>
          <w:rFonts w:hint="cs"/>
          <w:sz w:val="24"/>
          <w:szCs w:val="24"/>
          <w:rtl/>
        </w:rPr>
        <w:softHyphen/>
        <w:t>ها به صورت اعدادی بین 0 و 1 استاندارد سازی شده اند. در این استاندارد سازی شماره روز شنبه را صفر و شماره روز چهارشنبه به عنوان آخرین روز معاملاتی هفته را 4 در نظر گرفته</w:t>
      </w:r>
      <w:r w:rsidRPr="001C0DEB">
        <w:rPr>
          <w:rFonts w:hint="cs"/>
          <w:sz w:val="24"/>
          <w:szCs w:val="24"/>
          <w:rtl/>
        </w:rPr>
        <w:softHyphen/>
        <w:t xml:space="preserve">ایم. </w:t>
      </w:r>
    </w:p>
    <w:p w:rsidR="00604D48" w:rsidRPr="001C0DEB" w:rsidRDefault="00604D48" w:rsidP="00604D48">
      <w:pPr>
        <w:pStyle w:val="Caption"/>
        <w:keepNext/>
        <w:jc w:val="center"/>
        <w:rPr>
          <w:sz w:val="14"/>
          <w:szCs w:val="14"/>
        </w:rPr>
      </w:pPr>
      <w:bookmarkStart w:id="15" w:name="_Toc395363859"/>
      <w:r w:rsidRPr="001C0DEB">
        <w:rPr>
          <w:sz w:val="14"/>
          <w:szCs w:val="14"/>
          <w:rtl/>
        </w:rPr>
        <w:t xml:space="preserve">جدول 3- </w:t>
      </w:r>
      <w:r w:rsidRPr="001C0DEB">
        <w:rPr>
          <w:sz w:val="14"/>
          <w:szCs w:val="14"/>
        </w:rPr>
        <w:fldChar w:fldCharType="begin"/>
      </w:r>
      <w:r w:rsidRPr="001C0DEB">
        <w:rPr>
          <w:sz w:val="14"/>
          <w:szCs w:val="14"/>
        </w:rPr>
        <w:instrText xml:space="preserve"> SEQ </w:instrText>
      </w:r>
      <w:r w:rsidRPr="001C0DEB">
        <w:rPr>
          <w:sz w:val="14"/>
          <w:szCs w:val="14"/>
          <w:rtl/>
        </w:rPr>
        <w:instrText>جدول_3</w:instrText>
      </w:r>
      <w:r w:rsidRPr="001C0DEB">
        <w:rPr>
          <w:sz w:val="14"/>
          <w:szCs w:val="14"/>
        </w:rPr>
        <w:instrText xml:space="preserve">- \* ARABIC </w:instrText>
      </w:r>
      <w:r w:rsidRPr="001C0DEB">
        <w:rPr>
          <w:sz w:val="14"/>
          <w:szCs w:val="14"/>
        </w:rPr>
        <w:fldChar w:fldCharType="separate"/>
      </w:r>
      <w:r w:rsidR="00D67F4B">
        <w:rPr>
          <w:sz w:val="14"/>
          <w:szCs w:val="14"/>
        </w:rPr>
        <w:t>2</w:t>
      </w:r>
      <w:r w:rsidRPr="001C0DEB">
        <w:rPr>
          <w:sz w:val="14"/>
          <w:szCs w:val="14"/>
        </w:rPr>
        <w:fldChar w:fldCharType="end"/>
      </w:r>
      <w:r w:rsidRPr="001C0DEB">
        <w:rPr>
          <w:rFonts w:hint="cs"/>
          <w:sz w:val="14"/>
          <w:szCs w:val="14"/>
          <w:rtl/>
        </w:rPr>
        <w:t xml:space="preserve"> سایر سری های زمانی مورد استفاده</w:t>
      </w:r>
      <w:bookmarkEnd w:id="15"/>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1085"/>
        <w:gridCol w:w="966"/>
        <w:gridCol w:w="773"/>
      </w:tblGrid>
      <w:tr w:rsidR="00604D48" w:rsidRPr="001C0DEB" w:rsidTr="00173F1C">
        <w:trPr>
          <w:jc w:val="center"/>
        </w:trPr>
        <w:tc>
          <w:tcPr>
            <w:tcW w:w="1171" w:type="dxa"/>
            <w:vAlign w:val="center"/>
          </w:tcPr>
          <w:p w:rsidR="00604D48" w:rsidRPr="001C0DEB" w:rsidRDefault="00604D48" w:rsidP="00604D48">
            <w:pPr>
              <w:spacing w:line="288" w:lineRule="auto"/>
              <w:jc w:val="center"/>
              <w:rPr>
                <w:sz w:val="20"/>
                <w:szCs w:val="20"/>
                <w:rtl/>
              </w:rPr>
            </w:pPr>
            <w:r w:rsidRPr="001C0DEB">
              <w:rPr>
                <w:rFonts w:hint="cs"/>
                <w:sz w:val="20"/>
                <w:szCs w:val="20"/>
                <w:rtl/>
              </w:rPr>
              <w:t>35</w:t>
            </w:r>
          </w:p>
        </w:tc>
        <w:tc>
          <w:tcPr>
            <w:tcW w:w="1085" w:type="dxa"/>
            <w:vAlign w:val="center"/>
          </w:tcPr>
          <w:p w:rsidR="00604D48" w:rsidRPr="001C0DEB" w:rsidRDefault="00604D48" w:rsidP="00604D48">
            <w:pPr>
              <w:spacing w:line="288" w:lineRule="auto"/>
              <w:jc w:val="center"/>
              <w:rPr>
                <w:sz w:val="20"/>
                <w:szCs w:val="20"/>
                <w:rtl/>
              </w:rPr>
            </w:pPr>
            <w:r w:rsidRPr="001C0DEB">
              <w:rPr>
                <w:rFonts w:hint="cs"/>
                <w:sz w:val="20"/>
                <w:szCs w:val="20"/>
                <w:rtl/>
              </w:rPr>
              <w:t>34</w:t>
            </w:r>
          </w:p>
        </w:tc>
        <w:tc>
          <w:tcPr>
            <w:tcW w:w="966" w:type="dxa"/>
            <w:vAlign w:val="center"/>
          </w:tcPr>
          <w:p w:rsidR="00604D48" w:rsidRPr="001C0DEB" w:rsidRDefault="00604D48" w:rsidP="00604D48">
            <w:pPr>
              <w:spacing w:line="288" w:lineRule="auto"/>
              <w:jc w:val="center"/>
              <w:rPr>
                <w:rFonts w:asciiTheme="minorHAnsi" w:hAnsiTheme="minorHAnsi"/>
                <w:sz w:val="20"/>
                <w:szCs w:val="20"/>
                <w:rtl/>
              </w:rPr>
            </w:pPr>
            <w:r w:rsidRPr="001C0DEB">
              <w:rPr>
                <w:rFonts w:asciiTheme="minorHAnsi" w:hAnsiTheme="minorHAnsi" w:hint="cs"/>
                <w:sz w:val="20"/>
                <w:szCs w:val="20"/>
                <w:rtl/>
              </w:rPr>
              <w:t>33</w:t>
            </w:r>
          </w:p>
        </w:tc>
        <w:tc>
          <w:tcPr>
            <w:tcW w:w="773" w:type="dxa"/>
            <w:vAlign w:val="center"/>
          </w:tcPr>
          <w:p w:rsidR="00604D48" w:rsidRPr="001C0DEB" w:rsidRDefault="00604D48" w:rsidP="00604D48">
            <w:pPr>
              <w:spacing w:line="288" w:lineRule="auto"/>
              <w:jc w:val="center"/>
              <w:rPr>
                <w:sz w:val="20"/>
                <w:szCs w:val="20"/>
                <w:rtl/>
              </w:rPr>
            </w:pPr>
            <w:r w:rsidRPr="001C0DEB">
              <w:rPr>
                <w:rFonts w:hint="cs"/>
                <w:sz w:val="20"/>
                <w:szCs w:val="20"/>
                <w:rtl/>
              </w:rPr>
              <w:t>شماره</w:t>
            </w:r>
          </w:p>
        </w:tc>
      </w:tr>
      <w:tr w:rsidR="00604D48" w:rsidRPr="001C0DEB" w:rsidTr="00173F1C">
        <w:trPr>
          <w:jc w:val="center"/>
        </w:trPr>
        <w:tc>
          <w:tcPr>
            <w:tcW w:w="1171" w:type="dxa"/>
            <w:vAlign w:val="center"/>
          </w:tcPr>
          <w:p w:rsidR="00604D48" w:rsidRPr="001C0DEB" w:rsidRDefault="00060EC0" w:rsidP="00604D48">
            <w:pPr>
              <w:spacing w:line="288" w:lineRule="auto"/>
              <w:jc w:val="center"/>
              <w:rPr>
                <w:sz w:val="20"/>
                <w:szCs w:val="20"/>
                <w:rtl/>
              </w:rPr>
            </w:pPr>
            <m:oMathPara>
              <m:oMath>
                <m:sSub>
                  <m:sSubPr>
                    <m:ctrlPr>
                      <w:rPr>
                        <w:rFonts w:ascii="Cambria Math" w:eastAsiaTheme="minorEastAsia" w:hAnsi="Cambria Math"/>
                        <w:sz w:val="20"/>
                        <w:szCs w:val="20"/>
                      </w:rPr>
                    </m:ctrlPr>
                  </m:sSubPr>
                  <m:e>
                    <m:r>
                      <w:rPr>
                        <w:rFonts w:ascii="Cambria Math" w:eastAsiaTheme="minorEastAsia" w:hAnsi="Cambria Math"/>
                        <w:sz w:val="20"/>
                        <w:szCs w:val="20"/>
                      </w:rPr>
                      <m:t>OT</m:t>
                    </m:r>
                  </m:e>
                  <m:sub>
                    <m:r>
                      <w:rPr>
                        <w:rFonts w:ascii="Cambria Math" w:eastAsiaTheme="minorEastAsia" w:hAnsi="Cambria Math"/>
                        <w:sz w:val="20"/>
                        <w:szCs w:val="20"/>
                      </w:rPr>
                      <m:t>Month</m:t>
                    </m:r>
                  </m:sub>
                </m:sSub>
              </m:oMath>
            </m:oMathPara>
          </w:p>
        </w:tc>
        <w:tc>
          <w:tcPr>
            <w:tcW w:w="1085" w:type="dxa"/>
            <w:vAlign w:val="center"/>
          </w:tcPr>
          <w:p w:rsidR="00604D48" w:rsidRPr="001C0DEB" w:rsidRDefault="00060EC0" w:rsidP="00604D48">
            <w:pPr>
              <w:spacing w:line="288" w:lineRule="auto"/>
              <w:jc w:val="center"/>
              <w:rPr>
                <w:sz w:val="20"/>
                <w:szCs w:val="20"/>
                <w:rtl/>
              </w:rPr>
            </w:pPr>
            <m:oMathPara>
              <m:oMath>
                <m:sSub>
                  <m:sSubPr>
                    <m:ctrlPr>
                      <w:rPr>
                        <w:rFonts w:ascii="Cambria Math" w:hAnsi="Cambria Math"/>
                        <w:sz w:val="20"/>
                        <w:szCs w:val="20"/>
                      </w:rPr>
                    </m:ctrlPr>
                  </m:sSubPr>
                  <m:e>
                    <m:r>
                      <w:rPr>
                        <w:rFonts w:ascii="Cambria Math" w:hAnsi="Cambria Math"/>
                        <w:sz w:val="20"/>
                        <w:szCs w:val="20"/>
                      </w:rPr>
                      <m:t>OT</m:t>
                    </m:r>
                  </m:e>
                  <m:sub>
                    <m:r>
                      <w:rPr>
                        <w:rFonts w:ascii="Cambria Math" w:hAnsi="Cambria Math"/>
                        <w:sz w:val="20"/>
                        <w:szCs w:val="20"/>
                      </w:rPr>
                      <m:t>Week</m:t>
                    </m:r>
                  </m:sub>
                </m:sSub>
              </m:oMath>
            </m:oMathPara>
          </w:p>
        </w:tc>
        <w:tc>
          <w:tcPr>
            <w:tcW w:w="966" w:type="dxa"/>
            <w:vAlign w:val="center"/>
          </w:tcPr>
          <w:p w:rsidR="00604D48" w:rsidRPr="001C0DEB" w:rsidRDefault="00060EC0" w:rsidP="00604D48">
            <w:pPr>
              <w:spacing w:line="288" w:lineRule="auto"/>
              <w:jc w:val="center"/>
              <w:rPr>
                <w:sz w:val="20"/>
                <w:szCs w:val="20"/>
                <w:rtl/>
              </w:rPr>
            </w:pPr>
            <m:oMathPara>
              <m:oMath>
                <m:sSub>
                  <m:sSubPr>
                    <m:ctrlPr>
                      <w:rPr>
                        <w:rFonts w:ascii="Cambria Math" w:hAnsi="Cambria Math"/>
                        <w:i/>
                        <w:sz w:val="20"/>
                        <w:szCs w:val="20"/>
                      </w:rPr>
                    </m:ctrlPr>
                  </m:sSubPr>
                  <m:e>
                    <m:r>
                      <w:rPr>
                        <w:rFonts w:ascii="Cambria Math" w:hAnsi="Cambria Math"/>
                        <w:sz w:val="20"/>
                        <w:szCs w:val="20"/>
                      </w:rPr>
                      <m:t>OT</m:t>
                    </m:r>
                  </m:e>
                  <m:sub>
                    <m:r>
                      <w:rPr>
                        <w:rFonts w:ascii="Cambria Math" w:hAnsi="Cambria Math"/>
                        <w:sz w:val="20"/>
                        <w:szCs w:val="20"/>
                      </w:rPr>
                      <m:t>Day</m:t>
                    </m:r>
                  </m:sub>
                </m:sSub>
              </m:oMath>
            </m:oMathPara>
          </w:p>
        </w:tc>
        <w:tc>
          <w:tcPr>
            <w:tcW w:w="773" w:type="dxa"/>
            <w:vAlign w:val="center"/>
          </w:tcPr>
          <w:p w:rsidR="00604D48" w:rsidRPr="001C0DEB" w:rsidRDefault="00604D48" w:rsidP="00604D48">
            <w:pPr>
              <w:spacing w:line="288" w:lineRule="auto"/>
              <w:jc w:val="center"/>
              <w:rPr>
                <w:sz w:val="20"/>
                <w:szCs w:val="20"/>
                <w:rtl/>
              </w:rPr>
            </w:pPr>
            <w:r w:rsidRPr="001C0DEB">
              <w:rPr>
                <w:rFonts w:hint="cs"/>
                <w:sz w:val="20"/>
                <w:szCs w:val="20"/>
                <w:rtl/>
              </w:rPr>
              <w:t>نماد</w:t>
            </w:r>
          </w:p>
        </w:tc>
      </w:tr>
    </w:tbl>
    <w:p w:rsidR="00A24648" w:rsidRDefault="00A24648" w:rsidP="002C7F1B">
      <w:pPr>
        <w:spacing w:line="288" w:lineRule="auto"/>
        <w:jc w:val="both"/>
        <w:outlineLvl w:val="1"/>
        <w:rPr>
          <w:sz w:val="24"/>
          <w:szCs w:val="24"/>
          <w:rtl/>
        </w:rPr>
      </w:pPr>
      <w:bookmarkStart w:id="16" w:name="_Toc395320294"/>
    </w:p>
    <w:p w:rsidR="002C7F1B" w:rsidRPr="001C0DEB" w:rsidRDefault="002C7F1B" w:rsidP="002C7F1B">
      <w:pPr>
        <w:spacing w:line="288" w:lineRule="auto"/>
        <w:jc w:val="both"/>
        <w:outlineLvl w:val="1"/>
        <w:rPr>
          <w:sz w:val="24"/>
          <w:szCs w:val="24"/>
          <w:rtl/>
        </w:rPr>
      </w:pPr>
      <w:r w:rsidRPr="001C0DEB">
        <w:rPr>
          <w:rFonts w:hint="cs"/>
          <w:sz w:val="24"/>
          <w:szCs w:val="24"/>
          <w:rtl/>
        </w:rPr>
        <w:t>شبکه عصبی مصنوعی</w:t>
      </w:r>
      <w:bookmarkEnd w:id="16"/>
    </w:p>
    <w:p w:rsidR="002C7F1B" w:rsidRDefault="002C7F1B" w:rsidP="002C7F1B">
      <w:pPr>
        <w:spacing w:line="288" w:lineRule="auto"/>
        <w:jc w:val="both"/>
        <w:rPr>
          <w:sz w:val="24"/>
          <w:szCs w:val="24"/>
          <w:rtl/>
        </w:rPr>
      </w:pPr>
      <w:r w:rsidRPr="001C0DEB">
        <w:rPr>
          <w:rFonts w:hint="cs"/>
          <w:sz w:val="24"/>
          <w:szCs w:val="24"/>
          <w:rtl/>
        </w:rPr>
        <w:t>شبکه‌های</w:t>
      </w:r>
      <w:r w:rsidRPr="001C0DEB">
        <w:rPr>
          <w:sz w:val="24"/>
          <w:szCs w:val="24"/>
          <w:rtl/>
        </w:rPr>
        <w:t xml:space="preserve"> </w:t>
      </w:r>
      <w:r w:rsidRPr="001C0DEB">
        <w:rPr>
          <w:rFonts w:hint="cs"/>
          <w:sz w:val="24"/>
          <w:szCs w:val="24"/>
          <w:rtl/>
        </w:rPr>
        <w:t>عصبی</w:t>
      </w:r>
      <w:r w:rsidRPr="001C0DEB">
        <w:rPr>
          <w:sz w:val="24"/>
          <w:szCs w:val="24"/>
          <w:rtl/>
        </w:rPr>
        <w:t xml:space="preserve"> </w:t>
      </w:r>
      <w:r w:rsidRPr="001C0DEB">
        <w:rPr>
          <w:rFonts w:hint="cs"/>
          <w:sz w:val="24"/>
          <w:szCs w:val="24"/>
          <w:rtl/>
        </w:rPr>
        <w:t>مصنوعی(</w:t>
      </w:r>
      <w:r w:rsidRPr="001C0DEB">
        <w:rPr>
          <w:rFonts w:ascii="Times New Roman" w:hAnsi="Times New Roman" w:cs="Times New Roman"/>
          <w:sz w:val="20"/>
          <w:szCs w:val="20"/>
        </w:rPr>
        <w:t>Artificial Neural Network – ANN</w:t>
      </w:r>
      <w:r w:rsidRPr="001C0DEB">
        <w:rPr>
          <w:rFonts w:ascii="Times New Roman" w:hAnsi="Times New Roman" w:cs="Times New Roman" w:hint="cs"/>
          <w:sz w:val="20"/>
          <w:szCs w:val="20"/>
          <w:rtl/>
        </w:rPr>
        <w:t xml:space="preserve">) </w:t>
      </w:r>
      <w:r w:rsidRPr="001C0DEB">
        <w:rPr>
          <w:rFonts w:hint="cs"/>
          <w:sz w:val="24"/>
          <w:szCs w:val="24"/>
          <w:rtl/>
        </w:rPr>
        <w:t>یا</w:t>
      </w:r>
      <w:r w:rsidRPr="001C0DEB">
        <w:rPr>
          <w:sz w:val="24"/>
          <w:szCs w:val="24"/>
          <w:rtl/>
        </w:rPr>
        <w:t xml:space="preserve"> </w:t>
      </w:r>
      <w:r w:rsidRPr="001C0DEB">
        <w:rPr>
          <w:rFonts w:hint="cs"/>
          <w:sz w:val="24"/>
          <w:szCs w:val="24"/>
          <w:rtl/>
        </w:rPr>
        <w:t>به</w:t>
      </w:r>
      <w:r w:rsidRPr="001C0DEB">
        <w:rPr>
          <w:sz w:val="24"/>
          <w:szCs w:val="24"/>
          <w:rtl/>
        </w:rPr>
        <w:t xml:space="preserve"> </w:t>
      </w:r>
      <w:r w:rsidRPr="001C0DEB">
        <w:rPr>
          <w:rFonts w:hint="cs"/>
          <w:sz w:val="24"/>
          <w:szCs w:val="24"/>
          <w:rtl/>
        </w:rPr>
        <w:t>زبان</w:t>
      </w:r>
      <w:r w:rsidRPr="001C0DEB">
        <w:rPr>
          <w:sz w:val="24"/>
          <w:szCs w:val="24"/>
          <w:rtl/>
        </w:rPr>
        <w:t xml:space="preserve"> </w:t>
      </w:r>
      <w:r w:rsidRPr="001C0DEB">
        <w:rPr>
          <w:rFonts w:hint="cs"/>
          <w:sz w:val="24"/>
          <w:szCs w:val="24"/>
          <w:rtl/>
        </w:rPr>
        <w:t>ساده‌تر</w:t>
      </w:r>
      <w:r w:rsidRPr="001C0DEB">
        <w:rPr>
          <w:sz w:val="24"/>
          <w:szCs w:val="24"/>
          <w:rtl/>
        </w:rPr>
        <w:t xml:space="preserve"> </w:t>
      </w:r>
      <w:r w:rsidRPr="001C0DEB">
        <w:rPr>
          <w:rFonts w:hint="cs"/>
          <w:sz w:val="24"/>
          <w:szCs w:val="24"/>
          <w:rtl/>
        </w:rPr>
        <w:t>شبکه‌های</w:t>
      </w:r>
      <w:r w:rsidRPr="001C0DEB">
        <w:rPr>
          <w:sz w:val="24"/>
          <w:szCs w:val="24"/>
          <w:rtl/>
        </w:rPr>
        <w:t xml:space="preserve"> </w:t>
      </w:r>
      <w:r w:rsidRPr="001C0DEB">
        <w:rPr>
          <w:rFonts w:hint="cs"/>
          <w:sz w:val="24"/>
          <w:szCs w:val="24"/>
          <w:rtl/>
        </w:rPr>
        <w:t>عصبی</w:t>
      </w:r>
      <w:r w:rsidRPr="001C0DEB">
        <w:rPr>
          <w:sz w:val="24"/>
          <w:szCs w:val="24"/>
          <w:rtl/>
        </w:rPr>
        <w:t xml:space="preserve"> </w:t>
      </w:r>
      <w:r w:rsidRPr="001C0DEB">
        <w:rPr>
          <w:rFonts w:hint="cs"/>
          <w:sz w:val="24"/>
          <w:szCs w:val="24"/>
          <w:rtl/>
        </w:rPr>
        <w:t>سیستم‌ها</w:t>
      </w:r>
      <w:r w:rsidRPr="001C0DEB">
        <w:rPr>
          <w:sz w:val="24"/>
          <w:szCs w:val="24"/>
          <w:rtl/>
        </w:rPr>
        <w:t xml:space="preserve"> </w:t>
      </w:r>
      <w:r w:rsidRPr="001C0DEB">
        <w:rPr>
          <w:rFonts w:hint="cs"/>
          <w:sz w:val="24"/>
          <w:szCs w:val="24"/>
          <w:rtl/>
        </w:rPr>
        <w:t>و</w:t>
      </w:r>
      <w:r w:rsidRPr="001C0DEB">
        <w:rPr>
          <w:sz w:val="24"/>
          <w:szCs w:val="24"/>
          <w:rtl/>
        </w:rPr>
        <w:t xml:space="preserve"> </w:t>
      </w:r>
      <w:r w:rsidRPr="001C0DEB">
        <w:rPr>
          <w:rFonts w:hint="cs"/>
          <w:sz w:val="24"/>
          <w:szCs w:val="24"/>
          <w:rtl/>
        </w:rPr>
        <w:t>روش‌های</w:t>
      </w:r>
      <w:r w:rsidRPr="001C0DEB">
        <w:rPr>
          <w:sz w:val="24"/>
          <w:szCs w:val="24"/>
          <w:rtl/>
        </w:rPr>
        <w:t xml:space="preserve"> </w:t>
      </w:r>
      <w:r w:rsidRPr="001C0DEB">
        <w:rPr>
          <w:rFonts w:hint="cs"/>
          <w:sz w:val="24"/>
          <w:szCs w:val="24"/>
          <w:rtl/>
        </w:rPr>
        <w:t>محاسباتی</w:t>
      </w:r>
      <w:r w:rsidRPr="001C0DEB">
        <w:rPr>
          <w:sz w:val="24"/>
          <w:szCs w:val="24"/>
          <w:rtl/>
        </w:rPr>
        <w:t xml:space="preserve"> </w:t>
      </w:r>
      <w:r w:rsidRPr="001C0DEB">
        <w:rPr>
          <w:rFonts w:hint="cs"/>
          <w:sz w:val="24"/>
          <w:szCs w:val="24"/>
          <w:rtl/>
        </w:rPr>
        <w:t>نوینی</w:t>
      </w:r>
      <w:r w:rsidRPr="001C0DEB">
        <w:rPr>
          <w:sz w:val="24"/>
          <w:szCs w:val="24"/>
          <w:rtl/>
        </w:rPr>
        <w:t xml:space="preserve"> </w:t>
      </w:r>
      <w:r w:rsidRPr="001C0DEB">
        <w:rPr>
          <w:rFonts w:hint="cs"/>
          <w:sz w:val="24"/>
          <w:szCs w:val="24"/>
          <w:rtl/>
        </w:rPr>
        <w:t>هستند</w:t>
      </w:r>
      <w:r w:rsidRPr="001C0DEB">
        <w:rPr>
          <w:sz w:val="24"/>
          <w:szCs w:val="24"/>
          <w:rtl/>
        </w:rPr>
        <w:t xml:space="preserve"> </w:t>
      </w:r>
      <w:r w:rsidRPr="001C0DEB">
        <w:rPr>
          <w:rFonts w:hint="cs"/>
          <w:sz w:val="24"/>
          <w:szCs w:val="24"/>
          <w:rtl/>
        </w:rPr>
        <w:t>برای</w:t>
      </w:r>
      <w:r w:rsidRPr="001C0DEB">
        <w:rPr>
          <w:sz w:val="24"/>
          <w:szCs w:val="24"/>
          <w:rtl/>
        </w:rPr>
        <w:t xml:space="preserve"> </w:t>
      </w:r>
      <w:r w:rsidRPr="001C0DEB">
        <w:rPr>
          <w:rFonts w:hint="cs"/>
          <w:sz w:val="24"/>
          <w:szCs w:val="24"/>
          <w:rtl/>
        </w:rPr>
        <w:t>یادگیری</w:t>
      </w:r>
      <w:r w:rsidRPr="001C0DEB">
        <w:rPr>
          <w:sz w:val="24"/>
          <w:szCs w:val="24"/>
          <w:rtl/>
        </w:rPr>
        <w:t xml:space="preserve"> </w:t>
      </w:r>
      <w:r w:rsidRPr="001C0DEB">
        <w:rPr>
          <w:rFonts w:hint="cs"/>
          <w:sz w:val="24"/>
          <w:szCs w:val="24"/>
          <w:rtl/>
        </w:rPr>
        <w:t>ماشینی،</w:t>
      </w:r>
      <w:r w:rsidRPr="001C0DEB">
        <w:rPr>
          <w:sz w:val="24"/>
          <w:szCs w:val="24"/>
          <w:rtl/>
        </w:rPr>
        <w:t xml:space="preserve"> </w:t>
      </w:r>
      <w:r w:rsidRPr="001C0DEB">
        <w:rPr>
          <w:rFonts w:hint="cs"/>
          <w:sz w:val="24"/>
          <w:szCs w:val="24"/>
          <w:rtl/>
        </w:rPr>
        <w:t>نمایش</w:t>
      </w:r>
      <w:r w:rsidRPr="001C0DEB">
        <w:rPr>
          <w:sz w:val="24"/>
          <w:szCs w:val="24"/>
          <w:rtl/>
        </w:rPr>
        <w:t xml:space="preserve"> </w:t>
      </w:r>
      <w:r w:rsidRPr="001C0DEB">
        <w:rPr>
          <w:rFonts w:hint="cs"/>
          <w:sz w:val="24"/>
          <w:szCs w:val="24"/>
          <w:rtl/>
        </w:rPr>
        <w:t>دانش،</w:t>
      </w:r>
      <w:r w:rsidRPr="001C0DEB">
        <w:rPr>
          <w:sz w:val="24"/>
          <w:szCs w:val="24"/>
          <w:rtl/>
        </w:rPr>
        <w:t xml:space="preserve"> </w:t>
      </w:r>
      <w:r w:rsidRPr="001C0DEB">
        <w:rPr>
          <w:rFonts w:hint="cs"/>
          <w:sz w:val="24"/>
          <w:szCs w:val="24"/>
          <w:rtl/>
        </w:rPr>
        <w:t>و</w:t>
      </w:r>
      <w:r w:rsidRPr="001C0DEB">
        <w:rPr>
          <w:sz w:val="24"/>
          <w:szCs w:val="24"/>
          <w:rtl/>
        </w:rPr>
        <w:t xml:space="preserve"> </w:t>
      </w:r>
      <w:r w:rsidRPr="001C0DEB">
        <w:rPr>
          <w:rFonts w:hint="cs"/>
          <w:sz w:val="24"/>
          <w:szCs w:val="24"/>
          <w:rtl/>
        </w:rPr>
        <w:t>در</w:t>
      </w:r>
      <w:r w:rsidRPr="001C0DEB">
        <w:rPr>
          <w:sz w:val="24"/>
          <w:szCs w:val="24"/>
          <w:rtl/>
        </w:rPr>
        <w:t xml:space="preserve"> </w:t>
      </w:r>
      <w:r w:rsidRPr="001C0DEB">
        <w:rPr>
          <w:rFonts w:hint="cs"/>
          <w:sz w:val="24"/>
          <w:szCs w:val="24"/>
          <w:rtl/>
        </w:rPr>
        <w:t>انتها</w:t>
      </w:r>
      <w:r w:rsidRPr="001C0DEB">
        <w:rPr>
          <w:sz w:val="24"/>
          <w:szCs w:val="24"/>
          <w:rtl/>
        </w:rPr>
        <w:t xml:space="preserve"> </w:t>
      </w:r>
      <w:r w:rsidRPr="001C0DEB">
        <w:rPr>
          <w:rFonts w:hint="cs"/>
          <w:sz w:val="24"/>
          <w:szCs w:val="24"/>
          <w:rtl/>
        </w:rPr>
        <w:t>اعمال</w:t>
      </w:r>
      <w:r w:rsidRPr="001C0DEB">
        <w:rPr>
          <w:sz w:val="24"/>
          <w:szCs w:val="24"/>
          <w:rtl/>
        </w:rPr>
        <w:t xml:space="preserve"> </w:t>
      </w:r>
      <w:r w:rsidRPr="001C0DEB">
        <w:rPr>
          <w:rFonts w:hint="cs"/>
          <w:sz w:val="24"/>
          <w:szCs w:val="24"/>
          <w:rtl/>
        </w:rPr>
        <w:t>دانش</w:t>
      </w:r>
      <w:r w:rsidRPr="001C0DEB">
        <w:rPr>
          <w:sz w:val="24"/>
          <w:szCs w:val="24"/>
          <w:rtl/>
        </w:rPr>
        <w:t xml:space="preserve"> </w:t>
      </w:r>
      <w:r w:rsidRPr="001C0DEB">
        <w:rPr>
          <w:rFonts w:hint="cs"/>
          <w:sz w:val="24"/>
          <w:szCs w:val="24"/>
          <w:rtl/>
        </w:rPr>
        <w:t>به</w:t>
      </w:r>
      <w:r w:rsidRPr="001C0DEB">
        <w:rPr>
          <w:sz w:val="24"/>
          <w:szCs w:val="24"/>
          <w:rtl/>
        </w:rPr>
        <w:t xml:space="preserve"> </w:t>
      </w:r>
      <w:r w:rsidRPr="001C0DEB">
        <w:rPr>
          <w:rFonts w:hint="cs"/>
          <w:sz w:val="24"/>
          <w:szCs w:val="24"/>
          <w:rtl/>
        </w:rPr>
        <w:t>دست</w:t>
      </w:r>
      <w:r w:rsidRPr="001C0DEB">
        <w:rPr>
          <w:sz w:val="24"/>
          <w:szCs w:val="24"/>
          <w:rtl/>
        </w:rPr>
        <w:t xml:space="preserve"> </w:t>
      </w:r>
      <w:r w:rsidRPr="001C0DEB">
        <w:rPr>
          <w:rFonts w:hint="cs"/>
          <w:sz w:val="24"/>
          <w:szCs w:val="24"/>
          <w:rtl/>
        </w:rPr>
        <w:t>آمده</w:t>
      </w:r>
      <w:r w:rsidRPr="001C0DEB">
        <w:rPr>
          <w:sz w:val="24"/>
          <w:szCs w:val="24"/>
          <w:rtl/>
        </w:rPr>
        <w:t xml:space="preserve"> </w:t>
      </w:r>
      <w:r w:rsidRPr="001C0DEB">
        <w:rPr>
          <w:rFonts w:hint="cs"/>
          <w:sz w:val="24"/>
          <w:szCs w:val="24"/>
          <w:rtl/>
        </w:rPr>
        <w:t>در</w:t>
      </w:r>
      <w:r w:rsidRPr="001C0DEB">
        <w:rPr>
          <w:sz w:val="24"/>
          <w:szCs w:val="24"/>
          <w:rtl/>
        </w:rPr>
        <w:t xml:space="preserve"> </w:t>
      </w:r>
      <w:r w:rsidRPr="001C0DEB">
        <w:rPr>
          <w:rFonts w:hint="cs"/>
          <w:sz w:val="24"/>
          <w:szCs w:val="24"/>
          <w:rtl/>
        </w:rPr>
        <w:t>جهت</w:t>
      </w:r>
      <w:r w:rsidRPr="001C0DEB">
        <w:rPr>
          <w:sz w:val="24"/>
          <w:szCs w:val="24"/>
          <w:rtl/>
        </w:rPr>
        <w:t xml:space="preserve"> </w:t>
      </w:r>
      <w:r w:rsidRPr="001C0DEB">
        <w:rPr>
          <w:rFonts w:hint="cs"/>
          <w:sz w:val="24"/>
          <w:szCs w:val="24"/>
          <w:rtl/>
        </w:rPr>
        <w:t>بیش‌بینی</w:t>
      </w:r>
      <w:r w:rsidRPr="001C0DEB">
        <w:rPr>
          <w:sz w:val="24"/>
          <w:szCs w:val="24"/>
          <w:rtl/>
        </w:rPr>
        <w:t xml:space="preserve"> </w:t>
      </w:r>
      <w:r w:rsidRPr="001C0DEB">
        <w:rPr>
          <w:rFonts w:hint="cs"/>
          <w:sz w:val="24"/>
          <w:szCs w:val="24"/>
          <w:rtl/>
        </w:rPr>
        <w:t>پاسخ‌های</w:t>
      </w:r>
      <w:r w:rsidRPr="001C0DEB">
        <w:rPr>
          <w:sz w:val="24"/>
          <w:szCs w:val="24"/>
          <w:rtl/>
        </w:rPr>
        <w:t xml:space="preserve"> </w:t>
      </w:r>
      <w:r w:rsidRPr="001C0DEB">
        <w:rPr>
          <w:rFonts w:hint="cs"/>
          <w:sz w:val="24"/>
          <w:szCs w:val="24"/>
          <w:rtl/>
        </w:rPr>
        <w:t>خروجی</w:t>
      </w:r>
      <w:r w:rsidRPr="001C0DEB">
        <w:rPr>
          <w:sz w:val="24"/>
          <w:szCs w:val="24"/>
          <w:rtl/>
        </w:rPr>
        <w:t xml:space="preserve"> </w:t>
      </w:r>
      <w:r w:rsidRPr="001C0DEB">
        <w:rPr>
          <w:rFonts w:hint="cs"/>
          <w:sz w:val="24"/>
          <w:szCs w:val="24"/>
          <w:rtl/>
        </w:rPr>
        <w:t>از</w:t>
      </w:r>
      <w:r w:rsidRPr="001C0DEB">
        <w:rPr>
          <w:sz w:val="24"/>
          <w:szCs w:val="24"/>
          <w:rtl/>
        </w:rPr>
        <w:t xml:space="preserve"> </w:t>
      </w:r>
      <w:r w:rsidRPr="001C0DEB">
        <w:rPr>
          <w:rFonts w:hint="cs"/>
          <w:sz w:val="24"/>
          <w:szCs w:val="24"/>
          <w:rtl/>
        </w:rPr>
        <w:t>سامانه‌های</w:t>
      </w:r>
      <w:r w:rsidRPr="001C0DEB">
        <w:rPr>
          <w:sz w:val="24"/>
          <w:szCs w:val="24"/>
          <w:rtl/>
        </w:rPr>
        <w:t xml:space="preserve"> </w:t>
      </w:r>
      <w:r w:rsidRPr="001C0DEB">
        <w:rPr>
          <w:rFonts w:hint="cs"/>
          <w:sz w:val="24"/>
          <w:szCs w:val="24"/>
          <w:rtl/>
        </w:rPr>
        <w:t>پیچیده</w:t>
      </w:r>
      <w:r w:rsidRPr="001C0DEB">
        <w:rPr>
          <w:sz w:val="24"/>
          <w:szCs w:val="24"/>
          <w:rtl/>
        </w:rPr>
        <w:t xml:space="preserve">. </w:t>
      </w:r>
      <w:r w:rsidRPr="001C0DEB">
        <w:rPr>
          <w:rFonts w:hint="cs"/>
          <w:sz w:val="24"/>
          <w:szCs w:val="24"/>
          <w:rtl/>
        </w:rPr>
        <w:t>ایده</w:t>
      </w:r>
      <w:r w:rsidRPr="001C0DEB">
        <w:rPr>
          <w:sz w:val="24"/>
          <w:szCs w:val="24"/>
          <w:rtl/>
        </w:rPr>
        <w:softHyphen/>
      </w:r>
      <w:r w:rsidRPr="001C0DEB">
        <w:rPr>
          <w:rFonts w:hint="cs"/>
          <w:sz w:val="24"/>
          <w:szCs w:val="24"/>
          <w:rtl/>
        </w:rPr>
        <w:t>ی اصلی</w:t>
      </w:r>
      <w:r w:rsidRPr="001C0DEB">
        <w:rPr>
          <w:sz w:val="24"/>
          <w:szCs w:val="24"/>
          <w:rtl/>
        </w:rPr>
        <w:t xml:space="preserve"> </w:t>
      </w:r>
      <w:r w:rsidRPr="001C0DEB">
        <w:rPr>
          <w:rFonts w:hint="cs"/>
          <w:sz w:val="24"/>
          <w:szCs w:val="24"/>
          <w:rtl/>
        </w:rPr>
        <w:t>این</w:t>
      </w:r>
      <w:r w:rsidRPr="001C0DEB">
        <w:rPr>
          <w:sz w:val="24"/>
          <w:szCs w:val="24"/>
          <w:rtl/>
        </w:rPr>
        <w:t xml:space="preserve"> </w:t>
      </w:r>
      <w:r w:rsidRPr="001C0DEB">
        <w:rPr>
          <w:rFonts w:hint="cs"/>
          <w:sz w:val="24"/>
          <w:szCs w:val="24"/>
          <w:rtl/>
        </w:rPr>
        <w:t>گونه</w:t>
      </w:r>
      <w:r w:rsidRPr="001C0DEB">
        <w:rPr>
          <w:sz w:val="24"/>
          <w:szCs w:val="24"/>
          <w:rtl/>
        </w:rPr>
        <w:t xml:space="preserve"> </w:t>
      </w:r>
      <w:r w:rsidRPr="001C0DEB">
        <w:rPr>
          <w:rFonts w:hint="cs"/>
          <w:sz w:val="24"/>
          <w:szCs w:val="24"/>
          <w:rtl/>
        </w:rPr>
        <w:t>شبکه‌ها</w:t>
      </w:r>
      <w:r w:rsidRPr="001C0DEB">
        <w:rPr>
          <w:sz w:val="24"/>
          <w:szCs w:val="24"/>
          <w:rtl/>
        </w:rPr>
        <w:t xml:space="preserve"> (</w:t>
      </w:r>
      <w:r w:rsidRPr="001C0DEB">
        <w:rPr>
          <w:rFonts w:hint="cs"/>
          <w:sz w:val="24"/>
          <w:szCs w:val="24"/>
          <w:rtl/>
        </w:rPr>
        <w:t>تا</w:t>
      </w:r>
      <w:r w:rsidRPr="001C0DEB">
        <w:rPr>
          <w:sz w:val="24"/>
          <w:szCs w:val="24"/>
          <w:rtl/>
        </w:rPr>
        <w:t xml:space="preserve"> </w:t>
      </w:r>
      <w:r w:rsidRPr="001C0DEB">
        <w:rPr>
          <w:rFonts w:hint="cs"/>
          <w:sz w:val="24"/>
          <w:szCs w:val="24"/>
          <w:rtl/>
        </w:rPr>
        <w:t>حدودی</w:t>
      </w:r>
      <w:r w:rsidRPr="001C0DEB">
        <w:rPr>
          <w:sz w:val="24"/>
          <w:szCs w:val="24"/>
          <w:rtl/>
        </w:rPr>
        <w:t xml:space="preserve">) </w:t>
      </w:r>
      <w:r w:rsidRPr="001C0DEB">
        <w:rPr>
          <w:rFonts w:hint="cs"/>
          <w:sz w:val="24"/>
          <w:szCs w:val="24"/>
          <w:rtl/>
        </w:rPr>
        <w:t>الهام‌گرفته</w:t>
      </w:r>
      <w:r w:rsidRPr="001C0DEB">
        <w:rPr>
          <w:sz w:val="24"/>
          <w:szCs w:val="24"/>
          <w:rtl/>
        </w:rPr>
        <w:t xml:space="preserve"> </w:t>
      </w:r>
      <w:r w:rsidRPr="001C0DEB">
        <w:rPr>
          <w:rFonts w:hint="cs"/>
          <w:sz w:val="24"/>
          <w:szCs w:val="24"/>
          <w:rtl/>
        </w:rPr>
        <w:t>از</w:t>
      </w:r>
      <w:r w:rsidRPr="001C0DEB">
        <w:rPr>
          <w:sz w:val="24"/>
          <w:szCs w:val="24"/>
          <w:rtl/>
        </w:rPr>
        <w:t xml:space="preserve"> </w:t>
      </w:r>
      <w:r w:rsidRPr="001C0DEB">
        <w:rPr>
          <w:rFonts w:hint="cs"/>
          <w:sz w:val="24"/>
          <w:szCs w:val="24"/>
          <w:rtl/>
        </w:rPr>
        <w:t>شیوه</w:t>
      </w:r>
      <w:r w:rsidRPr="001C0DEB">
        <w:rPr>
          <w:sz w:val="24"/>
          <w:szCs w:val="24"/>
          <w:rtl/>
        </w:rPr>
        <w:softHyphen/>
      </w:r>
      <w:r w:rsidRPr="001C0DEB">
        <w:rPr>
          <w:rFonts w:hint="cs"/>
          <w:sz w:val="24"/>
          <w:szCs w:val="24"/>
          <w:rtl/>
        </w:rPr>
        <w:t>ی</w:t>
      </w:r>
      <w:r w:rsidRPr="001C0DEB">
        <w:rPr>
          <w:sz w:val="24"/>
          <w:szCs w:val="24"/>
          <w:rtl/>
        </w:rPr>
        <w:t xml:space="preserve"> </w:t>
      </w:r>
      <w:r w:rsidRPr="001C0DEB">
        <w:rPr>
          <w:rFonts w:hint="cs"/>
          <w:sz w:val="24"/>
          <w:szCs w:val="24"/>
          <w:rtl/>
        </w:rPr>
        <w:t>کارکرد</w:t>
      </w:r>
      <w:r w:rsidRPr="001C0DEB">
        <w:rPr>
          <w:sz w:val="24"/>
          <w:szCs w:val="24"/>
          <w:rtl/>
        </w:rPr>
        <w:t xml:space="preserve"> </w:t>
      </w:r>
      <w:r w:rsidRPr="001C0DEB">
        <w:rPr>
          <w:rFonts w:hint="cs"/>
          <w:sz w:val="24"/>
          <w:szCs w:val="24"/>
          <w:rtl/>
        </w:rPr>
        <w:t>سیستم</w:t>
      </w:r>
      <w:r w:rsidRPr="001C0DEB">
        <w:rPr>
          <w:sz w:val="24"/>
          <w:szCs w:val="24"/>
          <w:rtl/>
        </w:rPr>
        <w:t xml:space="preserve"> </w:t>
      </w:r>
      <w:r w:rsidRPr="001C0DEB">
        <w:rPr>
          <w:rFonts w:hint="cs"/>
          <w:sz w:val="24"/>
          <w:szCs w:val="24"/>
          <w:rtl/>
        </w:rPr>
        <w:t>عصبی</w:t>
      </w:r>
      <w:r w:rsidRPr="001C0DEB">
        <w:rPr>
          <w:sz w:val="24"/>
          <w:szCs w:val="24"/>
          <w:rtl/>
        </w:rPr>
        <w:t xml:space="preserve"> </w:t>
      </w:r>
      <w:r w:rsidRPr="001C0DEB">
        <w:rPr>
          <w:rFonts w:hint="cs"/>
          <w:sz w:val="24"/>
          <w:szCs w:val="24"/>
          <w:rtl/>
        </w:rPr>
        <w:t>زیستی،</w:t>
      </w:r>
      <w:r w:rsidRPr="001C0DEB">
        <w:rPr>
          <w:sz w:val="24"/>
          <w:szCs w:val="24"/>
          <w:rtl/>
        </w:rPr>
        <w:t xml:space="preserve"> </w:t>
      </w:r>
      <w:r w:rsidRPr="001C0DEB">
        <w:rPr>
          <w:rFonts w:hint="cs"/>
          <w:sz w:val="24"/>
          <w:szCs w:val="24"/>
          <w:rtl/>
        </w:rPr>
        <w:t>برای</w:t>
      </w:r>
      <w:r w:rsidRPr="001C0DEB">
        <w:rPr>
          <w:sz w:val="24"/>
          <w:szCs w:val="24"/>
          <w:rtl/>
        </w:rPr>
        <w:t xml:space="preserve"> </w:t>
      </w:r>
      <w:r w:rsidRPr="001C0DEB">
        <w:rPr>
          <w:rFonts w:hint="cs"/>
          <w:sz w:val="24"/>
          <w:szCs w:val="24"/>
          <w:rtl/>
        </w:rPr>
        <w:t>پردازش</w:t>
      </w:r>
      <w:r w:rsidRPr="001C0DEB">
        <w:rPr>
          <w:sz w:val="24"/>
          <w:szCs w:val="24"/>
          <w:rtl/>
        </w:rPr>
        <w:t xml:space="preserve"> </w:t>
      </w:r>
      <w:r w:rsidRPr="001C0DEB">
        <w:rPr>
          <w:rFonts w:hint="cs"/>
          <w:sz w:val="24"/>
          <w:szCs w:val="24"/>
          <w:rtl/>
        </w:rPr>
        <w:t>داده‌ها،</w:t>
      </w:r>
      <w:r w:rsidRPr="001C0DEB">
        <w:rPr>
          <w:sz w:val="24"/>
          <w:szCs w:val="24"/>
          <w:rtl/>
        </w:rPr>
        <w:t xml:space="preserve"> </w:t>
      </w:r>
      <w:r w:rsidRPr="001C0DEB">
        <w:rPr>
          <w:rFonts w:hint="cs"/>
          <w:sz w:val="24"/>
          <w:szCs w:val="24"/>
          <w:rtl/>
        </w:rPr>
        <w:t>و</w:t>
      </w:r>
      <w:r w:rsidRPr="001C0DEB">
        <w:rPr>
          <w:sz w:val="24"/>
          <w:szCs w:val="24"/>
          <w:rtl/>
        </w:rPr>
        <w:t xml:space="preserve"> </w:t>
      </w:r>
      <w:r w:rsidRPr="001C0DEB">
        <w:rPr>
          <w:rFonts w:hint="cs"/>
          <w:sz w:val="24"/>
          <w:szCs w:val="24"/>
          <w:rtl/>
        </w:rPr>
        <w:t>اطلاعات</w:t>
      </w:r>
      <w:r w:rsidRPr="001C0DEB">
        <w:rPr>
          <w:sz w:val="24"/>
          <w:szCs w:val="24"/>
          <w:rtl/>
        </w:rPr>
        <w:t xml:space="preserve"> </w:t>
      </w:r>
      <w:r w:rsidRPr="001C0DEB">
        <w:rPr>
          <w:rFonts w:hint="cs"/>
          <w:sz w:val="24"/>
          <w:szCs w:val="24"/>
          <w:rtl/>
        </w:rPr>
        <w:t>به</w:t>
      </w:r>
      <w:r w:rsidRPr="001C0DEB">
        <w:rPr>
          <w:sz w:val="24"/>
          <w:szCs w:val="24"/>
          <w:rtl/>
        </w:rPr>
        <w:t xml:space="preserve"> </w:t>
      </w:r>
      <w:r w:rsidRPr="001C0DEB">
        <w:rPr>
          <w:rFonts w:hint="cs"/>
          <w:sz w:val="24"/>
          <w:szCs w:val="24"/>
          <w:rtl/>
        </w:rPr>
        <w:t>منظور</w:t>
      </w:r>
      <w:r w:rsidRPr="001C0DEB">
        <w:rPr>
          <w:sz w:val="24"/>
          <w:szCs w:val="24"/>
          <w:rtl/>
        </w:rPr>
        <w:t xml:space="preserve"> </w:t>
      </w:r>
      <w:r w:rsidRPr="001C0DEB">
        <w:rPr>
          <w:rFonts w:hint="cs"/>
          <w:sz w:val="24"/>
          <w:szCs w:val="24"/>
          <w:rtl/>
        </w:rPr>
        <w:t>یادگیری</w:t>
      </w:r>
      <w:r w:rsidRPr="001C0DEB">
        <w:rPr>
          <w:sz w:val="24"/>
          <w:szCs w:val="24"/>
          <w:rtl/>
        </w:rPr>
        <w:t xml:space="preserve"> </w:t>
      </w:r>
      <w:r w:rsidRPr="001C0DEB">
        <w:rPr>
          <w:rFonts w:hint="cs"/>
          <w:sz w:val="24"/>
          <w:szCs w:val="24"/>
          <w:rtl/>
        </w:rPr>
        <w:t>و</w:t>
      </w:r>
      <w:r w:rsidRPr="001C0DEB">
        <w:rPr>
          <w:sz w:val="24"/>
          <w:szCs w:val="24"/>
          <w:rtl/>
        </w:rPr>
        <w:t xml:space="preserve"> </w:t>
      </w:r>
      <w:r w:rsidRPr="001C0DEB">
        <w:rPr>
          <w:rFonts w:hint="cs"/>
          <w:sz w:val="24"/>
          <w:szCs w:val="24"/>
          <w:rtl/>
        </w:rPr>
        <w:t>ایجاد</w:t>
      </w:r>
      <w:r w:rsidRPr="001C0DEB">
        <w:rPr>
          <w:sz w:val="24"/>
          <w:szCs w:val="24"/>
          <w:rtl/>
        </w:rPr>
        <w:t xml:space="preserve"> </w:t>
      </w:r>
      <w:r w:rsidRPr="001C0DEB">
        <w:rPr>
          <w:rFonts w:hint="cs"/>
          <w:sz w:val="24"/>
          <w:szCs w:val="24"/>
          <w:rtl/>
        </w:rPr>
        <w:t>دانش</w:t>
      </w:r>
      <w:r w:rsidRPr="001C0DEB">
        <w:rPr>
          <w:sz w:val="24"/>
          <w:szCs w:val="24"/>
          <w:rtl/>
        </w:rPr>
        <w:t xml:space="preserve"> </w:t>
      </w:r>
      <w:r w:rsidRPr="001C0DEB">
        <w:rPr>
          <w:rFonts w:hint="cs"/>
          <w:sz w:val="24"/>
          <w:szCs w:val="24"/>
          <w:rtl/>
        </w:rPr>
        <w:t>قرار</w:t>
      </w:r>
      <w:r w:rsidRPr="001C0DEB">
        <w:rPr>
          <w:sz w:val="24"/>
          <w:szCs w:val="24"/>
          <w:rtl/>
        </w:rPr>
        <w:t xml:space="preserve"> </w:t>
      </w:r>
      <w:r w:rsidRPr="001C0DEB">
        <w:rPr>
          <w:rFonts w:hint="cs"/>
          <w:sz w:val="24"/>
          <w:szCs w:val="24"/>
          <w:rtl/>
        </w:rPr>
        <w:t>دارد</w:t>
      </w:r>
      <w:r w:rsidRPr="001C0DEB">
        <w:rPr>
          <w:sz w:val="24"/>
          <w:szCs w:val="24"/>
          <w:rtl/>
        </w:rPr>
        <w:t xml:space="preserve">. </w:t>
      </w:r>
    </w:p>
    <w:p w:rsidR="00C63C70" w:rsidRPr="001C0DEB" w:rsidRDefault="00C63C70" w:rsidP="002C7F1B">
      <w:pPr>
        <w:spacing w:line="288" w:lineRule="auto"/>
        <w:jc w:val="both"/>
        <w:rPr>
          <w:sz w:val="24"/>
          <w:szCs w:val="24"/>
          <w:rtl/>
        </w:rPr>
      </w:pPr>
    </w:p>
    <w:p w:rsidR="002C7F1B" w:rsidRPr="00655B87" w:rsidRDefault="00C637EC" w:rsidP="00655B87">
      <w:pPr>
        <w:pStyle w:val="ListParagraph"/>
        <w:numPr>
          <w:ilvl w:val="0"/>
          <w:numId w:val="24"/>
        </w:numPr>
        <w:spacing w:line="288" w:lineRule="auto"/>
        <w:jc w:val="both"/>
        <w:outlineLvl w:val="1"/>
        <w:rPr>
          <w:b/>
          <w:bCs/>
          <w:rtl/>
        </w:rPr>
      </w:pPr>
      <w:r w:rsidRPr="00655B87">
        <w:rPr>
          <w:rFonts w:hint="cs"/>
          <w:b/>
          <w:bCs/>
          <w:rtl/>
        </w:rPr>
        <w:t>نتایج پژوهش</w:t>
      </w:r>
    </w:p>
    <w:p w:rsidR="002C7F1B" w:rsidRDefault="002C7F1B" w:rsidP="002C7F1B">
      <w:pPr>
        <w:spacing w:line="288" w:lineRule="auto"/>
        <w:jc w:val="both"/>
        <w:rPr>
          <w:sz w:val="24"/>
          <w:szCs w:val="24"/>
          <w:rtl/>
        </w:rPr>
      </w:pPr>
      <w:r w:rsidRPr="001C0DEB">
        <w:rPr>
          <w:rFonts w:hint="cs"/>
          <w:sz w:val="24"/>
          <w:szCs w:val="24"/>
          <w:rtl/>
        </w:rPr>
        <w:t>یک شبکه عصبی مصنوعی نیازمند برداری از اطلاعات ورودی و یک یا چند خروجی دلخواه می</w:t>
      </w:r>
      <w:r w:rsidRPr="001C0DEB">
        <w:rPr>
          <w:sz w:val="24"/>
          <w:szCs w:val="24"/>
          <w:rtl/>
        </w:rPr>
        <w:softHyphen/>
      </w:r>
      <w:r w:rsidRPr="001C0DEB">
        <w:rPr>
          <w:rFonts w:hint="cs"/>
          <w:sz w:val="24"/>
          <w:szCs w:val="24"/>
          <w:rtl/>
        </w:rPr>
        <w:t>باشد. بردار اطلاعات ورودی را فاکتورهای بازده</w:t>
      </w:r>
      <w:r w:rsidRPr="001C0DEB">
        <w:rPr>
          <w:sz w:val="24"/>
          <w:szCs w:val="24"/>
          <w:rtl/>
        </w:rPr>
        <w:softHyphen/>
      </w:r>
      <w:r w:rsidRPr="001C0DEB">
        <w:rPr>
          <w:rFonts w:hint="cs"/>
          <w:sz w:val="24"/>
          <w:szCs w:val="24"/>
          <w:rtl/>
        </w:rPr>
        <w:t>، اندیکاتورها و همچنین زمان انجام عملیات (که پیشتر به طور کامل توضیح داده شد) تشکیل می</w:t>
      </w:r>
      <w:r w:rsidRPr="001C0DEB">
        <w:rPr>
          <w:sz w:val="24"/>
          <w:szCs w:val="24"/>
          <w:rtl/>
        </w:rPr>
        <w:softHyphen/>
      </w:r>
      <w:r w:rsidRPr="001C0DEB">
        <w:rPr>
          <w:rFonts w:hint="cs"/>
          <w:sz w:val="24"/>
          <w:szCs w:val="24"/>
          <w:rtl/>
        </w:rPr>
        <w:t>دهند. در نتیجه ما یک سری زمانی از بردارهایی با 36 فاکتور در اختیار داریم. حال باید یک سری زمانی از خروجی</w:t>
      </w:r>
      <w:r w:rsidRPr="001C0DEB">
        <w:rPr>
          <w:sz w:val="24"/>
          <w:szCs w:val="24"/>
          <w:rtl/>
        </w:rPr>
        <w:softHyphen/>
      </w:r>
      <w:r w:rsidRPr="001C0DEB">
        <w:rPr>
          <w:rFonts w:hint="cs"/>
          <w:sz w:val="24"/>
          <w:szCs w:val="24"/>
          <w:rtl/>
        </w:rPr>
        <w:t>های دلخواه را نیز به مدل بیافزاییم.</w:t>
      </w:r>
    </w:p>
    <w:p w:rsidR="002C7F1B" w:rsidRPr="001C0DEB" w:rsidRDefault="002C7F1B" w:rsidP="002C7F1B">
      <w:pPr>
        <w:spacing w:line="288" w:lineRule="auto"/>
        <w:jc w:val="both"/>
        <w:outlineLvl w:val="1"/>
        <w:rPr>
          <w:b/>
          <w:bCs/>
          <w:sz w:val="24"/>
          <w:szCs w:val="24"/>
          <w:rtl/>
        </w:rPr>
      </w:pPr>
      <w:bookmarkStart w:id="17" w:name="_Toc395320297"/>
      <w:r w:rsidRPr="001C0DEB">
        <w:rPr>
          <w:rFonts w:hint="cs"/>
          <w:b/>
          <w:bCs/>
          <w:sz w:val="24"/>
          <w:szCs w:val="24"/>
          <w:rtl/>
        </w:rPr>
        <w:lastRenderedPageBreak/>
        <w:t>خروجی دلخواه</w:t>
      </w:r>
      <w:bookmarkEnd w:id="17"/>
      <w:r w:rsidR="00655B87">
        <w:rPr>
          <w:rStyle w:val="FootnoteReference"/>
          <w:b/>
          <w:bCs/>
          <w:sz w:val="24"/>
          <w:szCs w:val="24"/>
          <w:rtl/>
        </w:rPr>
        <w:footnoteReference w:id="23"/>
      </w:r>
    </w:p>
    <w:p w:rsidR="002C7F1B" w:rsidRPr="001C0DEB" w:rsidRDefault="002C7F1B" w:rsidP="002C7F1B">
      <w:pPr>
        <w:spacing w:line="288" w:lineRule="auto"/>
        <w:jc w:val="both"/>
        <w:rPr>
          <w:sz w:val="24"/>
          <w:szCs w:val="24"/>
          <w:rtl/>
        </w:rPr>
      </w:pPr>
      <w:r w:rsidRPr="001C0DEB">
        <w:rPr>
          <w:rFonts w:hint="cs"/>
          <w:sz w:val="24"/>
          <w:szCs w:val="24"/>
          <w:rtl/>
        </w:rPr>
        <w:t>در روش یادگیری نظارت شده، می بایست داده</w:t>
      </w:r>
      <w:r w:rsidRPr="001C0DEB">
        <w:rPr>
          <w:sz w:val="24"/>
          <w:szCs w:val="24"/>
          <w:rtl/>
        </w:rPr>
        <w:softHyphen/>
      </w:r>
      <w:r w:rsidRPr="001C0DEB">
        <w:rPr>
          <w:rFonts w:hint="cs"/>
          <w:sz w:val="24"/>
          <w:szCs w:val="24"/>
          <w:rtl/>
        </w:rPr>
        <w:t>های ورودی را بر روی یک خروجی دلخواه تمرین داد. خروجی دلخواه می</w:t>
      </w:r>
      <w:r w:rsidRPr="001C0DEB">
        <w:rPr>
          <w:sz w:val="24"/>
          <w:szCs w:val="24"/>
          <w:rtl/>
        </w:rPr>
        <w:softHyphen/>
      </w:r>
      <w:r w:rsidRPr="001C0DEB">
        <w:rPr>
          <w:rFonts w:hint="cs"/>
          <w:sz w:val="24"/>
          <w:szCs w:val="24"/>
          <w:rtl/>
        </w:rPr>
        <w:t>بایست یک عدد که بیانگر نسبت فروختنی یا خریدنی بودن سهم در آن لحظه می</w:t>
      </w:r>
      <w:r w:rsidRPr="001C0DEB">
        <w:rPr>
          <w:sz w:val="24"/>
          <w:szCs w:val="24"/>
          <w:rtl/>
        </w:rPr>
        <w:softHyphen/>
      </w:r>
      <w:r w:rsidRPr="001C0DEB">
        <w:rPr>
          <w:rFonts w:hint="cs"/>
          <w:sz w:val="24"/>
          <w:szCs w:val="24"/>
          <w:rtl/>
        </w:rPr>
        <w:t>باشد در نظر گرفته شود.</w:t>
      </w:r>
    </w:p>
    <w:p w:rsidR="002C7F1B" w:rsidRPr="001C0DEB" w:rsidRDefault="002C7F1B" w:rsidP="002C7F1B">
      <w:pPr>
        <w:spacing w:line="288" w:lineRule="auto"/>
        <w:jc w:val="both"/>
        <w:rPr>
          <w:sz w:val="24"/>
          <w:szCs w:val="24"/>
          <w:rtl/>
        </w:rPr>
      </w:pPr>
      <w:r w:rsidRPr="001C0DEB">
        <w:rPr>
          <w:rFonts w:hint="cs"/>
          <w:sz w:val="24"/>
          <w:szCs w:val="24"/>
          <w:rtl/>
        </w:rPr>
        <w:t>ایده</w:t>
      </w:r>
      <w:r w:rsidRPr="001C0DEB">
        <w:rPr>
          <w:sz w:val="24"/>
          <w:szCs w:val="24"/>
          <w:rtl/>
        </w:rPr>
        <w:softHyphen/>
      </w:r>
      <w:r w:rsidRPr="001C0DEB">
        <w:rPr>
          <w:rFonts w:hint="cs"/>
          <w:sz w:val="24"/>
          <w:szCs w:val="24"/>
          <w:rtl/>
        </w:rPr>
        <w:t>ای که در این پژوهش مد نظر قرار گرفته است، استفاده از بازده آتی سهم در یک تا پنج دوره</w:t>
      </w:r>
      <w:r w:rsidRPr="001C0DEB">
        <w:rPr>
          <w:sz w:val="24"/>
          <w:szCs w:val="24"/>
          <w:rtl/>
        </w:rPr>
        <w:softHyphen/>
      </w:r>
      <w:r w:rsidRPr="001C0DEB">
        <w:rPr>
          <w:rFonts w:hint="cs"/>
          <w:sz w:val="24"/>
          <w:szCs w:val="24"/>
          <w:rtl/>
        </w:rPr>
        <w:t>ی بعد می</w:t>
      </w:r>
      <w:r w:rsidRPr="001C0DEB">
        <w:rPr>
          <w:sz w:val="24"/>
          <w:szCs w:val="24"/>
          <w:rtl/>
        </w:rPr>
        <w:softHyphen/>
      </w:r>
      <w:r w:rsidRPr="001C0DEB">
        <w:rPr>
          <w:rFonts w:hint="cs"/>
          <w:sz w:val="24"/>
          <w:szCs w:val="24"/>
          <w:rtl/>
        </w:rPr>
        <w:t>باشد. از آنجا که هزینه معاملاتی برای انجام معامله</w:t>
      </w:r>
      <w:r w:rsidRPr="001C0DEB">
        <w:rPr>
          <w:sz w:val="24"/>
          <w:szCs w:val="24"/>
          <w:rtl/>
        </w:rPr>
        <w:softHyphen/>
      </w:r>
      <w:r w:rsidRPr="001C0DEB">
        <w:rPr>
          <w:rFonts w:hint="cs"/>
          <w:sz w:val="24"/>
          <w:szCs w:val="24"/>
          <w:rtl/>
        </w:rPr>
        <w:t>ی خرید و فروش در بازار بورس اوراق بهادار تهران 1.5%(خرید 1% و فروش 0.5%) می باشد، اگر سهمی بیشتر از این مقدار سود داشته باشد و یا ضرر داشته باشد، به ترتیب خریدنی و فروختنی در نظر گرفته می</w:t>
      </w:r>
      <w:r w:rsidRPr="001C0DEB">
        <w:rPr>
          <w:sz w:val="24"/>
          <w:szCs w:val="24"/>
          <w:rtl/>
        </w:rPr>
        <w:softHyphen/>
      </w:r>
      <w:r w:rsidRPr="001C0DEB">
        <w:rPr>
          <w:rFonts w:hint="cs"/>
          <w:sz w:val="24"/>
          <w:szCs w:val="24"/>
          <w:rtl/>
        </w:rPr>
        <w:t>شود. زیرا آن معامله در بدترین حالت بدون ضرر خواهد بود. از طرفی در معاملات با تناوب (تکرار) بالا، بهینه</w:t>
      </w:r>
      <w:r w:rsidRPr="001C0DEB">
        <w:rPr>
          <w:sz w:val="24"/>
          <w:szCs w:val="24"/>
          <w:rtl/>
        </w:rPr>
        <w:softHyphen/>
      </w:r>
      <w:r w:rsidRPr="001C0DEB">
        <w:rPr>
          <w:rFonts w:hint="cs"/>
          <w:sz w:val="24"/>
          <w:szCs w:val="24"/>
          <w:rtl/>
        </w:rPr>
        <w:t>ترین معامله در خرید آن است که در نزدیکترین حالت به سود بالای 1.5% برسد. در معامله فروش نیز، فروختنی ترین سهم آن است که در سریع ترین حالت انتظار ضرر بیش از 1.5% داشته باشیم. پس نتیجه می</w:t>
      </w:r>
      <w:r w:rsidRPr="001C0DEB">
        <w:rPr>
          <w:sz w:val="24"/>
          <w:szCs w:val="24"/>
          <w:rtl/>
        </w:rPr>
        <w:softHyphen/>
      </w:r>
      <w:r w:rsidRPr="001C0DEB">
        <w:rPr>
          <w:rFonts w:hint="cs"/>
          <w:sz w:val="24"/>
          <w:szCs w:val="24"/>
          <w:rtl/>
        </w:rPr>
        <w:t>گیریم که انتظار سود یا ضرر بیشتر و مساوی 1.5% در یک و دو دوره</w:t>
      </w:r>
      <w:r w:rsidRPr="001C0DEB">
        <w:rPr>
          <w:sz w:val="24"/>
          <w:szCs w:val="24"/>
          <w:rtl/>
        </w:rPr>
        <w:softHyphen/>
      </w:r>
      <w:r w:rsidRPr="001C0DEB">
        <w:rPr>
          <w:rFonts w:hint="cs"/>
          <w:sz w:val="24"/>
          <w:szCs w:val="24"/>
          <w:rtl/>
        </w:rPr>
        <w:t>ی آتی می</w:t>
      </w:r>
      <w:r w:rsidRPr="001C0DEB">
        <w:rPr>
          <w:sz w:val="24"/>
          <w:szCs w:val="24"/>
          <w:rtl/>
        </w:rPr>
        <w:softHyphen/>
      </w:r>
      <w:r w:rsidRPr="001C0DEB">
        <w:rPr>
          <w:rFonts w:hint="cs"/>
          <w:sz w:val="24"/>
          <w:szCs w:val="24"/>
          <w:rtl/>
        </w:rPr>
        <w:t>بایست دارای سیگنال قوی</w:t>
      </w:r>
      <w:r w:rsidRPr="001C0DEB">
        <w:rPr>
          <w:sz w:val="24"/>
          <w:szCs w:val="24"/>
          <w:rtl/>
        </w:rPr>
        <w:softHyphen/>
      </w:r>
      <w:r w:rsidRPr="001C0DEB">
        <w:rPr>
          <w:rFonts w:hint="cs"/>
          <w:sz w:val="24"/>
          <w:szCs w:val="24"/>
          <w:rtl/>
        </w:rPr>
        <w:t>تری نسبت به سه، چهار و پنج دوره</w:t>
      </w:r>
      <w:r w:rsidRPr="001C0DEB">
        <w:rPr>
          <w:sz w:val="24"/>
          <w:szCs w:val="24"/>
          <w:rtl/>
        </w:rPr>
        <w:softHyphen/>
      </w:r>
      <w:r w:rsidRPr="001C0DEB">
        <w:rPr>
          <w:rFonts w:hint="cs"/>
          <w:sz w:val="24"/>
          <w:szCs w:val="24"/>
          <w:rtl/>
        </w:rPr>
        <w:t>ی بعدی باشد. پس بررسی و مقدار دهی خروجی دلخواه در هر نقطه</w:t>
      </w:r>
      <w:r w:rsidRPr="001C0DEB">
        <w:rPr>
          <w:sz w:val="24"/>
          <w:szCs w:val="24"/>
          <w:rtl/>
        </w:rPr>
        <w:softHyphen/>
      </w:r>
      <w:r w:rsidRPr="001C0DEB">
        <w:rPr>
          <w:rFonts w:hint="cs"/>
          <w:sz w:val="24"/>
          <w:szCs w:val="24"/>
          <w:rtl/>
        </w:rPr>
        <w:t>ی زمانی طبق الگوریتم زیر انجام می</w:t>
      </w:r>
      <w:r w:rsidRPr="001C0DEB">
        <w:rPr>
          <w:sz w:val="24"/>
          <w:szCs w:val="24"/>
          <w:rtl/>
        </w:rPr>
        <w:softHyphen/>
      </w:r>
      <w:r w:rsidRPr="001C0DEB">
        <w:rPr>
          <w:rFonts w:hint="cs"/>
          <w:sz w:val="24"/>
          <w:szCs w:val="24"/>
          <w:rtl/>
        </w:rPr>
        <w:t>شود:</w:t>
      </w:r>
    </w:p>
    <w:p w:rsidR="002C7F1B" w:rsidRPr="001C0DEB" w:rsidRDefault="002C7F1B" w:rsidP="002C7F1B">
      <w:pPr>
        <w:spacing w:line="288" w:lineRule="auto"/>
        <w:jc w:val="both"/>
        <w:rPr>
          <w:rFonts w:eastAsiaTheme="minorEastAsia"/>
          <w:sz w:val="24"/>
          <w:szCs w:val="24"/>
          <w:rtl/>
        </w:rPr>
      </w:pPr>
      <w:r w:rsidRPr="001C0DEB">
        <w:rPr>
          <w:rFonts w:hint="cs"/>
          <w:sz w:val="24"/>
          <w:szCs w:val="24"/>
          <w:rtl/>
        </w:rPr>
        <w:t xml:space="preserve">اگر </w:t>
      </w:r>
      <m:oMath>
        <m:sSub>
          <m:sSubPr>
            <m:ctrlPr>
              <w:rPr>
                <w:rFonts w:ascii="Cambria Math" w:hAnsi="Cambria Math"/>
                <w:i/>
                <w:sz w:val="24"/>
                <w:szCs w:val="24"/>
              </w:rPr>
            </m:ctrlPr>
          </m:sSubPr>
          <m:e>
            <m:r>
              <m:rPr>
                <m:sty m:val="p"/>
              </m:rPr>
              <w:rPr>
                <w:rFonts w:ascii="Cambria Math" w:hAnsi="Cambria Math"/>
                <w:sz w:val="24"/>
                <w:szCs w:val="24"/>
              </w:rPr>
              <m:t>r</m:t>
            </m:r>
          </m:e>
          <m:sub>
            <m:r>
              <w:rPr>
                <w:rFonts w:ascii="Cambria Math" w:hAnsi="Cambria Math"/>
                <w:sz w:val="24"/>
                <w:szCs w:val="24"/>
              </w:rPr>
              <m:t>n</m:t>
            </m:r>
          </m:sub>
        </m:sSub>
      </m:oMath>
      <w:r w:rsidRPr="001C0DEB">
        <w:rPr>
          <w:rFonts w:eastAsiaTheme="minorEastAsia" w:hint="cs"/>
          <w:sz w:val="24"/>
          <w:szCs w:val="24"/>
          <w:rtl/>
        </w:rPr>
        <w:t xml:space="preserve"> را بازده </w:t>
      </w:r>
      <m:oMath>
        <m:r>
          <w:rPr>
            <w:rFonts w:ascii="Cambria Math" w:eastAsiaTheme="minorEastAsia" w:hAnsi="Cambria Math"/>
            <w:sz w:val="24"/>
            <w:szCs w:val="24"/>
          </w:rPr>
          <m:t>n</m:t>
        </m:r>
      </m:oMath>
      <w:r w:rsidRPr="001C0DEB">
        <w:rPr>
          <w:rFonts w:eastAsiaTheme="minorEastAsia" w:hint="cs"/>
          <w:sz w:val="24"/>
          <w:szCs w:val="24"/>
          <w:rtl/>
        </w:rPr>
        <w:t xml:space="preserve"> دوره</w:t>
      </w:r>
      <w:r w:rsidRPr="001C0DEB">
        <w:rPr>
          <w:rFonts w:eastAsiaTheme="minorEastAsia"/>
          <w:sz w:val="24"/>
          <w:szCs w:val="24"/>
          <w:rtl/>
        </w:rPr>
        <w:softHyphen/>
      </w:r>
      <w:r w:rsidRPr="001C0DEB">
        <w:rPr>
          <w:rFonts w:eastAsiaTheme="minorEastAsia" w:hint="cs"/>
          <w:sz w:val="24"/>
          <w:szCs w:val="24"/>
          <w:rtl/>
        </w:rPr>
        <w:t>ای سهم در نظر بگیریم، این مقدار به صورت زیر قابل محاسبه است:</w:t>
      </w:r>
    </w:p>
    <w:p w:rsidR="002C7F1B" w:rsidRPr="001C0DEB" w:rsidRDefault="00060EC0" w:rsidP="002C7F1B">
      <w:pPr>
        <w:bidi w:val="0"/>
        <w:spacing w:line="288" w:lineRule="auto"/>
        <w:jc w:val="center"/>
        <w:rPr>
          <w:rFonts w:eastAsiaTheme="minorEastAsia"/>
          <w:i/>
          <w:sz w:val="24"/>
          <w:szCs w:val="24"/>
        </w:rPr>
      </w:pPr>
      <m:oMath>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n</m:t>
            </m:r>
          </m:sub>
        </m:sSub>
        <m:r>
          <w:rPr>
            <w:rFonts w:ascii="Cambria Math" w:hAnsi="Cambria Math"/>
            <w:sz w:val="24"/>
            <w:szCs w:val="24"/>
          </w:rPr>
          <m:t xml:space="preserve">= </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t+n</m:t>
                </m:r>
              </m:sub>
            </m:sSub>
            <m:r>
              <w:rPr>
                <w:rFonts w:ascii="Cambria Math" w:hAnsi="Cambria Math"/>
                <w:sz w:val="24"/>
                <w:szCs w:val="24"/>
              </w:rPr>
              <m:t xml:space="preserve">- </m:t>
            </m:r>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t</m:t>
                </m:r>
              </m:sub>
            </m:sSub>
          </m:num>
          <m:den>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t</m:t>
                </m:r>
              </m:sub>
            </m:sSub>
          </m:den>
        </m:f>
      </m:oMath>
      <w:r w:rsidR="002C7F1B" w:rsidRPr="001C0DEB">
        <w:rPr>
          <w:rFonts w:eastAsiaTheme="minorEastAsia"/>
          <w:iCs/>
          <w:sz w:val="24"/>
          <w:szCs w:val="24"/>
          <w:rtl/>
        </w:rPr>
        <w:tab/>
      </w:r>
      <w:r w:rsidR="002C7F1B" w:rsidRPr="001C0DEB">
        <w:rPr>
          <w:rFonts w:eastAsiaTheme="minorEastAsia"/>
          <w:iCs/>
          <w:sz w:val="24"/>
          <w:szCs w:val="24"/>
          <w:rtl/>
        </w:rPr>
        <w:tab/>
      </w:r>
      <w:r w:rsidR="002C7F1B" w:rsidRPr="001C0DEB">
        <w:rPr>
          <w:rFonts w:eastAsiaTheme="minorEastAsia" w:hint="cs"/>
          <w:i/>
          <w:sz w:val="24"/>
          <w:szCs w:val="24"/>
          <w:rtl/>
        </w:rPr>
        <w:t>(رابطه 3-10)</w:t>
      </w:r>
    </w:p>
    <w:tbl>
      <w:tblPr>
        <w:tblStyle w:val="TableGrid"/>
        <w:bidiVisual/>
        <w:tblW w:w="0" w:type="auto"/>
        <w:tblInd w:w="3528" w:type="dxa"/>
        <w:tblLook w:val="04A0" w:firstRow="1" w:lastRow="0" w:firstColumn="1" w:lastColumn="0" w:noHBand="0" w:noVBand="1"/>
      </w:tblPr>
      <w:tblGrid>
        <w:gridCol w:w="5193"/>
      </w:tblGrid>
      <w:tr w:rsidR="002C7F1B" w:rsidRPr="001C0DEB" w:rsidTr="001C0DEB">
        <w:tc>
          <w:tcPr>
            <w:tcW w:w="5193" w:type="dxa"/>
          </w:tcPr>
          <w:p w:rsidR="002C7F1B" w:rsidRPr="001C0DEB" w:rsidRDefault="002C7F1B" w:rsidP="001C0DEB">
            <w:pPr>
              <w:spacing w:line="288" w:lineRule="auto"/>
              <w:jc w:val="both"/>
              <w:rPr>
                <w:rFonts w:eastAsiaTheme="minorEastAsia"/>
                <w:iCs/>
                <w:sz w:val="20"/>
                <w:szCs w:val="20"/>
              </w:rPr>
            </w:pPr>
            <m:oMathPara>
              <m:oMathParaPr>
                <m:jc m:val="left"/>
              </m:oMathParaPr>
              <m:oMath>
                <m:r>
                  <w:rPr>
                    <w:rFonts w:ascii="Cambria Math" w:hAnsi="Cambria Math"/>
                    <w:sz w:val="20"/>
                    <w:szCs w:val="20"/>
                  </w:rPr>
                  <m:t xml:space="preserve">IF </m:t>
                </m:r>
                <m:d>
                  <m:dPr>
                    <m:ctrlPr>
                      <w:rPr>
                        <w:rFonts w:ascii="Cambria Math" w:hAnsi="Cambria Math"/>
                        <w:i/>
                        <w:iCs/>
                        <w:sz w:val="20"/>
                        <w:szCs w:val="20"/>
                      </w:rPr>
                    </m:ctrlPr>
                  </m:dPr>
                  <m:e>
                    <m:sSub>
                      <m:sSubPr>
                        <m:ctrlPr>
                          <w:rPr>
                            <w:rFonts w:ascii="Cambria Math" w:hAnsi="Cambria Math"/>
                            <w:i/>
                            <w:iCs/>
                            <w:sz w:val="20"/>
                            <w:szCs w:val="20"/>
                          </w:rPr>
                        </m:ctrlPr>
                      </m:sSubPr>
                      <m:e>
                        <m:r>
                          <w:rPr>
                            <w:rFonts w:ascii="Cambria Math" w:hAnsi="Cambria Math"/>
                            <w:sz w:val="20"/>
                            <w:szCs w:val="20"/>
                          </w:rPr>
                          <m:t>r</m:t>
                        </m:r>
                      </m:e>
                      <m:sub>
                        <m:r>
                          <w:rPr>
                            <w:rFonts w:ascii="Cambria Math" w:hAnsi="Cambria Math"/>
                            <w:sz w:val="20"/>
                            <w:szCs w:val="20"/>
                          </w:rPr>
                          <m:t>2</m:t>
                        </m:r>
                      </m:sub>
                    </m:sSub>
                    <m:r>
                      <w:rPr>
                        <w:rFonts w:ascii="Cambria Math" w:hAnsi="Cambria Math"/>
                        <w:sz w:val="20"/>
                        <w:szCs w:val="20"/>
                      </w:rPr>
                      <m:t>≥0.015</m:t>
                    </m:r>
                  </m:e>
                </m:d>
              </m:oMath>
            </m:oMathPara>
          </w:p>
          <w:p w:rsidR="002C7F1B" w:rsidRPr="001C0DEB" w:rsidRDefault="002C7F1B" w:rsidP="001C0DEB">
            <w:pPr>
              <w:spacing w:line="288" w:lineRule="auto"/>
              <w:jc w:val="both"/>
              <w:rPr>
                <w:rFonts w:eastAsiaTheme="minorEastAsia"/>
                <w:iCs/>
                <w:sz w:val="20"/>
                <w:szCs w:val="20"/>
              </w:rPr>
            </w:pPr>
            <m:oMathPara>
              <m:oMathParaPr>
                <m:jc m:val="left"/>
              </m:oMathParaPr>
              <m:oMath>
                <m:r>
                  <w:rPr>
                    <w:rFonts w:ascii="Cambria Math" w:eastAsiaTheme="minorEastAsia" w:hAnsi="Cambria Math"/>
                    <w:sz w:val="20"/>
                    <w:szCs w:val="20"/>
                  </w:rPr>
                  <m:t xml:space="preserve">         Return +1.0</m:t>
                </m:r>
              </m:oMath>
            </m:oMathPara>
          </w:p>
          <w:p w:rsidR="002C7F1B" w:rsidRPr="001C0DEB" w:rsidRDefault="002C7F1B" w:rsidP="001C0DEB">
            <w:pPr>
              <w:spacing w:line="288" w:lineRule="auto"/>
              <w:jc w:val="both"/>
              <w:rPr>
                <w:rFonts w:eastAsiaTheme="minorEastAsia"/>
                <w:iCs/>
                <w:sz w:val="20"/>
                <w:szCs w:val="20"/>
              </w:rPr>
            </w:pPr>
            <m:oMathPara>
              <m:oMathParaPr>
                <m:jc m:val="left"/>
              </m:oMathParaPr>
              <m:oMath>
                <m:r>
                  <w:rPr>
                    <w:rFonts w:ascii="Cambria Math" w:eastAsiaTheme="minorEastAsia" w:hAnsi="Cambria Math"/>
                    <w:sz w:val="20"/>
                    <w:szCs w:val="20"/>
                  </w:rPr>
                  <m:t xml:space="preserve">ELSE IF </m:t>
                </m:r>
                <m:d>
                  <m:dPr>
                    <m:ctrlPr>
                      <w:rPr>
                        <w:rFonts w:ascii="Cambria Math" w:eastAsiaTheme="minorEastAsia" w:hAnsi="Cambria Math"/>
                        <w:i/>
                        <w:iCs/>
                        <w:sz w:val="20"/>
                        <w:szCs w:val="20"/>
                      </w:rPr>
                    </m:ctrlPr>
                  </m:dPr>
                  <m:e>
                    <m:sSub>
                      <m:sSubPr>
                        <m:ctrlPr>
                          <w:rPr>
                            <w:rFonts w:ascii="Cambria Math" w:eastAsiaTheme="minorEastAsia" w:hAnsi="Cambria Math"/>
                            <w:i/>
                            <w:iCs/>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5</m:t>
                        </m:r>
                      </m:sub>
                    </m:sSub>
                    <m:r>
                      <w:rPr>
                        <w:rFonts w:ascii="Cambria Math" w:eastAsiaTheme="minorEastAsia" w:hAnsi="Cambria Math"/>
                        <w:sz w:val="20"/>
                        <w:szCs w:val="20"/>
                      </w:rPr>
                      <m:t>≥0.015</m:t>
                    </m:r>
                  </m:e>
                </m:d>
              </m:oMath>
            </m:oMathPara>
          </w:p>
          <w:p w:rsidR="002C7F1B" w:rsidRPr="001C0DEB" w:rsidRDefault="002C7F1B" w:rsidP="001C0DEB">
            <w:pPr>
              <w:spacing w:line="288" w:lineRule="auto"/>
              <w:jc w:val="both"/>
              <w:rPr>
                <w:rFonts w:eastAsiaTheme="minorEastAsia"/>
                <w:iCs/>
                <w:sz w:val="20"/>
                <w:szCs w:val="20"/>
              </w:rPr>
            </w:pPr>
            <m:oMathPara>
              <m:oMathParaPr>
                <m:jc m:val="left"/>
              </m:oMathParaPr>
              <m:oMath>
                <m:r>
                  <w:rPr>
                    <w:rFonts w:ascii="Cambria Math" w:eastAsiaTheme="minorEastAsia" w:hAnsi="Cambria Math"/>
                    <w:sz w:val="20"/>
                    <w:szCs w:val="20"/>
                  </w:rPr>
                  <m:t xml:space="preserve">        Return +0.5</m:t>
                </m:r>
              </m:oMath>
            </m:oMathPara>
          </w:p>
          <w:p w:rsidR="002C7F1B" w:rsidRPr="001C0DEB" w:rsidRDefault="002C7F1B" w:rsidP="001C0DEB">
            <w:pPr>
              <w:spacing w:line="288" w:lineRule="auto"/>
              <w:jc w:val="both"/>
              <w:rPr>
                <w:rFonts w:eastAsiaTheme="minorEastAsia"/>
                <w:iCs/>
                <w:sz w:val="20"/>
                <w:szCs w:val="20"/>
              </w:rPr>
            </w:pPr>
            <m:oMathPara>
              <m:oMathParaPr>
                <m:jc m:val="left"/>
              </m:oMathParaPr>
              <m:oMath>
                <m:r>
                  <w:rPr>
                    <w:rFonts w:ascii="Cambria Math" w:eastAsiaTheme="minorEastAsia" w:hAnsi="Cambria Math"/>
                    <w:sz w:val="20"/>
                    <w:szCs w:val="20"/>
                  </w:rPr>
                  <m:t xml:space="preserve">ELSE IF </m:t>
                </m:r>
                <m:d>
                  <m:dPr>
                    <m:ctrlPr>
                      <w:rPr>
                        <w:rFonts w:ascii="Cambria Math" w:eastAsiaTheme="minorEastAsia" w:hAnsi="Cambria Math"/>
                        <w:i/>
                        <w:iCs/>
                        <w:sz w:val="20"/>
                        <w:szCs w:val="20"/>
                      </w:rPr>
                    </m:ctrlPr>
                  </m:dPr>
                  <m:e>
                    <m:sSub>
                      <m:sSubPr>
                        <m:ctrlPr>
                          <w:rPr>
                            <w:rFonts w:ascii="Cambria Math" w:eastAsiaTheme="minorEastAsia" w:hAnsi="Cambria Math"/>
                            <w:i/>
                            <w:iCs/>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2</m:t>
                        </m:r>
                      </m:sub>
                    </m:sSub>
                    <m:r>
                      <w:rPr>
                        <w:rFonts w:ascii="Cambria Math" w:eastAsiaTheme="minorEastAsia" w:hAnsi="Cambria Math"/>
                        <w:sz w:val="20"/>
                        <w:szCs w:val="20"/>
                      </w:rPr>
                      <m:t>≤-0.015</m:t>
                    </m:r>
                  </m:e>
                </m:d>
              </m:oMath>
            </m:oMathPara>
          </w:p>
          <w:p w:rsidR="002C7F1B" w:rsidRPr="001C0DEB" w:rsidRDefault="002C7F1B" w:rsidP="001C0DEB">
            <w:pPr>
              <w:spacing w:line="288" w:lineRule="auto"/>
              <w:jc w:val="both"/>
              <w:rPr>
                <w:rFonts w:eastAsiaTheme="minorEastAsia"/>
                <w:iCs/>
                <w:sz w:val="20"/>
                <w:szCs w:val="20"/>
              </w:rPr>
            </w:pPr>
            <m:oMathPara>
              <m:oMathParaPr>
                <m:jc m:val="left"/>
              </m:oMathParaPr>
              <m:oMath>
                <m:r>
                  <w:rPr>
                    <w:rFonts w:ascii="Cambria Math" w:eastAsiaTheme="minorEastAsia" w:hAnsi="Cambria Math"/>
                    <w:sz w:val="20"/>
                    <w:szCs w:val="20"/>
                  </w:rPr>
                  <m:t xml:space="preserve">        Return -1.0</m:t>
                </m:r>
              </m:oMath>
            </m:oMathPara>
          </w:p>
          <w:p w:rsidR="002C7F1B" w:rsidRPr="001C0DEB" w:rsidRDefault="002C7F1B" w:rsidP="001C0DEB">
            <w:pPr>
              <w:spacing w:line="288" w:lineRule="auto"/>
              <w:jc w:val="both"/>
              <w:rPr>
                <w:rFonts w:eastAsiaTheme="minorEastAsia"/>
                <w:iCs/>
                <w:sz w:val="20"/>
                <w:szCs w:val="20"/>
              </w:rPr>
            </w:pPr>
            <m:oMathPara>
              <m:oMathParaPr>
                <m:jc m:val="left"/>
              </m:oMathParaPr>
              <m:oMath>
                <m:r>
                  <w:rPr>
                    <w:rFonts w:ascii="Cambria Math" w:eastAsiaTheme="minorEastAsia" w:hAnsi="Cambria Math"/>
                    <w:sz w:val="20"/>
                    <w:szCs w:val="20"/>
                  </w:rPr>
                  <m:t xml:space="preserve">ELSE IF </m:t>
                </m:r>
                <m:d>
                  <m:dPr>
                    <m:ctrlPr>
                      <w:rPr>
                        <w:rFonts w:ascii="Cambria Math" w:eastAsiaTheme="minorEastAsia" w:hAnsi="Cambria Math"/>
                        <w:i/>
                        <w:iCs/>
                        <w:sz w:val="20"/>
                        <w:szCs w:val="20"/>
                      </w:rPr>
                    </m:ctrlPr>
                  </m:dPr>
                  <m:e>
                    <m:sSub>
                      <m:sSubPr>
                        <m:ctrlPr>
                          <w:rPr>
                            <w:rFonts w:ascii="Cambria Math" w:eastAsiaTheme="minorEastAsia" w:hAnsi="Cambria Math"/>
                            <w:i/>
                            <w:iCs/>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5</m:t>
                        </m:r>
                      </m:sub>
                    </m:sSub>
                    <m:r>
                      <w:rPr>
                        <w:rFonts w:ascii="Cambria Math" w:eastAsiaTheme="minorEastAsia" w:hAnsi="Cambria Math"/>
                        <w:sz w:val="20"/>
                        <w:szCs w:val="20"/>
                      </w:rPr>
                      <m:t>≤-0.015</m:t>
                    </m:r>
                  </m:e>
                </m:d>
              </m:oMath>
            </m:oMathPara>
          </w:p>
          <w:p w:rsidR="002C7F1B" w:rsidRPr="001C0DEB" w:rsidRDefault="002C7F1B" w:rsidP="001C0DEB">
            <w:pPr>
              <w:spacing w:line="288" w:lineRule="auto"/>
              <w:jc w:val="both"/>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 xml:space="preserve">       Return -0.5</m:t>
                </m:r>
              </m:oMath>
            </m:oMathPara>
          </w:p>
          <w:p w:rsidR="002C7F1B" w:rsidRPr="001C0DEB" w:rsidRDefault="002C7F1B" w:rsidP="001C0DEB">
            <w:pPr>
              <w:spacing w:line="288" w:lineRule="auto"/>
              <w:jc w:val="both"/>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ELSE</m:t>
                </m:r>
              </m:oMath>
            </m:oMathPara>
          </w:p>
          <w:p w:rsidR="002C7F1B" w:rsidRPr="001C0DEB" w:rsidRDefault="002C7F1B" w:rsidP="001C0DEB">
            <w:pPr>
              <w:spacing w:line="288" w:lineRule="auto"/>
              <w:jc w:val="both"/>
              <w:rPr>
                <w:rFonts w:ascii="Cambria Math" w:eastAsiaTheme="minorEastAsia" w:hAnsi="Cambria Math"/>
                <w:sz w:val="20"/>
                <w:szCs w:val="20"/>
                <w:rtl/>
                <w:oMath/>
              </w:rPr>
            </w:pPr>
            <m:oMathPara>
              <m:oMathParaPr>
                <m:jc m:val="left"/>
              </m:oMathParaPr>
              <m:oMath>
                <m:r>
                  <w:rPr>
                    <w:rFonts w:ascii="Cambria Math" w:eastAsiaTheme="minorEastAsia" w:hAnsi="Cambria Math"/>
                    <w:sz w:val="20"/>
                    <w:szCs w:val="20"/>
                  </w:rPr>
                  <m:t xml:space="preserve">       Return 0.0</m:t>
                </m:r>
              </m:oMath>
            </m:oMathPara>
          </w:p>
        </w:tc>
      </w:tr>
    </w:tbl>
    <w:p w:rsidR="002C1296" w:rsidRDefault="002C1296" w:rsidP="002C7F1B">
      <w:pPr>
        <w:spacing w:line="288" w:lineRule="auto"/>
        <w:jc w:val="both"/>
        <w:rPr>
          <w:sz w:val="24"/>
          <w:szCs w:val="24"/>
          <w:rtl/>
        </w:rPr>
      </w:pPr>
    </w:p>
    <w:p w:rsidR="002C7F1B" w:rsidRPr="001C0DEB" w:rsidRDefault="002C7F1B" w:rsidP="002C7F1B">
      <w:pPr>
        <w:spacing w:line="288" w:lineRule="auto"/>
        <w:jc w:val="both"/>
        <w:rPr>
          <w:rFonts w:eastAsiaTheme="minorEastAsia"/>
          <w:iCs/>
          <w:sz w:val="20"/>
          <w:szCs w:val="20"/>
        </w:rPr>
      </w:pPr>
      <w:r w:rsidRPr="001C0DEB">
        <w:rPr>
          <w:rFonts w:hint="cs"/>
          <w:sz w:val="24"/>
          <w:szCs w:val="24"/>
          <w:rtl/>
        </w:rPr>
        <w:t xml:space="preserve">همانطور که مشخص است، اگر مقدار </w:t>
      </w:r>
      <m:oMath>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1</m:t>
            </m:r>
          </m:sub>
        </m:sSub>
        <m:r>
          <m:rPr>
            <m:sty m:val="p"/>
          </m:rPr>
          <w:rPr>
            <w:rFonts w:ascii="Cambria Math" w:hAnsi="Cambria Math"/>
            <w:sz w:val="24"/>
            <w:szCs w:val="24"/>
          </w:rPr>
          <m:t>≥0.015</m:t>
        </m:r>
      </m:oMath>
      <w:r w:rsidRPr="001C0DEB">
        <w:rPr>
          <w:rFonts w:hint="cs"/>
          <w:sz w:val="24"/>
          <w:szCs w:val="24"/>
          <w:rtl/>
        </w:rPr>
        <w:t xml:space="preserve"> برقرار باشد، مقادیر </w:t>
      </w:r>
      <m:oMath>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3</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4</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5</m:t>
            </m:r>
          </m:sub>
        </m:sSub>
      </m:oMath>
      <w:r w:rsidRPr="001C0DEB">
        <w:rPr>
          <w:rFonts w:hint="cs"/>
          <w:sz w:val="24"/>
          <w:szCs w:val="24"/>
          <w:rtl/>
        </w:rPr>
        <w:t xml:space="preserve"> نیز بزرگتر از </w:t>
      </w:r>
      <m:oMath>
        <m:r>
          <m:rPr>
            <m:sty m:val="p"/>
          </m:rPr>
          <w:rPr>
            <w:rFonts w:ascii="Cambria Math" w:hAnsi="Cambria Math"/>
            <w:sz w:val="24"/>
            <w:szCs w:val="24"/>
          </w:rPr>
          <m:t>0.015</m:t>
        </m:r>
      </m:oMath>
      <w:r w:rsidRPr="001C0DEB">
        <w:rPr>
          <w:rFonts w:hint="cs"/>
          <w:sz w:val="24"/>
          <w:szCs w:val="24"/>
          <w:rtl/>
        </w:rPr>
        <w:t xml:space="preserve"> خواهد بود. پس در الگوریتم بالا، مقدار </w:t>
      </w:r>
      <m:oMath>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2</m:t>
            </m:r>
          </m:sub>
        </m:sSub>
      </m:oMath>
      <w:r w:rsidRPr="001C0DEB">
        <w:rPr>
          <w:rFonts w:hint="cs"/>
          <w:sz w:val="24"/>
          <w:szCs w:val="24"/>
          <w:rtl/>
        </w:rPr>
        <w:t xml:space="preserve"> را بجای </w:t>
      </w:r>
      <m:oMath>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1</m:t>
            </m:r>
          </m:sub>
        </m:sSub>
      </m:oMath>
      <w:r w:rsidRPr="001C0DEB">
        <w:rPr>
          <w:rFonts w:hint="cs"/>
          <w:sz w:val="24"/>
          <w:szCs w:val="24"/>
          <w:rtl/>
        </w:rPr>
        <w:t xml:space="preserve"> و مقدار </w:t>
      </w:r>
      <m:oMath>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5</m:t>
            </m:r>
          </m:sub>
        </m:sSub>
      </m:oMath>
      <w:r w:rsidRPr="001C0DEB">
        <w:rPr>
          <w:rFonts w:hint="cs"/>
          <w:sz w:val="24"/>
          <w:szCs w:val="24"/>
          <w:rtl/>
        </w:rPr>
        <w:t xml:space="preserve"> را بجای </w:t>
      </w:r>
      <m:oMath>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3</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4</m:t>
            </m:r>
          </m:sub>
        </m:sSub>
      </m:oMath>
      <w:r w:rsidRPr="001C0DEB">
        <w:rPr>
          <w:rFonts w:hint="cs"/>
          <w:sz w:val="24"/>
          <w:szCs w:val="24"/>
          <w:rtl/>
        </w:rPr>
        <w:t xml:space="preserve"> بررسی می</w:t>
      </w:r>
      <w:r w:rsidRPr="001C0DEB">
        <w:rPr>
          <w:sz w:val="24"/>
          <w:szCs w:val="24"/>
          <w:rtl/>
        </w:rPr>
        <w:softHyphen/>
      </w:r>
      <w:r w:rsidRPr="001C0DEB">
        <w:rPr>
          <w:rFonts w:hint="cs"/>
          <w:sz w:val="24"/>
          <w:szCs w:val="24"/>
          <w:rtl/>
        </w:rPr>
        <w:t>کنیم.</w:t>
      </w:r>
    </w:p>
    <w:p w:rsidR="002C7F1B" w:rsidRPr="001C0DEB" w:rsidRDefault="002C7F1B" w:rsidP="002C7F1B">
      <w:pPr>
        <w:spacing w:line="288" w:lineRule="auto"/>
        <w:jc w:val="both"/>
        <w:rPr>
          <w:sz w:val="24"/>
          <w:szCs w:val="24"/>
          <w:rtl/>
        </w:rPr>
      </w:pPr>
      <w:r w:rsidRPr="001C0DEB">
        <w:rPr>
          <w:rFonts w:hint="cs"/>
          <w:sz w:val="24"/>
          <w:szCs w:val="24"/>
          <w:rtl/>
        </w:rPr>
        <w:t xml:space="preserve">در پیاده سازی شبکه عصبی، از تابع </w:t>
      </w:r>
      <w:r w:rsidRPr="001C0DEB">
        <w:rPr>
          <w:rFonts w:ascii="Times New Roman" w:hAnsi="Times New Roman" w:cs="Times New Roman"/>
          <w:sz w:val="20"/>
          <w:szCs w:val="20"/>
        </w:rPr>
        <w:t>BipolarSigmoid</w:t>
      </w:r>
      <w:r w:rsidRPr="001C0DEB">
        <w:rPr>
          <w:rFonts w:hint="cs"/>
          <w:sz w:val="24"/>
          <w:szCs w:val="24"/>
          <w:rtl/>
        </w:rPr>
        <w:t xml:space="preserve"> با مقدار پارامتر</w:t>
      </w:r>
      <w:r w:rsidRPr="001C0DEB">
        <w:rPr>
          <w:rStyle w:val="FootnoteReference"/>
          <w:sz w:val="24"/>
          <w:szCs w:val="24"/>
          <w:rtl/>
        </w:rPr>
        <w:footnoteReference w:id="24"/>
      </w:r>
      <w:r w:rsidRPr="001C0DEB">
        <w:rPr>
          <w:rFonts w:hint="cs"/>
          <w:sz w:val="24"/>
          <w:szCs w:val="24"/>
          <w:rtl/>
        </w:rPr>
        <w:t xml:space="preserve"> استاندارد 2 استفاده شده است. کل اطلاعات به دو دسته</w:t>
      </w:r>
      <w:r w:rsidRPr="001C0DEB">
        <w:rPr>
          <w:sz w:val="24"/>
          <w:szCs w:val="24"/>
          <w:rtl/>
        </w:rPr>
        <w:softHyphen/>
      </w:r>
      <w:r w:rsidRPr="001C0DEB">
        <w:rPr>
          <w:rFonts w:hint="cs"/>
          <w:sz w:val="24"/>
          <w:szCs w:val="24"/>
          <w:rtl/>
        </w:rPr>
        <w:t>ی اطلاعات برای یادگیری و اطلاعات برای تست تقسیم می</w:t>
      </w:r>
      <w:r w:rsidRPr="001C0DEB">
        <w:rPr>
          <w:sz w:val="24"/>
          <w:szCs w:val="24"/>
          <w:rtl/>
        </w:rPr>
        <w:softHyphen/>
      </w:r>
      <w:r w:rsidRPr="001C0DEB">
        <w:rPr>
          <w:rFonts w:hint="cs"/>
          <w:sz w:val="24"/>
          <w:szCs w:val="24"/>
          <w:rtl/>
        </w:rPr>
        <w:t>شوند، نسبت این تقسیم بندی 90% قرار داده شد، به این معنی که 90% اطلاعات برای یادگیری و 10% باقیمانده برای تست در نظر گرفته شد.</w:t>
      </w:r>
    </w:p>
    <w:p w:rsidR="002C7F1B" w:rsidRPr="001C0DEB" w:rsidRDefault="002C7F1B" w:rsidP="002C7F1B">
      <w:pPr>
        <w:spacing w:line="288" w:lineRule="auto"/>
        <w:jc w:val="both"/>
        <w:rPr>
          <w:sz w:val="24"/>
          <w:szCs w:val="24"/>
        </w:rPr>
      </w:pPr>
      <w:r w:rsidRPr="001C0DEB">
        <w:rPr>
          <w:rFonts w:hint="cs"/>
          <w:sz w:val="24"/>
          <w:szCs w:val="24"/>
          <w:rtl/>
        </w:rPr>
        <w:lastRenderedPageBreak/>
        <w:t>در مدل شبکه عصبی از الگوریتم لونبرگ-مارکارد</w:t>
      </w:r>
      <w:r w:rsidRPr="001C0DEB">
        <w:rPr>
          <w:rStyle w:val="FootnoteReference"/>
          <w:sz w:val="24"/>
          <w:szCs w:val="24"/>
          <w:rtl/>
        </w:rPr>
        <w:footnoteReference w:id="25"/>
      </w:r>
      <w:r w:rsidRPr="001C0DEB">
        <w:rPr>
          <w:rFonts w:hint="cs"/>
          <w:sz w:val="24"/>
          <w:szCs w:val="24"/>
          <w:rtl/>
        </w:rPr>
        <w:t xml:space="preserve"> که روشی برای یافتن</w:t>
      </w:r>
      <w:r w:rsidRPr="001C0DEB">
        <w:rPr>
          <w:sz w:val="24"/>
          <w:szCs w:val="24"/>
          <w:rtl/>
        </w:rPr>
        <w:t xml:space="preserve"> </w:t>
      </w:r>
      <w:r w:rsidRPr="001C0DEB">
        <w:rPr>
          <w:rFonts w:hint="cs"/>
          <w:sz w:val="24"/>
          <w:szCs w:val="24"/>
          <w:rtl/>
        </w:rPr>
        <w:t>کمینه</w:t>
      </w:r>
      <w:r w:rsidRPr="001C0DEB">
        <w:rPr>
          <w:sz w:val="24"/>
          <w:szCs w:val="24"/>
          <w:rtl/>
        </w:rPr>
        <w:t xml:space="preserve"> </w:t>
      </w:r>
      <w:r w:rsidRPr="001C0DEB">
        <w:rPr>
          <w:rFonts w:hint="cs"/>
          <w:sz w:val="24"/>
          <w:szCs w:val="24"/>
          <w:rtl/>
        </w:rPr>
        <w:t>یک</w:t>
      </w:r>
      <w:r w:rsidRPr="001C0DEB">
        <w:rPr>
          <w:sz w:val="24"/>
          <w:szCs w:val="24"/>
          <w:rtl/>
        </w:rPr>
        <w:t xml:space="preserve"> </w:t>
      </w:r>
      <w:r w:rsidRPr="001C0DEB">
        <w:rPr>
          <w:rFonts w:hint="cs"/>
          <w:sz w:val="24"/>
          <w:szCs w:val="24"/>
          <w:rtl/>
        </w:rPr>
        <w:t>تابع</w:t>
      </w:r>
      <w:r w:rsidRPr="001C0DEB">
        <w:rPr>
          <w:sz w:val="24"/>
          <w:szCs w:val="24"/>
          <w:rtl/>
        </w:rPr>
        <w:t xml:space="preserve"> </w:t>
      </w:r>
      <w:r w:rsidRPr="001C0DEB">
        <w:rPr>
          <w:rFonts w:hint="cs"/>
          <w:sz w:val="24"/>
          <w:szCs w:val="24"/>
          <w:rtl/>
        </w:rPr>
        <w:t>غیر</w:t>
      </w:r>
      <w:r w:rsidRPr="001C0DEB">
        <w:rPr>
          <w:sz w:val="24"/>
          <w:szCs w:val="24"/>
          <w:rtl/>
        </w:rPr>
        <w:t xml:space="preserve"> </w:t>
      </w:r>
      <w:r w:rsidRPr="001C0DEB">
        <w:rPr>
          <w:rFonts w:hint="cs"/>
          <w:sz w:val="24"/>
          <w:szCs w:val="24"/>
          <w:rtl/>
        </w:rPr>
        <w:t>خطی</w:t>
      </w:r>
      <w:r w:rsidRPr="001C0DEB">
        <w:rPr>
          <w:sz w:val="24"/>
          <w:szCs w:val="24"/>
          <w:rtl/>
        </w:rPr>
        <w:t xml:space="preserve"> </w:t>
      </w:r>
      <w:r w:rsidRPr="001C0DEB">
        <w:rPr>
          <w:rFonts w:hint="cs"/>
          <w:sz w:val="24"/>
          <w:szCs w:val="24"/>
          <w:rtl/>
        </w:rPr>
        <w:t>چند</w:t>
      </w:r>
      <w:r w:rsidRPr="001C0DEB">
        <w:rPr>
          <w:sz w:val="24"/>
          <w:szCs w:val="24"/>
          <w:rtl/>
        </w:rPr>
        <w:t xml:space="preserve"> </w:t>
      </w:r>
      <w:r w:rsidRPr="001C0DEB">
        <w:rPr>
          <w:rFonts w:hint="cs"/>
          <w:sz w:val="24"/>
          <w:szCs w:val="24"/>
          <w:rtl/>
        </w:rPr>
        <w:t>متغیره</w:t>
      </w:r>
      <w:r w:rsidRPr="001C0DEB">
        <w:rPr>
          <w:sz w:val="24"/>
          <w:szCs w:val="24"/>
          <w:rtl/>
        </w:rPr>
        <w:t xml:space="preserve"> </w:t>
      </w:r>
      <w:r w:rsidRPr="001C0DEB">
        <w:rPr>
          <w:rFonts w:hint="cs"/>
          <w:sz w:val="24"/>
          <w:szCs w:val="24"/>
          <w:rtl/>
        </w:rPr>
        <w:t>که</w:t>
      </w:r>
      <w:r w:rsidRPr="001C0DEB">
        <w:rPr>
          <w:sz w:val="24"/>
          <w:szCs w:val="24"/>
          <w:rtl/>
        </w:rPr>
        <w:t xml:space="preserve"> </w:t>
      </w:r>
      <w:r w:rsidRPr="001C0DEB">
        <w:rPr>
          <w:rFonts w:hint="cs"/>
          <w:sz w:val="24"/>
          <w:szCs w:val="24"/>
          <w:rtl/>
        </w:rPr>
        <w:t>به</w:t>
      </w:r>
      <w:r w:rsidRPr="001C0DEB">
        <w:rPr>
          <w:sz w:val="24"/>
          <w:szCs w:val="24"/>
          <w:rtl/>
        </w:rPr>
        <w:t xml:space="preserve"> </w:t>
      </w:r>
      <w:r w:rsidRPr="001C0DEB">
        <w:rPr>
          <w:rFonts w:hint="cs"/>
          <w:sz w:val="24"/>
          <w:szCs w:val="24"/>
          <w:rtl/>
        </w:rPr>
        <w:t>عنوان</w:t>
      </w:r>
      <w:r w:rsidRPr="001C0DEB">
        <w:rPr>
          <w:sz w:val="24"/>
          <w:szCs w:val="24"/>
          <w:rtl/>
        </w:rPr>
        <w:t xml:space="preserve"> </w:t>
      </w:r>
      <w:r w:rsidRPr="001C0DEB">
        <w:rPr>
          <w:rFonts w:hint="cs"/>
          <w:sz w:val="24"/>
          <w:szCs w:val="24"/>
          <w:rtl/>
        </w:rPr>
        <w:t>یک</w:t>
      </w:r>
      <w:r w:rsidRPr="001C0DEB">
        <w:rPr>
          <w:sz w:val="24"/>
          <w:szCs w:val="24"/>
          <w:rtl/>
        </w:rPr>
        <w:t xml:space="preserve"> </w:t>
      </w:r>
      <w:r w:rsidRPr="001C0DEB">
        <w:rPr>
          <w:rFonts w:hint="cs"/>
          <w:sz w:val="24"/>
          <w:szCs w:val="24"/>
          <w:rtl/>
        </w:rPr>
        <w:t>روش</w:t>
      </w:r>
      <w:r w:rsidRPr="001C0DEB">
        <w:rPr>
          <w:sz w:val="24"/>
          <w:szCs w:val="24"/>
          <w:rtl/>
        </w:rPr>
        <w:t xml:space="preserve"> </w:t>
      </w:r>
      <w:r w:rsidRPr="001C0DEB">
        <w:rPr>
          <w:rFonts w:hint="cs"/>
          <w:sz w:val="24"/>
          <w:szCs w:val="24"/>
          <w:rtl/>
        </w:rPr>
        <w:t>استاندارد</w:t>
      </w:r>
      <w:r w:rsidRPr="001C0DEB">
        <w:rPr>
          <w:sz w:val="24"/>
          <w:szCs w:val="24"/>
          <w:rtl/>
        </w:rPr>
        <w:t xml:space="preserve"> </w:t>
      </w:r>
      <w:r w:rsidRPr="001C0DEB">
        <w:rPr>
          <w:rFonts w:hint="cs"/>
          <w:sz w:val="24"/>
          <w:szCs w:val="24"/>
          <w:rtl/>
        </w:rPr>
        <w:t>برای</w:t>
      </w:r>
      <w:r w:rsidRPr="001C0DEB">
        <w:rPr>
          <w:sz w:val="24"/>
          <w:szCs w:val="24"/>
          <w:rtl/>
        </w:rPr>
        <w:t xml:space="preserve"> </w:t>
      </w:r>
      <w:r w:rsidRPr="001C0DEB">
        <w:rPr>
          <w:rFonts w:hint="cs"/>
          <w:sz w:val="24"/>
          <w:szCs w:val="24"/>
          <w:rtl/>
        </w:rPr>
        <w:t>حل</w:t>
      </w:r>
      <w:r w:rsidRPr="001C0DEB">
        <w:rPr>
          <w:sz w:val="24"/>
          <w:szCs w:val="24"/>
          <w:rtl/>
        </w:rPr>
        <w:t xml:space="preserve"> </w:t>
      </w:r>
      <w:r w:rsidRPr="001C0DEB">
        <w:rPr>
          <w:rFonts w:hint="cs"/>
          <w:sz w:val="24"/>
          <w:szCs w:val="24"/>
          <w:rtl/>
        </w:rPr>
        <w:t>مسئله</w:t>
      </w:r>
      <w:r w:rsidRPr="001C0DEB">
        <w:rPr>
          <w:sz w:val="24"/>
          <w:szCs w:val="24"/>
          <w:rtl/>
        </w:rPr>
        <w:t xml:space="preserve"> </w:t>
      </w:r>
      <w:r w:rsidRPr="001C0DEB">
        <w:rPr>
          <w:rFonts w:hint="cs"/>
          <w:sz w:val="24"/>
          <w:szCs w:val="24"/>
          <w:rtl/>
        </w:rPr>
        <w:t>کمینه</w:t>
      </w:r>
      <w:r w:rsidRPr="001C0DEB">
        <w:rPr>
          <w:sz w:val="24"/>
          <w:szCs w:val="24"/>
          <w:rtl/>
        </w:rPr>
        <w:t xml:space="preserve"> </w:t>
      </w:r>
      <w:r w:rsidRPr="001C0DEB">
        <w:rPr>
          <w:rFonts w:hint="cs"/>
          <w:sz w:val="24"/>
          <w:szCs w:val="24"/>
          <w:rtl/>
        </w:rPr>
        <w:t>مربعات</w:t>
      </w:r>
      <w:r w:rsidRPr="001C0DEB">
        <w:rPr>
          <w:sz w:val="24"/>
          <w:szCs w:val="24"/>
          <w:rtl/>
        </w:rPr>
        <w:t xml:space="preserve"> </w:t>
      </w:r>
      <w:r w:rsidRPr="001C0DEB">
        <w:rPr>
          <w:rFonts w:hint="cs"/>
          <w:sz w:val="24"/>
          <w:szCs w:val="24"/>
          <w:rtl/>
        </w:rPr>
        <w:t>برای</w:t>
      </w:r>
      <w:r w:rsidRPr="001C0DEB">
        <w:rPr>
          <w:sz w:val="24"/>
          <w:szCs w:val="24"/>
          <w:rtl/>
        </w:rPr>
        <w:t xml:space="preserve"> </w:t>
      </w:r>
      <w:r w:rsidRPr="001C0DEB">
        <w:rPr>
          <w:rFonts w:hint="cs"/>
          <w:sz w:val="24"/>
          <w:szCs w:val="24"/>
          <w:rtl/>
        </w:rPr>
        <w:t>توابع</w:t>
      </w:r>
      <w:r w:rsidRPr="001C0DEB">
        <w:rPr>
          <w:sz w:val="24"/>
          <w:szCs w:val="24"/>
          <w:rtl/>
        </w:rPr>
        <w:t xml:space="preserve"> </w:t>
      </w:r>
      <w:r w:rsidRPr="001C0DEB">
        <w:rPr>
          <w:rFonts w:hint="cs"/>
          <w:sz w:val="24"/>
          <w:szCs w:val="24"/>
          <w:rtl/>
        </w:rPr>
        <w:t>غیرخطی بکار می</w:t>
      </w:r>
      <w:r w:rsidRPr="001C0DEB">
        <w:rPr>
          <w:sz w:val="24"/>
          <w:szCs w:val="24"/>
          <w:rtl/>
        </w:rPr>
        <w:softHyphen/>
      </w:r>
      <w:r w:rsidRPr="001C0DEB">
        <w:rPr>
          <w:rFonts w:hint="cs"/>
          <w:sz w:val="24"/>
          <w:szCs w:val="24"/>
          <w:rtl/>
        </w:rPr>
        <w:t>رود استفاده می</w:t>
      </w:r>
      <w:r w:rsidRPr="001C0DEB">
        <w:rPr>
          <w:sz w:val="24"/>
          <w:szCs w:val="24"/>
          <w:rtl/>
        </w:rPr>
        <w:softHyphen/>
      </w:r>
      <w:r w:rsidRPr="001C0DEB">
        <w:rPr>
          <w:rFonts w:hint="cs"/>
          <w:sz w:val="24"/>
          <w:szCs w:val="24"/>
          <w:rtl/>
        </w:rPr>
        <w:t>شود. مقدار 0.001 را نیز به عنوان نسبت یادگیری</w:t>
      </w:r>
      <w:r w:rsidRPr="001C0DEB">
        <w:rPr>
          <w:rStyle w:val="FootnoteReference"/>
          <w:sz w:val="24"/>
          <w:szCs w:val="24"/>
          <w:rtl/>
        </w:rPr>
        <w:footnoteReference w:id="26"/>
      </w:r>
      <w:r w:rsidRPr="001C0DEB">
        <w:rPr>
          <w:rFonts w:hint="cs"/>
          <w:sz w:val="24"/>
          <w:szCs w:val="24"/>
          <w:rtl/>
        </w:rPr>
        <w:t xml:space="preserve"> در نظر می</w:t>
      </w:r>
      <w:r w:rsidRPr="001C0DEB">
        <w:rPr>
          <w:sz w:val="24"/>
          <w:szCs w:val="24"/>
          <w:rtl/>
        </w:rPr>
        <w:softHyphen/>
      </w:r>
      <w:r w:rsidRPr="001C0DEB">
        <w:rPr>
          <w:rFonts w:hint="cs"/>
          <w:sz w:val="24"/>
          <w:szCs w:val="24"/>
          <w:rtl/>
        </w:rPr>
        <w:t>گیریم.</w:t>
      </w:r>
    </w:p>
    <w:p w:rsidR="002C7F1B" w:rsidRPr="001C0DEB" w:rsidRDefault="002C7F1B" w:rsidP="002C7F1B">
      <w:pPr>
        <w:spacing w:line="288" w:lineRule="auto"/>
        <w:jc w:val="both"/>
        <w:rPr>
          <w:sz w:val="24"/>
          <w:szCs w:val="24"/>
          <w:rtl/>
        </w:rPr>
      </w:pPr>
      <w:r w:rsidRPr="001C0DEB">
        <w:rPr>
          <w:rFonts w:hint="cs"/>
          <w:sz w:val="24"/>
          <w:szCs w:val="24"/>
          <w:rtl/>
        </w:rPr>
        <w:t>یادگیری تا رسیدن به شرط اتمام یادگیری ادامه داده می</w:t>
      </w:r>
      <w:r w:rsidRPr="001C0DEB">
        <w:rPr>
          <w:sz w:val="24"/>
          <w:szCs w:val="24"/>
          <w:rtl/>
        </w:rPr>
        <w:softHyphen/>
      </w:r>
      <w:r w:rsidRPr="001C0DEB">
        <w:rPr>
          <w:rFonts w:hint="cs"/>
          <w:sz w:val="24"/>
          <w:szCs w:val="24"/>
          <w:rtl/>
        </w:rPr>
        <w:t>شود. شرایط اتمام فرایند یادگیری به صورت زیر است:</w:t>
      </w:r>
    </w:p>
    <w:p w:rsidR="002C7F1B" w:rsidRPr="001C0DEB" w:rsidRDefault="002C7F1B" w:rsidP="002C7F1B">
      <w:pPr>
        <w:pStyle w:val="ListParagraph"/>
        <w:numPr>
          <w:ilvl w:val="0"/>
          <w:numId w:val="9"/>
        </w:numPr>
        <w:spacing w:line="288" w:lineRule="auto"/>
        <w:jc w:val="both"/>
        <w:rPr>
          <w:sz w:val="24"/>
          <w:szCs w:val="24"/>
        </w:rPr>
      </w:pPr>
      <w:r w:rsidRPr="001C0DEB">
        <w:rPr>
          <w:rFonts w:hint="cs"/>
          <w:sz w:val="24"/>
          <w:szCs w:val="24"/>
          <w:rtl/>
        </w:rPr>
        <w:t>میانگین اختلاف خطای یادگیری و خطای پیش</w:t>
      </w:r>
      <w:r w:rsidRPr="001C0DEB">
        <w:rPr>
          <w:sz w:val="24"/>
          <w:szCs w:val="24"/>
          <w:rtl/>
        </w:rPr>
        <w:softHyphen/>
      </w:r>
      <w:r w:rsidRPr="001C0DEB">
        <w:rPr>
          <w:rFonts w:hint="cs"/>
          <w:sz w:val="24"/>
          <w:szCs w:val="24"/>
          <w:rtl/>
        </w:rPr>
        <w:t>بینی در 5 دوره</w:t>
      </w:r>
      <w:r w:rsidRPr="001C0DEB">
        <w:rPr>
          <w:sz w:val="24"/>
          <w:szCs w:val="24"/>
          <w:rtl/>
        </w:rPr>
        <w:softHyphen/>
      </w:r>
      <w:r w:rsidRPr="001C0DEB">
        <w:rPr>
          <w:rFonts w:hint="cs"/>
          <w:sz w:val="24"/>
          <w:szCs w:val="24"/>
          <w:rtl/>
        </w:rPr>
        <w:t>ی اخیر کمتر از 0.15 باشد.</w:t>
      </w:r>
    </w:p>
    <w:p w:rsidR="002C7F1B" w:rsidRPr="001C0DEB" w:rsidRDefault="002C7F1B" w:rsidP="002C7F1B">
      <w:pPr>
        <w:pStyle w:val="ListParagraph"/>
        <w:numPr>
          <w:ilvl w:val="0"/>
          <w:numId w:val="9"/>
        </w:numPr>
        <w:spacing w:line="288" w:lineRule="auto"/>
        <w:jc w:val="both"/>
        <w:rPr>
          <w:sz w:val="24"/>
          <w:szCs w:val="24"/>
        </w:rPr>
      </w:pPr>
      <w:r w:rsidRPr="001C0DEB">
        <w:rPr>
          <w:rFonts w:hint="cs"/>
          <w:sz w:val="24"/>
          <w:szCs w:val="24"/>
          <w:rtl/>
        </w:rPr>
        <w:t>خطای یادگیری کمتر از 0.10 باشد.</w:t>
      </w:r>
    </w:p>
    <w:p w:rsidR="002C7F1B" w:rsidRPr="001C0DEB" w:rsidRDefault="002C7F1B" w:rsidP="002C7F1B">
      <w:pPr>
        <w:pStyle w:val="ListParagraph"/>
        <w:numPr>
          <w:ilvl w:val="0"/>
          <w:numId w:val="9"/>
        </w:numPr>
        <w:spacing w:line="288" w:lineRule="auto"/>
        <w:jc w:val="both"/>
        <w:rPr>
          <w:sz w:val="24"/>
          <w:szCs w:val="24"/>
        </w:rPr>
      </w:pPr>
      <w:r w:rsidRPr="001C0DEB">
        <w:rPr>
          <w:rFonts w:hint="cs"/>
          <w:sz w:val="24"/>
          <w:szCs w:val="24"/>
          <w:rtl/>
        </w:rPr>
        <w:t>حداقل 10 تکرار از یادگیری گذشته باشد.</w:t>
      </w:r>
    </w:p>
    <w:p w:rsidR="002C7F1B" w:rsidRPr="001C0DEB" w:rsidRDefault="002C7F1B" w:rsidP="002C7F1B">
      <w:pPr>
        <w:spacing w:line="288" w:lineRule="auto"/>
        <w:jc w:val="both"/>
        <w:rPr>
          <w:sz w:val="24"/>
          <w:szCs w:val="24"/>
        </w:rPr>
      </w:pPr>
      <w:r w:rsidRPr="001C0DEB">
        <w:rPr>
          <w:rFonts w:hint="cs"/>
          <w:sz w:val="24"/>
          <w:szCs w:val="24"/>
          <w:rtl/>
        </w:rPr>
        <w:t>رعایت همزمان هر 3 شرط موجب اتمام فرایند یادگیری خواهد شد.</w:t>
      </w:r>
    </w:p>
    <w:p w:rsidR="002C7F1B" w:rsidRPr="001C0DEB" w:rsidRDefault="002C7F1B" w:rsidP="002C7F1B">
      <w:pPr>
        <w:spacing w:line="288" w:lineRule="auto"/>
        <w:jc w:val="both"/>
        <w:rPr>
          <w:sz w:val="24"/>
          <w:szCs w:val="24"/>
        </w:rPr>
      </w:pPr>
      <w:r w:rsidRPr="001C0DEB">
        <w:rPr>
          <w:rFonts w:hint="cs"/>
          <w:sz w:val="24"/>
          <w:szCs w:val="24"/>
          <w:rtl/>
        </w:rPr>
        <w:t>این مدل تحت عنوان یک نرم</w:t>
      </w:r>
      <w:r w:rsidRPr="001C0DEB">
        <w:rPr>
          <w:sz w:val="24"/>
          <w:szCs w:val="24"/>
          <w:rtl/>
        </w:rPr>
        <w:softHyphen/>
      </w:r>
      <w:r w:rsidRPr="001C0DEB">
        <w:rPr>
          <w:rFonts w:hint="cs"/>
          <w:sz w:val="24"/>
          <w:szCs w:val="24"/>
          <w:rtl/>
        </w:rPr>
        <w:t xml:space="preserve">افزار به زبان </w:t>
      </w:r>
      <w:r w:rsidRPr="001C0DEB">
        <w:rPr>
          <w:rFonts w:ascii="Times New Roman" w:hAnsi="Times New Roman" w:cs="Times New Roman"/>
          <w:sz w:val="20"/>
          <w:szCs w:val="20"/>
        </w:rPr>
        <w:t>C#</w:t>
      </w:r>
      <w:r w:rsidRPr="001C0DEB">
        <w:rPr>
          <w:rFonts w:hint="cs"/>
          <w:sz w:val="24"/>
          <w:szCs w:val="24"/>
          <w:rtl/>
        </w:rPr>
        <w:t xml:space="preserve"> توسط پژوهشگر نوشته شده است و اجازه می</w:t>
      </w:r>
      <w:r w:rsidRPr="001C0DEB">
        <w:rPr>
          <w:sz w:val="24"/>
          <w:szCs w:val="24"/>
          <w:rtl/>
        </w:rPr>
        <w:softHyphen/>
      </w:r>
      <w:r w:rsidRPr="001C0DEB">
        <w:rPr>
          <w:rFonts w:hint="cs"/>
          <w:sz w:val="24"/>
          <w:szCs w:val="24"/>
          <w:rtl/>
        </w:rPr>
        <w:t>دهد برای هر سهم دلخواه، با تعیین پارامترهای اصلی، معامله</w:t>
      </w:r>
      <w:r w:rsidRPr="001C0DEB">
        <w:rPr>
          <w:sz w:val="24"/>
          <w:szCs w:val="24"/>
          <w:rtl/>
        </w:rPr>
        <w:softHyphen/>
      </w:r>
      <w:r w:rsidRPr="001C0DEB">
        <w:rPr>
          <w:rFonts w:hint="cs"/>
          <w:sz w:val="24"/>
          <w:szCs w:val="24"/>
          <w:rtl/>
        </w:rPr>
        <w:t>گر داخلی متخصص آن سهم را تولید کنیم. خروجی این نرم</w:t>
      </w:r>
      <w:r w:rsidRPr="001C0DEB">
        <w:rPr>
          <w:sz w:val="24"/>
          <w:szCs w:val="24"/>
          <w:rtl/>
        </w:rPr>
        <w:softHyphen/>
      </w:r>
      <w:r w:rsidRPr="001C0DEB">
        <w:rPr>
          <w:rFonts w:hint="cs"/>
          <w:sz w:val="24"/>
          <w:szCs w:val="24"/>
          <w:rtl/>
        </w:rPr>
        <w:t>افزار یک فایل می</w:t>
      </w:r>
      <w:r w:rsidRPr="001C0DEB">
        <w:rPr>
          <w:sz w:val="24"/>
          <w:szCs w:val="24"/>
          <w:rtl/>
        </w:rPr>
        <w:softHyphen/>
      </w:r>
      <w:r w:rsidRPr="001C0DEB">
        <w:rPr>
          <w:rFonts w:hint="cs"/>
          <w:sz w:val="24"/>
          <w:szCs w:val="24"/>
          <w:rtl/>
        </w:rPr>
        <w:t>باشد که محتوای آن یک شبکه می</w:t>
      </w:r>
      <w:r w:rsidRPr="001C0DEB">
        <w:rPr>
          <w:sz w:val="24"/>
          <w:szCs w:val="24"/>
          <w:rtl/>
        </w:rPr>
        <w:softHyphen/>
      </w:r>
      <w:r w:rsidRPr="001C0DEB">
        <w:rPr>
          <w:rFonts w:hint="cs"/>
          <w:sz w:val="24"/>
          <w:szCs w:val="24"/>
          <w:rtl/>
        </w:rPr>
        <w:t>باشد تا با دریافت یک بردار از اطلاعات، یک عدد بین -1 و 1 را به عنوان پیش</w:t>
      </w:r>
      <w:r w:rsidRPr="001C0DEB">
        <w:rPr>
          <w:sz w:val="24"/>
          <w:szCs w:val="24"/>
          <w:rtl/>
        </w:rPr>
        <w:softHyphen/>
      </w:r>
      <w:r w:rsidRPr="001C0DEB">
        <w:rPr>
          <w:rFonts w:hint="cs"/>
          <w:sz w:val="24"/>
          <w:szCs w:val="24"/>
          <w:rtl/>
        </w:rPr>
        <w:t>بینی نتیجه دهد.</w:t>
      </w:r>
    </w:p>
    <w:p w:rsidR="00604D48" w:rsidRPr="001C0DEB" w:rsidRDefault="00063580" w:rsidP="00944B06">
      <w:pPr>
        <w:rPr>
          <w:sz w:val="24"/>
          <w:szCs w:val="24"/>
          <w:rtl/>
        </w:rPr>
      </w:pPr>
      <w:r w:rsidRPr="001C0DEB">
        <w:rPr>
          <w:rFonts w:hint="cs"/>
          <w:sz w:val="24"/>
          <w:szCs w:val="24"/>
          <w:rtl/>
        </w:rPr>
        <w:t>جدول زیر مقادیر خطای پیش</w:t>
      </w:r>
      <w:r w:rsidRPr="001C0DEB">
        <w:rPr>
          <w:sz w:val="24"/>
          <w:szCs w:val="24"/>
          <w:rtl/>
        </w:rPr>
        <w:softHyphen/>
      </w:r>
      <w:r w:rsidRPr="001C0DEB">
        <w:rPr>
          <w:rFonts w:hint="cs"/>
          <w:sz w:val="24"/>
          <w:szCs w:val="24"/>
          <w:rtl/>
        </w:rPr>
        <w:t>بینی و خطای یادگیری را در شبکه</w:t>
      </w:r>
      <w:r w:rsidRPr="001C0DEB">
        <w:rPr>
          <w:sz w:val="24"/>
          <w:szCs w:val="24"/>
          <w:rtl/>
        </w:rPr>
        <w:softHyphen/>
      </w:r>
      <w:r w:rsidRPr="001C0DEB">
        <w:rPr>
          <w:rFonts w:hint="cs"/>
          <w:sz w:val="24"/>
          <w:szCs w:val="24"/>
          <w:rtl/>
        </w:rPr>
        <w:t>های طراحی شده نشان می</w:t>
      </w:r>
      <w:r w:rsidRPr="001C0DEB">
        <w:rPr>
          <w:sz w:val="24"/>
          <w:szCs w:val="24"/>
          <w:rtl/>
        </w:rPr>
        <w:softHyphen/>
      </w:r>
      <w:r w:rsidRPr="001C0DEB">
        <w:rPr>
          <w:rFonts w:hint="cs"/>
          <w:sz w:val="24"/>
          <w:szCs w:val="24"/>
          <w:rtl/>
        </w:rPr>
        <w:t>دهد:</w:t>
      </w:r>
    </w:p>
    <w:tbl>
      <w:tblPr>
        <w:tblStyle w:val="TableGrid"/>
        <w:bidiVisual/>
        <w:tblW w:w="0" w:type="auto"/>
        <w:tblLook w:val="04A0" w:firstRow="1" w:lastRow="0" w:firstColumn="1" w:lastColumn="0" w:noHBand="0" w:noVBand="1"/>
      </w:tblPr>
      <w:tblGrid>
        <w:gridCol w:w="858"/>
        <w:gridCol w:w="910"/>
        <w:gridCol w:w="865"/>
        <w:gridCol w:w="282"/>
        <w:gridCol w:w="962"/>
        <w:gridCol w:w="809"/>
        <w:gridCol w:w="816"/>
        <w:gridCol w:w="266"/>
        <w:gridCol w:w="1266"/>
        <w:gridCol w:w="843"/>
        <w:gridCol w:w="844"/>
      </w:tblGrid>
      <w:tr w:rsidR="00063580" w:rsidRPr="001C0DEB" w:rsidTr="00007918">
        <w:tc>
          <w:tcPr>
            <w:tcW w:w="2633" w:type="dxa"/>
            <w:gridSpan w:val="3"/>
          </w:tcPr>
          <w:p w:rsidR="00063580" w:rsidRPr="001C0DEB" w:rsidRDefault="00063580" w:rsidP="001C0DEB">
            <w:pPr>
              <w:spacing w:line="288" w:lineRule="auto"/>
              <w:jc w:val="center"/>
              <w:rPr>
                <w:sz w:val="24"/>
                <w:szCs w:val="24"/>
                <w:rtl/>
              </w:rPr>
            </w:pPr>
            <w:r w:rsidRPr="001C0DEB">
              <w:rPr>
                <w:rFonts w:hint="cs"/>
                <w:sz w:val="24"/>
                <w:szCs w:val="24"/>
                <w:rtl/>
              </w:rPr>
              <w:t>نرمال</w:t>
            </w:r>
          </w:p>
        </w:tc>
        <w:tc>
          <w:tcPr>
            <w:tcW w:w="282" w:type="dxa"/>
            <w:vMerge w:val="restart"/>
            <w:tcBorders>
              <w:top w:val="nil"/>
              <w:bottom w:val="nil"/>
            </w:tcBorders>
          </w:tcPr>
          <w:p w:rsidR="00063580" w:rsidRPr="001C0DEB" w:rsidRDefault="00063580" w:rsidP="001C0DEB">
            <w:pPr>
              <w:spacing w:line="288" w:lineRule="auto"/>
              <w:jc w:val="center"/>
              <w:rPr>
                <w:sz w:val="24"/>
                <w:szCs w:val="24"/>
                <w:rtl/>
              </w:rPr>
            </w:pPr>
          </w:p>
        </w:tc>
        <w:tc>
          <w:tcPr>
            <w:tcW w:w="2587" w:type="dxa"/>
            <w:gridSpan w:val="3"/>
          </w:tcPr>
          <w:p w:rsidR="00063580" w:rsidRPr="001C0DEB" w:rsidRDefault="00063580" w:rsidP="001C0DEB">
            <w:pPr>
              <w:spacing w:line="288" w:lineRule="auto"/>
              <w:jc w:val="center"/>
              <w:rPr>
                <w:sz w:val="24"/>
                <w:szCs w:val="24"/>
                <w:rtl/>
              </w:rPr>
            </w:pPr>
            <w:r w:rsidRPr="001C0DEB">
              <w:rPr>
                <w:rFonts w:hint="cs"/>
                <w:sz w:val="24"/>
                <w:szCs w:val="24"/>
                <w:rtl/>
              </w:rPr>
              <w:t>صعودی</w:t>
            </w:r>
          </w:p>
        </w:tc>
        <w:tc>
          <w:tcPr>
            <w:tcW w:w="266" w:type="dxa"/>
            <w:vMerge w:val="restart"/>
            <w:tcBorders>
              <w:top w:val="nil"/>
              <w:bottom w:val="nil"/>
            </w:tcBorders>
          </w:tcPr>
          <w:p w:rsidR="00063580" w:rsidRPr="001C0DEB" w:rsidRDefault="00063580" w:rsidP="001C0DEB">
            <w:pPr>
              <w:spacing w:line="288" w:lineRule="auto"/>
              <w:jc w:val="center"/>
              <w:rPr>
                <w:sz w:val="24"/>
                <w:szCs w:val="24"/>
              </w:rPr>
            </w:pPr>
          </w:p>
        </w:tc>
        <w:tc>
          <w:tcPr>
            <w:tcW w:w="2953" w:type="dxa"/>
            <w:gridSpan w:val="3"/>
          </w:tcPr>
          <w:p w:rsidR="00063580" w:rsidRPr="001C0DEB" w:rsidRDefault="00063580" w:rsidP="001C0DEB">
            <w:pPr>
              <w:spacing w:line="288" w:lineRule="auto"/>
              <w:jc w:val="center"/>
              <w:rPr>
                <w:sz w:val="24"/>
                <w:szCs w:val="24"/>
                <w:rtl/>
              </w:rPr>
            </w:pPr>
            <w:r w:rsidRPr="001C0DEB">
              <w:rPr>
                <w:rFonts w:hint="cs"/>
                <w:sz w:val="24"/>
                <w:szCs w:val="24"/>
                <w:rtl/>
              </w:rPr>
              <w:t>نزولی</w:t>
            </w:r>
          </w:p>
        </w:tc>
      </w:tr>
      <w:tr w:rsidR="00063580" w:rsidRPr="001C0DEB" w:rsidTr="00007918">
        <w:tc>
          <w:tcPr>
            <w:tcW w:w="858" w:type="dxa"/>
            <w:vAlign w:val="center"/>
          </w:tcPr>
          <w:p w:rsidR="00063580" w:rsidRPr="001C0DEB" w:rsidRDefault="00063580" w:rsidP="001C0DEB">
            <w:pPr>
              <w:spacing w:line="288" w:lineRule="auto"/>
              <w:jc w:val="center"/>
              <w:rPr>
                <w:sz w:val="24"/>
                <w:szCs w:val="24"/>
                <w:rtl/>
              </w:rPr>
            </w:pPr>
            <w:r w:rsidRPr="001C0DEB">
              <w:rPr>
                <w:rFonts w:hint="cs"/>
                <w:sz w:val="24"/>
                <w:szCs w:val="24"/>
                <w:rtl/>
              </w:rPr>
              <w:t>نماد</w:t>
            </w:r>
          </w:p>
        </w:tc>
        <w:tc>
          <w:tcPr>
            <w:tcW w:w="910" w:type="dxa"/>
            <w:vAlign w:val="center"/>
          </w:tcPr>
          <w:p w:rsidR="00063580" w:rsidRPr="001C0DEB" w:rsidRDefault="00063580" w:rsidP="001C0DEB">
            <w:pPr>
              <w:spacing w:line="288" w:lineRule="auto"/>
              <w:jc w:val="center"/>
              <w:rPr>
                <w:sz w:val="24"/>
                <w:szCs w:val="24"/>
              </w:rPr>
            </w:pPr>
            <w:r w:rsidRPr="001C0DEB">
              <w:rPr>
                <w:rFonts w:ascii="Times New Roman" w:hAnsi="Times New Roman" w:cs="Times New Roman"/>
                <w:sz w:val="20"/>
                <w:szCs w:val="20"/>
              </w:rPr>
              <w:t>P.E</w:t>
            </w:r>
          </w:p>
        </w:tc>
        <w:tc>
          <w:tcPr>
            <w:tcW w:w="865" w:type="dxa"/>
            <w:vAlign w:val="center"/>
          </w:tcPr>
          <w:p w:rsidR="00063580" w:rsidRPr="001C0DEB" w:rsidRDefault="00063580" w:rsidP="001C0DEB">
            <w:pPr>
              <w:spacing w:line="288" w:lineRule="auto"/>
              <w:jc w:val="center"/>
              <w:rPr>
                <w:sz w:val="24"/>
                <w:szCs w:val="24"/>
                <w:rtl/>
              </w:rPr>
            </w:pPr>
            <w:r w:rsidRPr="001C0DEB">
              <w:rPr>
                <w:rFonts w:ascii="Times New Roman" w:hAnsi="Times New Roman" w:cs="Times New Roman"/>
                <w:sz w:val="20"/>
                <w:szCs w:val="20"/>
              </w:rPr>
              <w:t>L.E</w:t>
            </w:r>
          </w:p>
        </w:tc>
        <w:tc>
          <w:tcPr>
            <w:tcW w:w="282" w:type="dxa"/>
            <w:vMerge/>
            <w:tcBorders>
              <w:bottom w:val="nil"/>
            </w:tcBorders>
            <w:vAlign w:val="center"/>
          </w:tcPr>
          <w:p w:rsidR="00063580" w:rsidRPr="001C0DEB" w:rsidRDefault="00063580" w:rsidP="001C0DEB">
            <w:pPr>
              <w:spacing w:line="288" w:lineRule="auto"/>
              <w:jc w:val="center"/>
              <w:rPr>
                <w:sz w:val="24"/>
                <w:szCs w:val="24"/>
                <w:rtl/>
              </w:rPr>
            </w:pPr>
          </w:p>
        </w:tc>
        <w:tc>
          <w:tcPr>
            <w:tcW w:w="962" w:type="dxa"/>
            <w:tcBorders>
              <w:top w:val="nil"/>
            </w:tcBorders>
            <w:vAlign w:val="center"/>
          </w:tcPr>
          <w:p w:rsidR="00063580" w:rsidRPr="001C0DEB" w:rsidRDefault="00063580" w:rsidP="001C0DEB">
            <w:pPr>
              <w:spacing w:line="288" w:lineRule="auto"/>
              <w:jc w:val="center"/>
              <w:rPr>
                <w:sz w:val="24"/>
                <w:szCs w:val="24"/>
                <w:rtl/>
              </w:rPr>
            </w:pPr>
            <w:r w:rsidRPr="001C0DEB">
              <w:rPr>
                <w:rFonts w:hint="cs"/>
                <w:sz w:val="24"/>
                <w:szCs w:val="24"/>
                <w:rtl/>
              </w:rPr>
              <w:t>نماد</w:t>
            </w:r>
          </w:p>
        </w:tc>
        <w:tc>
          <w:tcPr>
            <w:tcW w:w="809" w:type="dxa"/>
            <w:tcBorders>
              <w:top w:val="nil"/>
            </w:tcBorders>
            <w:vAlign w:val="center"/>
          </w:tcPr>
          <w:p w:rsidR="00063580" w:rsidRPr="001C0DEB" w:rsidRDefault="00063580" w:rsidP="001C0DEB">
            <w:pPr>
              <w:spacing w:line="288" w:lineRule="auto"/>
              <w:jc w:val="center"/>
              <w:rPr>
                <w:sz w:val="24"/>
                <w:szCs w:val="24"/>
              </w:rPr>
            </w:pPr>
            <w:r w:rsidRPr="001C0DEB">
              <w:rPr>
                <w:rFonts w:ascii="Times New Roman" w:hAnsi="Times New Roman" w:cs="Times New Roman"/>
                <w:sz w:val="20"/>
                <w:szCs w:val="20"/>
              </w:rPr>
              <w:t>P.E</w:t>
            </w:r>
          </w:p>
        </w:tc>
        <w:tc>
          <w:tcPr>
            <w:tcW w:w="816" w:type="dxa"/>
            <w:tcBorders>
              <w:top w:val="nil"/>
            </w:tcBorders>
            <w:vAlign w:val="center"/>
          </w:tcPr>
          <w:p w:rsidR="00063580" w:rsidRPr="001C0DEB" w:rsidRDefault="00063580" w:rsidP="001C0DEB">
            <w:pPr>
              <w:spacing w:line="288" w:lineRule="auto"/>
              <w:jc w:val="center"/>
              <w:rPr>
                <w:sz w:val="24"/>
                <w:szCs w:val="24"/>
                <w:rtl/>
              </w:rPr>
            </w:pPr>
            <w:r w:rsidRPr="001C0DEB">
              <w:rPr>
                <w:rFonts w:ascii="Times New Roman" w:hAnsi="Times New Roman" w:cs="Times New Roman"/>
                <w:sz w:val="20"/>
                <w:szCs w:val="20"/>
              </w:rPr>
              <w:t>L.E</w:t>
            </w:r>
          </w:p>
        </w:tc>
        <w:tc>
          <w:tcPr>
            <w:tcW w:w="266" w:type="dxa"/>
            <w:vMerge/>
            <w:tcBorders>
              <w:bottom w:val="nil"/>
            </w:tcBorders>
            <w:vAlign w:val="center"/>
          </w:tcPr>
          <w:p w:rsidR="00063580" w:rsidRPr="001C0DEB" w:rsidRDefault="00063580" w:rsidP="001C0DEB">
            <w:pPr>
              <w:spacing w:line="288" w:lineRule="auto"/>
              <w:jc w:val="center"/>
              <w:rPr>
                <w:sz w:val="24"/>
                <w:szCs w:val="24"/>
                <w:rtl/>
              </w:rPr>
            </w:pPr>
          </w:p>
        </w:tc>
        <w:tc>
          <w:tcPr>
            <w:tcW w:w="1266" w:type="dxa"/>
            <w:tcBorders>
              <w:top w:val="nil"/>
            </w:tcBorders>
            <w:vAlign w:val="center"/>
          </w:tcPr>
          <w:p w:rsidR="00063580" w:rsidRPr="001C0DEB" w:rsidRDefault="00063580" w:rsidP="001C0DEB">
            <w:pPr>
              <w:spacing w:line="288" w:lineRule="auto"/>
              <w:jc w:val="center"/>
              <w:rPr>
                <w:sz w:val="24"/>
                <w:szCs w:val="24"/>
                <w:rtl/>
              </w:rPr>
            </w:pPr>
            <w:r w:rsidRPr="001C0DEB">
              <w:rPr>
                <w:rFonts w:hint="cs"/>
                <w:sz w:val="24"/>
                <w:szCs w:val="24"/>
                <w:rtl/>
              </w:rPr>
              <w:t>نماد</w:t>
            </w:r>
          </w:p>
        </w:tc>
        <w:tc>
          <w:tcPr>
            <w:tcW w:w="843" w:type="dxa"/>
            <w:tcBorders>
              <w:top w:val="nil"/>
            </w:tcBorders>
            <w:vAlign w:val="center"/>
          </w:tcPr>
          <w:p w:rsidR="00063580" w:rsidRPr="001C0DEB" w:rsidRDefault="00063580" w:rsidP="001C0DEB">
            <w:pPr>
              <w:spacing w:line="288" w:lineRule="auto"/>
              <w:jc w:val="center"/>
              <w:rPr>
                <w:sz w:val="24"/>
                <w:szCs w:val="24"/>
              </w:rPr>
            </w:pPr>
            <w:r w:rsidRPr="001C0DEB">
              <w:rPr>
                <w:rFonts w:ascii="Times New Roman" w:hAnsi="Times New Roman" w:cs="Times New Roman"/>
                <w:sz w:val="20"/>
                <w:szCs w:val="20"/>
              </w:rPr>
              <w:t>P.E</w:t>
            </w:r>
          </w:p>
        </w:tc>
        <w:tc>
          <w:tcPr>
            <w:tcW w:w="844" w:type="dxa"/>
            <w:tcBorders>
              <w:top w:val="nil"/>
            </w:tcBorders>
            <w:vAlign w:val="center"/>
          </w:tcPr>
          <w:p w:rsidR="00063580" w:rsidRPr="001C0DEB" w:rsidRDefault="00063580" w:rsidP="001C0DEB">
            <w:pPr>
              <w:spacing w:line="288" w:lineRule="auto"/>
              <w:jc w:val="center"/>
              <w:rPr>
                <w:sz w:val="24"/>
                <w:szCs w:val="24"/>
                <w:rtl/>
              </w:rPr>
            </w:pPr>
            <w:r w:rsidRPr="001C0DEB">
              <w:rPr>
                <w:rFonts w:ascii="Times New Roman" w:hAnsi="Times New Roman" w:cs="Times New Roman"/>
                <w:sz w:val="20"/>
                <w:szCs w:val="20"/>
              </w:rPr>
              <w:t>L.E</w:t>
            </w:r>
          </w:p>
        </w:tc>
      </w:tr>
      <w:tr w:rsidR="00063580" w:rsidRPr="001C0DEB" w:rsidTr="00007918">
        <w:tc>
          <w:tcPr>
            <w:tcW w:w="858" w:type="dxa"/>
          </w:tcPr>
          <w:p w:rsidR="00063580" w:rsidRPr="001C0DEB" w:rsidRDefault="00063580" w:rsidP="001C0DEB">
            <w:pPr>
              <w:spacing w:line="288" w:lineRule="auto"/>
              <w:jc w:val="center"/>
              <w:rPr>
                <w:sz w:val="16"/>
                <w:szCs w:val="16"/>
                <w:rtl/>
              </w:rPr>
            </w:pPr>
            <w:r w:rsidRPr="001C0DEB">
              <w:rPr>
                <w:rFonts w:hint="cs"/>
                <w:sz w:val="16"/>
                <w:szCs w:val="16"/>
                <w:rtl/>
              </w:rPr>
              <w:t>فولاد</w:t>
            </w:r>
          </w:p>
        </w:tc>
        <w:tc>
          <w:tcPr>
            <w:tcW w:w="910" w:type="dxa"/>
          </w:tcPr>
          <w:p w:rsidR="00063580" w:rsidRPr="001C0DEB" w:rsidRDefault="00063580" w:rsidP="001C0DEB">
            <w:pPr>
              <w:spacing w:line="288" w:lineRule="auto"/>
              <w:jc w:val="center"/>
              <w:rPr>
                <w:sz w:val="16"/>
                <w:szCs w:val="16"/>
                <w:rtl/>
              </w:rPr>
            </w:pPr>
            <w:r w:rsidRPr="001C0DEB">
              <w:rPr>
                <w:rFonts w:hint="cs"/>
                <w:sz w:val="16"/>
                <w:szCs w:val="16"/>
                <w:rtl/>
              </w:rPr>
              <w:t>0.14206</w:t>
            </w:r>
          </w:p>
        </w:tc>
        <w:tc>
          <w:tcPr>
            <w:tcW w:w="865" w:type="dxa"/>
          </w:tcPr>
          <w:p w:rsidR="00063580" w:rsidRPr="001C0DEB" w:rsidRDefault="00063580" w:rsidP="001C0DEB">
            <w:pPr>
              <w:spacing w:line="288" w:lineRule="auto"/>
              <w:jc w:val="center"/>
              <w:rPr>
                <w:sz w:val="16"/>
                <w:szCs w:val="16"/>
                <w:rtl/>
              </w:rPr>
            </w:pPr>
            <w:r w:rsidRPr="001C0DEB">
              <w:rPr>
                <w:rFonts w:hint="cs"/>
                <w:sz w:val="16"/>
                <w:szCs w:val="16"/>
                <w:rtl/>
              </w:rPr>
              <w:t>0.00229</w:t>
            </w:r>
          </w:p>
        </w:tc>
        <w:tc>
          <w:tcPr>
            <w:tcW w:w="282" w:type="dxa"/>
            <w:vMerge/>
            <w:tcBorders>
              <w:bottom w:val="nil"/>
            </w:tcBorders>
          </w:tcPr>
          <w:p w:rsidR="00063580" w:rsidRPr="001C0DEB" w:rsidRDefault="00063580" w:rsidP="001C0DEB">
            <w:pPr>
              <w:spacing w:line="288" w:lineRule="auto"/>
              <w:rPr>
                <w:sz w:val="16"/>
                <w:szCs w:val="16"/>
                <w:rtl/>
              </w:rPr>
            </w:pPr>
          </w:p>
        </w:tc>
        <w:tc>
          <w:tcPr>
            <w:tcW w:w="962" w:type="dxa"/>
          </w:tcPr>
          <w:p w:rsidR="00063580" w:rsidRPr="001C0DEB" w:rsidRDefault="00063580" w:rsidP="001C0DEB">
            <w:pPr>
              <w:spacing w:line="288" w:lineRule="auto"/>
              <w:rPr>
                <w:sz w:val="16"/>
                <w:szCs w:val="16"/>
                <w:rtl/>
              </w:rPr>
            </w:pPr>
            <w:r w:rsidRPr="001C0DEB">
              <w:rPr>
                <w:rFonts w:hint="cs"/>
                <w:sz w:val="16"/>
                <w:szCs w:val="16"/>
                <w:rtl/>
              </w:rPr>
              <w:t>وبانک</w:t>
            </w:r>
          </w:p>
        </w:tc>
        <w:tc>
          <w:tcPr>
            <w:tcW w:w="809" w:type="dxa"/>
          </w:tcPr>
          <w:p w:rsidR="00063580" w:rsidRPr="001C0DEB" w:rsidRDefault="00063580" w:rsidP="001C0DEB">
            <w:pPr>
              <w:spacing w:line="288" w:lineRule="auto"/>
              <w:jc w:val="center"/>
              <w:rPr>
                <w:sz w:val="16"/>
                <w:szCs w:val="16"/>
                <w:rtl/>
              </w:rPr>
            </w:pPr>
            <w:r w:rsidRPr="001C0DEB">
              <w:rPr>
                <w:rFonts w:hint="cs"/>
                <w:sz w:val="16"/>
                <w:szCs w:val="16"/>
                <w:rtl/>
              </w:rPr>
              <w:t>0.0996</w:t>
            </w:r>
          </w:p>
        </w:tc>
        <w:tc>
          <w:tcPr>
            <w:tcW w:w="816" w:type="dxa"/>
          </w:tcPr>
          <w:p w:rsidR="00063580" w:rsidRPr="001C0DEB" w:rsidRDefault="00063580" w:rsidP="001C0DEB">
            <w:pPr>
              <w:spacing w:line="288" w:lineRule="auto"/>
              <w:jc w:val="center"/>
              <w:rPr>
                <w:sz w:val="16"/>
                <w:szCs w:val="16"/>
                <w:rtl/>
              </w:rPr>
            </w:pPr>
            <w:r w:rsidRPr="001C0DEB">
              <w:rPr>
                <w:rFonts w:hint="cs"/>
                <w:sz w:val="16"/>
                <w:szCs w:val="16"/>
                <w:rtl/>
              </w:rPr>
              <w:t>0.0111</w:t>
            </w:r>
          </w:p>
        </w:tc>
        <w:tc>
          <w:tcPr>
            <w:tcW w:w="266" w:type="dxa"/>
            <w:vMerge/>
            <w:tcBorders>
              <w:bottom w:val="nil"/>
            </w:tcBorders>
          </w:tcPr>
          <w:p w:rsidR="00063580" w:rsidRPr="001C0DEB" w:rsidRDefault="00063580" w:rsidP="001C0DEB">
            <w:pPr>
              <w:spacing w:line="288" w:lineRule="auto"/>
              <w:rPr>
                <w:sz w:val="16"/>
                <w:szCs w:val="16"/>
                <w:rtl/>
              </w:rPr>
            </w:pPr>
          </w:p>
        </w:tc>
        <w:tc>
          <w:tcPr>
            <w:tcW w:w="1266" w:type="dxa"/>
          </w:tcPr>
          <w:p w:rsidR="00063580" w:rsidRPr="001C0DEB" w:rsidRDefault="00063580" w:rsidP="001C0DEB">
            <w:pPr>
              <w:spacing w:line="288" w:lineRule="auto"/>
              <w:jc w:val="center"/>
              <w:rPr>
                <w:sz w:val="16"/>
                <w:szCs w:val="16"/>
                <w:rtl/>
              </w:rPr>
            </w:pPr>
            <w:r w:rsidRPr="001C0DEB">
              <w:rPr>
                <w:rFonts w:hint="cs"/>
                <w:sz w:val="16"/>
                <w:szCs w:val="16"/>
                <w:rtl/>
              </w:rPr>
              <w:t>اخابر</w:t>
            </w:r>
          </w:p>
        </w:tc>
        <w:tc>
          <w:tcPr>
            <w:tcW w:w="843" w:type="dxa"/>
          </w:tcPr>
          <w:p w:rsidR="00063580" w:rsidRPr="001C0DEB" w:rsidRDefault="00063580" w:rsidP="001C0DEB">
            <w:pPr>
              <w:spacing w:line="288" w:lineRule="auto"/>
              <w:rPr>
                <w:sz w:val="16"/>
                <w:szCs w:val="16"/>
                <w:rtl/>
              </w:rPr>
            </w:pPr>
            <w:r w:rsidRPr="001C0DEB">
              <w:rPr>
                <w:rFonts w:hint="cs"/>
                <w:sz w:val="16"/>
                <w:szCs w:val="16"/>
                <w:rtl/>
              </w:rPr>
              <w:t>0.03110</w:t>
            </w:r>
          </w:p>
        </w:tc>
        <w:tc>
          <w:tcPr>
            <w:tcW w:w="844" w:type="dxa"/>
          </w:tcPr>
          <w:p w:rsidR="00063580" w:rsidRPr="001C0DEB" w:rsidRDefault="00063580" w:rsidP="001C0DEB">
            <w:pPr>
              <w:spacing w:line="288" w:lineRule="auto"/>
              <w:jc w:val="center"/>
              <w:rPr>
                <w:sz w:val="16"/>
                <w:szCs w:val="16"/>
                <w:rtl/>
              </w:rPr>
            </w:pPr>
            <w:r w:rsidRPr="001C0DEB">
              <w:rPr>
                <w:rFonts w:hint="cs"/>
                <w:sz w:val="16"/>
                <w:szCs w:val="16"/>
                <w:rtl/>
              </w:rPr>
              <w:t>0.01380</w:t>
            </w:r>
          </w:p>
        </w:tc>
      </w:tr>
      <w:tr w:rsidR="00063580" w:rsidRPr="001C0DEB" w:rsidTr="00007918">
        <w:tc>
          <w:tcPr>
            <w:tcW w:w="858" w:type="dxa"/>
          </w:tcPr>
          <w:p w:rsidR="00063580" w:rsidRPr="001C0DEB" w:rsidRDefault="00063580" w:rsidP="001C0DEB">
            <w:pPr>
              <w:spacing w:line="288" w:lineRule="auto"/>
              <w:jc w:val="center"/>
              <w:rPr>
                <w:sz w:val="16"/>
                <w:szCs w:val="16"/>
                <w:rtl/>
              </w:rPr>
            </w:pPr>
            <w:r w:rsidRPr="001C0DEB">
              <w:rPr>
                <w:rFonts w:hint="cs"/>
                <w:sz w:val="16"/>
                <w:szCs w:val="16"/>
                <w:rtl/>
              </w:rPr>
              <w:t>وپارس</w:t>
            </w:r>
          </w:p>
        </w:tc>
        <w:tc>
          <w:tcPr>
            <w:tcW w:w="910" w:type="dxa"/>
          </w:tcPr>
          <w:p w:rsidR="00063580" w:rsidRPr="001C0DEB" w:rsidRDefault="00063580" w:rsidP="001C0DEB">
            <w:pPr>
              <w:spacing w:line="288" w:lineRule="auto"/>
              <w:jc w:val="center"/>
              <w:rPr>
                <w:sz w:val="16"/>
                <w:szCs w:val="16"/>
                <w:rtl/>
              </w:rPr>
            </w:pPr>
            <w:r w:rsidRPr="001C0DEB">
              <w:rPr>
                <w:rFonts w:hint="cs"/>
                <w:sz w:val="16"/>
                <w:szCs w:val="16"/>
                <w:rtl/>
              </w:rPr>
              <w:t>0.07834</w:t>
            </w:r>
          </w:p>
        </w:tc>
        <w:tc>
          <w:tcPr>
            <w:tcW w:w="865" w:type="dxa"/>
          </w:tcPr>
          <w:p w:rsidR="00063580" w:rsidRPr="001C0DEB" w:rsidRDefault="00063580" w:rsidP="001C0DEB">
            <w:pPr>
              <w:spacing w:line="288" w:lineRule="auto"/>
              <w:jc w:val="center"/>
              <w:rPr>
                <w:sz w:val="16"/>
                <w:szCs w:val="16"/>
                <w:rtl/>
              </w:rPr>
            </w:pPr>
            <w:r w:rsidRPr="001C0DEB">
              <w:rPr>
                <w:rFonts w:hint="cs"/>
                <w:sz w:val="16"/>
                <w:szCs w:val="16"/>
                <w:rtl/>
              </w:rPr>
              <w:t>0.00320</w:t>
            </w:r>
          </w:p>
        </w:tc>
        <w:tc>
          <w:tcPr>
            <w:tcW w:w="282" w:type="dxa"/>
            <w:vMerge/>
            <w:tcBorders>
              <w:bottom w:val="nil"/>
            </w:tcBorders>
          </w:tcPr>
          <w:p w:rsidR="00063580" w:rsidRPr="001C0DEB" w:rsidRDefault="00063580" w:rsidP="001C0DEB">
            <w:pPr>
              <w:spacing w:line="288" w:lineRule="auto"/>
              <w:rPr>
                <w:sz w:val="16"/>
                <w:szCs w:val="16"/>
                <w:rtl/>
              </w:rPr>
            </w:pPr>
          </w:p>
        </w:tc>
        <w:tc>
          <w:tcPr>
            <w:tcW w:w="962" w:type="dxa"/>
          </w:tcPr>
          <w:p w:rsidR="00063580" w:rsidRPr="001C0DEB" w:rsidRDefault="00063580" w:rsidP="001C0DEB">
            <w:pPr>
              <w:spacing w:line="288" w:lineRule="auto"/>
              <w:rPr>
                <w:sz w:val="16"/>
                <w:szCs w:val="16"/>
                <w:rtl/>
              </w:rPr>
            </w:pPr>
            <w:r w:rsidRPr="001C0DEB">
              <w:rPr>
                <w:rFonts w:hint="cs"/>
                <w:sz w:val="16"/>
                <w:szCs w:val="16"/>
                <w:rtl/>
              </w:rPr>
              <w:t>وبشهر</w:t>
            </w:r>
          </w:p>
        </w:tc>
        <w:tc>
          <w:tcPr>
            <w:tcW w:w="809" w:type="dxa"/>
          </w:tcPr>
          <w:p w:rsidR="00063580" w:rsidRPr="001C0DEB" w:rsidRDefault="00063580" w:rsidP="001C0DEB">
            <w:pPr>
              <w:spacing w:line="288" w:lineRule="auto"/>
              <w:jc w:val="center"/>
              <w:rPr>
                <w:sz w:val="16"/>
                <w:szCs w:val="16"/>
                <w:rtl/>
              </w:rPr>
            </w:pPr>
            <w:r w:rsidRPr="001C0DEB">
              <w:rPr>
                <w:rFonts w:hint="cs"/>
                <w:sz w:val="16"/>
                <w:szCs w:val="16"/>
                <w:rtl/>
              </w:rPr>
              <w:t>0.151</w:t>
            </w:r>
          </w:p>
        </w:tc>
        <w:tc>
          <w:tcPr>
            <w:tcW w:w="816" w:type="dxa"/>
          </w:tcPr>
          <w:p w:rsidR="00063580" w:rsidRPr="001C0DEB" w:rsidRDefault="00063580" w:rsidP="001C0DEB">
            <w:pPr>
              <w:spacing w:line="288" w:lineRule="auto"/>
              <w:jc w:val="center"/>
              <w:rPr>
                <w:sz w:val="16"/>
                <w:szCs w:val="16"/>
                <w:rtl/>
              </w:rPr>
            </w:pPr>
            <w:r w:rsidRPr="001C0DEB">
              <w:rPr>
                <w:rFonts w:hint="cs"/>
                <w:sz w:val="16"/>
                <w:szCs w:val="16"/>
                <w:rtl/>
              </w:rPr>
              <w:t>0.0059</w:t>
            </w:r>
          </w:p>
        </w:tc>
        <w:tc>
          <w:tcPr>
            <w:tcW w:w="266" w:type="dxa"/>
            <w:vMerge/>
            <w:tcBorders>
              <w:bottom w:val="nil"/>
            </w:tcBorders>
          </w:tcPr>
          <w:p w:rsidR="00063580" w:rsidRPr="001C0DEB" w:rsidRDefault="00063580" w:rsidP="001C0DEB">
            <w:pPr>
              <w:spacing w:line="288" w:lineRule="auto"/>
              <w:rPr>
                <w:sz w:val="16"/>
                <w:szCs w:val="16"/>
                <w:rtl/>
              </w:rPr>
            </w:pPr>
          </w:p>
        </w:tc>
        <w:tc>
          <w:tcPr>
            <w:tcW w:w="1266" w:type="dxa"/>
          </w:tcPr>
          <w:p w:rsidR="00063580" w:rsidRPr="001C0DEB" w:rsidRDefault="00063580" w:rsidP="001C0DEB">
            <w:pPr>
              <w:spacing w:line="288" w:lineRule="auto"/>
              <w:jc w:val="center"/>
              <w:rPr>
                <w:sz w:val="16"/>
                <w:szCs w:val="16"/>
                <w:rtl/>
              </w:rPr>
            </w:pPr>
            <w:r w:rsidRPr="001C0DEB">
              <w:rPr>
                <w:rFonts w:hint="cs"/>
                <w:sz w:val="16"/>
                <w:szCs w:val="16"/>
                <w:rtl/>
              </w:rPr>
              <w:t>فملی</w:t>
            </w:r>
          </w:p>
        </w:tc>
        <w:tc>
          <w:tcPr>
            <w:tcW w:w="843" w:type="dxa"/>
          </w:tcPr>
          <w:p w:rsidR="00063580" w:rsidRPr="001C0DEB" w:rsidRDefault="00063580" w:rsidP="001C0DEB">
            <w:pPr>
              <w:spacing w:line="288" w:lineRule="auto"/>
              <w:rPr>
                <w:sz w:val="16"/>
                <w:szCs w:val="16"/>
                <w:rtl/>
              </w:rPr>
            </w:pPr>
            <w:r w:rsidRPr="001C0DEB">
              <w:rPr>
                <w:rFonts w:hint="cs"/>
                <w:sz w:val="16"/>
                <w:szCs w:val="16"/>
                <w:rtl/>
              </w:rPr>
              <w:t>0.05522</w:t>
            </w:r>
          </w:p>
        </w:tc>
        <w:tc>
          <w:tcPr>
            <w:tcW w:w="844" w:type="dxa"/>
          </w:tcPr>
          <w:p w:rsidR="00063580" w:rsidRPr="001C0DEB" w:rsidRDefault="00063580" w:rsidP="001C0DEB">
            <w:pPr>
              <w:spacing w:line="288" w:lineRule="auto"/>
              <w:jc w:val="center"/>
              <w:rPr>
                <w:sz w:val="16"/>
                <w:szCs w:val="16"/>
                <w:rtl/>
              </w:rPr>
            </w:pPr>
            <w:r w:rsidRPr="001C0DEB">
              <w:rPr>
                <w:rFonts w:hint="cs"/>
                <w:sz w:val="16"/>
                <w:szCs w:val="16"/>
                <w:rtl/>
              </w:rPr>
              <w:t>0.01467</w:t>
            </w:r>
          </w:p>
        </w:tc>
      </w:tr>
      <w:tr w:rsidR="00063580" w:rsidRPr="001C0DEB" w:rsidTr="00007918">
        <w:tc>
          <w:tcPr>
            <w:tcW w:w="858" w:type="dxa"/>
          </w:tcPr>
          <w:p w:rsidR="00063580" w:rsidRPr="001C0DEB" w:rsidRDefault="00063580" w:rsidP="001C0DEB">
            <w:pPr>
              <w:spacing w:line="288" w:lineRule="auto"/>
              <w:jc w:val="center"/>
              <w:rPr>
                <w:sz w:val="16"/>
                <w:szCs w:val="16"/>
                <w:rtl/>
              </w:rPr>
            </w:pPr>
            <w:r w:rsidRPr="001C0DEB">
              <w:rPr>
                <w:rFonts w:hint="cs"/>
                <w:sz w:val="16"/>
                <w:szCs w:val="16"/>
                <w:rtl/>
              </w:rPr>
              <w:t>وصندوق</w:t>
            </w:r>
          </w:p>
        </w:tc>
        <w:tc>
          <w:tcPr>
            <w:tcW w:w="910" w:type="dxa"/>
          </w:tcPr>
          <w:p w:rsidR="00063580" w:rsidRPr="001C0DEB" w:rsidRDefault="00063580" w:rsidP="001C0DEB">
            <w:pPr>
              <w:spacing w:line="288" w:lineRule="auto"/>
              <w:jc w:val="center"/>
              <w:rPr>
                <w:sz w:val="16"/>
                <w:szCs w:val="16"/>
                <w:rtl/>
              </w:rPr>
            </w:pPr>
            <w:r w:rsidRPr="001C0DEB">
              <w:rPr>
                <w:rFonts w:hint="cs"/>
                <w:sz w:val="16"/>
                <w:szCs w:val="16"/>
                <w:rtl/>
              </w:rPr>
              <w:t>0.05199</w:t>
            </w:r>
          </w:p>
        </w:tc>
        <w:tc>
          <w:tcPr>
            <w:tcW w:w="865" w:type="dxa"/>
          </w:tcPr>
          <w:p w:rsidR="00063580" w:rsidRPr="001C0DEB" w:rsidRDefault="00063580" w:rsidP="001C0DEB">
            <w:pPr>
              <w:spacing w:line="288" w:lineRule="auto"/>
              <w:jc w:val="center"/>
              <w:rPr>
                <w:sz w:val="16"/>
                <w:szCs w:val="16"/>
                <w:rtl/>
              </w:rPr>
            </w:pPr>
            <w:r w:rsidRPr="001C0DEB">
              <w:rPr>
                <w:rFonts w:hint="cs"/>
                <w:sz w:val="16"/>
                <w:szCs w:val="16"/>
                <w:rtl/>
              </w:rPr>
              <w:t>0.00352</w:t>
            </w:r>
          </w:p>
        </w:tc>
        <w:tc>
          <w:tcPr>
            <w:tcW w:w="282" w:type="dxa"/>
            <w:vMerge/>
            <w:tcBorders>
              <w:bottom w:val="nil"/>
            </w:tcBorders>
          </w:tcPr>
          <w:p w:rsidR="00063580" w:rsidRPr="001C0DEB" w:rsidRDefault="00063580" w:rsidP="001C0DEB">
            <w:pPr>
              <w:spacing w:line="288" w:lineRule="auto"/>
              <w:rPr>
                <w:sz w:val="16"/>
                <w:szCs w:val="16"/>
                <w:rtl/>
              </w:rPr>
            </w:pPr>
          </w:p>
        </w:tc>
        <w:tc>
          <w:tcPr>
            <w:tcW w:w="962" w:type="dxa"/>
          </w:tcPr>
          <w:p w:rsidR="00063580" w:rsidRPr="001C0DEB" w:rsidRDefault="00063580" w:rsidP="001C0DEB">
            <w:pPr>
              <w:spacing w:line="288" w:lineRule="auto"/>
              <w:rPr>
                <w:sz w:val="16"/>
                <w:szCs w:val="16"/>
                <w:rtl/>
              </w:rPr>
            </w:pPr>
            <w:r w:rsidRPr="001C0DEB">
              <w:rPr>
                <w:rFonts w:hint="cs"/>
                <w:sz w:val="16"/>
                <w:szCs w:val="16"/>
                <w:rtl/>
              </w:rPr>
              <w:t>شپلی</w:t>
            </w:r>
          </w:p>
        </w:tc>
        <w:tc>
          <w:tcPr>
            <w:tcW w:w="809" w:type="dxa"/>
          </w:tcPr>
          <w:p w:rsidR="00063580" w:rsidRPr="001C0DEB" w:rsidRDefault="00063580" w:rsidP="001C0DEB">
            <w:pPr>
              <w:spacing w:line="288" w:lineRule="auto"/>
              <w:jc w:val="center"/>
              <w:rPr>
                <w:sz w:val="16"/>
                <w:szCs w:val="16"/>
                <w:rtl/>
              </w:rPr>
            </w:pPr>
            <w:r w:rsidRPr="001C0DEB">
              <w:rPr>
                <w:rFonts w:hint="cs"/>
                <w:sz w:val="16"/>
                <w:szCs w:val="16"/>
                <w:rtl/>
              </w:rPr>
              <w:t>0.147</w:t>
            </w:r>
          </w:p>
        </w:tc>
        <w:tc>
          <w:tcPr>
            <w:tcW w:w="816" w:type="dxa"/>
          </w:tcPr>
          <w:p w:rsidR="00063580" w:rsidRPr="001C0DEB" w:rsidRDefault="00063580" w:rsidP="001C0DEB">
            <w:pPr>
              <w:spacing w:line="288" w:lineRule="auto"/>
              <w:jc w:val="center"/>
              <w:rPr>
                <w:sz w:val="16"/>
                <w:szCs w:val="16"/>
                <w:rtl/>
              </w:rPr>
            </w:pPr>
            <w:r w:rsidRPr="001C0DEB">
              <w:rPr>
                <w:rFonts w:hint="cs"/>
                <w:sz w:val="16"/>
                <w:szCs w:val="16"/>
                <w:rtl/>
              </w:rPr>
              <w:t>0.0061</w:t>
            </w:r>
          </w:p>
        </w:tc>
        <w:tc>
          <w:tcPr>
            <w:tcW w:w="266" w:type="dxa"/>
            <w:vMerge/>
            <w:tcBorders>
              <w:bottom w:val="nil"/>
            </w:tcBorders>
          </w:tcPr>
          <w:p w:rsidR="00063580" w:rsidRPr="001C0DEB" w:rsidRDefault="00063580" w:rsidP="001C0DEB">
            <w:pPr>
              <w:spacing w:line="288" w:lineRule="auto"/>
              <w:rPr>
                <w:sz w:val="16"/>
                <w:szCs w:val="16"/>
                <w:rtl/>
              </w:rPr>
            </w:pPr>
          </w:p>
        </w:tc>
        <w:tc>
          <w:tcPr>
            <w:tcW w:w="1266" w:type="dxa"/>
          </w:tcPr>
          <w:p w:rsidR="00063580" w:rsidRPr="001C0DEB" w:rsidRDefault="00063580" w:rsidP="001C0DEB">
            <w:pPr>
              <w:spacing w:line="288" w:lineRule="auto"/>
              <w:jc w:val="center"/>
              <w:rPr>
                <w:sz w:val="16"/>
                <w:szCs w:val="16"/>
                <w:rtl/>
              </w:rPr>
            </w:pPr>
            <w:r w:rsidRPr="001C0DEB">
              <w:rPr>
                <w:rFonts w:hint="cs"/>
                <w:sz w:val="16"/>
                <w:szCs w:val="16"/>
                <w:rtl/>
              </w:rPr>
              <w:t>وانصار</w:t>
            </w:r>
          </w:p>
        </w:tc>
        <w:tc>
          <w:tcPr>
            <w:tcW w:w="843" w:type="dxa"/>
          </w:tcPr>
          <w:p w:rsidR="00063580" w:rsidRPr="001C0DEB" w:rsidRDefault="00063580" w:rsidP="001C0DEB">
            <w:pPr>
              <w:spacing w:line="288" w:lineRule="auto"/>
              <w:rPr>
                <w:sz w:val="16"/>
                <w:szCs w:val="16"/>
                <w:rtl/>
              </w:rPr>
            </w:pPr>
            <w:r w:rsidRPr="001C0DEB">
              <w:rPr>
                <w:rFonts w:hint="cs"/>
                <w:sz w:val="16"/>
                <w:szCs w:val="16"/>
                <w:rtl/>
              </w:rPr>
              <w:t>0.14398</w:t>
            </w:r>
          </w:p>
        </w:tc>
        <w:tc>
          <w:tcPr>
            <w:tcW w:w="844" w:type="dxa"/>
          </w:tcPr>
          <w:p w:rsidR="00063580" w:rsidRPr="001C0DEB" w:rsidRDefault="00063580" w:rsidP="001C0DEB">
            <w:pPr>
              <w:spacing w:line="288" w:lineRule="auto"/>
              <w:jc w:val="center"/>
              <w:rPr>
                <w:sz w:val="16"/>
                <w:szCs w:val="16"/>
                <w:rtl/>
              </w:rPr>
            </w:pPr>
            <w:r w:rsidRPr="001C0DEB">
              <w:rPr>
                <w:rFonts w:hint="cs"/>
                <w:sz w:val="16"/>
                <w:szCs w:val="16"/>
                <w:rtl/>
              </w:rPr>
              <w:t>0.01409</w:t>
            </w:r>
          </w:p>
        </w:tc>
      </w:tr>
    </w:tbl>
    <w:p w:rsidR="00A24648" w:rsidRPr="001C0DEB" w:rsidRDefault="00A24648" w:rsidP="00944B06">
      <w:pPr>
        <w:rPr>
          <w:sz w:val="24"/>
          <w:szCs w:val="24"/>
          <w:rtl/>
        </w:rPr>
      </w:pPr>
    </w:p>
    <w:p w:rsidR="00063580" w:rsidRPr="001C0DEB" w:rsidRDefault="00063580" w:rsidP="00063580">
      <w:pPr>
        <w:spacing w:line="288" w:lineRule="auto"/>
        <w:jc w:val="both"/>
        <w:outlineLvl w:val="1"/>
        <w:rPr>
          <w:b/>
          <w:bCs/>
          <w:sz w:val="24"/>
          <w:szCs w:val="24"/>
          <w:rtl/>
        </w:rPr>
      </w:pPr>
      <w:bookmarkStart w:id="18" w:name="_Toc395320299"/>
      <w:r w:rsidRPr="001C0DEB">
        <w:rPr>
          <w:rFonts w:hint="cs"/>
          <w:b/>
          <w:bCs/>
          <w:sz w:val="24"/>
          <w:szCs w:val="24"/>
          <w:rtl/>
        </w:rPr>
        <w:t xml:space="preserve">مدل معاملاتی </w:t>
      </w:r>
      <w:bookmarkEnd w:id="18"/>
      <w:r w:rsidRPr="001C0DEB">
        <w:rPr>
          <w:rFonts w:hint="cs"/>
          <w:b/>
          <w:bCs/>
          <w:sz w:val="24"/>
          <w:szCs w:val="24"/>
          <w:rtl/>
        </w:rPr>
        <w:t>پیشنهادی</w:t>
      </w:r>
    </w:p>
    <w:p w:rsidR="00063580" w:rsidRDefault="00063580" w:rsidP="00063580">
      <w:pPr>
        <w:spacing w:line="288" w:lineRule="auto"/>
        <w:jc w:val="both"/>
        <w:rPr>
          <w:sz w:val="24"/>
          <w:szCs w:val="24"/>
          <w:rtl/>
        </w:rPr>
      </w:pPr>
      <w:r w:rsidRPr="001C0DEB">
        <w:rPr>
          <w:rFonts w:hint="cs"/>
          <w:sz w:val="24"/>
          <w:szCs w:val="24"/>
          <w:rtl/>
        </w:rPr>
        <w:t>یکی از اهدافی که از ابتدا در این پژوهش مورد نظر قرار داشته است، بررسی این فرضیه است که آیا رویکرد طراحی و استفاده از معامله</w:t>
      </w:r>
      <w:r w:rsidRPr="001C0DEB">
        <w:rPr>
          <w:rFonts w:hint="cs"/>
          <w:sz w:val="24"/>
          <w:szCs w:val="24"/>
          <w:rtl/>
        </w:rPr>
        <w:softHyphen/>
        <w:t>گران داخلی در معاملات با تکرار بالا تاثیرگذار خواهد بود یا خیر. به همین خاطر نیاز است تا عملکرد این معامله</w:t>
      </w:r>
      <w:r w:rsidRPr="001C0DEB">
        <w:rPr>
          <w:rFonts w:hint="cs"/>
          <w:sz w:val="24"/>
          <w:szCs w:val="24"/>
          <w:rtl/>
        </w:rPr>
        <w:softHyphen/>
        <w:t>گران داخلی را در قالب یک مدل ساده مورد بررسی قرار دهیم. مدلی که در اینجا استفاده خواهیم کرد، مدلی  است که در پیشنهاد خرید و یا فروش، مقدار ثابتی (مثلا 1،000،000 ریال)، به نسبت قدرت پیشنهاد معامله</w:t>
      </w:r>
      <w:r w:rsidRPr="001C0DEB">
        <w:rPr>
          <w:rFonts w:hint="cs"/>
          <w:sz w:val="24"/>
          <w:szCs w:val="24"/>
          <w:rtl/>
        </w:rPr>
        <w:softHyphen/>
        <w:t>گر معامله انجام می</w:t>
      </w:r>
      <w:r w:rsidRPr="001C0DEB">
        <w:rPr>
          <w:rFonts w:hint="cs"/>
          <w:sz w:val="24"/>
          <w:szCs w:val="24"/>
          <w:rtl/>
        </w:rPr>
        <w:softHyphen/>
        <w:t>شود. در بیانی ساده</w:t>
      </w:r>
      <w:r w:rsidRPr="001C0DEB">
        <w:rPr>
          <w:rFonts w:hint="cs"/>
          <w:sz w:val="24"/>
          <w:szCs w:val="24"/>
          <w:rtl/>
        </w:rPr>
        <w:softHyphen/>
        <w:t>تر، اگر معامله</w:t>
      </w:r>
      <w:r w:rsidRPr="001C0DEB">
        <w:rPr>
          <w:rFonts w:hint="cs"/>
          <w:sz w:val="24"/>
          <w:szCs w:val="24"/>
          <w:rtl/>
        </w:rPr>
        <w:softHyphen/>
        <w:t>گر سهم الف برای آن سهم در لحظه</w:t>
      </w:r>
      <w:r w:rsidRPr="001C0DEB">
        <w:rPr>
          <w:rFonts w:hint="cs"/>
          <w:sz w:val="24"/>
          <w:szCs w:val="24"/>
          <w:rtl/>
        </w:rPr>
        <w:softHyphen/>
        <w:t>ی جاری پیشنهاد 0.5+ را داشت، می</w:t>
      </w:r>
      <w:r w:rsidRPr="001C0DEB">
        <w:rPr>
          <w:rFonts w:hint="cs"/>
          <w:sz w:val="24"/>
          <w:szCs w:val="24"/>
          <w:rtl/>
        </w:rPr>
        <w:softHyphen/>
        <w:t>بایست مقدار 0.5*1،000،000 = 500،000 ریال از آن سهم را با توجه به محدودیت پول نقد، خریداری کرد. در سویی دیگر، اگر معامله</w:t>
      </w:r>
      <w:r w:rsidRPr="001C0DEB">
        <w:rPr>
          <w:rFonts w:hint="cs"/>
          <w:sz w:val="24"/>
          <w:szCs w:val="24"/>
          <w:rtl/>
        </w:rPr>
        <w:softHyphen/>
        <w:t>گر سهم الف، پیشنهاد 1- را برای سهم الف داشت، می</w:t>
      </w:r>
      <w:r w:rsidRPr="001C0DEB">
        <w:rPr>
          <w:rFonts w:hint="cs"/>
          <w:sz w:val="24"/>
          <w:szCs w:val="24"/>
          <w:rtl/>
        </w:rPr>
        <w:softHyphen/>
        <w:t>بایست به میزان مبلغ 1*1،000،000 = 1،000،000 ریال از سهم الف را با توجه به محدودیت تعداد دارایی سهم الف به فروش برساند.</w:t>
      </w:r>
    </w:p>
    <w:p w:rsidR="00007918" w:rsidRDefault="00D6124C" w:rsidP="00063580">
      <w:pPr>
        <w:spacing w:line="288" w:lineRule="auto"/>
        <w:jc w:val="both"/>
        <w:rPr>
          <w:b/>
          <w:bCs/>
          <w:sz w:val="24"/>
          <w:szCs w:val="24"/>
          <w:rtl/>
        </w:rPr>
      </w:pPr>
      <w:r w:rsidRPr="00D6124C">
        <w:rPr>
          <w:rFonts w:hint="cs"/>
          <w:b/>
          <w:bCs/>
          <w:sz w:val="24"/>
          <w:szCs w:val="24"/>
          <w:rtl/>
        </w:rPr>
        <w:lastRenderedPageBreak/>
        <w:t>نتایج و تحلیل حساسیت</w:t>
      </w:r>
    </w:p>
    <w:p w:rsidR="00EC3204" w:rsidRPr="00EC3204" w:rsidRDefault="00EC3204" w:rsidP="00EC3204">
      <w:pPr>
        <w:spacing w:line="288" w:lineRule="auto"/>
        <w:jc w:val="both"/>
        <w:rPr>
          <w:sz w:val="24"/>
          <w:szCs w:val="24"/>
          <w:rtl/>
        </w:rPr>
      </w:pPr>
      <w:r w:rsidRPr="00EC3204">
        <w:rPr>
          <w:rFonts w:hint="cs"/>
          <w:sz w:val="24"/>
          <w:szCs w:val="24"/>
          <w:rtl/>
        </w:rPr>
        <w:t>این مدل بر روی سهام منتخب در هر سه نوع بازار (صعودی، نزولی و نرمال)، در بورس اوراق بهادار تهران آزمایش شد. در شبیه سازی و آزمایش مدل، از سبدهایی با 2، 3 و 4 دارایی (یک دارایی بدون ریسک (پول نقد) و مابقی دارایی ریسکی) استفاده کردیم</w:t>
      </w:r>
      <w:r>
        <w:rPr>
          <w:rFonts w:hint="cs"/>
          <w:sz w:val="24"/>
          <w:szCs w:val="24"/>
          <w:rtl/>
        </w:rPr>
        <w:t>. در ادامه نتایج عملکرد مدل به همراه تحلیل حساسیت آن بر روی پارامترهای اصلی آورده شده است.</w:t>
      </w:r>
    </w:p>
    <w:p w:rsidR="00063580" w:rsidRDefault="00063580" w:rsidP="00063580">
      <w:pPr>
        <w:spacing w:line="288" w:lineRule="auto"/>
        <w:jc w:val="both"/>
        <w:rPr>
          <w:sz w:val="24"/>
          <w:szCs w:val="24"/>
          <w:rtl/>
        </w:rPr>
      </w:pPr>
      <w:r w:rsidRPr="001C0DEB">
        <w:rPr>
          <w:rFonts w:hint="cs"/>
          <w:sz w:val="24"/>
          <w:szCs w:val="24"/>
          <w:rtl/>
        </w:rPr>
        <w:t>در این مدل، بر روی 2 پارامتر می</w:t>
      </w:r>
      <w:r w:rsidRPr="001C0DEB">
        <w:rPr>
          <w:sz w:val="24"/>
          <w:szCs w:val="24"/>
          <w:rtl/>
        </w:rPr>
        <w:softHyphen/>
      </w:r>
      <w:r w:rsidRPr="001C0DEB">
        <w:rPr>
          <w:rFonts w:hint="cs"/>
          <w:sz w:val="24"/>
          <w:szCs w:val="24"/>
          <w:rtl/>
        </w:rPr>
        <w:t xml:space="preserve">توان تحلیل حساسیت را انجام داد. اولی مقدار ثابت </w:t>
      </w:r>
      <w:r w:rsidR="00EC3204">
        <w:rPr>
          <w:rFonts w:hint="cs"/>
          <w:sz w:val="24"/>
          <w:szCs w:val="24"/>
          <w:rtl/>
        </w:rPr>
        <w:t>معامله (</w:t>
      </w:r>
      <w:r w:rsidRPr="001C0DEB">
        <w:rPr>
          <w:rFonts w:hint="cs"/>
          <w:sz w:val="24"/>
          <w:szCs w:val="24"/>
          <w:rtl/>
        </w:rPr>
        <w:t>خرید و یا فروش</w:t>
      </w:r>
      <w:r w:rsidR="00EC3204">
        <w:rPr>
          <w:rFonts w:hint="cs"/>
          <w:sz w:val="24"/>
          <w:szCs w:val="24"/>
          <w:rtl/>
        </w:rPr>
        <w:t>)</w:t>
      </w:r>
      <w:r w:rsidRPr="001C0DEB">
        <w:rPr>
          <w:rFonts w:hint="cs"/>
          <w:sz w:val="24"/>
          <w:szCs w:val="24"/>
          <w:rtl/>
        </w:rPr>
        <w:t xml:space="preserve"> و دومی نرخ هزینه معاملاتی.</w:t>
      </w:r>
    </w:p>
    <w:p w:rsidR="00C63C70" w:rsidRDefault="00C63C70" w:rsidP="00063580">
      <w:pPr>
        <w:spacing w:line="288" w:lineRule="auto"/>
        <w:jc w:val="both"/>
        <w:rPr>
          <w:sz w:val="24"/>
          <w:szCs w:val="24"/>
          <w:rtl/>
        </w:rPr>
      </w:pPr>
    </w:p>
    <w:p w:rsidR="00063580" w:rsidRPr="001C0DEB" w:rsidRDefault="00063580" w:rsidP="002A38EE">
      <w:pPr>
        <w:spacing w:line="288" w:lineRule="auto"/>
        <w:jc w:val="both"/>
        <w:rPr>
          <w:b/>
          <w:bCs/>
          <w:sz w:val="24"/>
          <w:szCs w:val="24"/>
          <w:rtl/>
        </w:rPr>
      </w:pPr>
      <w:bookmarkStart w:id="19" w:name="_Toc395320301"/>
      <w:r w:rsidRPr="002A38EE">
        <w:rPr>
          <w:rFonts w:hint="cs"/>
          <w:b/>
          <w:bCs/>
          <w:sz w:val="24"/>
          <w:szCs w:val="24"/>
          <w:rtl/>
        </w:rPr>
        <w:t>مقدار ثابت معامله</w:t>
      </w:r>
      <w:bookmarkEnd w:id="19"/>
    </w:p>
    <w:p w:rsidR="00063580" w:rsidRPr="001C0DEB" w:rsidRDefault="00063580" w:rsidP="00063580">
      <w:pPr>
        <w:spacing w:line="288" w:lineRule="auto"/>
        <w:jc w:val="both"/>
        <w:rPr>
          <w:sz w:val="24"/>
          <w:szCs w:val="24"/>
          <w:rtl/>
        </w:rPr>
      </w:pPr>
      <w:r w:rsidRPr="001C0DEB">
        <w:rPr>
          <w:rFonts w:hint="cs"/>
          <w:sz w:val="24"/>
          <w:szCs w:val="24"/>
          <w:rtl/>
        </w:rPr>
        <w:t xml:space="preserve">در تعیین مقدار ثابت </w:t>
      </w:r>
      <w:r w:rsidR="00EC3204">
        <w:rPr>
          <w:rFonts w:hint="cs"/>
          <w:sz w:val="24"/>
          <w:szCs w:val="24"/>
          <w:rtl/>
        </w:rPr>
        <w:t>معامله (</w:t>
      </w:r>
      <w:r w:rsidRPr="001C0DEB">
        <w:rPr>
          <w:rFonts w:hint="cs"/>
          <w:sz w:val="24"/>
          <w:szCs w:val="24"/>
          <w:rtl/>
        </w:rPr>
        <w:t>خرید یا فروش</w:t>
      </w:r>
      <w:r w:rsidR="00EC3204">
        <w:rPr>
          <w:rFonts w:hint="cs"/>
          <w:sz w:val="24"/>
          <w:szCs w:val="24"/>
          <w:rtl/>
        </w:rPr>
        <w:t>)</w:t>
      </w:r>
      <w:r w:rsidRPr="001C0DEB">
        <w:rPr>
          <w:rFonts w:hint="cs"/>
          <w:sz w:val="24"/>
          <w:szCs w:val="24"/>
          <w:rtl/>
        </w:rPr>
        <w:t xml:space="preserve"> باید توجه داشت که کم و یا زیاد بودن این مقدار دلیلی بر سودآوری بیشتر مدل نخواهد بود. اگر این مقدار کم باشد، به این معنی است که در هربار دریافت سفارش، مقدار کمی خرید و یا فروش انجام می</w:t>
      </w:r>
      <w:r w:rsidRPr="001C0DEB">
        <w:rPr>
          <w:sz w:val="24"/>
          <w:szCs w:val="24"/>
          <w:rtl/>
        </w:rPr>
        <w:softHyphen/>
      </w:r>
      <w:r w:rsidRPr="001C0DEB">
        <w:rPr>
          <w:rFonts w:hint="cs"/>
          <w:sz w:val="24"/>
          <w:szCs w:val="24"/>
          <w:rtl/>
        </w:rPr>
        <w:t>شود، در نتیجه اگر معامله</w:t>
      </w:r>
      <w:r w:rsidRPr="001C0DEB">
        <w:rPr>
          <w:sz w:val="24"/>
          <w:szCs w:val="24"/>
          <w:rtl/>
        </w:rPr>
        <w:softHyphen/>
      </w:r>
      <w:r w:rsidRPr="001C0DEB">
        <w:rPr>
          <w:rFonts w:hint="cs"/>
          <w:sz w:val="24"/>
          <w:szCs w:val="24"/>
          <w:rtl/>
        </w:rPr>
        <w:t>گر داخلی یک پیشنهاد قوی برای خرید (که حاصل آن سود زیادی است) داده باشد، با خرید به مقدار کم، عملا سود آن معامله به حداقل رسیده است. از طرفی پایین بودن مقدار ثابت معامله باعث پایین آمدن ریسک نیز می</w:t>
      </w:r>
      <w:r w:rsidRPr="001C0DEB">
        <w:rPr>
          <w:sz w:val="24"/>
          <w:szCs w:val="24"/>
          <w:rtl/>
        </w:rPr>
        <w:softHyphen/>
      </w:r>
      <w:r w:rsidRPr="001C0DEB">
        <w:rPr>
          <w:rFonts w:hint="cs"/>
          <w:sz w:val="24"/>
          <w:szCs w:val="24"/>
          <w:rtl/>
        </w:rPr>
        <w:t>شود.</w:t>
      </w:r>
    </w:p>
    <w:p w:rsidR="00063580" w:rsidRPr="001C0DEB" w:rsidRDefault="00063580" w:rsidP="00063580">
      <w:pPr>
        <w:spacing w:line="288" w:lineRule="auto"/>
        <w:jc w:val="both"/>
        <w:rPr>
          <w:sz w:val="24"/>
          <w:szCs w:val="24"/>
        </w:rPr>
      </w:pPr>
      <w:r w:rsidRPr="001C0DEB">
        <w:rPr>
          <w:rFonts w:hint="cs"/>
          <w:sz w:val="24"/>
          <w:szCs w:val="24"/>
          <w:rtl/>
        </w:rPr>
        <w:t>در مقابل، بالا بودن مقدار ثابت معامله، علاوه بر بالا بردن ریسک، با کمتر کردن حجم پول نقد در سبد، محدودیتی را در خرید سهام جدیدی که احتمال سودآوری بیشتری نیز دارند از سرمایه</w:t>
      </w:r>
      <w:r w:rsidRPr="001C0DEB">
        <w:rPr>
          <w:sz w:val="24"/>
          <w:szCs w:val="24"/>
          <w:rtl/>
        </w:rPr>
        <w:softHyphen/>
      </w:r>
      <w:r w:rsidRPr="001C0DEB">
        <w:rPr>
          <w:rFonts w:hint="cs"/>
          <w:sz w:val="24"/>
          <w:szCs w:val="24"/>
          <w:rtl/>
        </w:rPr>
        <w:t>گذار سلب می</w:t>
      </w:r>
      <w:r w:rsidRPr="001C0DEB">
        <w:rPr>
          <w:sz w:val="24"/>
          <w:szCs w:val="24"/>
          <w:rtl/>
        </w:rPr>
        <w:softHyphen/>
      </w:r>
      <w:r w:rsidRPr="001C0DEB">
        <w:rPr>
          <w:rFonts w:hint="cs"/>
          <w:sz w:val="24"/>
          <w:szCs w:val="24"/>
          <w:rtl/>
        </w:rPr>
        <w:t>کند.</w:t>
      </w:r>
    </w:p>
    <w:p w:rsidR="00063580" w:rsidRDefault="00063580" w:rsidP="00063580">
      <w:pPr>
        <w:spacing w:line="288" w:lineRule="auto"/>
        <w:jc w:val="both"/>
        <w:rPr>
          <w:sz w:val="24"/>
          <w:szCs w:val="24"/>
          <w:rtl/>
        </w:rPr>
      </w:pPr>
      <w:r w:rsidRPr="001C0DEB">
        <w:rPr>
          <w:rFonts w:hint="cs"/>
          <w:sz w:val="24"/>
          <w:szCs w:val="24"/>
          <w:rtl/>
        </w:rPr>
        <w:t>در نتیجه می</w:t>
      </w:r>
      <w:r w:rsidRPr="001C0DEB">
        <w:rPr>
          <w:sz w:val="24"/>
          <w:szCs w:val="24"/>
          <w:rtl/>
        </w:rPr>
        <w:softHyphen/>
      </w:r>
      <w:r w:rsidRPr="001C0DEB">
        <w:rPr>
          <w:rFonts w:hint="cs"/>
          <w:sz w:val="24"/>
          <w:szCs w:val="24"/>
          <w:rtl/>
        </w:rPr>
        <w:t>بایست با تحلیل حساسیت عملکرد این مدل بر روی پارامتر مقدار ثابت معامله، مقداری مناسب را برای آن تعیین کنیم.</w:t>
      </w:r>
    </w:p>
    <w:p w:rsidR="00C63C70" w:rsidRDefault="00C63C70" w:rsidP="00063580">
      <w:pPr>
        <w:spacing w:line="288" w:lineRule="auto"/>
        <w:jc w:val="both"/>
        <w:rPr>
          <w:sz w:val="24"/>
          <w:szCs w:val="24"/>
          <w:rtl/>
        </w:rPr>
      </w:pPr>
    </w:p>
    <w:p w:rsidR="00C63C70" w:rsidRDefault="00C63C70" w:rsidP="00063580">
      <w:pPr>
        <w:spacing w:line="288" w:lineRule="auto"/>
        <w:jc w:val="both"/>
        <w:rPr>
          <w:sz w:val="24"/>
          <w:szCs w:val="24"/>
          <w:rtl/>
        </w:rPr>
      </w:pPr>
    </w:p>
    <w:p w:rsidR="00C63C70" w:rsidRDefault="00C63C70" w:rsidP="00063580">
      <w:pPr>
        <w:spacing w:line="288" w:lineRule="auto"/>
        <w:jc w:val="both"/>
        <w:rPr>
          <w:sz w:val="24"/>
          <w:szCs w:val="24"/>
          <w:rtl/>
        </w:rPr>
      </w:pPr>
    </w:p>
    <w:p w:rsidR="00C63C70" w:rsidRDefault="00C63C70" w:rsidP="00063580">
      <w:pPr>
        <w:spacing w:line="288" w:lineRule="auto"/>
        <w:jc w:val="both"/>
        <w:rPr>
          <w:sz w:val="24"/>
          <w:szCs w:val="24"/>
          <w:rtl/>
        </w:rPr>
      </w:pPr>
    </w:p>
    <w:p w:rsidR="00C63C70" w:rsidRDefault="00C63C70" w:rsidP="00063580">
      <w:pPr>
        <w:spacing w:line="288" w:lineRule="auto"/>
        <w:jc w:val="both"/>
        <w:rPr>
          <w:sz w:val="24"/>
          <w:szCs w:val="24"/>
          <w:rtl/>
        </w:rPr>
      </w:pPr>
    </w:p>
    <w:p w:rsidR="00C63C70" w:rsidRDefault="00C63C70" w:rsidP="00063580">
      <w:pPr>
        <w:spacing w:line="288" w:lineRule="auto"/>
        <w:jc w:val="both"/>
        <w:rPr>
          <w:sz w:val="24"/>
          <w:szCs w:val="24"/>
          <w:rtl/>
        </w:rPr>
      </w:pPr>
    </w:p>
    <w:p w:rsidR="00C63C70" w:rsidRDefault="00C63C70" w:rsidP="00063580">
      <w:pPr>
        <w:spacing w:line="288" w:lineRule="auto"/>
        <w:jc w:val="both"/>
        <w:rPr>
          <w:sz w:val="24"/>
          <w:szCs w:val="24"/>
          <w:rtl/>
        </w:rPr>
      </w:pPr>
    </w:p>
    <w:p w:rsidR="00C63C70" w:rsidRDefault="00C63C70" w:rsidP="00063580">
      <w:pPr>
        <w:spacing w:line="288" w:lineRule="auto"/>
        <w:jc w:val="both"/>
        <w:rPr>
          <w:sz w:val="24"/>
          <w:szCs w:val="24"/>
          <w:rtl/>
        </w:rPr>
      </w:pPr>
    </w:p>
    <w:p w:rsidR="00C63C70" w:rsidRDefault="00C63C70" w:rsidP="00063580">
      <w:pPr>
        <w:spacing w:line="288" w:lineRule="auto"/>
        <w:jc w:val="both"/>
        <w:rPr>
          <w:sz w:val="24"/>
          <w:szCs w:val="24"/>
          <w:rtl/>
        </w:rPr>
      </w:pPr>
    </w:p>
    <w:p w:rsidR="00063580" w:rsidRPr="002A38EE" w:rsidRDefault="00063580" w:rsidP="002A38EE">
      <w:pPr>
        <w:spacing w:line="288" w:lineRule="auto"/>
        <w:jc w:val="both"/>
        <w:rPr>
          <w:b/>
          <w:bCs/>
          <w:sz w:val="24"/>
          <w:szCs w:val="24"/>
          <w:rtl/>
        </w:rPr>
      </w:pPr>
      <w:bookmarkStart w:id="20" w:name="_Toc395320302"/>
      <w:r w:rsidRPr="002A38EE">
        <w:rPr>
          <w:rFonts w:hint="cs"/>
          <w:b/>
          <w:bCs/>
          <w:sz w:val="24"/>
          <w:szCs w:val="24"/>
          <w:rtl/>
        </w:rPr>
        <w:lastRenderedPageBreak/>
        <w:t>نتایج تحلیل حساسیت بر روی مقدار ثابت معامله</w:t>
      </w:r>
      <w:bookmarkEnd w:id="20"/>
    </w:p>
    <w:p w:rsidR="00063580" w:rsidRPr="001C0DEB" w:rsidRDefault="00063580" w:rsidP="00063580">
      <w:pPr>
        <w:spacing w:line="288" w:lineRule="auto"/>
        <w:jc w:val="both"/>
        <w:rPr>
          <w:sz w:val="24"/>
          <w:szCs w:val="24"/>
          <w:rtl/>
        </w:rPr>
      </w:pPr>
      <w:r w:rsidRPr="001C0DEB">
        <w:rPr>
          <w:rFonts w:hint="cs"/>
          <w:sz w:val="24"/>
          <w:szCs w:val="24"/>
          <w:rtl/>
        </w:rPr>
        <w:t>در ادامه این تحلیل حساسیت را در بازار نرمال و بر روی سبدی متشکل از سهام (فولاد، وپارس و وصندوق) و پول نقد در حالا</w:t>
      </w:r>
      <w:r w:rsidRPr="001C0DEB">
        <w:rPr>
          <w:sz w:val="24"/>
          <w:szCs w:val="24"/>
          <w:rtl/>
        </w:rPr>
        <w:softHyphen/>
      </w:r>
      <w:r w:rsidRPr="001C0DEB">
        <w:rPr>
          <w:rFonts w:hint="cs"/>
          <w:sz w:val="24"/>
          <w:szCs w:val="24"/>
          <w:rtl/>
        </w:rPr>
        <w:t>های مختلفی از هزینه معاملاتی بررسی می</w:t>
      </w:r>
      <w:r w:rsidRPr="001C0DEB">
        <w:rPr>
          <w:sz w:val="24"/>
          <w:szCs w:val="24"/>
          <w:rtl/>
        </w:rPr>
        <w:softHyphen/>
      </w:r>
      <w:r w:rsidRPr="001C0DEB">
        <w:rPr>
          <w:rFonts w:hint="cs"/>
          <w:sz w:val="24"/>
          <w:szCs w:val="24"/>
          <w:rtl/>
        </w:rPr>
        <w:t>کنیم:</w:t>
      </w:r>
    </w:p>
    <w:p w:rsidR="00063580" w:rsidRPr="001C0DEB" w:rsidRDefault="00063580" w:rsidP="00063580">
      <w:pPr>
        <w:pStyle w:val="Caption"/>
        <w:keepNext/>
        <w:jc w:val="center"/>
        <w:rPr>
          <w:sz w:val="14"/>
          <w:szCs w:val="14"/>
        </w:rPr>
      </w:pPr>
      <w:bookmarkStart w:id="21" w:name="_Toc395363860"/>
      <w:r w:rsidRPr="001C0DEB">
        <w:rPr>
          <w:sz w:val="14"/>
          <w:szCs w:val="14"/>
          <w:rtl/>
        </w:rPr>
        <w:t xml:space="preserve">جدول 3- </w:t>
      </w:r>
      <w:r w:rsidRPr="001C0DEB">
        <w:rPr>
          <w:sz w:val="14"/>
          <w:szCs w:val="14"/>
        </w:rPr>
        <w:fldChar w:fldCharType="begin"/>
      </w:r>
      <w:r w:rsidRPr="001C0DEB">
        <w:rPr>
          <w:sz w:val="14"/>
          <w:szCs w:val="14"/>
        </w:rPr>
        <w:instrText xml:space="preserve"> SEQ </w:instrText>
      </w:r>
      <w:r w:rsidRPr="001C0DEB">
        <w:rPr>
          <w:sz w:val="14"/>
          <w:szCs w:val="14"/>
          <w:rtl/>
        </w:rPr>
        <w:instrText>جدول_3</w:instrText>
      </w:r>
      <w:r w:rsidRPr="001C0DEB">
        <w:rPr>
          <w:sz w:val="14"/>
          <w:szCs w:val="14"/>
        </w:rPr>
        <w:instrText xml:space="preserve">- \* ARABIC </w:instrText>
      </w:r>
      <w:r w:rsidRPr="001C0DEB">
        <w:rPr>
          <w:sz w:val="14"/>
          <w:szCs w:val="14"/>
        </w:rPr>
        <w:fldChar w:fldCharType="separate"/>
      </w:r>
      <w:r w:rsidR="00D67F4B">
        <w:rPr>
          <w:sz w:val="14"/>
          <w:szCs w:val="14"/>
        </w:rPr>
        <w:t>3</w:t>
      </w:r>
      <w:r w:rsidRPr="001C0DEB">
        <w:rPr>
          <w:sz w:val="14"/>
          <w:szCs w:val="14"/>
        </w:rPr>
        <w:fldChar w:fldCharType="end"/>
      </w:r>
      <w:r w:rsidRPr="001C0DEB">
        <w:rPr>
          <w:sz w:val="14"/>
          <w:szCs w:val="14"/>
          <w:rtl/>
        </w:rPr>
        <w:t xml:space="preserve"> </w:t>
      </w:r>
      <w:r w:rsidRPr="001C0DEB">
        <w:rPr>
          <w:rFonts w:hint="cs"/>
          <w:sz w:val="14"/>
          <w:szCs w:val="14"/>
          <w:rtl/>
        </w:rPr>
        <w:t>نتایج تحلیل حساسیت بر روی مقدار ثابت معامله با هزینه معاملاتی کامل</w:t>
      </w:r>
      <w:bookmarkEnd w:id="21"/>
    </w:p>
    <w:tbl>
      <w:tblPr>
        <w:tblStyle w:val="TableGrid"/>
        <w:bidiVisual/>
        <w:tblW w:w="8756" w:type="dxa"/>
        <w:tblLook w:val="04A0" w:firstRow="1" w:lastRow="0" w:firstColumn="1" w:lastColumn="0" w:noHBand="0" w:noVBand="1"/>
      </w:tblPr>
      <w:tblGrid>
        <w:gridCol w:w="4346"/>
        <w:gridCol w:w="4410"/>
      </w:tblGrid>
      <w:tr w:rsidR="00063580" w:rsidRPr="001C0DEB" w:rsidTr="001C0DEB">
        <w:tc>
          <w:tcPr>
            <w:tcW w:w="4346" w:type="dxa"/>
            <w:vAlign w:val="center"/>
          </w:tcPr>
          <w:p w:rsidR="00063580" w:rsidRPr="001C0DEB" w:rsidRDefault="00063580" w:rsidP="001C0DEB">
            <w:pPr>
              <w:spacing w:line="288" w:lineRule="auto"/>
              <w:jc w:val="center"/>
              <w:rPr>
                <w:sz w:val="24"/>
                <w:szCs w:val="24"/>
                <w:rtl/>
              </w:rPr>
            </w:pPr>
            <w:r w:rsidRPr="001C0DEB">
              <w:rPr>
                <w:rFonts w:ascii="IranNastaliq" w:hAnsi="IranNastaliq"/>
                <w:sz w:val="20"/>
                <w:szCs w:val="20"/>
                <w:rtl/>
                <w:lang w:bidi="ar-SA"/>
              </w:rPr>
              <w:drawing>
                <wp:inline distT="0" distB="0" distL="0" distR="0" wp14:anchorId="55E4EED1" wp14:editId="4AAABBD7">
                  <wp:extent cx="2530887" cy="1540849"/>
                  <wp:effectExtent l="0" t="0" r="3175" b="254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30887" cy="1540849"/>
                          </a:xfrm>
                          <a:prstGeom prst="rect">
                            <a:avLst/>
                          </a:prstGeom>
                        </pic:spPr>
                      </pic:pic>
                    </a:graphicData>
                  </a:graphic>
                </wp:inline>
              </w:drawing>
            </w:r>
          </w:p>
        </w:tc>
        <w:tc>
          <w:tcPr>
            <w:tcW w:w="4410" w:type="dxa"/>
            <w:vAlign w:val="center"/>
          </w:tcPr>
          <w:p w:rsidR="00063580" w:rsidRPr="001C0DEB" w:rsidRDefault="00063580" w:rsidP="001C0DEB">
            <w:pPr>
              <w:spacing w:line="288" w:lineRule="auto"/>
              <w:jc w:val="center"/>
              <w:rPr>
                <w:sz w:val="24"/>
                <w:szCs w:val="24"/>
                <w:rtl/>
              </w:rPr>
            </w:pPr>
            <w:r w:rsidRPr="001C0DEB">
              <w:rPr>
                <w:rFonts w:ascii="IranNastaliq" w:hAnsi="IranNastaliq"/>
                <w:sz w:val="20"/>
                <w:szCs w:val="20"/>
                <w:rtl/>
                <w:lang w:bidi="ar-SA"/>
              </w:rPr>
              <w:drawing>
                <wp:inline distT="0" distB="0" distL="0" distR="0" wp14:anchorId="12F500DF" wp14:editId="5C2F35B7">
                  <wp:extent cx="2530887" cy="1534814"/>
                  <wp:effectExtent l="0" t="0" r="3175" b="825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0887" cy="1534814"/>
                          </a:xfrm>
                          <a:prstGeom prst="rect">
                            <a:avLst/>
                          </a:prstGeom>
                        </pic:spPr>
                      </pic:pic>
                    </a:graphicData>
                  </a:graphic>
                </wp:inline>
              </w:drawing>
            </w:r>
          </w:p>
        </w:tc>
      </w:tr>
      <w:tr w:rsidR="00063580" w:rsidRPr="001C0DEB" w:rsidTr="001C0DEB">
        <w:tc>
          <w:tcPr>
            <w:tcW w:w="4346" w:type="dxa"/>
            <w:vAlign w:val="center"/>
          </w:tcPr>
          <w:p w:rsidR="00063580" w:rsidRPr="001C0DEB" w:rsidRDefault="00063580" w:rsidP="001C0DEB">
            <w:pPr>
              <w:spacing w:line="288" w:lineRule="auto"/>
              <w:jc w:val="center"/>
              <w:rPr>
                <w:sz w:val="24"/>
                <w:szCs w:val="24"/>
                <w:rtl/>
              </w:rPr>
            </w:pPr>
            <w:r w:rsidRPr="001C0DEB">
              <w:rPr>
                <w:rFonts w:hint="cs"/>
                <w:sz w:val="20"/>
                <w:szCs w:val="20"/>
                <w:rtl/>
              </w:rPr>
              <w:t>مقدار ثابت: 500،000 ریال</w:t>
            </w:r>
          </w:p>
        </w:tc>
        <w:tc>
          <w:tcPr>
            <w:tcW w:w="4410" w:type="dxa"/>
            <w:vAlign w:val="center"/>
          </w:tcPr>
          <w:p w:rsidR="00063580" w:rsidRPr="001C0DEB" w:rsidRDefault="00063580" w:rsidP="001C0DEB">
            <w:pPr>
              <w:spacing w:line="288" w:lineRule="auto"/>
              <w:jc w:val="center"/>
              <w:rPr>
                <w:sz w:val="24"/>
                <w:szCs w:val="24"/>
                <w:rtl/>
              </w:rPr>
            </w:pPr>
            <w:r w:rsidRPr="001C0DEB">
              <w:rPr>
                <w:rFonts w:hint="cs"/>
                <w:sz w:val="20"/>
                <w:szCs w:val="20"/>
                <w:rtl/>
              </w:rPr>
              <w:t>مقدار ثابت: 250،000 ریال</w:t>
            </w:r>
          </w:p>
        </w:tc>
      </w:tr>
      <w:tr w:rsidR="00063580" w:rsidRPr="001C0DEB" w:rsidTr="001C0DEB">
        <w:tc>
          <w:tcPr>
            <w:tcW w:w="4346" w:type="dxa"/>
            <w:vAlign w:val="center"/>
          </w:tcPr>
          <w:p w:rsidR="00063580" w:rsidRPr="001C0DEB" w:rsidRDefault="00063580" w:rsidP="001C0DEB">
            <w:pPr>
              <w:spacing w:line="288" w:lineRule="auto"/>
              <w:jc w:val="center"/>
              <w:rPr>
                <w:sz w:val="24"/>
                <w:szCs w:val="24"/>
                <w:rtl/>
              </w:rPr>
            </w:pPr>
            <w:r w:rsidRPr="001C0DEB">
              <w:rPr>
                <w:rFonts w:ascii="IranNastaliq" w:hAnsi="IranNastaliq"/>
                <w:sz w:val="20"/>
                <w:szCs w:val="20"/>
                <w:rtl/>
                <w:lang w:bidi="ar-SA"/>
              </w:rPr>
              <w:drawing>
                <wp:inline distT="0" distB="0" distL="0" distR="0" wp14:anchorId="1A2C8AFE" wp14:editId="39DD0020">
                  <wp:extent cx="2530887" cy="1544672"/>
                  <wp:effectExtent l="0" t="0" r="3175"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30887" cy="1544672"/>
                          </a:xfrm>
                          <a:prstGeom prst="rect">
                            <a:avLst/>
                          </a:prstGeom>
                        </pic:spPr>
                      </pic:pic>
                    </a:graphicData>
                  </a:graphic>
                </wp:inline>
              </w:drawing>
            </w:r>
          </w:p>
        </w:tc>
        <w:tc>
          <w:tcPr>
            <w:tcW w:w="4410" w:type="dxa"/>
            <w:vAlign w:val="center"/>
          </w:tcPr>
          <w:p w:rsidR="00063580" w:rsidRPr="001C0DEB" w:rsidRDefault="00063580" w:rsidP="001C0DEB">
            <w:pPr>
              <w:spacing w:line="288" w:lineRule="auto"/>
              <w:jc w:val="center"/>
              <w:rPr>
                <w:sz w:val="24"/>
                <w:szCs w:val="24"/>
                <w:rtl/>
              </w:rPr>
            </w:pPr>
            <w:r w:rsidRPr="001C0DEB">
              <w:rPr>
                <w:rFonts w:ascii="IranNastaliq" w:hAnsi="IranNastaliq"/>
                <w:sz w:val="20"/>
                <w:szCs w:val="20"/>
                <w:rtl/>
                <w:lang w:bidi="ar-SA"/>
              </w:rPr>
              <w:drawing>
                <wp:inline distT="0" distB="0" distL="0" distR="0" wp14:anchorId="6E5A9AE6" wp14:editId="24F54A24">
                  <wp:extent cx="2530887" cy="1545173"/>
                  <wp:effectExtent l="0" t="0" r="3175"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30887" cy="1545173"/>
                          </a:xfrm>
                          <a:prstGeom prst="rect">
                            <a:avLst/>
                          </a:prstGeom>
                        </pic:spPr>
                      </pic:pic>
                    </a:graphicData>
                  </a:graphic>
                </wp:inline>
              </w:drawing>
            </w:r>
          </w:p>
        </w:tc>
      </w:tr>
      <w:tr w:rsidR="00063580" w:rsidRPr="001C0DEB" w:rsidTr="001C0DEB">
        <w:tc>
          <w:tcPr>
            <w:tcW w:w="4346" w:type="dxa"/>
            <w:vAlign w:val="center"/>
          </w:tcPr>
          <w:p w:rsidR="00063580" w:rsidRPr="001C0DEB" w:rsidRDefault="00063580" w:rsidP="001C0DEB">
            <w:pPr>
              <w:spacing w:line="288" w:lineRule="auto"/>
              <w:jc w:val="center"/>
              <w:rPr>
                <w:sz w:val="24"/>
                <w:szCs w:val="24"/>
                <w:rtl/>
              </w:rPr>
            </w:pPr>
            <w:r w:rsidRPr="001C0DEB">
              <w:rPr>
                <w:rFonts w:hint="cs"/>
                <w:sz w:val="20"/>
                <w:szCs w:val="20"/>
                <w:rtl/>
              </w:rPr>
              <w:t>مقدار ثابت: 5،000،000 ریال</w:t>
            </w:r>
          </w:p>
        </w:tc>
        <w:tc>
          <w:tcPr>
            <w:tcW w:w="4410" w:type="dxa"/>
            <w:vAlign w:val="center"/>
          </w:tcPr>
          <w:p w:rsidR="00063580" w:rsidRPr="001C0DEB" w:rsidRDefault="00063580" w:rsidP="001C0DEB">
            <w:pPr>
              <w:spacing w:line="288" w:lineRule="auto"/>
              <w:jc w:val="center"/>
              <w:rPr>
                <w:sz w:val="24"/>
                <w:szCs w:val="24"/>
                <w:rtl/>
              </w:rPr>
            </w:pPr>
            <w:r w:rsidRPr="001C0DEB">
              <w:rPr>
                <w:rFonts w:hint="cs"/>
                <w:sz w:val="20"/>
                <w:szCs w:val="20"/>
                <w:rtl/>
              </w:rPr>
              <w:t>مقدار ثابت: 2،000،000 ریال</w:t>
            </w:r>
          </w:p>
        </w:tc>
      </w:tr>
      <w:tr w:rsidR="00063580" w:rsidRPr="001C0DEB" w:rsidTr="001C0DEB">
        <w:tc>
          <w:tcPr>
            <w:tcW w:w="8756" w:type="dxa"/>
            <w:gridSpan w:val="2"/>
            <w:vAlign w:val="center"/>
          </w:tcPr>
          <w:p w:rsidR="00063580" w:rsidRPr="001C0DEB" w:rsidRDefault="00063580" w:rsidP="001C0DEB">
            <w:pPr>
              <w:bidi w:val="0"/>
              <w:spacing w:line="288" w:lineRule="auto"/>
              <w:jc w:val="center"/>
              <w:rPr>
                <w:sz w:val="24"/>
                <w:szCs w:val="24"/>
                <w:rtl/>
              </w:rPr>
            </w:pPr>
            <w:r w:rsidRPr="001C0DEB">
              <w:rPr>
                <w:rFonts w:ascii="IranNastaliq" w:hAnsi="IranNastaliq"/>
                <w:sz w:val="20"/>
                <w:szCs w:val="20"/>
                <w:rtl/>
                <w:lang w:bidi="ar-SA"/>
              </w:rPr>
              <w:drawing>
                <wp:inline distT="0" distB="0" distL="0" distR="0" wp14:anchorId="7129FFCC" wp14:editId="73472234">
                  <wp:extent cx="4760595" cy="2642259"/>
                  <wp:effectExtent l="0" t="0" r="1905" b="571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60595" cy="2642259"/>
                          </a:xfrm>
                          <a:prstGeom prst="rect">
                            <a:avLst/>
                          </a:prstGeom>
                        </pic:spPr>
                      </pic:pic>
                    </a:graphicData>
                  </a:graphic>
                </wp:inline>
              </w:drawing>
            </w:r>
          </w:p>
        </w:tc>
      </w:tr>
      <w:tr w:rsidR="00063580" w:rsidRPr="001C0DEB" w:rsidTr="001C0DEB">
        <w:tc>
          <w:tcPr>
            <w:tcW w:w="8756" w:type="dxa"/>
            <w:gridSpan w:val="2"/>
            <w:vAlign w:val="center"/>
          </w:tcPr>
          <w:p w:rsidR="00063580" w:rsidRPr="001C0DEB" w:rsidRDefault="00063580" w:rsidP="001C0DEB">
            <w:pPr>
              <w:spacing w:line="288" w:lineRule="auto"/>
              <w:jc w:val="center"/>
              <w:rPr>
                <w:sz w:val="24"/>
                <w:szCs w:val="24"/>
                <w:rtl/>
              </w:rPr>
            </w:pPr>
            <w:r w:rsidRPr="001C0DEB">
              <w:rPr>
                <w:rFonts w:hint="cs"/>
                <w:sz w:val="20"/>
                <w:szCs w:val="20"/>
                <w:rtl/>
              </w:rPr>
              <w:t>مقدار ثابت: 1،000،000 ریال</w:t>
            </w:r>
          </w:p>
        </w:tc>
      </w:tr>
    </w:tbl>
    <w:p w:rsidR="00063580" w:rsidRPr="001C0DEB" w:rsidRDefault="00063580" w:rsidP="00063580">
      <w:pPr>
        <w:spacing w:line="288" w:lineRule="auto"/>
        <w:jc w:val="both"/>
        <w:rPr>
          <w:sz w:val="24"/>
          <w:szCs w:val="24"/>
          <w:rtl/>
        </w:rPr>
      </w:pPr>
    </w:p>
    <w:p w:rsidR="00063580" w:rsidRPr="001C0DEB" w:rsidRDefault="00063580" w:rsidP="00063580">
      <w:pPr>
        <w:pStyle w:val="Caption"/>
        <w:keepNext/>
        <w:jc w:val="center"/>
        <w:rPr>
          <w:sz w:val="14"/>
          <w:szCs w:val="14"/>
        </w:rPr>
      </w:pPr>
      <w:bookmarkStart w:id="22" w:name="_Toc395363863"/>
      <w:r w:rsidRPr="001C0DEB">
        <w:rPr>
          <w:sz w:val="14"/>
          <w:szCs w:val="14"/>
          <w:rtl/>
        </w:rPr>
        <w:lastRenderedPageBreak/>
        <w:t xml:space="preserve">جدول 3- </w:t>
      </w:r>
      <w:r w:rsidRPr="001C0DEB">
        <w:rPr>
          <w:sz w:val="14"/>
          <w:szCs w:val="14"/>
        </w:rPr>
        <w:fldChar w:fldCharType="begin"/>
      </w:r>
      <w:r w:rsidRPr="001C0DEB">
        <w:rPr>
          <w:sz w:val="14"/>
          <w:szCs w:val="14"/>
        </w:rPr>
        <w:instrText xml:space="preserve"> SEQ </w:instrText>
      </w:r>
      <w:r w:rsidRPr="001C0DEB">
        <w:rPr>
          <w:sz w:val="14"/>
          <w:szCs w:val="14"/>
          <w:rtl/>
        </w:rPr>
        <w:instrText>جدول_3</w:instrText>
      </w:r>
      <w:r w:rsidRPr="001C0DEB">
        <w:rPr>
          <w:sz w:val="14"/>
          <w:szCs w:val="14"/>
        </w:rPr>
        <w:instrText xml:space="preserve">- \* ARABIC </w:instrText>
      </w:r>
      <w:r w:rsidRPr="001C0DEB">
        <w:rPr>
          <w:sz w:val="14"/>
          <w:szCs w:val="14"/>
        </w:rPr>
        <w:fldChar w:fldCharType="separate"/>
      </w:r>
      <w:r w:rsidR="00D67F4B">
        <w:rPr>
          <w:sz w:val="14"/>
          <w:szCs w:val="14"/>
        </w:rPr>
        <w:t>4</w:t>
      </w:r>
      <w:r w:rsidRPr="001C0DEB">
        <w:rPr>
          <w:sz w:val="14"/>
          <w:szCs w:val="14"/>
        </w:rPr>
        <w:fldChar w:fldCharType="end"/>
      </w:r>
      <w:r w:rsidRPr="001C0DEB">
        <w:rPr>
          <w:sz w:val="14"/>
          <w:szCs w:val="14"/>
          <w:rtl/>
        </w:rPr>
        <w:t xml:space="preserve"> </w:t>
      </w:r>
      <w:r w:rsidRPr="001C0DEB">
        <w:rPr>
          <w:rFonts w:hint="eastAsia"/>
          <w:sz w:val="14"/>
          <w:szCs w:val="14"/>
          <w:rtl/>
        </w:rPr>
        <w:t>نتا</w:t>
      </w:r>
      <w:r w:rsidRPr="001C0DEB">
        <w:rPr>
          <w:rFonts w:hint="cs"/>
          <w:sz w:val="14"/>
          <w:szCs w:val="14"/>
          <w:rtl/>
        </w:rPr>
        <w:t>ی</w:t>
      </w:r>
      <w:r w:rsidRPr="001C0DEB">
        <w:rPr>
          <w:rFonts w:hint="eastAsia"/>
          <w:sz w:val="14"/>
          <w:szCs w:val="14"/>
          <w:rtl/>
        </w:rPr>
        <w:t>ج</w:t>
      </w:r>
      <w:r w:rsidRPr="001C0DEB">
        <w:rPr>
          <w:sz w:val="14"/>
          <w:szCs w:val="14"/>
          <w:rtl/>
        </w:rPr>
        <w:t xml:space="preserve"> </w:t>
      </w:r>
      <w:r w:rsidRPr="001C0DEB">
        <w:rPr>
          <w:rFonts w:hint="eastAsia"/>
          <w:sz w:val="14"/>
          <w:szCs w:val="14"/>
          <w:rtl/>
        </w:rPr>
        <w:t>تحل</w:t>
      </w:r>
      <w:r w:rsidRPr="001C0DEB">
        <w:rPr>
          <w:rFonts w:hint="cs"/>
          <w:sz w:val="14"/>
          <w:szCs w:val="14"/>
          <w:rtl/>
        </w:rPr>
        <w:t>ی</w:t>
      </w:r>
      <w:r w:rsidRPr="001C0DEB">
        <w:rPr>
          <w:rFonts w:hint="eastAsia"/>
          <w:sz w:val="14"/>
          <w:szCs w:val="14"/>
          <w:rtl/>
        </w:rPr>
        <w:t>ل</w:t>
      </w:r>
      <w:r w:rsidRPr="001C0DEB">
        <w:rPr>
          <w:sz w:val="14"/>
          <w:szCs w:val="14"/>
          <w:rtl/>
        </w:rPr>
        <w:t xml:space="preserve"> </w:t>
      </w:r>
      <w:r w:rsidRPr="001C0DEB">
        <w:rPr>
          <w:rFonts w:hint="eastAsia"/>
          <w:sz w:val="14"/>
          <w:szCs w:val="14"/>
          <w:rtl/>
        </w:rPr>
        <w:t>حساس</w:t>
      </w:r>
      <w:r w:rsidRPr="001C0DEB">
        <w:rPr>
          <w:rFonts w:hint="cs"/>
          <w:sz w:val="14"/>
          <w:szCs w:val="14"/>
          <w:rtl/>
        </w:rPr>
        <w:t>ی</w:t>
      </w:r>
      <w:r w:rsidRPr="001C0DEB">
        <w:rPr>
          <w:rFonts w:hint="eastAsia"/>
          <w:sz w:val="14"/>
          <w:szCs w:val="14"/>
          <w:rtl/>
        </w:rPr>
        <w:t>ت</w:t>
      </w:r>
      <w:r w:rsidRPr="001C0DEB">
        <w:rPr>
          <w:sz w:val="14"/>
          <w:szCs w:val="14"/>
          <w:rtl/>
        </w:rPr>
        <w:t xml:space="preserve"> </w:t>
      </w:r>
      <w:r w:rsidRPr="001C0DEB">
        <w:rPr>
          <w:rFonts w:hint="eastAsia"/>
          <w:sz w:val="14"/>
          <w:szCs w:val="14"/>
          <w:rtl/>
        </w:rPr>
        <w:t>بر</w:t>
      </w:r>
      <w:r w:rsidRPr="001C0DEB">
        <w:rPr>
          <w:sz w:val="14"/>
          <w:szCs w:val="14"/>
          <w:rtl/>
        </w:rPr>
        <w:t xml:space="preserve"> </w:t>
      </w:r>
      <w:r w:rsidRPr="001C0DEB">
        <w:rPr>
          <w:rFonts w:hint="eastAsia"/>
          <w:sz w:val="14"/>
          <w:szCs w:val="14"/>
          <w:rtl/>
        </w:rPr>
        <w:t>رو</w:t>
      </w:r>
      <w:r w:rsidRPr="001C0DEB">
        <w:rPr>
          <w:rFonts w:hint="cs"/>
          <w:sz w:val="14"/>
          <w:szCs w:val="14"/>
          <w:rtl/>
        </w:rPr>
        <w:t>ی</w:t>
      </w:r>
      <w:r w:rsidRPr="001C0DEB">
        <w:rPr>
          <w:sz w:val="14"/>
          <w:szCs w:val="14"/>
          <w:rtl/>
        </w:rPr>
        <w:t xml:space="preserve"> </w:t>
      </w:r>
      <w:r w:rsidRPr="001C0DEB">
        <w:rPr>
          <w:rFonts w:hint="eastAsia"/>
          <w:sz w:val="14"/>
          <w:szCs w:val="14"/>
          <w:rtl/>
        </w:rPr>
        <w:t>مقدار</w:t>
      </w:r>
      <w:r w:rsidRPr="001C0DEB">
        <w:rPr>
          <w:sz w:val="14"/>
          <w:szCs w:val="14"/>
          <w:rtl/>
        </w:rPr>
        <w:t xml:space="preserve"> </w:t>
      </w:r>
      <w:r w:rsidRPr="001C0DEB">
        <w:rPr>
          <w:rFonts w:hint="eastAsia"/>
          <w:sz w:val="14"/>
          <w:szCs w:val="14"/>
          <w:rtl/>
        </w:rPr>
        <w:t>ثابت</w:t>
      </w:r>
      <w:r w:rsidRPr="001C0DEB">
        <w:rPr>
          <w:sz w:val="14"/>
          <w:szCs w:val="14"/>
          <w:rtl/>
        </w:rPr>
        <w:t xml:space="preserve"> </w:t>
      </w:r>
      <w:r w:rsidRPr="001C0DEB">
        <w:rPr>
          <w:rFonts w:hint="eastAsia"/>
          <w:sz w:val="14"/>
          <w:szCs w:val="14"/>
          <w:rtl/>
        </w:rPr>
        <w:t>معامله</w:t>
      </w:r>
      <w:r w:rsidRPr="001C0DEB">
        <w:rPr>
          <w:sz w:val="14"/>
          <w:szCs w:val="14"/>
          <w:rtl/>
        </w:rPr>
        <w:t xml:space="preserve"> </w:t>
      </w:r>
      <w:r w:rsidRPr="001C0DEB">
        <w:rPr>
          <w:rFonts w:hint="eastAsia"/>
          <w:sz w:val="14"/>
          <w:szCs w:val="14"/>
          <w:rtl/>
        </w:rPr>
        <w:t>با</w:t>
      </w:r>
      <w:r w:rsidRPr="001C0DEB">
        <w:rPr>
          <w:sz w:val="14"/>
          <w:szCs w:val="14"/>
          <w:rtl/>
        </w:rPr>
        <w:t xml:space="preserve"> </w:t>
      </w:r>
      <w:r w:rsidRPr="001C0DEB">
        <w:rPr>
          <w:rFonts w:hint="eastAsia"/>
          <w:sz w:val="14"/>
          <w:szCs w:val="14"/>
          <w:rtl/>
        </w:rPr>
        <w:t>هز</w:t>
      </w:r>
      <w:r w:rsidRPr="001C0DEB">
        <w:rPr>
          <w:rFonts w:hint="cs"/>
          <w:sz w:val="14"/>
          <w:szCs w:val="14"/>
          <w:rtl/>
        </w:rPr>
        <w:t>ی</w:t>
      </w:r>
      <w:r w:rsidRPr="001C0DEB">
        <w:rPr>
          <w:rFonts w:hint="eastAsia"/>
          <w:sz w:val="14"/>
          <w:szCs w:val="14"/>
          <w:rtl/>
        </w:rPr>
        <w:t>نه</w:t>
      </w:r>
      <w:r w:rsidRPr="001C0DEB">
        <w:rPr>
          <w:sz w:val="14"/>
          <w:szCs w:val="14"/>
          <w:rtl/>
        </w:rPr>
        <w:t xml:space="preserve"> </w:t>
      </w:r>
      <w:r w:rsidRPr="001C0DEB">
        <w:rPr>
          <w:rFonts w:hint="eastAsia"/>
          <w:sz w:val="14"/>
          <w:szCs w:val="14"/>
          <w:rtl/>
        </w:rPr>
        <w:t>معاملات</w:t>
      </w:r>
      <w:r w:rsidRPr="001C0DEB">
        <w:rPr>
          <w:rFonts w:hint="cs"/>
          <w:sz w:val="14"/>
          <w:szCs w:val="14"/>
          <w:rtl/>
        </w:rPr>
        <w:t>ی صفر</w:t>
      </w:r>
      <w:bookmarkEnd w:id="22"/>
    </w:p>
    <w:tbl>
      <w:tblPr>
        <w:tblStyle w:val="TableGrid"/>
        <w:bidiVisual/>
        <w:tblW w:w="8756" w:type="dxa"/>
        <w:tblLook w:val="04A0" w:firstRow="1" w:lastRow="0" w:firstColumn="1" w:lastColumn="0" w:noHBand="0" w:noVBand="1"/>
      </w:tblPr>
      <w:tblGrid>
        <w:gridCol w:w="4346"/>
        <w:gridCol w:w="4410"/>
      </w:tblGrid>
      <w:tr w:rsidR="00063580" w:rsidRPr="001C0DEB" w:rsidTr="001C0DEB">
        <w:tc>
          <w:tcPr>
            <w:tcW w:w="4346" w:type="dxa"/>
            <w:vAlign w:val="center"/>
          </w:tcPr>
          <w:p w:rsidR="00063580" w:rsidRPr="001C0DEB" w:rsidRDefault="00063580" w:rsidP="001C0DEB">
            <w:pPr>
              <w:spacing w:line="288" w:lineRule="auto"/>
              <w:jc w:val="center"/>
              <w:rPr>
                <w:sz w:val="24"/>
                <w:szCs w:val="24"/>
                <w:rtl/>
              </w:rPr>
            </w:pPr>
            <w:r w:rsidRPr="001C0DEB">
              <w:rPr>
                <w:rFonts w:ascii="IranNastaliq" w:hAnsi="IranNastaliq"/>
                <w:sz w:val="20"/>
                <w:szCs w:val="20"/>
                <w:rtl/>
                <w:lang w:bidi="ar-SA"/>
              </w:rPr>
              <w:drawing>
                <wp:inline distT="0" distB="0" distL="0" distR="0" wp14:anchorId="4AD9DE02" wp14:editId="2326C992">
                  <wp:extent cx="2514016" cy="1540849"/>
                  <wp:effectExtent l="0" t="0" r="635" b="254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14016" cy="1540849"/>
                          </a:xfrm>
                          <a:prstGeom prst="rect">
                            <a:avLst/>
                          </a:prstGeom>
                        </pic:spPr>
                      </pic:pic>
                    </a:graphicData>
                  </a:graphic>
                </wp:inline>
              </w:drawing>
            </w:r>
          </w:p>
        </w:tc>
        <w:tc>
          <w:tcPr>
            <w:tcW w:w="4410" w:type="dxa"/>
            <w:vAlign w:val="center"/>
          </w:tcPr>
          <w:p w:rsidR="00063580" w:rsidRPr="001C0DEB" w:rsidRDefault="00063580" w:rsidP="001C0DEB">
            <w:pPr>
              <w:spacing w:line="288" w:lineRule="auto"/>
              <w:jc w:val="center"/>
              <w:rPr>
                <w:sz w:val="24"/>
                <w:szCs w:val="24"/>
                <w:rtl/>
              </w:rPr>
            </w:pPr>
            <w:r w:rsidRPr="001C0DEB">
              <w:rPr>
                <w:rFonts w:ascii="IranNastaliq" w:hAnsi="IranNastaliq"/>
                <w:sz w:val="20"/>
                <w:szCs w:val="20"/>
                <w:rtl/>
                <w:lang w:bidi="ar-SA"/>
              </w:rPr>
              <w:drawing>
                <wp:inline distT="0" distB="0" distL="0" distR="0" wp14:anchorId="220FAD86" wp14:editId="4E80AC18">
                  <wp:extent cx="2507180" cy="1534814"/>
                  <wp:effectExtent l="0" t="0" r="7620" b="825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7180" cy="1534814"/>
                          </a:xfrm>
                          <a:prstGeom prst="rect">
                            <a:avLst/>
                          </a:prstGeom>
                        </pic:spPr>
                      </pic:pic>
                    </a:graphicData>
                  </a:graphic>
                </wp:inline>
              </w:drawing>
            </w:r>
          </w:p>
        </w:tc>
      </w:tr>
      <w:tr w:rsidR="00063580" w:rsidRPr="001C0DEB" w:rsidTr="001C0DEB">
        <w:tc>
          <w:tcPr>
            <w:tcW w:w="4346" w:type="dxa"/>
            <w:vAlign w:val="center"/>
          </w:tcPr>
          <w:p w:rsidR="00063580" w:rsidRPr="001C0DEB" w:rsidRDefault="00063580" w:rsidP="001C0DEB">
            <w:pPr>
              <w:spacing w:line="288" w:lineRule="auto"/>
              <w:jc w:val="center"/>
              <w:rPr>
                <w:sz w:val="24"/>
                <w:szCs w:val="24"/>
                <w:rtl/>
              </w:rPr>
            </w:pPr>
            <w:r w:rsidRPr="001C0DEB">
              <w:rPr>
                <w:rFonts w:hint="cs"/>
                <w:sz w:val="20"/>
                <w:szCs w:val="20"/>
                <w:rtl/>
              </w:rPr>
              <w:t>مقدار ثابت: 500،000 ریال</w:t>
            </w:r>
          </w:p>
        </w:tc>
        <w:tc>
          <w:tcPr>
            <w:tcW w:w="4410" w:type="dxa"/>
            <w:vAlign w:val="center"/>
          </w:tcPr>
          <w:p w:rsidR="00063580" w:rsidRPr="001C0DEB" w:rsidRDefault="00063580" w:rsidP="001C0DEB">
            <w:pPr>
              <w:spacing w:line="288" w:lineRule="auto"/>
              <w:jc w:val="center"/>
              <w:rPr>
                <w:sz w:val="24"/>
                <w:szCs w:val="24"/>
                <w:rtl/>
              </w:rPr>
            </w:pPr>
            <w:r w:rsidRPr="001C0DEB">
              <w:rPr>
                <w:rFonts w:hint="cs"/>
                <w:sz w:val="20"/>
                <w:szCs w:val="20"/>
                <w:rtl/>
              </w:rPr>
              <w:t>مقدار ثابت: 250،000 ریال</w:t>
            </w:r>
          </w:p>
        </w:tc>
      </w:tr>
      <w:tr w:rsidR="00063580" w:rsidRPr="001C0DEB" w:rsidTr="001C0DEB">
        <w:tc>
          <w:tcPr>
            <w:tcW w:w="4346" w:type="dxa"/>
            <w:vAlign w:val="center"/>
          </w:tcPr>
          <w:p w:rsidR="00063580" w:rsidRPr="001C0DEB" w:rsidRDefault="00063580" w:rsidP="001C0DEB">
            <w:pPr>
              <w:spacing w:line="288" w:lineRule="auto"/>
              <w:jc w:val="center"/>
              <w:rPr>
                <w:sz w:val="24"/>
                <w:szCs w:val="24"/>
                <w:rtl/>
              </w:rPr>
            </w:pPr>
            <w:r w:rsidRPr="001C0DEB">
              <w:rPr>
                <w:rFonts w:ascii="IranNastaliq" w:hAnsi="IranNastaliq"/>
                <w:sz w:val="20"/>
                <w:szCs w:val="20"/>
                <w:rtl/>
                <w:lang w:bidi="ar-SA"/>
              </w:rPr>
              <w:drawing>
                <wp:inline distT="0" distB="0" distL="0" distR="0" wp14:anchorId="3956FA52" wp14:editId="58CE0151">
                  <wp:extent cx="2530885" cy="1542295"/>
                  <wp:effectExtent l="0" t="0" r="3175" b="127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30885" cy="1542295"/>
                          </a:xfrm>
                          <a:prstGeom prst="rect">
                            <a:avLst/>
                          </a:prstGeom>
                        </pic:spPr>
                      </pic:pic>
                    </a:graphicData>
                  </a:graphic>
                </wp:inline>
              </w:drawing>
            </w:r>
          </w:p>
        </w:tc>
        <w:tc>
          <w:tcPr>
            <w:tcW w:w="4410" w:type="dxa"/>
            <w:vAlign w:val="center"/>
          </w:tcPr>
          <w:p w:rsidR="00063580" w:rsidRPr="001C0DEB" w:rsidRDefault="00063580" w:rsidP="001C0DEB">
            <w:pPr>
              <w:spacing w:line="288" w:lineRule="auto"/>
              <w:jc w:val="center"/>
              <w:rPr>
                <w:sz w:val="24"/>
                <w:szCs w:val="24"/>
                <w:rtl/>
              </w:rPr>
            </w:pPr>
            <w:r w:rsidRPr="001C0DEB">
              <w:rPr>
                <w:rFonts w:ascii="IranNastaliq" w:hAnsi="IranNastaliq"/>
                <w:sz w:val="20"/>
                <w:szCs w:val="20"/>
                <w:rtl/>
                <w:lang w:bidi="ar-SA"/>
              </w:rPr>
              <w:drawing>
                <wp:inline distT="0" distB="0" distL="0" distR="0" wp14:anchorId="72155EFC" wp14:editId="38E9CC3A">
                  <wp:extent cx="2526320" cy="1541886"/>
                  <wp:effectExtent l="0" t="0" r="7620" b="127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1.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26320" cy="1541886"/>
                          </a:xfrm>
                          <a:prstGeom prst="rect">
                            <a:avLst/>
                          </a:prstGeom>
                        </pic:spPr>
                      </pic:pic>
                    </a:graphicData>
                  </a:graphic>
                </wp:inline>
              </w:drawing>
            </w:r>
          </w:p>
        </w:tc>
      </w:tr>
      <w:tr w:rsidR="00063580" w:rsidRPr="001C0DEB" w:rsidTr="001C0DEB">
        <w:tc>
          <w:tcPr>
            <w:tcW w:w="4346" w:type="dxa"/>
            <w:vAlign w:val="center"/>
          </w:tcPr>
          <w:p w:rsidR="00063580" w:rsidRPr="001C0DEB" w:rsidRDefault="00063580" w:rsidP="001C0DEB">
            <w:pPr>
              <w:spacing w:line="288" w:lineRule="auto"/>
              <w:jc w:val="center"/>
              <w:rPr>
                <w:sz w:val="24"/>
                <w:szCs w:val="24"/>
                <w:rtl/>
              </w:rPr>
            </w:pPr>
            <w:r w:rsidRPr="001C0DEB">
              <w:rPr>
                <w:rFonts w:hint="cs"/>
                <w:sz w:val="20"/>
                <w:szCs w:val="20"/>
                <w:rtl/>
              </w:rPr>
              <w:t>مقدار ثابت: 5،000،000 ریال</w:t>
            </w:r>
          </w:p>
        </w:tc>
        <w:tc>
          <w:tcPr>
            <w:tcW w:w="4410" w:type="dxa"/>
            <w:vAlign w:val="center"/>
          </w:tcPr>
          <w:p w:rsidR="00063580" w:rsidRPr="001C0DEB" w:rsidRDefault="00063580" w:rsidP="001C0DEB">
            <w:pPr>
              <w:spacing w:line="288" w:lineRule="auto"/>
              <w:jc w:val="center"/>
              <w:rPr>
                <w:sz w:val="24"/>
                <w:szCs w:val="24"/>
                <w:rtl/>
              </w:rPr>
            </w:pPr>
            <w:r w:rsidRPr="001C0DEB">
              <w:rPr>
                <w:rFonts w:hint="cs"/>
                <w:sz w:val="20"/>
                <w:szCs w:val="20"/>
                <w:rtl/>
              </w:rPr>
              <w:t>مقدار ثابت: 2،000،000 ریال</w:t>
            </w:r>
          </w:p>
        </w:tc>
      </w:tr>
      <w:tr w:rsidR="00063580" w:rsidRPr="001C0DEB" w:rsidTr="001C0DEB">
        <w:tc>
          <w:tcPr>
            <w:tcW w:w="8756" w:type="dxa"/>
            <w:gridSpan w:val="2"/>
            <w:vAlign w:val="center"/>
          </w:tcPr>
          <w:p w:rsidR="00063580" w:rsidRPr="001C0DEB" w:rsidRDefault="00063580" w:rsidP="001C0DEB">
            <w:pPr>
              <w:spacing w:line="288" w:lineRule="auto"/>
              <w:jc w:val="center"/>
              <w:rPr>
                <w:sz w:val="24"/>
                <w:szCs w:val="24"/>
                <w:rtl/>
              </w:rPr>
            </w:pPr>
            <w:r w:rsidRPr="001C0DEB">
              <w:rPr>
                <w:rFonts w:ascii="IranNastaliq" w:hAnsi="IranNastaliq"/>
                <w:sz w:val="20"/>
                <w:szCs w:val="20"/>
                <w:rtl/>
                <w:lang w:bidi="ar-SA"/>
              </w:rPr>
              <w:drawing>
                <wp:inline distT="0" distB="0" distL="0" distR="0" wp14:anchorId="7C4CAF73" wp14:editId="24F3BB93">
                  <wp:extent cx="5294740" cy="3243715"/>
                  <wp:effectExtent l="0" t="0" r="127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1.JPG"/>
                          <pic:cNvPicPr/>
                        </pic:nvPicPr>
                        <pic:blipFill>
                          <a:blip r:embed="rId20">
                            <a:extLst>
                              <a:ext uri="{28A0092B-C50C-407E-A947-70E740481C1C}">
                                <a14:useLocalDpi xmlns:a14="http://schemas.microsoft.com/office/drawing/2010/main" val="0"/>
                              </a:ext>
                            </a:extLst>
                          </a:blip>
                          <a:stretch>
                            <a:fillRect/>
                          </a:stretch>
                        </pic:blipFill>
                        <pic:spPr>
                          <a:xfrm>
                            <a:off x="0" y="0"/>
                            <a:ext cx="5294740" cy="3243715"/>
                          </a:xfrm>
                          <a:prstGeom prst="rect">
                            <a:avLst/>
                          </a:prstGeom>
                        </pic:spPr>
                      </pic:pic>
                    </a:graphicData>
                  </a:graphic>
                </wp:inline>
              </w:drawing>
            </w:r>
          </w:p>
        </w:tc>
      </w:tr>
      <w:tr w:rsidR="00063580" w:rsidRPr="001C0DEB" w:rsidTr="001C0DEB">
        <w:tc>
          <w:tcPr>
            <w:tcW w:w="8756" w:type="dxa"/>
            <w:gridSpan w:val="2"/>
            <w:vAlign w:val="center"/>
          </w:tcPr>
          <w:p w:rsidR="00063580" w:rsidRPr="001C0DEB" w:rsidRDefault="00063580" w:rsidP="001C0DEB">
            <w:pPr>
              <w:spacing w:line="288" w:lineRule="auto"/>
              <w:jc w:val="center"/>
              <w:rPr>
                <w:sz w:val="24"/>
                <w:szCs w:val="24"/>
                <w:rtl/>
              </w:rPr>
            </w:pPr>
            <w:r w:rsidRPr="001C0DEB">
              <w:rPr>
                <w:rFonts w:hint="cs"/>
                <w:sz w:val="20"/>
                <w:szCs w:val="20"/>
                <w:rtl/>
              </w:rPr>
              <w:t>مقدار ثابت: 1،000،000 ریال</w:t>
            </w:r>
          </w:p>
        </w:tc>
      </w:tr>
    </w:tbl>
    <w:p w:rsidR="00E06EC5" w:rsidRDefault="00E06EC5" w:rsidP="00063580">
      <w:pPr>
        <w:spacing w:line="288" w:lineRule="auto"/>
        <w:contextualSpacing/>
        <w:jc w:val="both"/>
        <w:rPr>
          <w:sz w:val="24"/>
          <w:szCs w:val="24"/>
          <w:rtl/>
        </w:rPr>
      </w:pPr>
    </w:p>
    <w:p w:rsidR="00063580" w:rsidRPr="001C0DEB" w:rsidRDefault="00063580" w:rsidP="00063580">
      <w:pPr>
        <w:spacing w:line="288" w:lineRule="auto"/>
        <w:jc w:val="both"/>
        <w:rPr>
          <w:sz w:val="24"/>
          <w:szCs w:val="24"/>
          <w:rtl/>
        </w:rPr>
      </w:pPr>
      <w:r w:rsidRPr="001C0DEB">
        <w:rPr>
          <w:rFonts w:hint="cs"/>
          <w:sz w:val="24"/>
          <w:szCs w:val="24"/>
          <w:rtl/>
        </w:rPr>
        <w:t>همانطور که در نتایج قابل مشاهده است، در حالت</w:t>
      </w:r>
      <w:r w:rsidRPr="001C0DEB">
        <w:rPr>
          <w:sz w:val="24"/>
          <w:szCs w:val="24"/>
          <w:rtl/>
        </w:rPr>
        <w:softHyphen/>
      </w:r>
      <w:r w:rsidRPr="001C0DEB">
        <w:rPr>
          <w:rFonts w:hint="cs"/>
          <w:sz w:val="24"/>
          <w:szCs w:val="24"/>
          <w:rtl/>
        </w:rPr>
        <w:t>هایی که هزینه معاملاتی بصورت کامل در نظر گرفته می</w:t>
      </w:r>
      <w:r w:rsidRPr="001C0DEB">
        <w:rPr>
          <w:sz w:val="24"/>
          <w:szCs w:val="24"/>
          <w:rtl/>
        </w:rPr>
        <w:softHyphen/>
      </w:r>
      <w:r w:rsidRPr="001C0DEB">
        <w:rPr>
          <w:rFonts w:hint="cs"/>
          <w:sz w:val="24"/>
          <w:szCs w:val="24"/>
          <w:rtl/>
        </w:rPr>
        <w:t>شود، افزایش مقدار ثابت معامله باعث کاهش سودآوری (و در اینجا افزایش زیان) خواهد شد. دلیل آن هم بیشتر شدن حجم معاملات خواهد بود. اما وقتی نرخ هزینه معاملاتی کاهش می</w:t>
      </w:r>
      <w:r w:rsidRPr="001C0DEB">
        <w:rPr>
          <w:sz w:val="24"/>
          <w:szCs w:val="24"/>
          <w:rtl/>
        </w:rPr>
        <w:softHyphen/>
      </w:r>
      <w:r w:rsidRPr="001C0DEB">
        <w:rPr>
          <w:rFonts w:hint="cs"/>
          <w:sz w:val="24"/>
          <w:szCs w:val="24"/>
          <w:rtl/>
        </w:rPr>
        <w:t>یابد، افزایش مقدار ثابت معامله باعث بیشتر شدن سود می</w:t>
      </w:r>
      <w:r w:rsidRPr="001C0DEB">
        <w:rPr>
          <w:sz w:val="24"/>
          <w:szCs w:val="24"/>
          <w:rtl/>
        </w:rPr>
        <w:softHyphen/>
      </w:r>
      <w:r w:rsidRPr="001C0DEB">
        <w:rPr>
          <w:rFonts w:hint="cs"/>
          <w:sz w:val="24"/>
          <w:szCs w:val="24"/>
          <w:rtl/>
        </w:rPr>
        <w:t>شود.</w:t>
      </w:r>
    </w:p>
    <w:p w:rsidR="00063580" w:rsidRPr="001C0DEB" w:rsidRDefault="00063580" w:rsidP="00063580">
      <w:pPr>
        <w:spacing w:line="288" w:lineRule="auto"/>
        <w:jc w:val="both"/>
        <w:rPr>
          <w:sz w:val="24"/>
          <w:szCs w:val="24"/>
          <w:rtl/>
        </w:rPr>
      </w:pPr>
      <w:r w:rsidRPr="001C0DEB">
        <w:rPr>
          <w:rFonts w:hint="cs"/>
          <w:sz w:val="24"/>
          <w:szCs w:val="24"/>
          <w:rtl/>
        </w:rPr>
        <w:lastRenderedPageBreak/>
        <w:t>با بررسی نتایج، مشخص می</w:t>
      </w:r>
      <w:r w:rsidRPr="001C0DEB">
        <w:rPr>
          <w:sz w:val="24"/>
          <w:szCs w:val="24"/>
          <w:rtl/>
        </w:rPr>
        <w:softHyphen/>
      </w:r>
      <w:r w:rsidRPr="001C0DEB">
        <w:rPr>
          <w:rFonts w:hint="cs"/>
          <w:sz w:val="24"/>
          <w:szCs w:val="24"/>
          <w:rtl/>
        </w:rPr>
        <w:t>شود که با تعیین مقدار ثابت معامله بر روی مقدار 1،000،000 ریال می</w:t>
      </w:r>
      <w:r w:rsidRPr="001C0DEB">
        <w:rPr>
          <w:sz w:val="24"/>
          <w:szCs w:val="24"/>
          <w:rtl/>
        </w:rPr>
        <w:softHyphen/>
      </w:r>
      <w:r w:rsidRPr="001C0DEB">
        <w:rPr>
          <w:rFonts w:hint="cs"/>
          <w:sz w:val="24"/>
          <w:szCs w:val="24"/>
          <w:rtl/>
        </w:rPr>
        <w:t>توان در اکثر حالت</w:t>
      </w:r>
      <w:r w:rsidRPr="001C0DEB">
        <w:rPr>
          <w:sz w:val="24"/>
          <w:szCs w:val="24"/>
          <w:rtl/>
        </w:rPr>
        <w:softHyphen/>
      </w:r>
      <w:r w:rsidRPr="001C0DEB">
        <w:rPr>
          <w:rFonts w:hint="cs"/>
          <w:sz w:val="24"/>
          <w:szCs w:val="24"/>
          <w:rtl/>
        </w:rPr>
        <w:t>های نرخ هزینه معاملاتی، عملکرد مناسبی داشت. در بیانی دیگر، عملکرد مدل با این نرخ در تمام حالات نرخ هزینه معاملاتی، بهتر از عملکرد مدل با سایر مقادیر ثابت معامله می</w:t>
      </w:r>
      <w:r w:rsidRPr="001C0DEB">
        <w:rPr>
          <w:sz w:val="24"/>
          <w:szCs w:val="24"/>
          <w:rtl/>
        </w:rPr>
        <w:softHyphen/>
      </w:r>
      <w:r w:rsidRPr="001C0DEB">
        <w:rPr>
          <w:rFonts w:hint="cs"/>
          <w:sz w:val="24"/>
          <w:szCs w:val="24"/>
          <w:rtl/>
        </w:rPr>
        <w:t>باشد.</w:t>
      </w:r>
    </w:p>
    <w:p w:rsidR="00063580" w:rsidRPr="001C0DEB" w:rsidRDefault="00063580" w:rsidP="00063580">
      <w:pPr>
        <w:spacing w:line="288" w:lineRule="auto"/>
        <w:jc w:val="both"/>
        <w:rPr>
          <w:sz w:val="24"/>
          <w:szCs w:val="24"/>
          <w:rtl/>
        </w:rPr>
      </w:pPr>
      <w:r w:rsidRPr="001C0DEB">
        <w:rPr>
          <w:rFonts w:hint="cs"/>
          <w:sz w:val="24"/>
          <w:szCs w:val="24"/>
          <w:rtl/>
        </w:rPr>
        <w:t>از این رو، در ادامه مقدار 1،000،000 ریال را به عنوان مقدار ثابت معامله در نظر می</w:t>
      </w:r>
      <w:r w:rsidRPr="001C0DEB">
        <w:rPr>
          <w:sz w:val="24"/>
          <w:szCs w:val="24"/>
          <w:rtl/>
        </w:rPr>
        <w:softHyphen/>
      </w:r>
      <w:r w:rsidRPr="001C0DEB">
        <w:rPr>
          <w:rFonts w:hint="cs"/>
          <w:sz w:val="24"/>
          <w:szCs w:val="24"/>
          <w:rtl/>
        </w:rPr>
        <w:t>گیریم.</w:t>
      </w:r>
    </w:p>
    <w:p w:rsidR="00063580" w:rsidRPr="001C0DEB" w:rsidRDefault="00063580" w:rsidP="002011F1">
      <w:pPr>
        <w:spacing w:line="288" w:lineRule="auto"/>
        <w:jc w:val="both"/>
        <w:outlineLvl w:val="2"/>
        <w:rPr>
          <w:b/>
          <w:bCs/>
          <w:sz w:val="24"/>
          <w:szCs w:val="24"/>
          <w:rtl/>
        </w:rPr>
      </w:pPr>
      <w:bookmarkStart w:id="23" w:name="_Toc395320303"/>
      <w:r w:rsidRPr="001C0DEB">
        <w:rPr>
          <w:rFonts w:hint="cs"/>
          <w:b/>
          <w:bCs/>
          <w:sz w:val="20"/>
          <w:szCs w:val="20"/>
          <w:rtl/>
        </w:rPr>
        <w:t>نرخ هزینه معاملاتی</w:t>
      </w:r>
      <w:bookmarkEnd w:id="23"/>
    </w:p>
    <w:p w:rsidR="00063580" w:rsidRPr="001C0DEB" w:rsidRDefault="00063580" w:rsidP="00063580">
      <w:pPr>
        <w:spacing w:line="288" w:lineRule="auto"/>
        <w:jc w:val="both"/>
        <w:rPr>
          <w:sz w:val="24"/>
          <w:szCs w:val="24"/>
          <w:rtl/>
        </w:rPr>
      </w:pPr>
      <w:r w:rsidRPr="001C0DEB">
        <w:rPr>
          <w:rFonts w:hint="cs"/>
          <w:sz w:val="24"/>
          <w:szCs w:val="24"/>
          <w:rtl/>
        </w:rPr>
        <w:t>پارامتر دومی که به تحلیل آن می</w:t>
      </w:r>
      <w:r w:rsidRPr="001C0DEB">
        <w:rPr>
          <w:sz w:val="24"/>
          <w:szCs w:val="24"/>
          <w:rtl/>
        </w:rPr>
        <w:softHyphen/>
      </w:r>
      <w:r w:rsidRPr="001C0DEB">
        <w:rPr>
          <w:rFonts w:hint="cs"/>
          <w:sz w:val="24"/>
          <w:szCs w:val="24"/>
          <w:rtl/>
        </w:rPr>
        <w:t>پردازیم، نرخ هزینه معاملاتی می</w:t>
      </w:r>
      <w:r w:rsidRPr="001C0DEB">
        <w:rPr>
          <w:sz w:val="24"/>
          <w:szCs w:val="24"/>
          <w:rtl/>
        </w:rPr>
        <w:softHyphen/>
      </w:r>
      <w:r w:rsidRPr="001C0DEB">
        <w:rPr>
          <w:rFonts w:hint="cs"/>
          <w:sz w:val="24"/>
          <w:szCs w:val="24"/>
          <w:rtl/>
        </w:rPr>
        <w:t xml:space="preserve">باشد. </w:t>
      </w:r>
    </w:p>
    <w:p w:rsidR="00063580" w:rsidRPr="001C0DEB" w:rsidRDefault="00063580" w:rsidP="002011F1">
      <w:pPr>
        <w:spacing w:line="288" w:lineRule="auto"/>
        <w:jc w:val="both"/>
        <w:outlineLvl w:val="2"/>
        <w:rPr>
          <w:b/>
          <w:bCs/>
          <w:sz w:val="20"/>
          <w:szCs w:val="20"/>
          <w:rtl/>
        </w:rPr>
      </w:pPr>
      <w:bookmarkStart w:id="24" w:name="_Toc395320304"/>
      <w:r w:rsidRPr="001C0DEB">
        <w:rPr>
          <w:rFonts w:hint="cs"/>
          <w:b/>
          <w:bCs/>
          <w:sz w:val="20"/>
          <w:szCs w:val="20"/>
          <w:rtl/>
        </w:rPr>
        <w:t>نتایج تحلیل حساسیت بر روی نرخ هزینه معاملاتی</w:t>
      </w:r>
      <w:bookmarkEnd w:id="24"/>
    </w:p>
    <w:p w:rsidR="006F3C3D" w:rsidRDefault="00063580" w:rsidP="00007918">
      <w:pPr>
        <w:spacing w:line="288" w:lineRule="auto"/>
        <w:jc w:val="both"/>
        <w:rPr>
          <w:sz w:val="24"/>
          <w:szCs w:val="24"/>
          <w:rtl/>
        </w:rPr>
      </w:pPr>
      <w:r w:rsidRPr="001C0DEB">
        <w:rPr>
          <w:rFonts w:hint="cs"/>
          <w:sz w:val="24"/>
          <w:szCs w:val="24"/>
          <w:rtl/>
        </w:rPr>
        <w:t>اگر مدل بالا را بر روی 3 بازار نرمال، صعودی و نزولی پیاده کنیم، نتایج زیر در قبال احتساب هزینه</w:t>
      </w:r>
      <w:r w:rsidRPr="001C0DEB">
        <w:rPr>
          <w:rFonts w:hint="cs"/>
          <w:sz w:val="24"/>
          <w:szCs w:val="24"/>
          <w:rtl/>
        </w:rPr>
        <w:softHyphen/>
        <w:t>های معاملاتی مختلف بدست می</w:t>
      </w:r>
      <w:r w:rsidRPr="001C0DEB">
        <w:rPr>
          <w:rFonts w:hint="cs"/>
          <w:sz w:val="24"/>
          <w:szCs w:val="24"/>
          <w:rtl/>
        </w:rPr>
        <w:softHyphen/>
        <w:t>آید:</w:t>
      </w:r>
    </w:p>
    <w:p w:rsidR="00063580" w:rsidRPr="001C0DEB" w:rsidRDefault="00063580" w:rsidP="00063580">
      <w:pPr>
        <w:spacing w:line="288" w:lineRule="auto"/>
        <w:contextualSpacing/>
        <w:jc w:val="both"/>
        <w:rPr>
          <w:sz w:val="24"/>
          <w:szCs w:val="24"/>
          <w:rtl/>
        </w:rPr>
      </w:pPr>
      <w:r w:rsidRPr="001C0DEB">
        <w:rPr>
          <w:rFonts w:hint="cs"/>
          <w:sz w:val="24"/>
          <w:szCs w:val="24"/>
          <w:rtl/>
        </w:rPr>
        <w:t>در بازار نرمال:</w:t>
      </w:r>
    </w:p>
    <w:p w:rsidR="00063580" w:rsidRPr="001C0DEB" w:rsidRDefault="00063580" w:rsidP="00063580">
      <w:pPr>
        <w:spacing w:line="288" w:lineRule="auto"/>
        <w:contextualSpacing/>
        <w:rPr>
          <w:rFonts w:ascii="IranNastaliq" w:hAnsi="IranNastaliq"/>
          <w:sz w:val="6"/>
          <w:szCs w:val="6"/>
          <w:rtl/>
        </w:rPr>
      </w:pPr>
    </w:p>
    <w:p w:rsidR="00063580" w:rsidRPr="001C0DEB" w:rsidRDefault="00063580" w:rsidP="00063580">
      <w:pPr>
        <w:pStyle w:val="Caption"/>
        <w:keepNext/>
        <w:jc w:val="center"/>
        <w:rPr>
          <w:sz w:val="14"/>
          <w:szCs w:val="14"/>
        </w:rPr>
      </w:pPr>
      <w:bookmarkStart w:id="25" w:name="_Toc395363870"/>
      <w:r w:rsidRPr="001C0DEB">
        <w:rPr>
          <w:sz w:val="14"/>
          <w:szCs w:val="14"/>
          <w:rtl/>
        </w:rPr>
        <w:t xml:space="preserve">جدول 3- </w:t>
      </w:r>
      <w:r w:rsidRPr="001C0DEB">
        <w:rPr>
          <w:sz w:val="14"/>
          <w:szCs w:val="14"/>
        </w:rPr>
        <w:fldChar w:fldCharType="begin"/>
      </w:r>
      <w:r w:rsidRPr="001C0DEB">
        <w:rPr>
          <w:sz w:val="14"/>
          <w:szCs w:val="14"/>
        </w:rPr>
        <w:instrText xml:space="preserve"> SEQ </w:instrText>
      </w:r>
      <w:r w:rsidRPr="001C0DEB">
        <w:rPr>
          <w:sz w:val="14"/>
          <w:szCs w:val="14"/>
          <w:rtl/>
        </w:rPr>
        <w:instrText>جدول_3</w:instrText>
      </w:r>
      <w:r w:rsidRPr="001C0DEB">
        <w:rPr>
          <w:sz w:val="14"/>
          <w:szCs w:val="14"/>
        </w:rPr>
        <w:instrText xml:space="preserve">- \* ARABIC </w:instrText>
      </w:r>
      <w:r w:rsidRPr="001C0DEB">
        <w:rPr>
          <w:sz w:val="14"/>
          <w:szCs w:val="14"/>
        </w:rPr>
        <w:fldChar w:fldCharType="separate"/>
      </w:r>
      <w:r w:rsidR="00D67F4B">
        <w:rPr>
          <w:sz w:val="14"/>
          <w:szCs w:val="14"/>
        </w:rPr>
        <w:t>5</w:t>
      </w:r>
      <w:r w:rsidRPr="001C0DEB">
        <w:rPr>
          <w:sz w:val="14"/>
          <w:szCs w:val="14"/>
        </w:rPr>
        <w:fldChar w:fldCharType="end"/>
      </w:r>
      <w:r w:rsidRPr="001C0DEB">
        <w:rPr>
          <w:sz w:val="14"/>
          <w:szCs w:val="14"/>
        </w:rPr>
        <w:t xml:space="preserve"> </w:t>
      </w:r>
      <w:r w:rsidRPr="001C0DEB">
        <w:rPr>
          <w:rFonts w:hint="eastAsia"/>
          <w:sz w:val="14"/>
          <w:szCs w:val="14"/>
          <w:rtl/>
        </w:rPr>
        <w:t>نتا</w:t>
      </w:r>
      <w:r w:rsidRPr="001C0DEB">
        <w:rPr>
          <w:rFonts w:hint="cs"/>
          <w:sz w:val="14"/>
          <w:szCs w:val="14"/>
          <w:rtl/>
        </w:rPr>
        <w:t>ی</w:t>
      </w:r>
      <w:r w:rsidRPr="001C0DEB">
        <w:rPr>
          <w:rFonts w:hint="eastAsia"/>
          <w:sz w:val="14"/>
          <w:szCs w:val="14"/>
          <w:rtl/>
        </w:rPr>
        <w:t>ج</w:t>
      </w:r>
      <w:r w:rsidRPr="001C0DEB">
        <w:rPr>
          <w:sz w:val="14"/>
          <w:szCs w:val="14"/>
          <w:rtl/>
        </w:rPr>
        <w:t xml:space="preserve"> </w:t>
      </w:r>
      <w:r w:rsidRPr="001C0DEB">
        <w:rPr>
          <w:rFonts w:hint="eastAsia"/>
          <w:sz w:val="14"/>
          <w:szCs w:val="14"/>
          <w:rtl/>
        </w:rPr>
        <w:t>تحل</w:t>
      </w:r>
      <w:r w:rsidRPr="001C0DEB">
        <w:rPr>
          <w:rFonts w:hint="cs"/>
          <w:sz w:val="14"/>
          <w:szCs w:val="14"/>
          <w:rtl/>
        </w:rPr>
        <w:t>ی</w:t>
      </w:r>
      <w:r w:rsidRPr="001C0DEB">
        <w:rPr>
          <w:rFonts w:hint="eastAsia"/>
          <w:sz w:val="14"/>
          <w:szCs w:val="14"/>
          <w:rtl/>
        </w:rPr>
        <w:t>ل</w:t>
      </w:r>
      <w:r w:rsidRPr="001C0DEB">
        <w:rPr>
          <w:sz w:val="14"/>
          <w:szCs w:val="14"/>
          <w:rtl/>
        </w:rPr>
        <w:t xml:space="preserve"> </w:t>
      </w:r>
      <w:r w:rsidRPr="001C0DEB">
        <w:rPr>
          <w:rFonts w:hint="eastAsia"/>
          <w:sz w:val="14"/>
          <w:szCs w:val="14"/>
          <w:rtl/>
        </w:rPr>
        <w:t>حساس</w:t>
      </w:r>
      <w:r w:rsidRPr="001C0DEB">
        <w:rPr>
          <w:rFonts w:hint="cs"/>
          <w:sz w:val="14"/>
          <w:szCs w:val="14"/>
          <w:rtl/>
        </w:rPr>
        <w:t>ی</w:t>
      </w:r>
      <w:r w:rsidRPr="001C0DEB">
        <w:rPr>
          <w:rFonts w:hint="eastAsia"/>
          <w:sz w:val="14"/>
          <w:szCs w:val="14"/>
          <w:rtl/>
        </w:rPr>
        <w:t>ت</w:t>
      </w:r>
      <w:r w:rsidRPr="001C0DEB">
        <w:rPr>
          <w:sz w:val="14"/>
          <w:szCs w:val="14"/>
          <w:rtl/>
        </w:rPr>
        <w:t xml:space="preserve"> </w:t>
      </w:r>
      <w:r w:rsidRPr="001C0DEB">
        <w:rPr>
          <w:rFonts w:hint="eastAsia"/>
          <w:sz w:val="14"/>
          <w:szCs w:val="14"/>
          <w:rtl/>
        </w:rPr>
        <w:t>بر</w:t>
      </w:r>
      <w:r w:rsidRPr="001C0DEB">
        <w:rPr>
          <w:sz w:val="14"/>
          <w:szCs w:val="14"/>
          <w:rtl/>
        </w:rPr>
        <w:t xml:space="preserve"> </w:t>
      </w:r>
      <w:r w:rsidRPr="001C0DEB">
        <w:rPr>
          <w:rFonts w:hint="eastAsia"/>
          <w:sz w:val="14"/>
          <w:szCs w:val="14"/>
          <w:rtl/>
        </w:rPr>
        <w:t>رو</w:t>
      </w:r>
      <w:r w:rsidRPr="001C0DEB">
        <w:rPr>
          <w:rFonts w:hint="cs"/>
          <w:sz w:val="14"/>
          <w:szCs w:val="14"/>
          <w:rtl/>
        </w:rPr>
        <w:t>ی</w:t>
      </w:r>
      <w:r w:rsidRPr="001C0DEB">
        <w:rPr>
          <w:sz w:val="14"/>
          <w:szCs w:val="14"/>
          <w:rtl/>
        </w:rPr>
        <w:t xml:space="preserve"> </w:t>
      </w:r>
      <w:r w:rsidRPr="001C0DEB">
        <w:rPr>
          <w:rFonts w:hint="eastAsia"/>
          <w:sz w:val="14"/>
          <w:szCs w:val="14"/>
          <w:rtl/>
        </w:rPr>
        <w:t>هز</w:t>
      </w:r>
      <w:r w:rsidRPr="001C0DEB">
        <w:rPr>
          <w:rFonts w:hint="cs"/>
          <w:sz w:val="14"/>
          <w:szCs w:val="14"/>
          <w:rtl/>
        </w:rPr>
        <w:t>ی</w:t>
      </w:r>
      <w:r w:rsidRPr="001C0DEB">
        <w:rPr>
          <w:rFonts w:hint="eastAsia"/>
          <w:sz w:val="14"/>
          <w:szCs w:val="14"/>
          <w:rtl/>
        </w:rPr>
        <w:t>نه</w:t>
      </w:r>
      <w:r w:rsidRPr="001C0DEB">
        <w:rPr>
          <w:sz w:val="14"/>
          <w:szCs w:val="14"/>
          <w:rtl/>
        </w:rPr>
        <w:t xml:space="preserve"> </w:t>
      </w:r>
      <w:r w:rsidRPr="001C0DEB">
        <w:rPr>
          <w:rFonts w:hint="eastAsia"/>
          <w:sz w:val="14"/>
          <w:szCs w:val="14"/>
          <w:rtl/>
        </w:rPr>
        <w:t>معاملات</w:t>
      </w:r>
      <w:r w:rsidRPr="001C0DEB">
        <w:rPr>
          <w:rFonts w:hint="cs"/>
          <w:sz w:val="14"/>
          <w:szCs w:val="14"/>
          <w:rtl/>
        </w:rPr>
        <w:t>ی</w:t>
      </w:r>
      <w:r w:rsidRPr="001C0DEB">
        <w:rPr>
          <w:sz w:val="14"/>
          <w:szCs w:val="14"/>
          <w:rtl/>
        </w:rPr>
        <w:t>-</w:t>
      </w:r>
      <w:r w:rsidRPr="001C0DEB">
        <w:rPr>
          <w:rFonts w:hint="eastAsia"/>
          <w:sz w:val="14"/>
          <w:szCs w:val="14"/>
          <w:rtl/>
        </w:rPr>
        <w:t>دارا</w:t>
      </w:r>
      <w:r w:rsidRPr="001C0DEB">
        <w:rPr>
          <w:rFonts w:hint="cs"/>
          <w:sz w:val="14"/>
          <w:szCs w:val="14"/>
          <w:rtl/>
        </w:rPr>
        <w:t>یی</w:t>
      </w:r>
      <w:r w:rsidRPr="001C0DEB">
        <w:rPr>
          <w:sz w:val="14"/>
          <w:szCs w:val="14"/>
          <w:rtl/>
        </w:rPr>
        <w:t xml:space="preserve">: </w:t>
      </w:r>
      <w:r w:rsidRPr="001C0DEB">
        <w:rPr>
          <w:rFonts w:hint="eastAsia"/>
          <w:sz w:val="14"/>
          <w:szCs w:val="14"/>
          <w:rtl/>
        </w:rPr>
        <w:t>سهام</w:t>
      </w:r>
      <w:r w:rsidRPr="001C0DEB">
        <w:rPr>
          <w:sz w:val="14"/>
          <w:szCs w:val="14"/>
          <w:rtl/>
        </w:rPr>
        <w:t>(</w:t>
      </w:r>
      <w:r w:rsidRPr="001C0DEB">
        <w:rPr>
          <w:rFonts w:hint="cs"/>
          <w:sz w:val="14"/>
          <w:szCs w:val="14"/>
          <w:rtl/>
        </w:rPr>
        <w:t>فولاد، وپارس و وصندوق</w:t>
      </w:r>
      <w:r w:rsidRPr="001C0DEB">
        <w:rPr>
          <w:sz w:val="14"/>
          <w:szCs w:val="14"/>
          <w:rtl/>
        </w:rPr>
        <w:t xml:space="preserve">) + </w:t>
      </w:r>
      <w:r w:rsidRPr="001C0DEB">
        <w:rPr>
          <w:rFonts w:hint="eastAsia"/>
          <w:sz w:val="14"/>
          <w:szCs w:val="14"/>
          <w:rtl/>
        </w:rPr>
        <w:t>پول</w:t>
      </w:r>
      <w:r w:rsidRPr="001C0DEB">
        <w:rPr>
          <w:sz w:val="14"/>
          <w:szCs w:val="14"/>
          <w:rtl/>
        </w:rPr>
        <w:t xml:space="preserve"> </w:t>
      </w:r>
      <w:r w:rsidRPr="001C0DEB">
        <w:rPr>
          <w:rFonts w:hint="eastAsia"/>
          <w:sz w:val="14"/>
          <w:szCs w:val="14"/>
          <w:rtl/>
        </w:rPr>
        <w:t>نقد</w:t>
      </w:r>
      <w:bookmarkEnd w:id="25"/>
    </w:p>
    <w:tbl>
      <w:tblPr>
        <w:tblStyle w:val="TableGrid"/>
        <w:bidiVisual/>
        <w:tblW w:w="8779" w:type="dxa"/>
        <w:jc w:val="center"/>
        <w:tblLook w:val="04A0" w:firstRow="1" w:lastRow="0" w:firstColumn="1" w:lastColumn="0" w:noHBand="0" w:noVBand="1"/>
      </w:tblPr>
      <w:tblGrid>
        <w:gridCol w:w="4386"/>
        <w:gridCol w:w="4393"/>
      </w:tblGrid>
      <w:tr w:rsidR="00063580" w:rsidRPr="001C0DEB" w:rsidTr="001C0DEB">
        <w:trPr>
          <w:jc w:val="center"/>
        </w:trPr>
        <w:tc>
          <w:tcPr>
            <w:tcW w:w="4386" w:type="dxa"/>
            <w:tcBorders>
              <w:bottom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sz w:val="20"/>
                <w:szCs w:val="20"/>
                <w:rtl/>
                <w:lang w:bidi="ar-SA"/>
              </w:rPr>
              <w:drawing>
                <wp:inline distT="0" distB="0" distL="0" distR="0" wp14:anchorId="1DF10CAC" wp14:editId="437FE6D2">
                  <wp:extent cx="2569750" cy="1554480"/>
                  <wp:effectExtent l="0" t="0" r="2540" b="762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69750" cy="1554480"/>
                          </a:xfrm>
                          <a:prstGeom prst="rect">
                            <a:avLst/>
                          </a:prstGeom>
                        </pic:spPr>
                      </pic:pic>
                    </a:graphicData>
                  </a:graphic>
                </wp:inline>
              </w:drawing>
            </w:r>
          </w:p>
        </w:tc>
        <w:tc>
          <w:tcPr>
            <w:tcW w:w="4393" w:type="dxa"/>
            <w:tcBorders>
              <w:bottom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sz w:val="20"/>
                <w:szCs w:val="20"/>
                <w:rtl/>
                <w:lang w:bidi="ar-SA"/>
              </w:rPr>
              <w:drawing>
                <wp:inline distT="0" distB="0" distL="0" distR="0" wp14:anchorId="1CC6D2F1" wp14:editId="12973A6D">
                  <wp:extent cx="2576341" cy="1554480"/>
                  <wp:effectExtent l="0" t="0" r="0" b="762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76341" cy="1554480"/>
                          </a:xfrm>
                          <a:prstGeom prst="rect">
                            <a:avLst/>
                          </a:prstGeom>
                        </pic:spPr>
                      </pic:pic>
                    </a:graphicData>
                  </a:graphic>
                </wp:inline>
              </w:drawing>
            </w:r>
          </w:p>
        </w:tc>
      </w:tr>
      <w:tr w:rsidR="00063580" w:rsidRPr="001C0DEB" w:rsidTr="001C0DEB">
        <w:trPr>
          <w:jc w:val="center"/>
        </w:trPr>
        <w:tc>
          <w:tcPr>
            <w:tcW w:w="4386" w:type="dxa"/>
            <w:tcBorders>
              <w:top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hint="cs"/>
                <w:sz w:val="20"/>
                <w:szCs w:val="20"/>
                <w:rtl/>
              </w:rPr>
              <w:t>با 2/1 هزینه معاملاتی</w:t>
            </w:r>
          </w:p>
        </w:tc>
        <w:tc>
          <w:tcPr>
            <w:tcW w:w="4393" w:type="dxa"/>
            <w:tcBorders>
              <w:top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hint="cs"/>
                <w:sz w:val="20"/>
                <w:szCs w:val="20"/>
                <w:rtl/>
              </w:rPr>
              <w:t>با هزینه معاملاتی کامل</w:t>
            </w:r>
          </w:p>
        </w:tc>
      </w:tr>
      <w:tr w:rsidR="00063580" w:rsidRPr="001C0DEB" w:rsidTr="001C0DEB">
        <w:trPr>
          <w:jc w:val="center"/>
        </w:trPr>
        <w:tc>
          <w:tcPr>
            <w:tcW w:w="4386" w:type="dxa"/>
            <w:tcBorders>
              <w:bottom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sz w:val="20"/>
                <w:szCs w:val="20"/>
                <w:rtl/>
                <w:lang w:bidi="ar-SA"/>
              </w:rPr>
              <w:drawing>
                <wp:inline distT="0" distB="0" distL="0" distR="0" wp14:anchorId="4EA91707" wp14:editId="47E5408F">
                  <wp:extent cx="2523940" cy="1554480"/>
                  <wp:effectExtent l="0" t="0" r="0" b="762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5.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23940" cy="1554480"/>
                          </a:xfrm>
                          <a:prstGeom prst="rect">
                            <a:avLst/>
                          </a:prstGeom>
                        </pic:spPr>
                      </pic:pic>
                    </a:graphicData>
                  </a:graphic>
                </wp:inline>
              </w:drawing>
            </w:r>
          </w:p>
        </w:tc>
        <w:tc>
          <w:tcPr>
            <w:tcW w:w="4393" w:type="dxa"/>
            <w:tcBorders>
              <w:bottom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sz w:val="20"/>
                <w:szCs w:val="20"/>
                <w:rtl/>
                <w:lang w:bidi="ar-SA"/>
              </w:rPr>
              <w:drawing>
                <wp:inline distT="0" distB="0" distL="0" distR="0" wp14:anchorId="40EA7FB2" wp14:editId="7F31B005">
                  <wp:extent cx="2537389" cy="1554480"/>
                  <wp:effectExtent l="0" t="0" r="0" b="762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0.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37389" cy="1554480"/>
                          </a:xfrm>
                          <a:prstGeom prst="rect">
                            <a:avLst/>
                          </a:prstGeom>
                        </pic:spPr>
                      </pic:pic>
                    </a:graphicData>
                  </a:graphic>
                </wp:inline>
              </w:drawing>
            </w:r>
          </w:p>
        </w:tc>
      </w:tr>
      <w:tr w:rsidR="00063580" w:rsidRPr="001C0DEB" w:rsidTr="001C0DEB">
        <w:trPr>
          <w:jc w:val="center"/>
        </w:trPr>
        <w:tc>
          <w:tcPr>
            <w:tcW w:w="4386" w:type="dxa"/>
            <w:tcBorders>
              <w:top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hint="cs"/>
                <w:sz w:val="20"/>
                <w:szCs w:val="20"/>
                <w:rtl/>
              </w:rPr>
              <w:t>با 5/1 هزینه معاملاتی</w:t>
            </w:r>
          </w:p>
        </w:tc>
        <w:tc>
          <w:tcPr>
            <w:tcW w:w="4393" w:type="dxa"/>
            <w:tcBorders>
              <w:top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hint="cs"/>
                <w:sz w:val="20"/>
                <w:szCs w:val="20"/>
                <w:rtl/>
              </w:rPr>
              <w:t>بدون هزینه معاملاتی</w:t>
            </w:r>
          </w:p>
        </w:tc>
      </w:tr>
    </w:tbl>
    <w:p w:rsidR="00764D01" w:rsidRDefault="00764D01" w:rsidP="00063580">
      <w:pPr>
        <w:spacing w:line="288" w:lineRule="auto"/>
        <w:contextualSpacing/>
        <w:jc w:val="both"/>
        <w:rPr>
          <w:rFonts w:ascii="IranNastaliq" w:hAnsi="IranNastaliq"/>
          <w:sz w:val="24"/>
          <w:szCs w:val="24"/>
          <w:rtl/>
        </w:rPr>
      </w:pPr>
    </w:p>
    <w:p w:rsidR="00063580" w:rsidRPr="001C0DEB" w:rsidRDefault="00063580" w:rsidP="00063580">
      <w:pPr>
        <w:spacing w:line="288" w:lineRule="auto"/>
        <w:contextualSpacing/>
        <w:jc w:val="both"/>
        <w:rPr>
          <w:rFonts w:ascii="IranNastaliq" w:hAnsi="IranNastaliq"/>
          <w:sz w:val="24"/>
          <w:szCs w:val="24"/>
          <w:rtl/>
        </w:rPr>
      </w:pPr>
      <w:r w:rsidRPr="001C0DEB">
        <w:rPr>
          <w:rFonts w:ascii="IranNastaliq" w:hAnsi="IranNastaliq" w:hint="cs"/>
          <w:sz w:val="24"/>
          <w:szCs w:val="24"/>
          <w:rtl/>
        </w:rPr>
        <w:t>خلاصه نتایج مدل در بازار نرمال:</w:t>
      </w:r>
    </w:p>
    <w:p w:rsidR="00063580" w:rsidRPr="001C0DEB" w:rsidRDefault="00063580" w:rsidP="002011F1">
      <w:pPr>
        <w:spacing w:line="288" w:lineRule="auto"/>
        <w:jc w:val="both"/>
        <w:rPr>
          <w:rFonts w:ascii="IranNastaliq" w:hAnsi="IranNastaliq"/>
          <w:sz w:val="24"/>
          <w:szCs w:val="24"/>
          <w:rtl/>
        </w:rPr>
      </w:pPr>
      <w:r w:rsidRPr="001C0DEB">
        <w:rPr>
          <w:rFonts w:ascii="IranNastaliq" w:hAnsi="IranNastaliq" w:hint="cs"/>
          <w:sz w:val="24"/>
          <w:szCs w:val="24"/>
          <w:rtl/>
        </w:rPr>
        <w:t>بر اساس نمودارها، می</w:t>
      </w:r>
      <w:r w:rsidRPr="001C0DEB">
        <w:rPr>
          <w:rFonts w:ascii="IranNastaliq" w:hAnsi="IranNastaliq" w:hint="cs"/>
          <w:sz w:val="24"/>
          <w:szCs w:val="24"/>
          <w:rtl/>
        </w:rPr>
        <w:softHyphen/>
        <w:t xml:space="preserve">توان نتیجه گرفت که در بازار نرمال، با در نظر گرفتن هزینه معاملاتی کامل، مدل پیشنهادی جوابی بهتر از مدل خرید و نگهداری نخواهد داشت ولی با حذف هزینه معاملاتی از مدل، عمکرد مدل پیشنهادی همیشه بهتر از عملکرد </w:t>
      </w:r>
      <w:r w:rsidRPr="001C0DEB">
        <w:rPr>
          <w:rFonts w:ascii="IranNastaliq" w:hAnsi="IranNastaliq" w:hint="cs"/>
          <w:sz w:val="24"/>
          <w:szCs w:val="24"/>
          <w:rtl/>
        </w:rPr>
        <w:lastRenderedPageBreak/>
        <w:t>استراتژی خرید و نگهداری خواهد بود و در بسیاری موارد (مانند «فولاد-وپارس-وصندوق</w:t>
      </w:r>
      <w:r w:rsidRPr="001C0DEB">
        <w:rPr>
          <w:rFonts w:ascii="IranNastaliq" w:hAnsi="IranNastaliq" w:cs="Times New Roman" w:hint="cs"/>
          <w:sz w:val="24"/>
          <w:szCs w:val="24"/>
          <w:rtl/>
        </w:rPr>
        <w:t>»</w:t>
      </w:r>
      <w:r w:rsidRPr="001C0DEB">
        <w:rPr>
          <w:rFonts w:ascii="IranNastaliq" w:hAnsi="IranNastaliq" w:hint="cs"/>
          <w:sz w:val="24"/>
          <w:szCs w:val="24"/>
          <w:rtl/>
        </w:rPr>
        <w:t xml:space="preserve"> و یا «وپارس-وصندوق») عملکرد آن </w:t>
      </w:r>
      <w:r w:rsidRPr="001C0DEB">
        <w:rPr>
          <w:rFonts w:ascii="IranNastaliq" w:hAnsi="IranNastaliq" w:hint="cs"/>
          <w:b/>
          <w:bCs/>
          <w:sz w:val="24"/>
          <w:szCs w:val="24"/>
          <w:rtl/>
        </w:rPr>
        <w:t>بسیار بهتر</w:t>
      </w:r>
      <w:r w:rsidRPr="001C0DEB">
        <w:rPr>
          <w:rFonts w:ascii="IranNastaliq" w:hAnsi="IranNastaliq" w:hint="cs"/>
          <w:sz w:val="24"/>
          <w:szCs w:val="24"/>
          <w:rtl/>
        </w:rPr>
        <w:t xml:space="preserve"> خواهد بود.</w:t>
      </w:r>
    </w:p>
    <w:p w:rsidR="00063580" w:rsidRPr="001C0DEB" w:rsidRDefault="00063580" w:rsidP="00063580">
      <w:pPr>
        <w:spacing w:after="120" w:line="288" w:lineRule="auto"/>
        <w:contextualSpacing/>
        <w:rPr>
          <w:rFonts w:ascii="IranNastaliq" w:hAnsi="IranNastaliq"/>
          <w:sz w:val="24"/>
          <w:szCs w:val="24"/>
          <w:rtl/>
        </w:rPr>
      </w:pPr>
      <w:r w:rsidRPr="001C0DEB">
        <w:rPr>
          <w:rFonts w:ascii="IranNastaliq" w:hAnsi="IranNastaliq" w:hint="cs"/>
          <w:sz w:val="24"/>
          <w:szCs w:val="24"/>
          <w:rtl/>
        </w:rPr>
        <w:t>بازار صعودی</w:t>
      </w:r>
    </w:p>
    <w:p w:rsidR="00063580" w:rsidRPr="001C0DEB" w:rsidRDefault="00063580" w:rsidP="00063580">
      <w:pPr>
        <w:pStyle w:val="Caption"/>
        <w:keepNext/>
        <w:jc w:val="center"/>
        <w:rPr>
          <w:sz w:val="14"/>
          <w:szCs w:val="14"/>
        </w:rPr>
      </w:pPr>
      <w:bookmarkStart w:id="26" w:name="_Toc395363877"/>
      <w:r w:rsidRPr="001C0DEB">
        <w:rPr>
          <w:sz w:val="14"/>
          <w:szCs w:val="14"/>
          <w:rtl/>
        </w:rPr>
        <w:t xml:space="preserve">جدول 3- </w:t>
      </w:r>
      <w:r w:rsidRPr="001C0DEB">
        <w:rPr>
          <w:sz w:val="14"/>
          <w:szCs w:val="14"/>
        </w:rPr>
        <w:fldChar w:fldCharType="begin"/>
      </w:r>
      <w:r w:rsidRPr="001C0DEB">
        <w:rPr>
          <w:sz w:val="14"/>
          <w:szCs w:val="14"/>
        </w:rPr>
        <w:instrText xml:space="preserve"> SEQ </w:instrText>
      </w:r>
      <w:r w:rsidRPr="001C0DEB">
        <w:rPr>
          <w:sz w:val="14"/>
          <w:szCs w:val="14"/>
          <w:rtl/>
        </w:rPr>
        <w:instrText>جدول_3</w:instrText>
      </w:r>
      <w:r w:rsidRPr="001C0DEB">
        <w:rPr>
          <w:sz w:val="14"/>
          <w:szCs w:val="14"/>
        </w:rPr>
        <w:instrText xml:space="preserve">- \* ARABIC </w:instrText>
      </w:r>
      <w:r w:rsidRPr="001C0DEB">
        <w:rPr>
          <w:sz w:val="14"/>
          <w:szCs w:val="14"/>
        </w:rPr>
        <w:fldChar w:fldCharType="separate"/>
      </w:r>
      <w:r w:rsidR="00D67F4B">
        <w:rPr>
          <w:sz w:val="14"/>
          <w:szCs w:val="14"/>
        </w:rPr>
        <w:t>6</w:t>
      </w:r>
      <w:r w:rsidRPr="001C0DEB">
        <w:rPr>
          <w:sz w:val="14"/>
          <w:szCs w:val="14"/>
        </w:rPr>
        <w:fldChar w:fldCharType="end"/>
      </w:r>
      <w:r w:rsidRPr="001C0DEB">
        <w:rPr>
          <w:rFonts w:hint="eastAsia"/>
          <w:sz w:val="14"/>
          <w:szCs w:val="14"/>
          <w:rtl/>
        </w:rPr>
        <w:t>نتا</w:t>
      </w:r>
      <w:r w:rsidRPr="001C0DEB">
        <w:rPr>
          <w:rFonts w:hint="cs"/>
          <w:sz w:val="14"/>
          <w:szCs w:val="14"/>
          <w:rtl/>
        </w:rPr>
        <w:t>ی</w:t>
      </w:r>
      <w:r w:rsidRPr="001C0DEB">
        <w:rPr>
          <w:rFonts w:hint="eastAsia"/>
          <w:sz w:val="14"/>
          <w:szCs w:val="14"/>
          <w:rtl/>
        </w:rPr>
        <w:t>ج</w:t>
      </w:r>
      <w:r w:rsidRPr="001C0DEB">
        <w:rPr>
          <w:sz w:val="14"/>
          <w:szCs w:val="14"/>
          <w:rtl/>
        </w:rPr>
        <w:t xml:space="preserve"> </w:t>
      </w:r>
      <w:r w:rsidRPr="001C0DEB">
        <w:rPr>
          <w:rFonts w:hint="eastAsia"/>
          <w:sz w:val="14"/>
          <w:szCs w:val="14"/>
          <w:rtl/>
        </w:rPr>
        <w:t>تحل</w:t>
      </w:r>
      <w:r w:rsidRPr="001C0DEB">
        <w:rPr>
          <w:rFonts w:hint="cs"/>
          <w:sz w:val="14"/>
          <w:szCs w:val="14"/>
          <w:rtl/>
        </w:rPr>
        <w:t>ی</w:t>
      </w:r>
      <w:r w:rsidRPr="001C0DEB">
        <w:rPr>
          <w:rFonts w:hint="eastAsia"/>
          <w:sz w:val="14"/>
          <w:szCs w:val="14"/>
          <w:rtl/>
        </w:rPr>
        <w:t>ل</w:t>
      </w:r>
      <w:r w:rsidRPr="001C0DEB">
        <w:rPr>
          <w:sz w:val="14"/>
          <w:szCs w:val="14"/>
          <w:rtl/>
        </w:rPr>
        <w:t xml:space="preserve"> </w:t>
      </w:r>
      <w:r w:rsidRPr="001C0DEB">
        <w:rPr>
          <w:rFonts w:hint="eastAsia"/>
          <w:sz w:val="14"/>
          <w:szCs w:val="14"/>
          <w:rtl/>
        </w:rPr>
        <w:t>حساس</w:t>
      </w:r>
      <w:r w:rsidRPr="001C0DEB">
        <w:rPr>
          <w:rFonts w:hint="cs"/>
          <w:sz w:val="14"/>
          <w:szCs w:val="14"/>
          <w:rtl/>
        </w:rPr>
        <w:t>ی</w:t>
      </w:r>
      <w:r w:rsidRPr="001C0DEB">
        <w:rPr>
          <w:rFonts w:hint="eastAsia"/>
          <w:sz w:val="14"/>
          <w:szCs w:val="14"/>
          <w:rtl/>
        </w:rPr>
        <w:t>ت</w:t>
      </w:r>
      <w:r w:rsidRPr="001C0DEB">
        <w:rPr>
          <w:sz w:val="14"/>
          <w:szCs w:val="14"/>
          <w:rtl/>
        </w:rPr>
        <w:t xml:space="preserve"> </w:t>
      </w:r>
      <w:r w:rsidRPr="001C0DEB">
        <w:rPr>
          <w:rFonts w:hint="eastAsia"/>
          <w:sz w:val="14"/>
          <w:szCs w:val="14"/>
          <w:rtl/>
        </w:rPr>
        <w:t>بر</w:t>
      </w:r>
      <w:r w:rsidRPr="001C0DEB">
        <w:rPr>
          <w:sz w:val="14"/>
          <w:szCs w:val="14"/>
          <w:rtl/>
        </w:rPr>
        <w:t xml:space="preserve"> </w:t>
      </w:r>
      <w:r w:rsidRPr="001C0DEB">
        <w:rPr>
          <w:rFonts w:hint="eastAsia"/>
          <w:sz w:val="14"/>
          <w:szCs w:val="14"/>
          <w:rtl/>
        </w:rPr>
        <w:t>رو</w:t>
      </w:r>
      <w:r w:rsidRPr="001C0DEB">
        <w:rPr>
          <w:rFonts w:hint="cs"/>
          <w:sz w:val="14"/>
          <w:szCs w:val="14"/>
          <w:rtl/>
        </w:rPr>
        <w:t>ی</w:t>
      </w:r>
      <w:r w:rsidRPr="001C0DEB">
        <w:rPr>
          <w:sz w:val="14"/>
          <w:szCs w:val="14"/>
          <w:rtl/>
        </w:rPr>
        <w:t xml:space="preserve"> </w:t>
      </w:r>
      <w:r w:rsidRPr="001C0DEB">
        <w:rPr>
          <w:rFonts w:hint="eastAsia"/>
          <w:sz w:val="14"/>
          <w:szCs w:val="14"/>
          <w:rtl/>
        </w:rPr>
        <w:t>هز</w:t>
      </w:r>
      <w:r w:rsidRPr="001C0DEB">
        <w:rPr>
          <w:rFonts w:hint="cs"/>
          <w:sz w:val="14"/>
          <w:szCs w:val="14"/>
          <w:rtl/>
        </w:rPr>
        <w:t>ی</w:t>
      </w:r>
      <w:r w:rsidRPr="001C0DEB">
        <w:rPr>
          <w:rFonts w:hint="eastAsia"/>
          <w:sz w:val="14"/>
          <w:szCs w:val="14"/>
          <w:rtl/>
        </w:rPr>
        <w:t>نه</w:t>
      </w:r>
      <w:r w:rsidRPr="001C0DEB">
        <w:rPr>
          <w:sz w:val="14"/>
          <w:szCs w:val="14"/>
          <w:rtl/>
        </w:rPr>
        <w:t xml:space="preserve"> </w:t>
      </w:r>
      <w:r w:rsidRPr="001C0DEB">
        <w:rPr>
          <w:rFonts w:hint="eastAsia"/>
          <w:sz w:val="14"/>
          <w:szCs w:val="14"/>
          <w:rtl/>
        </w:rPr>
        <w:t>معاملات</w:t>
      </w:r>
      <w:r w:rsidRPr="001C0DEB">
        <w:rPr>
          <w:rFonts w:hint="cs"/>
          <w:sz w:val="14"/>
          <w:szCs w:val="14"/>
          <w:rtl/>
        </w:rPr>
        <w:t>ی</w:t>
      </w:r>
      <w:r w:rsidRPr="001C0DEB">
        <w:rPr>
          <w:sz w:val="14"/>
          <w:szCs w:val="14"/>
          <w:rtl/>
        </w:rPr>
        <w:t>-</w:t>
      </w:r>
      <w:r w:rsidRPr="001C0DEB">
        <w:rPr>
          <w:rFonts w:hint="eastAsia"/>
          <w:sz w:val="14"/>
          <w:szCs w:val="14"/>
          <w:rtl/>
        </w:rPr>
        <w:t>دارا</w:t>
      </w:r>
      <w:r w:rsidRPr="001C0DEB">
        <w:rPr>
          <w:rFonts w:hint="cs"/>
          <w:sz w:val="14"/>
          <w:szCs w:val="14"/>
          <w:rtl/>
        </w:rPr>
        <w:t>یی</w:t>
      </w:r>
      <w:r w:rsidRPr="001C0DEB">
        <w:rPr>
          <w:sz w:val="14"/>
          <w:szCs w:val="14"/>
          <w:rtl/>
        </w:rPr>
        <w:t xml:space="preserve">: </w:t>
      </w:r>
      <w:r w:rsidRPr="001C0DEB">
        <w:rPr>
          <w:rFonts w:hint="eastAsia"/>
          <w:sz w:val="14"/>
          <w:szCs w:val="14"/>
          <w:rtl/>
        </w:rPr>
        <w:t>سهام</w:t>
      </w:r>
      <w:r w:rsidRPr="001C0DEB">
        <w:rPr>
          <w:sz w:val="14"/>
          <w:szCs w:val="14"/>
          <w:rtl/>
        </w:rPr>
        <w:t>(</w:t>
      </w:r>
      <w:r w:rsidRPr="001C0DEB">
        <w:rPr>
          <w:rFonts w:hint="cs"/>
          <w:sz w:val="14"/>
          <w:szCs w:val="14"/>
          <w:rtl/>
        </w:rPr>
        <w:t>شپلی، وبانک و وبشهر</w:t>
      </w:r>
      <w:r w:rsidRPr="001C0DEB">
        <w:rPr>
          <w:sz w:val="14"/>
          <w:szCs w:val="14"/>
          <w:rtl/>
        </w:rPr>
        <w:t xml:space="preserve">) + </w:t>
      </w:r>
      <w:r w:rsidRPr="001C0DEB">
        <w:rPr>
          <w:rFonts w:hint="eastAsia"/>
          <w:sz w:val="14"/>
          <w:szCs w:val="14"/>
          <w:rtl/>
        </w:rPr>
        <w:t>پول</w:t>
      </w:r>
      <w:r w:rsidRPr="001C0DEB">
        <w:rPr>
          <w:sz w:val="14"/>
          <w:szCs w:val="14"/>
          <w:rtl/>
        </w:rPr>
        <w:t xml:space="preserve"> </w:t>
      </w:r>
      <w:r w:rsidRPr="001C0DEB">
        <w:rPr>
          <w:rFonts w:hint="eastAsia"/>
          <w:sz w:val="14"/>
          <w:szCs w:val="14"/>
          <w:rtl/>
        </w:rPr>
        <w:t>نقد</w:t>
      </w:r>
      <w:bookmarkEnd w:id="26"/>
    </w:p>
    <w:tbl>
      <w:tblPr>
        <w:tblStyle w:val="TableGrid"/>
        <w:bidiVisual/>
        <w:tblW w:w="8697" w:type="dxa"/>
        <w:jc w:val="center"/>
        <w:tblLook w:val="04A0" w:firstRow="1" w:lastRow="0" w:firstColumn="1" w:lastColumn="0" w:noHBand="0" w:noVBand="1"/>
      </w:tblPr>
      <w:tblGrid>
        <w:gridCol w:w="4338"/>
        <w:gridCol w:w="4359"/>
      </w:tblGrid>
      <w:tr w:rsidR="00063580" w:rsidRPr="001C0DEB" w:rsidTr="001C0DEB">
        <w:trPr>
          <w:jc w:val="center"/>
        </w:trPr>
        <w:tc>
          <w:tcPr>
            <w:tcW w:w="4338" w:type="dxa"/>
            <w:tcBorders>
              <w:bottom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sz w:val="20"/>
                <w:szCs w:val="20"/>
                <w:rtl/>
                <w:lang w:bidi="ar-SA"/>
              </w:rPr>
              <w:drawing>
                <wp:inline distT="0" distB="0" distL="0" distR="0" wp14:anchorId="7A19CB33" wp14:editId="4A956C92">
                  <wp:extent cx="2523940" cy="1554480"/>
                  <wp:effectExtent l="0" t="0" r="0" b="762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2.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23940" cy="1554480"/>
                          </a:xfrm>
                          <a:prstGeom prst="rect">
                            <a:avLst/>
                          </a:prstGeom>
                        </pic:spPr>
                      </pic:pic>
                    </a:graphicData>
                  </a:graphic>
                </wp:inline>
              </w:drawing>
            </w:r>
          </w:p>
        </w:tc>
        <w:tc>
          <w:tcPr>
            <w:tcW w:w="4359" w:type="dxa"/>
            <w:tcBorders>
              <w:bottom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sz w:val="20"/>
                <w:szCs w:val="20"/>
                <w:rtl/>
                <w:lang w:bidi="ar-SA"/>
              </w:rPr>
              <w:drawing>
                <wp:inline distT="0" distB="0" distL="0" distR="0" wp14:anchorId="6172FF6B" wp14:editId="13BD98AC">
                  <wp:extent cx="2531990" cy="1554480"/>
                  <wp:effectExtent l="0" t="0" r="1905" b="762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1.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31990" cy="1554480"/>
                          </a:xfrm>
                          <a:prstGeom prst="rect">
                            <a:avLst/>
                          </a:prstGeom>
                        </pic:spPr>
                      </pic:pic>
                    </a:graphicData>
                  </a:graphic>
                </wp:inline>
              </w:drawing>
            </w:r>
          </w:p>
        </w:tc>
      </w:tr>
      <w:tr w:rsidR="00063580" w:rsidRPr="001C0DEB" w:rsidTr="001C0DEB">
        <w:trPr>
          <w:jc w:val="center"/>
        </w:trPr>
        <w:tc>
          <w:tcPr>
            <w:tcW w:w="4338" w:type="dxa"/>
            <w:tcBorders>
              <w:top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hint="cs"/>
                <w:sz w:val="20"/>
                <w:szCs w:val="20"/>
                <w:rtl/>
              </w:rPr>
              <w:t>با 2/1 هزینه معاملاتی</w:t>
            </w:r>
          </w:p>
        </w:tc>
        <w:tc>
          <w:tcPr>
            <w:tcW w:w="4359" w:type="dxa"/>
            <w:tcBorders>
              <w:top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hint="cs"/>
                <w:sz w:val="20"/>
                <w:szCs w:val="20"/>
                <w:rtl/>
              </w:rPr>
              <w:t>با هزینه معاملاتی کامل</w:t>
            </w:r>
          </w:p>
        </w:tc>
      </w:tr>
      <w:tr w:rsidR="00063580" w:rsidRPr="001C0DEB" w:rsidTr="001C0DEB">
        <w:trPr>
          <w:jc w:val="center"/>
        </w:trPr>
        <w:tc>
          <w:tcPr>
            <w:tcW w:w="4338" w:type="dxa"/>
            <w:tcBorders>
              <w:bottom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sz w:val="20"/>
                <w:szCs w:val="20"/>
                <w:rtl/>
                <w:lang w:bidi="ar-SA"/>
              </w:rPr>
              <w:drawing>
                <wp:inline distT="0" distB="0" distL="0" distR="0" wp14:anchorId="6B96A811" wp14:editId="0DBA8D1D">
                  <wp:extent cx="2541526" cy="1554480"/>
                  <wp:effectExtent l="0" t="0" r="0" b="762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5.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41526" cy="1554480"/>
                          </a:xfrm>
                          <a:prstGeom prst="rect">
                            <a:avLst/>
                          </a:prstGeom>
                        </pic:spPr>
                      </pic:pic>
                    </a:graphicData>
                  </a:graphic>
                </wp:inline>
              </w:drawing>
            </w:r>
          </w:p>
        </w:tc>
        <w:tc>
          <w:tcPr>
            <w:tcW w:w="4359" w:type="dxa"/>
            <w:tcBorders>
              <w:bottom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sz w:val="20"/>
                <w:szCs w:val="20"/>
                <w:rtl/>
                <w:lang w:bidi="ar-SA"/>
              </w:rPr>
              <w:drawing>
                <wp:inline distT="0" distB="0" distL="0" distR="0" wp14:anchorId="48C44B9B" wp14:editId="2D954A62">
                  <wp:extent cx="2554817" cy="1554480"/>
                  <wp:effectExtent l="0" t="0" r="0" b="762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0.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54817" cy="1554480"/>
                          </a:xfrm>
                          <a:prstGeom prst="rect">
                            <a:avLst/>
                          </a:prstGeom>
                        </pic:spPr>
                      </pic:pic>
                    </a:graphicData>
                  </a:graphic>
                </wp:inline>
              </w:drawing>
            </w:r>
          </w:p>
        </w:tc>
      </w:tr>
      <w:tr w:rsidR="00063580" w:rsidRPr="001C0DEB" w:rsidTr="001C0DEB">
        <w:trPr>
          <w:jc w:val="center"/>
        </w:trPr>
        <w:tc>
          <w:tcPr>
            <w:tcW w:w="4338" w:type="dxa"/>
            <w:tcBorders>
              <w:top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hint="cs"/>
                <w:sz w:val="20"/>
                <w:szCs w:val="20"/>
                <w:rtl/>
              </w:rPr>
              <w:t>با 5/1 هزینه معاملاتی</w:t>
            </w:r>
          </w:p>
        </w:tc>
        <w:tc>
          <w:tcPr>
            <w:tcW w:w="4359" w:type="dxa"/>
            <w:tcBorders>
              <w:top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hint="cs"/>
                <w:sz w:val="20"/>
                <w:szCs w:val="20"/>
                <w:rtl/>
              </w:rPr>
              <w:t>بدون هزینه معاملاتی</w:t>
            </w:r>
          </w:p>
        </w:tc>
      </w:tr>
    </w:tbl>
    <w:p w:rsidR="00063580" w:rsidRPr="001C0DEB" w:rsidRDefault="00063580" w:rsidP="00063580">
      <w:pPr>
        <w:spacing w:line="288" w:lineRule="auto"/>
        <w:rPr>
          <w:rFonts w:ascii="IranNastaliq" w:hAnsi="IranNastaliq"/>
          <w:sz w:val="24"/>
          <w:szCs w:val="24"/>
          <w:rtl/>
        </w:rPr>
      </w:pPr>
    </w:p>
    <w:p w:rsidR="00063580" w:rsidRPr="001C0DEB" w:rsidRDefault="00063580" w:rsidP="00063580">
      <w:pPr>
        <w:spacing w:line="288" w:lineRule="auto"/>
        <w:jc w:val="both"/>
        <w:rPr>
          <w:rFonts w:ascii="IranNastaliq" w:hAnsi="IranNastaliq"/>
          <w:sz w:val="24"/>
          <w:szCs w:val="24"/>
          <w:rtl/>
        </w:rPr>
      </w:pPr>
      <w:r w:rsidRPr="001C0DEB">
        <w:rPr>
          <w:rFonts w:ascii="IranNastaliq" w:hAnsi="IranNastaliq" w:hint="cs"/>
          <w:sz w:val="24"/>
          <w:szCs w:val="24"/>
          <w:rtl/>
        </w:rPr>
        <w:t>خلاصه نتایج در بازار صعودی:</w:t>
      </w:r>
    </w:p>
    <w:p w:rsidR="00063580" w:rsidRPr="001C0DEB" w:rsidRDefault="00063580" w:rsidP="00063580">
      <w:pPr>
        <w:spacing w:line="288" w:lineRule="auto"/>
        <w:jc w:val="both"/>
        <w:rPr>
          <w:rFonts w:ascii="IranNastaliq" w:hAnsi="IranNastaliq"/>
          <w:sz w:val="24"/>
          <w:szCs w:val="24"/>
          <w:rtl/>
        </w:rPr>
      </w:pPr>
      <w:r w:rsidRPr="001C0DEB">
        <w:rPr>
          <w:rFonts w:ascii="IranNastaliq" w:hAnsi="IranNastaliq" w:hint="cs"/>
          <w:sz w:val="24"/>
          <w:szCs w:val="24"/>
          <w:rtl/>
        </w:rPr>
        <w:t>بر اساس نمودارها، می</w:t>
      </w:r>
      <w:r w:rsidRPr="001C0DEB">
        <w:rPr>
          <w:rFonts w:ascii="IranNastaliq" w:hAnsi="IranNastaliq" w:hint="cs"/>
          <w:sz w:val="24"/>
          <w:szCs w:val="24"/>
          <w:rtl/>
        </w:rPr>
        <w:softHyphen/>
        <w:t>توان نتیجه گرفت که در بازار صعودی، با در نظر گرفتن هزینه معاملاتی کامل، مدل پیشنهادی در سبدهای تک، دو و سه سهم به ترتیب عملکردی بدتر، همتراز و بهتر از مدل خرید و نگهداری خواهد داشت. بطور منطقی قابل قبول است که در سبد تک سهم و در بازار صعودی بهترین استراتژی خرید کل دارایی از آن سهم و نگهداری آن می</w:t>
      </w:r>
      <w:r w:rsidRPr="001C0DEB">
        <w:rPr>
          <w:rFonts w:ascii="IranNastaliq" w:hAnsi="IranNastaliq" w:hint="cs"/>
          <w:sz w:val="24"/>
          <w:szCs w:val="24"/>
          <w:rtl/>
        </w:rPr>
        <w:softHyphen/>
        <w:t>باشد، پس هر سیستم معاملاتی که معاملاتی بغیر از خرید و نگهداری انجام دهد با شکست مواجه است. از این رو عملکرد ضعیف مدل پیشنهادی در حالت تک سهم نسبت به استراتژی خرید و نگهداری قابل توجیه است. با حذف هزینه معاملاتی از مدل، عمکرد مدل پیشنهادی در حالت تک سهم همچنان بدتر از استراتژی خرید و نگهداری می</w:t>
      </w:r>
      <w:r w:rsidRPr="001C0DEB">
        <w:rPr>
          <w:rFonts w:ascii="IranNastaliq" w:hAnsi="IranNastaliq"/>
          <w:sz w:val="24"/>
          <w:szCs w:val="24"/>
          <w:rtl/>
        </w:rPr>
        <w:softHyphen/>
      </w:r>
      <w:r w:rsidRPr="001C0DEB">
        <w:rPr>
          <w:rFonts w:ascii="IranNastaliq" w:hAnsi="IranNastaliq" w:hint="cs"/>
          <w:sz w:val="24"/>
          <w:szCs w:val="24"/>
          <w:rtl/>
        </w:rPr>
        <w:t>باشد ولی در سبدهای بیش از یک سهم عملکرد خیلی بهتر از استراتژی خرید و نگهداری خواهد داشت.</w:t>
      </w:r>
    </w:p>
    <w:p w:rsidR="00063580" w:rsidRDefault="00063580" w:rsidP="00063580">
      <w:pPr>
        <w:spacing w:line="288" w:lineRule="auto"/>
        <w:rPr>
          <w:rFonts w:ascii="IranNastaliq" w:hAnsi="IranNastaliq"/>
          <w:sz w:val="24"/>
          <w:szCs w:val="24"/>
          <w:rtl/>
        </w:rPr>
      </w:pPr>
    </w:p>
    <w:p w:rsidR="00007918" w:rsidRDefault="00007918" w:rsidP="00063580">
      <w:pPr>
        <w:spacing w:line="288" w:lineRule="auto"/>
        <w:rPr>
          <w:rFonts w:ascii="IranNastaliq" w:hAnsi="IranNastaliq"/>
          <w:sz w:val="24"/>
          <w:szCs w:val="24"/>
          <w:rtl/>
        </w:rPr>
      </w:pPr>
    </w:p>
    <w:p w:rsidR="00007918" w:rsidRDefault="00007918" w:rsidP="00063580">
      <w:pPr>
        <w:spacing w:line="288" w:lineRule="auto"/>
        <w:rPr>
          <w:rFonts w:ascii="IranNastaliq" w:hAnsi="IranNastaliq"/>
          <w:sz w:val="24"/>
          <w:szCs w:val="24"/>
          <w:rtl/>
        </w:rPr>
      </w:pPr>
    </w:p>
    <w:p w:rsidR="00063580" w:rsidRPr="001C0DEB" w:rsidRDefault="00063580" w:rsidP="00063580">
      <w:pPr>
        <w:spacing w:line="288" w:lineRule="auto"/>
        <w:contextualSpacing/>
        <w:rPr>
          <w:rFonts w:ascii="IranNastaliq" w:hAnsi="IranNastaliq"/>
          <w:sz w:val="24"/>
          <w:szCs w:val="24"/>
          <w:rtl/>
        </w:rPr>
      </w:pPr>
      <w:r w:rsidRPr="001C0DEB">
        <w:rPr>
          <w:rFonts w:ascii="IranNastaliq" w:hAnsi="IranNastaliq" w:hint="cs"/>
          <w:sz w:val="24"/>
          <w:szCs w:val="24"/>
          <w:rtl/>
        </w:rPr>
        <w:lastRenderedPageBreak/>
        <w:t>بازار نزولی</w:t>
      </w:r>
    </w:p>
    <w:p w:rsidR="00063580" w:rsidRPr="001C0DEB" w:rsidRDefault="00063580" w:rsidP="00063580">
      <w:pPr>
        <w:pStyle w:val="Caption"/>
        <w:keepNext/>
        <w:jc w:val="center"/>
        <w:rPr>
          <w:sz w:val="14"/>
          <w:szCs w:val="14"/>
        </w:rPr>
      </w:pPr>
      <w:bookmarkStart w:id="27" w:name="_Toc395363884"/>
      <w:r w:rsidRPr="001C0DEB">
        <w:rPr>
          <w:sz w:val="14"/>
          <w:szCs w:val="14"/>
          <w:rtl/>
        </w:rPr>
        <w:t xml:space="preserve">جدول 3- </w:t>
      </w:r>
      <w:r w:rsidRPr="001C0DEB">
        <w:rPr>
          <w:sz w:val="14"/>
          <w:szCs w:val="14"/>
        </w:rPr>
        <w:fldChar w:fldCharType="begin"/>
      </w:r>
      <w:r w:rsidRPr="001C0DEB">
        <w:rPr>
          <w:sz w:val="14"/>
          <w:szCs w:val="14"/>
        </w:rPr>
        <w:instrText xml:space="preserve"> SEQ </w:instrText>
      </w:r>
      <w:r w:rsidRPr="001C0DEB">
        <w:rPr>
          <w:sz w:val="14"/>
          <w:szCs w:val="14"/>
          <w:rtl/>
        </w:rPr>
        <w:instrText>جدول_3</w:instrText>
      </w:r>
      <w:r w:rsidRPr="001C0DEB">
        <w:rPr>
          <w:sz w:val="14"/>
          <w:szCs w:val="14"/>
        </w:rPr>
        <w:instrText xml:space="preserve">- \* ARABIC </w:instrText>
      </w:r>
      <w:r w:rsidRPr="001C0DEB">
        <w:rPr>
          <w:sz w:val="14"/>
          <w:szCs w:val="14"/>
        </w:rPr>
        <w:fldChar w:fldCharType="separate"/>
      </w:r>
      <w:r w:rsidR="00D67F4B">
        <w:rPr>
          <w:sz w:val="14"/>
          <w:szCs w:val="14"/>
        </w:rPr>
        <w:t>7</w:t>
      </w:r>
      <w:r w:rsidRPr="001C0DEB">
        <w:rPr>
          <w:sz w:val="14"/>
          <w:szCs w:val="14"/>
        </w:rPr>
        <w:fldChar w:fldCharType="end"/>
      </w:r>
      <w:r w:rsidRPr="001C0DEB">
        <w:rPr>
          <w:sz w:val="14"/>
          <w:szCs w:val="14"/>
          <w:rtl/>
        </w:rPr>
        <w:t xml:space="preserve"> </w:t>
      </w:r>
      <w:r w:rsidRPr="001C0DEB">
        <w:rPr>
          <w:rFonts w:hint="eastAsia"/>
          <w:sz w:val="14"/>
          <w:szCs w:val="14"/>
          <w:rtl/>
        </w:rPr>
        <w:t>نتا</w:t>
      </w:r>
      <w:r w:rsidRPr="001C0DEB">
        <w:rPr>
          <w:rFonts w:hint="cs"/>
          <w:sz w:val="14"/>
          <w:szCs w:val="14"/>
          <w:rtl/>
        </w:rPr>
        <w:t>ی</w:t>
      </w:r>
      <w:r w:rsidRPr="001C0DEB">
        <w:rPr>
          <w:rFonts w:hint="eastAsia"/>
          <w:sz w:val="14"/>
          <w:szCs w:val="14"/>
          <w:rtl/>
        </w:rPr>
        <w:t>ج</w:t>
      </w:r>
      <w:r w:rsidRPr="001C0DEB">
        <w:rPr>
          <w:sz w:val="14"/>
          <w:szCs w:val="14"/>
          <w:rtl/>
        </w:rPr>
        <w:t xml:space="preserve"> </w:t>
      </w:r>
      <w:r w:rsidRPr="001C0DEB">
        <w:rPr>
          <w:rFonts w:hint="eastAsia"/>
          <w:sz w:val="14"/>
          <w:szCs w:val="14"/>
          <w:rtl/>
        </w:rPr>
        <w:t>تحل</w:t>
      </w:r>
      <w:r w:rsidRPr="001C0DEB">
        <w:rPr>
          <w:rFonts w:hint="cs"/>
          <w:sz w:val="14"/>
          <w:szCs w:val="14"/>
          <w:rtl/>
        </w:rPr>
        <w:t>ی</w:t>
      </w:r>
      <w:r w:rsidRPr="001C0DEB">
        <w:rPr>
          <w:rFonts w:hint="eastAsia"/>
          <w:sz w:val="14"/>
          <w:szCs w:val="14"/>
          <w:rtl/>
        </w:rPr>
        <w:t>ل</w:t>
      </w:r>
      <w:r w:rsidRPr="001C0DEB">
        <w:rPr>
          <w:sz w:val="14"/>
          <w:szCs w:val="14"/>
          <w:rtl/>
        </w:rPr>
        <w:t xml:space="preserve"> </w:t>
      </w:r>
      <w:r w:rsidRPr="001C0DEB">
        <w:rPr>
          <w:rFonts w:hint="eastAsia"/>
          <w:sz w:val="14"/>
          <w:szCs w:val="14"/>
          <w:rtl/>
        </w:rPr>
        <w:t>حساس</w:t>
      </w:r>
      <w:r w:rsidRPr="001C0DEB">
        <w:rPr>
          <w:rFonts w:hint="cs"/>
          <w:sz w:val="14"/>
          <w:szCs w:val="14"/>
          <w:rtl/>
        </w:rPr>
        <w:t>ی</w:t>
      </w:r>
      <w:r w:rsidRPr="001C0DEB">
        <w:rPr>
          <w:rFonts w:hint="eastAsia"/>
          <w:sz w:val="14"/>
          <w:szCs w:val="14"/>
          <w:rtl/>
        </w:rPr>
        <w:t>ت</w:t>
      </w:r>
      <w:r w:rsidRPr="001C0DEB">
        <w:rPr>
          <w:sz w:val="14"/>
          <w:szCs w:val="14"/>
          <w:rtl/>
        </w:rPr>
        <w:t xml:space="preserve"> </w:t>
      </w:r>
      <w:r w:rsidRPr="001C0DEB">
        <w:rPr>
          <w:rFonts w:hint="eastAsia"/>
          <w:sz w:val="14"/>
          <w:szCs w:val="14"/>
          <w:rtl/>
        </w:rPr>
        <w:t>بر</w:t>
      </w:r>
      <w:r w:rsidRPr="001C0DEB">
        <w:rPr>
          <w:sz w:val="14"/>
          <w:szCs w:val="14"/>
          <w:rtl/>
        </w:rPr>
        <w:t xml:space="preserve"> </w:t>
      </w:r>
      <w:r w:rsidRPr="001C0DEB">
        <w:rPr>
          <w:rFonts w:hint="eastAsia"/>
          <w:sz w:val="14"/>
          <w:szCs w:val="14"/>
          <w:rtl/>
        </w:rPr>
        <w:t>رو</w:t>
      </w:r>
      <w:r w:rsidRPr="001C0DEB">
        <w:rPr>
          <w:rFonts w:hint="cs"/>
          <w:sz w:val="14"/>
          <w:szCs w:val="14"/>
          <w:rtl/>
        </w:rPr>
        <w:t>ی</w:t>
      </w:r>
      <w:r w:rsidRPr="001C0DEB">
        <w:rPr>
          <w:sz w:val="14"/>
          <w:szCs w:val="14"/>
          <w:rtl/>
        </w:rPr>
        <w:t xml:space="preserve"> </w:t>
      </w:r>
      <w:r w:rsidRPr="001C0DEB">
        <w:rPr>
          <w:rFonts w:hint="eastAsia"/>
          <w:sz w:val="14"/>
          <w:szCs w:val="14"/>
          <w:rtl/>
        </w:rPr>
        <w:t>هز</w:t>
      </w:r>
      <w:r w:rsidRPr="001C0DEB">
        <w:rPr>
          <w:rFonts w:hint="cs"/>
          <w:sz w:val="14"/>
          <w:szCs w:val="14"/>
          <w:rtl/>
        </w:rPr>
        <w:t>ی</w:t>
      </w:r>
      <w:r w:rsidRPr="001C0DEB">
        <w:rPr>
          <w:rFonts w:hint="eastAsia"/>
          <w:sz w:val="14"/>
          <w:szCs w:val="14"/>
          <w:rtl/>
        </w:rPr>
        <w:t>نه</w:t>
      </w:r>
      <w:r w:rsidRPr="001C0DEB">
        <w:rPr>
          <w:sz w:val="14"/>
          <w:szCs w:val="14"/>
          <w:rtl/>
        </w:rPr>
        <w:t xml:space="preserve"> </w:t>
      </w:r>
      <w:r w:rsidRPr="001C0DEB">
        <w:rPr>
          <w:rFonts w:hint="eastAsia"/>
          <w:sz w:val="14"/>
          <w:szCs w:val="14"/>
          <w:rtl/>
        </w:rPr>
        <w:t>معاملات</w:t>
      </w:r>
      <w:r w:rsidRPr="001C0DEB">
        <w:rPr>
          <w:rFonts w:hint="cs"/>
          <w:sz w:val="14"/>
          <w:szCs w:val="14"/>
          <w:rtl/>
        </w:rPr>
        <w:t>ی</w:t>
      </w:r>
      <w:r w:rsidRPr="001C0DEB">
        <w:rPr>
          <w:sz w:val="14"/>
          <w:szCs w:val="14"/>
          <w:rtl/>
        </w:rPr>
        <w:t>-</w:t>
      </w:r>
      <w:r w:rsidRPr="001C0DEB">
        <w:rPr>
          <w:rFonts w:hint="eastAsia"/>
          <w:sz w:val="14"/>
          <w:szCs w:val="14"/>
          <w:rtl/>
        </w:rPr>
        <w:t>دارا</w:t>
      </w:r>
      <w:r w:rsidRPr="001C0DEB">
        <w:rPr>
          <w:rFonts w:hint="cs"/>
          <w:sz w:val="14"/>
          <w:szCs w:val="14"/>
          <w:rtl/>
        </w:rPr>
        <w:t>یی</w:t>
      </w:r>
      <w:r w:rsidRPr="001C0DEB">
        <w:rPr>
          <w:sz w:val="14"/>
          <w:szCs w:val="14"/>
          <w:rtl/>
        </w:rPr>
        <w:t xml:space="preserve">: </w:t>
      </w:r>
      <w:r w:rsidRPr="001C0DEB">
        <w:rPr>
          <w:rFonts w:hint="eastAsia"/>
          <w:sz w:val="14"/>
          <w:szCs w:val="14"/>
          <w:rtl/>
        </w:rPr>
        <w:t>سهام</w:t>
      </w:r>
      <w:r w:rsidRPr="001C0DEB">
        <w:rPr>
          <w:sz w:val="14"/>
          <w:szCs w:val="14"/>
          <w:rtl/>
        </w:rPr>
        <w:t>(</w:t>
      </w:r>
      <w:r w:rsidRPr="001C0DEB">
        <w:rPr>
          <w:rFonts w:hint="cs"/>
          <w:sz w:val="14"/>
          <w:szCs w:val="14"/>
          <w:rtl/>
        </w:rPr>
        <w:t>اخابر، فملی و وانصار</w:t>
      </w:r>
      <w:r w:rsidRPr="001C0DEB">
        <w:rPr>
          <w:sz w:val="14"/>
          <w:szCs w:val="14"/>
          <w:rtl/>
        </w:rPr>
        <w:t xml:space="preserve">) + </w:t>
      </w:r>
      <w:r w:rsidRPr="001C0DEB">
        <w:rPr>
          <w:rFonts w:hint="eastAsia"/>
          <w:sz w:val="14"/>
          <w:szCs w:val="14"/>
          <w:rtl/>
        </w:rPr>
        <w:t>پول</w:t>
      </w:r>
      <w:r w:rsidRPr="001C0DEB">
        <w:rPr>
          <w:sz w:val="14"/>
          <w:szCs w:val="14"/>
          <w:rtl/>
        </w:rPr>
        <w:t xml:space="preserve"> </w:t>
      </w:r>
      <w:r w:rsidRPr="001C0DEB">
        <w:rPr>
          <w:rFonts w:hint="eastAsia"/>
          <w:sz w:val="14"/>
          <w:szCs w:val="14"/>
          <w:rtl/>
        </w:rPr>
        <w:t>نقد</w:t>
      </w:r>
      <w:bookmarkEnd w:id="27"/>
    </w:p>
    <w:tbl>
      <w:tblPr>
        <w:tblStyle w:val="TableGrid"/>
        <w:bidiVisual/>
        <w:tblW w:w="8725" w:type="dxa"/>
        <w:jc w:val="center"/>
        <w:tblLook w:val="04A0" w:firstRow="1" w:lastRow="0" w:firstColumn="1" w:lastColumn="0" w:noHBand="0" w:noVBand="1"/>
      </w:tblPr>
      <w:tblGrid>
        <w:gridCol w:w="4356"/>
        <w:gridCol w:w="4369"/>
      </w:tblGrid>
      <w:tr w:rsidR="00063580" w:rsidRPr="001C0DEB" w:rsidTr="001C0DEB">
        <w:trPr>
          <w:jc w:val="center"/>
        </w:trPr>
        <w:tc>
          <w:tcPr>
            <w:tcW w:w="4356" w:type="dxa"/>
            <w:tcBorders>
              <w:bottom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sz w:val="20"/>
                <w:szCs w:val="20"/>
                <w:rtl/>
                <w:lang w:bidi="ar-SA"/>
              </w:rPr>
              <w:drawing>
                <wp:inline distT="0" distB="0" distL="0" distR="0" wp14:anchorId="099327C3" wp14:editId="6D691E6E">
                  <wp:extent cx="2552594" cy="1554480"/>
                  <wp:effectExtent l="0" t="0" r="635" b="762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2.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52594" cy="1554480"/>
                          </a:xfrm>
                          <a:prstGeom prst="rect">
                            <a:avLst/>
                          </a:prstGeom>
                        </pic:spPr>
                      </pic:pic>
                    </a:graphicData>
                  </a:graphic>
                </wp:inline>
              </w:drawing>
            </w:r>
          </w:p>
        </w:tc>
        <w:tc>
          <w:tcPr>
            <w:tcW w:w="4369" w:type="dxa"/>
            <w:tcBorders>
              <w:bottom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sz w:val="20"/>
                <w:szCs w:val="20"/>
                <w:rtl/>
                <w:lang w:bidi="ar-SA"/>
              </w:rPr>
              <w:drawing>
                <wp:inline distT="0" distB="0" distL="0" distR="0" wp14:anchorId="74C163CF" wp14:editId="3A1EF429">
                  <wp:extent cx="2543695" cy="1554480"/>
                  <wp:effectExtent l="0" t="0" r="9525" b="762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1.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43695" cy="1554480"/>
                          </a:xfrm>
                          <a:prstGeom prst="rect">
                            <a:avLst/>
                          </a:prstGeom>
                        </pic:spPr>
                      </pic:pic>
                    </a:graphicData>
                  </a:graphic>
                </wp:inline>
              </w:drawing>
            </w:r>
          </w:p>
        </w:tc>
      </w:tr>
      <w:tr w:rsidR="00063580" w:rsidRPr="001C0DEB" w:rsidTr="001C0DEB">
        <w:trPr>
          <w:jc w:val="center"/>
        </w:trPr>
        <w:tc>
          <w:tcPr>
            <w:tcW w:w="4356" w:type="dxa"/>
            <w:tcBorders>
              <w:top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hint="cs"/>
                <w:sz w:val="20"/>
                <w:szCs w:val="20"/>
                <w:rtl/>
              </w:rPr>
              <w:t>با 2/1 هزینه معاملاتی</w:t>
            </w:r>
          </w:p>
        </w:tc>
        <w:tc>
          <w:tcPr>
            <w:tcW w:w="4369" w:type="dxa"/>
            <w:tcBorders>
              <w:top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hint="cs"/>
                <w:sz w:val="20"/>
                <w:szCs w:val="20"/>
                <w:rtl/>
              </w:rPr>
              <w:t>با هزینه معاملاتی کامل</w:t>
            </w:r>
          </w:p>
        </w:tc>
      </w:tr>
      <w:tr w:rsidR="00063580" w:rsidRPr="001C0DEB" w:rsidTr="001C0DEB">
        <w:trPr>
          <w:jc w:val="center"/>
        </w:trPr>
        <w:tc>
          <w:tcPr>
            <w:tcW w:w="4356" w:type="dxa"/>
            <w:tcBorders>
              <w:bottom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sz w:val="20"/>
                <w:szCs w:val="20"/>
                <w:rtl/>
                <w:lang w:bidi="ar-SA"/>
              </w:rPr>
              <w:drawing>
                <wp:inline distT="0" distB="0" distL="0" distR="0" wp14:anchorId="50899B64" wp14:editId="4A1B24A4">
                  <wp:extent cx="2550393" cy="1554480"/>
                  <wp:effectExtent l="0" t="0" r="2540" b="762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5.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50393" cy="1554480"/>
                          </a:xfrm>
                          <a:prstGeom prst="rect">
                            <a:avLst/>
                          </a:prstGeom>
                        </pic:spPr>
                      </pic:pic>
                    </a:graphicData>
                  </a:graphic>
                </wp:inline>
              </w:drawing>
            </w:r>
          </w:p>
        </w:tc>
        <w:tc>
          <w:tcPr>
            <w:tcW w:w="4369" w:type="dxa"/>
            <w:tcBorders>
              <w:bottom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sz w:val="20"/>
                <w:szCs w:val="20"/>
                <w:rtl/>
                <w:lang w:bidi="ar-SA"/>
              </w:rPr>
              <w:drawing>
                <wp:inline distT="0" distB="0" distL="0" distR="0" wp14:anchorId="0E599534" wp14:editId="1DBD9567">
                  <wp:extent cx="2561306" cy="1554480"/>
                  <wp:effectExtent l="0" t="0" r="0" b="762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ad-20130309-20130319-RA100-TCN0.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61306" cy="1554480"/>
                          </a:xfrm>
                          <a:prstGeom prst="rect">
                            <a:avLst/>
                          </a:prstGeom>
                        </pic:spPr>
                      </pic:pic>
                    </a:graphicData>
                  </a:graphic>
                </wp:inline>
              </w:drawing>
            </w:r>
          </w:p>
        </w:tc>
      </w:tr>
      <w:tr w:rsidR="00063580" w:rsidRPr="001C0DEB" w:rsidTr="001C0DEB">
        <w:trPr>
          <w:jc w:val="center"/>
        </w:trPr>
        <w:tc>
          <w:tcPr>
            <w:tcW w:w="4356" w:type="dxa"/>
            <w:tcBorders>
              <w:top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hint="cs"/>
                <w:sz w:val="20"/>
                <w:szCs w:val="20"/>
                <w:rtl/>
              </w:rPr>
              <w:t>با 5/1 هزینه معاملاتی</w:t>
            </w:r>
          </w:p>
        </w:tc>
        <w:tc>
          <w:tcPr>
            <w:tcW w:w="4369" w:type="dxa"/>
            <w:tcBorders>
              <w:top w:val="nil"/>
            </w:tcBorders>
            <w:vAlign w:val="center"/>
          </w:tcPr>
          <w:p w:rsidR="00063580" w:rsidRPr="001C0DEB" w:rsidRDefault="00063580" w:rsidP="001C0DEB">
            <w:pPr>
              <w:spacing w:line="288" w:lineRule="auto"/>
              <w:jc w:val="center"/>
              <w:rPr>
                <w:rFonts w:ascii="IranNastaliq" w:hAnsi="IranNastaliq"/>
                <w:sz w:val="20"/>
                <w:szCs w:val="20"/>
                <w:rtl/>
              </w:rPr>
            </w:pPr>
            <w:r w:rsidRPr="001C0DEB">
              <w:rPr>
                <w:rFonts w:ascii="IranNastaliq" w:hAnsi="IranNastaliq" w:hint="cs"/>
                <w:sz w:val="20"/>
                <w:szCs w:val="20"/>
                <w:rtl/>
              </w:rPr>
              <w:t>بدون هزینه معاملاتی</w:t>
            </w:r>
          </w:p>
        </w:tc>
      </w:tr>
    </w:tbl>
    <w:p w:rsidR="00063580" w:rsidRPr="001C0DEB" w:rsidRDefault="00063580" w:rsidP="00063580">
      <w:pPr>
        <w:spacing w:line="288" w:lineRule="auto"/>
        <w:rPr>
          <w:rFonts w:ascii="IranNastaliq" w:hAnsi="IranNastaliq"/>
          <w:sz w:val="24"/>
          <w:szCs w:val="24"/>
          <w:rtl/>
        </w:rPr>
      </w:pPr>
    </w:p>
    <w:p w:rsidR="00063580" w:rsidRPr="001C0DEB" w:rsidRDefault="00063580" w:rsidP="00063580">
      <w:pPr>
        <w:spacing w:line="288" w:lineRule="auto"/>
        <w:jc w:val="both"/>
        <w:rPr>
          <w:rFonts w:ascii="IranNastaliq" w:hAnsi="IranNastaliq"/>
          <w:sz w:val="24"/>
          <w:szCs w:val="24"/>
          <w:rtl/>
        </w:rPr>
      </w:pPr>
      <w:r w:rsidRPr="001C0DEB">
        <w:rPr>
          <w:rFonts w:ascii="IranNastaliq" w:hAnsi="IranNastaliq" w:hint="cs"/>
          <w:sz w:val="24"/>
          <w:szCs w:val="24"/>
          <w:rtl/>
        </w:rPr>
        <w:t>خلاصه نتایج در بازار نزولی:</w:t>
      </w:r>
    </w:p>
    <w:p w:rsidR="00063580" w:rsidRDefault="00063580" w:rsidP="00063580">
      <w:pPr>
        <w:spacing w:line="288" w:lineRule="auto"/>
        <w:jc w:val="both"/>
        <w:rPr>
          <w:rFonts w:ascii="IranNastaliq" w:hAnsi="IranNastaliq"/>
          <w:sz w:val="24"/>
          <w:szCs w:val="24"/>
          <w:rtl/>
        </w:rPr>
      </w:pPr>
      <w:r w:rsidRPr="001C0DEB">
        <w:rPr>
          <w:rFonts w:ascii="IranNastaliq" w:hAnsi="IranNastaliq" w:hint="cs"/>
          <w:sz w:val="24"/>
          <w:szCs w:val="24"/>
          <w:rtl/>
        </w:rPr>
        <w:t>بر اساس نمودارها، می</w:t>
      </w:r>
      <w:r w:rsidRPr="001C0DEB">
        <w:rPr>
          <w:rFonts w:ascii="IranNastaliq" w:hAnsi="IranNastaliq" w:hint="cs"/>
          <w:sz w:val="24"/>
          <w:szCs w:val="24"/>
          <w:rtl/>
        </w:rPr>
        <w:softHyphen/>
        <w:t>توان نتیجه گرفت که در بازار نزولی، مدل پیشنهادی در هر حالتی عملکردی بهتر از مدل خرید و نگهداری خواهد داشت. با در نظر گرفتن هزینه معاملاتی کامل، مدل پیشنهادی در سبدهایی با تعداد دارایی کمتر عملکردی بهتر از سایر سبدها خواهد داشت. دلیل آن هم کاهش حجم معاملات و کمتر شدن هزینه معاملاتی خواهد بود. با در نظر نگرفتن هزینه معاملاتی، عملکرد مدل بسیار بهتر از استراتژی خرید و نگهداری می</w:t>
      </w:r>
      <w:r w:rsidRPr="001C0DEB">
        <w:rPr>
          <w:rFonts w:ascii="IranNastaliq" w:hAnsi="IranNastaliq" w:hint="cs"/>
          <w:sz w:val="24"/>
          <w:szCs w:val="24"/>
          <w:rtl/>
        </w:rPr>
        <w:softHyphen/>
        <w:t>شود، به طوری که در مواردی («فملی» و «اخابر-وانصار») با وجود بازار نزولی، مدل سودآور خواهد بود.</w:t>
      </w:r>
    </w:p>
    <w:p w:rsidR="00581BFB" w:rsidRPr="001C0DEB" w:rsidRDefault="00581BFB" w:rsidP="00063580">
      <w:pPr>
        <w:spacing w:line="288" w:lineRule="auto"/>
        <w:jc w:val="both"/>
        <w:rPr>
          <w:rFonts w:ascii="IranNastaliq" w:hAnsi="IranNastaliq"/>
          <w:sz w:val="24"/>
          <w:szCs w:val="24"/>
          <w:rtl/>
        </w:rPr>
      </w:pPr>
    </w:p>
    <w:p w:rsidR="00063580" w:rsidRPr="002A38EE" w:rsidRDefault="0038669B" w:rsidP="002A38EE">
      <w:pPr>
        <w:pStyle w:val="ListParagraph"/>
        <w:numPr>
          <w:ilvl w:val="0"/>
          <w:numId w:val="24"/>
        </w:numPr>
        <w:spacing w:line="288" w:lineRule="auto"/>
        <w:jc w:val="both"/>
        <w:outlineLvl w:val="1"/>
        <w:rPr>
          <w:b/>
          <w:bCs/>
          <w:rtl/>
        </w:rPr>
      </w:pPr>
      <w:r w:rsidRPr="002A38EE">
        <w:rPr>
          <w:rFonts w:hint="cs"/>
          <w:b/>
          <w:bCs/>
          <w:rtl/>
        </w:rPr>
        <w:t xml:space="preserve">بحث و </w:t>
      </w:r>
      <w:r w:rsidR="002011F1" w:rsidRPr="002A38EE">
        <w:rPr>
          <w:rFonts w:hint="cs"/>
          <w:b/>
          <w:bCs/>
          <w:rtl/>
        </w:rPr>
        <w:t>نتیجه گیری:</w:t>
      </w:r>
    </w:p>
    <w:p w:rsidR="002011F1" w:rsidRDefault="00F9050D" w:rsidP="00AD20F8">
      <w:pPr>
        <w:spacing w:line="288" w:lineRule="auto"/>
        <w:jc w:val="both"/>
        <w:rPr>
          <w:rFonts w:ascii="IranNastaliq" w:hAnsi="IranNastaliq"/>
          <w:sz w:val="24"/>
          <w:szCs w:val="24"/>
          <w:rtl/>
        </w:rPr>
      </w:pPr>
      <w:r>
        <w:rPr>
          <w:rFonts w:ascii="IranNastaliq" w:hAnsi="IranNastaliq" w:hint="cs"/>
          <w:sz w:val="24"/>
          <w:szCs w:val="24"/>
          <w:rtl/>
        </w:rPr>
        <w:t>طبق جدول زیر که خلاصه</w:t>
      </w:r>
      <w:r>
        <w:rPr>
          <w:rFonts w:ascii="IranNastaliq" w:hAnsi="IranNastaliq"/>
          <w:sz w:val="24"/>
          <w:szCs w:val="24"/>
          <w:rtl/>
        </w:rPr>
        <w:softHyphen/>
      </w:r>
      <w:r>
        <w:rPr>
          <w:rFonts w:ascii="IranNastaliq" w:hAnsi="IranNastaliq" w:hint="cs"/>
          <w:sz w:val="24"/>
          <w:szCs w:val="24"/>
          <w:rtl/>
        </w:rPr>
        <w:t xml:space="preserve">ی نتایج </w:t>
      </w:r>
      <w:r w:rsidR="00182294">
        <w:rPr>
          <w:rFonts w:ascii="IranNastaliq" w:hAnsi="IranNastaliq" w:hint="cs"/>
          <w:sz w:val="24"/>
          <w:szCs w:val="24"/>
          <w:rtl/>
        </w:rPr>
        <w:t xml:space="preserve">عملکرد </w:t>
      </w:r>
      <w:r>
        <w:rPr>
          <w:rFonts w:ascii="IranNastaliq" w:hAnsi="IranNastaliq" w:hint="cs"/>
          <w:sz w:val="24"/>
          <w:szCs w:val="24"/>
          <w:rtl/>
        </w:rPr>
        <w:t>مدل را نشان می</w:t>
      </w:r>
      <w:r>
        <w:rPr>
          <w:rFonts w:ascii="IranNastaliq" w:hAnsi="IranNastaliq"/>
          <w:sz w:val="24"/>
          <w:szCs w:val="24"/>
          <w:rtl/>
        </w:rPr>
        <w:softHyphen/>
      </w:r>
      <w:r>
        <w:rPr>
          <w:rFonts w:ascii="IranNastaliq" w:hAnsi="IranNastaliq" w:hint="cs"/>
          <w:sz w:val="24"/>
          <w:szCs w:val="24"/>
          <w:rtl/>
        </w:rPr>
        <w:t xml:space="preserve">دهد، قابل </w:t>
      </w:r>
      <w:r w:rsidR="00182294">
        <w:rPr>
          <w:rFonts w:ascii="IranNastaliq" w:hAnsi="IranNastaliq" w:hint="cs"/>
          <w:sz w:val="24"/>
          <w:szCs w:val="24"/>
          <w:rtl/>
        </w:rPr>
        <w:t>ملاحظه</w:t>
      </w:r>
      <w:r>
        <w:rPr>
          <w:rFonts w:ascii="IranNastaliq" w:hAnsi="IranNastaliq" w:hint="cs"/>
          <w:sz w:val="24"/>
          <w:szCs w:val="24"/>
          <w:rtl/>
        </w:rPr>
        <w:t xml:space="preserve"> است که </w:t>
      </w:r>
      <w:r w:rsidR="002F59FA">
        <w:rPr>
          <w:rFonts w:ascii="IranNastaliq" w:hAnsi="IranNastaliq" w:hint="cs"/>
          <w:sz w:val="24"/>
          <w:szCs w:val="24"/>
          <w:rtl/>
        </w:rPr>
        <w:t>در حالت سبدی با 4 دارایی (پول نقد و 3 سهم) مدل ارئه شده همیشه عملکردی بهتر از خرید و نگهداری داشته است. با کمتر شدن تعداد دارایی</w:t>
      </w:r>
      <w:r w:rsidR="002F59FA">
        <w:rPr>
          <w:rFonts w:ascii="IranNastaliq" w:hAnsi="IranNastaliq"/>
          <w:sz w:val="24"/>
          <w:szCs w:val="24"/>
          <w:rtl/>
        </w:rPr>
        <w:softHyphen/>
      </w:r>
      <w:r w:rsidR="002F59FA">
        <w:rPr>
          <w:rFonts w:ascii="IranNastaliq" w:hAnsi="IranNastaliq" w:hint="cs"/>
          <w:sz w:val="24"/>
          <w:szCs w:val="24"/>
          <w:rtl/>
        </w:rPr>
        <w:t>ها</w:t>
      </w:r>
      <w:r w:rsidR="00AA0A56">
        <w:rPr>
          <w:rFonts w:ascii="IranNastaliq" w:hAnsi="IranNastaliq" w:hint="cs"/>
          <w:sz w:val="24"/>
          <w:szCs w:val="24"/>
          <w:rtl/>
        </w:rPr>
        <w:t>ی</w:t>
      </w:r>
      <w:r w:rsidR="002F59FA">
        <w:rPr>
          <w:rFonts w:ascii="IranNastaliq" w:hAnsi="IranNastaliq" w:hint="cs"/>
          <w:sz w:val="24"/>
          <w:szCs w:val="24"/>
          <w:rtl/>
        </w:rPr>
        <w:t xml:space="preserve"> سبد ملاحظه می</w:t>
      </w:r>
      <w:r w:rsidR="002F59FA">
        <w:rPr>
          <w:rFonts w:ascii="IranNastaliq" w:hAnsi="IranNastaliq"/>
          <w:sz w:val="24"/>
          <w:szCs w:val="24"/>
          <w:rtl/>
        </w:rPr>
        <w:softHyphen/>
      </w:r>
      <w:r w:rsidR="002F59FA">
        <w:rPr>
          <w:rFonts w:ascii="IranNastaliq" w:hAnsi="IranNastaliq" w:hint="cs"/>
          <w:sz w:val="24"/>
          <w:szCs w:val="24"/>
          <w:rtl/>
        </w:rPr>
        <w:t>شود که از کارایی مدل نیز کاسته می</w:t>
      </w:r>
      <w:r w:rsidR="002F59FA">
        <w:rPr>
          <w:rFonts w:ascii="IranNastaliq" w:hAnsi="IranNastaliq"/>
          <w:sz w:val="24"/>
          <w:szCs w:val="24"/>
          <w:rtl/>
        </w:rPr>
        <w:softHyphen/>
      </w:r>
      <w:r w:rsidR="002F59FA">
        <w:rPr>
          <w:rFonts w:ascii="IranNastaliq" w:hAnsi="IranNastaliq" w:hint="cs"/>
          <w:sz w:val="24"/>
          <w:szCs w:val="24"/>
          <w:rtl/>
        </w:rPr>
        <w:t>شود. بطوریکه در سبدی با 2 سهم و پول نقد، مدل</w:t>
      </w:r>
      <w:r w:rsidR="00AA0A56">
        <w:rPr>
          <w:rFonts w:ascii="IranNastaliq" w:hAnsi="IranNastaliq" w:hint="cs"/>
          <w:sz w:val="24"/>
          <w:szCs w:val="24"/>
          <w:rtl/>
        </w:rPr>
        <w:t xml:space="preserve"> ارائه شده</w:t>
      </w:r>
      <w:r w:rsidR="002F59FA">
        <w:rPr>
          <w:rFonts w:ascii="IranNastaliq" w:hAnsi="IranNastaliq" w:hint="cs"/>
          <w:sz w:val="24"/>
          <w:szCs w:val="24"/>
          <w:rtl/>
        </w:rPr>
        <w:t xml:space="preserve"> عملکردی بهتر از خرید و نگهداری نخواهد داشت. اما در سبدی با تک سهم، </w:t>
      </w:r>
      <w:r w:rsidR="00AD20F8">
        <w:rPr>
          <w:rFonts w:ascii="IranNastaliq" w:hAnsi="IranNastaliq" w:hint="cs"/>
          <w:sz w:val="24"/>
          <w:szCs w:val="24"/>
          <w:rtl/>
        </w:rPr>
        <w:t xml:space="preserve">عملکرد مدل به شدت به نوع بازار بستگی دارد. واضح است در بازاری صعودی و سبدی با یک سهم، بهترین استراتژی خرید و نگهداری خواهد بود، پس در بازار صعودی کارایی مدل از روش خرید و </w:t>
      </w:r>
      <w:r w:rsidR="00AD20F8">
        <w:rPr>
          <w:rFonts w:ascii="IranNastaliq" w:hAnsi="IranNastaliq" w:hint="cs"/>
          <w:sz w:val="24"/>
          <w:szCs w:val="24"/>
          <w:rtl/>
        </w:rPr>
        <w:lastRenderedPageBreak/>
        <w:t>نگهداری نیز بدتر است. از طرفی در بازار نزولی نیز بهترین استراتژی معامله</w:t>
      </w:r>
      <w:r w:rsidR="00AD20F8">
        <w:rPr>
          <w:rFonts w:ascii="IranNastaliq" w:hAnsi="IranNastaliq"/>
          <w:sz w:val="24"/>
          <w:szCs w:val="24"/>
          <w:rtl/>
        </w:rPr>
        <w:softHyphen/>
      </w:r>
      <w:r w:rsidR="00AD20F8">
        <w:rPr>
          <w:rFonts w:ascii="IranNastaliq" w:hAnsi="IranNastaliq" w:hint="cs"/>
          <w:sz w:val="24"/>
          <w:szCs w:val="24"/>
          <w:rtl/>
        </w:rPr>
        <w:t>ی کمتر و بهره گیری از صعودهای احتمالی است. از این رو</w:t>
      </w:r>
      <w:r w:rsidR="00AA0A56">
        <w:rPr>
          <w:rFonts w:ascii="IranNastaliq" w:hAnsi="IranNastaliq" w:hint="cs"/>
          <w:sz w:val="24"/>
          <w:szCs w:val="24"/>
          <w:rtl/>
        </w:rPr>
        <w:t xml:space="preserve"> در بازار نزولی،</w:t>
      </w:r>
      <w:r w:rsidR="00AD20F8">
        <w:rPr>
          <w:rFonts w:ascii="IranNastaliq" w:hAnsi="IranNastaliq" w:hint="cs"/>
          <w:sz w:val="24"/>
          <w:szCs w:val="24"/>
          <w:rtl/>
        </w:rPr>
        <w:t xml:space="preserve"> یک سیستم معاملات الگوریتمی می</w:t>
      </w:r>
      <w:r w:rsidR="00AD20F8">
        <w:rPr>
          <w:rFonts w:ascii="IranNastaliq" w:hAnsi="IranNastaliq"/>
          <w:sz w:val="24"/>
          <w:szCs w:val="24"/>
          <w:rtl/>
        </w:rPr>
        <w:softHyphen/>
      </w:r>
      <w:r w:rsidR="00AD20F8">
        <w:rPr>
          <w:rFonts w:ascii="IranNastaliq" w:hAnsi="IranNastaliq" w:hint="cs"/>
          <w:sz w:val="24"/>
          <w:szCs w:val="24"/>
          <w:rtl/>
        </w:rPr>
        <w:t xml:space="preserve">تواند جوابی بهتر از خرید و نگهداری داشته باشد. نتایج </w:t>
      </w:r>
      <w:r w:rsidR="00AA0A56">
        <w:rPr>
          <w:rFonts w:ascii="IranNastaliq" w:hAnsi="IranNastaliq" w:hint="cs"/>
          <w:sz w:val="24"/>
          <w:szCs w:val="24"/>
          <w:rtl/>
        </w:rPr>
        <w:t xml:space="preserve">بدست آمده </w:t>
      </w:r>
      <w:r w:rsidR="00AD20F8">
        <w:rPr>
          <w:rFonts w:ascii="IranNastaliq" w:hAnsi="IranNastaliq" w:hint="cs"/>
          <w:sz w:val="24"/>
          <w:szCs w:val="24"/>
          <w:rtl/>
        </w:rPr>
        <w:t>این موضوع را به روشنی نشان می</w:t>
      </w:r>
      <w:r w:rsidR="00AD20F8">
        <w:rPr>
          <w:rFonts w:ascii="IranNastaliq" w:hAnsi="IranNastaliq"/>
          <w:sz w:val="24"/>
          <w:szCs w:val="24"/>
          <w:rtl/>
        </w:rPr>
        <w:softHyphen/>
      </w:r>
      <w:r w:rsidR="00AD20F8">
        <w:rPr>
          <w:rFonts w:ascii="IranNastaliq" w:hAnsi="IranNastaliq" w:hint="cs"/>
          <w:sz w:val="24"/>
          <w:szCs w:val="24"/>
          <w:rtl/>
        </w:rPr>
        <w:t>دهند. در بازار نرمال مدل ارائه شده عملکردی مشابه با سازوکار خرید و نگهداری دارد.</w:t>
      </w:r>
    </w:p>
    <w:tbl>
      <w:tblPr>
        <w:tblStyle w:val="TableGrid"/>
        <w:tblpPr w:leftFromText="180" w:rightFromText="180" w:vertAnchor="text" w:horzAnchor="page" w:tblpX="4493" w:tblpY="129"/>
        <w:bidiVisual/>
        <w:tblW w:w="3566" w:type="dxa"/>
        <w:tblLook w:val="04A0" w:firstRow="1" w:lastRow="0" w:firstColumn="1" w:lastColumn="0" w:noHBand="0" w:noVBand="1"/>
      </w:tblPr>
      <w:tblGrid>
        <w:gridCol w:w="512"/>
        <w:gridCol w:w="529"/>
        <w:gridCol w:w="512"/>
        <w:gridCol w:w="602"/>
        <w:gridCol w:w="825"/>
        <w:gridCol w:w="586"/>
      </w:tblGrid>
      <w:tr w:rsidR="00BB29F6" w:rsidRPr="001C0DEB" w:rsidTr="00BB29F6">
        <w:tc>
          <w:tcPr>
            <w:tcW w:w="1042" w:type="dxa"/>
            <w:gridSpan w:val="2"/>
          </w:tcPr>
          <w:p w:rsidR="00BB29F6" w:rsidRPr="001C0DEB" w:rsidRDefault="00BB29F6" w:rsidP="00BB29F6">
            <w:pPr>
              <w:spacing w:line="288" w:lineRule="auto"/>
              <w:jc w:val="center"/>
              <w:rPr>
                <w:rFonts w:ascii="IranNastaliq" w:hAnsi="IranNastaliq"/>
                <w:sz w:val="20"/>
                <w:szCs w:val="20"/>
                <w:rtl/>
              </w:rPr>
            </w:pPr>
            <w:r w:rsidRPr="001C0DEB">
              <w:rPr>
                <w:rFonts w:ascii="IranNastaliq" w:hAnsi="IranNastaliq" w:hint="cs"/>
                <w:sz w:val="20"/>
                <w:szCs w:val="20"/>
                <w:rtl/>
              </w:rPr>
              <w:t>بدون هزینه معاملاتی</w:t>
            </w:r>
          </w:p>
        </w:tc>
        <w:tc>
          <w:tcPr>
            <w:tcW w:w="1117" w:type="dxa"/>
            <w:gridSpan w:val="2"/>
          </w:tcPr>
          <w:p w:rsidR="00BB29F6" w:rsidRPr="001C0DEB" w:rsidRDefault="00BB29F6" w:rsidP="00BB29F6">
            <w:pPr>
              <w:spacing w:line="288" w:lineRule="auto"/>
              <w:jc w:val="center"/>
              <w:rPr>
                <w:rFonts w:ascii="IranNastaliq" w:hAnsi="IranNastaliq"/>
                <w:sz w:val="20"/>
                <w:szCs w:val="20"/>
                <w:rtl/>
              </w:rPr>
            </w:pPr>
            <w:r w:rsidRPr="001C0DEB">
              <w:rPr>
                <w:rFonts w:ascii="IranNastaliq" w:hAnsi="IranNastaliq" w:hint="cs"/>
                <w:sz w:val="20"/>
                <w:szCs w:val="20"/>
                <w:rtl/>
              </w:rPr>
              <w:t>هزینه معاملاتی کامل</w:t>
            </w:r>
          </w:p>
        </w:tc>
        <w:tc>
          <w:tcPr>
            <w:tcW w:w="1407" w:type="dxa"/>
            <w:gridSpan w:val="2"/>
            <w:tcBorders>
              <w:top w:val="nil"/>
              <w:right w:val="nil"/>
            </w:tcBorders>
          </w:tcPr>
          <w:p w:rsidR="00BB29F6" w:rsidRPr="001C0DEB" w:rsidRDefault="00BB29F6" w:rsidP="00BB29F6">
            <w:pPr>
              <w:spacing w:line="288" w:lineRule="auto"/>
              <w:jc w:val="center"/>
              <w:rPr>
                <w:rFonts w:ascii="IranNastaliq" w:hAnsi="IranNastaliq"/>
                <w:sz w:val="20"/>
                <w:szCs w:val="20"/>
                <w:rtl/>
              </w:rPr>
            </w:pPr>
          </w:p>
        </w:tc>
      </w:tr>
      <w:tr w:rsidR="00BB29F6" w:rsidRPr="001C0DEB" w:rsidTr="00BB29F6">
        <w:tc>
          <w:tcPr>
            <w:tcW w:w="512" w:type="dxa"/>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BH</w:t>
            </w:r>
          </w:p>
        </w:tc>
        <w:tc>
          <w:tcPr>
            <w:tcW w:w="530" w:type="dxa"/>
            <w:vAlign w:val="center"/>
          </w:tcPr>
          <w:p w:rsidR="00BB29F6" w:rsidRPr="001C0DEB" w:rsidRDefault="00BB29F6" w:rsidP="00BB29F6">
            <w:pPr>
              <w:spacing w:line="288" w:lineRule="auto"/>
              <w:jc w:val="center"/>
              <w:rPr>
                <w:rFonts w:asciiTheme="majorBidi" w:hAnsiTheme="majorBidi" w:cstheme="majorBidi"/>
                <w:sz w:val="16"/>
                <w:szCs w:val="16"/>
              </w:rPr>
            </w:pPr>
            <w:r w:rsidRPr="001C0DEB">
              <w:rPr>
                <w:rFonts w:asciiTheme="majorBidi" w:hAnsiTheme="majorBidi" w:cstheme="majorBidi"/>
                <w:sz w:val="16"/>
                <w:szCs w:val="16"/>
              </w:rPr>
              <w:t>FW</w:t>
            </w:r>
          </w:p>
        </w:tc>
        <w:tc>
          <w:tcPr>
            <w:tcW w:w="513" w:type="dxa"/>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BH</w:t>
            </w:r>
          </w:p>
        </w:tc>
        <w:tc>
          <w:tcPr>
            <w:tcW w:w="604" w:type="dxa"/>
            <w:vAlign w:val="center"/>
          </w:tcPr>
          <w:p w:rsidR="00BB29F6" w:rsidRPr="001C0DEB" w:rsidRDefault="00BB29F6" w:rsidP="00BB29F6">
            <w:pPr>
              <w:spacing w:line="288" w:lineRule="auto"/>
              <w:jc w:val="center"/>
              <w:rPr>
                <w:rFonts w:asciiTheme="majorBidi" w:hAnsiTheme="majorBidi" w:cstheme="majorBidi"/>
                <w:sz w:val="16"/>
                <w:szCs w:val="16"/>
              </w:rPr>
            </w:pPr>
            <w:r w:rsidRPr="001C0DEB">
              <w:rPr>
                <w:rFonts w:asciiTheme="majorBidi" w:hAnsiTheme="majorBidi" w:cstheme="majorBidi"/>
                <w:sz w:val="16"/>
                <w:szCs w:val="16"/>
              </w:rPr>
              <w:t>FW</w:t>
            </w:r>
          </w:p>
        </w:tc>
        <w:tc>
          <w:tcPr>
            <w:tcW w:w="829" w:type="dxa"/>
          </w:tcPr>
          <w:p w:rsidR="00BB29F6" w:rsidRPr="001C0DEB" w:rsidRDefault="00BB29F6" w:rsidP="00BB29F6">
            <w:pPr>
              <w:spacing w:line="288" w:lineRule="auto"/>
              <w:jc w:val="center"/>
              <w:rPr>
                <w:rFonts w:ascii="IranNastaliq" w:hAnsi="IranNastaliq"/>
                <w:sz w:val="20"/>
                <w:szCs w:val="20"/>
                <w:rtl/>
              </w:rPr>
            </w:pPr>
            <w:r w:rsidRPr="001C0DEB">
              <w:rPr>
                <w:rFonts w:ascii="IranNastaliq" w:hAnsi="IranNastaliq" w:hint="cs"/>
                <w:sz w:val="20"/>
                <w:szCs w:val="20"/>
                <w:rtl/>
              </w:rPr>
              <w:t>سبد</w:t>
            </w:r>
          </w:p>
        </w:tc>
        <w:tc>
          <w:tcPr>
            <w:tcW w:w="578" w:type="dxa"/>
          </w:tcPr>
          <w:p w:rsidR="00BB29F6" w:rsidRPr="001C0DEB" w:rsidRDefault="00BB29F6" w:rsidP="00BB29F6">
            <w:pPr>
              <w:spacing w:line="288" w:lineRule="auto"/>
              <w:jc w:val="center"/>
              <w:rPr>
                <w:rFonts w:ascii="IranNastaliq" w:hAnsi="IranNastaliq"/>
                <w:sz w:val="20"/>
                <w:szCs w:val="20"/>
                <w:rtl/>
              </w:rPr>
            </w:pPr>
            <w:r w:rsidRPr="001C0DEB">
              <w:rPr>
                <w:rFonts w:ascii="IranNastaliq" w:hAnsi="IranNastaliq" w:hint="cs"/>
                <w:sz w:val="20"/>
                <w:szCs w:val="20"/>
                <w:rtl/>
              </w:rPr>
              <w:t>بازار</w:t>
            </w:r>
          </w:p>
        </w:tc>
      </w:tr>
      <w:tr w:rsidR="00BB29F6" w:rsidRPr="001C0DEB" w:rsidTr="00BB29F6">
        <w:tc>
          <w:tcPr>
            <w:tcW w:w="1042"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w:t>
            </w:r>
          </w:p>
        </w:tc>
        <w:tc>
          <w:tcPr>
            <w:tcW w:w="1117" w:type="dxa"/>
            <w:gridSpan w:val="2"/>
            <w:vAlign w:val="center"/>
          </w:tcPr>
          <w:p w:rsidR="00BB29F6" w:rsidRPr="001C0DEB" w:rsidRDefault="00BB29F6" w:rsidP="00BB29F6">
            <w:pPr>
              <w:spacing w:line="288" w:lineRule="auto"/>
              <w:jc w:val="center"/>
              <w:rPr>
                <w:rFonts w:asciiTheme="majorBidi" w:hAnsiTheme="majorBidi" w:cstheme="majorBidi"/>
                <w:sz w:val="16"/>
                <w:szCs w:val="16"/>
              </w:rPr>
            </w:pPr>
            <w:r w:rsidRPr="001C0DEB">
              <w:rPr>
                <w:rFonts w:asciiTheme="majorBidi" w:hAnsiTheme="majorBidi" w:cstheme="majorBidi"/>
                <w:sz w:val="16"/>
                <w:szCs w:val="16"/>
              </w:rPr>
              <w:t>=</w:t>
            </w:r>
          </w:p>
        </w:tc>
        <w:tc>
          <w:tcPr>
            <w:tcW w:w="829" w:type="dxa"/>
          </w:tcPr>
          <w:p w:rsidR="00BB29F6" w:rsidRPr="001C0DEB" w:rsidRDefault="00BB29F6" w:rsidP="00BB29F6">
            <w:pPr>
              <w:spacing w:line="288" w:lineRule="auto"/>
              <w:jc w:val="center"/>
              <w:rPr>
                <w:rFonts w:ascii="IranNastaliq" w:hAnsi="IranNastaliq"/>
                <w:sz w:val="20"/>
                <w:szCs w:val="20"/>
                <w:rtl/>
              </w:rPr>
            </w:pPr>
            <w:r w:rsidRPr="001C0DEB">
              <w:rPr>
                <w:rFonts w:ascii="IranNastaliq" w:hAnsi="IranNastaliq" w:hint="cs"/>
                <w:sz w:val="20"/>
                <w:szCs w:val="20"/>
                <w:rtl/>
              </w:rPr>
              <w:t>تک سهم</w:t>
            </w:r>
          </w:p>
        </w:tc>
        <w:tc>
          <w:tcPr>
            <w:tcW w:w="578" w:type="dxa"/>
            <w:vMerge w:val="restart"/>
            <w:textDirection w:val="btLr"/>
            <w:vAlign w:val="center"/>
          </w:tcPr>
          <w:p w:rsidR="00BB29F6" w:rsidRPr="001C0DEB" w:rsidRDefault="00BB29F6" w:rsidP="00BB29F6">
            <w:pPr>
              <w:spacing w:line="288" w:lineRule="auto"/>
              <w:ind w:left="113" w:right="113"/>
              <w:jc w:val="center"/>
              <w:rPr>
                <w:rFonts w:ascii="IranNastaliq" w:hAnsi="IranNastaliq"/>
                <w:sz w:val="20"/>
                <w:szCs w:val="20"/>
                <w:rtl/>
              </w:rPr>
            </w:pPr>
            <w:r w:rsidRPr="001C0DEB">
              <w:rPr>
                <w:rFonts w:ascii="IranNastaliq" w:hAnsi="IranNastaliq" w:hint="cs"/>
                <w:sz w:val="20"/>
                <w:szCs w:val="20"/>
                <w:rtl/>
              </w:rPr>
              <w:t>نرمال</w:t>
            </w:r>
          </w:p>
        </w:tc>
      </w:tr>
      <w:tr w:rsidR="00BB29F6" w:rsidRPr="001C0DEB" w:rsidTr="00BB29F6">
        <w:tc>
          <w:tcPr>
            <w:tcW w:w="1042"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w:t>
            </w:r>
          </w:p>
        </w:tc>
        <w:tc>
          <w:tcPr>
            <w:tcW w:w="1117"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w:t>
            </w:r>
          </w:p>
        </w:tc>
        <w:tc>
          <w:tcPr>
            <w:tcW w:w="829" w:type="dxa"/>
          </w:tcPr>
          <w:p w:rsidR="00BB29F6" w:rsidRPr="001C0DEB" w:rsidRDefault="00BB29F6" w:rsidP="00BB29F6">
            <w:pPr>
              <w:spacing w:line="288" w:lineRule="auto"/>
              <w:jc w:val="center"/>
              <w:rPr>
                <w:rFonts w:ascii="IranNastaliq" w:hAnsi="IranNastaliq"/>
                <w:sz w:val="20"/>
                <w:szCs w:val="20"/>
                <w:rtl/>
              </w:rPr>
            </w:pPr>
            <w:r w:rsidRPr="001C0DEB">
              <w:rPr>
                <w:rFonts w:ascii="IranNastaliq" w:hAnsi="IranNastaliq" w:hint="cs"/>
                <w:sz w:val="20"/>
                <w:szCs w:val="20"/>
                <w:rtl/>
              </w:rPr>
              <w:t>دو سهم</w:t>
            </w:r>
          </w:p>
        </w:tc>
        <w:tc>
          <w:tcPr>
            <w:tcW w:w="578" w:type="dxa"/>
            <w:vMerge/>
            <w:textDirection w:val="btLr"/>
          </w:tcPr>
          <w:p w:rsidR="00BB29F6" w:rsidRPr="001C0DEB" w:rsidRDefault="00BB29F6" w:rsidP="00BB29F6">
            <w:pPr>
              <w:spacing w:line="288" w:lineRule="auto"/>
              <w:ind w:left="113" w:right="113"/>
              <w:jc w:val="center"/>
              <w:rPr>
                <w:rFonts w:ascii="IranNastaliq" w:hAnsi="IranNastaliq"/>
                <w:sz w:val="20"/>
                <w:szCs w:val="20"/>
                <w:rtl/>
              </w:rPr>
            </w:pPr>
          </w:p>
        </w:tc>
      </w:tr>
      <w:tr w:rsidR="00BB29F6" w:rsidRPr="001C0DEB" w:rsidTr="00BB29F6">
        <w:tc>
          <w:tcPr>
            <w:tcW w:w="1042"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&gt;</w:t>
            </w:r>
          </w:p>
        </w:tc>
        <w:tc>
          <w:tcPr>
            <w:tcW w:w="1117"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&gt;</w:t>
            </w:r>
          </w:p>
        </w:tc>
        <w:tc>
          <w:tcPr>
            <w:tcW w:w="829" w:type="dxa"/>
          </w:tcPr>
          <w:p w:rsidR="00BB29F6" w:rsidRPr="001C0DEB" w:rsidRDefault="00BB29F6" w:rsidP="00BB29F6">
            <w:pPr>
              <w:spacing w:line="288" w:lineRule="auto"/>
              <w:jc w:val="center"/>
              <w:rPr>
                <w:rFonts w:ascii="IranNastaliq" w:hAnsi="IranNastaliq"/>
                <w:sz w:val="20"/>
                <w:szCs w:val="20"/>
                <w:rtl/>
              </w:rPr>
            </w:pPr>
            <w:r w:rsidRPr="001C0DEB">
              <w:rPr>
                <w:rFonts w:ascii="IranNastaliq" w:hAnsi="IranNastaliq" w:hint="cs"/>
                <w:sz w:val="20"/>
                <w:szCs w:val="20"/>
                <w:rtl/>
              </w:rPr>
              <w:t>سه سهم</w:t>
            </w:r>
          </w:p>
        </w:tc>
        <w:tc>
          <w:tcPr>
            <w:tcW w:w="578" w:type="dxa"/>
            <w:vMerge/>
            <w:textDirection w:val="btLr"/>
          </w:tcPr>
          <w:p w:rsidR="00BB29F6" w:rsidRPr="001C0DEB" w:rsidRDefault="00BB29F6" w:rsidP="00BB29F6">
            <w:pPr>
              <w:spacing w:line="288" w:lineRule="auto"/>
              <w:ind w:left="113" w:right="113"/>
              <w:jc w:val="center"/>
              <w:rPr>
                <w:rFonts w:ascii="IranNastaliq" w:hAnsi="IranNastaliq"/>
                <w:sz w:val="20"/>
                <w:szCs w:val="20"/>
                <w:rtl/>
              </w:rPr>
            </w:pPr>
          </w:p>
        </w:tc>
      </w:tr>
      <w:tr w:rsidR="00BB29F6" w:rsidRPr="001C0DEB" w:rsidTr="00BB29F6">
        <w:tc>
          <w:tcPr>
            <w:tcW w:w="1042"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&lt;</w:t>
            </w:r>
          </w:p>
        </w:tc>
        <w:tc>
          <w:tcPr>
            <w:tcW w:w="1117"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&lt;</w:t>
            </w:r>
          </w:p>
        </w:tc>
        <w:tc>
          <w:tcPr>
            <w:tcW w:w="829" w:type="dxa"/>
          </w:tcPr>
          <w:p w:rsidR="00BB29F6" w:rsidRPr="001C0DEB" w:rsidRDefault="00BB29F6" w:rsidP="00BB29F6">
            <w:pPr>
              <w:spacing w:line="288" w:lineRule="auto"/>
              <w:jc w:val="center"/>
              <w:rPr>
                <w:rFonts w:ascii="IranNastaliq" w:hAnsi="IranNastaliq"/>
                <w:sz w:val="20"/>
                <w:szCs w:val="20"/>
                <w:rtl/>
              </w:rPr>
            </w:pPr>
            <w:r w:rsidRPr="001C0DEB">
              <w:rPr>
                <w:rFonts w:ascii="IranNastaliq" w:hAnsi="IranNastaliq" w:hint="cs"/>
                <w:sz w:val="20"/>
                <w:szCs w:val="20"/>
                <w:rtl/>
              </w:rPr>
              <w:t>تک سهم</w:t>
            </w:r>
          </w:p>
        </w:tc>
        <w:tc>
          <w:tcPr>
            <w:tcW w:w="578" w:type="dxa"/>
            <w:vMerge w:val="restart"/>
            <w:textDirection w:val="btLr"/>
            <w:vAlign w:val="center"/>
          </w:tcPr>
          <w:p w:rsidR="00BB29F6" w:rsidRPr="001C0DEB" w:rsidRDefault="00BB29F6" w:rsidP="00BB29F6">
            <w:pPr>
              <w:spacing w:line="288" w:lineRule="auto"/>
              <w:ind w:left="113" w:right="113"/>
              <w:jc w:val="center"/>
              <w:rPr>
                <w:rFonts w:ascii="IranNastaliq" w:hAnsi="IranNastaliq"/>
                <w:sz w:val="20"/>
                <w:szCs w:val="20"/>
                <w:rtl/>
              </w:rPr>
            </w:pPr>
            <w:r w:rsidRPr="001C0DEB">
              <w:rPr>
                <w:rFonts w:ascii="IranNastaliq" w:hAnsi="IranNastaliq" w:hint="cs"/>
                <w:sz w:val="20"/>
                <w:szCs w:val="20"/>
                <w:rtl/>
              </w:rPr>
              <w:t>صعودی</w:t>
            </w:r>
          </w:p>
        </w:tc>
      </w:tr>
      <w:tr w:rsidR="00BB29F6" w:rsidRPr="001C0DEB" w:rsidTr="00BB29F6">
        <w:tc>
          <w:tcPr>
            <w:tcW w:w="1042"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w:t>
            </w:r>
          </w:p>
        </w:tc>
        <w:tc>
          <w:tcPr>
            <w:tcW w:w="1117"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w:t>
            </w:r>
          </w:p>
        </w:tc>
        <w:tc>
          <w:tcPr>
            <w:tcW w:w="829" w:type="dxa"/>
          </w:tcPr>
          <w:p w:rsidR="00BB29F6" w:rsidRPr="001C0DEB" w:rsidRDefault="00BB29F6" w:rsidP="00BB29F6">
            <w:pPr>
              <w:spacing w:line="288" w:lineRule="auto"/>
              <w:jc w:val="center"/>
              <w:rPr>
                <w:rFonts w:ascii="IranNastaliq" w:hAnsi="IranNastaliq"/>
                <w:sz w:val="20"/>
                <w:szCs w:val="20"/>
                <w:rtl/>
              </w:rPr>
            </w:pPr>
            <w:r w:rsidRPr="001C0DEB">
              <w:rPr>
                <w:rFonts w:ascii="IranNastaliq" w:hAnsi="IranNastaliq" w:hint="cs"/>
                <w:sz w:val="20"/>
                <w:szCs w:val="20"/>
                <w:rtl/>
              </w:rPr>
              <w:t>دو سهم</w:t>
            </w:r>
          </w:p>
        </w:tc>
        <w:tc>
          <w:tcPr>
            <w:tcW w:w="578" w:type="dxa"/>
            <w:vMerge/>
            <w:textDirection w:val="btLr"/>
          </w:tcPr>
          <w:p w:rsidR="00BB29F6" w:rsidRPr="001C0DEB" w:rsidRDefault="00BB29F6" w:rsidP="00BB29F6">
            <w:pPr>
              <w:spacing w:line="288" w:lineRule="auto"/>
              <w:ind w:left="113" w:right="113"/>
              <w:jc w:val="center"/>
              <w:rPr>
                <w:rFonts w:ascii="IranNastaliq" w:hAnsi="IranNastaliq"/>
                <w:sz w:val="20"/>
                <w:szCs w:val="20"/>
                <w:rtl/>
              </w:rPr>
            </w:pPr>
          </w:p>
        </w:tc>
      </w:tr>
      <w:tr w:rsidR="00BB29F6" w:rsidRPr="001C0DEB" w:rsidTr="00BB29F6">
        <w:tc>
          <w:tcPr>
            <w:tcW w:w="1042"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Pr>
                <w:rFonts w:asciiTheme="majorBidi" w:hAnsiTheme="majorBidi" w:cstheme="majorBidi"/>
                <w:sz w:val="16"/>
                <w:szCs w:val="16"/>
              </w:rPr>
              <w:t>&gt;</w:t>
            </w:r>
          </w:p>
        </w:tc>
        <w:tc>
          <w:tcPr>
            <w:tcW w:w="1117"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&gt;</w:t>
            </w:r>
          </w:p>
        </w:tc>
        <w:tc>
          <w:tcPr>
            <w:tcW w:w="829" w:type="dxa"/>
          </w:tcPr>
          <w:p w:rsidR="00BB29F6" w:rsidRPr="001C0DEB" w:rsidRDefault="00BB29F6" w:rsidP="00BB29F6">
            <w:pPr>
              <w:spacing w:line="288" w:lineRule="auto"/>
              <w:jc w:val="center"/>
              <w:rPr>
                <w:rFonts w:ascii="IranNastaliq" w:hAnsi="IranNastaliq"/>
                <w:sz w:val="20"/>
                <w:szCs w:val="20"/>
                <w:rtl/>
              </w:rPr>
            </w:pPr>
            <w:r w:rsidRPr="001C0DEB">
              <w:rPr>
                <w:rFonts w:ascii="IranNastaliq" w:hAnsi="IranNastaliq" w:hint="cs"/>
                <w:sz w:val="20"/>
                <w:szCs w:val="20"/>
                <w:rtl/>
              </w:rPr>
              <w:t>سه سهم</w:t>
            </w:r>
          </w:p>
        </w:tc>
        <w:tc>
          <w:tcPr>
            <w:tcW w:w="578" w:type="dxa"/>
            <w:vMerge/>
            <w:textDirection w:val="btLr"/>
          </w:tcPr>
          <w:p w:rsidR="00BB29F6" w:rsidRPr="001C0DEB" w:rsidRDefault="00BB29F6" w:rsidP="00BB29F6">
            <w:pPr>
              <w:spacing w:line="288" w:lineRule="auto"/>
              <w:ind w:left="113" w:right="113"/>
              <w:jc w:val="center"/>
              <w:rPr>
                <w:rFonts w:ascii="IranNastaliq" w:hAnsi="IranNastaliq"/>
                <w:sz w:val="20"/>
                <w:szCs w:val="20"/>
                <w:rtl/>
              </w:rPr>
            </w:pPr>
          </w:p>
        </w:tc>
      </w:tr>
      <w:tr w:rsidR="00BB29F6" w:rsidRPr="001C0DEB" w:rsidTr="00BB29F6">
        <w:tc>
          <w:tcPr>
            <w:tcW w:w="1042"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&gt;</w:t>
            </w:r>
          </w:p>
        </w:tc>
        <w:tc>
          <w:tcPr>
            <w:tcW w:w="1117"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&gt;</w:t>
            </w:r>
          </w:p>
        </w:tc>
        <w:tc>
          <w:tcPr>
            <w:tcW w:w="829" w:type="dxa"/>
          </w:tcPr>
          <w:p w:rsidR="00BB29F6" w:rsidRPr="001C0DEB" w:rsidRDefault="00BB29F6" w:rsidP="00BB29F6">
            <w:pPr>
              <w:spacing w:line="288" w:lineRule="auto"/>
              <w:jc w:val="center"/>
              <w:rPr>
                <w:rFonts w:ascii="IranNastaliq" w:hAnsi="IranNastaliq"/>
                <w:sz w:val="20"/>
                <w:szCs w:val="20"/>
                <w:rtl/>
              </w:rPr>
            </w:pPr>
            <w:r w:rsidRPr="001C0DEB">
              <w:rPr>
                <w:rFonts w:ascii="IranNastaliq" w:hAnsi="IranNastaliq" w:hint="cs"/>
                <w:sz w:val="20"/>
                <w:szCs w:val="20"/>
                <w:rtl/>
              </w:rPr>
              <w:t>تک سهم</w:t>
            </w:r>
          </w:p>
        </w:tc>
        <w:tc>
          <w:tcPr>
            <w:tcW w:w="578" w:type="dxa"/>
            <w:vMerge w:val="restart"/>
            <w:textDirection w:val="btLr"/>
            <w:vAlign w:val="center"/>
          </w:tcPr>
          <w:p w:rsidR="00BB29F6" w:rsidRPr="001C0DEB" w:rsidRDefault="00BB29F6" w:rsidP="00BB29F6">
            <w:pPr>
              <w:spacing w:line="288" w:lineRule="auto"/>
              <w:ind w:left="113" w:right="113"/>
              <w:jc w:val="center"/>
              <w:rPr>
                <w:rFonts w:ascii="IranNastaliq" w:hAnsi="IranNastaliq"/>
                <w:sz w:val="20"/>
                <w:szCs w:val="20"/>
                <w:rtl/>
              </w:rPr>
            </w:pPr>
            <w:r w:rsidRPr="001C0DEB">
              <w:rPr>
                <w:rFonts w:ascii="IranNastaliq" w:hAnsi="IranNastaliq" w:hint="cs"/>
                <w:sz w:val="20"/>
                <w:szCs w:val="20"/>
                <w:rtl/>
              </w:rPr>
              <w:t>نزولی</w:t>
            </w:r>
          </w:p>
        </w:tc>
      </w:tr>
      <w:tr w:rsidR="00BB29F6" w:rsidRPr="001C0DEB" w:rsidTr="00BB29F6">
        <w:tc>
          <w:tcPr>
            <w:tcW w:w="1042"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w:t>
            </w:r>
          </w:p>
        </w:tc>
        <w:tc>
          <w:tcPr>
            <w:tcW w:w="1117"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w:t>
            </w:r>
          </w:p>
        </w:tc>
        <w:tc>
          <w:tcPr>
            <w:tcW w:w="829" w:type="dxa"/>
          </w:tcPr>
          <w:p w:rsidR="00BB29F6" w:rsidRPr="001C0DEB" w:rsidRDefault="00BB29F6" w:rsidP="00BB29F6">
            <w:pPr>
              <w:spacing w:line="288" w:lineRule="auto"/>
              <w:jc w:val="center"/>
              <w:rPr>
                <w:rFonts w:ascii="IranNastaliq" w:hAnsi="IranNastaliq"/>
                <w:sz w:val="20"/>
                <w:szCs w:val="20"/>
                <w:rtl/>
              </w:rPr>
            </w:pPr>
            <w:r w:rsidRPr="001C0DEB">
              <w:rPr>
                <w:rFonts w:ascii="IranNastaliq" w:hAnsi="IranNastaliq" w:hint="cs"/>
                <w:sz w:val="20"/>
                <w:szCs w:val="20"/>
                <w:rtl/>
              </w:rPr>
              <w:t>دو سهم</w:t>
            </w:r>
          </w:p>
        </w:tc>
        <w:tc>
          <w:tcPr>
            <w:tcW w:w="578" w:type="dxa"/>
            <w:vMerge/>
            <w:vAlign w:val="center"/>
          </w:tcPr>
          <w:p w:rsidR="00BB29F6" w:rsidRPr="001C0DEB" w:rsidRDefault="00BB29F6" w:rsidP="00BB29F6">
            <w:pPr>
              <w:spacing w:line="288" w:lineRule="auto"/>
              <w:jc w:val="center"/>
              <w:rPr>
                <w:rFonts w:ascii="IranNastaliq" w:hAnsi="IranNastaliq"/>
                <w:sz w:val="20"/>
                <w:szCs w:val="20"/>
                <w:rtl/>
              </w:rPr>
            </w:pPr>
          </w:p>
        </w:tc>
      </w:tr>
      <w:tr w:rsidR="00BB29F6" w:rsidRPr="001C0DEB" w:rsidTr="00BB29F6">
        <w:tc>
          <w:tcPr>
            <w:tcW w:w="1042"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&gt;</w:t>
            </w:r>
          </w:p>
        </w:tc>
        <w:tc>
          <w:tcPr>
            <w:tcW w:w="1117" w:type="dxa"/>
            <w:gridSpan w:val="2"/>
            <w:vAlign w:val="center"/>
          </w:tcPr>
          <w:p w:rsidR="00BB29F6" w:rsidRPr="001C0DEB" w:rsidRDefault="00BB29F6" w:rsidP="00BB29F6">
            <w:pPr>
              <w:spacing w:line="288" w:lineRule="auto"/>
              <w:jc w:val="center"/>
              <w:rPr>
                <w:rFonts w:asciiTheme="majorBidi" w:hAnsiTheme="majorBidi" w:cstheme="majorBidi"/>
                <w:sz w:val="16"/>
                <w:szCs w:val="16"/>
                <w:rtl/>
              </w:rPr>
            </w:pPr>
            <w:r w:rsidRPr="001C0DEB">
              <w:rPr>
                <w:rFonts w:asciiTheme="majorBidi" w:hAnsiTheme="majorBidi" w:cstheme="majorBidi"/>
                <w:sz w:val="16"/>
                <w:szCs w:val="16"/>
              </w:rPr>
              <w:t>&gt;</w:t>
            </w:r>
          </w:p>
        </w:tc>
        <w:tc>
          <w:tcPr>
            <w:tcW w:w="829" w:type="dxa"/>
          </w:tcPr>
          <w:p w:rsidR="00BB29F6" w:rsidRPr="001C0DEB" w:rsidRDefault="00BB29F6" w:rsidP="00BB29F6">
            <w:pPr>
              <w:spacing w:line="288" w:lineRule="auto"/>
              <w:jc w:val="center"/>
              <w:rPr>
                <w:rFonts w:ascii="IranNastaliq" w:hAnsi="IranNastaliq"/>
                <w:sz w:val="20"/>
                <w:szCs w:val="20"/>
                <w:rtl/>
              </w:rPr>
            </w:pPr>
            <w:r w:rsidRPr="001C0DEB">
              <w:rPr>
                <w:rFonts w:ascii="IranNastaliq" w:hAnsi="IranNastaliq" w:hint="cs"/>
                <w:sz w:val="20"/>
                <w:szCs w:val="20"/>
                <w:rtl/>
              </w:rPr>
              <w:t>سه سهم</w:t>
            </w:r>
          </w:p>
        </w:tc>
        <w:tc>
          <w:tcPr>
            <w:tcW w:w="578" w:type="dxa"/>
            <w:vMerge/>
            <w:vAlign w:val="center"/>
          </w:tcPr>
          <w:p w:rsidR="00BB29F6" w:rsidRPr="001C0DEB" w:rsidRDefault="00BB29F6" w:rsidP="00BB29F6">
            <w:pPr>
              <w:spacing w:line="288" w:lineRule="auto"/>
              <w:jc w:val="center"/>
              <w:rPr>
                <w:rFonts w:ascii="IranNastaliq" w:hAnsi="IranNastaliq"/>
                <w:sz w:val="20"/>
                <w:szCs w:val="20"/>
                <w:rtl/>
              </w:rPr>
            </w:pPr>
          </w:p>
        </w:tc>
      </w:tr>
    </w:tbl>
    <w:p w:rsidR="00BB29F6" w:rsidRDefault="00BB29F6" w:rsidP="00AD20F8">
      <w:pPr>
        <w:spacing w:line="288" w:lineRule="auto"/>
        <w:jc w:val="both"/>
        <w:rPr>
          <w:rFonts w:ascii="IranNastaliq" w:hAnsi="IranNastaliq"/>
          <w:sz w:val="24"/>
          <w:szCs w:val="24"/>
          <w:rtl/>
        </w:rPr>
      </w:pPr>
    </w:p>
    <w:p w:rsidR="00BB29F6" w:rsidRDefault="00BB29F6" w:rsidP="00AD20F8">
      <w:pPr>
        <w:spacing w:line="288" w:lineRule="auto"/>
        <w:jc w:val="both"/>
        <w:rPr>
          <w:rFonts w:ascii="IranNastaliq" w:hAnsi="IranNastaliq"/>
          <w:sz w:val="24"/>
          <w:szCs w:val="24"/>
          <w:rtl/>
        </w:rPr>
      </w:pPr>
    </w:p>
    <w:p w:rsidR="00BB29F6" w:rsidRDefault="00BB29F6" w:rsidP="00AD20F8">
      <w:pPr>
        <w:spacing w:line="288" w:lineRule="auto"/>
        <w:jc w:val="both"/>
        <w:rPr>
          <w:rFonts w:ascii="IranNastaliq" w:hAnsi="IranNastaliq"/>
          <w:sz w:val="24"/>
          <w:szCs w:val="24"/>
          <w:rtl/>
        </w:rPr>
      </w:pPr>
    </w:p>
    <w:p w:rsidR="00BB29F6" w:rsidRDefault="00BB29F6" w:rsidP="00AD20F8">
      <w:pPr>
        <w:spacing w:line="288" w:lineRule="auto"/>
        <w:jc w:val="both"/>
        <w:rPr>
          <w:rFonts w:ascii="IranNastaliq" w:hAnsi="IranNastaliq"/>
          <w:sz w:val="24"/>
          <w:szCs w:val="24"/>
          <w:rtl/>
        </w:rPr>
      </w:pPr>
    </w:p>
    <w:p w:rsidR="00BB29F6" w:rsidRDefault="00BB29F6" w:rsidP="00AD20F8">
      <w:pPr>
        <w:spacing w:line="288" w:lineRule="auto"/>
        <w:jc w:val="both"/>
        <w:rPr>
          <w:rFonts w:ascii="IranNastaliq" w:hAnsi="IranNastaliq"/>
          <w:sz w:val="24"/>
          <w:szCs w:val="24"/>
          <w:rtl/>
        </w:rPr>
      </w:pPr>
    </w:p>
    <w:p w:rsidR="00BB29F6" w:rsidRDefault="00BB29F6" w:rsidP="00AD20F8">
      <w:pPr>
        <w:spacing w:line="288" w:lineRule="auto"/>
        <w:jc w:val="both"/>
        <w:rPr>
          <w:rFonts w:ascii="IranNastaliq" w:hAnsi="IranNastaliq"/>
          <w:sz w:val="24"/>
          <w:szCs w:val="24"/>
          <w:rtl/>
        </w:rPr>
      </w:pPr>
    </w:p>
    <w:p w:rsidR="00BB29F6" w:rsidRDefault="00BB29F6" w:rsidP="00AD20F8">
      <w:pPr>
        <w:spacing w:line="288" w:lineRule="auto"/>
        <w:jc w:val="both"/>
        <w:rPr>
          <w:rFonts w:ascii="IranNastaliq" w:hAnsi="IranNastaliq"/>
          <w:sz w:val="24"/>
          <w:szCs w:val="24"/>
          <w:rtl/>
        </w:rPr>
      </w:pPr>
    </w:p>
    <w:p w:rsidR="00BB29F6" w:rsidRDefault="00BB29F6" w:rsidP="00BB29F6">
      <w:pPr>
        <w:spacing w:line="288" w:lineRule="auto"/>
        <w:jc w:val="both"/>
        <w:rPr>
          <w:rFonts w:ascii="IranNastaliq" w:hAnsi="IranNastaliq"/>
          <w:sz w:val="24"/>
          <w:szCs w:val="24"/>
          <w:rtl/>
        </w:rPr>
      </w:pPr>
    </w:p>
    <w:p w:rsidR="00B817CC" w:rsidRDefault="00B817CC" w:rsidP="00E06EC5">
      <w:pPr>
        <w:spacing w:line="288" w:lineRule="auto"/>
        <w:jc w:val="both"/>
        <w:rPr>
          <w:rFonts w:ascii="IranNastaliq" w:hAnsi="IranNastaliq"/>
          <w:sz w:val="24"/>
          <w:szCs w:val="24"/>
          <w:rtl/>
        </w:rPr>
      </w:pPr>
      <w:r>
        <w:rPr>
          <w:rFonts w:ascii="IranNastaliq" w:hAnsi="IranNastaliq" w:hint="cs"/>
          <w:sz w:val="24"/>
          <w:szCs w:val="24"/>
          <w:rtl/>
        </w:rPr>
        <w:t>نتایج مدل، درستی نتایج پژوهش</w:t>
      </w:r>
      <w:r>
        <w:rPr>
          <w:rFonts w:ascii="IranNastaliq" w:hAnsi="IranNastaliq"/>
          <w:sz w:val="24"/>
          <w:szCs w:val="24"/>
          <w:rtl/>
        </w:rPr>
        <w:softHyphen/>
      </w:r>
      <w:r w:rsidR="008E4B42">
        <w:rPr>
          <w:rFonts w:ascii="IranNastaliq" w:hAnsi="IranNastaliq" w:hint="cs"/>
          <w:sz w:val="24"/>
          <w:szCs w:val="24"/>
          <w:rtl/>
        </w:rPr>
        <w:t xml:space="preserve">های محمدی </w:t>
      </w:r>
      <w:r w:rsidR="008E4B42">
        <w:rPr>
          <w:rFonts w:ascii="IranNastaliq" w:hAnsi="IranNastaliq"/>
          <w:sz w:val="24"/>
          <w:szCs w:val="24"/>
          <w:rtl/>
        </w:rPr>
        <w:fldChar w:fldCharType="begin"/>
      </w:r>
      <w:r w:rsidR="008E4B42">
        <w:rPr>
          <w:rFonts w:ascii="IranNastaliq" w:hAnsi="IranNastaliq"/>
          <w:sz w:val="24"/>
          <w:szCs w:val="24"/>
          <w:rtl/>
        </w:rPr>
        <w:instrText xml:space="preserve"> </w:instrText>
      </w:r>
      <w:r w:rsidR="008E4B42">
        <w:rPr>
          <w:rFonts w:ascii="IranNastaliq" w:hAnsi="IranNastaliq"/>
          <w:sz w:val="24"/>
          <w:szCs w:val="24"/>
        </w:rPr>
        <w:instrText>ADDIN EN.CITE &lt;EndNote&gt;&lt;Cite&gt;&lt;Author</w:instrText>
      </w:r>
      <w:r w:rsidR="008E4B42">
        <w:rPr>
          <w:rFonts w:ascii="IranNastaliq" w:hAnsi="IranNastaliq"/>
          <w:sz w:val="24"/>
          <w:szCs w:val="24"/>
          <w:rtl/>
        </w:rPr>
        <w:instrText>&gt;محمد</w:instrText>
      </w:r>
      <w:r w:rsidR="008E4B42">
        <w:rPr>
          <w:rFonts w:ascii="IranNastaliq" w:hAnsi="IranNastaliq" w:hint="cs"/>
          <w:sz w:val="24"/>
          <w:szCs w:val="24"/>
          <w:rtl/>
        </w:rPr>
        <w:instrText>ی</w:instrText>
      </w:r>
      <w:r w:rsidR="008E4B42">
        <w:rPr>
          <w:rFonts w:ascii="IranNastaliq" w:hAnsi="IranNastaliq"/>
          <w:sz w:val="24"/>
          <w:szCs w:val="24"/>
          <w:rtl/>
        </w:rPr>
        <w:instrText>&lt;/</w:instrText>
      </w:r>
      <w:r w:rsidR="008E4B42">
        <w:rPr>
          <w:rFonts w:ascii="IranNastaliq" w:hAnsi="IranNastaliq"/>
          <w:sz w:val="24"/>
          <w:szCs w:val="24"/>
        </w:rPr>
        <w:instrText>Author&gt;&lt;Year&gt;1383&lt;/Year&gt;&lt;RecNum&gt;140&lt;/RecNum&gt;&lt;DisplayText&gt;[14]&lt;/DisplayText&gt;&lt;record&gt;&lt;rec-number&gt;140&lt;/rec-number&gt;&lt;foreign-keys&gt;&lt;key app="EN" db-id="fpde9w2fp02twne0vvz5xf9qvszvv9da9zrz"&gt;140&lt;/key&gt;&lt;/foreign-keys&gt;&lt;ref-type name="Journal Article"&gt;17&lt;/ref-type&gt;&lt;contributors&gt;&lt;authors&gt;&lt;author&gt;&lt;style face="normal" font="default" charset="178" size="100%</w:instrText>
      </w:r>
      <w:r w:rsidR="008E4B42">
        <w:rPr>
          <w:rFonts w:ascii="IranNastaliq" w:hAnsi="IranNastaliq"/>
          <w:sz w:val="24"/>
          <w:szCs w:val="24"/>
          <w:rtl/>
        </w:rPr>
        <w:instrText>"&gt;شاپور محمد</w:instrText>
      </w:r>
      <w:r w:rsidR="008E4B42">
        <w:rPr>
          <w:rFonts w:ascii="IranNastaliq" w:hAnsi="IranNastaliq" w:hint="cs"/>
          <w:sz w:val="24"/>
          <w:szCs w:val="24"/>
          <w:rtl/>
        </w:rPr>
        <w:instrText>ی</w:instrText>
      </w:r>
      <w:r w:rsidR="008E4B42">
        <w:rPr>
          <w:rFonts w:ascii="IranNastaliq" w:hAnsi="IranNastaliq"/>
          <w:sz w:val="24"/>
          <w:szCs w:val="24"/>
          <w:rtl/>
        </w:rPr>
        <w:instrText>&lt;/</w:instrText>
      </w:r>
      <w:r w:rsidR="008E4B42">
        <w:rPr>
          <w:rFonts w:ascii="IranNastaliq" w:hAnsi="IranNastaliq"/>
          <w:sz w:val="24"/>
          <w:szCs w:val="24"/>
        </w:rPr>
        <w:instrText>style&gt;&lt;/author&gt;&lt;/authors&gt;&lt;/contributors&gt;&lt;titles&gt;&lt;title&gt;&lt;style face="normal" font="default" charset="178</w:instrText>
      </w:r>
      <w:r w:rsidR="008E4B42">
        <w:rPr>
          <w:rFonts w:ascii="IranNastaliq" w:hAnsi="IranNastaliq"/>
          <w:sz w:val="24"/>
          <w:szCs w:val="24"/>
          <w:rtl/>
        </w:rPr>
        <w:instrText xml:space="preserve">" </w:instrText>
      </w:r>
      <w:r w:rsidR="008E4B42">
        <w:rPr>
          <w:rFonts w:ascii="IranNastaliq" w:hAnsi="IranNastaliq"/>
          <w:sz w:val="24"/>
          <w:szCs w:val="24"/>
        </w:rPr>
        <w:instrText>size="100%</w:instrText>
      </w:r>
      <w:r w:rsidR="008E4B42">
        <w:rPr>
          <w:rFonts w:ascii="IranNastaliq" w:hAnsi="IranNastaliq"/>
          <w:sz w:val="24"/>
          <w:szCs w:val="24"/>
          <w:rtl/>
        </w:rPr>
        <w:instrText>"&gt;تحل</w:instrText>
      </w:r>
      <w:r w:rsidR="008E4B42">
        <w:rPr>
          <w:rFonts w:ascii="IranNastaliq" w:hAnsi="IranNastaliq" w:hint="cs"/>
          <w:sz w:val="24"/>
          <w:szCs w:val="24"/>
          <w:rtl/>
        </w:rPr>
        <w:instrText>یل</w:instrText>
      </w:r>
      <w:r w:rsidR="008E4B42">
        <w:rPr>
          <w:rFonts w:ascii="IranNastaliq" w:hAnsi="IranNastaliq"/>
          <w:sz w:val="24"/>
          <w:szCs w:val="24"/>
          <w:rtl/>
        </w:rPr>
        <w:instrText xml:space="preserve"> تکن</w:instrText>
      </w:r>
      <w:r w:rsidR="008E4B42">
        <w:rPr>
          <w:rFonts w:ascii="IranNastaliq" w:hAnsi="IranNastaliq" w:hint="cs"/>
          <w:sz w:val="24"/>
          <w:szCs w:val="24"/>
          <w:rtl/>
        </w:rPr>
        <w:instrText>یکی</w:instrText>
      </w:r>
      <w:r w:rsidR="008E4B42">
        <w:rPr>
          <w:rFonts w:ascii="IranNastaliq" w:hAnsi="IranNastaliq"/>
          <w:sz w:val="24"/>
          <w:szCs w:val="24"/>
          <w:rtl/>
        </w:rPr>
        <w:instrText xml:space="preserve"> در بورس اوراق بهادار تهران&lt;/</w:instrText>
      </w:r>
      <w:r w:rsidR="008E4B42">
        <w:rPr>
          <w:rFonts w:ascii="IranNastaliq" w:hAnsi="IranNastaliq"/>
          <w:sz w:val="24"/>
          <w:szCs w:val="24"/>
        </w:rPr>
        <w:instrText>style&gt;&lt;/title&gt;&lt;secondary-title&gt;&lt;style face="normal" font="default" charset="178" size="100%</w:instrText>
      </w:r>
      <w:r w:rsidR="008E4B42">
        <w:rPr>
          <w:rFonts w:ascii="IranNastaliq" w:hAnsi="IranNastaliq"/>
          <w:sz w:val="24"/>
          <w:szCs w:val="24"/>
          <w:rtl/>
        </w:rPr>
        <w:instrText>"&gt;تحق</w:instrText>
      </w:r>
      <w:r w:rsidR="008E4B42">
        <w:rPr>
          <w:rFonts w:ascii="IranNastaliq" w:hAnsi="IranNastaliq" w:hint="cs"/>
          <w:sz w:val="24"/>
          <w:szCs w:val="24"/>
          <w:rtl/>
        </w:rPr>
        <w:instrText>یقات</w:instrText>
      </w:r>
      <w:r w:rsidR="008E4B42">
        <w:rPr>
          <w:rFonts w:ascii="IranNastaliq" w:hAnsi="IranNastaliq"/>
          <w:sz w:val="24"/>
          <w:szCs w:val="24"/>
          <w:rtl/>
        </w:rPr>
        <w:instrText xml:space="preserve"> مال</w:instrText>
      </w:r>
      <w:r w:rsidR="008E4B42">
        <w:rPr>
          <w:rFonts w:ascii="IranNastaliq" w:hAnsi="IranNastaliq" w:hint="cs"/>
          <w:sz w:val="24"/>
          <w:szCs w:val="24"/>
          <w:rtl/>
        </w:rPr>
        <w:instrText>ی</w:instrText>
      </w:r>
      <w:r w:rsidR="008E4B42">
        <w:rPr>
          <w:rFonts w:ascii="IranNastaliq" w:hAnsi="IranNastaliq"/>
          <w:sz w:val="24"/>
          <w:szCs w:val="24"/>
          <w:rtl/>
        </w:rPr>
        <w:instrText>&lt;/</w:instrText>
      </w:r>
      <w:r w:rsidR="008E4B42">
        <w:rPr>
          <w:rFonts w:ascii="IranNastaliq" w:hAnsi="IranNastaliq"/>
          <w:sz w:val="24"/>
          <w:szCs w:val="24"/>
        </w:rPr>
        <w:instrText>style&gt;&lt;/secondary-title&gt;&lt;/titles&gt;&lt;periodical&gt;&lt;full-title</w:instrText>
      </w:r>
      <w:r w:rsidR="008E4B42">
        <w:rPr>
          <w:rFonts w:ascii="IranNastaliq" w:hAnsi="IranNastaliq"/>
          <w:sz w:val="24"/>
          <w:szCs w:val="24"/>
          <w:rtl/>
        </w:rPr>
        <w:instrText>&gt;تحق</w:instrText>
      </w:r>
      <w:r w:rsidR="008E4B42">
        <w:rPr>
          <w:rFonts w:ascii="IranNastaliq" w:hAnsi="IranNastaliq" w:hint="cs"/>
          <w:sz w:val="24"/>
          <w:szCs w:val="24"/>
          <w:rtl/>
        </w:rPr>
        <w:instrText>یقات</w:instrText>
      </w:r>
      <w:r w:rsidR="008E4B42">
        <w:rPr>
          <w:rFonts w:ascii="IranNastaliq" w:hAnsi="IranNastaliq"/>
          <w:sz w:val="24"/>
          <w:szCs w:val="24"/>
          <w:rtl/>
        </w:rPr>
        <w:instrText xml:space="preserve"> مال</w:instrText>
      </w:r>
      <w:r w:rsidR="008E4B42">
        <w:rPr>
          <w:rFonts w:ascii="IranNastaliq" w:hAnsi="IranNastaliq" w:hint="cs"/>
          <w:sz w:val="24"/>
          <w:szCs w:val="24"/>
          <w:rtl/>
        </w:rPr>
        <w:instrText>ی</w:instrText>
      </w:r>
      <w:r w:rsidR="008E4B42">
        <w:rPr>
          <w:rFonts w:ascii="IranNastaliq" w:hAnsi="IranNastaliq"/>
          <w:sz w:val="24"/>
          <w:szCs w:val="24"/>
          <w:rtl/>
        </w:rPr>
        <w:instrText>&lt;/</w:instrText>
      </w:r>
      <w:r w:rsidR="008E4B42">
        <w:rPr>
          <w:rFonts w:ascii="IranNastaliq" w:hAnsi="IranNastaliq"/>
          <w:sz w:val="24"/>
          <w:szCs w:val="24"/>
        </w:rPr>
        <w:instrText>full-title&gt;&lt;/periodical</w:instrText>
      </w:r>
      <w:r w:rsidR="008E4B42">
        <w:rPr>
          <w:rFonts w:ascii="IranNastaliq" w:hAnsi="IranNastaliq"/>
          <w:sz w:val="24"/>
          <w:szCs w:val="24"/>
          <w:rtl/>
        </w:rPr>
        <w:instrText>&gt;&lt;</w:instrText>
      </w:r>
      <w:r w:rsidR="008E4B42">
        <w:rPr>
          <w:rFonts w:ascii="IranNastaliq" w:hAnsi="IranNastaliq"/>
          <w:sz w:val="24"/>
          <w:szCs w:val="24"/>
        </w:rPr>
        <w:instrText>pages&gt;&lt;style face="normal" font="default" charset="178" size="100%"&gt;97-129&lt;/style&gt;&lt;/pages&gt;&lt;volume&gt;&lt;style face="normal" font="default" charset="178" size="100%"&gt;17&lt;/style&gt;&lt;/volume&gt;&lt;dates&gt;&lt;year&gt;&lt;style face="normal" font="default" charset="178" size="100%</w:instrText>
      </w:r>
      <w:r w:rsidR="008E4B42">
        <w:rPr>
          <w:rFonts w:ascii="IranNastaliq" w:hAnsi="IranNastaliq"/>
          <w:sz w:val="24"/>
          <w:szCs w:val="24"/>
          <w:rtl/>
        </w:rPr>
        <w:instrText>"&gt;1383&lt;/</w:instrText>
      </w:r>
      <w:r w:rsidR="008E4B42">
        <w:rPr>
          <w:rFonts w:ascii="IranNastaliq" w:hAnsi="IranNastaliq"/>
          <w:sz w:val="24"/>
          <w:szCs w:val="24"/>
        </w:rPr>
        <w:instrText>style&gt;&lt;/year&gt;&lt;/dates&gt;&lt;urls&gt;&lt;/urls&gt;&lt;/record&gt;&lt;/Cite&gt;&lt;/EndNote</w:instrText>
      </w:r>
      <w:r w:rsidR="008E4B42">
        <w:rPr>
          <w:rFonts w:ascii="IranNastaliq" w:hAnsi="IranNastaliq"/>
          <w:sz w:val="24"/>
          <w:szCs w:val="24"/>
          <w:rtl/>
        </w:rPr>
        <w:instrText>&gt;</w:instrText>
      </w:r>
      <w:r w:rsidR="008E4B42">
        <w:rPr>
          <w:rFonts w:ascii="IranNastaliq" w:hAnsi="IranNastaliq"/>
          <w:sz w:val="24"/>
          <w:szCs w:val="24"/>
          <w:rtl/>
        </w:rPr>
        <w:fldChar w:fldCharType="separate"/>
      </w:r>
      <w:r w:rsidR="008E4B42">
        <w:rPr>
          <w:rFonts w:ascii="IranNastaliq" w:hAnsi="IranNastaliq"/>
          <w:sz w:val="24"/>
          <w:szCs w:val="24"/>
          <w:rtl/>
        </w:rPr>
        <w:t>[</w:t>
      </w:r>
      <w:hyperlink w:anchor="_ENREF_14" w:tooltip="محمدی, 1383 #140" w:history="1">
        <w:r w:rsidR="00E06EC5">
          <w:rPr>
            <w:rFonts w:ascii="IranNastaliq" w:hAnsi="IranNastaliq"/>
            <w:sz w:val="24"/>
            <w:szCs w:val="24"/>
            <w:rtl/>
          </w:rPr>
          <w:t>14</w:t>
        </w:r>
      </w:hyperlink>
      <w:r w:rsidR="008E4B42">
        <w:rPr>
          <w:rFonts w:ascii="IranNastaliq" w:hAnsi="IranNastaliq"/>
          <w:sz w:val="24"/>
          <w:szCs w:val="24"/>
          <w:rtl/>
        </w:rPr>
        <w:t>]</w:t>
      </w:r>
      <w:r w:rsidR="008E4B42">
        <w:rPr>
          <w:rFonts w:ascii="IranNastaliq" w:hAnsi="IranNastaliq"/>
          <w:sz w:val="24"/>
          <w:szCs w:val="24"/>
          <w:rtl/>
        </w:rPr>
        <w:fldChar w:fldCharType="end"/>
      </w:r>
      <w:r w:rsidR="008E4B42">
        <w:rPr>
          <w:rFonts w:ascii="IranNastaliq" w:hAnsi="IranNastaliq" w:hint="cs"/>
          <w:sz w:val="24"/>
          <w:szCs w:val="24"/>
          <w:rtl/>
        </w:rPr>
        <w:t xml:space="preserve">، </w:t>
      </w:r>
      <w:r>
        <w:rPr>
          <w:rFonts w:ascii="IranNastaliq" w:hAnsi="IranNastaliq" w:hint="cs"/>
          <w:sz w:val="24"/>
          <w:szCs w:val="24"/>
          <w:rtl/>
        </w:rPr>
        <w:t>ستایش</w:t>
      </w:r>
      <w:r w:rsidR="008E4B42">
        <w:rPr>
          <w:rFonts w:ascii="IranNastaliq" w:hAnsi="IranNastaliq" w:hint="cs"/>
          <w:sz w:val="24"/>
          <w:szCs w:val="24"/>
          <w:rtl/>
        </w:rPr>
        <w:t xml:space="preserve"> </w:t>
      </w:r>
      <w:r w:rsidR="008E4B42">
        <w:rPr>
          <w:rFonts w:ascii="IranNastaliq" w:hAnsi="IranNastaliq"/>
          <w:sz w:val="24"/>
          <w:szCs w:val="24"/>
          <w:rtl/>
        </w:rPr>
        <w:fldChar w:fldCharType="begin"/>
      </w:r>
      <w:r w:rsidR="008E4B42">
        <w:rPr>
          <w:rFonts w:ascii="IranNastaliq" w:hAnsi="IranNastaliq"/>
          <w:sz w:val="24"/>
          <w:szCs w:val="24"/>
          <w:rtl/>
        </w:rPr>
        <w:instrText xml:space="preserve"> </w:instrText>
      </w:r>
      <w:r w:rsidR="008E4B42">
        <w:rPr>
          <w:rFonts w:ascii="IranNastaliq" w:hAnsi="IranNastaliq"/>
          <w:sz w:val="24"/>
          <w:szCs w:val="24"/>
        </w:rPr>
        <w:instrText>ADDIN EN.CITE &lt;EndNote&gt;&lt;Cite&gt;&lt;Author</w:instrText>
      </w:r>
      <w:r w:rsidR="008E4B42">
        <w:rPr>
          <w:rFonts w:ascii="IranNastaliq" w:hAnsi="IranNastaliq"/>
          <w:sz w:val="24"/>
          <w:szCs w:val="24"/>
          <w:rtl/>
        </w:rPr>
        <w:instrText>&gt;ستا</w:instrText>
      </w:r>
      <w:r w:rsidR="008E4B42">
        <w:rPr>
          <w:rFonts w:ascii="IranNastaliq" w:hAnsi="IranNastaliq" w:hint="cs"/>
          <w:sz w:val="24"/>
          <w:szCs w:val="24"/>
          <w:rtl/>
        </w:rPr>
        <w:instrText>یش</w:instrText>
      </w:r>
      <w:r w:rsidR="008E4B42">
        <w:rPr>
          <w:rFonts w:ascii="IranNastaliq" w:hAnsi="IranNastaliq"/>
          <w:sz w:val="24"/>
          <w:szCs w:val="24"/>
          <w:rtl/>
        </w:rPr>
        <w:instrText>&lt;/</w:instrText>
      </w:r>
      <w:r w:rsidR="008E4B42">
        <w:rPr>
          <w:rFonts w:ascii="IranNastaliq" w:hAnsi="IranNastaliq"/>
          <w:sz w:val="24"/>
          <w:szCs w:val="24"/>
        </w:rPr>
        <w:instrText>Author&gt;&lt;Year&gt;1387&lt;/Year&gt;&lt;RecNum&gt;139&lt;/RecNum&gt;&lt;DisplayText&gt;[16]&lt;/DisplayText&gt;&lt;record&gt;&lt;rec-number&gt;139&lt;/rec-number&gt;&lt;foreign-keys&gt;&lt;key app="EN" db-id="fpde9w2fp02twne0vvz5xf9qvszvv9da9zrz"&gt;139&lt;/key&gt;&lt;/foreign-keys&gt;&lt;ref-type name="Journal Article"&gt;17&lt;/ref-type&gt;&lt;contributors&gt;&lt;authors&gt;&lt;author&gt;&lt;style face="normal" font="default" charset="178" size="100%</w:instrText>
      </w:r>
      <w:r w:rsidR="008E4B42">
        <w:rPr>
          <w:rFonts w:ascii="IranNastaliq" w:hAnsi="IranNastaliq"/>
          <w:sz w:val="24"/>
          <w:szCs w:val="24"/>
          <w:rtl/>
        </w:rPr>
        <w:instrText>"&gt;محمدرضا ستا</w:instrText>
      </w:r>
      <w:r w:rsidR="008E4B42">
        <w:rPr>
          <w:rFonts w:ascii="IranNastaliq" w:hAnsi="IranNastaliq" w:hint="cs"/>
          <w:sz w:val="24"/>
          <w:szCs w:val="24"/>
          <w:rtl/>
        </w:rPr>
        <w:instrText>یش</w:instrText>
      </w:r>
      <w:r w:rsidR="008E4B42">
        <w:rPr>
          <w:rFonts w:ascii="IranNastaliq" w:hAnsi="IranNastaliq"/>
          <w:sz w:val="24"/>
          <w:szCs w:val="24"/>
          <w:rtl/>
        </w:rPr>
        <w:instrText>&lt;/</w:instrText>
      </w:r>
      <w:r w:rsidR="008E4B42">
        <w:rPr>
          <w:rFonts w:ascii="IranNastaliq" w:hAnsi="IranNastaliq"/>
          <w:sz w:val="24"/>
          <w:szCs w:val="24"/>
        </w:rPr>
        <w:instrText>style&gt;&lt;/author&gt;&lt;author&gt;&lt;style face="normal" font="default" charset="178" size="100%</w:instrText>
      </w:r>
      <w:r w:rsidR="008E4B42">
        <w:rPr>
          <w:rFonts w:ascii="IranNastaliq" w:hAnsi="IranNastaliq"/>
          <w:sz w:val="24"/>
          <w:szCs w:val="24"/>
          <w:rtl/>
        </w:rPr>
        <w:instrText>"&gt;ت</w:instrText>
      </w:r>
      <w:r w:rsidR="008E4B42">
        <w:rPr>
          <w:rFonts w:ascii="IranNastaliq" w:hAnsi="IranNastaliq" w:hint="cs"/>
          <w:sz w:val="24"/>
          <w:szCs w:val="24"/>
          <w:rtl/>
        </w:rPr>
        <w:instrText>یمور</w:instrText>
      </w:r>
      <w:r w:rsidR="008E4B42">
        <w:rPr>
          <w:rFonts w:ascii="IranNastaliq" w:hAnsi="IranNastaliq"/>
          <w:sz w:val="24"/>
          <w:szCs w:val="24"/>
          <w:rtl/>
        </w:rPr>
        <w:instrText xml:space="preserve"> تق</w:instrText>
      </w:r>
      <w:r w:rsidR="008E4B42">
        <w:rPr>
          <w:rFonts w:ascii="IranNastaliq" w:hAnsi="IranNastaliq" w:hint="cs"/>
          <w:sz w:val="24"/>
          <w:szCs w:val="24"/>
          <w:rtl/>
        </w:rPr>
        <w:instrText>ی</w:instrText>
      </w:r>
      <w:r w:rsidR="008E4B42">
        <w:rPr>
          <w:rFonts w:ascii="IranNastaliq" w:hAnsi="IranNastaliq"/>
          <w:sz w:val="24"/>
          <w:szCs w:val="24"/>
          <w:rtl/>
        </w:rPr>
        <w:instrText xml:space="preserve"> زاده&lt;/</w:instrText>
      </w:r>
      <w:r w:rsidR="008E4B42">
        <w:rPr>
          <w:rFonts w:ascii="IranNastaliq" w:hAnsi="IranNastaliq"/>
          <w:sz w:val="24"/>
          <w:szCs w:val="24"/>
        </w:rPr>
        <w:instrText>style&gt;&lt;/author&gt;&lt;author&gt;&lt;style face="normal" font="default" charset="178" size="100%</w:instrText>
      </w:r>
      <w:r w:rsidR="008E4B42">
        <w:rPr>
          <w:rFonts w:ascii="IranNastaliq" w:hAnsi="IranNastaliq"/>
          <w:sz w:val="24"/>
          <w:szCs w:val="24"/>
          <w:rtl/>
        </w:rPr>
        <w:instrText>"&gt;عل</w:instrText>
      </w:r>
      <w:r w:rsidR="008E4B42">
        <w:rPr>
          <w:rFonts w:ascii="IranNastaliq" w:hAnsi="IranNastaliq" w:hint="cs"/>
          <w:sz w:val="24"/>
          <w:szCs w:val="24"/>
          <w:rtl/>
        </w:rPr>
        <w:instrText>ی</w:instrText>
      </w:r>
      <w:r w:rsidR="008E4B42">
        <w:rPr>
          <w:rFonts w:ascii="IranNastaliq" w:hAnsi="IranNastaliq"/>
          <w:sz w:val="24"/>
          <w:szCs w:val="24"/>
          <w:rtl/>
        </w:rPr>
        <w:instrText xml:space="preserve"> اکبر پورموس</w:instrText>
      </w:r>
      <w:r w:rsidR="008E4B42">
        <w:rPr>
          <w:rFonts w:ascii="IranNastaliq" w:hAnsi="IranNastaliq" w:hint="cs"/>
          <w:sz w:val="24"/>
          <w:szCs w:val="24"/>
          <w:rtl/>
        </w:rPr>
        <w:instrText>ی</w:instrText>
      </w:r>
      <w:r w:rsidR="008E4B42">
        <w:rPr>
          <w:rFonts w:ascii="IranNastaliq" w:hAnsi="IranNastaliq"/>
          <w:sz w:val="24"/>
          <w:szCs w:val="24"/>
          <w:rtl/>
        </w:rPr>
        <w:instrText>&lt;/</w:instrText>
      </w:r>
      <w:r w:rsidR="008E4B42">
        <w:rPr>
          <w:rFonts w:ascii="IranNastaliq" w:hAnsi="IranNastaliq"/>
          <w:sz w:val="24"/>
          <w:szCs w:val="24"/>
        </w:rPr>
        <w:instrText>style&gt;&lt;/author&gt;&lt;author&gt;&lt;style face="normal" font="default" charset="178" size="100%</w:instrText>
      </w:r>
      <w:r w:rsidR="008E4B42">
        <w:rPr>
          <w:rFonts w:ascii="IranNastaliq" w:hAnsi="IranNastaliq"/>
          <w:sz w:val="24"/>
          <w:szCs w:val="24"/>
          <w:rtl/>
        </w:rPr>
        <w:instrText>"&gt;عل</w:instrText>
      </w:r>
      <w:r w:rsidR="008E4B42">
        <w:rPr>
          <w:rFonts w:ascii="IranNastaliq" w:hAnsi="IranNastaliq" w:hint="cs"/>
          <w:sz w:val="24"/>
          <w:szCs w:val="24"/>
          <w:rtl/>
        </w:rPr>
        <w:instrText>ی</w:instrText>
      </w:r>
      <w:r w:rsidR="008E4B42">
        <w:rPr>
          <w:rFonts w:ascii="IranNastaliq" w:hAnsi="IranNastaliq"/>
          <w:sz w:val="24"/>
          <w:szCs w:val="24"/>
          <w:rtl/>
        </w:rPr>
        <w:instrText xml:space="preserve"> ابوذر</w:instrText>
      </w:r>
      <w:r w:rsidR="008E4B42">
        <w:rPr>
          <w:rFonts w:ascii="IranNastaliq" w:hAnsi="IranNastaliq" w:hint="cs"/>
          <w:sz w:val="24"/>
          <w:szCs w:val="24"/>
          <w:rtl/>
        </w:rPr>
        <w:instrText>ی</w:instrText>
      </w:r>
      <w:r w:rsidR="008E4B42">
        <w:rPr>
          <w:rFonts w:ascii="IranNastaliq" w:hAnsi="IranNastaliq"/>
          <w:sz w:val="24"/>
          <w:szCs w:val="24"/>
          <w:rtl/>
        </w:rPr>
        <w:instrText>&lt;/</w:instrText>
      </w:r>
      <w:r w:rsidR="008E4B42">
        <w:rPr>
          <w:rFonts w:ascii="IranNastaliq" w:hAnsi="IranNastaliq"/>
          <w:sz w:val="24"/>
          <w:szCs w:val="24"/>
        </w:rPr>
        <w:instrText>style&gt;&lt;/author&gt;&lt;/authors&gt;&lt;/contributors&gt;&lt;titles&gt;&lt;title&gt;&lt;style face="normal" font="default" charset="178" size="100%</w:instrText>
      </w:r>
      <w:r w:rsidR="008E4B42">
        <w:rPr>
          <w:rFonts w:ascii="IranNastaliq" w:hAnsi="IranNastaliq"/>
          <w:sz w:val="24"/>
          <w:szCs w:val="24"/>
          <w:rtl/>
        </w:rPr>
        <w:instrText>"&gt;امکان سنج</w:instrText>
      </w:r>
      <w:r w:rsidR="008E4B42">
        <w:rPr>
          <w:rFonts w:ascii="IranNastaliq" w:hAnsi="IranNastaliq" w:hint="cs"/>
          <w:sz w:val="24"/>
          <w:szCs w:val="24"/>
          <w:rtl/>
        </w:rPr>
        <w:instrText>ی</w:instrText>
      </w:r>
      <w:r w:rsidR="008E4B42">
        <w:rPr>
          <w:rFonts w:ascii="IranNastaliq" w:hAnsi="IranNastaliq"/>
          <w:sz w:val="24"/>
          <w:szCs w:val="24"/>
          <w:rtl/>
        </w:rPr>
        <w:instrText xml:space="preserve"> بکارگ</w:instrText>
      </w:r>
      <w:r w:rsidR="008E4B42">
        <w:rPr>
          <w:rFonts w:ascii="IranNastaliq" w:hAnsi="IranNastaliq" w:hint="cs"/>
          <w:sz w:val="24"/>
          <w:szCs w:val="24"/>
          <w:rtl/>
        </w:rPr>
        <w:instrText>یری</w:instrText>
      </w:r>
      <w:r w:rsidR="008E4B42">
        <w:rPr>
          <w:rFonts w:ascii="IranNastaliq" w:hAnsi="IranNastaliq"/>
          <w:sz w:val="24"/>
          <w:szCs w:val="24"/>
          <w:rtl/>
        </w:rPr>
        <w:instrText xml:space="preserve"> شاخص ها</w:instrText>
      </w:r>
      <w:r w:rsidR="008E4B42">
        <w:rPr>
          <w:rFonts w:ascii="IranNastaliq" w:hAnsi="IranNastaliq" w:hint="cs"/>
          <w:sz w:val="24"/>
          <w:szCs w:val="24"/>
          <w:rtl/>
        </w:rPr>
        <w:instrText>ی</w:instrText>
      </w:r>
      <w:r w:rsidR="008E4B42">
        <w:rPr>
          <w:rFonts w:ascii="IranNastaliq" w:hAnsi="IranNastaliq"/>
          <w:sz w:val="24"/>
          <w:szCs w:val="24"/>
          <w:rtl/>
        </w:rPr>
        <w:instrText xml:space="preserve"> تحل</w:instrText>
      </w:r>
      <w:r w:rsidR="008E4B42">
        <w:rPr>
          <w:rFonts w:ascii="IranNastaliq" w:hAnsi="IranNastaliq" w:hint="cs"/>
          <w:sz w:val="24"/>
          <w:szCs w:val="24"/>
          <w:rtl/>
        </w:rPr>
        <w:instrText>یل</w:instrText>
      </w:r>
      <w:r w:rsidR="008E4B42">
        <w:rPr>
          <w:rFonts w:ascii="IranNastaliq" w:hAnsi="IranNastaliq"/>
          <w:sz w:val="24"/>
          <w:szCs w:val="24"/>
          <w:rtl/>
        </w:rPr>
        <w:instrText xml:space="preserve"> تکن</w:instrText>
      </w:r>
      <w:r w:rsidR="008E4B42">
        <w:rPr>
          <w:rFonts w:ascii="IranNastaliq" w:hAnsi="IranNastaliq" w:hint="cs"/>
          <w:sz w:val="24"/>
          <w:szCs w:val="24"/>
          <w:rtl/>
        </w:rPr>
        <w:instrText>یکی</w:instrText>
      </w:r>
      <w:r w:rsidR="008E4B42">
        <w:rPr>
          <w:rFonts w:ascii="IranNastaliq" w:hAnsi="IranNastaliq"/>
          <w:sz w:val="24"/>
          <w:szCs w:val="24"/>
          <w:rtl/>
        </w:rPr>
        <w:instrText xml:space="preserve"> (فن</w:instrText>
      </w:r>
      <w:r w:rsidR="008E4B42">
        <w:rPr>
          <w:rFonts w:ascii="IranNastaliq" w:hAnsi="IranNastaliq" w:hint="cs"/>
          <w:sz w:val="24"/>
          <w:szCs w:val="24"/>
          <w:rtl/>
        </w:rPr>
        <w:instrText>ی</w:instrText>
      </w:r>
      <w:r w:rsidR="008E4B42">
        <w:rPr>
          <w:rFonts w:ascii="IranNastaliq" w:hAnsi="IranNastaliq"/>
          <w:sz w:val="24"/>
          <w:szCs w:val="24"/>
          <w:rtl/>
        </w:rPr>
        <w:instrText>) در پ</w:instrText>
      </w:r>
      <w:r w:rsidR="008E4B42">
        <w:rPr>
          <w:rFonts w:ascii="IranNastaliq" w:hAnsi="IranNastaliq" w:hint="cs"/>
          <w:sz w:val="24"/>
          <w:szCs w:val="24"/>
          <w:rtl/>
        </w:rPr>
        <w:instrText>یش</w:instrText>
      </w:r>
      <w:r w:rsidR="008E4B42">
        <w:rPr>
          <w:rFonts w:ascii="IranNastaliq" w:hAnsi="IranNastaliq"/>
          <w:sz w:val="24"/>
          <w:szCs w:val="24"/>
          <w:rtl/>
        </w:rPr>
        <w:instrText xml:space="preserve"> ب</w:instrText>
      </w:r>
      <w:r w:rsidR="008E4B42">
        <w:rPr>
          <w:rFonts w:ascii="IranNastaliq" w:hAnsi="IranNastaliq" w:hint="cs"/>
          <w:sz w:val="24"/>
          <w:szCs w:val="24"/>
          <w:rtl/>
        </w:rPr>
        <w:instrText>ینی</w:instrText>
      </w:r>
      <w:r w:rsidR="008E4B42">
        <w:rPr>
          <w:rFonts w:ascii="IranNastaliq" w:hAnsi="IranNastaliq"/>
          <w:sz w:val="24"/>
          <w:szCs w:val="24"/>
          <w:rtl/>
        </w:rPr>
        <w:instrText xml:space="preserve"> روند ق</w:instrText>
      </w:r>
      <w:r w:rsidR="008E4B42">
        <w:rPr>
          <w:rFonts w:ascii="IranNastaliq" w:hAnsi="IranNastaliq" w:hint="cs"/>
          <w:sz w:val="24"/>
          <w:szCs w:val="24"/>
          <w:rtl/>
        </w:rPr>
        <w:instrText>یمت</w:instrText>
      </w:r>
      <w:r w:rsidR="008E4B42">
        <w:rPr>
          <w:rFonts w:ascii="IranNastaliq" w:hAnsi="IranNastaliq"/>
          <w:sz w:val="24"/>
          <w:szCs w:val="24"/>
          <w:rtl/>
        </w:rPr>
        <w:instrText xml:space="preserve"> سهام در بورس اوراق بهادار تهران&lt;/</w:instrText>
      </w:r>
      <w:r w:rsidR="008E4B42">
        <w:rPr>
          <w:rFonts w:ascii="IranNastaliq" w:hAnsi="IranNastaliq"/>
          <w:sz w:val="24"/>
          <w:szCs w:val="24"/>
        </w:rPr>
        <w:instrText>style&gt;&lt;/title&gt;&lt;secondary-title&gt;&lt;style face="normal" font="default" charset="178" size="100%</w:instrText>
      </w:r>
      <w:r w:rsidR="008E4B42">
        <w:rPr>
          <w:rFonts w:ascii="IranNastaliq" w:hAnsi="IranNastaliq"/>
          <w:sz w:val="24"/>
          <w:szCs w:val="24"/>
          <w:rtl/>
        </w:rPr>
        <w:instrText>"&gt;فصلنامه بص</w:instrText>
      </w:r>
      <w:r w:rsidR="008E4B42">
        <w:rPr>
          <w:rFonts w:ascii="IranNastaliq" w:hAnsi="IranNastaliq" w:hint="cs"/>
          <w:sz w:val="24"/>
          <w:szCs w:val="24"/>
          <w:rtl/>
        </w:rPr>
        <w:instrText>یرت</w:instrText>
      </w:r>
      <w:r w:rsidR="008E4B42">
        <w:rPr>
          <w:rFonts w:ascii="IranNastaliq" w:hAnsi="IranNastaliq"/>
          <w:sz w:val="24"/>
          <w:szCs w:val="24"/>
          <w:rtl/>
        </w:rPr>
        <w:instrText>&lt;/</w:instrText>
      </w:r>
      <w:r w:rsidR="008E4B42">
        <w:rPr>
          <w:rFonts w:ascii="IranNastaliq" w:hAnsi="IranNastaliq"/>
          <w:sz w:val="24"/>
          <w:szCs w:val="24"/>
        </w:rPr>
        <w:instrText>style&gt;&lt;/secondary-title&gt;&lt;/titles&gt;&lt;periodical&gt;&lt;full-title</w:instrText>
      </w:r>
      <w:r w:rsidR="008E4B42">
        <w:rPr>
          <w:rFonts w:ascii="IranNastaliq" w:hAnsi="IranNastaliq"/>
          <w:sz w:val="24"/>
          <w:szCs w:val="24"/>
          <w:rtl/>
        </w:rPr>
        <w:instrText>&gt;فصلنامه بص</w:instrText>
      </w:r>
      <w:r w:rsidR="008E4B42">
        <w:rPr>
          <w:rFonts w:ascii="IranNastaliq" w:hAnsi="IranNastaliq" w:hint="cs"/>
          <w:sz w:val="24"/>
          <w:szCs w:val="24"/>
          <w:rtl/>
        </w:rPr>
        <w:instrText>یرت</w:instrText>
      </w:r>
      <w:r w:rsidR="008E4B42">
        <w:rPr>
          <w:rFonts w:ascii="IranNastaliq" w:hAnsi="IranNastaliq"/>
          <w:sz w:val="24"/>
          <w:szCs w:val="24"/>
          <w:rtl/>
        </w:rPr>
        <w:instrText>&lt;/</w:instrText>
      </w:r>
      <w:r w:rsidR="008E4B42">
        <w:rPr>
          <w:rFonts w:ascii="IranNastaliq" w:hAnsi="IranNastaliq"/>
          <w:sz w:val="24"/>
          <w:szCs w:val="24"/>
        </w:rPr>
        <w:instrText>full-title&gt;&lt;/periodical&gt;&lt;volume&gt;&lt;style face="normal" font="default" charset="178" size="100%"&gt;42&lt;/style&gt;&lt;/volume&gt;&lt;dates&gt;&lt;year&gt;&lt;style face="normal" font="default" charset="178" size="100%"&gt;1387&lt;/style&gt;&lt;/year&gt;&lt;/dates&gt;&lt;urls&gt;&lt;/urls&gt;&lt;/record&gt;&lt;/Cite&gt;&lt;/EndNote</w:instrText>
      </w:r>
      <w:r w:rsidR="008E4B42">
        <w:rPr>
          <w:rFonts w:ascii="IranNastaliq" w:hAnsi="IranNastaliq"/>
          <w:sz w:val="24"/>
          <w:szCs w:val="24"/>
          <w:rtl/>
        </w:rPr>
        <w:instrText>&gt;</w:instrText>
      </w:r>
      <w:r w:rsidR="008E4B42">
        <w:rPr>
          <w:rFonts w:ascii="IranNastaliq" w:hAnsi="IranNastaliq"/>
          <w:sz w:val="24"/>
          <w:szCs w:val="24"/>
          <w:rtl/>
        </w:rPr>
        <w:fldChar w:fldCharType="separate"/>
      </w:r>
      <w:r w:rsidR="008E4B42">
        <w:rPr>
          <w:rFonts w:ascii="IranNastaliq" w:hAnsi="IranNastaliq"/>
          <w:sz w:val="24"/>
          <w:szCs w:val="24"/>
          <w:rtl/>
        </w:rPr>
        <w:t>[</w:t>
      </w:r>
      <w:hyperlink w:anchor="_ENREF_16" w:tooltip="ستایش, 1387 #139" w:history="1">
        <w:r w:rsidR="00E06EC5">
          <w:rPr>
            <w:rFonts w:ascii="IranNastaliq" w:hAnsi="IranNastaliq"/>
            <w:sz w:val="24"/>
            <w:szCs w:val="24"/>
            <w:rtl/>
          </w:rPr>
          <w:t>16</w:t>
        </w:r>
      </w:hyperlink>
      <w:r w:rsidR="008E4B42">
        <w:rPr>
          <w:rFonts w:ascii="IranNastaliq" w:hAnsi="IranNastaliq"/>
          <w:sz w:val="24"/>
          <w:szCs w:val="24"/>
          <w:rtl/>
        </w:rPr>
        <w:t>]</w:t>
      </w:r>
      <w:r w:rsidR="008E4B42">
        <w:rPr>
          <w:rFonts w:ascii="IranNastaliq" w:hAnsi="IranNastaliq"/>
          <w:sz w:val="24"/>
          <w:szCs w:val="24"/>
          <w:rtl/>
        </w:rPr>
        <w:fldChar w:fldCharType="end"/>
      </w:r>
      <w:r w:rsidR="008E4B42">
        <w:rPr>
          <w:rFonts w:ascii="IranNastaliq" w:hAnsi="IranNastaliq" w:hint="cs"/>
          <w:sz w:val="24"/>
          <w:szCs w:val="24"/>
          <w:rtl/>
        </w:rPr>
        <w:t xml:space="preserve">، صمدی </w:t>
      </w:r>
      <w:r w:rsidR="008E4B42">
        <w:rPr>
          <w:rFonts w:ascii="IranNastaliq" w:hAnsi="IranNastaliq"/>
          <w:sz w:val="24"/>
          <w:szCs w:val="24"/>
          <w:rtl/>
        </w:rPr>
        <w:fldChar w:fldCharType="begin"/>
      </w:r>
      <w:r w:rsidR="008E4B42">
        <w:rPr>
          <w:rFonts w:ascii="IranNastaliq" w:hAnsi="IranNastaliq"/>
          <w:sz w:val="24"/>
          <w:szCs w:val="24"/>
          <w:rtl/>
        </w:rPr>
        <w:instrText xml:space="preserve"> </w:instrText>
      </w:r>
      <w:r w:rsidR="008E4B42">
        <w:rPr>
          <w:rFonts w:ascii="IranNastaliq" w:hAnsi="IranNastaliq"/>
          <w:sz w:val="24"/>
          <w:szCs w:val="24"/>
        </w:rPr>
        <w:instrText>ADDIN EN.CITE &lt;EndNote&gt;&lt;Cite&gt;&lt;Author</w:instrText>
      </w:r>
      <w:r w:rsidR="008E4B42">
        <w:rPr>
          <w:rFonts w:ascii="IranNastaliq" w:hAnsi="IranNastaliq"/>
          <w:sz w:val="24"/>
          <w:szCs w:val="24"/>
          <w:rtl/>
        </w:rPr>
        <w:instrText>&gt;صمد</w:instrText>
      </w:r>
      <w:r w:rsidR="008E4B42">
        <w:rPr>
          <w:rFonts w:ascii="IranNastaliq" w:hAnsi="IranNastaliq" w:hint="cs"/>
          <w:sz w:val="24"/>
          <w:szCs w:val="24"/>
          <w:rtl/>
        </w:rPr>
        <w:instrText>ی</w:instrText>
      </w:r>
      <w:r w:rsidR="008E4B42">
        <w:rPr>
          <w:rFonts w:ascii="IranNastaliq" w:hAnsi="IranNastaliq"/>
          <w:sz w:val="24"/>
          <w:szCs w:val="24"/>
          <w:rtl/>
        </w:rPr>
        <w:instrText>&lt;/</w:instrText>
      </w:r>
      <w:r w:rsidR="008E4B42">
        <w:rPr>
          <w:rFonts w:ascii="IranNastaliq" w:hAnsi="IranNastaliq"/>
          <w:sz w:val="24"/>
          <w:szCs w:val="24"/>
        </w:rPr>
        <w:instrText>Author&gt;&lt;Year&gt;1389&lt;/Year&gt;&lt;RecNum&gt;137&lt;/RecNum&gt;&lt;DisplayText&gt;[18]&lt;/DisplayText&gt;&lt;record&gt;&lt;rec-number&gt;137&lt;/rec-number&gt;&lt;foreign-keys&gt;&lt;key app="EN" db-id="fpde9w2fp02twne0vvz5xf9qvszvv9da9zrz"&gt;137&lt;/key&gt;&lt;/foreign-keys&gt;&lt;ref-type name="Journal Article"&gt;17&lt;/ref-type&gt;&lt;contributors&gt;&lt;authors&gt;&lt;author&gt;&lt;style face="normal" font="default" charset="178" size="100%</w:instrText>
      </w:r>
      <w:r w:rsidR="008E4B42">
        <w:rPr>
          <w:rFonts w:ascii="IranNastaliq" w:hAnsi="IranNastaliq"/>
          <w:sz w:val="24"/>
          <w:szCs w:val="24"/>
          <w:rtl/>
        </w:rPr>
        <w:instrText>"&gt;سع</w:instrText>
      </w:r>
      <w:r w:rsidR="008E4B42">
        <w:rPr>
          <w:rFonts w:ascii="IranNastaliq" w:hAnsi="IranNastaliq" w:hint="cs"/>
          <w:sz w:val="24"/>
          <w:szCs w:val="24"/>
          <w:rtl/>
        </w:rPr>
        <w:instrText>ید</w:instrText>
      </w:r>
      <w:r w:rsidR="008E4B42">
        <w:rPr>
          <w:rFonts w:ascii="IranNastaliq" w:hAnsi="IranNastaliq"/>
          <w:sz w:val="24"/>
          <w:szCs w:val="24"/>
          <w:rtl/>
        </w:rPr>
        <w:instrText xml:space="preserve"> صمد</w:instrText>
      </w:r>
      <w:r w:rsidR="008E4B42">
        <w:rPr>
          <w:rFonts w:ascii="IranNastaliq" w:hAnsi="IranNastaliq" w:hint="cs"/>
          <w:sz w:val="24"/>
          <w:szCs w:val="24"/>
          <w:rtl/>
        </w:rPr>
        <w:instrText>ی</w:instrText>
      </w:r>
      <w:r w:rsidR="008E4B42">
        <w:rPr>
          <w:rFonts w:ascii="IranNastaliq" w:hAnsi="IranNastaliq"/>
          <w:sz w:val="24"/>
          <w:szCs w:val="24"/>
          <w:rtl/>
        </w:rPr>
        <w:instrText>&lt;/</w:instrText>
      </w:r>
      <w:r w:rsidR="008E4B42">
        <w:rPr>
          <w:rFonts w:ascii="IranNastaliq" w:hAnsi="IranNastaliq"/>
          <w:sz w:val="24"/>
          <w:szCs w:val="24"/>
        </w:rPr>
        <w:instrText>style&gt;&lt;/author&gt;&lt;author&gt;&lt;style face="normal" font="default" charset="178" size="100%</w:instrText>
      </w:r>
      <w:r w:rsidR="008E4B42">
        <w:rPr>
          <w:rFonts w:ascii="IranNastaliq" w:hAnsi="IranNastaliq"/>
          <w:sz w:val="24"/>
          <w:szCs w:val="24"/>
          <w:rtl/>
        </w:rPr>
        <w:instrText>"&gt;ناصر ا</w:instrText>
      </w:r>
      <w:r w:rsidR="008E4B42">
        <w:rPr>
          <w:rFonts w:ascii="IranNastaliq" w:hAnsi="IranNastaliq" w:hint="cs"/>
          <w:sz w:val="24"/>
          <w:szCs w:val="24"/>
          <w:rtl/>
        </w:rPr>
        <w:instrText>یزدی</w:instrText>
      </w:r>
      <w:r w:rsidR="008E4B42">
        <w:rPr>
          <w:rFonts w:ascii="IranNastaliq" w:hAnsi="IranNastaliq"/>
          <w:sz w:val="24"/>
          <w:szCs w:val="24"/>
          <w:rtl/>
        </w:rPr>
        <w:instrText xml:space="preserve"> ن</w:instrText>
      </w:r>
      <w:r w:rsidR="008E4B42">
        <w:rPr>
          <w:rFonts w:ascii="IranNastaliq" w:hAnsi="IranNastaliq" w:hint="cs"/>
          <w:sz w:val="24"/>
          <w:szCs w:val="24"/>
          <w:rtl/>
        </w:rPr>
        <w:instrText>یا</w:instrText>
      </w:r>
      <w:r w:rsidR="008E4B42">
        <w:rPr>
          <w:rFonts w:ascii="IranNastaliq" w:hAnsi="IranNastaliq"/>
          <w:sz w:val="24"/>
          <w:szCs w:val="24"/>
          <w:rtl/>
        </w:rPr>
        <w:instrText>&lt;/</w:instrText>
      </w:r>
      <w:r w:rsidR="008E4B42">
        <w:rPr>
          <w:rFonts w:ascii="IranNastaliq" w:hAnsi="IranNastaliq"/>
          <w:sz w:val="24"/>
          <w:szCs w:val="24"/>
        </w:rPr>
        <w:instrText>style</w:instrText>
      </w:r>
      <w:r w:rsidR="008E4B42">
        <w:rPr>
          <w:rFonts w:ascii="IranNastaliq" w:hAnsi="IranNastaliq"/>
          <w:sz w:val="24"/>
          <w:szCs w:val="24"/>
          <w:rtl/>
        </w:rPr>
        <w:instrText>&gt;&lt;/</w:instrText>
      </w:r>
      <w:r w:rsidR="008E4B42">
        <w:rPr>
          <w:rFonts w:ascii="IranNastaliq" w:hAnsi="IranNastaliq"/>
          <w:sz w:val="24"/>
          <w:szCs w:val="24"/>
        </w:rPr>
        <w:instrText>author&gt;&lt;author&gt;&lt;style face="normal" font="default" charset="178" size="100%</w:instrText>
      </w:r>
      <w:r w:rsidR="008E4B42">
        <w:rPr>
          <w:rFonts w:ascii="IranNastaliq" w:hAnsi="IranNastaliq"/>
          <w:sz w:val="24"/>
          <w:szCs w:val="24"/>
          <w:rtl/>
        </w:rPr>
        <w:instrText>"&gt;مهتاب داورزاده&lt;/</w:instrText>
      </w:r>
      <w:r w:rsidR="008E4B42">
        <w:rPr>
          <w:rFonts w:ascii="IranNastaliq" w:hAnsi="IranNastaliq"/>
          <w:sz w:val="24"/>
          <w:szCs w:val="24"/>
        </w:rPr>
        <w:instrText>style&gt;&lt;/author&gt;&lt;/authors&gt;&lt;/contributors&gt;&lt;titles&gt;&lt;title&gt;&lt;style face="normal" font="default" charset="178" size="100%</w:instrText>
      </w:r>
      <w:r w:rsidR="008E4B42">
        <w:rPr>
          <w:rFonts w:ascii="IranNastaliq" w:hAnsi="IranNastaliq"/>
          <w:sz w:val="24"/>
          <w:szCs w:val="24"/>
          <w:rtl/>
        </w:rPr>
        <w:instrText>"&gt;کاربرد بهره گ</w:instrText>
      </w:r>
      <w:r w:rsidR="008E4B42">
        <w:rPr>
          <w:rFonts w:ascii="IranNastaliq" w:hAnsi="IranNastaliq" w:hint="cs"/>
          <w:sz w:val="24"/>
          <w:szCs w:val="24"/>
          <w:rtl/>
        </w:rPr>
        <w:instrText>یری</w:instrText>
      </w:r>
      <w:r w:rsidR="008E4B42">
        <w:rPr>
          <w:rFonts w:ascii="IranNastaliq" w:hAnsi="IranNastaliq"/>
          <w:sz w:val="24"/>
          <w:szCs w:val="24"/>
          <w:rtl/>
        </w:rPr>
        <w:instrText xml:space="preserve"> از تحل</w:instrText>
      </w:r>
      <w:r w:rsidR="008E4B42">
        <w:rPr>
          <w:rFonts w:ascii="IranNastaliq" w:hAnsi="IranNastaliq" w:hint="cs"/>
          <w:sz w:val="24"/>
          <w:szCs w:val="24"/>
          <w:rtl/>
        </w:rPr>
        <w:instrText>یل</w:instrText>
      </w:r>
      <w:r w:rsidR="008E4B42">
        <w:rPr>
          <w:rFonts w:ascii="IranNastaliq" w:hAnsi="IranNastaliq"/>
          <w:sz w:val="24"/>
          <w:szCs w:val="24"/>
          <w:rtl/>
        </w:rPr>
        <w:instrText xml:space="preserve"> تکن</w:instrText>
      </w:r>
      <w:r w:rsidR="008E4B42">
        <w:rPr>
          <w:rFonts w:ascii="IranNastaliq" w:hAnsi="IranNastaliq" w:hint="cs"/>
          <w:sz w:val="24"/>
          <w:szCs w:val="24"/>
          <w:rtl/>
        </w:rPr>
        <w:instrText>یکی</w:instrText>
      </w:r>
      <w:r w:rsidR="008E4B42">
        <w:rPr>
          <w:rFonts w:ascii="IranNastaliq" w:hAnsi="IranNastaliq"/>
          <w:sz w:val="24"/>
          <w:szCs w:val="24"/>
          <w:rtl/>
        </w:rPr>
        <w:instrText xml:space="preserve"> در بورس اور</w:instrText>
      </w:r>
      <w:r w:rsidR="008E4B42">
        <w:rPr>
          <w:rFonts w:ascii="IranNastaliq" w:hAnsi="IranNastaliq" w:hint="cs"/>
          <w:sz w:val="24"/>
          <w:szCs w:val="24"/>
          <w:rtl/>
        </w:rPr>
        <w:instrText>اق</w:instrText>
      </w:r>
      <w:r w:rsidR="008E4B42">
        <w:rPr>
          <w:rFonts w:ascii="IranNastaliq" w:hAnsi="IranNastaliq"/>
          <w:sz w:val="24"/>
          <w:szCs w:val="24"/>
          <w:rtl/>
        </w:rPr>
        <w:instrText xml:space="preserve"> بهادار تهران (رو</w:instrText>
      </w:r>
      <w:r w:rsidR="008E4B42">
        <w:rPr>
          <w:rFonts w:ascii="IranNastaliq" w:hAnsi="IranNastaliq" w:hint="cs"/>
          <w:sz w:val="24"/>
          <w:szCs w:val="24"/>
          <w:rtl/>
        </w:rPr>
        <w:instrText>یکردی</w:instrText>
      </w:r>
      <w:r w:rsidR="008E4B42">
        <w:rPr>
          <w:rFonts w:ascii="IranNastaliq" w:hAnsi="IranNastaliq"/>
          <w:sz w:val="24"/>
          <w:szCs w:val="24"/>
          <w:rtl/>
        </w:rPr>
        <w:instrText xml:space="preserve"> بر م</w:instrText>
      </w:r>
      <w:r w:rsidR="008E4B42">
        <w:rPr>
          <w:rFonts w:ascii="IranNastaliq" w:hAnsi="IranNastaliq" w:hint="cs"/>
          <w:sz w:val="24"/>
          <w:szCs w:val="24"/>
          <w:rtl/>
        </w:rPr>
        <w:instrText>یانگین</w:instrText>
      </w:r>
      <w:r w:rsidR="008E4B42">
        <w:rPr>
          <w:rFonts w:ascii="IranNastaliq" w:hAnsi="IranNastaliq"/>
          <w:sz w:val="24"/>
          <w:szCs w:val="24"/>
          <w:rtl/>
        </w:rPr>
        <w:instrText xml:space="preserve"> متحرک)&lt;/</w:instrText>
      </w:r>
      <w:r w:rsidR="008E4B42">
        <w:rPr>
          <w:rFonts w:ascii="IranNastaliq" w:hAnsi="IranNastaliq"/>
          <w:sz w:val="24"/>
          <w:szCs w:val="24"/>
        </w:rPr>
        <w:instrText>style&gt;&lt;/title&gt;&lt;secondary-title&gt;&lt;style face="normal" font="default" charset="178" size="100%</w:instrText>
      </w:r>
      <w:r w:rsidR="008E4B42">
        <w:rPr>
          <w:rFonts w:ascii="IranNastaliq" w:hAnsi="IranNastaliq"/>
          <w:sz w:val="24"/>
          <w:szCs w:val="24"/>
          <w:rtl/>
        </w:rPr>
        <w:instrText>"&gt;مجله پ</w:instrText>
      </w:r>
      <w:r w:rsidR="008E4B42">
        <w:rPr>
          <w:rFonts w:ascii="IranNastaliq" w:hAnsi="IranNastaliq" w:hint="cs"/>
          <w:sz w:val="24"/>
          <w:szCs w:val="24"/>
          <w:rtl/>
        </w:rPr>
        <w:instrText>یشرفت</w:instrText>
      </w:r>
      <w:r w:rsidR="008E4B42">
        <w:rPr>
          <w:rFonts w:ascii="IranNastaliq" w:hAnsi="IranNastaliq"/>
          <w:sz w:val="24"/>
          <w:szCs w:val="24"/>
          <w:rtl/>
        </w:rPr>
        <w:instrText xml:space="preserve"> ها</w:instrText>
      </w:r>
      <w:r w:rsidR="008E4B42">
        <w:rPr>
          <w:rFonts w:ascii="IranNastaliq" w:hAnsi="IranNastaliq" w:hint="cs"/>
          <w:sz w:val="24"/>
          <w:szCs w:val="24"/>
          <w:rtl/>
        </w:rPr>
        <w:instrText>ی</w:instrText>
      </w:r>
      <w:r w:rsidR="008E4B42">
        <w:rPr>
          <w:rFonts w:ascii="IranNastaliq" w:hAnsi="IranNastaliq"/>
          <w:sz w:val="24"/>
          <w:szCs w:val="24"/>
          <w:rtl/>
        </w:rPr>
        <w:instrText xml:space="preserve"> حسابدار</w:instrText>
      </w:r>
      <w:r w:rsidR="008E4B42">
        <w:rPr>
          <w:rFonts w:ascii="IranNastaliq" w:hAnsi="IranNastaliq" w:hint="cs"/>
          <w:sz w:val="24"/>
          <w:szCs w:val="24"/>
          <w:rtl/>
        </w:rPr>
        <w:instrText>ی</w:instrText>
      </w:r>
      <w:r w:rsidR="008E4B42">
        <w:rPr>
          <w:rFonts w:ascii="IranNastaliq" w:hAnsi="IranNastaliq"/>
          <w:sz w:val="24"/>
          <w:szCs w:val="24"/>
          <w:rtl/>
        </w:rPr>
        <w:instrText xml:space="preserve"> دانشگاه ش</w:instrText>
      </w:r>
      <w:r w:rsidR="008E4B42">
        <w:rPr>
          <w:rFonts w:ascii="IranNastaliq" w:hAnsi="IranNastaliq" w:hint="cs"/>
          <w:sz w:val="24"/>
          <w:szCs w:val="24"/>
          <w:rtl/>
        </w:rPr>
        <w:instrText>یراز</w:instrText>
      </w:r>
      <w:r w:rsidR="008E4B42">
        <w:rPr>
          <w:rFonts w:ascii="IranNastaliq" w:hAnsi="IranNastaliq"/>
          <w:sz w:val="24"/>
          <w:szCs w:val="24"/>
          <w:rtl/>
        </w:rPr>
        <w:instrText>&lt;/</w:instrText>
      </w:r>
      <w:r w:rsidR="008E4B42">
        <w:rPr>
          <w:rFonts w:ascii="IranNastaliq" w:hAnsi="IranNastaliq"/>
          <w:sz w:val="24"/>
          <w:szCs w:val="24"/>
        </w:rPr>
        <w:instrText>style&gt;&lt;/secondary-title&gt;&lt;/titles&gt;&lt;periodical&gt;&lt;full-title</w:instrText>
      </w:r>
      <w:r w:rsidR="008E4B42">
        <w:rPr>
          <w:rFonts w:ascii="IranNastaliq" w:hAnsi="IranNastaliq"/>
          <w:sz w:val="24"/>
          <w:szCs w:val="24"/>
          <w:rtl/>
        </w:rPr>
        <w:instrText>&gt;مجله پ</w:instrText>
      </w:r>
      <w:r w:rsidR="008E4B42">
        <w:rPr>
          <w:rFonts w:ascii="IranNastaliq" w:hAnsi="IranNastaliq" w:hint="cs"/>
          <w:sz w:val="24"/>
          <w:szCs w:val="24"/>
          <w:rtl/>
        </w:rPr>
        <w:instrText>یشرفت</w:instrText>
      </w:r>
      <w:r w:rsidR="008E4B42">
        <w:rPr>
          <w:rFonts w:ascii="IranNastaliq" w:hAnsi="IranNastaliq"/>
          <w:sz w:val="24"/>
          <w:szCs w:val="24"/>
          <w:rtl/>
        </w:rPr>
        <w:instrText xml:space="preserve"> ها</w:instrText>
      </w:r>
      <w:r w:rsidR="008E4B42">
        <w:rPr>
          <w:rFonts w:ascii="IranNastaliq" w:hAnsi="IranNastaliq" w:hint="cs"/>
          <w:sz w:val="24"/>
          <w:szCs w:val="24"/>
          <w:rtl/>
        </w:rPr>
        <w:instrText>ی</w:instrText>
      </w:r>
      <w:r w:rsidR="008E4B42">
        <w:rPr>
          <w:rFonts w:ascii="IranNastaliq" w:hAnsi="IranNastaliq"/>
          <w:sz w:val="24"/>
          <w:szCs w:val="24"/>
          <w:rtl/>
        </w:rPr>
        <w:instrText xml:space="preserve"> حسابد</w:instrText>
      </w:r>
      <w:r w:rsidR="008E4B42">
        <w:rPr>
          <w:rFonts w:ascii="IranNastaliq" w:hAnsi="IranNastaliq" w:hint="cs"/>
          <w:sz w:val="24"/>
          <w:szCs w:val="24"/>
          <w:rtl/>
        </w:rPr>
        <w:instrText>اری</w:instrText>
      </w:r>
      <w:r w:rsidR="008E4B42">
        <w:rPr>
          <w:rFonts w:ascii="IranNastaliq" w:hAnsi="IranNastaliq"/>
          <w:sz w:val="24"/>
          <w:szCs w:val="24"/>
          <w:rtl/>
        </w:rPr>
        <w:instrText xml:space="preserve"> دانشگاه ش</w:instrText>
      </w:r>
      <w:r w:rsidR="008E4B42">
        <w:rPr>
          <w:rFonts w:ascii="IranNastaliq" w:hAnsi="IranNastaliq" w:hint="cs"/>
          <w:sz w:val="24"/>
          <w:szCs w:val="24"/>
          <w:rtl/>
        </w:rPr>
        <w:instrText>یراز</w:instrText>
      </w:r>
      <w:r w:rsidR="008E4B42">
        <w:rPr>
          <w:rFonts w:ascii="IranNastaliq" w:hAnsi="IranNastaliq"/>
          <w:sz w:val="24"/>
          <w:szCs w:val="24"/>
          <w:rtl/>
        </w:rPr>
        <w:instrText>&lt;/</w:instrText>
      </w:r>
      <w:r w:rsidR="008E4B42">
        <w:rPr>
          <w:rFonts w:ascii="IranNastaliq" w:hAnsi="IranNastaliq"/>
          <w:sz w:val="24"/>
          <w:szCs w:val="24"/>
        </w:rPr>
        <w:instrText>full-title&gt;&lt;/periodical&gt;&lt;pages&gt;&lt;style face="normal" font="default" charset="178" size="100%"&gt;121-154&lt;/style&gt;&lt;/pages&gt;&lt;volume&gt;&lt;style face="normal" font="default" charset="178" size="100%"&gt;2&lt;/style&gt;&lt;/volume&gt;&lt;number&gt;&lt;style face="normal" font="default" charset="178" size="100%"&gt;1&lt;/style&gt;&lt;/number&gt;&lt;dates&gt;&lt;year&gt;&lt;style face="normal" font="default" charset="178" size="100%"&gt;1389&lt;/style&gt;&lt;/year&gt;&lt;/dates&gt;&lt;urls&gt;&lt;/urls&gt;&lt;/record&gt;&lt;/Cite&gt;&lt;/EndNote</w:instrText>
      </w:r>
      <w:r w:rsidR="008E4B42">
        <w:rPr>
          <w:rFonts w:ascii="IranNastaliq" w:hAnsi="IranNastaliq"/>
          <w:sz w:val="24"/>
          <w:szCs w:val="24"/>
          <w:rtl/>
        </w:rPr>
        <w:instrText>&gt;</w:instrText>
      </w:r>
      <w:r w:rsidR="008E4B42">
        <w:rPr>
          <w:rFonts w:ascii="IranNastaliq" w:hAnsi="IranNastaliq"/>
          <w:sz w:val="24"/>
          <w:szCs w:val="24"/>
          <w:rtl/>
        </w:rPr>
        <w:fldChar w:fldCharType="separate"/>
      </w:r>
      <w:r w:rsidR="008E4B42">
        <w:rPr>
          <w:rFonts w:ascii="IranNastaliq" w:hAnsi="IranNastaliq"/>
          <w:sz w:val="24"/>
          <w:szCs w:val="24"/>
          <w:rtl/>
        </w:rPr>
        <w:t>[</w:t>
      </w:r>
      <w:hyperlink w:anchor="_ENREF_18" w:tooltip="صمدی, 1389 #137" w:history="1">
        <w:r w:rsidR="00E06EC5">
          <w:rPr>
            <w:rFonts w:ascii="IranNastaliq" w:hAnsi="IranNastaliq"/>
            <w:sz w:val="24"/>
            <w:szCs w:val="24"/>
            <w:rtl/>
          </w:rPr>
          <w:t>18</w:t>
        </w:r>
      </w:hyperlink>
      <w:r w:rsidR="008E4B42">
        <w:rPr>
          <w:rFonts w:ascii="IranNastaliq" w:hAnsi="IranNastaliq"/>
          <w:sz w:val="24"/>
          <w:szCs w:val="24"/>
          <w:rtl/>
        </w:rPr>
        <w:t>]</w:t>
      </w:r>
      <w:r w:rsidR="008E4B42">
        <w:rPr>
          <w:rFonts w:ascii="IranNastaliq" w:hAnsi="IranNastaliq"/>
          <w:sz w:val="24"/>
          <w:szCs w:val="24"/>
          <w:rtl/>
        </w:rPr>
        <w:fldChar w:fldCharType="end"/>
      </w:r>
      <w:r w:rsidR="008E4B42">
        <w:rPr>
          <w:rFonts w:ascii="IranNastaliq" w:hAnsi="IranNastaliq" w:hint="cs"/>
          <w:sz w:val="24"/>
          <w:szCs w:val="24"/>
          <w:rtl/>
        </w:rPr>
        <w:t xml:space="preserve"> و رزمی</w:t>
      </w:r>
      <w:r w:rsidR="0003345D">
        <w:rPr>
          <w:rFonts w:ascii="IranNastaliq" w:hAnsi="IranNastaliq" w:hint="cs"/>
          <w:sz w:val="24"/>
          <w:szCs w:val="24"/>
          <w:rtl/>
        </w:rPr>
        <w:t xml:space="preserve"> </w:t>
      </w:r>
      <w:r w:rsidR="0003345D">
        <w:rPr>
          <w:rFonts w:ascii="IranNastaliq" w:hAnsi="IranNastaliq"/>
          <w:sz w:val="24"/>
          <w:szCs w:val="24"/>
          <w:rtl/>
        </w:rPr>
        <w:fldChar w:fldCharType="begin"/>
      </w:r>
      <w:r w:rsidR="0003345D">
        <w:rPr>
          <w:rFonts w:ascii="IranNastaliq" w:hAnsi="IranNastaliq"/>
          <w:sz w:val="24"/>
          <w:szCs w:val="24"/>
          <w:rtl/>
        </w:rPr>
        <w:instrText xml:space="preserve"> </w:instrText>
      </w:r>
      <w:r w:rsidR="0003345D">
        <w:rPr>
          <w:rFonts w:ascii="IranNastaliq" w:hAnsi="IranNastaliq"/>
          <w:sz w:val="24"/>
          <w:szCs w:val="24"/>
        </w:rPr>
        <w:instrText>ADDIN EN.CITE &lt;EndNote&gt;&lt;Cite&gt;&lt;Author</w:instrText>
      </w:r>
      <w:r w:rsidR="0003345D">
        <w:rPr>
          <w:rFonts w:ascii="IranNastaliq" w:hAnsi="IranNastaliq"/>
          <w:sz w:val="24"/>
          <w:szCs w:val="24"/>
          <w:rtl/>
        </w:rPr>
        <w:instrText>&gt;رزم</w:instrText>
      </w:r>
      <w:r w:rsidR="0003345D">
        <w:rPr>
          <w:rFonts w:ascii="IranNastaliq" w:hAnsi="IranNastaliq" w:hint="cs"/>
          <w:sz w:val="24"/>
          <w:szCs w:val="24"/>
          <w:rtl/>
        </w:rPr>
        <w:instrText>ی</w:instrText>
      </w:r>
      <w:r w:rsidR="0003345D">
        <w:rPr>
          <w:rFonts w:ascii="IranNastaliq" w:hAnsi="IranNastaliq"/>
          <w:sz w:val="24"/>
          <w:szCs w:val="24"/>
          <w:rtl/>
        </w:rPr>
        <w:instrText>&lt;/</w:instrText>
      </w:r>
      <w:r w:rsidR="0003345D">
        <w:rPr>
          <w:rFonts w:ascii="IranNastaliq" w:hAnsi="IranNastaliq"/>
          <w:sz w:val="24"/>
          <w:szCs w:val="24"/>
        </w:rPr>
        <w:instrText>Author&gt;&lt;Year&gt;1386&lt;/Year&gt;&lt;RecNum&gt;68&lt;/RecNum&gt;&lt;DisplayText&gt;[19]&lt;/DisplayText&gt;&lt;record&gt;&lt;rec-number&gt;68&lt;/rec-number&gt;&lt;foreign-keys&gt;&lt;key app="EN" db-id="fpde9w2fp02twne0vvz5xf9qvszvv9da9zrz"&gt;68&lt;/key&gt;&lt;/foreign-keys&gt;&lt;ref-type name="Journal Article"&gt;17&lt;/ref-type&gt;&lt;contributors&gt;&lt;authors&gt;&lt;author&gt;&lt;style face="normal" font="default" charset="178" size="100%</w:instrText>
      </w:r>
      <w:r w:rsidR="0003345D">
        <w:rPr>
          <w:rFonts w:ascii="IranNastaliq" w:hAnsi="IranNastaliq"/>
          <w:sz w:val="24"/>
          <w:szCs w:val="24"/>
          <w:rtl/>
        </w:rPr>
        <w:instrText>"&gt;جعفر رزم</w:instrText>
      </w:r>
      <w:r w:rsidR="0003345D">
        <w:rPr>
          <w:rFonts w:ascii="IranNastaliq" w:hAnsi="IranNastaliq" w:hint="cs"/>
          <w:sz w:val="24"/>
          <w:szCs w:val="24"/>
          <w:rtl/>
        </w:rPr>
        <w:instrText>ی</w:instrText>
      </w:r>
      <w:r w:rsidR="0003345D">
        <w:rPr>
          <w:rFonts w:ascii="IranNastaliq" w:hAnsi="IranNastaliq"/>
          <w:sz w:val="24"/>
          <w:szCs w:val="24"/>
          <w:rtl/>
        </w:rPr>
        <w:instrText>&lt;/</w:instrText>
      </w:r>
      <w:r w:rsidR="0003345D">
        <w:rPr>
          <w:rFonts w:ascii="IranNastaliq" w:hAnsi="IranNastaliq"/>
          <w:sz w:val="24"/>
          <w:szCs w:val="24"/>
        </w:rPr>
        <w:instrText>style&gt;&lt;/author&gt;&lt;author&gt;&lt;style face="normal" font="default" charset="178" size="100%</w:instrText>
      </w:r>
      <w:r w:rsidR="0003345D">
        <w:rPr>
          <w:rFonts w:ascii="IranNastaliq" w:hAnsi="IranNastaliq"/>
          <w:sz w:val="24"/>
          <w:szCs w:val="24"/>
          <w:rtl/>
        </w:rPr>
        <w:instrText>"&gt;فر</w:instrText>
      </w:r>
      <w:r w:rsidR="0003345D">
        <w:rPr>
          <w:rFonts w:ascii="IranNastaliq" w:hAnsi="IranNastaliq" w:hint="cs"/>
          <w:sz w:val="24"/>
          <w:szCs w:val="24"/>
          <w:rtl/>
        </w:rPr>
        <w:instrText>یبرز</w:instrText>
      </w:r>
      <w:r w:rsidR="0003345D">
        <w:rPr>
          <w:rFonts w:ascii="IranNastaliq" w:hAnsi="IranNastaliq"/>
          <w:sz w:val="24"/>
          <w:szCs w:val="24"/>
          <w:rtl/>
        </w:rPr>
        <w:instrText xml:space="preserve"> جولا</w:instrText>
      </w:r>
      <w:r w:rsidR="0003345D">
        <w:rPr>
          <w:rFonts w:ascii="IranNastaliq" w:hAnsi="IranNastaliq" w:hint="cs"/>
          <w:sz w:val="24"/>
          <w:szCs w:val="24"/>
          <w:rtl/>
        </w:rPr>
        <w:instrText>ی</w:instrText>
      </w:r>
      <w:r w:rsidR="0003345D">
        <w:rPr>
          <w:rFonts w:ascii="IranNastaliq" w:hAnsi="IranNastaliq"/>
          <w:sz w:val="24"/>
          <w:szCs w:val="24"/>
          <w:rtl/>
        </w:rPr>
        <w:instrText>&lt;/</w:instrText>
      </w:r>
      <w:r w:rsidR="0003345D">
        <w:rPr>
          <w:rFonts w:ascii="IranNastaliq" w:hAnsi="IranNastaliq"/>
          <w:sz w:val="24"/>
          <w:szCs w:val="24"/>
        </w:rPr>
        <w:instrText>style&gt;&lt;/author&gt;&lt;author&gt;&lt;style face="normal" font="default" charset="178" size="100%</w:instrText>
      </w:r>
      <w:r w:rsidR="0003345D">
        <w:rPr>
          <w:rFonts w:ascii="IranNastaliq" w:hAnsi="IranNastaliq"/>
          <w:sz w:val="24"/>
          <w:szCs w:val="24"/>
          <w:rtl/>
        </w:rPr>
        <w:instrText>"&gt;ام</w:instrText>
      </w:r>
      <w:r w:rsidR="0003345D">
        <w:rPr>
          <w:rFonts w:ascii="IranNastaliq" w:hAnsi="IranNastaliq" w:hint="cs"/>
          <w:sz w:val="24"/>
          <w:szCs w:val="24"/>
          <w:rtl/>
        </w:rPr>
        <w:instrText>یرعباس</w:instrText>
      </w:r>
      <w:r w:rsidR="0003345D">
        <w:rPr>
          <w:rFonts w:ascii="IranNastaliq" w:hAnsi="IranNastaliq"/>
          <w:sz w:val="24"/>
          <w:szCs w:val="24"/>
          <w:rtl/>
        </w:rPr>
        <w:instrText xml:space="preserve"> امام</w:instrText>
      </w:r>
      <w:r w:rsidR="0003345D">
        <w:rPr>
          <w:rFonts w:ascii="IranNastaliq" w:hAnsi="IranNastaliq" w:hint="cs"/>
          <w:sz w:val="24"/>
          <w:szCs w:val="24"/>
          <w:rtl/>
        </w:rPr>
        <w:instrText>ی</w:instrText>
      </w:r>
      <w:r w:rsidR="0003345D">
        <w:rPr>
          <w:rFonts w:ascii="IranNastaliq" w:hAnsi="IranNastaliq"/>
          <w:sz w:val="24"/>
          <w:szCs w:val="24"/>
          <w:rtl/>
        </w:rPr>
        <w:instrText>&lt;/</w:instrText>
      </w:r>
      <w:r w:rsidR="0003345D">
        <w:rPr>
          <w:rFonts w:ascii="IranNastaliq" w:hAnsi="IranNastaliq"/>
          <w:sz w:val="24"/>
          <w:szCs w:val="24"/>
        </w:rPr>
        <w:instrText>style&gt;&lt;/author&gt;&lt;/authors&gt;&lt;/contributors&gt;&lt;titles&gt;&lt;title&gt;&lt;style face="normal" font="default" charset="178" size="100%</w:instrText>
      </w:r>
      <w:r w:rsidR="0003345D">
        <w:rPr>
          <w:rFonts w:ascii="IranNastaliq" w:hAnsi="IranNastaliq"/>
          <w:sz w:val="24"/>
          <w:szCs w:val="24"/>
          <w:rtl/>
        </w:rPr>
        <w:instrText>"&gt;</w:instrText>
      </w:r>
      <w:r w:rsidR="0003345D">
        <w:rPr>
          <w:rFonts w:ascii="IranNastaliq" w:hAnsi="IranNastaliq" w:hint="cs"/>
          <w:sz w:val="24"/>
          <w:szCs w:val="24"/>
          <w:rtl/>
        </w:rPr>
        <w:instrText>یک</w:instrText>
      </w:r>
      <w:r w:rsidR="0003345D">
        <w:rPr>
          <w:rFonts w:ascii="IranNastaliq" w:hAnsi="IranNastaliq"/>
          <w:sz w:val="24"/>
          <w:szCs w:val="24"/>
          <w:rtl/>
        </w:rPr>
        <w:instrText xml:space="preserve"> رو</w:instrText>
      </w:r>
      <w:r w:rsidR="0003345D">
        <w:rPr>
          <w:rFonts w:ascii="IranNastaliq" w:hAnsi="IranNastaliq" w:hint="cs"/>
          <w:sz w:val="24"/>
          <w:szCs w:val="24"/>
          <w:rtl/>
        </w:rPr>
        <w:instrText>یکرد</w:instrText>
      </w:r>
      <w:r w:rsidR="0003345D">
        <w:rPr>
          <w:rFonts w:ascii="IranNastaliq" w:hAnsi="IranNastaliq"/>
          <w:sz w:val="24"/>
          <w:szCs w:val="24"/>
          <w:rtl/>
        </w:rPr>
        <w:instrText xml:space="preserve"> &amp;</w:instrText>
      </w:r>
      <w:r w:rsidR="0003345D">
        <w:rPr>
          <w:rFonts w:ascii="IranNastaliq" w:hAnsi="IranNastaliq"/>
          <w:sz w:val="24"/>
          <w:szCs w:val="24"/>
        </w:rPr>
        <w:instrText>quot</w:instrText>
      </w:r>
      <w:r w:rsidR="0003345D">
        <w:rPr>
          <w:rFonts w:ascii="IranNastaliq" w:hAnsi="IranNastaliq"/>
          <w:sz w:val="24"/>
          <w:szCs w:val="24"/>
          <w:rtl/>
        </w:rPr>
        <w:instrText>;بوت استرپ&amp;</w:instrText>
      </w:r>
      <w:r w:rsidR="0003345D">
        <w:rPr>
          <w:rFonts w:ascii="IranNastaliq" w:hAnsi="IranNastaliq"/>
          <w:sz w:val="24"/>
          <w:szCs w:val="24"/>
        </w:rPr>
        <w:instrText>quot</w:instrText>
      </w:r>
      <w:r w:rsidR="0003345D">
        <w:rPr>
          <w:rFonts w:ascii="IranNastaliq" w:hAnsi="IranNastaliq"/>
          <w:sz w:val="24"/>
          <w:szCs w:val="24"/>
          <w:rtl/>
        </w:rPr>
        <w:instrText>; برا</w:instrText>
      </w:r>
      <w:r w:rsidR="0003345D">
        <w:rPr>
          <w:rFonts w:ascii="IranNastaliq" w:hAnsi="IranNastaliq" w:hint="cs"/>
          <w:sz w:val="24"/>
          <w:szCs w:val="24"/>
          <w:rtl/>
        </w:rPr>
        <w:instrText>ی</w:instrText>
      </w:r>
      <w:r w:rsidR="0003345D">
        <w:rPr>
          <w:rFonts w:ascii="IranNastaliq" w:hAnsi="IranNastaliq"/>
          <w:sz w:val="24"/>
          <w:szCs w:val="24"/>
          <w:rtl/>
        </w:rPr>
        <w:instrText xml:space="preserve"> مقا</w:instrText>
      </w:r>
      <w:r w:rsidR="0003345D">
        <w:rPr>
          <w:rFonts w:ascii="IranNastaliq" w:hAnsi="IranNastaliq" w:hint="cs"/>
          <w:sz w:val="24"/>
          <w:szCs w:val="24"/>
          <w:rtl/>
        </w:rPr>
        <w:instrText>یسه</w:instrText>
      </w:r>
      <w:r w:rsidR="0003345D">
        <w:rPr>
          <w:rFonts w:ascii="IranNastaliq" w:hAnsi="IranNastaliq"/>
          <w:sz w:val="24"/>
          <w:szCs w:val="24"/>
          <w:rtl/>
        </w:rPr>
        <w:instrText xml:space="preserve"> سودآو</w:instrText>
      </w:r>
      <w:r w:rsidR="0003345D">
        <w:rPr>
          <w:rFonts w:ascii="IranNastaliq" w:hAnsi="IranNastaliq" w:hint="cs"/>
          <w:sz w:val="24"/>
          <w:szCs w:val="24"/>
          <w:rtl/>
        </w:rPr>
        <w:instrText>ری</w:instrText>
      </w:r>
      <w:r w:rsidR="0003345D">
        <w:rPr>
          <w:rFonts w:ascii="IranNastaliq" w:hAnsi="IranNastaliq"/>
          <w:sz w:val="24"/>
          <w:szCs w:val="24"/>
          <w:rtl/>
        </w:rPr>
        <w:instrText xml:space="preserve"> شاخص‌ها</w:instrText>
      </w:r>
      <w:r w:rsidR="0003345D">
        <w:rPr>
          <w:rFonts w:ascii="IranNastaliq" w:hAnsi="IranNastaliq" w:hint="cs"/>
          <w:sz w:val="24"/>
          <w:szCs w:val="24"/>
          <w:rtl/>
        </w:rPr>
        <w:instrText>ی</w:instrText>
      </w:r>
      <w:r w:rsidR="0003345D">
        <w:rPr>
          <w:rFonts w:ascii="IranNastaliq" w:hAnsi="IranNastaliq"/>
          <w:sz w:val="24"/>
          <w:szCs w:val="24"/>
          <w:rtl/>
        </w:rPr>
        <w:instrText xml:space="preserve"> تحل</w:instrText>
      </w:r>
      <w:r w:rsidR="0003345D">
        <w:rPr>
          <w:rFonts w:ascii="IranNastaliq" w:hAnsi="IranNastaliq" w:hint="cs"/>
          <w:sz w:val="24"/>
          <w:szCs w:val="24"/>
          <w:rtl/>
        </w:rPr>
        <w:instrText>یل</w:instrText>
      </w:r>
      <w:r w:rsidR="0003345D">
        <w:rPr>
          <w:rFonts w:ascii="IranNastaliq" w:hAnsi="IranNastaliq"/>
          <w:sz w:val="24"/>
          <w:szCs w:val="24"/>
          <w:rtl/>
        </w:rPr>
        <w:instrText xml:space="preserve"> تکن</w:instrText>
      </w:r>
      <w:r w:rsidR="0003345D">
        <w:rPr>
          <w:rFonts w:ascii="IranNastaliq" w:hAnsi="IranNastaliq" w:hint="cs"/>
          <w:sz w:val="24"/>
          <w:szCs w:val="24"/>
          <w:rtl/>
        </w:rPr>
        <w:instrText>یکی</w:instrText>
      </w:r>
      <w:r w:rsidR="0003345D">
        <w:rPr>
          <w:rFonts w:ascii="IranNastaliq" w:hAnsi="IranNastaliq"/>
          <w:sz w:val="24"/>
          <w:szCs w:val="24"/>
          <w:rtl/>
        </w:rPr>
        <w:instrText xml:space="preserve"> - بورس اوراق بهادار تهران&lt;/</w:instrText>
      </w:r>
      <w:r w:rsidR="0003345D">
        <w:rPr>
          <w:rFonts w:ascii="IranNastaliq" w:hAnsi="IranNastaliq"/>
          <w:sz w:val="24"/>
          <w:szCs w:val="24"/>
        </w:rPr>
        <w:instrText>style&gt;&lt;/title&gt;&lt;secondary-title&gt;&lt;style face="normal" font="default" charset="178" size="100%</w:instrText>
      </w:r>
      <w:r w:rsidR="0003345D">
        <w:rPr>
          <w:rFonts w:ascii="IranNastaliq" w:hAnsi="IranNastaliq"/>
          <w:sz w:val="24"/>
          <w:szCs w:val="24"/>
          <w:rtl/>
        </w:rPr>
        <w:instrText>"&gt;مجله تحق</w:instrText>
      </w:r>
      <w:r w:rsidR="0003345D">
        <w:rPr>
          <w:rFonts w:ascii="IranNastaliq" w:hAnsi="IranNastaliq" w:hint="cs"/>
          <w:sz w:val="24"/>
          <w:szCs w:val="24"/>
          <w:rtl/>
        </w:rPr>
        <w:instrText>یقات</w:instrText>
      </w:r>
      <w:r w:rsidR="0003345D">
        <w:rPr>
          <w:rFonts w:ascii="IranNastaliq" w:hAnsi="IranNastaliq"/>
          <w:sz w:val="24"/>
          <w:szCs w:val="24"/>
          <w:rtl/>
        </w:rPr>
        <w:instrText xml:space="preserve"> اقتصاد</w:instrText>
      </w:r>
      <w:r w:rsidR="0003345D">
        <w:rPr>
          <w:rFonts w:ascii="IranNastaliq" w:hAnsi="IranNastaliq" w:hint="cs"/>
          <w:sz w:val="24"/>
          <w:szCs w:val="24"/>
          <w:rtl/>
        </w:rPr>
        <w:instrText>ی</w:instrText>
      </w:r>
      <w:r w:rsidR="0003345D">
        <w:rPr>
          <w:rFonts w:ascii="IranNastaliq" w:hAnsi="IranNastaliq"/>
          <w:sz w:val="24"/>
          <w:szCs w:val="24"/>
          <w:rtl/>
        </w:rPr>
        <w:instrText>&lt;/</w:instrText>
      </w:r>
      <w:r w:rsidR="0003345D">
        <w:rPr>
          <w:rFonts w:ascii="IranNastaliq" w:hAnsi="IranNastaliq"/>
          <w:sz w:val="24"/>
          <w:szCs w:val="24"/>
        </w:rPr>
        <w:instrText>style&gt;&lt;/secondary-title&gt;&lt;/titles&gt;&lt;periodical&gt;&lt;full-title</w:instrText>
      </w:r>
      <w:r w:rsidR="0003345D">
        <w:rPr>
          <w:rFonts w:ascii="IranNastaliq" w:hAnsi="IranNastaliq"/>
          <w:sz w:val="24"/>
          <w:szCs w:val="24"/>
          <w:rtl/>
        </w:rPr>
        <w:instrText>&gt;مجله تحق</w:instrText>
      </w:r>
      <w:r w:rsidR="0003345D">
        <w:rPr>
          <w:rFonts w:ascii="IranNastaliq" w:hAnsi="IranNastaliq" w:hint="cs"/>
          <w:sz w:val="24"/>
          <w:szCs w:val="24"/>
          <w:rtl/>
        </w:rPr>
        <w:instrText>یقات</w:instrText>
      </w:r>
      <w:r w:rsidR="0003345D">
        <w:rPr>
          <w:rFonts w:ascii="IranNastaliq" w:hAnsi="IranNastaliq"/>
          <w:sz w:val="24"/>
          <w:szCs w:val="24"/>
          <w:rtl/>
        </w:rPr>
        <w:instrText xml:space="preserve"> اقتصاد</w:instrText>
      </w:r>
      <w:r w:rsidR="0003345D">
        <w:rPr>
          <w:rFonts w:ascii="IranNastaliq" w:hAnsi="IranNastaliq" w:hint="cs"/>
          <w:sz w:val="24"/>
          <w:szCs w:val="24"/>
          <w:rtl/>
        </w:rPr>
        <w:instrText>ی</w:instrText>
      </w:r>
      <w:r w:rsidR="0003345D">
        <w:rPr>
          <w:rFonts w:ascii="IranNastaliq" w:hAnsi="IranNastaliq"/>
          <w:sz w:val="24"/>
          <w:szCs w:val="24"/>
          <w:rtl/>
        </w:rPr>
        <w:instrText>&lt;/</w:instrText>
      </w:r>
      <w:r w:rsidR="0003345D">
        <w:rPr>
          <w:rFonts w:ascii="IranNastaliq" w:hAnsi="IranNastaliq"/>
          <w:sz w:val="24"/>
          <w:szCs w:val="24"/>
        </w:rPr>
        <w:instrText>full-title&gt;&lt;/periodical&gt;&lt;pages&gt;&lt;style face="normal" font="default" charset="178" size="100%"&gt;85-110&lt;/style&gt;&lt;/pages&gt;&lt;volume&gt;&lt;style face="normal" font="default" charset="178" size="100%"&gt;85&lt;/style&gt;&lt;/volume&gt;&lt;dates&gt;&lt;year&gt;&lt;style face="normal" font="default" charset="17</w:instrText>
      </w:r>
      <w:r w:rsidR="0003345D">
        <w:rPr>
          <w:rFonts w:ascii="IranNastaliq" w:hAnsi="IranNastaliq"/>
          <w:sz w:val="24"/>
          <w:szCs w:val="24"/>
          <w:rtl/>
        </w:rPr>
        <w:instrText xml:space="preserve">8" </w:instrText>
      </w:r>
      <w:r w:rsidR="0003345D">
        <w:rPr>
          <w:rFonts w:ascii="IranNastaliq" w:hAnsi="IranNastaliq"/>
          <w:sz w:val="24"/>
          <w:szCs w:val="24"/>
        </w:rPr>
        <w:instrText>size="100%"&gt;1386&lt;/style&gt;&lt;/year&gt;&lt;/dates&gt;&lt;urls&gt;&lt;/urls&gt;&lt;/record&gt;&lt;/Cite&gt;&lt;/EndNote</w:instrText>
      </w:r>
      <w:r w:rsidR="0003345D">
        <w:rPr>
          <w:rFonts w:ascii="IranNastaliq" w:hAnsi="IranNastaliq"/>
          <w:sz w:val="24"/>
          <w:szCs w:val="24"/>
          <w:rtl/>
        </w:rPr>
        <w:instrText>&gt;</w:instrText>
      </w:r>
      <w:r w:rsidR="0003345D">
        <w:rPr>
          <w:rFonts w:ascii="IranNastaliq" w:hAnsi="IranNastaliq"/>
          <w:sz w:val="24"/>
          <w:szCs w:val="24"/>
          <w:rtl/>
        </w:rPr>
        <w:fldChar w:fldCharType="separate"/>
      </w:r>
      <w:r w:rsidR="0003345D">
        <w:rPr>
          <w:rFonts w:ascii="IranNastaliq" w:hAnsi="IranNastaliq"/>
          <w:sz w:val="24"/>
          <w:szCs w:val="24"/>
          <w:rtl/>
        </w:rPr>
        <w:t>[</w:t>
      </w:r>
      <w:hyperlink w:anchor="_ENREF_19" w:tooltip="رزمی, 1386 #68" w:history="1">
        <w:r w:rsidR="00E06EC5">
          <w:rPr>
            <w:rFonts w:ascii="IranNastaliq" w:hAnsi="IranNastaliq"/>
            <w:sz w:val="24"/>
            <w:szCs w:val="24"/>
            <w:rtl/>
          </w:rPr>
          <w:t>19</w:t>
        </w:r>
      </w:hyperlink>
      <w:r w:rsidR="0003345D">
        <w:rPr>
          <w:rFonts w:ascii="IranNastaliq" w:hAnsi="IranNastaliq"/>
          <w:sz w:val="24"/>
          <w:szCs w:val="24"/>
          <w:rtl/>
        </w:rPr>
        <w:t>]</w:t>
      </w:r>
      <w:r w:rsidR="0003345D">
        <w:rPr>
          <w:rFonts w:ascii="IranNastaliq" w:hAnsi="IranNastaliq"/>
          <w:sz w:val="24"/>
          <w:szCs w:val="24"/>
          <w:rtl/>
        </w:rPr>
        <w:fldChar w:fldCharType="end"/>
      </w:r>
      <w:r>
        <w:rPr>
          <w:rFonts w:ascii="IranNastaliq" w:hAnsi="IranNastaliq" w:hint="cs"/>
          <w:sz w:val="24"/>
          <w:szCs w:val="24"/>
          <w:rtl/>
        </w:rPr>
        <w:t xml:space="preserve"> را در مورد کارایی استفاده از اندیکاتورهای تحلیل تکنیکال</w:t>
      </w:r>
      <w:r w:rsidR="008E4B42">
        <w:rPr>
          <w:rFonts w:ascii="IranNastaliq" w:hAnsi="IranNastaliq" w:hint="cs"/>
          <w:sz w:val="24"/>
          <w:szCs w:val="24"/>
          <w:rtl/>
        </w:rPr>
        <w:t xml:space="preserve"> در بورس اوراق بهادار تهران</w:t>
      </w:r>
      <w:r>
        <w:rPr>
          <w:rFonts w:ascii="IranNastaliq" w:hAnsi="IranNastaliq" w:hint="cs"/>
          <w:sz w:val="24"/>
          <w:szCs w:val="24"/>
          <w:rtl/>
        </w:rPr>
        <w:t xml:space="preserve"> تائید می</w:t>
      </w:r>
      <w:r>
        <w:rPr>
          <w:rFonts w:ascii="IranNastaliq" w:hAnsi="IranNastaliq"/>
          <w:sz w:val="24"/>
          <w:szCs w:val="24"/>
          <w:rtl/>
        </w:rPr>
        <w:softHyphen/>
      </w:r>
      <w:r>
        <w:rPr>
          <w:rFonts w:ascii="IranNastaliq" w:hAnsi="IranNastaliq" w:hint="cs"/>
          <w:sz w:val="24"/>
          <w:szCs w:val="24"/>
          <w:rtl/>
        </w:rPr>
        <w:t xml:space="preserve">کند. </w:t>
      </w:r>
      <w:r w:rsidR="008E4B42">
        <w:rPr>
          <w:rFonts w:ascii="IranNastaliq" w:hAnsi="IranNastaliq" w:hint="cs"/>
          <w:sz w:val="24"/>
          <w:szCs w:val="24"/>
          <w:rtl/>
        </w:rPr>
        <w:t>اما بدلیل آنکه مدل ارائه شده در این پژوهش معامله با تکرار بالا بوده است و تمامی پژوهش</w:t>
      </w:r>
      <w:r w:rsidR="008E4B42">
        <w:rPr>
          <w:rFonts w:ascii="IranNastaliq" w:hAnsi="IranNastaliq"/>
          <w:sz w:val="24"/>
          <w:szCs w:val="24"/>
          <w:rtl/>
        </w:rPr>
        <w:softHyphen/>
      </w:r>
      <w:r w:rsidR="008E4B42">
        <w:rPr>
          <w:rFonts w:ascii="IranNastaliq" w:hAnsi="IranNastaliq" w:hint="cs"/>
          <w:sz w:val="24"/>
          <w:szCs w:val="24"/>
          <w:rtl/>
        </w:rPr>
        <w:t>های ذکر شده بر اساس داده</w:t>
      </w:r>
      <w:r w:rsidR="008E4B42">
        <w:rPr>
          <w:rFonts w:ascii="IranNastaliq" w:hAnsi="IranNastaliq"/>
          <w:sz w:val="24"/>
          <w:szCs w:val="24"/>
          <w:rtl/>
        </w:rPr>
        <w:softHyphen/>
      </w:r>
      <w:r w:rsidR="008E4B42">
        <w:rPr>
          <w:rFonts w:ascii="IranNastaliq" w:hAnsi="IranNastaliq" w:hint="cs"/>
          <w:sz w:val="24"/>
          <w:szCs w:val="24"/>
          <w:rtl/>
        </w:rPr>
        <w:t>های انتهای روز بوده اند، نمی</w:t>
      </w:r>
      <w:r w:rsidR="008E4B42">
        <w:rPr>
          <w:rFonts w:ascii="IranNastaliq" w:hAnsi="IranNastaliq"/>
          <w:sz w:val="24"/>
          <w:szCs w:val="24"/>
          <w:rtl/>
        </w:rPr>
        <w:softHyphen/>
      </w:r>
      <w:r w:rsidR="008E4B42">
        <w:rPr>
          <w:rFonts w:ascii="IranNastaliq" w:hAnsi="IranNastaliq" w:hint="cs"/>
          <w:sz w:val="24"/>
          <w:szCs w:val="24"/>
          <w:rtl/>
        </w:rPr>
        <w:t>توان بصورت مشخص بین این نتایج مقایسه انجام داد.</w:t>
      </w:r>
    </w:p>
    <w:p w:rsidR="00BB29F6" w:rsidRDefault="00BB29F6" w:rsidP="00E06EC5">
      <w:pPr>
        <w:spacing w:line="288" w:lineRule="auto"/>
        <w:jc w:val="both"/>
        <w:rPr>
          <w:rFonts w:ascii="IranNastaliq" w:hAnsi="IranNastaliq"/>
          <w:sz w:val="24"/>
          <w:szCs w:val="24"/>
          <w:rtl/>
        </w:rPr>
      </w:pPr>
      <w:r>
        <w:rPr>
          <w:rFonts w:ascii="IranNastaliq" w:hAnsi="IranNastaliq" w:hint="cs"/>
          <w:sz w:val="24"/>
          <w:szCs w:val="24"/>
          <w:rtl/>
        </w:rPr>
        <w:t xml:space="preserve">یاماموتو </w:t>
      </w:r>
      <w:r>
        <w:rPr>
          <w:rFonts w:ascii="IranNastaliq" w:hAnsi="IranNastaliq"/>
          <w:sz w:val="24"/>
          <w:szCs w:val="24"/>
          <w:rtl/>
        </w:rPr>
        <w:fldChar w:fldCharType="begin"/>
      </w:r>
      <w:r>
        <w:rPr>
          <w:rFonts w:ascii="IranNastaliq" w:hAnsi="IranNastaliq"/>
          <w:sz w:val="24"/>
          <w:szCs w:val="24"/>
          <w:rtl/>
        </w:rPr>
        <w:instrText xml:space="preserve"> </w:instrText>
      </w:r>
      <w:r>
        <w:rPr>
          <w:rFonts w:ascii="IranNastaliq" w:hAnsi="IranNastaliq"/>
          <w:sz w:val="24"/>
          <w:szCs w:val="24"/>
        </w:rPr>
        <w:instrText>ADDIN EN.CITE &lt;EndNote&gt;&lt;Cite&gt;&lt;Author&gt;Yamamoto&lt;/Author&gt;&lt;Year&gt;2012&lt;/Year&gt;&lt;RecNum&gt;26&lt;/RecNum&gt;&lt;DisplayText&gt;[26]&lt;/DisplayText&gt;&lt;record&gt;&lt;rec-number&gt;26&lt;/rec-number&gt;&lt;foreign-keys&gt;&lt;key app="EN" db-id="fpde9w2fp02twne0vvz5xf9qvszvv9da9zrz"&gt;26&lt;/key&gt;&lt;/foreign-keys&gt;&lt;ref-type name="Journal Article"&gt;17&lt;/ref-type&gt;&lt;contributors&gt;&lt;authors&gt;&lt;author&gt;Yamamoto&lt;/author&gt;&lt;author&gt;Ryuichi&lt;/author&gt;&lt;/authors&gt;&lt;/contributors&gt;&lt;titles&gt;&lt;title&gt;Intraday technical analysis of individual stocks on the Tokyo Stock Exchange&lt;/title&gt;&lt;secondary-title&gt;Journal of Banking &amp;amp; Finance&lt;/secondary-title&gt;&lt;/titles&gt;&lt;periodical&gt;&lt;full-title&gt;Journal of Banking &amp;amp; Finance&lt;/full-title&gt;&lt;/periodical&gt;&lt;pages&gt;3033-3047&lt;/pages&gt;&lt;volume&gt;36&lt;/volume&gt;&lt;number&gt;11&lt;/number&gt;&lt;keywords&gt;&lt;keyword&gt;Technical analysis&lt;/keyword&gt;&lt;keyword&gt;Order-flow imbalance&lt;/keyword&gt;&lt;keyword&gt;Order-book imbalance&lt;/keyword&gt;&lt;keyword&gt;Intraday trading&lt;/keyword&gt;&lt;keyword&gt;Data snooping&lt;/keyword&gt;&lt;keyword&gt;Japanese stock market&lt;/keyword&gt;&lt;/keywords&gt;&lt;dates&gt;&lt;year&gt;2012&lt;/year&gt;&lt;/dates&gt;&lt;isbn&gt;0378-4266&lt;/isbn&gt;&lt;urls&gt;&lt;related-urls&gt;&lt;url&gt;http://www.sciencedirect.com/science/article/pii/S0378426612001756&lt;/url&gt;&lt;/related-urls&gt;&lt;/urls&gt;&lt;electronic-resource-num&gt;http://dx.doi.org/10.1016/j.jbankfin.2012.07.006&lt;/electronic-resource-num&gt;&lt;/record&gt;&lt;/Cite&gt;&lt;/EndNote</w:instrText>
      </w:r>
      <w:r>
        <w:rPr>
          <w:rFonts w:ascii="IranNastaliq" w:hAnsi="IranNastaliq"/>
          <w:sz w:val="24"/>
          <w:szCs w:val="24"/>
          <w:rtl/>
        </w:rPr>
        <w:instrText>&gt;</w:instrText>
      </w:r>
      <w:r>
        <w:rPr>
          <w:rFonts w:ascii="IranNastaliq" w:hAnsi="IranNastaliq"/>
          <w:sz w:val="24"/>
          <w:szCs w:val="24"/>
          <w:rtl/>
        </w:rPr>
        <w:fldChar w:fldCharType="separate"/>
      </w:r>
      <w:r>
        <w:rPr>
          <w:rFonts w:ascii="IranNastaliq" w:hAnsi="IranNastaliq"/>
          <w:sz w:val="24"/>
          <w:szCs w:val="24"/>
          <w:rtl/>
        </w:rPr>
        <w:t>[</w:t>
      </w:r>
      <w:hyperlink w:anchor="_ENREF_26" w:tooltip="Yamamoto, 2012 #26" w:history="1">
        <w:r w:rsidR="00E06EC5">
          <w:rPr>
            <w:rFonts w:ascii="IranNastaliq" w:hAnsi="IranNastaliq"/>
            <w:sz w:val="24"/>
            <w:szCs w:val="24"/>
            <w:rtl/>
          </w:rPr>
          <w:t>26</w:t>
        </w:r>
      </w:hyperlink>
      <w:r>
        <w:rPr>
          <w:rFonts w:ascii="IranNastaliq" w:hAnsi="IranNastaliq"/>
          <w:sz w:val="24"/>
          <w:szCs w:val="24"/>
          <w:rtl/>
        </w:rPr>
        <w:t>]</w:t>
      </w:r>
      <w:r>
        <w:rPr>
          <w:rFonts w:ascii="IranNastaliq" w:hAnsi="IranNastaliq"/>
          <w:sz w:val="24"/>
          <w:szCs w:val="24"/>
          <w:rtl/>
        </w:rPr>
        <w:fldChar w:fldCharType="end"/>
      </w:r>
      <w:r>
        <w:rPr>
          <w:rFonts w:ascii="IranNastaliq" w:hAnsi="IranNastaliq" w:hint="cs"/>
          <w:sz w:val="24"/>
          <w:szCs w:val="24"/>
          <w:rtl/>
        </w:rPr>
        <w:t xml:space="preserve"> در پژوهش خود به عدم سودآوری مدل ارائه شده مبتنی بر استفاده از اندیکاتورهای تحلیل تکنیکال و داده</w:t>
      </w:r>
      <w:r>
        <w:rPr>
          <w:rFonts w:ascii="IranNastaliq" w:hAnsi="IranNastaliq"/>
          <w:sz w:val="24"/>
          <w:szCs w:val="24"/>
          <w:rtl/>
        </w:rPr>
        <w:softHyphen/>
      </w:r>
      <w:r>
        <w:rPr>
          <w:rFonts w:ascii="IranNastaliq" w:hAnsi="IranNastaliq" w:hint="cs"/>
          <w:sz w:val="24"/>
          <w:szCs w:val="24"/>
          <w:rtl/>
        </w:rPr>
        <w:t>های درون روزی در بورس اوراق بهادار ترکیه اشاره کرده بود؛ اما همانطور که مشاهده می</w:t>
      </w:r>
      <w:r>
        <w:rPr>
          <w:rFonts w:ascii="IranNastaliq" w:hAnsi="IranNastaliq"/>
          <w:sz w:val="24"/>
          <w:szCs w:val="24"/>
          <w:rtl/>
        </w:rPr>
        <w:softHyphen/>
      </w:r>
      <w:r>
        <w:rPr>
          <w:rFonts w:ascii="IranNastaliq" w:hAnsi="IranNastaliq" w:hint="cs"/>
          <w:sz w:val="24"/>
          <w:szCs w:val="24"/>
          <w:rtl/>
        </w:rPr>
        <w:t>شود، مدل ارائه شده در این پژوهش می</w:t>
      </w:r>
      <w:r>
        <w:rPr>
          <w:rFonts w:ascii="IranNastaliq" w:hAnsi="IranNastaliq"/>
          <w:sz w:val="24"/>
          <w:szCs w:val="24"/>
          <w:rtl/>
        </w:rPr>
        <w:softHyphen/>
      </w:r>
      <w:r>
        <w:rPr>
          <w:rFonts w:ascii="IranNastaliq" w:hAnsi="IranNastaliq" w:hint="cs"/>
          <w:sz w:val="24"/>
          <w:szCs w:val="24"/>
          <w:rtl/>
        </w:rPr>
        <w:t>تواند نتایجی بهتر از مدل خرید و نگهداری در بورس اوراق بهادار داشته باشد.</w:t>
      </w:r>
    </w:p>
    <w:p w:rsidR="00AA0A56" w:rsidRPr="001C0DEB" w:rsidRDefault="00AA0A56" w:rsidP="00AD20F8">
      <w:pPr>
        <w:spacing w:line="288" w:lineRule="auto"/>
        <w:jc w:val="both"/>
        <w:rPr>
          <w:rFonts w:ascii="IranNastaliq" w:hAnsi="IranNastaliq"/>
          <w:sz w:val="24"/>
          <w:szCs w:val="24"/>
        </w:rPr>
      </w:pPr>
    </w:p>
    <w:p w:rsidR="00063580" w:rsidRPr="001C0DEB" w:rsidRDefault="00063580" w:rsidP="00944B06">
      <w:pPr>
        <w:rPr>
          <w:sz w:val="24"/>
          <w:szCs w:val="24"/>
        </w:rPr>
      </w:pPr>
    </w:p>
    <w:p w:rsidR="00E73C68" w:rsidRPr="006D6ACE" w:rsidRDefault="003A5083" w:rsidP="00944B06">
      <w:pPr>
        <w:rPr>
          <w:b/>
          <w:bCs/>
          <w:sz w:val="24"/>
          <w:szCs w:val="24"/>
          <w:rtl/>
        </w:rPr>
      </w:pPr>
      <w:r w:rsidRPr="006D6ACE">
        <w:rPr>
          <w:rFonts w:hint="cs"/>
          <w:b/>
          <w:bCs/>
          <w:sz w:val="24"/>
          <w:szCs w:val="24"/>
          <w:rtl/>
        </w:rPr>
        <w:t>منابع و مأخذ:</w:t>
      </w:r>
    </w:p>
    <w:p w:rsidR="00E06EC5" w:rsidRPr="00E06EC5" w:rsidRDefault="00E73C68" w:rsidP="00E06EC5">
      <w:pPr>
        <w:pStyle w:val="EndNoteCategoryHeading"/>
        <w:jc w:val="both"/>
        <w:rPr>
          <w:rFonts w:asciiTheme="majorBidi" w:hAnsiTheme="majorBidi"/>
          <w:sz w:val="24"/>
          <w:szCs w:val="24"/>
          <w:rtl/>
        </w:rPr>
      </w:pPr>
      <w:r w:rsidRPr="00E06EC5">
        <w:rPr>
          <w:rFonts w:asciiTheme="majorBidi" w:hAnsiTheme="majorBidi" w:cstheme="majorBidi"/>
          <w:sz w:val="24"/>
          <w:szCs w:val="24"/>
          <w:rtl/>
        </w:rPr>
        <w:fldChar w:fldCharType="begin"/>
      </w:r>
      <w:r w:rsidRPr="00E06EC5">
        <w:rPr>
          <w:rFonts w:asciiTheme="majorBidi" w:hAnsiTheme="majorBidi" w:cstheme="majorBidi"/>
          <w:sz w:val="24"/>
          <w:szCs w:val="24"/>
          <w:rtl/>
        </w:rPr>
        <w:instrText xml:space="preserve"> </w:instrText>
      </w:r>
      <w:r w:rsidRPr="00E06EC5">
        <w:rPr>
          <w:rFonts w:asciiTheme="majorBidi" w:hAnsiTheme="majorBidi" w:cstheme="majorBidi"/>
          <w:sz w:val="24"/>
          <w:szCs w:val="24"/>
        </w:rPr>
        <w:instrText>ADDIN EN.REFLIST</w:instrText>
      </w:r>
      <w:r w:rsidRPr="00E06EC5">
        <w:rPr>
          <w:rFonts w:asciiTheme="majorBidi" w:hAnsiTheme="majorBidi" w:cstheme="majorBidi"/>
          <w:sz w:val="24"/>
          <w:szCs w:val="24"/>
          <w:rtl/>
        </w:rPr>
        <w:instrText xml:space="preserve"> </w:instrText>
      </w:r>
      <w:r w:rsidRPr="00E06EC5">
        <w:rPr>
          <w:rFonts w:asciiTheme="majorBidi" w:hAnsiTheme="majorBidi" w:cstheme="majorBidi"/>
          <w:sz w:val="24"/>
          <w:szCs w:val="24"/>
          <w:rtl/>
        </w:rPr>
        <w:fldChar w:fldCharType="separate"/>
      </w:r>
      <w:r w:rsidR="00E06EC5" w:rsidRPr="00E06EC5">
        <w:rPr>
          <w:rFonts w:asciiTheme="majorBidi" w:hAnsiTheme="majorBidi"/>
          <w:sz w:val="24"/>
          <w:szCs w:val="24"/>
          <w:rtl/>
        </w:rPr>
        <w:t>فارسی:</w:t>
      </w:r>
    </w:p>
    <w:p w:rsidR="00E06EC5" w:rsidRPr="00E06EC5" w:rsidRDefault="00E06EC5" w:rsidP="00E06EC5">
      <w:pPr>
        <w:pStyle w:val="EndNoteBibliography"/>
        <w:spacing w:after="0"/>
        <w:ind w:left="720" w:hanging="720"/>
        <w:jc w:val="both"/>
        <w:rPr>
          <w:rFonts w:asciiTheme="majorBidi" w:hAnsiTheme="majorBidi"/>
          <w:sz w:val="24"/>
          <w:szCs w:val="24"/>
          <w:rtl/>
        </w:rPr>
      </w:pPr>
      <w:bookmarkStart w:id="28" w:name="_ENREF_14"/>
      <w:r w:rsidRPr="00E06EC5">
        <w:rPr>
          <w:rFonts w:asciiTheme="majorBidi" w:hAnsiTheme="majorBidi"/>
          <w:sz w:val="24"/>
          <w:szCs w:val="24"/>
          <w:rtl/>
        </w:rPr>
        <w:t>[14]</w:t>
      </w:r>
      <w:r w:rsidRPr="00E06EC5">
        <w:rPr>
          <w:rFonts w:asciiTheme="majorBidi" w:hAnsiTheme="majorBidi"/>
          <w:sz w:val="24"/>
          <w:szCs w:val="24"/>
          <w:rtl/>
        </w:rPr>
        <w:tab/>
        <w:t xml:space="preserve">ش. محمدی, "تحلیل تکنیکی در بورس اوراق بهادار تهران," </w:t>
      </w:r>
      <w:r w:rsidRPr="00E06EC5">
        <w:rPr>
          <w:rFonts w:asciiTheme="majorBidi" w:hAnsiTheme="majorBidi"/>
          <w:i/>
          <w:sz w:val="24"/>
          <w:szCs w:val="24"/>
          <w:rtl/>
        </w:rPr>
        <w:t xml:space="preserve">تحقیقات مالی, </w:t>
      </w:r>
      <w:r w:rsidRPr="00E06EC5">
        <w:rPr>
          <w:rFonts w:asciiTheme="majorBidi" w:hAnsiTheme="majorBidi"/>
          <w:sz w:val="24"/>
          <w:szCs w:val="24"/>
        </w:rPr>
        <w:t>vol. 17, pp. 97-129, 1383</w:t>
      </w:r>
      <w:r w:rsidRPr="00E06EC5">
        <w:rPr>
          <w:rFonts w:asciiTheme="majorBidi" w:hAnsiTheme="majorBidi"/>
          <w:sz w:val="24"/>
          <w:szCs w:val="24"/>
          <w:rtl/>
        </w:rPr>
        <w:t>.</w:t>
      </w:r>
      <w:bookmarkEnd w:id="28"/>
    </w:p>
    <w:p w:rsidR="00E06EC5" w:rsidRPr="00E06EC5" w:rsidRDefault="00E06EC5" w:rsidP="00C63C70">
      <w:pPr>
        <w:pStyle w:val="EndNoteBibliography"/>
        <w:spacing w:after="0"/>
        <w:ind w:left="720" w:hanging="720"/>
        <w:jc w:val="both"/>
        <w:rPr>
          <w:rFonts w:asciiTheme="majorBidi" w:hAnsiTheme="majorBidi"/>
          <w:sz w:val="24"/>
          <w:szCs w:val="24"/>
          <w:rtl/>
        </w:rPr>
      </w:pPr>
      <w:bookmarkStart w:id="29" w:name="_ENREF_15"/>
      <w:r w:rsidRPr="00E06EC5">
        <w:rPr>
          <w:rFonts w:asciiTheme="majorBidi" w:hAnsiTheme="majorBidi"/>
          <w:sz w:val="24"/>
          <w:szCs w:val="24"/>
          <w:rtl/>
        </w:rPr>
        <w:t>[15]</w:t>
      </w:r>
      <w:r w:rsidRPr="00E06EC5">
        <w:rPr>
          <w:rFonts w:asciiTheme="majorBidi" w:hAnsiTheme="majorBidi"/>
          <w:sz w:val="24"/>
          <w:szCs w:val="24"/>
          <w:rtl/>
        </w:rPr>
        <w:tab/>
        <w:t xml:space="preserve">ف. برزیده </w:t>
      </w:r>
      <w:r w:rsidR="00C63C70">
        <w:rPr>
          <w:rFonts w:asciiTheme="majorBidi" w:hAnsiTheme="majorBidi" w:hint="cs"/>
          <w:sz w:val="24"/>
          <w:szCs w:val="24"/>
          <w:rtl/>
        </w:rPr>
        <w:t>و</w:t>
      </w:r>
      <w:r w:rsidRPr="00E06EC5">
        <w:rPr>
          <w:rFonts w:asciiTheme="majorBidi" w:hAnsiTheme="majorBidi"/>
          <w:sz w:val="24"/>
          <w:szCs w:val="24"/>
          <w:rtl/>
        </w:rPr>
        <w:t xml:space="preserve"> س. ا. قلی, "رابطه بازدهی نمودگردهای باند بولینگر و قدرت نسبی با بازدهی بورس اوراق بهادار," </w:t>
      </w:r>
      <w:r w:rsidRPr="00E06EC5">
        <w:rPr>
          <w:rFonts w:asciiTheme="majorBidi" w:hAnsiTheme="majorBidi"/>
          <w:i/>
          <w:sz w:val="24"/>
          <w:szCs w:val="24"/>
          <w:rtl/>
        </w:rPr>
        <w:t xml:space="preserve">فصلنامه مدیریت حسابداری, </w:t>
      </w:r>
      <w:r w:rsidRPr="00E06EC5">
        <w:rPr>
          <w:rFonts w:asciiTheme="majorBidi" w:hAnsiTheme="majorBidi"/>
          <w:sz w:val="24"/>
          <w:szCs w:val="24"/>
        </w:rPr>
        <w:t>vol. 21, 1388</w:t>
      </w:r>
      <w:r w:rsidRPr="00E06EC5">
        <w:rPr>
          <w:rFonts w:asciiTheme="majorBidi" w:hAnsiTheme="majorBidi"/>
          <w:sz w:val="24"/>
          <w:szCs w:val="24"/>
          <w:rtl/>
        </w:rPr>
        <w:t>.</w:t>
      </w:r>
      <w:bookmarkEnd w:id="29"/>
    </w:p>
    <w:p w:rsidR="00E06EC5" w:rsidRPr="00E06EC5" w:rsidRDefault="00E06EC5" w:rsidP="00C63C70">
      <w:pPr>
        <w:pStyle w:val="EndNoteBibliography"/>
        <w:spacing w:after="0"/>
        <w:ind w:left="720" w:hanging="720"/>
        <w:jc w:val="both"/>
        <w:rPr>
          <w:rFonts w:asciiTheme="majorBidi" w:hAnsiTheme="majorBidi"/>
          <w:sz w:val="24"/>
          <w:szCs w:val="24"/>
          <w:rtl/>
        </w:rPr>
      </w:pPr>
      <w:bookmarkStart w:id="30" w:name="_ENREF_16"/>
      <w:r w:rsidRPr="00E06EC5">
        <w:rPr>
          <w:rFonts w:asciiTheme="majorBidi" w:hAnsiTheme="majorBidi"/>
          <w:sz w:val="24"/>
          <w:szCs w:val="24"/>
          <w:rtl/>
        </w:rPr>
        <w:lastRenderedPageBreak/>
        <w:t>[16]</w:t>
      </w:r>
      <w:r w:rsidRPr="00E06EC5">
        <w:rPr>
          <w:rFonts w:asciiTheme="majorBidi" w:hAnsiTheme="majorBidi"/>
          <w:sz w:val="24"/>
          <w:szCs w:val="24"/>
          <w:rtl/>
        </w:rPr>
        <w:tab/>
        <w:t xml:space="preserve">م. ستایش, ت. ت. زاده, ع. ا. پورموسی, </w:t>
      </w:r>
      <w:r w:rsidR="00C63C70">
        <w:rPr>
          <w:rFonts w:asciiTheme="majorBidi" w:hAnsiTheme="majorBidi" w:hint="cs"/>
          <w:sz w:val="24"/>
          <w:szCs w:val="24"/>
          <w:rtl/>
        </w:rPr>
        <w:t>و</w:t>
      </w:r>
      <w:r w:rsidRPr="00E06EC5">
        <w:rPr>
          <w:rFonts w:asciiTheme="majorBidi" w:hAnsiTheme="majorBidi"/>
          <w:sz w:val="24"/>
          <w:szCs w:val="24"/>
          <w:rtl/>
        </w:rPr>
        <w:t xml:space="preserve"> ع. ابوذری, "امکان سنجی بکارگیری شاخص های تحلیل تکنیکی (فنی) در پیش بینی روند قیمت سهام در بورس اوراق بهادار تهران," </w:t>
      </w:r>
      <w:r w:rsidRPr="00E06EC5">
        <w:rPr>
          <w:rFonts w:asciiTheme="majorBidi" w:hAnsiTheme="majorBidi"/>
          <w:i/>
          <w:sz w:val="24"/>
          <w:szCs w:val="24"/>
          <w:rtl/>
        </w:rPr>
        <w:t xml:space="preserve">فصلنامه بصیرت, </w:t>
      </w:r>
      <w:r w:rsidRPr="00E06EC5">
        <w:rPr>
          <w:rFonts w:asciiTheme="majorBidi" w:hAnsiTheme="majorBidi"/>
          <w:sz w:val="24"/>
          <w:szCs w:val="24"/>
        </w:rPr>
        <w:t>vol. 42, 1387</w:t>
      </w:r>
      <w:r w:rsidRPr="00E06EC5">
        <w:rPr>
          <w:rFonts w:asciiTheme="majorBidi" w:hAnsiTheme="majorBidi"/>
          <w:sz w:val="24"/>
          <w:szCs w:val="24"/>
          <w:rtl/>
        </w:rPr>
        <w:t>.</w:t>
      </w:r>
      <w:bookmarkEnd w:id="30"/>
    </w:p>
    <w:p w:rsidR="00E06EC5" w:rsidRPr="00E06EC5" w:rsidRDefault="00E06EC5" w:rsidP="00C63C70">
      <w:pPr>
        <w:pStyle w:val="EndNoteBibliography"/>
        <w:spacing w:after="0"/>
        <w:ind w:left="720" w:hanging="720"/>
        <w:jc w:val="both"/>
        <w:rPr>
          <w:rFonts w:asciiTheme="majorBidi" w:hAnsiTheme="majorBidi"/>
          <w:sz w:val="24"/>
          <w:szCs w:val="24"/>
          <w:rtl/>
        </w:rPr>
      </w:pPr>
      <w:bookmarkStart w:id="31" w:name="_ENREF_17"/>
      <w:r w:rsidRPr="00E06EC5">
        <w:rPr>
          <w:rFonts w:asciiTheme="majorBidi" w:hAnsiTheme="majorBidi"/>
          <w:sz w:val="24"/>
          <w:szCs w:val="24"/>
          <w:rtl/>
        </w:rPr>
        <w:t>[17]</w:t>
      </w:r>
      <w:r w:rsidRPr="00E06EC5">
        <w:rPr>
          <w:rFonts w:asciiTheme="majorBidi" w:hAnsiTheme="majorBidi"/>
          <w:sz w:val="24"/>
          <w:szCs w:val="24"/>
          <w:rtl/>
        </w:rPr>
        <w:tab/>
        <w:t xml:space="preserve">ر. تهرانی, ا. مدرس, </w:t>
      </w:r>
      <w:r w:rsidR="00C63C70">
        <w:rPr>
          <w:rFonts w:asciiTheme="majorBidi" w:hAnsiTheme="majorBidi" w:hint="cs"/>
          <w:sz w:val="24"/>
          <w:szCs w:val="24"/>
          <w:rtl/>
        </w:rPr>
        <w:t>و</w:t>
      </w:r>
      <w:r w:rsidRPr="00E06EC5">
        <w:rPr>
          <w:rFonts w:asciiTheme="majorBidi" w:hAnsiTheme="majorBidi"/>
          <w:sz w:val="24"/>
          <w:szCs w:val="24"/>
          <w:rtl/>
        </w:rPr>
        <w:t xml:space="preserve"> آ. تحریری, "ارزیابی تاثیر استفاده از شاخص های تحلیل تکنیکی بر بازده ی سهام داران," </w:t>
      </w:r>
      <w:r w:rsidRPr="00E06EC5">
        <w:rPr>
          <w:rFonts w:asciiTheme="majorBidi" w:hAnsiTheme="majorBidi"/>
          <w:i/>
          <w:sz w:val="24"/>
          <w:szCs w:val="24"/>
          <w:rtl/>
        </w:rPr>
        <w:t xml:space="preserve">مجله تحقیقات اقتصادی, </w:t>
      </w:r>
      <w:r w:rsidRPr="00E06EC5">
        <w:rPr>
          <w:rFonts w:asciiTheme="majorBidi" w:hAnsiTheme="majorBidi"/>
          <w:sz w:val="24"/>
          <w:szCs w:val="24"/>
        </w:rPr>
        <w:t>vol. 45, 1389</w:t>
      </w:r>
      <w:r w:rsidRPr="00E06EC5">
        <w:rPr>
          <w:rFonts w:asciiTheme="majorBidi" w:hAnsiTheme="majorBidi"/>
          <w:sz w:val="24"/>
          <w:szCs w:val="24"/>
          <w:rtl/>
        </w:rPr>
        <w:t>.</w:t>
      </w:r>
      <w:bookmarkEnd w:id="31"/>
    </w:p>
    <w:p w:rsidR="00E06EC5" w:rsidRPr="00E06EC5" w:rsidRDefault="00E06EC5" w:rsidP="00C63C70">
      <w:pPr>
        <w:pStyle w:val="EndNoteBibliography"/>
        <w:spacing w:after="0"/>
        <w:ind w:left="720" w:hanging="720"/>
        <w:jc w:val="both"/>
        <w:rPr>
          <w:rFonts w:asciiTheme="majorBidi" w:hAnsiTheme="majorBidi"/>
          <w:sz w:val="24"/>
          <w:szCs w:val="24"/>
          <w:rtl/>
        </w:rPr>
      </w:pPr>
      <w:bookmarkStart w:id="32" w:name="_ENREF_18"/>
      <w:r w:rsidRPr="00E06EC5">
        <w:rPr>
          <w:rFonts w:asciiTheme="majorBidi" w:hAnsiTheme="majorBidi"/>
          <w:sz w:val="24"/>
          <w:szCs w:val="24"/>
          <w:rtl/>
        </w:rPr>
        <w:t>[18]</w:t>
      </w:r>
      <w:r w:rsidRPr="00E06EC5">
        <w:rPr>
          <w:rFonts w:asciiTheme="majorBidi" w:hAnsiTheme="majorBidi"/>
          <w:sz w:val="24"/>
          <w:szCs w:val="24"/>
          <w:rtl/>
        </w:rPr>
        <w:tab/>
        <w:t xml:space="preserve">س. صمدی, ن. ا. نیا, </w:t>
      </w:r>
      <w:r w:rsidR="00C63C70">
        <w:rPr>
          <w:rFonts w:asciiTheme="majorBidi" w:hAnsiTheme="majorBidi" w:hint="cs"/>
          <w:sz w:val="24"/>
          <w:szCs w:val="24"/>
          <w:rtl/>
        </w:rPr>
        <w:t>و</w:t>
      </w:r>
      <w:r w:rsidRPr="00E06EC5">
        <w:rPr>
          <w:rFonts w:asciiTheme="majorBidi" w:hAnsiTheme="majorBidi"/>
          <w:sz w:val="24"/>
          <w:szCs w:val="24"/>
          <w:rtl/>
        </w:rPr>
        <w:t xml:space="preserve"> م. داورزاده, "کاربرد بهره گیری از تحلیل تکنیکی در بورس اوراق بهادار تهران (رویکردی بر میانگین متحرک)," </w:t>
      </w:r>
      <w:r w:rsidRPr="00E06EC5">
        <w:rPr>
          <w:rFonts w:asciiTheme="majorBidi" w:hAnsiTheme="majorBidi"/>
          <w:i/>
          <w:sz w:val="24"/>
          <w:szCs w:val="24"/>
          <w:rtl/>
        </w:rPr>
        <w:t xml:space="preserve">مجله پیشرفت های حسابداری دانشگاه شیراز, </w:t>
      </w:r>
      <w:r w:rsidRPr="00E06EC5">
        <w:rPr>
          <w:rFonts w:asciiTheme="majorBidi" w:hAnsiTheme="majorBidi"/>
          <w:sz w:val="24"/>
          <w:szCs w:val="24"/>
        </w:rPr>
        <w:t>vol</w:t>
      </w:r>
      <w:r w:rsidRPr="00E06EC5">
        <w:rPr>
          <w:rFonts w:asciiTheme="majorBidi" w:hAnsiTheme="majorBidi"/>
          <w:sz w:val="24"/>
          <w:szCs w:val="24"/>
          <w:rtl/>
        </w:rPr>
        <w:t xml:space="preserve">. 2, </w:t>
      </w:r>
      <w:r w:rsidRPr="00E06EC5">
        <w:rPr>
          <w:rFonts w:asciiTheme="majorBidi" w:hAnsiTheme="majorBidi"/>
          <w:sz w:val="24"/>
          <w:szCs w:val="24"/>
        </w:rPr>
        <w:t>pp. 121-154, 1389</w:t>
      </w:r>
      <w:r w:rsidRPr="00E06EC5">
        <w:rPr>
          <w:rFonts w:asciiTheme="majorBidi" w:hAnsiTheme="majorBidi"/>
          <w:sz w:val="24"/>
          <w:szCs w:val="24"/>
          <w:rtl/>
        </w:rPr>
        <w:t>.</w:t>
      </w:r>
      <w:bookmarkEnd w:id="32"/>
    </w:p>
    <w:p w:rsidR="00E06EC5" w:rsidRPr="00E06EC5" w:rsidRDefault="00E06EC5" w:rsidP="00C63C70">
      <w:pPr>
        <w:pStyle w:val="EndNoteBibliography"/>
        <w:spacing w:after="0"/>
        <w:ind w:left="720" w:hanging="720"/>
        <w:jc w:val="both"/>
        <w:rPr>
          <w:rFonts w:asciiTheme="majorBidi" w:hAnsiTheme="majorBidi"/>
          <w:sz w:val="24"/>
          <w:szCs w:val="24"/>
          <w:rtl/>
        </w:rPr>
      </w:pPr>
      <w:bookmarkStart w:id="33" w:name="_ENREF_19"/>
      <w:r w:rsidRPr="00E06EC5">
        <w:rPr>
          <w:rFonts w:asciiTheme="majorBidi" w:hAnsiTheme="majorBidi"/>
          <w:sz w:val="24"/>
          <w:szCs w:val="24"/>
          <w:rtl/>
        </w:rPr>
        <w:t>[19]</w:t>
      </w:r>
      <w:r w:rsidRPr="00E06EC5">
        <w:rPr>
          <w:rFonts w:asciiTheme="majorBidi" w:hAnsiTheme="majorBidi"/>
          <w:sz w:val="24"/>
          <w:szCs w:val="24"/>
          <w:rtl/>
        </w:rPr>
        <w:tab/>
        <w:t xml:space="preserve">ج. رزمی, ف. جولای, </w:t>
      </w:r>
      <w:r w:rsidR="00C63C70">
        <w:rPr>
          <w:rFonts w:asciiTheme="majorBidi" w:hAnsiTheme="majorBidi" w:hint="cs"/>
          <w:sz w:val="24"/>
          <w:szCs w:val="24"/>
          <w:rtl/>
        </w:rPr>
        <w:t>و</w:t>
      </w:r>
      <w:r w:rsidRPr="00E06EC5">
        <w:rPr>
          <w:rFonts w:asciiTheme="majorBidi" w:hAnsiTheme="majorBidi"/>
          <w:sz w:val="24"/>
          <w:szCs w:val="24"/>
          <w:rtl/>
        </w:rPr>
        <w:t xml:space="preserve"> ا. امامی, "یک رویکرد "بوت استرپ" برای مقایسه سودآوری شاخص‌های تحلیل تکنیکی - بورس اوراق بهادار تهران," </w:t>
      </w:r>
      <w:r w:rsidRPr="00E06EC5">
        <w:rPr>
          <w:rFonts w:asciiTheme="majorBidi" w:hAnsiTheme="majorBidi"/>
          <w:i/>
          <w:sz w:val="24"/>
          <w:szCs w:val="24"/>
          <w:rtl/>
        </w:rPr>
        <w:t xml:space="preserve">مجله تحقیقات اقتصادی, </w:t>
      </w:r>
      <w:r w:rsidRPr="00E06EC5">
        <w:rPr>
          <w:rFonts w:asciiTheme="majorBidi" w:hAnsiTheme="majorBidi"/>
          <w:sz w:val="24"/>
          <w:szCs w:val="24"/>
        </w:rPr>
        <w:t>vol. 85, pp. 85-110, 1386</w:t>
      </w:r>
      <w:r w:rsidRPr="00E06EC5">
        <w:rPr>
          <w:rFonts w:asciiTheme="majorBidi" w:hAnsiTheme="majorBidi"/>
          <w:sz w:val="24"/>
          <w:szCs w:val="24"/>
          <w:rtl/>
        </w:rPr>
        <w:t>.</w:t>
      </w:r>
      <w:bookmarkEnd w:id="33"/>
    </w:p>
    <w:p w:rsidR="00E06EC5" w:rsidRPr="00E06EC5" w:rsidRDefault="00E06EC5" w:rsidP="00E06EC5">
      <w:pPr>
        <w:pStyle w:val="EndNoteCategoryHeading"/>
        <w:rPr>
          <w:rFonts w:asciiTheme="majorBidi" w:hAnsiTheme="majorBidi"/>
          <w:sz w:val="24"/>
          <w:szCs w:val="24"/>
          <w:rtl/>
        </w:rPr>
      </w:pPr>
      <w:r w:rsidRPr="00E06EC5">
        <w:rPr>
          <w:rFonts w:asciiTheme="majorBidi" w:hAnsiTheme="majorBidi"/>
          <w:sz w:val="24"/>
          <w:szCs w:val="24"/>
          <w:rtl/>
        </w:rPr>
        <w:t>لاتین:</w:t>
      </w:r>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34" w:name="_ENREF_1"/>
      <w:r w:rsidRPr="00E06EC5">
        <w:rPr>
          <w:rFonts w:asciiTheme="majorBidi" w:hAnsiTheme="majorBidi" w:cstheme="majorBidi"/>
          <w:sz w:val="24"/>
          <w:szCs w:val="24"/>
          <w:rtl/>
        </w:rPr>
        <w:t>[1]</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S. M. Kendall and K. Ord, </w:t>
      </w:r>
      <w:r w:rsidRPr="00E06EC5">
        <w:rPr>
          <w:rFonts w:asciiTheme="majorBidi" w:hAnsiTheme="majorBidi" w:cstheme="majorBidi"/>
          <w:i/>
          <w:sz w:val="24"/>
          <w:szCs w:val="24"/>
        </w:rPr>
        <w:t>Time Series</w:t>
      </w:r>
      <w:r w:rsidRPr="00E06EC5">
        <w:rPr>
          <w:rFonts w:asciiTheme="majorBidi" w:hAnsiTheme="majorBidi" w:cstheme="majorBidi"/>
          <w:sz w:val="24"/>
          <w:szCs w:val="24"/>
        </w:rPr>
        <w:t>. New York: Oxford, 1997</w:t>
      </w:r>
      <w:r w:rsidRPr="00E06EC5">
        <w:rPr>
          <w:rFonts w:asciiTheme="majorBidi" w:hAnsiTheme="majorBidi" w:cstheme="majorBidi"/>
          <w:sz w:val="24"/>
          <w:szCs w:val="24"/>
          <w:rtl/>
        </w:rPr>
        <w:t>.</w:t>
      </w:r>
      <w:bookmarkEnd w:id="34"/>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35" w:name="_ENREF_2"/>
      <w:r w:rsidRPr="00E06EC5">
        <w:rPr>
          <w:rFonts w:asciiTheme="majorBidi" w:hAnsiTheme="majorBidi" w:cstheme="majorBidi"/>
          <w:sz w:val="24"/>
          <w:szCs w:val="24"/>
          <w:rtl/>
        </w:rPr>
        <w:t>[2]</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B. G. Malkiel, </w:t>
      </w:r>
      <w:r w:rsidRPr="00E06EC5">
        <w:rPr>
          <w:rFonts w:asciiTheme="majorBidi" w:hAnsiTheme="majorBidi" w:cstheme="majorBidi"/>
          <w:i/>
          <w:sz w:val="24"/>
          <w:szCs w:val="24"/>
        </w:rPr>
        <w:t>A Random Walk Down Wall Street</w:t>
      </w:r>
      <w:r w:rsidRPr="00E06EC5">
        <w:rPr>
          <w:rFonts w:asciiTheme="majorBidi" w:hAnsiTheme="majorBidi" w:cstheme="majorBidi"/>
          <w:sz w:val="24"/>
          <w:szCs w:val="24"/>
        </w:rPr>
        <w:t>. New York: Norton, 1996</w:t>
      </w:r>
      <w:r w:rsidRPr="00E06EC5">
        <w:rPr>
          <w:rFonts w:asciiTheme="majorBidi" w:hAnsiTheme="majorBidi" w:cstheme="majorBidi"/>
          <w:sz w:val="24"/>
          <w:szCs w:val="24"/>
          <w:rtl/>
        </w:rPr>
        <w:t>.</w:t>
      </w:r>
      <w:bookmarkEnd w:id="35"/>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36" w:name="_ENREF_3"/>
      <w:r w:rsidRPr="00E06EC5">
        <w:rPr>
          <w:rFonts w:asciiTheme="majorBidi" w:hAnsiTheme="majorBidi" w:cstheme="majorBidi"/>
          <w:sz w:val="24"/>
          <w:szCs w:val="24"/>
          <w:rtl/>
        </w:rPr>
        <w:t>[3]</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E. F. Fama and K. R. French, "The cross-section of expected stock returns," </w:t>
      </w:r>
      <w:r w:rsidRPr="00E06EC5">
        <w:rPr>
          <w:rFonts w:asciiTheme="majorBidi" w:hAnsiTheme="majorBidi" w:cstheme="majorBidi"/>
          <w:i/>
          <w:sz w:val="24"/>
          <w:szCs w:val="24"/>
        </w:rPr>
        <w:t xml:space="preserve">Journal of Finance, </w:t>
      </w:r>
      <w:r w:rsidRPr="00E06EC5">
        <w:rPr>
          <w:rFonts w:asciiTheme="majorBidi" w:hAnsiTheme="majorBidi" w:cstheme="majorBidi"/>
          <w:sz w:val="24"/>
          <w:szCs w:val="24"/>
        </w:rPr>
        <w:t>vol. 47, pp</w:t>
      </w:r>
      <w:r w:rsidRPr="00E06EC5">
        <w:rPr>
          <w:rFonts w:asciiTheme="majorBidi" w:hAnsiTheme="majorBidi" w:cstheme="majorBidi"/>
          <w:sz w:val="24"/>
          <w:szCs w:val="24"/>
          <w:rtl/>
        </w:rPr>
        <w:t>. 427-465, 1992.</w:t>
      </w:r>
      <w:bookmarkEnd w:id="36"/>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37" w:name="_ENREF_4"/>
      <w:r w:rsidRPr="00E06EC5">
        <w:rPr>
          <w:rFonts w:asciiTheme="majorBidi" w:hAnsiTheme="majorBidi" w:cstheme="majorBidi"/>
          <w:sz w:val="24"/>
          <w:szCs w:val="24"/>
          <w:rtl/>
        </w:rPr>
        <w:t>[4]</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E. F. Fama and K. R. French, "Dividend yields and expected stock returns," </w:t>
      </w:r>
      <w:r w:rsidRPr="00E06EC5">
        <w:rPr>
          <w:rFonts w:asciiTheme="majorBidi" w:hAnsiTheme="majorBidi" w:cstheme="majorBidi"/>
          <w:i/>
          <w:sz w:val="24"/>
          <w:szCs w:val="24"/>
        </w:rPr>
        <w:t xml:space="preserve">Journal of Financial Economics, </w:t>
      </w:r>
      <w:r w:rsidRPr="00E06EC5">
        <w:rPr>
          <w:rFonts w:asciiTheme="majorBidi" w:hAnsiTheme="majorBidi" w:cstheme="majorBidi"/>
          <w:sz w:val="24"/>
          <w:szCs w:val="24"/>
        </w:rPr>
        <w:t>vol. 22, pp. 3-26, 1988</w:t>
      </w:r>
      <w:r w:rsidRPr="00E06EC5">
        <w:rPr>
          <w:rFonts w:asciiTheme="majorBidi" w:hAnsiTheme="majorBidi" w:cstheme="majorBidi"/>
          <w:sz w:val="24"/>
          <w:szCs w:val="24"/>
          <w:rtl/>
        </w:rPr>
        <w:t>.</w:t>
      </w:r>
      <w:bookmarkEnd w:id="37"/>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38" w:name="_ENREF_5"/>
      <w:r w:rsidRPr="00E06EC5">
        <w:rPr>
          <w:rFonts w:asciiTheme="majorBidi" w:hAnsiTheme="majorBidi" w:cstheme="majorBidi"/>
          <w:sz w:val="24"/>
          <w:szCs w:val="24"/>
          <w:rtl/>
        </w:rPr>
        <w:t>[5]</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C. Chu, G. Santoni, and T. Liu, "Stock market volatility and regime shifts in returns," </w:t>
      </w:r>
      <w:r w:rsidRPr="00E06EC5">
        <w:rPr>
          <w:rFonts w:asciiTheme="majorBidi" w:hAnsiTheme="majorBidi" w:cstheme="majorBidi"/>
          <w:i/>
          <w:sz w:val="24"/>
          <w:szCs w:val="24"/>
        </w:rPr>
        <w:t>Information</w:t>
      </w:r>
      <w:r w:rsidRPr="00E06EC5">
        <w:rPr>
          <w:rFonts w:asciiTheme="majorBidi" w:hAnsiTheme="majorBidi" w:cstheme="majorBidi"/>
          <w:i/>
          <w:sz w:val="24"/>
          <w:szCs w:val="24"/>
          <w:rtl/>
        </w:rPr>
        <w:t xml:space="preserve"> </w:t>
      </w:r>
      <w:r w:rsidRPr="00E06EC5">
        <w:rPr>
          <w:rFonts w:asciiTheme="majorBidi" w:hAnsiTheme="majorBidi" w:cstheme="majorBidi"/>
          <w:i/>
          <w:sz w:val="24"/>
          <w:szCs w:val="24"/>
        </w:rPr>
        <w:t xml:space="preserve">Sciences, </w:t>
      </w:r>
      <w:r w:rsidRPr="00E06EC5">
        <w:rPr>
          <w:rFonts w:asciiTheme="majorBidi" w:hAnsiTheme="majorBidi" w:cstheme="majorBidi"/>
          <w:sz w:val="24"/>
          <w:szCs w:val="24"/>
        </w:rPr>
        <w:t>vol. 94, pp. 189-190, 1996</w:t>
      </w:r>
      <w:r w:rsidRPr="00E06EC5">
        <w:rPr>
          <w:rFonts w:asciiTheme="majorBidi" w:hAnsiTheme="majorBidi" w:cstheme="majorBidi"/>
          <w:sz w:val="24"/>
          <w:szCs w:val="24"/>
          <w:rtl/>
        </w:rPr>
        <w:t>.</w:t>
      </w:r>
      <w:bookmarkEnd w:id="38"/>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39" w:name="_ENREF_6"/>
      <w:r w:rsidRPr="00E06EC5">
        <w:rPr>
          <w:rFonts w:asciiTheme="majorBidi" w:hAnsiTheme="majorBidi" w:cstheme="majorBidi"/>
          <w:sz w:val="24"/>
          <w:szCs w:val="24"/>
          <w:rtl/>
        </w:rPr>
        <w:t>[6]</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R. O. Duda, P. E. Hard, and D. G. Stork, </w:t>
      </w:r>
      <w:r w:rsidRPr="00E06EC5">
        <w:rPr>
          <w:rFonts w:asciiTheme="majorBidi" w:hAnsiTheme="majorBidi" w:cstheme="majorBidi"/>
          <w:i/>
          <w:sz w:val="24"/>
          <w:szCs w:val="24"/>
        </w:rPr>
        <w:t>Pattern Classification</w:t>
      </w:r>
      <w:r w:rsidRPr="00E06EC5">
        <w:rPr>
          <w:rFonts w:asciiTheme="majorBidi" w:hAnsiTheme="majorBidi" w:cstheme="majorBidi"/>
          <w:sz w:val="24"/>
          <w:szCs w:val="24"/>
        </w:rPr>
        <w:t>. New York: Wiley-Interscience, 2000</w:t>
      </w:r>
      <w:r w:rsidRPr="00E06EC5">
        <w:rPr>
          <w:rFonts w:asciiTheme="majorBidi" w:hAnsiTheme="majorBidi" w:cstheme="majorBidi"/>
          <w:sz w:val="24"/>
          <w:szCs w:val="24"/>
          <w:rtl/>
        </w:rPr>
        <w:t>.</w:t>
      </w:r>
      <w:bookmarkEnd w:id="39"/>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40" w:name="_ENREF_7"/>
      <w:r w:rsidRPr="00E06EC5">
        <w:rPr>
          <w:rFonts w:asciiTheme="majorBidi" w:hAnsiTheme="majorBidi" w:cstheme="majorBidi"/>
          <w:sz w:val="24"/>
          <w:szCs w:val="24"/>
          <w:rtl/>
        </w:rPr>
        <w:t>[7]</w:t>
      </w:r>
      <w:r w:rsidRPr="00E06EC5">
        <w:rPr>
          <w:rFonts w:asciiTheme="majorBidi" w:hAnsiTheme="majorBidi" w:cstheme="majorBidi"/>
          <w:sz w:val="24"/>
          <w:szCs w:val="24"/>
          <w:rtl/>
        </w:rPr>
        <w:tab/>
      </w:r>
      <w:r w:rsidRPr="00E06EC5">
        <w:rPr>
          <w:rFonts w:asciiTheme="majorBidi" w:hAnsiTheme="majorBidi" w:cstheme="majorBidi"/>
          <w:sz w:val="24"/>
          <w:szCs w:val="24"/>
        </w:rPr>
        <w:t>E. W. Saad, D. V. Prokhorov, and D. C. W. II, "Comparative study of stock trend prediction using time delay</w:t>
      </w:r>
      <w:r w:rsidRPr="00E06EC5">
        <w:rPr>
          <w:rFonts w:asciiTheme="majorBidi" w:hAnsiTheme="majorBidi" w:cstheme="majorBidi"/>
          <w:sz w:val="24"/>
          <w:szCs w:val="24"/>
          <w:rtl/>
        </w:rPr>
        <w:t xml:space="preserve">, </w:t>
      </w:r>
      <w:r w:rsidRPr="00E06EC5">
        <w:rPr>
          <w:rFonts w:asciiTheme="majorBidi" w:hAnsiTheme="majorBidi" w:cstheme="majorBidi"/>
          <w:sz w:val="24"/>
          <w:szCs w:val="24"/>
        </w:rPr>
        <w:t xml:space="preserve">recurrent and probabilistic neural networks," </w:t>
      </w:r>
      <w:r w:rsidRPr="00E06EC5">
        <w:rPr>
          <w:rFonts w:asciiTheme="majorBidi" w:hAnsiTheme="majorBidi" w:cstheme="majorBidi"/>
          <w:i/>
          <w:sz w:val="24"/>
          <w:szCs w:val="24"/>
        </w:rPr>
        <w:t xml:space="preserve">IEEE Transactions on Neural Networks, </w:t>
      </w:r>
      <w:r w:rsidRPr="00E06EC5">
        <w:rPr>
          <w:rFonts w:asciiTheme="majorBidi" w:hAnsiTheme="majorBidi" w:cstheme="majorBidi"/>
          <w:sz w:val="24"/>
          <w:szCs w:val="24"/>
        </w:rPr>
        <w:t>vol. 9, pp. 1456-1470, 1998</w:t>
      </w:r>
      <w:r w:rsidRPr="00E06EC5">
        <w:rPr>
          <w:rFonts w:asciiTheme="majorBidi" w:hAnsiTheme="majorBidi" w:cstheme="majorBidi"/>
          <w:sz w:val="24"/>
          <w:szCs w:val="24"/>
          <w:rtl/>
        </w:rPr>
        <w:t>.</w:t>
      </w:r>
      <w:bookmarkEnd w:id="40"/>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41" w:name="_ENREF_8"/>
      <w:r w:rsidRPr="00E06EC5">
        <w:rPr>
          <w:rFonts w:asciiTheme="majorBidi" w:hAnsiTheme="majorBidi" w:cstheme="majorBidi"/>
          <w:sz w:val="24"/>
          <w:szCs w:val="24"/>
          <w:rtl/>
        </w:rPr>
        <w:t>[8]</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R. S. T. Lee, "iJADE Stock Advisor: An Intelligent Agent Based Stock Prediction System Using Hybrid RBF Recurrent Network," </w:t>
      </w:r>
      <w:r w:rsidRPr="00E06EC5">
        <w:rPr>
          <w:rFonts w:asciiTheme="majorBidi" w:hAnsiTheme="majorBidi" w:cstheme="majorBidi"/>
          <w:i/>
          <w:sz w:val="24"/>
          <w:szCs w:val="24"/>
        </w:rPr>
        <w:t xml:space="preserve">IEEE TRANSACTIONS ON SYSTEMS, MAN, AND CYBERNETICS—PART A: SYSTEMS AND HUMANS, </w:t>
      </w:r>
      <w:r w:rsidRPr="00E06EC5">
        <w:rPr>
          <w:rFonts w:asciiTheme="majorBidi" w:hAnsiTheme="majorBidi" w:cstheme="majorBidi"/>
          <w:sz w:val="24"/>
          <w:szCs w:val="24"/>
        </w:rPr>
        <w:t>vol. 34, 2004</w:t>
      </w:r>
      <w:r w:rsidRPr="00E06EC5">
        <w:rPr>
          <w:rFonts w:asciiTheme="majorBidi" w:hAnsiTheme="majorBidi" w:cstheme="majorBidi"/>
          <w:sz w:val="24"/>
          <w:szCs w:val="24"/>
          <w:rtl/>
        </w:rPr>
        <w:t>.</w:t>
      </w:r>
      <w:bookmarkEnd w:id="41"/>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42" w:name="_ENREF_9"/>
      <w:r w:rsidRPr="00E06EC5">
        <w:rPr>
          <w:rFonts w:asciiTheme="majorBidi" w:hAnsiTheme="majorBidi" w:cstheme="majorBidi"/>
          <w:sz w:val="24"/>
          <w:szCs w:val="24"/>
          <w:rtl/>
        </w:rPr>
        <w:t>[9]</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A. Fan and M. Palaniswami, "Stock selection using support vector machines," </w:t>
      </w:r>
      <w:r w:rsidRPr="00E06EC5">
        <w:rPr>
          <w:rFonts w:asciiTheme="majorBidi" w:hAnsiTheme="majorBidi" w:cstheme="majorBidi"/>
          <w:i/>
          <w:sz w:val="24"/>
          <w:szCs w:val="24"/>
        </w:rPr>
        <w:t xml:space="preserve">Proceedings of the International Joint Conference on Neural Networks, </w:t>
      </w:r>
      <w:r w:rsidRPr="00E06EC5">
        <w:rPr>
          <w:rFonts w:asciiTheme="majorBidi" w:hAnsiTheme="majorBidi" w:cstheme="majorBidi"/>
          <w:sz w:val="24"/>
          <w:szCs w:val="24"/>
        </w:rPr>
        <w:t>pp. 1793-1798, 2001</w:t>
      </w:r>
      <w:r w:rsidRPr="00E06EC5">
        <w:rPr>
          <w:rFonts w:asciiTheme="majorBidi" w:hAnsiTheme="majorBidi" w:cstheme="majorBidi"/>
          <w:sz w:val="24"/>
          <w:szCs w:val="24"/>
          <w:rtl/>
        </w:rPr>
        <w:t>.</w:t>
      </w:r>
      <w:bookmarkEnd w:id="42"/>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43" w:name="_ENREF_10"/>
      <w:r w:rsidRPr="00E06EC5">
        <w:rPr>
          <w:rFonts w:asciiTheme="majorBidi" w:hAnsiTheme="majorBidi" w:cstheme="majorBidi"/>
          <w:sz w:val="24"/>
          <w:szCs w:val="24"/>
          <w:rtl/>
        </w:rPr>
        <w:t>[10]</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K. Kyoung-jae and L. W. Boo, "Stock market prediction using artificial neural networks with optimal feature transformation," </w:t>
      </w:r>
      <w:r w:rsidRPr="00E06EC5">
        <w:rPr>
          <w:rFonts w:asciiTheme="majorBidi" w:hAnsiTheme="majorBidi" w:cstheme="majorBidi"/>
          <w:i/>
          <w:sz w:val="24"/>
          <w:szCs w:val="24"/>
        </w:rPr>
        <w:t xml:space="preserve">Neural Computing and Applications, </w:t>
      </w:r>
      <w:r w:rsidRPr="00E06EC5">
        <w:rPr>
          <w:rFonts w:asciiTheme="majorBidi" w:hAnsiTheme="majorBidi" w:cstheme="majorBidi"/>
          <w:sz w:val="24"/>
          <w:szCs w:val="24"/>
        </w:rPr>
        <w:t>vol. 13, pp. 255-260, 2004</w:t>
      </w:r>
      <w:r w:rsidRPr="00E06EC5">
        <w:rPr>
          <w:rFonts w:asciiTheme="majorBidi" w:hAnsiTheme="majorBidi" w:cstheme="majorBidi"/>
          <w:sz w:val="24"/>
          <w:szCs w:val="24"/>
          <w:rtl/>
        </w:rPr>
        <w:t>.</w:t>
      </w:r>
      <w:bookmarkEnd w:id="43"/>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44" w:name="_ENREF_11"/>
      <w:r w:rsidRPr="00E06EC5">
        <w:rPr>
          <w:rFonts w:asciiTheme="majorBidi" w:hAnsiTheme="majorBidi" w:cstheme="majorBidi"/>
          <w:sz w:val="24"/>
          <w:szCs w:val="24"/>
          <w:rtl/>
        </w:rPr>
        <w:t>[11]</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J. O, J. Lee, J. Lee, and B.-T. Zhang, "Adaptive stock trading with dynamic asset allocation using reinforcement learning," </w:t>
      </w:r>
      <w:r w:rsidRPr="00E06EC5">
        <w:rPr>
          <w:rFonts w:asciiTheme="majorBidi" w:hAnsiTheme="majorBidi" w:cstheme="majorBidi"/>
          <w:i/>
          <w:sz w:val="24"/>
          <w:szCs w:val="24"/>
        </w:rPr>
        <w:t xml:space="preserve">Information Sciences, </w:t>
      </w:r>
      <w:r w:rsidRPr="00E06EC5">
        <w:rPr>
          <w:rFonts w:asciiTheme="majorBidi" w:hAnsiTheme="majorBidi" w:cstheme="majorBidi"/>
          <w:sz w:val="24"/>
          <w:szCs w:val="24"/>
        </w:rPr>
        <w:t>vol. 176, pp. 2121-2147, 2006</w:t>
      </w:r>
      <w:r w:rsidRPr="00E06EC5">
        <w:rPr>
          <w:rFonts w:asciiTheme="majorBidi" w:hAnsiTheme="majorBidi" w:cstheme="majorBidi"/>
          <w:sz w:val="24"/>
          <w:szCs w:val="24"/>
          <w:rtl/>
        </w:rPr>
        <w:t>.</w:t>
      </w:r>
      <w:bookmarkEnd w:id="44"/>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45" w:name="_ENREF_12"/>
      <w:r w:rsidRPr="00E06EC5">
        <w:rPr>
          <w:rFonts w:asciiTheme="majorBidi" w:hAnsiTheme="majorBidi" w:cstheme="majorBidi"/>
          <w:sz w:val="24"/>
          <w:szCs w:val="24"/>
          <w:rtl/>
        </w:rPr>
        <w:t>[12]</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J. O, J. Lee, J. Lee, and B.-T. Zhang, "Dynamic Asset Allocation for Stock Trading Optimized by Evolutionary Computation," </w:t>
      </w:r>
      <w:r w:rsidRPr="00E06EC5">
        <w:rPr>
          <w:rFonts w:asciiTheme="majorBidi" w:hAnsiTheme="majorBidi" w:cstheme="majorBidi"/>
          <w:i/>
          <w:sz w:val="24"/>
          <w:szCs w:val="24"/>
        </w:rPr>
        <w:t xml:space="preserve">IEICE Transactions on Information and Systems, </w:t>
      </w:r>
      <w:r w:rsidRPr="00E06EC5">
        <w:rPr>
          <w:rFonts w:asciiTheme="majorBidi" w:hAnsiTheme="majorBidi" w:cstheme="majorBidi"/>
          <w:sz w:val="24"/>
          <w:szCs w:val="24"/>
        </w:rPr>
        <w:t>vol. E88-D, pp. 1217-1223, 2005</w:t>
      </w:r>
      <w:r w:rsidRPr="00E06EC5">
        <w:rPr>
          <w:rFonts w:asciiTheme="majorBidi" w:hAnsiTheme="majorBidi" w:cstheme="majorBidi"/>
          <w:sz w:val="24"/>
          <w:szCs w:val="24"/>
          <w:rtl/>
        </w:rPr>
        <w:t>.</w:t>
      </w:r>
      <w:bookmarkEnd w:id="45"/>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46" w:name="_ENREF_13"/>
      <w:r w:rsidRPr="00E06EC5">
        <w:rPr>
          <w:rFonts w:asciiTheme="majorBidi" w:hAnsiTheme="majorBidi" w:cstheme="majorBidi"/>
          <w:sz w:val="24"/>
          <w:szCs w:val="24"/>
          <w:rtl/>
        </w:rPr>
        <w:t>[13]</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J. O, J. Lee, J. Lee, and B.-T. Zhang, "Dynamic Asset Allocation Exploiting Predictors in Reinforcement Learning Framework," </w:t>
      </w:r>
      <w:r w:rsidRPr="00E06EC5">
        <w:rPr>
          <w:rFonts w:asciiTheme="majorBidi" w:hAnsiTheme="majorBidi" w:cstheme="majorBidi"/>
          <w:i/>
          <w:sz w:val="24"/>
          <w:szCs w:val="24"/>
        </w:rPr>
        <w:t xml:space="preserve">ECML, </w:t>
      </w:r>
      <w:r w:rsidRPr="00E06EC5">
        <w:rPr>
          <w:rFonts w:asciiTheme="majorBidi" w:hAnsiTheme="majorBidi" w:cstheme="majorBidi"/>
          <w:sz w:val="24"/>
          <w:szCs w:val="24"/>
        </w:rPr>
        <w:t>vol. 2004, pp. 298-309, 2004</w:t>
      </w:r>
      <w:r w:rsidRPr="00E06EC5">
        <w:rPr>
          <w:rFonts w:asciiTheme="majorBidi" w:hAnsiTheme="majorBidi" w:cstheme="majorBidi"/>
          <w:sz w:val="24"/>
          <w:szCs w:val="24"/>
          <w:rtl/>
        </w:rPr>
        <w:t>.</w:t>
      </w:r>
      <w:bookmarkEnd w:id="46"/>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47" w:name="_ENREF_20"/>
      <w:r w:rsidRPr="00E06EC5">
        <w:rPr>
          <w:rFonts w:asciiTheme="majorBidi" w:hAnsiTheme="majorBidi" w:cstheme="majorBidi"/>
          <w:sz w:val="24"/>
          <w:szCs w:val="24"/>
          <w:rtl/>
        </w:rPr>
        <w:t>[20]</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M. Dempster and C. Jones, "Can channel pattern trading be successfully automated?," </w:t>
      </w:r>
      <w:r w:rsidRPr="00E06EC5">
        <w:rPr>
          <w:rFonts w:asciiTheme="majorBidi" w:hAnsiTheme="majorBidi" w:cstheme="majorBidi"/>
          <w:i/>
          <w:sz w:val="24"/>
          <w:szCs w:val="24"/>
        </w:rPr>
        <w:t xml:space="preserve">European J. Finance, </w:t>
      </w:r>
      <w:r w:rsidRPr="00E06EC5">
        <w:rPr>
          <w:rFonts w:asciiTheme="majorBidi" w:hAnsiTheme="majorBidi" w:cstheme="majorBidi"/>
          <w:sz w:val="24"/>
          <w:szCs w:val="24"/>
        </w:rPr>
        <w:t>2001</w:t>
      </w:r>
      <w:r w:rsidRPr="00E06EC5">
        <w:rPr>
          <w:rFonts w:asciiTheme="majorBidi" w:hAnsiTheme="majorBidi" w:cstheme="majorBidi"/>
          <w:sz w:val="24"/>
          <w:szCs w:val="24"/>
          <w:rtl/>
        </w:rPr>
        <w:t>.</w:t>
      </w:r>
      <w:bookmarkEnd w:id="47"/>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48" w:name="_ENREF_21"/>
      <w:r w:rsidRPr="00E06EC5">
        <w:rPr>
          <w:rFonts w:asciiTheme="majorBidi" w:hAnsiTheme="majorBidi" w:cstheme="majorBidi"/>
          <w:sz w:val="24"/>
          <w:szCs w:val="24"/>
          <w:rtl/>
        </w:rPr>
        <w:t>[21]</w:t>
      </w:r>
      <w:r w:rsidRPr="00E06EC5">
        <w:rPr>
          <w:rFonts w:asciiTheme="majorBidi" w:hAnsiTheme="majorBidi" w:cstheme="majorBidi"/>
          <w:sz w:val="24"/>
          <w:szCs w:val="24"/>
          <w:rtl/>
        </w:rPr>
        <w:tab/>
      </w:r>
      <w:r w:rsidRPr="00E06EC5">
        <w:rPr>
          <w:rFonts w:asciiTheme="majorBidi" w:hAnsiTheme="majorBidi" w:cstheme="majorBidi"/>
          <w:sz w:val="24"/>
          <w:szCs w:val="24"/>
        </w:rPr>
        <w:t>M. Dempster and C. M. Jones, "Can technical pattern trading be successfully automated?," Centre Financial Res., Judge Inst. Management, Univ. Cambridge</w:t>
      </w:r>
      <w:r w:rsidRPr="00E06EC5">
        <w:rPr>
          <w:rFonts w:asciiTheme="majorBidi" w:hAnsiTheme="majorBidi" w:cstheme="majorBidi"/>
          <w:sz w:val="24"/>
          <w:szCs w:val="24"/>
          <w:rtl/>
        </w:rPr>
        <w:t>, 1999.</w:t>
      </w:r>
      <w:bookmarkEnd w:id="48"/>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49" w:name="_ENREF_22"/>
      <w:r w:rsidRPr="00E06EC5">
        <w:rPr>
          <w:rFonts w:asciiTheme="majorBidi" w:hAnsiTheme="majorBidi" w:cstheme="majorBidi"/>
          <w:sz w:val="24"/>
          <w:szCs w:val="24"/>
          <w:rtl/>
        </w:rPr>
        <w:lastRenderedPageBreak/>
        <w:t>[22]</w:t>
      </w:r>
      <w:r w:rsidRPr="00E06EC5">
        <w:rPr>
          <w:rFonts w:asciiTheme="majorBidi" w:hAnsiTheme="majorBidi" w:cstheme="majorBidi"/>
          <w:sz w:val="24"/>
          <w:szCs w:val="24"/>
          <w:rtl/>
        </w:rPr>
        <w:tab/>
      </w:r>
      <w:r w:rsidRPr="00E06EC5">
        <w:rPr>
          <w:rFonts w:asciiTheme="majorBidi" w:hAnsiTheme="majorBidi" w:cstheme="majorBidi"/>
          <w:sz w:val="24"/>
          <w:szCs w:val="24"/>
        </w:rPr>
        <w:t>C. M. Jones, "Automated Technical Foreign Exchange Trading with High Frequency Data," Ph.D. dissertation, Centre Financial Res., Judge Inst. Management, Univ. Cambridge, 1999</w:t>
      </w:r>
      <w:r w:rsidRPr="00E06EC5">
        <w:rPr>
          <w:rFonts w:asciiTheme="majorBidi" w:hAnsiTheme="majorBidi" w:cstheme="majorBidi"/>
          <w:sz w:val="24"/>
          <w:szCs w:val="24"/>
          <w:rtl/>
        </w:rPr>
        <w:t>.</w:t>
      </w:r>
      <w:bookmarkEnd w:id="49"/>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50" w:name="_ENREF_23"/>
      <w:r w:rsidRPr="00E06EC5">
        <w:rPr>
          <w:rFonts w:asciiTheme="majorBidi" w:hAnsiTheme="majorBidi" w:cstheme="majorBidi"/>
          <w:sz w:val="24"/>
          <w:szCs w:val="24"/>
          <w:rtl/>
        </w:rPr>
        <w:t>[23]</w:t>
      </w:r>
      <w:r w:rsidRPr="00E06EC5">
        <w:rPr>
          <w:rFonts w:asciiTheme="majorBidi" w:hAnsiTheme="majorBidi" w:cstheme="majorBidi"/>
          <w:sz w:val="24"/>
          <w:szCs w:val="24"/>
          <w:rtl/>
        </w:rPr>
        <w:tab/>
      </w:r>
      <w:r w:rsidRPr="00E06EC5">
        <w:rPr>
          <w:rFonts w:asciiTheme="majorBidi" w:hAnsiTheme="majorBidi" w:cstheme="majorBidi"/>
          <w:sz w:val="24"/>
          <w:szCs w:val="24"/>
        </w:rPr>
        <w:t>M. Dempster and C. Jones, "The profitability of intra-day FX trading using technical indicators," Ph.D. dissertation, Centre Financial Res., Judge Inst. Management, Univ. Cambridge, 2000</w:t>
      </w:r>
      <w:r w:rsidRPr="00E06EC5">
        <w:rPr>
          <w:rFonts w:asciiTheme="majorBidi" w:hAnsiTheme="majorBidi" w:cstheme="majorBidi"/>
          <w:sz w:val="24"/>
          <w:szCs w:val="24"/>
          <w:rtl/>
        </w:rPr>
        <w:t>.</w:t>
      </w:r>
      <w:bookmarkEnd w:id="50"/>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51" w:name="_ENREF_24"/>
      <w:r w:rsidRPr="00E06EC5">
        <w:rPr>
          <w:rFonts w:asciiTheme="majorBidi" w:hAnsiTheme="majorBidi" w:cstheme="majorBidi"/>
          <w:sz w:val="24"/>
          <w:szCs w:val="24"/>
          <w:rtl/>
        </w:rPr>
        <w:t>[24]</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M. Dempster, T. Payne, Y. Romahi, and G. Thompson, "Computational learning techniques for intraday FX trading using popular technical indicators," </w:t>
      </w:r>
      <w:r w:rsidRPr="00E06EC5">
        <w:rPr>
          <w:rFonts w:asciiTheme="majorBidi" w:hAnsiTheme="majorBidi" w:cstheme="majorBidi"/>
          <w:i/>
          <w:sz w:val="24"/>
          <w:szCs w:val="24"/>
        </w:rPr>
        <w:t xml:space="preserve">IEEE Transactions on Neural Networks, </w:t>
      </w:r>
      <w:r w:rsidRPr="00E06EC5">
        <w:rPr>
          <w:rFonts w:asciiTheme="majorBidi" w:hAnsiTheme="majorBidi" w:cstheme="majorBidi"/>
          <w:sz w:val="24"/>
          <w:szCs w:val="24"/>
        </w:rPr>
        <w:t>vol. 12, pp. 744-754, 2001</w:t>
      </w:r>
      <w:r w:rsidRPr="00E06EC5">
        <w:rPr>
          <w:rFonts w:asciiTheme="majorBidi" w:hAnsiTheme="majorBidi" w:cstheme="majorBidi"/>
          <w:sz w:val="24"/>
          <w:szCs w:val="24"/>
          <w:rtl/>
        </w:rPr>
        <w:t>.</w:t>
      </w:r>
      <w:bookmarkEnd w:id="51"/>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52" w:name="_ENREF_25"/>
      <w:r w:rsidRPr="00E06EC5">
        <w:rPr>
          <w:rFonts w:asciiTheme="majorBidi" w:hAnsiTheme="majorBidi" w:cstheme="majorBidi"/>
          <w:sz w:val="24"/>
          <w:szCs w:val="24"/>
          <w:rtl/>
        </w:rPr>
        <w:t>[25]</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M. Dempster and Y. Romahi, "Intraday FX Trading: An Evolutionary Reinforcement Learning Approach," in </w:t>
      </w:r>
      <w:r w:rsidRPr="00E06EC5">
        <w:rPr>
          <w:rFonts w:asciiTheme="majorBidi" w:hAnsiTheme="majorBidi" w:cstheme="majorBidi"/>
          <w:i/>
          <w:sz w:val="24"/>
          <w:szCs w:val="24"/>
        </w:rPr>
        <w:t>Intelligent Data Engineering and Automated Learning — IDEAL</w:t>
      </w:r>
      <w:r w:rsidRPr="00E06EC5">
        <w:rPr>
          <w:rFonts w:asciiTheme="majorBidi" w:hAnsiTheme="majorBidi" w:cstheme="majorBidi"/>
          <w:i/>
          <w:sz w:val="24"/>
          <w:szCs w:val="24"/>
          <w:rtl/>
        </w:rPr>
        <w:t xml:space="preserve"> 2002</w:t>
      </w:r>
      <w:r w:rsidRPr="00E06EC5">
        <w:rPr>
          <w:rFonts w:asciiTheme="majorBidi" w:hAnsiTheme="majorBidi" w:cstheme="majorBidi"/>
          <w:sz w:val="24"/>
          <w:szCs w:val="24"/>
          <w:rtl/>
        </w:rPr>
        <w:t xml:space="preserve">. </w:t>
      </w:r>
      <w:r w:rsidRPr="00E06EC5">
        <w:rPr>
          <w:rFonts w:asciiTheme="majorBidi" w:hAnsiTheme="majorBidi" w:cstheme="majorBidi"/>
          <w:sz w:val="24"/>
          <w:szCs w:val="24"/>
        </w:rPr>
        <w:t>vol. 2412, H. Yin, N. Allinson, R. Freeman, J. Keane, and S. Hubbard, Eds., ed: Springer Berlin Heidelberg, 2002, pp. 347-358</w:t>
      </w:r>
      <w:r w:rsidRPr="00E06EC5">
        <w:rPr>
          <w:rFonts w:asciiTheme="majorBidi" w:hAnsiTheme="majorBidi" w:cstheme="majorBidi"/>
          <w:sz w:val="24"/>
          <w:szCs w:val="24"/>
          <w:rtl/>
        </w:rPr>
        <w:t>.</w:t>
      </w:r>
      <w:bookmarkEnd w:id="52"/>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53" w:name="_ENREF_26"/>
      <w:r w:rsidRPr="00E06EC5">
        <w:rPr>
          <w:rFonts w:asciiTheme="majorBidi" w:hAnsiTheme="majorBidi" w:cstheme="majorBidi"/>
          <w:sz w:val="24"/>
          <w:szCs w:val="24"/>
          <w:rtl/>
        </w:rPr>
        <w:t>[26]</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Yamamoto and Ryuichi, "Intraday technical analysis of individual stocks on the Tokyo Stock Exchange," </w:t>
      </w:r>
      <w:r w:rsidRPr="00E06EC5">
        <w:rPr>
          <w:rFonts w:asciiTheme="majorBidi" w:hAnsiTheme="majorBidi" w:cstheme="majorBidi"/>
          <w:i/>
          <w:sz w:val="24"/>
          <w:szCs w:val="24"/>
        </w:rPr>
        <w:t xml:space="preserve">Journal of Banking &amp; Finance, </w:t>
      </w:r>
      <w:r w:rsidRPr="00E06EC5">
        <w:rPr>
          <w:rFonts w:asciiTheme="majorBidi" w:hAnsiTheme="majorBidi" w:cstheme="majorBidi"/>
          <w:sz w:val="24"/>
          <w:szCs w:val="24"/>
        </w:rPr>
        <w:t>vol. 36, pp. 3033-3047, 2012</w:t>
      </w:r>
      <w:r w:rsidRPr="00E06EC5">
        <w:rPr>
          <w:rFonts w:asciiTheme="majorBidi" w:hAnsiTheme="majorBidi" w:cstheme="majorBidi"/>
          <w:sz w:val="24"/>
          <w:szCs w:val="24"/>
          <w:rtl/>
        </w:rPr>
        <w:t>.</w:t>
      </w:r>
      <w:bookmarkEnd w:id="53"/>
    </w:p>
    <w:p w:rsidR="00E06EC5" w:rsidRPr="00E06EC5" w:rsidRDefault="00E06EC5" w:rsidP="00E06EC5">
      <w:pPr>
        <w:pStyle w:val="EndNoteBibliography"/>
        <w:bidi w:val="0"/>
        <w:spacing w:after="0"/>
        <w:ind w:left="720" w:hanging="720"/>
        <w:rPr>
          <w:rFonts w:asciiTheme="majorBidi" w:hAnsiTheme="majorBidi" w:cstheme="majorBidi"/>
          <w:sz w:val="24"/>
          <w:szCs w:val="24"/>
          <w:rtl/>
        </w:rPr>
      </w:pPr>
      <w:bookmarkStart w:id="54" w:name="_ENREF_27"/>
      <w:r w:rsidRPr="00E06EC5">
        <w:rPr>
          <w:rFonts w:asciiTheme="majorBidi" w:hAnsiTheme="majorBidi" w:cstheme="majorBidi"/>
          <w:sz w:val="24"/>
          <w:szCs w:val="24"/>
          <w:rtl/>
        </w:rPr>
        <w:t>[27]</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C. Neely and P. Weller, "Intraday technical trading in the foreign exchange market," </w:t>
      </w:r>
      <w:r w:rsidRPr="00E06EC5">
        <w:rPr>
          <w:rFonts w:asciiTheme="majorBidi" w:hAnsiTheme="majorBidi" w:cstheme="majorBidi"/>
          <w:i/>
          <w:sz w:val="24"/>
          <w:szCs w:val="24"/>
        </w:rPr>
        <w:t xml:space="preserve">Journal of International Money and Finance, </w:t>
      </w:r>
      <w:r w:rsidRPr="00E06EC5">
        <w:rPr>
          <w:rFonts w:asciiTheme="majorBidi" w:hAnsiTheme="majorBidi" w:cstheme="majorBidi"/>
          <w:sz w:val="24"/>
          <w:szCs w:val="24"/>
        </w:rPr>
        <w:t>vol. 22, pp. 223-237, 2003</w:t>
      </w:r>
      <w:r w:rsidRPr="00E06EC5">
        <w:rPr>
          <w:rFonts w:asciiTheme="majorBidi" w:hAnsiTheme="majorBidi" w:cstheme="majorBidi"/>
          <w:sz w:val="24"/>
          <w:szCs w:val="24"/>
          <w:rtl/>
        </w:rPr>
        <w:t>.</w:t>
      </w:r>
      <w:bookmarkEnd w:id="54"/>
    </w:p>
    <w:p w:rsidR="00E06EC5" w:rsidRPr="00E06EC5" w:rsidRDefault="00E06EC5" w:rsidP="00E06EC5">
      <w:pPr>
        <w:pStyle w:val="EndNoteBibliography"/>
        <w:bidi w:val="0"/>
        <w:ind w:left="720" w:hanging="720"/>
        <w:rPr>
          <w:rFonts w:asciiTheme="majorBidi" w:hAnsiTheme="majorBidi" w:cstheme="majorBidi"/>
          <w:sz w:val="24"/>
          <w:szCs w:val="24"/>
          <w:rtl/>
        </w:rPr>
      </w:pPr>
      <w:bookmarkStart w:id="55" w:name="_ENREF_28"/>
      <w:r w:rsidRPr="00E06EC5">
        <w:rPr>
          <w:rFonts w:asciiTheme="majorBidi" w:hAnsiTheme="majorBidi" w:cstheme="majorBidi"/>
          <w:sz w:val="24"/>
          <w:szCs w:val="24"/>
          <w:rtl/>
        </w:rPr>
        <w:t>[28]</w:t>
      </w:r>
      <w:r w:rsidRPr="00E06EC5">
        <w:rPr>
          <w:rFonts w:asciiTheme="majorBidi" w:hAnsiTheme="majorBidi" w:cstheme="majorBidi"/>
          <w:sz w:val="24"/>
          <w:szCs w:val="24"/>
          <w:rtl/>
        </w:rPr>
        <w:tab/>
      </w:r>
      <w:r w:rsidRPr="00E06EC5">
        <w:rPr>
          <w:rFonts w:asciiTheme="majorBidi" w:hAnsiTheme="majorBidi" w:cstheme="majorBidi"/>
          <w:sz w:val="24"/>
          <w:szCs w:val="24"/>
        </w:rPr>
        <w:t xml:space="preserve">M. Tanaka-Yamawaki and S. Tokuoka, "Adaptive use of technical indicators for the prediction of intra-day stock prices," </w:t>
      </w:r>
      <w:r w:rsidRPr="00E06EC5">
        <w:rPr>
          <w:rFonts w:asciiTheme="majorBidi" w:hAnsiTheme="majorBidi" w:cstheme="majorBidi"/>
          <w:i/>
          <w:sz w:val="24"/>
          <w:szCs w:val="24"/>
        </w:rPr>
        <w:t xml:space="preserve">Physica A: Statistical Mechanics and its Applications, </w:t>
      </w:r>
      <w:r w:rsidRPr="00E06EC5">
        <w:rPr>
          <w:rFonts w:asciiTheme="majorBidi" w:hAnsiTheme="majorBidi" w:cstheme="majorBidi"/>
          <w:sz w:val="24"/>
          <w:szCs w:val="24"/>
        </w:rPr>
        <w:t>vol. 383, pp. 125-133, 2007</w:t>
      </w:r>
      <w:r w:rsidRPr="00E06EC5">
        <w:rPr>
          <w:rFonts w:asciiTheme="majorBidi" w:hAnsiTheme="majorBidi" w:cstheme="majorBidi"/>
          <w:sz w:val="24"/>
          <w:szCs w:val="24"/>
          <w:rtl/>
        </w:rPr>
        <w:t>.</w:t>
      </w:r>
      <w:bookmarkEnd w:id="55"/>
    </w:p>
    <w:p w:rsidR="00007918" w:rsidRDefault="00E73C68" w:rsidP="0038669B">
      <w:pPr>
        <w:bidi w:val="0"/>
        <w:rPr>
          <w:rFonts w:asciiTheme="majorBidi" w:hAnsiTheme="majorBidi" w:cstheme="majorBidi"/>
          <w:sz w:val="24"/>
          <w:szCs w:val="24"/>
        </w:rPr>
      </w:pPr>
      <w:r w:rsidRPr="00E06EC5">
        <w:rPr>
          <w:rFonts w:asciiTheme="majorBidi" w:hAnsiTheme="majorBidi" w:cstheme="majorBidi"/>
          <w:sz w:val="24"/>
          <w:szCs w:val="24"/>
          <w:rtl/>
        </w:rPr>
        <w:fldChar w:fldCharType="end"/>
      </w:r>
    </w:p>
    <w:p w:rsidR="00163E22" w:rsidRDefault="00163E22" w:rsidP="00163E22">
      <w:pPr>
        <w:bidi w:val="0"/>
        <w:rPr>
          <w:rFonts w:asciiTheme="majorBidi" w:hAnsiTheme="majorBidi" w:cstheme="majorBidi"/>
          <w:sz w:val="24"/>
          <w:szCs w:val="24"/>
          <w:rtl/>
        </w:rPr>
      </w:pPr>
      <w:bookmarkStart w:id="56" w:name="_GoBack"/>
      <w:bookmarkEnd w:id="56"/>
    </w:p>
    <w:p w:rsidR="000C0780" w:rsidRPr="000C0780" w:rsidRDefault="000C0780" w:rsidP="000C0780">
      <w:pPr>
        <w:bidi w:val="0"/>
        <w:spacing w:after="0" w:line="288" w:lineRule="auto"/>
        <w:rPr>
          <w:rStyle w:val="Hyperlink"/>
          <w:rFonts w:asciiTheme="majorBidi" w:hAnsiTheme="majorBidi" w:cstheme="majorBidi"/>
          <w:b/>
          <w:bCs/>
          <w:color w:val="000000"/>
          <w:sz w:val="26"/>
          <w:szCs w:val="26"/>
          <w:u w:val="none"/>
        </w:rPr>
      </w:pPr>
      <w:r w:rsidRPr="000C0780">
        <w:rPr>
          <w:rStyle w:val="Hyperlink"/>
          <w:rFonts w:asciiTheme="majorBidi" w:hAnsiTheme="majorBidi" w:cstheme="majorBidi"/>
          <w:b/>
          <w:bCs/>
          <w:color w:val="000000"/>
          <w:sz w:val="26"/>
          <w:szCs w:val="26"/>
          <w:u w:val="none"/>
        </w:rPr>
        <w:t>Abstract:</w:t>
      </w:r>
    </w:p>
    <w:p w:rsidR="000C0780" w:rsidRPr="000C0780" w:rsidRDefault="000C0780" w:rsidP="00163E22">
      <w:pPr>
        <w:tabs>
          <w:tab w:val="left" w:pos="521"/>
        </w:tabs>
        <w:bidi w:val="0"/>
        <w:spacing w:line="26" w:lineRule="atLeast"/>
        <w:jc w:val="both"/>
        <w:rPr>
          <w:rStyle w:val="Hyperlink"/>
          <w:b/>
          <w:bCs/>
          <w:color w:val="000000"/>
          <w:sz w:val="26"/>
          <w:szCs w:val="26"/>
          <w:u w:val="none"/>
        </w:rPr>
      </w:pPr>
      <w:r w:rsidRPr="000C0780">
        <w:rPr>
          <w:rStyle w:val="Hyperlink"/>
          <w:rFonts w:asciiTheme="majorBidi" w:hAnsiTheme="majorBidi" w:cstheme="majorBidi"/>
          <w:color w:val="000000"/>
          <w:sz w:val="24"/>
          <w:szCs w:val="24"/>
          <w:u w:val="none"/>
        </w:rPr>
        <w:t xml:space="preserve">In emerging markets such as Tehran Stock Market, there is a gap between signals of changing the trend and the beginning of the movements which we can make profit by using a well-designed Algorithmic Trading System. Proposing a high-frequency trading system has advantages (taking advantage of intraday stock market volatility) and disadvantages (high amounts of transaction cost due to the high transaction volume) thus we can augment advantages and cotrol the disadvantages by designing the system elaborately. In this research, the “Local Traders” approach for predicting the future trend of stock </w:t>
      </w:r>
      <w:r>
        <w:rPr>
          <w:rStyle w:val="Hyperlink"/>
          <w:rFonts w:asciiTheme="majorBidi" w:hAnsiTheme="majorBidi" w:cstheme="majorBidi"/>
          <w:color w:val="000000"/>
          <w:sz w:val="24"/>
          <w:szCs w:val="24"/>
          <w:u w:val="none"/>
        </w:rPr>
        <w:t>has</w:t>
      </w:r>
      <w:r w:rsidRPr="000C0780">
        <w:rPr>
          <w:rStyle w:val="Hyperlink"/>
          <w:rFonts w:asciiTheme="majorBidi" w:hAnsiTheme="majorBidi" w:cstheme="majorBidi"/>
          <w:color w:val="000000"/>
          <w:sz w:val="24"/>
          <w:szCs w:val="24"/>
          <w:u w:val="none"/>
        </w:rPr>
        <w:t xml:space="preserve"> been utilized. According to the “Local Traders” approach, there is a local trader (an agent) for each stock which is expert on it. It predicts the future trend of its own stock based on stock’s intraday data and their technical indicators by determining how much it is good to buy, sell or hold. Resaults show that, the </w:t>
      </w:r>
      <w:r w:rsidR="00163E22">
        <w:rPr>
          <w:rStyle w:val="Hyperlink"/>
          <w:rFonts w:asciiTheme="majorBidi" w:hAnsiTheme="majorBidi" w:cstheme="majorBidi"/>
          <w:color w:val="000000"/>
          <w:sz w:val="24"/>
          <w:szCs w:val="24"/>
          <w:u w:val="none"/>
        </w:rPr>
        <w:t>proposed</w:t>
      </w:r>
      <w:r w:rsidRPr="000C0780">
        <w:rPr>
          <w:rStyle w:val="Hyperlink"/>
          <w:rFonts w:asciiTheme="majorBidi" w:hAnsiTheme="majorBidi" w:cstheme="majorBidi"/>
          <w:color w:val="000000"/>
          <w:sz w:val="24"/>
          <w:szCs w:val="24"/>
          <w:u w:val="none"/>
        </w:rPr>
        <w:t xml:space="preserve"> model outperforms the Buy and Hold strategy in all kinds of markets (Normal, Ascending, Descending) even if there is no discuont on Transaction Costs. </w:t>
      </w:r>
    </w:p>
    <w:p w:rsidR="000C0780" w:rsidRDefault="000C0780" w:rsidP="000C0780">
      <w:pPr>
        <w:tabs>
          <w:tab w:val="left" w:pos="521"/>
        </w:tabs>
        <w:bidi w:val="0"/>
        <w:spacing w:line="26" w:lineRule="atLeast"/>
        <w:rPr>
          <w:rStyle w:val="Hyperlink"/>
          <w:b/>
          <w:bCs/>
          <w:color w:val="000000"/>
          <w:sz w:val="26"/>
          <w:szCs w:val="26"/>
          <w:rtl/>
        </w:rPr>
      </w:pPr>
    </w:p>
    <w:p w:rsidR="000C0780" w:rsidRPr="000C0780" w:rsidRDefault="000C0780" w:rsidP="000C0780">
      <w:pPr>
        <w:tabs>
          <w:tab w:val="left" w:pos="521"/>
        </w:tabs>
        <w:bidi w:val="0"/>
        <w:spacing w:line="26" w:lineRule="atLeast"/>
        <w:rPr>
          <w:rStyle w:val="Hyperlink"/>
          <w:rFonts w:asciiTheme="majorBidi" w:hAnsiTheme="majorBidi" w:cstheme="majorBidi"/>
          <w:b/>
          <w:bCs/>
          <w:color w:val="000000"/>
          <w:sz w:val="26"/>
          <w:szCs w:val="26"/>
          <w:u w:val="none"/>
          <w:rtl/>
        </w:rPr>
      </w:pPr>
      <w:r w:rsidRPr="000C0780">
        <w:rPr>
          <w:rStyle w:val="Hyperlink"/>
          <w:rFonts w:asciiTheme="majorBidi" w:hAnsiTheme="majorBidi" w:cstheme="majorBidi"/>
          <w:b/>
          <w:bCs/>
          <w:color w:val="000000"/>
          <w:sz w:val="26"/>
          <w:szCs w:val="26"/>
          <w:u w:val="none"/>
        </w:rPr>
        <w:t xml:space="preserve">Key words: </w:t>
      </w:r>
    </w:p>
    <w:p w:rsidR="000C0780" w:rsidRPr="000C0780" w:rsidRDefault="000C0780" w:rsidP="000C0780">
      <w:pPr>
        <w:tabs>
          <w:tab w:val="left" w:pos="521"/>
        </w:tabs>
        <w:bidi w:val="0"/>
        <w:spacing w:line="26" w:lineRule="atLeast"/>
        <w:rPr>
          <w:rStyle w:val="Hyperlink"/>
          <w:rFonts w:asciiTheme="majorBidi" w:hAnsiTheme="majorBidi" w:cstheme="majorBidi"/>
          <w:color w:val="000000"/>
          <w:sz w:val="24"/>
          <w:szCs w:val="24"/>
          <w:u w:val="none"/>
        </w:rPr>
      </w:pPr>
      <w:r w:rsidRPr="000C0780">
        <w:rPr>
          <w:rStyle w:val="Hyperlink"/>
          <w:rFonts w:asciiTheme="majorBidi" w:hAnsiTheme="majorBidi" w:cstheme="majorBidi"/>
          <w:color w:val="000000"/>
          <w:sz w:val="24"/>
          <w:szCs w:val="24"/>
          <w:u w:val="none"/>
        </w:rPr>
        <w:t>Algorithmic Trading, High-frequency Trading, Itraday Data</w:t>
      </w:r>
      <w:r>
        <w:rPr>
          <w:rStyle w:val="Hyperlink"/>
          <w:rFonts w:asciiTheme="majorBidi" w:hAnsiTheme="majorBidi" w:cstheme="majorBidi"/>
          <w:color w:val="000000"/>
          <w:sz w:val="24"/>
          <w:szCs w:val="24"/>
          <w:u w:val="none"/>
        </w:rPr>
        <w:t>, Tehran Stock Market</w:t>
      </w:r>
    </w:p>
    <w:p w:rsidR="000C0780" w:rsidRPr="0038669B" w:rsidRDefault="000C0780" w:rsidP="000C0780">
      <w:pPr>
        <w:bidi w:val="0"/>
        <w:rPr>
          <w:rFonts w:asciiTheme="majorBidi" w:hAnsiTheme="majorBidi" w:cstheme="majorBidi"/>
          <w:sz w:val="20"/>
          <w:szCs w:val="20"/>
          <w:rtl/>
        </w:rPr>
      </w:pPr>
    </w:p>
    <w:sectPr w:rsidR="000C0780" w:rsidRPr="0038669B" w:rsidSect="002011F1">
      <w:footnotePr>
        <w:numRestart w:val="eachPage"/>
      </w:footnotePr>
      <w:pgSz w:w="11907" w:h="16839"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5AB6" w:rsidRDefault="009C5AB6" w:rsidP="00944B06">
      <w:pPr>
        <w:spacing w:after="0" w:line="240" w:lineRule="auto"/>
      </w:pPr>
      <w:r>
        <w:separator/>
      </w:r>
    </w:p>
  </w:endnote>
  <w:endnote w:type="continuationSeparator" w:id="0">
    <w:p w:rsidR="009C5AB6" w:rsidRDefault="009C5AB6" w:rsidP="00944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B Zar">
    <w:altName w:val="Courier New"/>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IranNastaliq">
    <w:panose1 w:val="02020505000000020003"/>
    <w:charset w:val="00"/>
    <w:family w:val="roman"/>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5AB6" w:rsidRDefault="009C5AB6" w:rsidP="00944B06">
      <w:pPr>
        <w:spacing w:after="0" w:line="240" w:lineRule="auto"/>
      </w:pPr>
      <w:r>
        <w:separator/>
      </w:r>
    </w:p>
  </w:footnote>
  <w:footnote w:type="continuationSeparator" w:id="0">
    <w:p w:rsidR="009C5AB6" w:rsidRDefault="009C5AB6" w:rsidP="00944B06">
      <w:pPr>
        <w:spacing w:after="0" w:line="240" w:lineRule="auto"/>
      </w:pPr>
      <w:r>
        <w:continuationSeparator/>
      </w:r>
    </w:p>
  </w:footnote>
  <w:footnote w:id="1">
    <w:p w:rsidR="00060EC0" w:rsidRDefault="00060EC0">
      <w:pPr>
        <w:pStyle w:val="FootnoteText"/>
      </w:pPr>
      <w:r>
        <w:rPr>
          <w:rStyle w:val="FootnoteReference"/>
        </w:rPr>
        <w:footnoteRef/>
      </w:r>
      <w:r>
        <w:rPr>
          <w:rtl/>
        </w:rPr>
        <w:t xml:space="preserve"> </w:t>
      </w:r>
      <w:r>
        <w:rPr>
          <w:rFonts w:hint="cs"/>
          <w:rtl/>
        </w:rPr>
        <w:t xml:space="preserve">نویسنده مسئول، دانشجوی کارشناسی ارشد مهندسی مالی، دانشگاه علوم افتصادی، ایمیل: </w:t>
      </w:r>
      <w:r>
        <w:t>moh.dastpak@gmail.com</w:t>
      </w:r>
    </w:p>
  </w:footnote>
  <w:footnote w:id="2">
    <w:p w:rsidR="00060EC0" w:rsidRDefault="00060EC0">
      <w:pPr>
        <w:pStyle w:val="FootnoteText"/>
      </w:pPr>
      <w:r>
        <w:rPr>
          <w:rStyle w:val="FootnoteReference"/>
        </w:rPr>
        <w:footnoteRef/>
      </w:r>
      <w:r>
        <w:rPr>
          <w:rtl/>
        </w:rPr>
        <w:t xml:space="preserve"> </w:t>
      </w:r>
      <w:r>
        <w:rPr>
          <w:rFonts w:hint="cs"/>
          <w:rtl/>
        </w:rPr>
        <w:t xml:space="preserve">ایمیل: </w:t>
      </w:r>
      <w:r>
        <w:t>ma_rastegar@yahoo.com</w:t>
      </w:r>
    </w:p>
  </w:footnote>
  <w:footnote w:id="3">
    <w:p w:rsidR="00060EC0" w:rsidRDefault="00060EC0" w:rsidP="0025104D">
      <w:pPr>
        <w:pStyle w:val="FootnoteText"/>
        <w:bidi w:val="0"/>
      </w:pPr>
      <w:r>
        <w:rPr>
          <w:rStyle w:val="FootnoteReference"/>
        </w:rPr>
        <w:footnoteRef/>
      </w:r>
      <w:r>
        <w:rPr>
          <w:rtl/>
        </w:rPr>
        <w:t xml:space="preserve"> </w:t>
      </w:r>
      <w:r>
        <w:t>Auto-Regressive Moving Average</w:t>
      </w:r>
    </w:p>
  </w:footnote>
  <w:footnote w:id="4">
    <w:p w:rsidR="00060EC0" w:rsidRDefault="00060EC0" w:rsidP="0025104D">
      <w:pPr>
        <w:pStyle w:val="FootnoteText"/>
        <w:bidi w:val="0"/>
      </w:pPr>
      <w:r>
        <w:rPr>
          <w:rStyle w:val="FootnoteReference"/>
        </w:rPr>
        <w:footnoteRef/>
      </w:r>
      <w:r>
        <w:rPr>
          <w:rtl/>
        </w:rPr>
        <w:t xml:space="preserve"> </w:t>
      </w:r>
      <w:r>
        <w:t>Auto-Regressive Integrated Moving Average</w:t>
      </w:r>
    </w:p>
  </w:footnote>
  <w:footnote w:id="5">
    <w:p w:rsidR="00060EC0" w:rsidRDefault="00060EC0" w:rsidP="0025104D">
      <w:pPr>
        <w:pStyle w:val="FootnoteText"/>
        <w:bidi w:val="0"/>
      </w:pPr>
      <w:r>
        <w:rPr>
          <w:rStyle w:val="FootnoteReference"/>
        </w:rPr>
        <w:footnoteRef/>
      </w:r>
      <w:r>
        <w:rPr>
          <w:rtl/>
        </w:rPr>
        <w:t xml:space="preserve"> </w:t>
      </w:r>
      <w:r>
        <w:t>Genralized A</w:t>
      </w:r>
      <w:r w:rsidRPr="00826FCC">
        <w:t>uto</w:t>
      </w:r>
      <w:r>
        <w:t>-R</w:t>
      </w:r>
      <w:r w:rsidRPr="00826FCC">
        <w:t xml:space="preserve">egressive </w:t>
      </w:r>
      <w:r>
        <w:t>Conditional H</w:t>
      </w:r>
      <w:r w:rsidRPr="00826FCC">
        <w:t>eteroskedasticity</w:t>
      </w:r>
    </w:p>
  </w:footnote>
  <w:footnote w:id="6">
    <w:p w:rsidR="00060EC0" w:rsidRDefault="00060EC0" w:rsidP="0025104D">
      <w:pPr>
        <w:pStyle w:val="FootnoteText"/>
        <w:jc w:val="right"/>
      </w:pPr>
      <w:r>
        <w:rPr>
          <w:rStyle w:val="FootnoteReference"/>
        </w:rPr>
        <w:footnoteRef/>
      </w:r>
      <w:r>
        <w:t xml:space="preserve"> Supervised Learning</w:t>
      </w:r>
    </w:p>
  </w:footnote>
  <w:footnote w:id="7">
    <w:p w:rsidR="00060EC0" w:rsidRDefault="00060EC0" w:rsidP="0025104D">
      <w:pPr>
        <w:pStyle w:val="FootnoteText"/>
        <w:jc w:val="right"/>
      </w:pPr>
      <w:r>
        <w:rPr>
          <w:rStyle w:val="FootnoteReference"/>
        </w:rPr>
        <w:footnoteRef/>
      </w:r>
      <w:r>
        <w:t xml:space="preserve"> Desired Output</w:t>
      </w:r>
    </w:p>
  </w:footnote>
  <w:footnote w:id="8">
    <w:p w:rsidR="00060EC0" w:rsidRDefault="00060EC0" w:rsidP="0025104D">
      <w:pPr>
        <w:pStyle w:val="FootnoteText"/>
        <w:jc w:val="right"/>
      </w:pPr>
      <w:r>
        <w:rPr>
          <w:rStyle w:val="FootnoteReference"/>
        </w:rPr>
        <w:footnoteRef/>
      </w:r>
      <w:r>
        <w:t xml:space="preserve"> Neural Network</w:t>
      </w:r>
    </w:p>
  </w:footnote>
  <w:footnote w:id="9">
    <w:p w:rsidR="00060EC0" w:rsidRDefault="00060EC0" w:rsidP="0025104D">
      <w:pPr>
        <w:pStyle w:val="FootnoteText"/>
        <w:jc w:val="right"/>
      </w:pPr>
      <w:r>
        <w:rPr>
          <w:rStyle w:val="FootnoteReference"/>
        </w:rPr>
        <w:footnoteRef/>
      </w:r>
      <w:r>
        <w:t xml:space="preserve"> Support Vector Machines (SVMs)</w:t>
      </w:r>
    </w:p>
  </w:footnote>
  <w:footnote w:id="10">
    <w:p w:rsidR="00060EC0" w:rsidRDefault="00060EC0" w:rsidP="0025104D">
      <w:pPr>
        <w:pStyle w:val="FootnoteText"/>
        <w:jc w:val="right"/>
      </w:pPr>
      <w:r>
        <w:rPr>
          <w:rStyle w:val="FootnoteReference"/>
        </w:rPr>
        <w:footnoteRef/>
      </w:r>
      <w:r>
        <w:t xml:space="preserve"> Moving Average</w:t>
      </w:r>
    </w:p>
  </w:footnote>
  <w:footnote w:id="11">
    <w:p w:rsidR="00060EC0" w:rsidRDefault="00060EC0" w:rsidP="0025104D">
      <w:pPr>
        <w:pStyle w:val="FootnoteText"/>
        <w:jc w:val="right"/>
      </w:pPr>
      <w:r>
        <w:rPr>
          <w:rStyle w:val="FootnoteReference"/>
        </w:rPr>
        <w:footnoteRef/>
      </w:r>
      <w:r>
        <w:t xml:space="preserve"> Intraday Data</w:t>
      </w:r>
    </w:p>
  </w:footnote>
  <w:footnote w:id="12">
    <w:p w:rsidR="00060EC0" w:rsidRDefault="00060EC0" w:rsidP="0025104D">
      <w:pPr>
        <w:pStyle w:val="FootnoteText"/>
        <w:jc w:val="right"/>
      </w:pPr>
      <w:r>
        <w:rPr>
          <w:rStyle w:val="FootnoteReference"/>
        </w:rPr>
        <w:footnoteRef/>
      </w:r>
      <w:r>
        <w:t xml:space="preserve"> Foreign Exchange Market (FX or ForEx)</w:t>
      </w:r>
    </w:p>
  </w:footnote>
  <w:footnote w:id="13">
    <w:p w:rsidR="00060EC0" w:rsidRDefault="00060EC0" w:rsidP="0025104D">
      <w:pPr>
        <w:pStyle w:val="FootnoteText"/>
        <w:jc w:val="right"/>
      </w:pPr>
      <w:r>
        <w:rPr>
          <w:rStyle w:val="FootnoteReference"/>
        </w:rPr>
        <w:footnoteRef/>
      </w:r>
      <w:r>
        <w:t xml:space="preserve"> Automated Trading System</w:t>
      </w:r>
    </w:p>
  </w:footnote>
  <w:footnote w:id="14">
    <w:p w:rsidR="00060EC0" w:rsidRDefault="00060EC0" w:rsidP="0025104D">
      <w:pPr>
        <w:pStyle w:val="FootnoteText"/>
        <w:jc w:val="right"/>
      </w:pPr>
      <w:r>
        <w:rPr>
          <w:rStyle w:val="FootnoteReference"/>
        </w:rPr>
        <w:footnoteRef/>
      </w:r>
      <w:r>
        <w:t xml:space="preserve"> Foreign Exchange (For-Ex)</w:t>
      </w:r>
    </w:p>
  </w:footnote>
  <w:footnote w:id="15">
    <w:p w:rsidR="00060EC0" w:rsidRDefault="00060EC0" w:rsidP="0025104D">
      <w:pPr>
        <w:pStyle w:val="FootnoteText"/>
        <w:jc w:val="right"/>
      </w:pPr>
      <w:r>
        <w:rPr>
          <w:rStyle w:val="FootnoteReference"/>
        </w:rPr>
        <w:footnoteRef/>
      </w:r>
      <w:r>
        <w:t xml:space="preserve"> Buy and Hold</w:t>
      </w:r>
    </w:p>
  </w:footnote>
  <w:footnote w:id="16">
    <w:p w:rsidR="00060EC0" w:rsidRDefault="00060EC0" w:rsidP="0025104D">
      <w:pPr>
        <w:pStyle w:val="FootnoteText"/>
        <w:jc w:val="right"/>
      </w:pPr>
      <w:r>
        <w:rPr>
          <w:rStyle w:val="FootnoteReference"/>
        </w:rPr>
        <w:footnoteRef/>
      </w:r>
      <w:r>
        <w:t xml:space="preserve"> Local Trader</w:t>
      </w:r>
    </w:p>
  </w:footnote>
  <w:footnote w:id="17">
    <w:p w:rsidR="00060EC0" w:rsidRDefault="00060EC0" w:rsidP="0025104D">
      <w:pPr>
        <w:pStyle w:val="FootnoteText"/>
        <w:jc w:val="right"/>
        <w:rPr>
          <w:rtl/>
        </w:rPr>
      </w:pPr>
      <w:r>
        <w:rPr>
          <w:rStyle w:val="FootnoteReference"/>
        </w:rPr>
        <w:footnoteRef/>
      </w:r>
      <w:r>
        <w:t xml:space="preserve"> Agent</w:t>
      </w:r>
    </w:p>
  </w:footnote>
  <w:footnote w:id="18">
    <w:p w:rsidR="00060EC0" w:rsidRDefault="00060EC0" w:rsidP="0025104D">
      <w:pPr>
        <w:pStyle w:val="FootnoteText"/>
        <w:jc w:val="right"/>
      </w:pPr>
      <w:r>
        <w:rPr>
          <w:rStyle w:val="FootnoteReference"/>
        </w:rPr>
        <w:footnoteRef/>
      </w:r>
      <w:r>
        <w:t xml:space="preserve"> Algorithmic Trading</w:t>
      </w:r>
    </w:p>
  </w:footnote>
  <w:footnote w:id="19">
    <w:p w:rsidR="00060EC0" w:rsidRDefault="00060EC0" w:rsidP="0025104D">
      <w:pPr>
        <w:pStyle w:val="FootnoteText"/>
        <w:jc w:val="right"/>
      </w:pPr>
      <w:r>
        <w:rPr>
          <w:rStyle w:val="FootnoteReference"/>
        </w:rPr>
        <w:footnoteRef/>
      </w:r>
      <w:r>
        <w:t xml:space="preserve"> High-Frequency Trading</w:t>
      </w:r>
    </w:p>
  </w:footnote>
  <w:footnote w:id="20">
    <w:p w:rsidR="00060EC0" w:rsidRDefault="00060EC0" w:rsidP="00604D48">
      <w:pPr>
        <w:pStyle w:val="FootnoteText"/>
        <w:jc w:val="right"/>
      </w:pPr>
      <w:r>
        <w:rPr>
          <w:rStyle w:val="FootnoteReference"/>
        </w:rPr>
        <w:footnoteRef/>
      </w:r>
      <w:r>
        <w:t xml:space="preserve"> Candle Stick</w:t>
      </w:r>
    </w:p>
  </w:footnote>
  <w:footnote w:id="21">
    <w:p w:rsidR="00060EC0" w:rsidRDefault="00060EC0" w:rsidP="00604D48">
      <w:pPr>
        <w:pStyle w:val="FootnoteText"/>
        <w:jc w:val="right"/>
      </w:pPr>
      <w:r>
        <w:rPr>
          <w:rStyle w:val="FootnoteReference"/>
        </w:rPr>
        <w:footnoteRef/>
      </w:r>
      <w:r>
        <w:t xml:space="preserve"> Ichimoku Indicator</w:t>
      </w:r>
    </w:p>
  </w:footnote>
  <w:footnote w:id="22">
    <w:p w:rsidR="00060EC0" w:rsidRDefault="00060EC0" w:rsidP="00604D48">
      <w:pPr>
        <w:pStyle w:val="FootnoteText"/>
        <w:rPr>
          <w:rtl/>
        </w:rPr>
      </w:pPr>
      <w:r>
        <w:rPr>
          <w:rStyle w:val="FootnoteReference"/>
        </w:rPr>
        <w:footnoteRef/>
      </w:r>
      <w:r>
        <w:t xml:space="preserve"> </w:t>
      </w:r>
      <w:r>
        <w:rPr>
          <w:rFonts w:hint="cs"/>
          <w:rtl/>
        </w:rPr>
        <w:t>معاملات در بورس اوراق بهادار تهران بین ساعات 9 الی 12 انجام می</w:t>
      </w:r>
      <w:r>
        <w:rPr>
          <w:rFonts w:hint="cs"/>
          <w:rtl/>
        </w:rPr>
        <w:softHyphen/>
        <w:t>شود.</w:t>
      </w:r>
    </w:p>
  </w:footnote>
  <w:footnote w:id="23">
    <w:p w:rsidR="00655B87" w:rsidRDefault="00655B87" w:rsidP="00655B87">
      <w:pPr>
        <w:pStyle w:val="FootnoteText"/>
        <w:bidi w:val="0"/>
      </w:pPr>
      <w:r>
        <w:rPr>
          <w:rStyle w:val="FootnoteReference"/>
        </w:rPr>
        <w:footnoteRef/>
      </w:r>
      <w:r>
        <w:rPr>
          <w:rtl/>
        </w:rPr>
        <w:t xml:space="preserve"> </w:t>
      </w:r>
      <w:r>
        <w:t>Desired Output</w:t>
      </w:r>
    </w:p>
  </w:footnote>
  <w:footnote w:id="24">
    <w:p w:rsidR="00060EC0" w:rsidRDefault="00060EC0" w:rsidP="002C7F1B">
      <w:pPr>
        <w:pStyle w:val="FootnoteText"/>
        <w:jc w:val="right"/>
      </w:pPr>
      <w:r>
        <w:rPr>
          <w:rStyle w:val="FootnoteReference"/>
          <w:rFonts w:eastAsiaTheme="majorEastAsia"/>
        </w:rPr>
        <w:footnoteRef/>
      </w:r>
      <w:r>
        <w:t xml:space="preserve"> Sigmoid Alpha value</w:t>
      </w:r>
    </w:p>
  </w:footnote>
  <w:footnote w:id="25">
    <w:p w:rsidR="00060EC0" w:rsidRDefault="00060EC0" w:rsidP="002C7F1B">
      <w:pPr>
        <w:pStyle w:val="FootnoteText"/>
        <w:jc w:val="right"/>
        <w:rPr>
          <w:rtl/>
        </w:rPr>
      </w:pPr>
      <w:r>
        <w:rPr>
          <w:rStyle w:val="FootnoteReference"/>
          <w:rFonts w:eastAsiaTheme="majorEastAsia"/>
        </w:rPr>
        <w:footnoteRef/>
      </w:r>
      <w:r>
        <w:t xml:space="preserve"> </w:t>
      </w:r>
      <w:r w:rsidRPr="00B537B6">
        <w:t>Levenberg–Marquardt algorithm</w:t>
      </w:r>
    </w:p>
  </w:footnote>
  <w:footnote w:id="26">
    <w:p w:rsidR="00060EC0" w:rsidRDefault="00060EC0" w:rsidP="002C7F1B">
      <w:pPr>
        <w:pStyle w:val="FootnoteText"/>
        <w:jc w:val="right"/>
        <w:rPr>
          <w:rtl/>
        </w:rPr>
      </w:pPr>
      <w:r>
        <w:rPr>
          <w:rStyle w:val="FootnoteReference"/>
          <w:rFonts w:eastAsiaTheme="majorEastAsia"/>
        </w:rPr>
        <w:footnoteRef/>
      </w:r>
      <w:r>
        <w:t xml:space="preserve"> Learning Rate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F49A9"/>
    <w:multiLevelType w:val="hybridMultilevel"/>
    <w:tmpl w:val="D94AAB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5B162E"/>
    <w:multiLevelType w:val="hybridMultilevel"/>
    <w:tmpl w:val="8F6A5B70"/>
    <w:lvl w:ilvl="0" w:tplc="C986C4F6">
      <w:numFmt w:val="bullet"/>
      <w:lvlText w:val="-"/>
      <w:lvlJc w:val="left"/>
      <w:pPr>
        <w:ind w:left="720" w:hanging="360"/>
      </w:pPr>
      <w:rPr>
        <w:rFonts w:ascii="Times New Roman" w:eastAsia="Times New Roman" w:hAnsi="Times New Roman"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A8191E"/>
    <w:multiLevelType w:val="hybridMultilevel"/>
    <w:tmpl w:val="B594984A"/>
    <w:lvl w:ilvl="0" w:tplc="FA84424A">
      <w:start w:val="1"/>
      <w:numFmt w:val="decimal"/>
      <w:lvlText w:val="%1-"/>
      <w:lvlJc w:val="left"/>
      <w:pPr>
        <w:ind w:left="720" w:hanging="360"/>
      </w:pPr>
      <w:rPr>
        <w:rFonts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EE440A"/>
    <w:multiLevelType w:val="multilevel"/>
    <w:tmpl w:val="0CA2EB8A"/>
    <w:lvl w:ilvl="0">
      <w:start w:val="1"/>
      <w:numFmt w:val="decimal"/>
      <w:suff w:val="space"/>
      <w:lvlText w:val="%1-"/>
      <w:lvlJc w:val="right"/>
      <w:pPr>
        <w:ind w:left="72" w:firstLine="216"/>
      </w:pPr>
      <w:rPr>
        <w:rFonts w:hint="default"/>
        <w:bCs/>
        <w:iCs w:val="0"/>
        <w:szCs w:val="28"/>
      </w:rPr>
    </w:lvl>
    <w:lvl w:ilvl="1">
      <w:start w:val="1"/>
      <w:numFmt w:val="decimal"/>
      <w:suff w:val="space"/>
      <w:lvlText w:val="%1-%2-"/>
      <w:lvlJc w:val="right"/>
      <w:pPr>
        <w:ind w:left="72" w:firstLine="288"/>
      </w:pPr>
      <w:rPr>
        <w:rFonts w:cs="B Nazanin" w:hint="cs"/>
        <w:bCs/>
        <w:iCs w:val="0"/>
      </w:rPr>
    </w:lvl>
    <w:lvl w:ilvl="2">
      <w:start w:val="1"/>
      <w:numFmt w:val="decimal"/>
      <w:suff w:val="space"/>
      <w:lvlText w:val="%1-%2-%3-"/>
      <w:lvlJc w:val="right"/>
      <w:pPr>
        <w:ind w:left="720" w:firstLine="432"/>
      </w:pPr>
      <w:rPr>
        <w:rFonts w:cs="B Nazanin" w:hint="cs"/>
        <w:bCs/>
        <w:iCs w:val="0"/>
        <w:szCs w:val="28"/>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15D65B67"/>
    <w:multiLevelType w:val="multilevel"/>
    <w:tmpl w:val="0CA2EB8A"/>
    <w:lvl w:ilvl="0">
      <w:start w:val="1"/>
      <w:numFmt w:val="decimal"/>
      <w:suff w:val="space"/>
      <w:lvlText w:val="%1-"/>
      <w:lvlJc w:val="right"/>
      <w:pPr>
        <w:ind w:left="72" w:firstLine="216"/>
      </w:pPr>
      <w:rPr>
        <w:rFonts w:hint="default"/>
        <w:bCs/>
        <w:iCs w:val="0"/>
        <w:szCs w:val="28"/>
      </w:rPr>
    </w:lvl>
    <w:lvl w:ilvl="1">
      <w:start w:val="1"/>
      <w:numFmt w:val="decimal"/>
      <w:suff w:val="space"/>
      <w:lvlText w:val="%1-%2-"/>
      <w:lvlJc w:val="right"/>
      <w:pPr>
        <w:ind w:left="72" w:firstLine="288"/>
      </w:pPr>
      <w:rPr>
        <w:rFonts w:cs="B Nazanin" w:hint="cs"/>
        <w:bCs/>
        <w:iCs w:val="0"/>
      </w:rPr>
    </w:lvl>
    <w:lvl w:ilvl="2">
      <w:start w:val="1"/>
      <w:numFmt w:val="decimal"/>
      <w:suff w:val="space"/>
      <w:lvlText w:val="%1-%2-%3-"/>
      <w:lvlJc w:val="right"/>
      <w:pPr>
        <w:ind w:left="720" w:firstLine="432"/>
      </w:pPr>
      <w:rPr>
        <w:rFonts w:cs="B Nazanin" w:hint="cs"/>
        <w:bCs/>
        <w:iCs w:val="0"/>
        <w:szCs w:val="28"/>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19AB7E13"/>
    <w:multiLevelType w:val="multilevel"/>
    <w:tmpl w:val="0CA2EB8A"/>
    <w:lvl w:ilvl="0">
      <w:start w:val="1"/>
      <w:numFmt w:val="decimal"/>
      <w:suff w:val="space"/>
      <w:lvlText w:val="%1-"/>
      <w:lvlJc w:val="right"/>
      <w:pPr>
        <w:ind w:left="72" w:firstLine="216"/>
      </w:pPr>
      <w:rPr>
        <w:rFonts w:hint="default"/>
        <w:bCs/>
        <w:iCs w:val="0"/>
        <w:szCs w:val="28"/>
      </w:rPr>
    </w:lvl>
    <w:lvl w:ilvl="1">
      <w:start w:val="1"/>
      <w:numFmt w:val="decimal"/>
      <w:suff w:val="space"/>
      <w:lvlText w:val="%1-%2-"/>
      <w:lvlJc w:val="right"/>
      <w:pPr>
        <w:ind w:left="432" w:firstLine="288"/>
      </w:pPr>
      <w:rPr>
        <w:rFonts w:cs="B Nazanin" w:hint="cs"/>
        <w:bCs/>
        <w:iCs w:val="0"/>
      </w:rPr>
    </w:lvl>
    <w:lvl w:ilvl="2">
      <w:start w:val="1"/>
      <w:numFmt w:val="decimal"/>
      <w:suff w:val="space"/>
      <w:lvlText w:val="%1-%2-%3-"/>
      <w:lvlJc w:val="right"/>
      <w:pPr>
        <w:ind w:left="720" w:firstLine="432"/>
      </w:pPr>
      <w:rPr>
        <w:rFonts w:cs="B Nazanin" w:hint="cs"/>
        <w:bCs/>
        <w:iCs w:val="0"/>
        <w:szCs w:val="28"/>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nsid w:val="1D35246D"/>
    <w:multiLevelType w:val="hybridMultilevel"/>
    <w:tmpl w:val="382A30BA"/>
    <w:lvl w:ilvl="0" w:tplc="FB1ADD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510D66"/>
    <w:multiLevelType w:val="hybridMultilevel"/>
    <w:tmpl w:val="92E845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B57111"/>
    <w:multiLevelType w:val="hybridMultilevel"/>
    <w:tmpl w:val="56FA35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302254CE"/>
    <w:multiLevelType w:val="hybridMultilevel"/>
    <w:tmpl w:val="72023D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2F77DF0"/>
    <w:multiLevelType w:val="hybridMultilevel"/>
    <w:tmpl w:val="54E2D3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C62A50"/>
    <w:multiLevelType w:val="hybridMultilevel"/>
    <w:tmpl w:val="79949F04"/>
    <w:lvl w:ilvl="0" w:tplc="BD0ACF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F0788C"/>
    <w:multiLevelType w:val="hybridMultilevel"/>
    <w:tmpl w:val="670459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521DF1"/>
    <w:multiLevelType w:val="hybridMultilevel"/>
    <w:tmpl w:val="B31EFC5A"/>
    <w:lvl w:ilvl="0" w:tplc="81F410CC">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B073F5"/>
    <w:multiLevelType w:val="hybridMultilevel"/>
    <w:tmpl w:val="898E9AC2"/>
    <w:lvl w:ilvl="0" w:tplc="C986C4F6">
      <w:numFmt w:val="bullet"/>
      <w:lvlText w:val="-"/>
      <w:lvlJc w:val="left"/>
      <w:pPr>
        <w:ind w:left="720" w:hanging="360"/>
      </w:pPr>
      <w:rPr>
        <w:rFonts w:ascii="Times New Roman" w:eastAsia="Times New Roman" w:hAnsi="Times New Roman"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3FA128C"/>
    <w:multiLevelType w:val="hybridMultilevel"/>
    <w:tmpl w:val="03AA056E"/>
    <w:lvl w:ilvl="0" w:tplc="A2727C2E">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3A3500"/>
    <w:multiLevelType w:val="hybridMultilevel"/>
    <w:tmpl w:val="8DAEF912"/>
    <w:lvl w:ilvl="0" w:tplc="2C7CDA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5E0D1A"/>
    <w:multiLevelType w:val="multilevel"/>
    <w:tmpl w:val="0CA2EB8A"/>
    <w:lvl w:ilvl="0">
      <w:start w:val="1"/>
      <w:numFmt w:val="decimal"/>
      <w:suff w:val="space"/>
      <w:lvlText w:val="%1-"/>
      <w:lvlJc w:val="right"/>
      <w:pPr>
        <w:ind w:left="72" w:firstLine="216"/>
      </w:pPr>
      <w:rPr>
        <w:rFonts w:hint="default"/>
        <w:bCs/>
        <w:iCs w:val="0"/>
        <w:szCs w:val="28"/>
      </w:rPr>
    </w:lvl>
    <w:lvl w:ilvl="1">
      <w:start w:val="1"/>
      <w:numFmt w:val="decimal"/>
      <w:suff w:val="space"/>
      <w:lvlText w:val="%1-%2-"/>
      <w:lvlJc w:val="right"/>
      <w:pPr>
        <w:ind w:left="72" w:firstLine="288"/>
      </w:pPr>
      <w:rPr>
        <w:rFonts w:cs="B Nazanin" w:hint="cs"/>
        <w:bCs/>
        <w:iCs w:val="0"/>
      </w:rPr>
    </w:lvl>
    <w:lvl w:ilvl="2">
      <w:start w:val="1"/>
      <w:numFmt w:val="decimal"/>
      <w:suff w:val="space"/>
      <w:lvlText w:val="%1-%2-%3-"/>
      <w:lvlJc w:val="right"/>
      <w:pPr>
        <w:ind w:left="720" w:firstLine="432"/>
      </w:pPr>
      <w:rPr>
        <w:rFonts w:cs="B Nazanin" w:hint="cs"/>
        <w:bCs/>
        <w:iCs w:val="0"/>
        <w:szCs w:val="28"/>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nsid w:val="4E944E8E"/>
    <w:multiLevelType w:val="hybridMultilevel"/>
    <w:tmpl w:val="770A28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19E5A9F"/>
    <w:multiLevelType w:val="hybridMultilevel"/>
    <w:tmpl w:val="69DEF3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2F41DE0"/>
    <w:multiLevelType w:val="hybridMultilevel"/>
    <w:tmpl w:val="EA08DF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45E24C7"/>
    <w:multiLevelType w:val="hybridMultilevel"/>
    <w:tmpl w:val="3CECA1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9744418"/>
    <w:multiLevelType w:val="hybridMultilevel"/>
    <w:tmpl w:val="E5B880A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A656968"/>
    <w:multiLevelType w:val="hybridMultilevel"/>
    <w:tmpl w:val="72023D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7"/>
  </w:num>
  <w:num w:numId="3">
    <w:abstractNumId w:val="1"/>
  </w:num>
  <w:num w:numId="4">
    <w:abstractNumId w:val="14"/>
  </w:num>
  <w:num w:numId="5">
    <w:abstractNumId w:val="19"/>
  </w:num>
  <w:num w:numId="6">
    <w:abstractNumId w:val="23"/>
  </w:num>
  <w:num w:numId="7">
    <w:abstractNumId w:val="12"/>
  </w:num>
  <w:num w:numId="8">
    <w:abstractNumId w:val="18"/>
  </w:num>
  <w:num w:numId="9">
    <w:abstractNumId w:val="6"/>
  </w:num>
  <w:num w:numId="10">
    <w:abstractNumId w:val="21"/>
  </w:num>
  <w:num w:numId="11">
    <w:abstractNumId w:val="10"/>
  </w:num>
  <w:num w:numId="12">
    <w:abstractNumId w:val="7"/>
  </w:num>
  <w:num w:numId="13">
    <w:abstractNumId w:val="9"/>
  </w:num>
  <w:num w:numId="14">
    <w:abstractNumId w:val="11"/>
  </w:num>
  <w:num w:numId="15">
    <w:abstractNumId w:val="0"/>
  </w:num>
  <w:num w:numId="16">
    <w:abstractNumId w:val="20"/>
  </w:num>
  <w:num w:numId="17">
    <w:abstractNumId w:val="22"/>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13"/>
  </w:num>
  <w:num w:numId="21">
    <w:abstractNumId w:val="16"/>
  </w:num>
  <w:num w:numId="22">
    <w:abstractNumId w:val="5"/>
  </w:num>
  <w:num w:numId="23">
    <w:abstractNumId w:val="3"/>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B Nazanin&lt;/FontName&gt;&lt;FontSize&gt;14&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1&lt;/EnableBibliographyCategories&gt;&lt;/ENLayout&gt;"/>
    <w:docVar w:name="EN.Libraries" w:val="&lt;Libraries&gt;&lt;item db-id=&quot;fpde9w2fp02twne0vvz5xf9qvszvv9da9zrz&quot;&gt;MODAEndNote91-12-19&lt;record-ids&gt;&lt;item&gt;26&lt;/item&gt;&lt;item&gt;28&lt;/item&gt;&lt;item&gt;47&lt;/item&gt;&lt;item&gt;66&lt;/item&gt;&lt;item&gt;68&lt;/item&gt;&lt;item&gt;83&lt;/item&gt;&lt;item&gt;93&lt;/item&gt;&lt;item&gt;95&lt;/item&gt;&lt;item&gt;96&lt;/item&gt;&lt;item&gt;97&lt;/item&gt;&lt;item&gt;98&lt;/item&gt;&lt;item&gt;99&lt;/item&gt;&lt;item&gt;100&lt;/item&gt;&lt;item&gt;102&lt;/item&gt;&lt;item&gt;103&lt;/item&gt;&lt;item&gt;108&lt;/item&gt;&lt;item&gt;112&lt;/item&gt;&lt;item&gt;113&lt;/item&gt;&lt;item&gt;122&lt;/item&gt;&lt;item&gt;126&lt;/item&gt;&lt;item&gt;127&lt;/item&gt;&lt;item&gt;128&lt;/item&gt;&lt;item&gt;129&lt;/item&gt;&lt;item&gt;137&lt;/item&gt;&lt;item&gt;138&lt;/item&gt;&lt;item&gt;139&lt;/item&gt;&lt;item&gt;140&lt;/item&gt;&lt;item&gt;141&lt;/item&gt;&lt;/record-ids&gt;&lt;/item&gt;&lt;/Libraries&gt;"/>
    <w:docVar w:name="EN.ReferenceGroups" w:val="&lt;reference-groups&gt;&lt;reference-group&gt;&lt;kindrecords&gt;1&lt;/kindrecords&gt;&lt;heading&gt;Primary Sources&lt;/heading&gt;&lt;alignment&gt;-1&lt;/alignment&gt;&lt;reference-group&gt;&lt;record&gt;&lt;key app=&quot;EN&quot; db-id=&quot;fpde9w2fp02twne0vvz5xf9qvszvv9da9zrz&quot;&gt;137&lt;/key&gt;&lt;/record&gt;&lt;record&gt;&lt;key app=&quot;EN&quot; db-id=&quot;fpde9w2fp02twne0vvz5xf9qvszvv9da9zrz&quot;&gt;141&lt;/key&gt;&lt;/record&gt;&lt;record&gt;&lt;key app=&quot;EN&quot; db-id=&quot;fpde9w2fp02twne0vvz5xf9qvszvv9da9zrz&quot;&gt;139&lt;/key&gt;&lt;/record&gt;&lt;record&gt;&lt;key app=&quot;EN&quot; db-id=&quot;fpde9w2fp02twne0vvz5xf9qvszvv9da9zrz&quot;&gt;68&lt;/key&gt;&lt;/record&gt;&lt;record&gt;&lt;key app=&quot;EN&quot; db-id=&quot;fpde9w2fp02twne0vvz5xf9qvszvv9da9zrz&quot;&gt;138&lt;/key&gt;&lt;/record&gt;&lt;record&gt;&lt;key app=&quot;EN&quot; db-id=&quot;fpde9w2fp02twne0vvz5xf9qvszvv9da9zrz&quot;&gt;140&lt;/key&gt;&lt;/record&gt;&lt;/reference-group&gt;&lt;/reference-group&gt;&lt;reference-group&gt;&lt;kindrecords&gt;1&lt;/kindrecords&gt;&lt;heading&gt;Secondary Sources&lt;/heading&gt;&lt;alignment&gt;-1&lt;/alignment&gt;&lt;reference-group&gt;&lt;record&gt;&lt;key app=&quot;EN&quot; db-id=&quot;fpde9w2fp02twne0vvz5xf9qvszvv9da9zrz&quot;&gt;108&lt;/key&gt;&lt;/record&gt;&lt;record&gt;&lt;key app=&quot;EN&quot; db-id=&quot;fpde9w2fp02twne0vvz5xf9qvszvv9da9zrz&quot;&gt;96&lt;/key&gt;&lt;/record&gt;&lt;record&gt;&lt;key app=&quot;EN&quot; db-id=&quot;fpde9w2fp02twne0vvz5xf9qvszvv9da9zrz&quot;&gt;99&lt;/key&gt;&lt;/record&gt;&lt;record&gt;&lt;key app=&quot;EN&quot; db-id=&quot;fpde9w2fp02twne0vvz5xf9qvszvv9da9zrz&quot;&gt;126&lt;/key&gt;&lt;/record&gt;&lt;record&gt;&lt;key app=&quot;EN&quot; db-id=&quot;fpde9w2fp02twne0vvz5xf9qvszvv9da9zrz&quot;&gt;28&lt;/key&gt;&lt;/record&gt;&lt;record&gt;&lt;key app=&quot;EN&quot; db-id=&quot;fpde9w2fp02twne0vvz5xf9qvszvv9da9zrz&quot;&gt;97&lt;/key&gt;&lt;/record&gt;&lt;record&gt;&lt;key app=&quot;EN&quot; db-id=&quot;fpde9w2fp02twne0vvz5xf9qvszvv9da9zrz&quot;&gt;98&lt;/key&gt;&lt;/record&gt;&lt;record&gt;&lt;key app=&quot;EN&quot; db-id=&quot;fpde9w2fp02twne0vvz5xf9qvszvv9da9zrz&quot;&gt;103&lt;/key&gt;&lt;/record&gt;&lt;record&gt;&lt;key app=&quot;EN&quot; db-id=&quot;fpde9w2fp02twne0vvz5xf9qvszvv9da9zrz&quot;&gt;122&lt;/key&gt;&lt;/record&gt;&lt;record&gt;&lt;key app=&quot;EN&quot; db-id=&quot;fpde9w2fp02twne0vvz5xf9qvszvv9da9zrz&quot;&gt;93&lt;/key&gt;&lt;/record&gt;&lt;record&gt;&lt;key app=&quot;EN&quot; db-id=&quot;fpde9w2fp02twne0vvz5xf9qvszvv9da9zrz&quot;&gt;83&lt;/key&gt;&lt;/record&gt;&lt;record&gt;&lt;key app=&quot;EN&quot; db-id=&quot;fpde9w2fp02twne0vvz5xf9qvszvv9da9zrz&quot;&gt;47&lt;/key&gt;&lt;/record&gt;&lt;record&gt;&lt;key app=&quot;EN&quot; db-id=&quot;fpde9w2fp02twne0vvz5xf9qvszvv9da9zrz&quot;&gt;129&lt;/key&gt;&lt;/record&gt;&lt;record&gt;&lt;key app=&quot;EN&quot; db-id=&quot;fpde9w2fp02twne0vvz5xf9qvszvv9da9zrz&quot;&gt;127&lt;/key&gt;&lt;/record&gt;&lt;record&gt;&lt;key app=&quot;EN&quot; db-id=&quot;fpde9w2fp02twne0vvz5xf9qvszvv9da9zrz&quot;&gt;128&lt;/key&gt;&lt;/record&gt;&lt;record&gt;&lt;key app=&quot;EN&quot; db-id=&quot;fpde9w2fp02twne0vvz5xf9qvszvv9da9zrz&quot;&gt;113&lt;/key&gt;&lt;/record&gt;&lt;record&gt;&lt;key app=&quot;EN&quot; db-id=&quot;fpde9w2fp02twne0vvz5xf9qvszvv9da9zrz&quot;&gt;112&lt;/key&gt;&lt;/record&gt;&lt;record&gt;&lt;key app=&quot;EN&quot; db-id=&quot;fpde9w2fp02twne0vvz5xf9qvszvv9da9zrz&quot;&gt;66&lt;/key&gt;&lt;/record&gt;&lt;record&gt;&lt;key app=&quot;EN&quot; db-id=&quot;fpde9w2fp02twne0vvz5xf9qvszvv9da9zrz&quot;&gt;100&lt;/key&gt;&lt;/record&gt;&lt;record&gt;&lt;key app=&quot;EN&quot; db-id=&quot;fpde9w2fp02twne0vvz5xf9qvszvv9da9zrz&quot;&gt;102&lt;/key&gt;&lt;/record&gt;&lt;record&gt;&lt;key app=&quot;EN&quot; db-id=&quot;fpde9w2fp02twne0vvz5xf9qvszvv9da9zrz&quot;&gt;95&lt;/key&gt;&lt;/record&gt;&lt;record&gt;&lt;key app=&quot;EN&quot; db-id=&quot;fpde9w2fp02twne0vvz5xf9qvszvv9da9zrz&quot;&gt;26&lt;/key&gt;&lt;/record&gt;&lt;/reference-group&gt;&lt;/reference-group&gt;&lt;/reference-groups&gt;"/>
  </w:docVars>
  <w:rsids>
    <w:rsidRoot w:val="00944B06"/>
    <w:rsid w:val="00007631"/>
    <w:rsid w:val="00007918"/>
    <w:rsid w:val="0003345D"/>
    <w:rsid w:val="00060EC0"/>
    <w:rsid w:val="00063580"/>
    <w:rsid w:val="00084E48"/>
    <w:rsid w:val="000C0780"/>
    <w:rsid w:val="00163E22"/>
    <w:rsid w:val="00173F1C"/>
    <w:rsid w:val="00182294"/>
    <w:rsid w:val="001B78A5"/>
    <w:rsid w:val="001C0DEB"/>
    <w:rsid w:val="001F5D8F"/>
    <w:rsid w:val="002011F1"/>
    <w:rsid w:val="0025104D"/>
    <w:rsid w:val="002A0281"/>
    <w:rsid w:val="002A38EE"/>
    <w:rsid w:val="002C1296"/>
    <w:rsid w:val="002C253A"/>
    <w:rsid w:val="002C7F1B"/>
    <w:rsid w:val="002F59FA"/>
    <w:rsid w:val="00304C79"/>
    <w:rsid w:val="00323149"/>
    <w:rsid w:val="00382702"/>
    <w:rsid w:val="0038669B"/>
    <w:rsid w:val="003A5083"/>
    <w:rsid w:val="003D0F88"/>
    <w:rsid w:val="004179BE"/>
    <w:rsid w:val="00454C20"/>
    <w:rsid w:val="0055747E"/>
    <w:rsid w:val="00581BFB"/>
    <w:rsid w:val="005E0985"/>
    <w:rsid w:val="005F4889"/>
    <w:rsid w:val="00604D48"/>
    <w:rsid w:val="006416AE"/>
    <w:rsid w:val="00655B87"/>
    <w:rsid w:val="006815A0"/>
    <w:rsid w:val="006D6ACE"/>
    <w:rsid w:val="006E2614"/>
    <w:rsid w:val="006F3C3D"/>
    <w:rsid w:val="00764D01"/>
    <w:rsid w:val="007B5FD1"/>
    <w:rsid w:val="008262D0"/>
    <w:rsid w:val="008C1B12"/>
    <w:rsid w:val="008E4B42"/>
    <w:rsid w:val="009345BD"/>
    <w:rsid w:val="00944B06"/>
    <w:rsid w:val="00963913"/>
    <w:rsid w:val="009C5AB6"/>
    <w:rsid w:val="009C696E"/>
    <w:rsid w:val="009D2123"/>
    <w:rsid w:val="009F3AB6"/>
    <w:rsid w:val="00A24648"/>
    <w:rsid w:val="00A41EF1"/>
    <w:rsid w:val="00A83AF4"/>
    <w:rsid w:val="00AA0A56"/>
    <w:rsid w:val="00AD20F8"/>
    <w:rsid w:val="00B1774B"/>
    <w:rsid w:val="00B817CC"/>
    <w:rsid w:val="00B87625"/>
    <w:rsid w:val="00BA3AA2"/>
    <w:rsid w:val="00BB29F6"/>
    <w:rsid w:val="00C12882"/>
    <w:rsid w:val="00C34235"/>
    <w:rsid w:val="00C637EC"/>
    <w:rsid w:val="00C63C70"/>
    <w:rsid w:val="00C710CF"/>
    <w:rsid w:val="00C92A9E"/>
    <w:rsid w:val="00D6124C"/>
    <w:rsid w:val="00D67F4B"/>
    <w:rsid w:val="00E06EC5"/>
    <w:rsid w:val="00E73C68"/>
    <w:rsid w:val="00E940FF"/>
    <w:rsid w:val="00EC3204"/>
    <w:rsid w:val="00ED0E62"/>
    <w:rsid w:val="00F138C2"/>
    <w:rsid w:val="00F14D09"/>
    <w:rsid w:val="00F343C0"/>
    <w:rsid w:val="00F500A6"/>
    <w:rsid w:val="00F9050D"/>
    <w:rsid w:val="00FB41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8DB551-590D-488F-9DEF-91F53948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4B06"/>
    <w:pPr>
      <w:bidi/>
    </w:pPr>
    <w:rPr>
      <w:rFonts w:ascii="B Nazanin" w:hAnsi="B Nazanin" w:cs="B Nazanin"/>
      <w:noProof/>
      <w:color w:val="000000" w:themeColor="text1"/>
      <w:sz w:val="28"/>
      <w:szCs w:val="28"/>
      <w:lang w:bidi="fa-IR"/>
    </w:rPr>
  </w:style>
  <w:style w:type="paragraph" w:styleId="Heading1">
    <w:name w:val="heading 1"/>
    <w:basedOn w:val="Normal"/>
    <w:next w:val="Normal"/>
    <w:link w:val="Heading1Char"/>
    <w:uiPriority w:val="9"/>
    <w:qFormat/>
    <w:rsid w:val="00604D48"/>
    <w:pPr>
      <w:keepNext/>
      <w:keepLines/>
      <w:numPr>
        <w:numId w:val="19"/>
      </w:numPr>
      <w:spacing w:before="240" w:after="0"/>
      <w:outlineLvl w:val="0"/>
    </w:pPr>
    <w:rPr>
      <w:rFonts w:eastAsiaTheme="majorEastAsia"/>
      <w:b/>
      <w:bCs/>
      <w:sz w:val="36"/>
      <w:szCs w:val="36"/>
    </w:rPr>
  </w:style>
  <w:style w:type="paragraph" w:styleId="Heading2">
    <w:name w:val="heading 2"/>
    <w:basedOn w:val="Heading1"/>
    <w:link w:val="Heading2Char"/>
    <w:uiPriority w:val="9"/>
    <w:qFormat/>
    <w:rsid w:val="00604D48"/>
    <w:pPr>
      <w:numPr>
        <w:numId w:val="20"/>
      </w:numPr>
      <w:spacing w:before="100" w:beforeAutospacing="1" w:after="100" w:afterAutospacing="1" w:line="240" w:lineRule="auto"/>
      <w:outlineLvl w:val="1"/>
    </w:pPr>
    <w:rPr>
      <w:rFonts w:eastAsia="Times New Roman"/>
      <w:sz w:val="28"/>
      <w:szCs w:val="28"/>
    </w:rPr>
  </w:style>
  <w:style w:type="paragraph" w:styleId="Heading3">
    <w:name w:val="heading 3"/>
    <w:basedOn w:val="Normal"/>
    <w:next w:val="Normal"/>
    <w:link w:val="Heading3Char"/>
    <w:uiPriority w:val="9"/>
    <w:semiHidden/>
    <w:unhideWhenUsed/>
    <w:qFormat/>
    <w:rsid w:val="00604D4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04D4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604D4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9">
    <w:name w:val="heading 9"/>
    <w:basedOn w:val="Normal"/>
    <w:next w:val="Normal"/>
    <w:link w:val="Heading9Char"/>
    <w:uiPriority w:val="9"/>
    <w:semiHidden/>
    <w:unhideWhenUsed/>
    <w:qFormat/>
    <w:rsid w:val="00604D4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D48"/>
    <w:rPr>
      <w:rFonts w:ascii="B Nazanin" w:eastAsiaTheme="majorEastAsia" w:hAnsi="B Nazanin" w:cs="B Nazanin"/>
      <w:b/>
      <w:bCs/>
      <w:noProof/>
      <w:color w:val="000000" w:themeColor="text1"/>
      <w:sz w:val="36"/>
      <w:szCs w:val="36"/>
      <w:lang w:bidi="fa-IR"/>
    </w:rPr>
  </w:style>
  <w:style w:type="character" w:customStyle="1" w:styleId="Heading2Char">
    <w:name w:val="Heading 2 Char"/>
    <w:basedOn w:val="DefaultParagraphFont"/>
    <w:link w:val="Heading2"/>
    <w:uiPriority w:val="9"/>
    <w:rsid w:val="00604D48"/>
    <w:rPr>
      <w:rFonts w:ascii="B Nazanin" w:eastAsia="Times New Roman" w:hAnsi="B Nazanin" w:cs="B Nazanin"/>
      <w:b/>
      <w:bCs/>
      <w:noProof/>
      <w:color w:val="000000" w:themeColor="text1"/>
      <w:sz w:val="28"/>
      <w:szCs w:val="28"/>
      <w:lang w:bidi="fa-IR"/>
    </w:rPr>
  </w:style>
  <w:style w:type="character" w:customStyle="1" w:styleId="Heading3Char">
    <w:name w:val="Heading 3 Char"/>
    <w:basedOn w:val="DefaultParagraphFont"/>
    <w:link w:val="Heading3"/>
    <w:uiPriority w:val="9"/>
    <w:semiHidden/>
    <w:rsid w:val="00604D48"/>
    <w:rPr>
      <w:rFonts w:asciiTheme="majorHAnsi" w:eastAsiaTheme="majorEastAsia" w:hAnsiTheme="majorHAnsi" w:cstheme="majorBidi"/>
      <w:noProof/>
      <w:color w:val="243F60" w:themeColor="accent1" w:themeShade="7F"/>
      <w:sz w:val="24"/>
      <w:szCs w:val="24"/>
      <w:lang w:bidi="fa-IR"/>
    </w:rPr>
  </w:style>
  <w:style w:type="paragraph" w:styleId="FootnoteText">
    <w:name w:val="footnote text"/>
    <w:basedOn w:val="Normal"/>
    <w:link w:val="FootnoteTextChar"/>
    <w:rsid w:val="00944B06"/>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rsid w:val="00944B06"/>
    <w:rPr>
      <w:rFonts w:ascii="Times New Roman" w:eastAsia="Times New Roman" w:hAnsi="Times New Roman" w:cs="B Nazanin"/>
      <w:noProof/>
      <w:color w:val="000000" w:themeColor="text1"/>
      <w:sz w:val="20"/>
      <w:szCs w:val="20"/>
      <w:lang w:bidi="fa-IR"/>
    </w:rPr>
  </w:style>
  <w:style w:type="character" w:styleId="FootnoteReference">
    <w:name w:val="footnote reference"/>
    <w:rsid w:val="00944B06"/>
    <w:rPr>
      <w:vertAlign w:val="superscript"/>
    </w:rPr>
  </w:style>
  <w:style w:type="paragraph" w:styleId="ListParagraph">
    <w:name w:val="List Paragraph"/>
    <w:basedOn w:val="Normal"/>
    <w:uiPriority w:val="34"/>
    <w:qFormat/>
    <w:rsid w:val="00944B06"/>
    <w:pPr>
      <w:ind w:left="720"/>
      <w:contextualSpacing/>
    </w:pPr>
  </w:style>
  <w:style w:type="paragraph" w:customStyle="1" w:styleId="EndNoteBibliographyTitle">
    <w:name w:val="EndNote Bibliography Title"/>
    <w:basedOn w:val="Normal"/>
    <w:link w:val="EndNoteBibliographyTitleChar"/>
    <w:rsid w:val="00E73C68"/>
    <w:pPr>
      <w:spacing w:after="0"/>
      <w:jc w:val="center"/>
    </w:pPr>
  </w:style>
  <w:style w:type="character" w:customStyle="1" w:styleId="EndNoteBibliographyTitleChar">
    <w:name w:val="EndNote Bibliography Title Char"/>
    <w:basedOn w:val="DefaultParagraphFont"/>
    <w:link w:val="EndNoteBibliographyTitle"/>
    <w:rsid w:val="00E73C68"/>
    <w:rPr>
      <w:rFonts w:ascii="B Nazanin" w:hAnsi="B Nazanin" w:cs="B Nazanin"/>
      <w:noProof/>
      <w:color w:val="000000" w:themeColor="text1"/>
      <w:sz w:val="28"/>
      <w:szCs w:val="28"/>
      <w:lang w:bidi="fa-IR"/>
    </w:rPr>
  </w:style>
  <w:style w:type="paragraph" w:customStyle="1" w:styleId="EndNoteBibliography">
    <w:name w:val="EndNote Bibliography"/>
    <w:basedOn w:val="Normal"/>
    <w:link w:val="EndNoteBibliographyChar"/>
    <w:rsid w:val="00E73C68"/>
    <w:pPr>
      <w:spacing w:line="240" w:lineRule="auto"/>
    </w:pPr>
  </w:style>
  <w:style w:type="character" w:customStyle="1" w:styleId="EndNoteBibliographyChar">
    <w:name w:val="EndNote Bibliography Char"/>
    <w:basedOn w:val="DefaultParagraphFont"/>
    <w:link w:val="EndNoteBibliography"/>
    <w:rsid w:val="00E73C68"/>
    <w:rPr>
      <w:rFonts w:ascii="B Nazanin" w:hAnsi="B Nazanin" w:cs="B Nazanin"/>
      <w:noProof/>
      <w:color w:val="000000" w:themeColor="text1"/>
      <w:sz w:val="28"/>
      <w:szCs w:val="28"/>
      <w:lang w:bidi="fa-IR"/>
    </w:rPr>
  </w:style>
  <w:style w:type="character" w:styleId="Hyperlink">
    <w:name w:val="Hyperlink"/>
    <w:basedOn w:val="DefaultParagraphFont"/>
    <w:uiPriority w:val="99"/>
    <w:unhideWhenUsed/>
    <w:rsid w:val="00E73C68"/>
    <w:rPr>
      <w:color w:val="0000FF" w:themeColor="hyperlink"/>
      <w:u w:val="single"/>
    </w:rPr>
  </w:style>
  <w:style w:type="table" w:styleId="TableGrid">
    <w:name w:val="Table Grid"/>
    <w:basedOn w:val="TableNormal"/>
    <w:uiPriority w:val="59"/>
    <w:rsid w:val="00604D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604D48"/>
    <w:pPr>
      <w:spacing w:line="240" w:lineRule="auto"/>
    </w:pPr>
    <w:rPr>
      <w:i/>
      <w:iCs/>
      <w:color w:val="1F497D" w:themeColor="text2"/>
      <w:sz w:val="18"/>
      <w:szCs w:val="18"/>
    </w:rPr>
  </w:style>
  <w:style w:type="character" w:customStyle="1" w:styleId="Heading4Char">
    <w:name w:val="Heading 4 Char"/>
    <w:basedOn w:val="DefaultParagraphFont"/>
    <w:link w:val="Heading4"/>
    <w:uiPriority w:val="9"/>
    <w:semiHidden/>
    <w:rsid w:val="00604D48"/>
    <w:rPr>
      <w:rFonts w:asciiTheme="majorHAnsi" w:eastAsiaTheme="majorEastAsia" w:hAnsiTheme="majorHAnsi" w:cstheme="majorBidi"/>
      <w:b/>
      <w:bCs/>
      <w:i/>
      <w:iCs/>
      <w:noProof/>
      <w:color w:val="4F81BD" w:themeColor="accent1"/>
      <w:sz w:val="28"/>
      <w:szCs w:val="28"/>
      <w:lang w:bidi="fa-IR"/>
    </w:rPr>
  </w:style>
  <w:style w:type="character" w:customStyle="1" w:styleId="Heading7Char">
    <w:name w:val="Heading 7 Char"/>
    <w:basedOn w:val="DefaultParagraphFont"/>
    <w:link w:val="Heading7"/>
    <w:uiPriority w:val="9"/>
    <w:semiHidden/>
    <w:rsid w:val="00604D48"/>
    <w:rPr>
      <w:rFonts w:asciiTheme="majorHAnsi" w:eastAsiaTheme="majorEastAsia" w:hAnsiTheme="majorHAnsi" w:cstheme="majorBidi"/>
      <w:i/>
      <w:iCs/>
      <w:noProof/>
      <w:color w:val="404040" w:themeColor="text1" w:themeTint="BF"/>
      <w:sz w:val="28"/>
      <w:szCs w:val="28"/>
      <w:lang w:bidi="fa-IR"/>
    </w:rPr>
  </w:style>
  <w:style w:type="character" w:customStyle="1" w:styleId="Heading9Char">
    <w:name w:val="Heading 9 Char"/>
    <w:basedOn w:val="DefaultParagraphFont"/>
    <w:link w:val="Heading9"/>
    <w:uiPriority w:val="9"/>
    <w:semiHidden/>
    <w:rsid w:val="00604D48"/>
    <w:rPr>
      <w:rFonts w:asciiTheme="majorHAnsi" w:eastAsiaTheme="majorEastAsia" w:hAnsiTheme="majorHAnsi" w:cstheme="majorBidi"/>
      <w:i/>
      <w:iCs/>
      <w:noProof/>
      <w:color w:val="404040" w:themeColor="text1" w:themeTint="BF"/>
      <w:sz w:val="20"/>
      <w:szCs w:val="20"/>
      <w:lang w:bidi="fa-IR"/>
    </w:rPr>
  </w:style>
  <w:style w:type="paragraph" w:styleId="NormalWeb">
    <w:name w:val="Normal (Web)"/>
    <w:basedOn w:val="Normal"/>
    <w:uiPriority w:val="99"/>
    <w:unhideWhenUsed/>
    <w:rsid w:val="00604D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4D48"/>
    <w:rPr>
      <w:b/>
      <w:bCs/>
    </w:rPr>
  </w:style>
  <w:style w:type="character" w:customStyle="1" w:styleId="apple-converted-space">
    <w:name w:val="apple-converted-space"/>
    <w:basedOn w:val="DefaultParagraphFont"/>
    <w:rsid w:val="00604D48"/>
  </w:style>
  <w:style w:type="character" w:customStyle="1" w:styleId="HTMLPreformattedChar">
    <w:name w:val="HTML Preformatted Char"/>
    <w:basedOn w:val="DefaultParagraphFont"/>
    <w:link w:val="HTMLPreformatted"/>
    <w:uiPriority w:val="99"/>
    <w:semiHidden/>
    <w:rsid w:val="00604D48"/>
    <w:rPr>
      <w:rFonts w:ascii="Courier New" w:eastAsia="Times New Roman" w:hAnsi="Courier New" w:cs="Courier New"/>
      <w:noProof/>
      <w:color w:val="000000" w:themeColor="text1"/>
      <w:sz w:val="20"/>
      <w:szCs w:val="20"/>
      <w:lang w:bidi="fa-IR"/>
    </w:rPr>
  </w:style>
  <w:style w:type="paragraph" w:styleId="HTMLPreformatted">
    <w:name w:val="HTML Preformatted"/>
    <w:basedOn w:val="Normal"/>
    <w:link w:val="HTMLPreformattedChar"/>
    <w:uiPriority w:val="99"/>
    <w:semiHidden/>
    <w:unhideWhenUsed/>
    <w:rsid w:val="0060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BalloonTextChar">
    <w:name w:val="Balloon Text Char"/>
    <w:basedOn w:val="DefaultParagraphFont"/>
    <w:link w:val="BalloonText"/>
    <w:uiPriority w:val="99"/>
    <w:semiHidden/>
    <w:rsid w:val="00604D48"/>
    <w:rPr>
      <w:rFonts w:ascii="Tahoma" w:hAnsi="Tahoma" w:cs="Tahoma"/>
      <w:noProof/>
      <w:color w:val="000000" w:themeColor="text1"/>
      <w:sz w:val="16"/>
      <w:szCs w:val="16"/>
      <w:lang w:bidi="fa-IR"/>
    </w:rPr>
  </w:style>
  <w:style w:type="paragraph" w:styleId="BalloonText">
    <w:name w:val="Balloon Text"/>
    <w:basedOn w:val="Normal"/>
    <w:link w:val="BalloonTextChar"/>
    <w:uiPriority w:val="99"/>
    <w:semiHidden/>
    <w:unhideWhenUsed/>
    <w:rsid w:val="00604D48"/>
    <w:pPr>
      <w:spacing w:after="0" w:line="240" w:lineRule="auto"/>
    </w:pPr>
    <w:rPr>
      <w:rFonts w:ascii="Tahoma" w:hAnsi="Tahoma" w:cs="Tahoma"/>
      <w:sz w:val="16"/>
      <w:szCs w:val="16"/>
    </w:rPr>
  </w:style>
  <w:style w:type="character" w:customStyle="1" w:styleId="BodyTextChar">
    <w:name w:val="Body Text Char"/>
    <w:basedOn w:val="DefaultParagraphFont"/>
    <w:link w:val="BodyText"/>
    <w:uiPriority w:val="99"/>
    <w:semiHidden/>
    <w:rsid w:val="00604D48"/>
    <w:rPr>
      <w:rFonts w:ascii="Calibri" w:eastAsia="Calibri" w:hAnsi="Calibri" w:cs="Arial"/>
      <w:noProof/>
      <w:color w:val="000000" w:themeColor="text1"/>
      <w:sz w:val="28"/>
      <w:szCs w:val="28"/>
      <w:lang w:bidi="fa-IR"/>
    </w:rPr>
  </w:style>
  <w:style w:type="paragraph" w:styleId="BodyText">
    <w:name w:val="Body Text"/>
    <w:basedOn w:val="Normal"/>
    <w:link w:val="BodyTextChar"/>
    <w:uiPriority w:val="99"/>
    <w:semiHidden/>
    <w:unhideWhenUsed/>
    <w:rsid w:val="00604D48"/>
    <w:pPr>
      <w:spacing w:after="120"/>
    </w:pPr>
    <w:rPr>
      <w:rFonts w:ascii="Calibri" w:eastAsia="Calibri" w:hAnsi="Calibri" w:cs="Arial"/>
    </w:rPr>
  </w:style>
  <w:style w:type="paragraph" w:styleId="BodyText3">
    <w:name w:val="Body Text 3"/>
    <w:basedOn w:val="Normal"/>
    <w:link w:val="BodyText3Char"/>
    <w:uiPriority w:val="99"/>
    <w:unhideWhenUsed/>
    <w:rsid w:val="00604D48"/>
    <w:pPr>
      <w:spacing w:after="120"/>
    </w:pPr>
    <w:rPr>
      <w:rFonts w:ascii="Calibri" w:eastAsia="Calibri" w:hAnsi="Calibri" w:cs="Arial"/>
      <w:sz w:val="16"/>
      <w:szCs w:val="16"/>
    </w:rPr>
  </w:style>
  <w:style w:type="character" w:customStyle="1" w:styleId="BodyText3Char">
    <w:name w:val="Body Text 3 Char"/>
    <w:basedOn w:val="DefaultParagraphFont"/>
    <w:link w:val="BodyText3"/>
    <w:uiPriority w:val="99"/>
    <w:rsid w:val="00604D48"/>
    <w:rPr>
      <w:rFonts w:ascii="Calibri" w:eastAsia="Calibri" w:hAnsi="Calibri" w:cs="Arial"/>
      <w:noProof/>
      <w:color w:val="000000" w:themeColor="text1"/>
      <w:sz w:val="16"/>
      <w:szCs w:val="16"/>
      <w:lang w:bidi="fa-IR"/>
    </w:rPr>
  </w:style>
  <w:style w:type="paragraph" w:styleId="TOC1">
    <w:name w:val="toc 1"/>
    <w:basedOn w:val="Normal"/>
    <w:next w:val="Normal"/>
    <w:autoRedefine/>
    <w:uiPriority w:val="39"/>
    <w:unhideWhenUsed/>
    <w:rsid w:val="00604D48"/>
    <w:pPr>
      <w:bidi w:val="0"/>
      <w:spacing w:before="360" w:after="360"/>
    </w:pPr>
    <w:rPr>
      <w:rFonts w:asciiTheme="minorHAnsi" w:hAnsiTheme="minorHAnsi" w:cs="Times New Roman"/>
      <w:b/>
      <w:bCs/>
      <w:caps/>
      <w:sz w:val="22"/>
      <w:szCs w:val="26"/>
      <w:u w:val="single"/>
    </w:rPr>
  </w:style>
  <w:style w:type="paragraph" w:styleId="TOC2">
    <w:name w:val="toc 2"/>
    <w:basedOn w:val="Normal"/>
    <w:next w:val="Normal"/>
    <w:autoRedefine/>
    <w:uiPriority w:val="39"/>
    <w:unhideWhenUsed/>
    <w:rsid w:val="00604D48"/>
    <w:pPr>
      <w:bidi w:val="0"/>
      <w:spacing w:after="0"/>
    </w:pPr>
    <w:rPr>
      <w:rFonts w:asciiTheme="minorHAnsi" w:hAnsiTheme="minorHAnsi" w:cs="Times New Roman"/>
      <w:b/>
      <w:bCs/>
      <w:smallCaps/>
      <w:sz w:val="22"/>
      <w:szCs w:val="26"/>
    </w:rPr>
  </w:style>
  <w:style w:type="paragraph" w:styleId="TOC3">
    <w:name w:val="toc 3"/>
    <w:basedOn w:val="Normal"/>
    <w:next w:val="Normal"/>
    <w:autoRedefine/>
    <w:uiPriority w:val="39"/>
    <w:unhideWhenUsed/>
    <w:rsid w:val="00604D48"/>
    <w:pPr>
      <w:bidi w:val="0"/>
      <w:spacing w:after="0"/>
    </w:pPr>
    <w:rPr>
      <w:rFonts w:asciiTheme="minorHAnsi" w:hAnsiTheme="minorHAnsi" w:cs="Times New Roman"/>
      <w:smallCaps/>
      <w:sz w:val="22"/>
      <w:szCs w:val="26"/>
    </w:rPr>
  </w:style>
  <w:style w:type="paragraph" w:styleId="TOC4">
    <w:name w:val="toc 4"/>
    <w:basedOn w:val="Normal"/>
    <w:next w:val="Normal"/>
    <w:autoRedefine/>
    <w:uiPriority w:val="39"/>
    <w:unhideWhenUsed/>
    <w:rsid w:val="00604D48"/>
    <w:pPr>
      <w:bidi w:val="0"/>
      <w:spacing w:after="0"/>
    </w:pPr>
    <w:rPr>
      <w:rFonts w:asciiTheme="minorHAnsi" w:hAnsiTheme="minorHAnsi" w:cs="Times New Roman"/>
      <w:sz w:val="22"/>
      <w:szCs w:val="26"/>
    </w:rPr>
  </w:style>
  <w:style w:type="paragraph" w:styleId="TOC5">
    <w:name w:val="toc 5"/>
    <w:basedOn w:val="Normal"/>
    <w:next w:val="Normal"/>
    <w:autoRedefine/>
    <w:uiPriority w:val="39"/>
    <w:unhideWhenUsed/>
    <w:rsid w:val="00604D48"/>
    <w:pPr>
      <w:bidi w:val="0"/>
      <w:spacing w:after="0"/>
    </w:pPr>
    <w:rPr>
      <w:rFonts w:asciiTheme="minorHAnsi" w:hAnsiTheme="minorHAnsi" w:cs="Times New Roman"/>
      <w:sz w:val="22"/>
      <w:szCs w:val="26"/>
    </w:rPr>
  </w:style>
  <w:style w:type="paragraph" w:styleId="TOC6">
    <w:name w:val="toc 6"/>
    <w:basedOn w:val="Normal"/>
    <w:next w:val="Normal"/>
    <w:autoRedefine/>
    <w:uiPriority w:val="39"/>
    <w:unhideWhenUsed/>
    <w:rsid w:val="00604D48"/>
    <w:pPr>
      <w:bidi w:val="0"/>
      <w:spacing w:after="0"/>
    </w:pPr>
    <w:rPr>
      <w:rFonts w:asciiTheme="minorHAnsi" w:hAnsiTheme="minorHAnsi" w:cs="Times New Roman"/>
      <w:sz w:val="22"/>
      <w:szCs w:val="26"/>
    </w:rPr>
  </w:style>
  <w:style w:type="paragraph" w:styleId="TOC7">
    <w:name w:val="toc 7"/>
    <w:basedOn w:val="Normal"/>
    <w:next w:val="Normal"/>
    <w:autoRedefine/>
    <w:uiPriority w:val="39"/>
    <w:unhideWhenUsed/>
    <w:rsid w:val="00604D48"/>
    <w:pPr>
      <w:bidi w:val="0"/>
      <w:spacing w:after="0"/>
    </w:pPr>
    <w:rPr>
      <w:rFonts w:asciiTheme="minorHAnsi" w:hAnsiTheme="minorHAnsi" w:cs="Times New Roman"/>
      <w:sz w:val="22"/>
      <w:szCs w:val="26"/>
    </w:rPr>
  </w:style>
  <w:style w:type="paragraph" w:styleId="TOC8">
    <w:name w:val="toc 8"/>
    <w:basedOn w:val="Normal"/>
    <w:next w:val="Normal"/>
    <w:autoRedefine/>
    <w:uiPriority w:val="39"/>
    <w:unhideWhenUsed/>
    <w:rsid w:val="00604D48"/>
    <w:pPr>
      <w:bidi w:val="0"/>
      <w:spacing w:after="0"/>
    </w:pPr>
    <w:rPr>
      <w:rFonts w:asciiTheme="minorHAnsi" w:hAnsiTheme="minorHAnsi" w:cs="Times New Roman"/>
      <w:sz w:val="22"/>
      <w:szCs w:val="26"/>
    </w:rPr>
  </w:style>
  <w:style w:type="paragraph" w:styleId="TOC9">
    <w:name w:val="toc 9"/>
    <w:basedOn w:val="Normal"/>
    <w:next w:val="Normal"/>
    <w:autoRedefine/>
    <w:uiPriority w:val="39"/>
    <w:unhideWhenUsed/>
    <w:rsid w:val="00604D48"/>
    <w:pPr>
      <w:bidi w:val="0"/>
      <w:spacing w:after="0"/>
    </w:pPr>
    <w:rPr>
      <w:rFonts w:asciiTheme="minorHAnsi" w:hAnsiTheme="minorHAnsi" w:cs="Times New Roman"/>
      <w:sz w:val="22"/>
      <w:szCs w:val="26"/>
    </w:rPr>
  </w:style>
  <w:style w:type="paragraph" w:styleId="Header">
    <w:name w:val="header"/>
    <w:basedOn w:val="Normal"/>
    <w:link w:val="HeaderChar"/>
    <w:uiPriority w:val="99"/>
    <w:unhideWhenUsed/>
    <w:rsid w:val="00604D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D48"/>
    <w:rPr>
      <w:rFonts w:ascii="B Nazanin" w:hAnsi="B Nazanin" w:cs="B Nazanin"/>
      <w:noProof/>
      <w:color w:val="000000" w:themeColor="text1"/>
      <w:sz w:val="28"/>
      <w:szCs w:val="28"/>
      <w:lang w:bidi="fa-IR"/>
    </w:rPr>
  </w:style>
  <w:style w:type="paragraph" w:styleId="Footer">
    <w:name w:val="footer"/>
    <w:basedOn w:val="Normal"/>
    <w:link w:val="FooterChar"/>
    <w:uiPriority w:val="99"/>
    <w:unhideWhenUsed/>
    <w:rsid w:val="00604D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D48"/>
    <w:rPr>
      <w:rFonts w:ascii="B Nazanin" w:hAnsi="B Nazanin" w:cs="B Nazanin"/>
      <w:noProof/>
      <w:color w:val="000000" w:themeColor="text1"/>
      <w:sz w:val="28"/>
      <w:szCs w:val="28"/>
      <w:lang w:bidi="fa-IR"/>
    </w:rPr>
  </w:style>
  <w:style w:type="paragraph" w:customStyle="1" w:styleId="EndNoteCategoryHeading">
    <w:name w:val="EndNote Category Heading"/>
    <w:basedOn w:val="Normal"/>
    <w:link w:val="EndNoteCategoryHeadingChar"/>
    <w:rsid w:val="00604D48"/>
    <w:pPr>
      <w:spacing w:before="120" w:after="120"/>
    </w:pPr>
    <w:rPr>
      <w:b/>
    </w:rPr>
  </w:style>
  <w:style w:type="character" w:customStyle="1" w:styleId="EndNoteCategoryHeadingChar">
    <w:name w:val="EndNote Category Heading Char"/>
    <w:basedOn w:val="DefaultParagraphFont"/>
    <w:link w:val="EndNoteCategoryHeading"/>
    <w:rsid w:val="00604D48"/>
    <w:rPr>
      <w:rFonts w:ascii="B Nazanin" w:hAnsi="B Nazanin" w:cs="B Nazanin"/>
      <w:b/>
      <w:noProof/>
      <w:color w:val="000000" w:themeColor="text1"/>
      <w:sz w:val="28"/>
      <w:szCs w:val="28"/>
      <w:lang w:bidi="fa-IR"/>
    </w:rPr>
  </w:style>
  <w:style w:type="paragraph" w:styleId="TableofFigures">
    <w:name w:val="table of figures"/>
    <w:basedOn w:val="Normal"/>
    <w:next w:val="Normal"/>
    <w:uiPriority w:val="99"/>
    <w:unhideWhenUsed/>
    <w:rsid w:val="00604D48"/>
    <w:pPr>
      <w:bidi w:val="0"/>
      <w:spacing w:after="0"/>
      <w:ind w:left="560" w:hanging="560"/>
    </w:pPr>
    <w:rPr>
      <w:rFonts w:asciiTheme="minorHAnsi" w:hAnsiTheme="minorHAnsi" w:cs="Times New Roman"/>
      <w:caps/>
      <w:sz w:val="20"/>
      <w:szCs w:val="24"/>
    </w:rPr>
  </w:style>
  <w:style w:type="character" w:styleId="PlaceholderText">
    <w:name w:val="Placeholder Text"/>
    <w:basedOn w:val="DefaultParagraphFont"/>
    <w:uiPriority w:val="99"/>
    <w:semiHidden/>
    <w:rsid w:val="002C7F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BDEBE-C717-4FE3-B775-C42C2117A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1781</TotalTime>
  <Pages>1</Pages>
  <Words>9966</Words>
  <Characters>56809</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Dastpak</dc:creator>
  <cp:keywords/>
  <dc:description/>
  <cp:lastModifiedBy>Mohsen Dastpak</cp:lastModifiedBy>
  <cp:revision>21</cp:revision>
  <cp:lastPrinted>2014-11-10T17:48:00Z</cp:lastPrinted>
  <dcterms:created xsi:type="dcterms:W3CDTF">2014-08-11T05:35:00Z</dcterms:created>
  <dcterms:modified xsi:type="dcterms:W3CDTF">2014-11-10T17:51:00Z</dcterms:modified>
</cp:coreProperties>
</file>