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jwv5gqdgy8a2" w:id="0"/>
      <w:bookmarkEnd w:id="0"/>
      <w:r w:rsidDel="00000000" w:rsidR="00000000" w:rsidRPr="00000000">
        <w:rPr>
          <w:rtl w:val="0"/>
        </w:rPr>
        <w:t xml:space="preserve">dotBiz Infrastructure on SCMS for GAE </w:t>
      </w:r>
    </w:p>
    <w:p w:rsidR="00000000" w:rsidDel="00000000" w:rsidP="00000000" w:rsidRDefault="00000000" w:rsidRPr="00000000" w14:paraId="00000001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z96vht6pb9d" w:id="1"/>
      <w:bookmarkEnd w:id="1"/>
      <w:r w:rsidDel="00000000" w:rsidR="00000000" w:rsidRPr="00000000">
        <w:rPr>
          <w:rtl w:val="0"/>
        </w:rPr>
        <w:t xml:space="preserve">Content Style Guide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hyperlink w:anchor="_2og1fy9h2v6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Color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8b7y181jjrf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Main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2uil984v4gnl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Accent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9emjkgx6hql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Black &amp; White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32t48dluj92v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Font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rru9yjio4p79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Quicksand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uhjn066l1pk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Header Nav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64mif83o7tk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Billboard Header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ewpesyi36adu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Button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nwx2fuwht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Tile Header (Home Page)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582dp8klb39a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Tile Accent (Home Page)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m4qc5qzcq55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Tile Header (SideBar)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v267ru61psiq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Tile Accent (SideBar)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rljxndvvmim5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Page header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lnnlu6yxquhh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Page Content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3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360" w:firstLine="0"/>
            <w:contextualSpacing w:val="0"/>
            <w:rPr>
              <w:color w:val="1155cc"/>
              <w:u w:val="single"/>
            </w:rPr>
          </w:pPr>
          <w:hyperlink w:anchor="_tz5a3t7t17az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Geometry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4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4qhlf8bw74xb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Content Blocks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5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1b87x0re6dy8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Block Spacing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6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720" w:firstLine="0"/>
            <w:contextualSpacing w:val="0"/>
            <w:rPr>
              <w:color w:val="1155cc"/>
              <w:u w:val="single"/>
            </w:rPr>
          </w:pPr>
          <w:hyperlink w:anchor="_mabs8gs01xli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Corners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7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ind w:left="1080" w:firstLine="0"/>
            <w:contextualSpacing w:val="0"/>
            <w:rPr>
              <w:color w:val="1155cc"/>
              <w:u w:val="single"/>
            </w:rPr>
          </w:pPr>
          <w:hyperlink w:anchor="_7bxcv5889kc7">
            <w:r w:rsidDel="00000000" w:rsidR="00000000" w:rsidRPr="00000000">
              <w:rPr>
                <w:color w:val="1155cc"/>
                <w:u w:val="single"/>
                <w:rtl w:val="0"/>
              </w:rPr>
              <w:t xml:space="preserve">Buttons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og1fy9h2v6a" w:id="2"/>
      <w:bookmarkEnd w:id="2"/>
      <w:r w:rsidDel="00000000" w:rsidR="00000000" w:rsidRPr="00000000">
        <w:rPr>
          <w:rtl w:val="0"/>
        </w:rPr>
        <w:t xml:space="preserve">Color</w:t>
      </w:r>
    </w:p>
    <w:p w:rsidR="00000000" w:rsidDel="00000000" w:rsidP="00000000" w:rsidRDefault="00000000" w:rsidRPr="00000000" w14:paraId="0000001D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8b7y181jjrf" w:id="3"/>
      <w:bookmarkEnd w:id="3"/>
      <w:r w:rsidDel="00000000" w:rsidR="00000000" w:rsidRPr="00000000">
        <w:rPr>
          <w:rtl w:val="0"/>
        </w:rPr>
        <w:t xml:space="preserve">Main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RGB</w:t>
            </w:r>
          </w:p>
        </w:tc>
      </w:tr>
      <w:tr>
        <w:tc>
          <w:tcPr>
            <w:shd w:fill="96231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#96231f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rgb(150,35,31)</w:t>
            </w:r>
          </w:p>
        </w:tc>
      </w:tr>
      <w:tr>
        <w:tc>
          <w:tcPr>
            <w:shd w:fill="58a32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#58a326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rgb(88,163,38)</w:t>
            </w:r>
          </w:p>
        </w:tc>
      </w:tr>
      <w:tr>
        <w:tc>
          <w:tcPr>
            <w:shd w:fill="04bde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#04bde5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rgb(4,189,229)</w:t>
            </w:r>
          </w:p>
        </w:tc>
      </w:tr>
      <w:tr>
        <w:tc>
          <w:tcPr>
            <w:shd w:fill="d79e0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#d79e05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rgb(215,158,5)</w:t>
            </w:r>
          </w:p>
        </w:tc>
      </w:tr>
      <w:tr>
        <w:tc>
          <w:tcPr>
            <w:shd w:fill="9702b7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#9702b7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rgb(151,2,183)</w:t>
            </w:r>
          </w:p>
        </w:tc>
      </w:tr>
    </w:tbl>
    <w:p w:rsidR="00000000" w:rsidDel="00000000" w:rsidP="00000000" w:rsidRDefault="00000000" w:rsidRPr="00000000" w14:paraId="0000003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2uil984v4gnl" w:id="4"/>
      <w:bookmarkEnd w:id="4"/>
      <w:r w:rsidDel="00000000" w:rsidR="00000000" w:rsidRPr="00000000">
        <w:rPr>
          <w:rtl w:val="0"/>
        </w:rPr>
        <w:t xml:space="preserve">Accent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Hex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RGB</w:t>
            </w:r>
          </w:p>
        </w:tc>
      </w:tr>
      <w:tr>
        <w:tc>
          <w:tcPr>
            <w:shd w:fill="f97b7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#f97b7d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rgb(249,123,125)</w:t>
            </w:r>
          </w:p>
        </w:tc>
      </w:tr>
      <w:tr>
        <w:tc>
          <w:tcPr>
            <w:shd w:fill="9df860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#9df860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rgb(157,248,96)</w:t>
            </w:r>
          </w:p>
        </w:tc>
      </w:tr>
      <w:tr>
        <w:tc>
          <w:tcPr>
            <w:shd w:fill="abfff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#abfffc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rgb(171,255,252)</w:t>
            </w:r>
          </w:p>
        </w:tc>
      </w:tr>
      <w:tr>
        <w:tc>
          <w:tcPr>
            <w:shd w:fill="f5ed14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#f5ed14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rgb(245,237,20)</w:t>
            </w:r>
          </w:p>
        </w:tc>
      </w:tr>
      <w:tr>
        <w:tc>
          <w:tcPr>
            <w:shd w:fill="e26ffb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#e26ffb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rgb(226,111,251)</w:t>
            </w:r>
          </w:p>
        </w:tc>
      </w:tr>
    </w:tbl>
    <w:p w:rsidR="00000000" w:rsidDel="00000000" w:rsidP="00000000" w:rsidRDefault="00000000" w:rsidRPr="00000000" w14:paraId="0000004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9emjkgx6hql8" w:id="5"/>
      <w:bookmarkEnd w:id="5"/>
      <w:r w:rsidDel="00000000" w:rsidR="00000000" w:rsidRPr="00000000">
        <w:rPr>
          <w:rtl w:val="0"/>
        </w:rPr>
        <w:t xml:space="preserve">Black &amp; White</w:t>
      </w:r>
    </w:p>
    <w:p w:rsidR="00000000" w:rsidDel="00000000" w:rsidP="00000000" w:rsidRDefault="00000000" w:rsidRPr="00000000" w14:paraId="0000004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c>
          <w:tcPr>
            <w:shd w:fill="0f040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#0f0403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rgb(15,4,3)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#ffffff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rgb(255,255,255)</w:t>
            </w:r>
          </w:p>
        </w:tc>
      </w:tr>
    </w:tbl>
    <w:p w:rsidR="00000000" w:rsidDel="00000000" w:rsidP="00000000" w:rsidRDefault="00000000" w:rsidRPr="00000000" w14:paraId="000000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32t48dluj92v" w:id="6"/>
      <w:bookmarkEnd w:id="6"/>
      <w:r w:rsidDel="00000000" w:rsidR="00000000" w:rsidRPr="00000000">
        <w:rPr>
          <w:rtl w:val="0"/>
        </w:rPr>
        <w:t xml:space="preserve">Font</w:t>
      </w:r>
    </w:p>
    <w:p w:rsidR="00000000" w:rsidDel="00000000" w:rsidP="00000000" w:rsidRDefault="00000000" w:rsidRPr="00000000" w14:paraId="0000005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ru9yjio4p79" w:id="7"/>
      <w:bookmarkEnd w:id="7"/>
      <w:r w:rsidDel="00000000" w:rsidR="00000000" w:rsidRPr="00000000">
        <w:rPr>
          <w:rtl w:val="0"/>
        </w:rPr>
        <w:t xml:space="preserve">Quicksand 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Web Use: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http://www.google.com/fonts/specimen/Quicksand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Local Use: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http://www.fontsquirrel.com/fonts/quicksand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uhjn066l1pk8" w:id="8"/>
      <w:bookmarkEnd w:id="8"/>
      <w:r w:rsidDel="00000000" w:rsidR="00000000" w:rsidRPr="00000000">
        <w:rPr>
          <w:rtl w:val="0"/>
        </w:rPr>
        <w:t xml:space="preserve">Header Nav</w:t>
      </w:r>
    </w:p>
    <w:p w:rsidR="00000000" w:rsidDel="00000000" w:rsidP="00000000" w:rsidRDefault="00000000" w:rsidRPr="00000000" w14:paraId="0000005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Verdana" w:cs="Verdana" w:eastAsia="Verdana" w:hAnsi="Verdana"/>
          <w:color w:val="222222"/>
          <w:sz w:val="16"/>
          <w:szCs w:val="16"/>
          <w:highlight w:val="white"/>
        </w:rPr>
      </w:pPr>
      <w:r w:rsidDel="00000000" w:rsidR="00000000" w:rsidRPr="00000000">
        <w:rPr>
          <w:rtl w:val="0"/>
        </w:rPr>
        <w:t xml:space="preserve">Quicksandbold, 20px,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64mif83o7tkq" w:id="9"/>
      <w:bookmarkEnd w:id="9"/>
      <w:r w:rsidDel="00000000" w:rsidR="00000000" w:rsidRPr="00000000">
        <w:rPr>
          <w:rtl w:val="0"/>
        </w:rPr>
        <w:t xml:space="preserve">Billboard Header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Quicksandregular, 33px, uppercase</w:t>
      </w:r>
    </w:p>
    <w:p w:rsidR="00000000" w:rsidDel="00000000" w:rsidP="00000000" w:rsidRDefault="00000000" w:rsidRPr="00000000" w14:paraId="0000005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ewpesyi36adu" w:id="10"/>
      <w:bookmarkEnd w:id="10"/>
      <w:r w:rsidDel="00000000" w:rsidR="00000000" w:rsidRPr="00000000">
        <w:rPr>
          <w:rtl w:val="0"/>
        </w:rPr>
        <w:t xml:space="preserve">Button</w:t>
      </w:r>
    </w:p>
    <w:p w:rsidR="00000000" w:rsidDel="00000000" w:rsidP="00000000" w:rsidRDefault="00000000" w:rsidRPr="00000000" w14:paraId="0000005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Quicksandbold, 18px, uppercase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nwx2fuwhtq" w:id="11"/>
      <w:bookmarkEnd w:id="11"/>
      <w:r w:rsidDel="00000000" w:rsidR="00000000" w:rsidRPr="00000000">
        <w:rPr>
          <w:rtl w:val="0"/>
        </w:rPr>
        <w:t xml:space="preserve">Tile Header (Home Page)</w:t>
      </w:r>
    </w:p>
    <w:p w:rsidR="00000000" w:rsidDel="00000000" w:rsidP="00000000" w:rsidRDefault="00000000" w:rsidRPr="00000000" w14:paraId="0000005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Quicksandbold, 27px, uppercase</w:t>
      </w:r>
    </w:p>
    <w:p w:rsidR="00000000" w:rsidDel="00000000" w:rsidP="00000000" w:rsidRDefault="00000000" w:rsidRPr="00000000" w14:paraId="0000005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582dp8klb39a" w:id="12"/>
      <w:bookmarkEnd w:id="12"/>
      <w:r w:rsidDel="00000000" w:rsidR="00000000" w:rsidRPr="00000000">
        <w:rPr>
          <w:rtl w:val="0"/>
        </w:rPr>
        <w:t xml:space="preserve">Tile Accent (Home Page)</w:t>
      </w:r>
    </w:p>
    <w:p w:rsidR="00000000" w:rsidDel="00000000" w:rsidP="00000000" w:rsidRDefault="00000000" w:rsidRPr="00000000" w14:paraId="0000005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Quicksandregular, 20px</w:t>
      </w:r>
    </w:p>
    <w:p w:rsidR="00000000" w:rsidDel="00000000" w:rsidP="00000000" w:rsidRDefault="00000000" w:rsidRPr="00000000" w14:paraId="0000005F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/>
      </w:pPr>
      <w:bookmarkStart w:colFirst="0" w:colLast="0" w:name="_m4qc5qzcq55b" w:id="13"/>
      <w:bookmarkEnd w:id="13"/>
      <w:r w:rsidDel="00000000" w:rsidR="00000000" w:rsidRPr="00000000">
        <w:rPr>
          <w:rtl w:val="0"/>
        </w:rPr>
        <w:t xml:space="preserve">Tile Header (SideBar)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Quicksandbold, 24px, uppercase</w:t>
      </w:r>
    </w:p>
    <w:p w:rsidR="00000000" w:rsidDel="00000000" w:rsidP="00000000" w:rsidRDefault="00000000" w:rsidRPr="00000000" w14:paraId="00000061">
      <w:pPr>
        <w:pStyle w:val="Heading3"/>
        <w:keepNext w:val="1"/>
        <w:keepLines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60" w:lineRule="auto"/>
        <w:contextualSpacing w:val="0"/>
        <w:rPr/>
      </w:pPr>
      <w:bookmarkStart w:colFirst="0" w:colLast="0" w:name="_v267ru61psiq" w:id="14"/>
      <w:bookmarkEnd w:id="14"/>
      <w:r w:rsidDel="00000000" w:rsidR="00000000" w:rsidRPr="00000000">
        <w:rPr>
          <w:rtl w:val="0"/>
        </w:rPr>
        <w:t xml:space="preserve">Tile Accent (SideBar)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Quicksandregular, 19px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rljxndvvmim5" w:id="15"/>
      <w:bookmarkEnd w:id="15"/>
      <w:r w:rsidDel="00000000" w:rsidR="00000000" w:rsidRPr="00000000">
        <w:rPr>
          <w:rtl w:val="0"/>
        </w:rPr>
        <w:t xml:space="preserve">Page header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Quicksandbold, 25px, uppercase</w:t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lnnlu6yxquhh" w:id="16"/>
      <w:bookmarkEnd w:id="16"/>
      <w:r w:rsidDel="00000000" w:rsidR="00000000" w:rsidRPr="00000000">
        <w:rPr>
          <w:rtl w:val="0"/>
        </w:rPr>
        <w:t xml:space="preserve">Page Content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Quicksandregular</w:t>
      </w:r>
    </w:p>
    <w:p w:rsidR="00000000" w:rsidDel="00000000" w:rsidP="00000000" w:rsidRDefault="00000000" w:rsidRPr="00000000" w14:paraId="000000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tz5a3t7t17az" w:id="17"/>
      <w:bookmarkEnd w:id="17"/>
      <w:r w:rsidDel="00000000" w:rsidR="00000000" w:rsidRPr="00000000">
        <w:rPr>
          <w:rtl w:val="0"/>
        </w:rPr>
        <w:t xml:space="preserve">Geometry</w:t>
      </w:r>
    </w:p>
    <w:p w:rsidR="00000000" w:rsidDel="00000000" w:rsidP="00000000" w:rsidRDefault="00000000" w:rsidRPr="00000000" w14:paraId="0000006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4qhlf8bw74xb" w:id="18"/>
      <w:bookmarkEnd w:id="18"/>
      <w:r w:rsidDel="00000000" w:rsidR="00000000" w:rsidRPr="00000000">
        <w:rPr>
          <w:rtl w:val="0"/>
        </w:rPr>
        <w:t xml:space="preserve">Content Blocks</w:t>
      </w:r>
    </w:p>
    <w:p w:rsidR="00000000" w:rsidDel="00000000" w:rsidP="00000000" w:rsidRDefault="00000000" w:rsidRPr="00000000" w14:paraId="0000006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5800725" cy="1879600"/>
                  <wp:effectExtent b="0" l="0" r="0" t="0"/>
                  <wp:docPr id="3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Content Page Block SIzes</w:t>
            </w:r>
          </w:p>
        </w:tc>
      </w:tr>
    </w:tbl>
    <w:p w:rsidR="00000000" w:rsidDel="00000000" w:rsidP="00000000" w:rsidRDefault="00000000" w:rsidRPr="00000000" w14:paraId="0000006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The content body area is 665 px wide. When an element needs to be “as wide as possible”, specify either “100%”, or if percentages are not acceptable, “665px”. Percentages are preferred in all cases but are not always an option (e.g., images must have an explicit width).</w:t>
      </w:r>
    </w:p>
    <w:p w:rsidR="00000000" w:rsidDel="00000000" w:rsidP="00000000" w:rsidRDefault="00000000" w:rsidRPr="00000000" w14:paraId="0000006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1b87x0re6dy8" w:id="19"/>
      <w:bookmarkEnd w:id="19"/>
      <w:r w:rsidDel="00000000" w:rsidR="00000000" w:rsidRPr="00000000">
        <w:rPr>
          <w:rtl w:val="0"/>
        </w:rPr>
        <w:t xml:space="preserve">Block Spacing</w:t>
      </w:r>
    </w:p>
    <w:p w:rsidR="00000000" w:rsidDel="00000000" w:rsidP="00000000" w:rsidRDefault="00000000" w:rsidRPr="00000000" w14:paraId="0000007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343275" cy="1657350"/>
                  <wp:effectExtent b="0" l="0" r="0" t="0"/>
                  <wp:docPr id="2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43275" cy="16573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Block Spacing</w:t>
            </w:r>
          </w:p>
        </w:tc>
      </w:tr>
    </w:tbl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Primary block spacing is 12 pixels.</w:t>
      </w:r>
    </w:p>
    <w:p w:rsidR="00000000" w:rsidDel="00000000" w:rsidP="00000000" w:rsidRDefault="00000000" w:rsidRPr="00000000" w14:paraId="0000007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mabs8gs01xli" w:id="20"/>
      <w:bookmarkEnd w:id="20"/>
      <w:r w:rsidDel="00000000" w:rsidR="00000000" w:rsidRPr="00000000">
        <w:rPr>
          <w:rtl w:val="0"/>
        </w:rPr>
        <w:t xml:space="preserve">Corners</w:t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All elements except buttons have hard (90º) corners. Created content (tables, images, etc) should conform to this style whenever possible.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bookmarkStart w:colFirst="0" w:colLast="0" w:name="_7bxcv5889kc7" w:id="21"/>
      <w:bookmarkEnd w:id="21"/>
      <w:r w:rsidDel="00000000" w:rsidR="00000000" w:rsidRPr="00000000">
        <w:rPr>
          <w:rtl w:val="0"/>
        </w:rPr>
        <w:t xml:space="preserve">Buttons</w:t>
      </w:r>
    </w:p>
    <w:tbl>
      <w:tblPr>
        <w:tblStyle w:val="Table6"/>
        <w:tblW w:w="9360.0" w:type="dxa"/>
        <w:jc w:val="left"/>
        <w:tblInd w:w="100.0" w:type="pct"/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center"/>
              <w:rPr/>
            </w:pPr>
            <w:r w:rsidDel="00000000" w:rsidR="00000000" w:rsidRPr="00000000">
              <w:rPr/>
              <w:drawing>
                <wp:inline distB="114300" distT="114300" distL="114300" distR="114300">
                  <wp:extent cx="3714750" cy="971550"/>
                  <wp:effectExtent b="0" l="0" r="0" t="0"/>
                  <wp:docPr id="1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14750" cy="9715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firstLine="0"/>
              <w:contextualSpacing w:val="0"/>
              <w:jc w:val="right"/>
              <w:rPr>
                <w:i w:val="1"/>
                <w:sz w:val="20"/>
                <w:szCs w:val="20"/>
              </w:rPr>
            </w:pPr>
            <w:r w:rsidDel="00000000" w:rsidR="00000000" w:rsidRPr="00000000">
              <w:rPr>
                <w:i w:val="1"/>
                <w:sz w:val="20"/>
                <w:szCs w:val="20"/>
                <w:rtl w:val="0"/>
              </w:rPr>
              <w:t xml:space="preserve">Button Corner Radius</w:t>
            </w:r>
          </w:p>
        </w:tc>
      </w:tr>
    </w:tbl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Button corner radius is 10 pixels. In the exceptional case that an element with hard corners is undesirable, use this radius for consistency.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hyperlink" Target="http://www.google.com/fonts/specimen/Quicksand" TargetMode="External"/><Relationship Id="rId7" Type="http://schemas.openxmlformats.org/officeDocument/2006/relationships/hyperlink" Target="http://www.fontsquirrel.com/fonts/quicksand" TargetMode="External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