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A10  ·  KOPF- &amp; FUSSZEILE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Infos auf jeder Seite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setzt Informationen in den oberen und unteren Seitenbereich.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 Kopfzeile, eine Fusszeile und automatische Seitenzahlen einfügen.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ÜBUNGSSEITEN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Ergänze den Reisebericht</w:t>
            </w:r>
          </w:p>
          <w:p>
            <w:pPr>
              <w:spacing w:before="0" w:after="12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Arbeite nur im Reisebericht auf den beiden folgenden Übungsseiten. Der normale Text ist bereits fertig.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11510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0_kopf_fuss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1151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Doppelklicke ganz oben auf der ersten Übungsseite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Kopfzeile öffnen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Kopfzeile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«SCHULAUSFLUG LUZERN» eingeben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Doppelklicke ganz unten auf der ersten Übungsseite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Fusszeile öffnen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Fusszeile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«Seite » eingeben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Direkt hinter «Seite 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Einfügen → Seitenzahl → Aktuelle Position → eine einfache Zahl ohne Rahmen/Design wählen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F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Kontrolliere die zweite Übungsseite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Kopf- und Fusszeile erscheinen dort automatisch; die Zahl steigt von 1 auf 2.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Kopfzeile = Bereich oben. Fusszeile = Bereich unten. Beide wiederholen sich auf den Übungsseiten.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Die Seitenzahl ist automatisch: Tippe nur «Seite » und wähle Einfügen → Seitenzahl → Aktuelle Position → eine einfache Zahl ohne Rahmen/Design. Die Zahl nicht von Hand schreiben.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Oben steht auf beiden Übungsseiten «SCHULAUSFLUG LUZERN». Unten steht auf der ersten Übungsseite «Seite 1» und auf der zweiten «Seite 2».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40"/>
        </w:rPr>
        <w:t>REISEBERICHT LUZERN</w:t>
      </w:r>
    </w:p>
    <w:p>
      <w:pPr>
        <w:spacing w:after="100"/>
      </w:pPr>
      <w:r>
        <w:rPr>
          <w:rFonts w:ascii="Arial" w:hAnsi="Arial" w:eastAsia="Arial"/>
          <w:b/>
          <w:i w:val="0"/>
          <w:color w:val="237B78"/>
          <w:sz w:val="30"/>
        </w:rPr>
        <w:t>Der Morgen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Um 08.00 Uhr treffen wir uns beim Schulhaus. Gemeinsam fahren wir mit dem Zug nach Luzern.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Nach der Ankunft gehen wir direkt zum Verkehrshaus. Dort arbeiten wir in kleinen Gruppen.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Jede Gruppe sucht drei Ausstellungsstücke und notiert dazu die wichtigsten Informationen.</w:t>
      </w:r>
    </w:p>
    <w:p>
      <w:pPr>
        <w:spacing w:before="160" w:after="100"/>
      </w:pPr>
      <w:r>
        <w:rPr>
          <w:rFonts w:ascii="Arial" w:hAnsi="Arial" w:eastAsia="Arial"/>
          <w:b/>
          <w:i w:val="0"/>
          <w:color w:val="237B78"/>
          <w:sz w:val="30"/>
        </w:rPr>
        <w:t>Im Verkehrshaus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Besonders spannend sind die Bereiche Luftfahrt und Raumfahrt. Einige Gruppen besuchen zusätzlich die Eisenbahn-Ausstellung.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Vor dem Mittag treffen wir uns wieder beim Haupteingang und vergleichen unsere Notizen.</w:t>
      </w:r>
    </w:p>
    <w:p>
      <w:r>
        <w:br w:type="page"/>
      </w:r>
    </w:p>
    <w:p>
      <w:pPr>
        <w:spacing w:after="100"/>
      </w:pPr>
      <w:r>
        <w:rPr>
          <w:rFonts w:ascii="Arial" w:hAnsi="Arial" w:eastAsia="Arial"/>
          <w:b/>
          <w:i w:val="0"/>
          <w:color w:val="237B78"/>
          <w:sz w:val="30"/>
        </w:rPr>
        <w:t>Mittag und Altstadt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Das Mittagessen verbringen wir am See. Danach laufen wir gemeinsam in Richtung Altstadt.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Beim Rundgang sehen wir die Kapellbrücke und verschiedene historische Gebäude. Anschliessend bleibt Zeit für eine kurze Pause.</w:t>
      </w:r>
    </w:p>
    <w:p>
      <w:pPr>
        <w:spacing w:before="160" w:after="100"/>
      </w:pPr>
      <w:r>
        <w:rPr>
          <w:rFonts w:ascii="Arial" w:hAnsi="Arial" w:eastAsia="Arial"/>
          <w:b/>
          <w:i w:val="0"/>
          <w:color w:val="237B78"/>
          <w:sz w:val="30"/>
        </w:rPr>
        <w:t>Rückfahrt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Um 16.30 Uhr nehmen wir den Zug zurück. Die Ankunft beim Schulhaus ist ungefähr um 18.00 Uhr.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Damit endet unser Schulausflug nach Luzern.</w:t>
      </w:r>
    </w:p>
    <w:sectPr w:rsidR="00FC693F" w:rsidRPr="0006063C" w:rsidSect="00034616">
      <w:headerReference w:type="default" r:id="rId12"/>
      <w:footerReference w:type="default" r:id="rId13"/>
      <w:pgSz w:w="11906" w:h="16838"/>
      <w:pgMar w:top="1247" w:right="1134" w:bottom="1134" w:left="1134" w:header="397" w:footer="39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A10  ·  KOPF- &amp; FUSSZEILE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A10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A10 - Kopf- und Fusszeile / Seitenzahlen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