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A10  ·  KOPF- &amp; FUSSZEILE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Infos auf jeder Seite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setzt Informationen in den oberen und unteren Seitenbereich.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eine Kopfzeile, eine Fusszeile und automatische Seitenzahlen einfügen.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SEITEN 2–3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Ergänze den Reisebericht</w:t>
            </w:r>
          </w:p>
          <w:p>
            <w:pPr>
              <w:spacing w:before="0" w:after="12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Arbeite nur auf den Seiten 2 und 3. Der normale Text ist bereits fertig.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924000" cy="1151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0_kopf_fuss_vorl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00" cy="1151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Doppelklicke ganz oben auf Seite 2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Kopfzeile öffnen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Kopfzeile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«SCHULAUSFLUG LUZERN» eingeben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Doppelklicke ganz unten auf Seite 2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Fusszeile öffnen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D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Fusszeile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«Seite » eingeben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E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Direkt hinter «Seite 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automatische Seitenzahl einfügen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F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Kontrolliere Seite 3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Kopf- und Fusszeile erscheinen dort automatisch.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Kopf- und Fusszeile sind eigene Seitenbereiche. Tippe diese Angaben nicht in den normalen Text.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MERKE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Für die Zahl: Einfügen → Seitenzahl → Aktuelle Position. Die Nummer muss automatisch sein – nicht von Hand tippen.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Oben steht auf beiden Übungsseiten «SCHULAUSFLUG LUZERN». Unten steht «Seite 1» bzw. «Seite 2».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dieses Arbeitsblatt in deinem Ordner "IB" ab.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1049" w:bottom="709" w:left="1049" w:header="255" w:footer="312" w:gutter="0"/>
          <w:cols w:space="720"/>
          <w:docGrid w:linePitch="360"/>
        </w:sectPr>
      </w:pPr>
    </w:p>
    <w:p>
      <w:pPr>
        <w:spacing w:after="80"/>
      </w:pPr>
      <w:r>
        <w:rPr>
          <w:rFonts w:ascii="Arial" w:hAnsi="Arial" w:eastAsia="Arial"/>
          <w:b/>
          <w:i w:val="0"/>
          <w:color w:val="17324D"/>
          <w:sz w:val="40"/>
        </w:rPr>
        <w:t>REISEBERICHT LUZERN</w:t>
      </w:r>
    </w:p>
    <w:p>
      <w:pPr>
        <w:spacing w:after="100"/>
      </w:pPr>
      <w:r>
        <w:rPr>
          <w:rFonts w:ascii="Arial" w:hAnsi="Arial" w:eastAsia="Arial"/>
          <w:b/>
          <w:i w:val="0"/>
          <w:color w:val="237B78"/>
          <w:sz w:val="30"/>
        </w:rPr>
        <w:t>Der Morgen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A"/>
          <w:sz w:val="22"/>
        </w:rPr>
        <w:t>Um 08.00 Uhr treffen wir uns beim Schulhaus. Gemeinsam fahren wir mit dem Zug nach Luzern.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A"/>
          <w:sz w:val="22"/>
        </w:rPr>
        <w:t>Nach der Ankunft gehen wir direkt zum Verkehrshaus. Dort arbeiten wir in kleinen Gruppen.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A"/>
          <w:sz w:val="22"/>
        </w:rPr>
        <w:t>Jede Gruppe sucht drei Ausstellungsstücke und notiert dazu die wichtigsten Informationen.</w:t>
      </w:r>
    </w:p>
    <w:p>
      <w:pPr>
        <w:spacing w:before="160" w:after="100"/>
      </w:pPr>
      <w:r>
        <w:rPr>
          <w:rFonts w:ascii="Arial" w:hAnsi="Arial" w:eastAsia="Arial"/>
          <w:b/>
          <w:i w:val="0"/>
          <w:color w:val="237B78"/>
          <w:sz w:val="30"/>
        </w:rPr>
        <w:t>Im Verkehrshaus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A"/>
          <w:sz w:val="22"/>
        </w:rPr>
        <w:t>Besonders spannend sind die Bereiche Luftfahrt und Raumfahrt. Einige Gruppen besuchen zusätzlich die Eisenbahn-Ausstellung.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A"/>
          <w:sz w:val="22"/>
        </w:rPr>
        <w:t>Vor dem Mittag treffen wir uns wieder beim Haupteingang und vergleichen unsere Notizen.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i w:val="0"/>
          <w:color w:val="237B78"/>
          <w:sz w:val="30"/>
        </w:rPr>
        <w:t>Mittag und Altstadt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A"/>
          <w:sz w:val="22"/>
        </w:rPr>
        <w:t>Das Mittagessen verbringen wir am See. Danach laufen wir gemeinsam in Richtung Altstadt.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A"/>
          <w:sz w:val="22"/>
        </w:rPr>
        <w:t>Beim Rundgang sehen wir die Kapellbrücke und verschiedene historische Gebäude. Anschliessend bleibt Zeit für eine kurze Pause.</w:t>
      </w:r>
    </w:p>
    <w:p>
      <w:pPr>
        <w:spacing w:before="160" w:after="100"/>
      </w:pPr>
      <w:r>
        <w:rPr>
          <w:rFonts w:ascii="Arial" w:hAnsi="Arial" w:eastAsia="Arial"/>
          <w:b/>
          <w:i w:val="0"/>
          <w:color w:val="237B78"/>
          <w:sz w:val="30"/>
        </w:rPr>
        <w:t>Rückfahrt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A"/>
          <w:sz w:val="22"/>
        </w:rPr>
        <w:t>Um 16.30 Uhr nehmen wir den Zug zurück. Die Ankunft beim Schulhaus ist ungefähr um 18.00 Uhr.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A"/>
          <w:sz w:val="22"/>
        </w:rPr>
        <w:t>Damit endet unser Schulausflug nach Luzern.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247" w:right="1134" w:bottom="1134" w:left="1134" w:header="397" w:footer="39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A10  ·  KOPF- &amp; FUSSZEILE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A10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A10 - Kopf- und Fusszeile / Seitenzahlen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