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F3E" w:rsidRPr="005B5F3E" w:rsidRDefault="0048222F" w:rsidP="005B5F3E">
      <w:pPr>
        <w:tabs>
          <w:tab w:val="center" w:pos="4451"/>
        </w:tabs>
        <w:spacing w:after="120" w:line="259" w:lineRule="auto"/>
        <w:ind w:left="-74" w:firstLine="0"/>
        <w:jc w:val="center"/>
        <w:rPr>
          <w:b/>
          <w:color w:val="3B3D3D"/>
          <w:sz w:val="28"/>
          <w:szCs w:val="28"/>
        </w:rPr>
      </w:pPr>
      <w:r>
        <w:rPr>
          <w:b/>
          <w:color w:val="212121"/>
          <w:sz w:val="28"/>
          <w:szCs w:val="28"/>
        </w:rPr>
        <w:t xml:space="preserve">Modelica Conference </w:t>
      </w:r>
      <w:bookmarkStart w:id="0" w:name="_GoBack"/>
      <w:bookmarkEnd w:id="0"/>
      <w:r w:rsidRPr="005B5F3E">
        <w:rPr>
          <w:b/>
          <w:color w:val="212121"/>
          <w:sz w:val="28"/>
          <w:szCs w:val="28"/>
        </w:rPr>
        <w:t>202</w:t>
      </w:r>
      <w:r w:rsidR="005B5F3E" w:rsidRPr="005B5F3E">
        <w:rPr>
          <w:b/>
          <w:color w:val="212121"/>
          <w:sz w:val="28"/>
          <w:szCs w:val="28"/>
        </w:rPr>
        <w:t>3</w:t>
      </w:r>
      <w:r w:rsidRPr="005B5F3E">
        <w:rPr>
          <w:b/>
          <w:color w:val="3B3D3D"/>
          <w:sz w:val="28"/>
          <w:szCs w:val="28"/>
        </w:rPr>
        <w:t xml:space="preserve">, </w:t>
      </w:r>
      <w:r w:rsidR="005B5F3E" w:rsidRPr="005B5F3E">
        <w:rPr>
          <w:b/>
          <w:color w:val="3B3D3D"/>
          <w:sz w:val="28"/>
          <w:szCs w:val="28"/>
        </w:rPr>
        <w:t>Aachen</w:t>
      </w:r>
      <w:r w:rsidRPr="005B5F3E">
        <w:rPr>
          <w:b/>
          <w:color w:val="3B3D3D"/>
          <w:sz w:val="28"/>
          <w:szCs w:val="28"/>
        </w:rPr>
        <w:t xml:space="preserve">, </w:t>
      </w:r>
      <w:r w:rsidR="005B5F3E" w:rsidRPr="005B5F3E">
        <w:rPr>
          <w:b/>
          <w:color w:val="3B3D3D"/>
          <w:sz w:val="28"/>
          <w:szCs w:val="28"/>
        </w:rPr>
        <w:t>Germany</w:t>
      </w:r>
    </w:p>
    <w:p w:rsidR="005839BD" w:rsidRDefault="005B5F3E" w:rsidP="005B5F3E">
      <w:pPr>
        <w:tabs>
          <w:tab w:val="left" w:pos="284"/>
          <w:tab w:val="center" w:pos="3544"/>
          <w:tab w:val="center" w:pos="5670"/>
          <w:tab w:val="right" w:pos="8505"/>
        </w:tabs>
        <w:spacing w:after="120" w:line="259" w:lineRule="auto"/>
        <w:ind w:left="-74" w:firstLine="0"/>
        <w:jc w:val="left"/>
      </w:pPr>
      <w:r>
        <w:tab/>
      </w:r>
      <w:r>
        <w:rPr>
          <w:noProof/>
          <w:color w:val="212121"/>
        </w:rPr>
        <w:drawing>
          <wp:inline distT="0" distB="0" distL="0" distR="0">
            <wp:extent cx="1079500" cy="361950"/>
            <wp:effectExtent l="0" t="0" r="6350" b="0"/>
            <wp:docPr id="4" name="Grafik 4" descr="C:\Users\dhr\AppData\Local\Microsoft\Windows\INetCache\Content.Word\Conference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hr\AppData\Local\Microsoft\Windows\INetCache\Content.Word\Conference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>
            <wp:extent cx="1333500" cy="361950"/>
            <wp:effectExtent l="0" t="0" r="0" b="0"/>
            <wp:docPr id="3" name="Grafik 3" descr="C:\Users\dhr\AppData\Local\Microsoft\Windows\INetCache\Content.Word\RWTHAachenUnivers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hr\AppData\Local\Microsoft\Windows\INetCache\Content.Word\RWTHAachenUniversit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Pr="005B5F3E">
        <w:rPr>
          <w:color w:val="212121"/>
        </w:rPr>
        <w:drawing>
          <wp:inline distT="0" distB="0" distL="0" distR="0" wp14:anchorId="58969A74" wp14:editId="24B035C6">
            <wp:extent cx="735840" cy="360000"/>
            <wp:effectExtent l="0" t="0" r="762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584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5B5F3E">
        <w:rPr>
          <w:color w:val="212121"/>
        </w:rPr>
        <w:drawing>
          <wp:inline distT="0" distB="0" distL="0" distR="0" wp14:anchorId="66676D46" wp14:editId="28D80866">
            <wp:extent cx="1162796" cy="360000"/>
            <wp:effectExtent l="0" t="0" r="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2796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9BD" w:rsidRDefault="0048222F">
      <w:pPr>
        <w:spacing w:after="0" w:line="259" w:lineRule="auto"/>
        <w:ind w:left="12" w:firstLine="0"/>
        <w:jc w:val="left"/>
      </w:pPr>
      <w:r>
        <w:rPr>
          <w:b/>
          <w:color w:val="212121"/>
          <w:sz w:val="30"/>
        </w:rPr>
        <w:t>Gra</w:t>
      </w:r>
      <w:r>
        <w:rPr>
          <w:b/>
          <w:color w:val="3B3D3D"/>
          <w:sz w:val="30"/>
        </w:rPr>
        <w:t xml:space="preserve">nt </w:t>
      </w:r>
      <w:proofErr w:type="spellStart"/>
      <w:r>
        <w:rPr>
          <w:b/>
          <w:color w:val="3B3D3D"/>
          <w:sz w:val="30"/>
        </w:rPr>
        <w:t>of</w:t>
      </w:r>
      <w:proofErr w:type="spellEnd"/>
      <w:r>
        <w:rPr>
          <w:b/>
          <w:color w:val="3B3D3D"/>
          <w:sz w:val="30"/>
        </w:rPr>
        <w:t xml:space="preserve"> Copyright </w:t>
      </w:r>
      <w:proofErr w:type="spellStart"/>
      <w:r>
        <w:rPr>
          <w:b/>
          <w:color w:val="3B3D3D"/>
          <w:sz w:val="30"/>
        </w:rPr>
        <w:t>Li</w:t>
      </w:r>
      <w:r>
        <w:rPr>
          <w:b/>
          <w:color w:val="212121"/>
          <w:sz w:val="30"/>
        </w:rPr>
        <w:t>c</w:t>
      </w:r>
      <w:r>
        <w:rPr>
          <w:b/>
          <w:color w:val="3B3D3D"/>
          <w:sz w:val="30"/>
        </w:rPr>
        <w:t>e</w:t>
      </w:r>
      <w:r>
        <w:rPr>
          <w:b/>
          <w:color w:val="212121"/>
          <w:sz w:val="30"/>
        </w:rPr>
        <w:t>nse</w:t>
      </w:r>
      <w:proofErr w:type="spellEnd"/>
    </w:p>
    <w:tbl>
      <w:tblPr>
        <w:tblStyle w:val="TableGrid"/>
        <w:tblW w:w="9082" w:type="dxa"/>
        <w:tblInd w:w="2" w:type="dxa"/>
        <w:tblCellMar>
          <w:top w:w="30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33"/>
        <w:gridCol w:w="7649"/>
      </w:tblGrid>
      <w:tr w:rsidR="005839BD">
        <w:trPr>
          <w:trHeight w:val="1001"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9BD" w:rsidRDefault="0048222F">
            <w:pPr>
              <w:spacing w:after="0" w:line="259" w:lineRule="auto"/>
              <w:ind w:left="0" w:firstLine="0"/>
              <w:jc w:val="left"/>
            </w:pPr>
            <w:r>
              <w:rPr>
                <w:color w:val="212121"/>
              </w:rPr>
              <w:t>Paper Title</w:t>
            </w:r>
            <w:r>
              <w:rPr>
                <w:color w:val="606060"/>
              </w:rPr>
              <w:t xml:space="preserve">: </w:t>
            </w:r>
          </w:p>
        </w:tc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9BD" w:rsidRDefault="005839BD">
            <w:pPr>
              <w:spacing w:after="160" w:line="259" w:lineRule="auto"/>
              <w:ind w:left="0" w:firstLine="0"/>
              <w:jc w:val="left"/>
            </w:pPr>
          </w:p>
        </w:tc>
      </w:tr>
      <w:tr w:rsidR="005839BD">
        <w:trPr>
          <w:trHeight w:val="1003"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9BD" w:rsidRDefault="0048222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color w:val="212121"/>
              </w:rPr>
              <w:t>Authors</w:t>
            </w:r>
            <w:proofErr w:type="spellEnd"/>
            <w:r>
              <w:rPr>
                <w:color w:val="212121"/>
              </w:rPr>
              <w:t xml:space="preserve">: </w:t>
            </w:r>
          </w:p>
        </w:tc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9BD" w:rsidRDefault="005839BD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5839BD" w:rsidRDefault="0048222F" w:rsidP="002A26EB">
      <w:pPr>
        <w:spacing w:after="240" w:line="264" w:lineRule="auto"/>
        <w:ind w:left="57" w:right="-17" w:hanging="23"/>
      </w:pPr>
      <w:r>
        <w:rPr>
          <w:color w:val="212121"/>
        </w:rPr>
        <w:t xml:space="preserve">The </w:t>
      </w:r>
      <w:r>
        <w:rPr>
          <w:color w:val="3B3D3D"/>
        </w:rPr>
        <w:t>"</w:t>
      </w:r>
      <w:r>
        <w:rPr>
          <w:color w:val="212121"/>
        </w:rPr>
        <w:t>Conference Submission</w:t>
      </w:r>
      <w:r>
        <w:rPr>
          <w:color w:val="3B3D3D"/>
        </w:rPr>
        <w:t xml:space="preserve">" </w:t>
      </w:r>
      <w:proofErr w:type="spellStart"/>
      <w:r>
        <w:rPr>
          <w:color w:val="3B3D3D"/>
        </w:rPr>
        <w:t>i</w:t>
      </w:r>
      <w:r>
        <w:rPr>
          <w:color w:val="212121"/>
        </w:rPr>
        <w:t>s</w:t>
      </w:r>
      <w:proofErr w:type="spellEnd"/>
      <w:r>
        <w:rPr>
          <w:color w:val="212121"/>
        </w:rPr>
        <w:t xml:space="preserve"> an </w:t>
      </w:r>
      <w:proofErr w:type="spellStart"/>
      <w:r>
        <w:rPr>
          <w:color w:val="212121"/>
        </w:rPr>
        <w:t>abbreviation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for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the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paper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with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the</w:t>
      </w:r>
      <w:proofErr w:type="spellEnd"/>
      <w:r>
        <w:rPr>
          <w:color w:val="212121"/>
        </w:rPr>
        <w:t xml:space="preserve"> title </w:t>
      </w:r>
      <w:proofErr w:type="spellStart"/>
      <w:r>
        <w:rPr>
          <w:color w:val="212121"/>
        </w:rPr>
        <w:t>and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authors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from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above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and</w:t>
      </w:r>
      <w:proofErr w:type="spellEnd"/>
      <w:r>
        <w:rPr>
          <w:color w:val="212121"/>
        </w:rPr>
        <w:t xml:space="preserve"> additional </w:t>
      </w:r>
      <w:proofErr w:type="spellStart"/>
      <w:r>
        <w:rPr>
          <w:color w:val="212121"/>
        </w:rPr>
        <w:t>information</w:t>
      </w:r>
      <w:proofErr w:type="spellEnd"/>
      <w:r>
        <w:rPr>
          <w:color w:val="212121"/>
        </w:rPr>
        <w:t xml:space="preserve"> </w:t>
      </w:r>
      <w:r>
        <w:rPr>
          <w:color w:val="3B3D3D"/>
        </w:rPr>
        <w:t>(</w:t>
      </w:r>
      <w:r>
        <w:rPr>
          <w:color w:val="212121"/>
        </w:rPr>
        <w:t xml:space="preserve">like a Modelica </w:t>
      </w:r>
      <w:proofErr w:type="spellStart"/>
      <w:r>
        <w:rPr>
          <w:color w:val="212121"/>
        </w:rPr>
        <w:t>library</w:t>
      </w:r>
      <w:proofErr w:type="spellEnd"/>
      <w:r>
        <w:rPr>
          <w:color w:val="212121"/>
        </w:rPr>
        <w:t xml:space="preserve">) </w:t>
      </w:r>
      <w:proofErr w:type="spellStart"/>
      <w:r>
        <w:rPr>
          <w:color w:val="212121"/>
        </w:rPr>
        <w:t>submitted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with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the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paper</w:t>
      </w:r>
      <w:proofErr w:type="spellEnd"/>
      <w:r>
        <w:rPr>
          <w:color w:val="3B3D3D"/>
        </w:rPr>
        <w:t xml:space="preserve"> </w:t>
      </w:r>
      <w:proofErr w:type="spellStart"/>
      <w:r>
        <w:rPr>
          <w:color w:val="3B3D3D"/>
        </w:rPr>
        <w:t>through</w:t>
      </w:r>
      <w:proofErr w:type="spellEnd"/>
      <w:r>
        <w:rPr>
          <w:color w:val="3B3D3D"/>
        </w:rPr>
        <w:t xml:space="preserve"> </w:t>
      </w:r>
      <w:proofErr w:type="spellStart"/>
      <w:r>
        <w:rPr>
          <w:color w:val="3B3D3D"/>
        </w:rPr>
        <w:t>the</w:t>
      </w:r>
      <w:proofErr w:type="spellEnd"/>
      <w:r>
        <w:rPr>
          <w:color w:val="3B3D3D"/>
        </w:rPr>
        <w:t xml:space="preserve"> </w:t>
      </w:r>
      <w:proofErr w:type="spellStart"/>
      <w:r w:rsidR="005B5F3E">
        <w:rPr>
          <w:color w:val="3B3D3D"/>
        </w:rPr>
        <w:t>conftool</w:t>
      </w:r>
      <w:proofErr w:type="spellEnd"/>
      <w:r>
        <w:rPr>
          <w:color w:val="3B3D3D"/>
        </w:rPr>
        <w:t xml:space="preserve"> </w:t>
      </w:r>
      <w:proofErr w:type="spellStart"/>
      <w:r>
        <w:rPr>
          <w:color w:val="3B3D3D"/>
        </w:rPr>
        <w:t>conference</w:t>
      </w:r>
      <w:proofErr w:type="spellEnd"/>
      <w:r>
        <w:rPr>
          <w:color w:val="3B3D3D"/>
        </w:rPr>
        <w:t xml:space="preserve"> </w:t>
      </w:r>
      <w:proofErr w:type="spellStart"/>
      <w:r>
        <w:rPr>
          <w:color w:val="3B3D3D"/>
        </w:rPr>
        <w:t>management</w:t>
      </w:r>
      <w:proofErr w:type="spellEnd"/>
      <w:r>
        <w:rPr>
          <w:color w:val="3B3D3D"/>
        </w:rPr>
        <w:t xml:space="preserve"> </w:t>
      </w:r>
      <w:proofErr w:type="spellStart"/>
      <w:r>
        <w:rPr>
          <w:color w:val="3B3D3D"/>
        </w:rPr>
        <w:t>system</w:t>
      </w:r>
      <w:proofErr w:type="spellEnd"/>
      <w:r>
        <w:rPr>
          <w:color w:val="3B3D3D"/>
        </w:rPr>
        <w:t>.</w:t>
      </w:r>
      <w:r>
        <w:t xml:space="preserve"> </w:t>
      </w:r>
    </w:p>
    <w:p w:rsidR="005839BD" w:rsidRDefault="0048222F">
      <w:pPr>
        <w:spacing w:after="2" w:line="265" w:lineRule="auto"/>
        <w:ind w:left="55" w:right="-15" w:hanging="22"/>
      </w:pPr>
      <w:r>
        <w:rPr>
          <w:color w:val="212121"/>
        </w:rPr>
        <w:t xml:space="preserve">The </w:t>
      </w:r>
      <w:proofErr w:type="spellStart"/>
      <w:r>
        <w:rPr>
          <w:color w:val="212121"/>
        </w:rPr>
        <w:t>unders</w:t>
      </w:r>
      <w:r>
        <w:rPr>
          <w:color w:val="4F4F4F"/>
        </w:rPr>
        <w:t>i</w:t>
      </w:r>
      <w:r>
        <w:rPr>
          <w:color w:val="212121"/>
        </w:rPr>
        <w:t>gned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hereby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grants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to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the</w:t>
      </w:r>
      <w:proofErr w:type="spellEnd"/>
      <w:r>
        <w:rPr>
          <w:color w:val="212121"/>
        </w:rPr>
        <w:t xml:space="preserve"> Modelica </w:t>
      </w:r>
      <w:proofErr w:type="spellStart"/>
      <w:r>
        <w:rPr>
          <w:color w:val="212121"/>
        </w:rPr>
        <w:t>Association</w:t>
      </w:r>
      <w:proofErr w:type="spellEnd"/>
      <w:r>
        <w:rPr>
          <w:color w:val="212121"/>
        </w:rPr>
        <w:t xml:space="preserve"> a </w:t>
      </w:r>
      <w:proofErr w:type="spellStart"/>
      <w:r>
        <w:rPr>
          <w:color w:val="212121"/>
        </w:rPr>
        <w:t>worldwide</w:t>
      </w:r>
      <w:proofErr w:type="spellEnd"/>
      <w:r>
        <w:rPr>
          <w:color w:val="3B3D3D"/>
        </w:rPr>
        <w:t xml:space="preserve">, </w:t>
      </w:r>
      <w:proofErr w:type="spellStart"/>
      <w:r>
        <w:rPr>
          <w:color w:val="212121"/>
        </w:rPr>
        <w:t>royalty-free</w:t>
      </w:r>
      <w:proofErr w:type="spellEnd"/>
      <w:r>
        <w:rPr>
          <w:color w:val="4F4F4F"/>
        </w:rPr>
        <w:t xml:space="preserve">, </w:t>
      </w:r>
      <w:proofErr w:type="spellStart"/>
      <w:r>
        <w:rPr>
          <w:color w:val="212121"/>
        </w:rPr>
        <w:t>nonexclusive</w:t>
      </w:r>
      <w:proofErr w:type="spellEnd"/>
      <w:r>
        <w:rPr>
          <w:color w:val="4F4F4F"/>
        </w:rPr>
        <w:t xml:space="preserve">, </w:t>
      </w:r>
      <w:r>
        <w:rPr>
          <w:color w:val="212121"/>
        </w:rPr>
        <w:t>sub-</w:t>
      </w:r>
      <w:proofErr w:type="spellStart"/>
      <w:r>
        <w:rPr>
          <w:color w:val="212121"/>
        </w:rPr>
        <w:t>licensable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license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to</w:t>
      </w:r>
      <w:proofErr w:type="spellEnd"/>
      <w:r>
        <w:rPr>
          <w:color w:val="212121"/>
        </w:rPr>
        <w:t xml:space="preserve"> do </w:t>
      </w:r>
      <w:proofErr w:type="spellStart"/>
      <w:r>
        <w:rPr>
          <w:color w:val="212121"/>
        </w:rPr>
        <w:t>the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following</w:t>
      </w:r>
      <w:proofErr w:type="spellEnd"/>
      <w:r>
        <w:rPr>
          <w:color w:val="212121"/>
        </w:rPr>
        <w:t>:</w:t>
      </w:r>
      <w:r>
        <w:t xml:space="preserve"> </w:t>
      </w:r>
    </w:p>
    <w:p w:rsidR="005839BD" w:rsidRDefault="0048222F">
      <w:pPr>
        <w:ind w:left="43" w:right="56"/>
      </w:pPr>
      <w:r>
        <w:t xml:space="preserve">1.to </w:t>
      </w:r>
      <w:proofErr w:type="spellStart"/>
      <w:r>
        <w:t>repr</w:t>
      </w:r>
      <w:r>
        <w:t>oduce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Conference Submission in </w:t>
      </w:r>
      <w:proofErr w:type="spellStart"/>
      <w:r>
        <w:t>copies</w:t>
      </w:r>
      <w:proofErr w:type="spellEnd"/>
      <w:r>
        <w:t xml:space="preserve">,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collective</w:t>
      </w:r>
      <w:proofErr w:type="spellEnd"/>
      <w:r>
        <w:t xml:space="preserve"> </w:t>
      </w:r>
      <w:proofErr w:type="spellStart"/>
      <w:r>
        <w:t>work</w:t>
      </w:r>
      <w:proofErr w:type="spellEnd"/>
    </w:p>
    <w:p w:rsidR="005839BD" w:rsidRDefault="0048222F">
      <w:pPr>
        <w:ind w:left="43" w:right="1483"/>
      </w:pPr>
      <w:r>
        <w:t xml:space="preserve">2.to </w:t>
      </w:r>
      <w:proofErr w:type="spellStart"/>
      <w:r>
        <w:t>distribute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communicate</w:t>
      </w:r>
      <w:proofErr w:type="spellEnd"/>
      <w:r>
        <w:t xml:space="preserve"> </w:t>
      </w:r>
      <w:proofErr w:type="spellStart"/>
      <w:r>
        <w:t>copies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Conference Submission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3.to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Conference Submission </w:t>
      </w:r>
      <w:proofErr w:type="spellStart"/>
      <w:r>
        <w:t>publicly</w:t>
      </w:r>
      <w:proofErr w:type="spellEnd"/>
    </w:p>
    <w:p w:rsidR="005839BD" w:rsidRDefault="0048222F">
      <w:pPr>
        <w:ind w:left="43" w:right="56"/>
      </w:pPr>
      <w:r>
        <w:t xml:space="preserve">4.to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Conference Submission </w:t>
      </w:r>
      <w:proofErr w:type="spellStart"/>
      <w:r>
        <w:t>publicly</w:t>
      </w:r>
      <w:proofErr w:type="spellEnd"/>
      <w:r>
        <w:t>.</w:t>
      </w:r>
    </w:p>
    <w:p w:rsidR="005839BD" w:rsidRDefault="0048222F" w:rsidP="002A26EB">
      <w:pPr>
        <w:spacing w:after="240" w:line="264" w:lineRule="auto"/>
        <w:ind w:left="45" w:right="57" w:hanging="11"/>
      </w:pPr>
      <w:r>
        <w:t xml:space="preserve">The </w:t>
      </w:r>
      <w:proofErr w:type="spellStart"/>
      <w:r>
        <w:t>author</w:t>
      </w:r>
      <w:proofErr w:type="spellEnd"/>
      <w:r>
        <w:t xml:space="preserve">(s) </w:t>
      </w:r>
      <w:proofErr w:type="spellStart"/>
      <w:r>
        <w:t>warrant</w:t>
      </w:r>
      <w:proofErr w:type="spellEnd"/>
      <w:r>
        <w:t xml:space="preserve">(s)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Conference Submission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author's</w:t>
      </w:r>
      <w:proofErr w:type="spellEnd"/>
      <w:r>
        <w:t xml:space="preserve"> original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copyright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Modelica </w:t>
      </w:r>
      <w:proofErr w:type="spellStart"/>
      <w:r>
        <w:t>Association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infringe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parties</w:t>
      </w:r>
      <w:proofErr w:type="spellEnd"/>
      <w:r>
        <w:t xml:space="preserve">’ </w:t>
      </w:r>
      <w:proofErr w:type="spellStart"/>
      <w:r>
        <w:t>rights</w:t>
      </w:r>
      <w:proofErr w:type="spellEnd"/>
      <w:r>
        <w:t>.</w:t>
      </w:r>
    </w:p>
    <w:p w:rsidR="005839BD" w:rsidRDefault="0048222F" w:rsidP="002A26EB">
      <w:pPr>
        <w:spacing w:after="240" w:line="264" w:lineRule="auto"/>
        <w:ind w:left="45" w:right="57" w:hanging="11"/>
      </w:pP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was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jointly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authors</w:t>
      </w:r>
      <w:proofErr w:type="spellEnd"/>
      <w:r>
        <w:t xml:space="preserve">, </w:t>
      </w:r>
      <w:proofErr w:type="spellStart"/>
      <w:r>
        <w:t>t</w:t>
      </w:r>
      <w:r>
        <w:t>he</w:t>
      </w:r>
      <w:proofErr w:type="spellEnd"/>
      <w:r>
        <w:t xml:space="preserve"> </w:t>
      </w:r>
      <w:proofErr w:type="spellStart"/>
      <w:r>
        <w:t>signing</w:t>
      </w:r>
      <w:proofErr w:type="spellEnd"/>
      <w:r>
        <w:t xml:space="preserve"> 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hereby</w:t>
      </w:r>
      <w:proofErr w:type="spellEnd"/>
      <w:r>
        <w:t xml:space="preserve"> </w:t>
      </w:r>
      <w:proofErr w:type="spellStart"/>
      <w:r>
        <w:t>confirms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he </w:t>
      </w:r>
      <w:proofErr w:type="spellStart"/>
      <w:r>
        <w:t>has</w:t>
      </w:r>
      <w:proofErr w:type="spellEnd"/>
      <w:r>
        <w:t xml:space="preserve"> </w:t>
      </w:r>
      <w:proofErr w:type="spellStart"/>
      <w:r>
        <w:t>informed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co-author</w:t>
      </w:r>
      <w:proofErr w:type="spellEnd"/>
      <w:r>
        <w:t xml:space="preserve">(s)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copyright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. The </w:t>
      </w:r>
      <w:proofErr w:type="spellStart"/>
      <w:r>
        <w:t>signing</w:t>
      </w:r>
      <w:proofErr w:type="spellEnd"/>
      <w:r>
        <w:t xml:space="preserve"> 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warrants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authorized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agreement</w:t>
      </w:r>
      <w:proofErr w:type="spellEnd"/>
      <w:r>
        <w:t xml:space="preserve"> on behalf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co-author</w:t>
      </w:r>
      <w:proofErr w:type="spellEnd"/>
      <w:r>
        <w:t xml:space="preserve">(s).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copyright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employer</w:t>
      </w:r>
      <w:proofErr w:type="spellEnd"/>
      <w:r>
        <w:t>,</w:t>
      </w:r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signs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authorization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employer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employer's</w:t>
      </w:r>
      <w:proofErr w:type="spellEnd"/>
      <w:r>
        <w:t xml:space="preserve"> 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. </w:t>
      </w:r>
    </w:p>
    <w:p w:rsidR="005839BD" w:rsidRDefault="0048222F" w:rsidP="002A26EB">
      <w:pPr>
        <w:spacing w:after="240" w:line="264" w:lineRule="auto"/>
        <w:ind w:left="45" w:right="57" w:hanging="11"/>
      </w:pPr>
      <w:proofErr w:type="spellStart"/>
      <w:r>
        <w:t>Any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suit</w:t>
      </w:r>
      <w:proofErr w:type="spellEnd"/>
      <w:r>
        <w:t xml:space="preserve"> </w:t>
      </w:r>
      <w:proofErr w:type="spellStart"/>
      <w:r>
        <w:t>relating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courts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jurisdiction</w:t>
      </w:r>
      <w:proofErr w:type="spellEnd"/>
      <w:r>
        <w:t xml:space="preserve"> </w:t>
      </w:r>
      <w:proofErr w:type="spellStart"/>
      <w:r>
        <w:t>wherein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Modeli</w:t>
      </w:r>
      <w:r>
        <w:t xml:space="preserve">ca </w:t>
      </w:r>
      <w:proofErr w:type="spellStart"/>
      <w:r>
        <w:t>Association</w:t>
      </w:r>
      <w:proofErr w:type="spellEnd"/>
      <w:r>
        <w:t xml:space="preserve"> </w:t>
      </w:r>
      <w:proofErr w:type="spellStart"/>
      <w:r>
        <w:t>resides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laws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jurisdiction</w:t>
      </w:r>
      <w:proofErr w:type="spellEnd"/>
      <w:r>
        <w:t xml:space="preserve"> </w:t>
      </w:r>
      <w:proofErr w:type="spellStart"/>
      <w:r>
        <w:t>excluding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conflict-of-law</w:t>
      </w:r>
      <w:proofErr w:type="spellEnd"/>
      <w:r>
        <w:t xml:space="preserve"> </w:t>
      </w:r>
      <w:proofErr w:type="spellStart"/>
      <w:r>
        <w:t>provisions</w:t>
      </w:r>
      <w:proofErr w:type="spellEnd"/>
      <w:r>
        <w:t xml:space="preserve">. The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United </w:t>
      </w:r>
      <w:proofErr w:type="spellStart"/>
      <w:r>
        <w:t>Nations</w:t>
      </w:r>
      <w:proofErr w:type="spellEnd"/>
      <w:r>
        <w:t xml:space="preserve"> </w:t>
      </w:r>
      <w:proofErr w:type="spellStart"/>
      <w:r>
        <w:t>Convention</w:t>
      </w:r>
      <w:proofErr w:type="spellEnd"/>
      <w:r>
        <w:t xml:space="preserve"> on </w:t>
      </w:r>
      <w:proofErr w:type="spellStart"/>
      <w:r>
        <w:t>Contracts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International </w:t>
      </w:r>
      <w:proofErr w:type="spellStart"/>
      <w:r>
        <w:t>Sale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Goods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expressly</w:t>
      </w:r>
      <w:proofErr w:type="spellEnd"/>
      <w:r>
        <w:t xml:space="preserve"> </w:t>
      </w:r>
      <w:proofErr w:type="spellStart"/>
      <w:r>
        <w:t>excluded</w:t>
      </w:r>
      <w:proofErr w:type="spellEnd"/>
      <w:r>
        <w:t xml:space="preserve">. This </w:t>
      </w:r>
      <w:proofErr w:type="spellStart"/>
      <w:r>
        <w:t>provision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survive</w:t>
      </w:r>
      <w:proofErr w:type="spellEnd"/>
      <w:r>
        <w:t xml:space="preserve"> </w:t>
      </w:r>
      <w:proofErr w:type="spellStart"/>
      <w:r>
        <w:t>th</w:t>
      </w:r>
      <w:r>
        <w:t>e</w:t>
      </w:r>
      <w:proofErr w:type="spellEnd"/>
      <w:r>
        <w:t xml:space="preserve"> </w:t>
      </w:r>
      <w:proofErr w:type="spellStart"/>
      <w:r>
        <w:t>termination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>.</w:t>
      </w:r>
    </w:p>
    <w:tbl>
      <w:tblPr>
        <w:tblStyle w:val="TableGrid"/>
        <w:tblW w:w="9089" w:type="dxa"/>
        <w:tblInd w:w="-5" w:type="dxa"/>
        <w:tblCellMar>
          <w:top w:w="45" w:type="dxa"/>
          <w:left w:w="108" w:type="dxa"/>
          <w:bottom w:w="6" w:type="dxa"/>
          <w:right w:w="114" w:type="dxa"/>
        </w:tblCellMar>
        <w:tblLook w:val="04A0" w:firstRow="1" w:lastRow="0" w:firstColumn="1" w:lastColumn="0" w:noHBand="0" w:noVBand="1"/>
      </w:tblPr>
      <w:tblGrid>
        <w:gridCol w:w="3307"/>
        <w:gridCol w:w="5782"/>
      </w:tblGrid>
      <w:tr w:rsidR="005839BD">
        <w:trPr>
          <w:trHeight w:val="360"/>
        </w:trPr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839BD" w:rsidRDefault="0048222F">
            <w:pPr>
              <w:spacing w:after="0" w:line="259" w:lineRule="auto"/>
              <w:ind w:left="0" w:firstLine="0"/>
              <w:jc w:val="left"/>
            </w:pPr>
            <w:r>
              <w:rPr>
                <w:color w:val="212121"/>
              </w:rPr>
              <w:t xml:space="preserve">Name </w:t>
            </w:r>
            <w:proofErr w:type="spellStart"/>
            <w:r>
              <w:rPr>
                <w:color w:val="212121"/>
              </w:rPr>
              <w:t>of</w:t>
            </w:r>
            <w:proofErr w:type="spellEnd"/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signing</w:t>
            </w:r>
            <w:proofErr w:type="spellEnd"/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author</w:t>
            </w:r>
            <w:proofErr w:type="spellEnd"/>
            <w:r>
              <w:rPr>
                <w:color w:val="212121"/>
              </w:rPr>
              <w:t xml:space="preserve"> (</w:t>
            </w:r>
            <w:proofErr w:type="spellStart"/>
            <w:r>
              <w:rPr>
                <w:color w:val="212121"/>
              </w:rPr>
              <w:t>printed</w:t>
            </w:r>
            <w:proofErr w:type="spellEnd"/>
            <w:r>
              <w:rPr>
                <w:color w:val="212121"/>
              </w:rPr>
              <w:t>)</w:t>
            </w:r>
            <w:r>
              <w:rPr>
                <w:color w:val="4F4F4F"/>
              </w:rPr>
              <w:t xml:space="preserve">: </w:t>
            </w:r>
          </w:p>
        </w:tc>
        <w:tc>
          <w:tcPr>
            <w:tcW w:w="5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9BD" w:rsidRDefault="005839BD">
            <w:pPr>
              <w:spacing w:after="160" w:line="259" w:lineRule="auto"/>
              <w:ind w:left="0" w:firstLine="0"/>
              <w:jc w:val="left"/>
            </w:pPr>
          </w:p>
        </w:tc>
      </w:tr>
      <w:tr w:rsidR="005839BD">
        <w:trPr>
          <w:trHeight w:val="264"/>
        </w:trPr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9BD" w:rsidRDefault="0048222F">
            <w:pPr>
              <w:spacing w:after="0" w:line="259" w:lineRule="auto"/>
              <w:ind w:left="0" w:firstLine="0"/>
              <w:jc w:val="left"/>
            </w:pPr>
            <w:r>
              <w:rPr>
                <w:color w:val="212121"/>
              </w:rPr>
              <w:t xml:space="preserve">Email </w:t>
            </w:r>
            <w:proofErr w:type="spellStart"/>
            <w:r>
              <w:rPr>
                <w:color w:val="212121"/>
              </w:rPr>
              <w:t>of</w:t>
            </w:r>
            <w:proofErr w:type="spellEnd"/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signing</w:t>
            </w:r>
            <w:proofErr w:type="spellEnd"/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author</w:t>
            </w:r>
            <w:proofErr w:type="spellEnd"/>
            <w:r>
              <w:rPr>
                <w:color w:val="212121"/>
              </w:rPr>
              <w:t>:</w:t>
            </w:r>
            <w:r>
              <w:t xml:space="preserve"> </w:t>
            </w:r>
          </w:p>
        </w:tc>
        <w:tc>
          <w:tcPr>
            <w:tcW w:w="5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9BD" w:rsidRDefault="005839BD">
            <w:pPr>
              <w:spacing w:after="160" w:line="259" w:lineRule="auto"/>
              <w:ind w:left="0" w:firstLine="0"/>
              <w:jc w:val="left"/>
            </w:pPr>
          </w:p>
        </w:tc>
      </w:tr>
      <w:tr w:rsidR="005839BD">
        <w:trPr>
          <w:trHeight w:val="516"/>
        </w:trPr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9BD" w:rsidRDefault="0048222F">
            <w:pPr>
              <w:spacing w:after="0" w:line="259" w:lineRule="auto"/>
              <w:ind w:left="0" w:firstLine="0"/>
              <w:jc w:val="left"/>
            </w:pPr>
            <w:r>
              <w:rPr>
                <w:color w:val="212121"/>
              </w:rPr>
              <w:t xml:space="preserve">Company </w:t>
            </w:r>
            <w:proofErr w:type="spellStart"/>
            <w:r>
              <w:rPr>
                <w:color w:val="212121"/>
              </w:rPr>
              <w:t>or</w:t>
            </w:r>
            <w:proofErr w:type="spellEnd"/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3B3D3D"/>
              </w:rPr>
              <w:t>i</w:t>
            </w:r>
            <w:r>
              <w:rPr>
                <w:color w:val="212121"/>
              </w:rPr>
              <w:t>nstitution</w:t>
            </w:r>
            <w:proofErr w:type="spellEnd"/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of</w:t>
            </w:r>
            <w:proofErr w:type="spellEnd"/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s</w:t>
            </w:r>
            <w:r>
              <w:rPr>
                <w:color w:val="3B3D3D"/>
              </w:rPr>
              <w:t>i</w:t>
            </w:r>
            <w:r>
              <w:rPr>
                <w:color w:val="212121"/>
              </w:rPr>
              <w:t>gning</w:t>
            </w:r>
            <w:proofErr w:type="spellEnd"/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author</w:t>
            </w:r>
            <w:proofErr w:type="spellEnd"/>
            <w:r>
              <w:rPr>
                <w:color w:val="212121"/>
              </w:rPr>
              <w:t>:</w:t>
            </w:r>
            <w:r>
              <w:t xml:space="preserve"> </w:t>
            </w:r>
          </w:p>
        </w:tc>
        <w:tc>
          <w:tcPr>
            <w:tcW w:w="5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9BD" w:rsidRDefault="005839BD">
            <w:pPr>
              <w:spacing w:after="160" w:line="259" w:lineRule="auto"/>
              <w:ind w:left="0" w:firstLine="0"/>
              <w:jc w:val="left"/>
            </w:pPr>
          </w:p>
        </w:tc>
      </w:tr>
      <w:tr w:rsidR="005839BD">
        <w:trPr>
          <w:trHeight w:val="262"/>
        </w:trPr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9BD" w:rsidRDefault="0048222F">
            <w:pPr>
              <w:spacing w:after="0" w:line="259" w:lineRule="auto"/>
              <w:ind w:left="0" w:firstLine="0"/>
              <w:jc w:val="left"/>
            </w:pPr>
            <w:r>
              <w:t xml:space="preserve">Date: </w:t>
            </w:r>
          </w:p>
        </w:tc>
        <w:tc>
          <w:tcPr>
            <w:tcW w:w="5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9BD" w:rsidRDefault="005839BD">
            <w:pPr>
              <w:spacing w:after="160" w:line="259" w:lineRule="auto"/>
              <w:ind w:left="0" w:firstLine="0"/>
              <w:jc w:val="left"/>
            </w:pPr>
          </w:p>
        </w:tc>
      </w:tr>
      <w:tr w:rsidR="005839BD">
        <w:trPr>
          <w:trHeight w:val="516"/>
        </w:trPr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9BD" w:rsidRDefault="0048222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Signature</w:t>
            </w:r>
            <w:proofErr w:type="spellEnd"/>
            <w:r>
              <w:t xml:space="preserve">: </w:t>
            </w:r>
          </w:p>
        </w:tc>
        <w:tc>
          <w:tcPr>
            <w:tcW w:w="5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9BD" w:rsidRDefault="005839BD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5839BD" w:rsidRDefault="0048222F">
      <w:pPr>
        <w:spacing w:after="218" w:line="251" w:lineRule="auto"/>
        <w:ind w:left="0" w:right="1891" w:firstLine="0"/>
        <w:jc w:val="left"/>
      </w:pPr>
      <w:proofErr w:type="spellStart"/>
      <w:r>
        <w:rPr>
          <w:rFonts w:ascii="Times New Roman" w:eastAsia="Times New Roman" w:hAnsi="Times New Roman" w:cs="Times New Roman"/>
          <w:b/>
          <w:sz w:val="18"/>
        </w:rPr>
        <w:t>Please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fill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your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data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above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print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this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form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sign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it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scan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it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and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generate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pdf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file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Submit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this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pdf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file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the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EasyChair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page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together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with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your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paper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>.</w:t>
      </w:r>
    </w:p>
    <w:p w:rsidR="005839BD" w:rsidRDefault="0048222F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  <w:sz w:val="18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case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of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questions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, send an email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to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: </w:t>
      </w:r>
      <w:r>
        <w:rPr>
          <w:rFonts w:ascii="Times New Roman" w:eastAsia="Times New Roman" w:hAnsi="Times New Roman" w:cs="Times New Roman"/>
          <w:b/>
          <w:sz w:val="18"/>
          <w:u w:val="single" w:color="000000"/>
        </w:rPr>
        <w:t>m</w:t>
      </w:r>
      <w:r w:rsidR="002A26EB">
        <w:rPr>
          <w:rFonts w:ascii="Times New Roman" w:eastAsia="Times New Roman" w:hAnsi="Times New Roman" w:cs="Times New Roman"/>
          <w:b/>
          <w:sz w:val="18"/>
          <w:u w:val="single" w:color="000000"/>
        </w:rPr>
        <w:t>c15@eonerc.rwth-aachen.de</w:t>
      </w:r>
    </w:p>
    <w:sectPr w:rsidR="005839BD">
      <w:pgSz w:w="11911" w:h="16841"/>
      <w:pgMar w:top="1440" w:right="1344" w:bottom="1440" w:left="164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9BD"/>
    <w:rsid w:val="002A26EB"/>
    <w:rsid w:val="0048222F"/>
    <w:rsid w:val="005839BD"/>
    <w:rsid w:val="005B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C4146"/>
  <w15:docId w15:val="{6B20CBB5-C248-4509-9660-904065519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3" w:line="263" w:lineRule="auto"/>
      <w:ind w:left="41" w:hanging="10"/>
      <w:jc w:val="both"/>
    </w:pPr>
    <w:rPr>
      <w:rFonts w:ascii="Arial" w:eastAsia="Arial" w:hAnsi="Arial" w:cs="Arial"/>
      <w:color w:val="000000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E.ON Energy Research Center</Company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Pop</dc:creator>
  <cp:keywords/>
  <cp:lastModifiedBy>Hering, Dominik</cp:lastModifiedBy>
  <cp:revision>3</cp:revision>
  <dcterms:created xsi:type="dcterms:W3CDTF">2023-03-30T07:18:00Z</dcterms:created>
  <dcterms:modified xsi:type="dcterms:W3CDTF">2023-03-30T07:19:00Z</dcterms:modified>
</cp:coreProperties>
</file>