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19DBDE" w14:textId="77777777" w:rsidR="00744E0D" w:rsidRDefault="00A97797" w:rsidP="00CB6F00">
      <w:pPr>
        <w:pStyle w:val="Titel"/>
      </w:pPr>
      <w:r>
        <w:t>Modelica-Association-Project “System Structure and Parameterization” – Early Insights</w:t>
      </w:r>
    </w:p>
    <w:p w14:paraId="4314B50E" w14:textId="77777777" w:rsidR="00744E0D" w:rsidRPr="00A97797" w:rsidRDefault="00A97797" w:rsidP="00744E0D">
      <w:pPr>
        <w:pStyle w:val="Authors"/>
        <w:rPr>
          <w:lang w:val="de-DE"/>
        </w:rPr>
      </w:pPr>
      <w:r w:rsidRPr="00A97797">
        <w:rPr>
          <w:lang w:val="de-DE"/>
        </w:rPr>
        <w:t>Jochen Köhler</w:t>
      </w:r>
      <w:r w:rsidR="00744E0D" w:rsidRPr="00A97797">
        <w:rPr>
          <w:vertAlign w:val="superscript"/>
          <w:lang w:val="de-DE"/>
        </w:rPr>
        <w:t>1</w:t>
      </w:r>
      <w:r w:rsidR="00744E0D" w:rsidRPr="00A97797">
        <w:rPr>
          <w:lang w:val="de-DE"/>
        </w:rPr>
        <w:t xml:space="preserve">     </w:t>
      </w:r>
      <w:r w:rsidR="00AB0EEF">
        <w:rPr>
          <w:lang w:val="de-DE"/>
        </w:rPr>
        <w:t>Hans-Martin Heinkel</w:t>
      </w:r>
      <w:r w:rsidR="00AB0EEF" w:rsidRPr="00A97797">
        <w:rPr>
          <w:vertAlign w:val="superscript"/>
          <w:lang w:val="de-DE"/>
        </w:rPr>
        <w:t>2</w:t>
      </w:r>
      <w:r w:rsidR="00AB0EEF" w:rsidRPr="00A97797">
        <w:rPr>
          <w:lang w:val="de-DE"/>
        </w:rPr>
        <w:t xml:space="preserve">     </w:t>
      </w:r>
      <w:r w:rsidR="00BB71F3">
        <w:rPr>
          <w:lang w:val="de-DE"/>
        </w:rPr>
        <w:t>Pierre Mai</w:t>
      </w:r>
      <w:r w:rsidR="00AB0EEF">
        <w:rPr>
          <w:vertAlign w:val="superscript"/>
          <w:lang w:val="de-DE"/>
        </w:rPr>
        <w:t>3</w:t>
      </w:r>
      <w:r w:rsidR="00BB71F3" w:rsidRPr="00A97797">
        <w:rPr>
          <w:lang w:val="de-DE"/>
        </w:rPr>
        <w:t xml:space="preserve">     </w:t>
      </w:r>
      <w:r w:rsidR="00AB0EEF">
        <w:rPr>
          <w:lang w:val="de-DE"/>
        </w:rPr>
        <w:t xml:space="preserve">Jürgen </w:t>
      </w:r>
      <w:r w:rsidR="001E6C03">
        <w:rPr>
          <w:lang w:val="de-DE"/>
        </w:rPr>
        <w:t>Krasser</w:t>
      </w:r>
      <w:r w:rsidR="001E6C03">
        <w:rPr>
          <w:vertAlign w:val="superscript"/>
          <w:lang w:val="de-DE"/>
        </w:rPr>
        <w:t>4</w:t>
      </w:r>
      <w:r w:rsidR="001E6C03" w:rsidRPr="00A97797">
        <w:rPr>
          <w:lang w:val="de-DE"/>
        </w:rPr>
        <w:t xml:space="preserve">     </w:t>
      </w:r>
      <w:r w:rsidR="00BB71F3">
        <w:rPr>
          <w:lang w:val="de-DE"/>
        </w:rPr>
        <w:t xml:space="preserve">Markus </w:t>
      </w:r>
      <w:r w:rsidR="001E6C03">
        <w:rPr>
          <w:lang w:val="de-DE"/>
        </w:rPr>
        <w:t>Deppe</w:t>
      </w:r>
      <w:r w:rsidR="001E6C03">
        <w:rPr>
          <w:vertAlign w:val="superscript"/>
          <w:lang w:val="de-DE"/>
        </w:rPr>
        <w:t>5</w:t>
      </w:r>
      <w:r w:rsidR="001E6C03" w:rsidRPr="00A97797">
        <w:rPr>
          <w:lang w:val="de-DE"/>
        </w:rPr>
        <w:t xml:space="preserve">     </w:t>
      </w:r>
      <w:r w:rsidR="00AB0EEF">
        <w:rPr>
          <w:lang w:val="de-DE"/>
        </w:rPr>
        <w:t xml:space="preserve">Mikio </w:t>
      </w:r>
      <w:r w:rsidR="001E6C03">
        <w:rPr>
          <w:lang w:val="de-DE"/>
        </w:rPr>
        <w:t>Nagasawa</w:t>
      </w:r>
      <w:r w:rsidR="001E6C03">
        <w:rPr>
          <w:vertAlign w:val="superscript"/>
          <w:lang w:val="de-DE"/>
        </w:rPr>
        <w:t>6</w:t>
      </w:r>
    </w:p>
    <w:p w14:paraId="0C72B906" w14:textId="77777777" w:rsidR="00744E0D" w:rsidRPr="00A97797" w:rsidRDefault="00744E0D" w:rsidP="00744E0D">
      <w:pPr>
        <w:pStyle w:val="Affliation"/>
        <w:rPr>
          <w:lang w:val="de-DE"/>
        </w:rPr>
      </w:pPr>
      <w:r w:rsidRPr="00A97797">
        <w:rPr>
          <w:vertAlign w:val="superscript"/>
          <w:lang w:val="de-DE"/>
        </w:rPr>
        <w:t>1</w:t>
      </w:r>
      <w:r w:rsidR="00A97797" w:rsidRPr="00A97797">
        <w:rPr>
          <w:lang w:val="de-DE"/>
        </w:rPr>
        <w:t>ZF Friedrichshafen AG</w:t>
      </w:r>
      <w:r w:rsidR="00DD1C0F" w:rsidRPr="00A97797">
        <w:rPr>
          <w:lang w:val="de-DE"/>
        </w:rPr>
        <w:t>,</w:t>
      </w:r>
      <w:r w:rsidRPr="00A97797">
        <w:rPr>
          <w:lang w:val="de-DE"/>
        </w:rPr>
        <w:t xml:space="preserve"> </w:t>
      </w:r>
      <w:r w:rsidR="00A97797" w:rsidRPr="00A97797">
        <w:rPr>
          <w:lang w:val="de-DE"/>
        </w:rPr>
        <w:t>Germany</w:t>
      </w:r>
      <w:r w:rsidRPr="00A97797">
        <w:rPr>
          <w:lang w:val="de-DE"/>
        </w:rPr>
        <w:t xml:space="preserve">, </w:t>
      </w:r>
      <w:r w:rsidR="00A97797">
        <w:rPr>
          <w:rStyle w:val="AffliationEmailChar"/>
          <w:lang w:val="de-DE"/>
        </w:rPr>
        <w:t>j</w:t>
      </w:r>
      <w:r w:rsidR="00A97797" w:rsidRPr="00A97797">
        <w:rPr>
          <w:rStyle w:val="AffliationEmailChar"/>
          <w:lang w:val="de-DE"/>
        </w:rPr>
        <w:t>ochen.koehler</w:t>
      </w:r>
      <w:r w:rsidRPr="00A97797">
        <w:rPr>
          <w:rStyle w:val="AffliationEmailChar"/>
          <w:lang w:val="de-DE"/>
        </w:rPr>
        <w:t>@</w:t>
      </w:r>
      <w:r w:rsidR="00A97797" w:rsidRPr="00A97797">
        <w:rPr>
          <w:rStyle w:val="AffliationEmailChar"/>
          <w:lang w:val="de-DE"/>
        </w:rPr>
        <w:t>zf.com</w:t>
      </w:r>
    </w:p>
    <w:p w14:paraId="2830D3FA" w14:textId="77777777" w:rsidR="0044719A" w:rsidRDefault="0044719A" w:rsidP="0044719A">
      <w:pPr>
        <w:pStyle w:val="Affliation"/>
      </w:pPr>
      <w:r w:rsidRPr="00AB0EEF">
        <w:rPr>
          <w:vertAlign w:val="superscript"/>
        </w:rPr>
        <w:t>2</w:t>
      </w:r>
      <w:r>
        <w:t>Robert Bosch GmbH</w:t>
      </w:r>
      <w:r w:rsidRPr="00744E0D">
        <w:t xml:space="preserve">, </w:t>
      </w:r>
      <w:r>
        <w:t xml:space="preserve">Germany, </w:t>
      </w:r>
      <w:r>
        <w:rPr>
          <w:rStyle w:val="AffliationEmailChar"/>
        </w:rPr>
        <w:t>Hans-Martin.Heinkel</w:t>
      </w:r>
      <w:r w:rsidRPr="00744E0D">
        <w:rPr>
          <w:rStyle w:val="AffliationEmailChar"/>
        </w:rPr>
        <w:t>@</w:t>
      </w:r>
      <w:r>
        <w:rPr>
          <w:rStyle w:val="AffliationEmailChar"/>
        </w:rPr>
        <w:t>de.bosch</w:t>
      </w:r>
      <w:r w:rsidRPr="00744E0D">
        <w:rPr>
          <w:rStyle w:val="AffliationEmailChar"/>
        </w:rPr>
        <w:t>.com</w:t>
      </w:r>
    </w:p>
    <w:p w14:paraId="7440EB85" w14:textId="77777777" w:rsidR="00AB0EEF" w:rsidRDefault="002C308C" w:rsidP="00AB0EEF">
      <w:pPr>
        <w:pStyle w:val="Affliation"/>
      </w:pPr>
      <w:r>
        <w:rPr>
          <w:vertAlign w:val="superscript"/>
        </w:rPr>
        <w:t>3</w:t>
      </w:r>
      <w:r>
        <w:t>PMSF IT Consulting</w:t>
      </w:r>
      <w:r w:rsidR="00AB0EEF" w:rsidRPr="00744E0D">
        <w:t xml:space="preserve">, </w:t>
      </w:r>
      <w:r>
        <w:t>Germany</w:t>
      </w:r>
      <w:r w:rsidR="00AB0EEF">
        <w:t xml:space="preserve">, </w:t>
      </w:r>
      <w:r>
        <w:rPr>
          <w:rStyle w:val="AffliationEmailChar"/>
        </w:rPr>
        <w:t>pmai</w:t>
      </w:r>
      <w:r w:rsidR="00AB0EEF" w:rsidRPr="00744E0D">
        <w:rPr>
          <w:rStyle w:val="AffliationEmailChar"/>
        </w:rPr>
        <w:t>@</w:t>
      </w:r>
      <w:r>
        <w:rPr>
          <w:rStyle w:val="AffliationEmailChar"/>
        </w:rPr>
        <w:t>pmsf.</w:t>
      </w:r>
      <w:r w:rsidR="00B4606C">
        <w:rPr>
          <w:rStyle w:val="AffliationEmailChar"/>
        </w:rPr>
        <w:t>eu</w:t>
      </w:r>
    </w:p>
    <w:p w14:paraId="79983504" w14:textId="77777777" w:rsidR="00AB0EEF" w:rsidRDefault="001E6C03" w:rsidP="00AB0EEF">
      <w:pPr>
        <w:pStyle w:val="Affliation"/>
        <w:rPr>
          <w:rStyle w:val="AffliationEmailChar"/>
        </w:rPr>
      </w:pPr>
      <w:r>
        <w:rPr>
          <w:vertAlign w:val="superscript"/>
        </w:rPr>
        <w:t>4</w:t>
      </w:r>
      <w:r>
        <w:t>AVL List GmbH</w:t>
      </w:r>
      <w:r w:rsidR="00AB0EEF" w:rsidRPr="00744E0D">
        <w:t xml:space="preserve">, </w:t>
      </w:r>
      <w:r>
        <w:t>Austria</w:t>
      </w:r>
      <w:r w:rsidR="00AB0EEF">
        <w:t xml:space="preserve">, </w:t>
      </w:r>
      <w:r>
        <w:rPr>
          <w:rStyle w:val="AffliationEmailChar"/>
        </w:rPr>
        <w:t>juergen.krasser</w:t>
      </w:r>
      <w:r w:rsidR="00AB0EEF" w:rsidRPr="00744E0D">
        <w:rPr>
          <w:rStyle w:val="AffliationEmailChar"/>
        </w:rPr>
        <w:t>@</w:t>
      </w:r>
      <w:r>
        <w:rPr>
          <w:rStyle w:val="AffliationEmailChar"/>
        </w:rPr>
        <w:t>avl</w:t>
      </w:r>
      <w:r w:rsidR="00AB0EEF" w:rsidRPr="00744E0D">
        <w:rPr>
          <w:rStyle w:val="AffliationEmailChar"/>
        </w:rPr>
        <w:t>.com</w:t>
      </w:r>
    </w:p>
    <w:p w14:paraId="5F36C347" w14:textId="77777777" w:rsidR="001C011D" w:rsidRDefault="001C011D" w:rsidP="00AB0EEF">
      <w:pPr>
        <w:pStyle w:val="Affliation"/>
        <w:rPr>
          <w:vertAlign w:val="superscript"/>
        </w:rPr>
      </w:pPr>
      <w:r>
        <w:rPr>
          <w:vertAlign w:val="superscript"/>
        </w:rPr>
        <w:t>5</w:t>
      </w:r>
      <w:r>
        <w:t>dSPACE</w:t>
      </w:r>
      <w:r w:rsidR="001E6C03" w:rsidRPr="00744E0D">
        <w:t xml:space="preserve">, </w:t>
      </w:r>
      <w:r>
        <w:t>Germany</w:t>
      </w:r>
      <w:r w:rsidR="001E6C03">
        <w:t xml:space="preserve">, </w:t>
      </w:r>
      <w:r w:rsidR="00AB2356" w:rsidRPr="00E04533">
        <w:rPr>
          <w:rStyle w:val="AffliationEmailChar"/>
        </w:rPr>
        <w:t>MDeppe@dspace.de</w:t>
      </w:r>
    </w:p>
    <w:p w14:paraId="52EE5920" w14:textId="77777777" w:rsidR="00AB0EEF" w:rsidRDefault="001E6C03" w:rsidP="00AB0EEF">
      <w:pPr>
        <w:pStyle w:val="Affliation"/>
      </w:pPr>
      <w:r>
        <w:rPr>
          <w:vertAlign w:val="superscript"/>
        </w:rPr>
        <w:t>6</w:t>
      </w:r>
      <w:r w:rsidR="00741770" w:rsidRPr="00744E0D">
        <w:t>C</w:t>
      </w:r>
      <w:r w:rsidR="00741770">
        <w:rPr>
          <w:rFonts w:hint="eastAsia"/>
          <w:lang w:eastAsia="ja-JP"/>
        </w:rPr>
        <w:t>YBERNET SYSTEMS Co., Ltd.</w:t>
      </w:r>
      <w:r w:rsidR="00741770" w:rsidRPr="00744E0D">
        <w:t xml:space="preserve">, </w:t>
      </w:r>
      <w:r w:rsidR="00741770">
        <w:rPr>
          <w:rFonts w:hint="eastAsia"/>
          <w:lang w:eastAsia="ja-JP"/>
        </w:rPr>
        <w:t>Japan</w:t>
      </w:r>
      <w:r w:rsidR="00741770">
        <w:t xml:space="preserve">, </w:t>
      </w:r>
      <w:r w:rsidR="00AB2356" w:rsidRPr="00E04533">
        <w:rPr>
          <w:rStyle w:val="AffliationEmailChar"/>
        </w:rPr>
        <w:t>mikio-n@cybernet.co.jp</w:t>
      </w:r>
    </w:p>
    <w:p w14:paraId="1CDE14C4" w14:textId="77777777" w:rsidR="00744E0D" w:rsidRDefault="00744E0D" w:rsidP="00744E0D">
      <w:pPr>
        <w:pStyle w:val="Affliation"/>
      </w:pPr>
    </w:p>
    <w:p w14:paraId="0ECF6B83" w14:textId="77777777" w:rsidR="006C52C4" w:rsidRDefault="006C52C4" w:rsidP="00744E0D">
      <w:pPr>
        <w:pStyle w:val="Affliation"/>
      </w:pPr>
    </w:p>
    <w:p w14:paraId="465C3EEE" w14:textId="77777777" w:rsidR="00744E0D" w:rsidRDefault="00744E0D" w:rsidP="00744E0D">
      <w:pPr>
        <w:pStyle w:val="Affliation"/>
      </w:pPr>
    </w:p>
    <w:p w14:paraId="5BE70F18" w14:textId="77777777" w:rsidR="00744E0D" w:rsidRDefault="00744E0D" w:rsidP="00744E0D">
      <w:pPr>
        <w:pStyle w:val="Affliation"/>
      </w:pPr>
    </w:p>
    <w:p w14:paraId="4A3AF55E" w14:textId="77777777" w:rsidR="00744E0D" w:rsidRDefault="00744E0D" w:rsidP="00744E0D">
      <w:pPr>
        <w:pStyle w:val="Affliation"/>
        <w:sectPr w:rsidR="00744E0D" w:rsidSect="00744E0D">
          <w:type w:val="continuous"/>
          <w:pgSz w:w="11907" w:h="16840" w:code="9"/>
          <w:pgMar w:top="1418" w:right="1021" w:bottom="1418" w:left="1021" w:header="709" w:footer="709" w:gutter="0"/>
          <w:cols w:space="510"/>
          <w:docGrid w:linePitch="360"/>
        </w:sectPr>
      </w:pPr>
    </w:p>
    <w:p w14:paraId="52E3F555" w14:textId="77777777" w:rsidR="006C52C4" w:rsidRDefault="006C52C4" w:rsidP="006C52C4">
      <w:pPr>
        <w:pStyle w:val="AbstractHeading"/>
      </w:pPr>
      <w:r>
        <w:t>Abstract</w:t>
      </w:r>
    </w:p>
    <w:p w14:paraId="0E47A416" w14:textId="01AF8ADA" w:rsidR="008261F8" w:rsidRDefault="00120242" w:rsidP="00562BE1">
      <w:pPr>
        <w:pStyle w:val="Body"/>
      </w:pPr>
      <w:r>
        <w:t xml:space="preserve">Starting with the motivation to invent the new standard SSP (“System Structure and Parameterization”) within the Modelica Association and the need to have one more standard beyond the </w:t>
      </w:r>
      <w:r w:rsidR="008A0CC5">
        <w:t xml:space="preserve">mature </w:t>
      </w:r>
      <w:r>
        <w:t xml:space="preserve">Modelica language and the already well established </w:t>
      </w:r>
      <w:r>
        <w:rPr>
          <w:lang w:eastAsia="ja-JP"/>
        </w:rPr>
        <w:t xml:space="preserve">Functional Mockup Interface (FMI) proposed </w:t>
      </w:r>
      <w:r>
        <w:rPr>
          <w:rFonts w:hint="eastAsia"/>
          <w:lang w:eastAsia="ja-JP"/>
        </w:rPr>
        <w:t>in</w:t>
      </w:r>
      <w:r>
        <w:rPr>
          <w:lang w:eastAsia="ja-JP"/>
        </w:rPr>
        <w:t xml:space="preserve"> Modelica Association (Blochwitz</w:t>
      </w:r>
      <w:r>
        <w:rPr>
          <w:rFonts w:hint="eastAsia"/>
          <w:lang w:eastAsia="ja-JP"/>
        </w:rPr>
        <w:t xml:space="preserve"> </w:t>
      </w:r>
      <w:r w:rsidRPr="00760452">
        <w:rPr>
          <w:rFonts w:hint="eastAsia"/>
          <w:i/>
          <w:lang w:eastAsia="ja-JP"/>
        </w:rPr>
        <w:t>et al</w:t>
      </w:r>
      <w:r>
        <w:rPr>
          <w:rFonts w:hint="eastAsia"/>
          <w:lang w:eastAsia="ja-JP"/>
        </w:rPr>
        <w:t>,</w:t>
      </w:r>
      <w:r>
        <w:rPr>
          <w:lang w:eastAsia="ja-JP"/>
        </w:rPr>
        <w:t xml:space="preserve"> 2011)</w:t>
      </w:r>
      <w:r>
        <w:t>, the main use-cases are presented were SSP can help. As SSP relies on XML, the schemas and in consequence the main features for defining system structures and parameterization of models are described. The need to be able to transport complex networks of FMUs between different simulation platforms like MIL, SIL and HIL is emphasized as a motivator for SSP.</w:t>
      </w:r>
    </w:p>
    <w:p w14:paraId="6BA57556" w14:textId="192DD1F6" w:rsidR="00120242" w:rsidRDefault="00120242" w:rsidP="00120242">
      <w:pPr>
        <w:pStyle w:val="BodyTextIndented"/>
      </w:pPr>
      <w:r>
        <w:t>A variety of prototypes are shown that supp</w:t>
      </w:r>
      <w:r w:rsidR="005E4AD0">
        <w:t>ort the early version of SSP. This gives a good impression how the standard can be use</w:t>
      </w:r>
      <w:r w:rsidR="008A0CC5">
        <w:t>d</w:t>
      </w:r>
      <w:r w:rsidR="005E4AD0">
        <w:t xml:space="preserve"> for quite different tasks and proofs, that system structures can be exchanged between them seamlessly.</w:t>
      </w:r>
    </w:p>
    <w:p w14:paraId="43ACA437" w14:textId="18D8B406" w:rsidR="005E4AD0" w:rsidRPr="00120242" w:rsidRDefault="005E4AD0" w:rsidP="00120242">
      <w:pPr>
        <w:pStyle w:val="BodyTextIndented"/>
      </w:pPr>
      <w:r>
        <w:t xml:space="preserve">Finally the next steps for the ongoing development of SSP are </w:t>
      </w:r>
      <w:r w:rsidR="008A0CC5">
        <w:t>outlined</w:t>
      </w:r>
      <w:r>
        <w:t>.</w:t>
      </w:r>
    </w:p>
    <w:p w14:paraId="6D6E8A2D" w14:textId="77777777" w:rsidR="008261F8" w:rsidRPr="00AE77A8" w:rsidRDefault="00480A40" w:rsidP="00AE77A8">
      <w:pPr>
        <w:pStyle w:val="StyleKeywordsheadingBold"/>
      </w:pPr>
      <w:r w:rsidRPr="00AE77A8">
        <w:t>Keywords</w:t>
      </w:r>
      <w:r w:rsidR="00AE77A8" w:rsidRPr="00AE77A8">
        <w:t>:</w:t>
      </w:r>
      <w:r w:rsidR="00A97797">
        <w:t xml:space="preserve"> FMI, System Structure, Parameterization, Collaboration, Standardization</w:t>
      </w:r>
    </w:p>
    <w:p w14:paraId="44B7C44D" w14:textId="77777777" w:rsidR="008261F8" w:rsidRDefault="00031D48" w:rsidP="009F3467">
      <w:pPr>
        <w:pStyle w:val="berschrift1"/>
      </w:pPr>
      <w:r>
        <w:t>Introduction</w:t>
      </w:r>
    </w:p>
    <w:p w14:paraId="58F2A3CD" w14:textId="0CCC820C" w:rsidR="00CB5B75" w:rsidRPr="00044FB6" w:rsidRDefault="00CB5B75" w:rsidP="00CB5B75">
      <w:pPr>
        <w:pStyle w:val="Body"/>
      </w:pPr>
      <w:r>
        <w:t>It’s still a very big challenge for different kind</w:t>
      </w:r>
      <w:r w:rsidR="00681881">
        <w:t>s</w:t>
      </w:r>
      <w:r>
        <w:t xml:space="preserve"> of industry areas to build up simulation models for behavioral simulation of complex systems consisting of multiple domains. In the engineering process we are used to separate a system in</w:t>
      </w:r>
      <w:r w:rsidR="00681881">
        <w:t>to</w:t>
      </w:r>
      <w:r>
        <w:t xml:space="preserve"> its components and do all the necessary simulations for one component in a tool that fits best to the specific problem. Good results can be achieved </w:t>
      </w:r>
      <w:r w:rsidR="00CA5A6D">
        <w:t xml:space="preserve">in </w:t>
      </w:r>
      <w:r>
        <w:t xml:space="preserve">this way if the dynamic behavior of one component has no large impact on the other parts of the system. But as the systems to be developed become more complex and the </w:t>
      </w:r>
      <w:r w:rsidR="0044719A" w:rsidRPr="00044FB6">
        <w:t>interaction</w:t>
      </w:r>
      <w:r w:rsidRPr="008D07F9">
        <w:t xml:space="preserve"> </w:t>
      </w:r>
      <w:r>
        <w:t>between all components becomes more important or is even essential for the product</w:t>
      </w:r>
      <w:r w:rsidR="00F66A88">
        <w:t xml:space="preserve"> value the simulation of the connected parts is inevitable.</w:t>
      </w:r>
      <w:r w:rsidR="00A80418">
        <w:t xml:space="preserve"> </w:t>
      </w:r>
      <w:r w:rsidR="008D07F9">
        <w:fldChar w:fldCharType="begin"/>
      </w:r>
      <w:r w:rsidR="008D07F9">
        <w:instrText xml:space="preserve"> REF _Ref441751664 \h </w:instrText>
      </w:r>
      <w:r w:rsidR="008D07F9">
        <w:fldChar w:fldCharType="separate"/>
      </w:r>
      <w:r w:rsidR="00C96353" w:rsidRPr="008D07F9">
        <w:t xml:space="preserve">Figure </w:t>
      </w:r>
      <w:r w:rsidR="00C96353">
        <w:rPr>
          <w:noProof/>
        </w:rPr>
        <w:t>1</w:t>
      </w:r>
      <w:r w:rsidR="008D07F9">
        <w:fldChar w:fldCharType="end"/>
      </w:r>
      <w:r w:rsidR="00A80418" w:rsidRPr="00044FB6">
        <w:t xml:space="preserve"> shows a typical example from the automotive industry, where component models have to be combined for overall simulation in different environments.</w:t>
      </w:r>
    </w:p>
    <w:p w14:paraId="6F82C38A" w14:textId="77777777" w:rsidR="00CB5B75" w:rsidRDefault="00701ACE" w:rsidP="00CB5B75">
      <w:pPr>
        <w:pStyle w:val="Body"/>
      </w:pPr>
      <w:r>
        <w:br/>
      </w:r>
      <w:r>
        <w:rPr>
          <w:noProof/>
          <w:lang w:val="de-DE" w:eastAsia="de-DE"/>
        </w:rPr>
        <w:drawing>
          <wp:inline distT="0" distB="0" distL="0" distR="0" wp14:anchorId="6BAFAC2B" wp14:editId="4D6CD8C5">
            <wp:extent cx="2962275" cy="167893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92244" cy="1695923"/>
                    </a:xfrm>
                    <a:prstGeom prst="rect">
                      <a:avLst/>
                    </a:prstGeom>
                    <a:noFill/>
                  </pic:spPr>
                </pic:pic>
              </a:graphicData>
            </a:graphic>
          </wp:inline>
        </w:drawing>
      </w:r>
    </w:p>
    <w:p w14:paraId="06947DB2" w14:textId="77777777" w:rsidR="00A80418" w:rsidRPr="00044FB6" w:rsidRDefault="00A80418" w:rsidP="00A80418">
      <w:pPr>
        <w:pStyle w:val="Beschriftung"/>
        <w:rPr>
          <w:rStyle w:val="caption-text"/>
        </w:rPr>
      </w:pPr>
      <w:bookmarkStart w:id="0" w:name="_Ref441751664"/>
      <w:r w:rsidRPr="008D07F9">
        <w:t xml:space="preserve">Figure </w:t>
      </w:r>
      <w:r w:rsidR="009F3F8E">
        <w:fldChar w:fldCharType="begin"/>
      </w:r>
      <w:r w:rsidR="009F3F8E">
        <w:instrText xml:space="preserve"> SEQ Figure \* ARABIC </w:instrText>
      </w:r>
      <w:r w:rsidR="009F3F8E">
        <w:fldChar w:fldCharType="separate"/>
      </w:r>
      <w:r w:rsidR="00C96353">
        <w:rPr>
          <w:noProof/>
        </w:rPr>
        <w:t>1</w:t>
      </w:r>
      <w:r w:rsidR="009F3F8E">
        <w:rPr>
          <w:noProof/>
        </w:rPr>
        <w:fldChar w:fldCharType="end"/>
      </w:r>
      <w:bookmarkEnd w:id="0"/>
      <w:r w:rsidRPr="008D07F9">
        <w:t xml:space="preserve">. </w:t>
      </w:r>
      <w:r w:rsidR="00701ACE" w:rsidRPr="008D07F9">
        <w:rPr>
          <w:rStyle w:val="caption-text"/>
        </w:rPr>
        <w:t>System simulation in automotive industry</w:t>
      </w:r>
    </w:p>
    <w:p w14:paraId="09A6D32F" w14:textId="77777777" w:rsidR="00F66A88" w:rsidRDefault="00F66A88" w:rsidP="008A0CC5">
      <w:pPr>
        <w:pStyle w:val="BodyTextIndented"/>
      </w:pPr>
      <w:r>
        <w:t xml:space="preserve">The attempt to model </w:t>
      </w:r>
      <w:r w:rsidR="00CA5A6D">
        <w:t xml:space="preserve">all </w:t>
      </w:r>
      <w:r>
        <w:t>physical domain</w:t>
      </w:r>
      <w:r w:rsidR="00CA5A6D">
        <w:t>s</w:t>
      </w:r>
      <w:r>
        <w:t xml:space="preserve"> within one tool could be a </w:t>
      </w:r>
      <w:r w:rsidR="00CA5A6D">
        <w:t xml:space="preserve">potential </w:t>
      </w:r>
      <w:r>
        <w:t>solution, e.g. modeling languages like Modelica can handle this quite well.</w:t>
      </w:r>
    </w:p>
    <w:p w14:paraId="60006A6B" w14:textId="2AF3644F" w:rsidR="00D74B80" w:rsidRPr="00044FB6" w:rsidRDefault="00F66A88" w:rsidP="008A0CC5">
      <w:pPr>
        <w:pStyle w:val="BodyTextIndented"/>
        <w:rPr>
          <w:color w:val="FF0000"/>
        </w:rPr>
      </w:pPr>
      <w:r>
        <w:t>One large benefit here is the possibility that during the translation process of the complete system a lot of mathematical simplification mechanisms can be used to optimize the mathematical problem and make it easier to solve the DAE during simulation</w:t>
      </w:r>
      <w:r w:rsidR="00D74B80">
        <w:t xml:space="preserve"> with one single solver</w:t>
      </w:r>
      <w:r>
        <w:t xml:space="preserve">. However due </w:t>
      </w:r>
      <w:r w:rsidR="00CA5A6D">
        <w:t xml:space="preserve">to </w:t>
      </w:r>
      <w:r>
        <w:t xml:space="preserve">the complexity of the language and the fact, that other simulation tools are quite more established </w:t>
      </w:r>
      <w:r w:rsidR="00CA5A6D">
        <w:t xml:space="preserve">in certain domains it is </w:t>
      </w:r>
      <w:r>
        <w:t>very hard to enforce this approach in a company</w:t>
      </w:r>
      <w:r w:rsidR="0044719A" w:rsidRPr="00416091">
        <w:t>, or for collaborative development across companies</w:t>
      </w:r>
      <w:r w:rsidR="00416091" w:rsidRPr="00416091">
        <w:t>.</w:t>
      </w:r>
    </w:p>
    <w:p w14:paraId="0AFF7B7E" w14:textId="2BB52D95" w:rsidR="002262EA" w:rsidRDefault="00D74B80" w:rsidP="008A0CC5">
      <w:pPr>
        <w:pStyle w:val="BodyTextIndented"/>
      </w:pPr>
      <w:r>
        <w:t>The second best approach came with FMI.</w:t>
      </w:r>
      <w:r w:rsidR="002262EA">
        <w:t xml:space="preserve"> The standardized Functional-Mockup-Interface gives the possibility to export an FMU (Functional mockup unit) of a component from the authoring tool that was used to build it and integrate it in another environment to simulate it. Of course in this integration environment other component FMUs can be integrated </w:t>
      </w:r>
      <w:r w:rsidR="00CA5A6D">
        <w:t xml:space="preserve">as well </w:t>
      </w:r>
      <w:r w:rsidR="002262EA">
        <w:t xml:space="preserve">to connect them all </w:t>
      </w:r>
      <w:r w:rsidR="00CA5A6D">
        <w:t>in</w:t>
      </w:r>
      <w:r w:rsidR="002262EA">
        <w:t xml:space="preserve">to a complete virtual system. But once again this can be done only in a proprietary way for this single integration tool and the built-up system structure cannot be transferred to another environment. </w:t>
      </w:r>
      <w:r w:rsidR="008A0CC5">
        <w:t>However, t</w:t>
      </w:r>
      <w:r w:rsidR="002262EA">
        <w:t>his is a common use case when the modeled system has to be used in different targets like MIL, SIL or HIL.</w:t>
      </w:r>
    </w:p>
    <w:p w14:paraId="0631447A" w14:textId="77777777" w:rsidR="003169BE" w:rsidRDefault="002262EA" w:rsidP="008A0CC5">
      <w:pPr>
        <w:pStyle w:val="BodyTextIndented"/>
      </w:pPr>
      <w:r>
        <w:t xml:space="preserve">Another issue when simulating complex systems is parameterization. </w:t>
      </w:r>
      <w:r w:rsidR="003169BE">
        <w:t xml:space="preserve">FMUs can be parameterized in an isolated way but there is no convenient way to handle </w:t>
      </w:r>
      <w:r w:rsidR="00C37672">
        <w:t>these</w:t>
      </w:r>
      <w:r w:rsidR="003169BE">
        <w:t xml:space="preserve"> parameters e.g. exchanging complete parameter sets or handl</w:t>
      </w:r>
      <w:r w:rsidR="006530D5">
        <w:t>ing</w:t>
      </w:r>
      <w:r w:rsidR="003169BE">
        <w:t xml:space="preserve"> any </w:t>
      </w:r>
      <w:r w:rsidR="006530D5">
        <w:t xml:space="preserve">associated </w:t>
      </w:r>
      <w:r w:rsidR="003169BE">
        <w:t>intellectual property</w:t>
      </w:r>
      <w:r w:rsidR="006530D5">
        <w:t xml:space="preserve"> concerns</w:t>
      </w:r>
      <w:r w:rsidR="003169BE">
        <w:t xml:space="preserve">. To parameterize complete systems </w:t>
      </w:r>
      <w:r w:rsidR="00C37672">
        <w:t>a “global” instance has to</w:t>
      </w:r>
      <w:r w:rsidR="003169BE">
        <w:t xml:space="preserve"> </w:t>
      </w:r>
      <w:r w:rsidR="00212063">
        <w:t>exist to</w:t>
      </w:r>
      <w:r w:rsidR="003169BE">
        <w:t xml:space="preserve"> handle all the parameters that are not part of a component or have to be used in several components at the same time. These features are quite relevant when models of components are interchanged between different departments in one organization or - even more important – between different companies.</w:t>
      </w:r>
    </w:p>
    <w:p w14:paraId="2B1CBC89" w14:textId="77D37957" w:rsidR="003169BE" w:rsidRDefault="003169BE" w:rsidP="008A0CC5">
      <w:pPr>
        <w:pStyle w:val="BodyTextIndented"/>
      </w:pPr>
      <w:r>
        <w:t>These</w:t>
      </w:r>
      <w:r w:rsidR="008A0CC5">
        <w:t xml:space="preserve"> should not be considered as</w:t>
      </w:r>
      <w:r>
        <w:t xml:space="preserve"> disadvantages of the FMI approach because FMI does not </w:t>
      </w:r>
      <w:r w:rsidR="006530D5">
        <w:t xml:space="preserve">have </w:t>
      </w:r>
      <w:r>
        <w:t>these issues</w:t>
      </w:r>
      <w:r w:rsidR="006530D5">
        <w:t xml:space="preserve"> in its scope</w:t>
      </w:r>
      <w:r>
        <w:t>.</w:t>
      </w:r>
    </w:p>
    <w:p w14:paraId="0879A0CD" w14:textId="77777777" w:rsidR="00F04E8D" w:rsidRDefault="0071251D" w:rsidP="008A0CC5">
      <w:pPr>
        <w:pStyle w:val="BodyTextIndented"/>
      </w:pPr>
      <w:r>
        <w:t>These thoughts were presented first at the Modelica Design Meeting in 2014 in Lund by BMW, Bosch and ZF and there was a commitment to instantiate a new Modelica Association project called “System Structure and Parameterization” to develop mechanisms and standards to enhance the existent FMI standard.</w:t>
      </w:r>
      <w:r w:rsidR="00F04E8D">
        <w:t xml:space="preserve"> </w:t>
      </w:r>
      <w:r w:rsidR="006530D5">
        <w:t xml:space="preserve">It is </w:t>
      </w:r>
      <w:r w:rsidR="00F04E8D">
        <w:t>important to emphasize that this new standard is developed in close cooperation with the FMI project group to secure a perfect fit of both</w:t>
      </w:r>
      <w:r w:rsidR="006530D5">
        <w:t xml:space="preserve"> standards</w:t>
      </w:r>
      <w:r w:rsidR="00F04E8D">
        <w:t>.</w:t>
      </w:r>
    </w:p>
    <w:p w14:paraId="3D1A8175" w14:textId="77777777" w:rsidR="00BE57BE" w:rsidRDefault="0071251D" w:rsidP="008A0CC5">
      <w:pPr>
        <w:pStyle w:val="BodyTextIndented"/>
      </w:pPr>
      <w:r>
        <w:t xml:space="preserve">In the last months there was quite good progress starting with </w:t>
      </w:r>
      <w:r w:rsidR="006530D5">
        <w:t xml:space="preserve">the definition of </w:t>
      </w:r>
      <w:r>
        <w:t>different use-cases to describe various scenarios handling system structures and parameters. Derived f</w:t>
      </w:r>
      <w:r w:rsidR="003813E3">
        <w:t>rom that a</w:t>
      </w:r>
      <w:r w:rsidR="006530D5">
        <w:t xml:space="preserve"> number of</w:t>
      </w:r>
      <w:r w:rsidR="003813E3">
        <w:t xml:space="preserve"> XML schema</w:t>
      </w:r>
      <w:r w:rsidR="006530D5">
        <w:t>s</w:t>
      </w:r>
      <w:r w:rsidR="003813E3">
        <w:t xml:space="preserve"> </w:t>
      </w:r>
      <w:r w:rsidR="00BE57BE">
        <w:t>ha</w:t>
      </w:r>
      <w:r w:rsidR="006530D5">
        <w:t>ve</w:t>
      </w:r>
      <w:r w:rsidR="00BE57BE">
        <w:t xml:space="preserve"> been developed</w:t>
      </w:r>
      <w:r>
        <w:t xml:space="preserve"> to describe both system structures and </w:t>
      </w:r>
      <w:r w:rsidR="00BE57BE">
        <w:t xml:space="preserve">the </w:t>
      </w:r>
      <w:r>
        <w:t>parameterization of complete systems in a s</w:t>
      </w:r>
      <w:r w:rsidR="003813E3">
        <w:t>tandardized way that can be used</w:t>
      </w:r>
      <w:r>
        <w:t xml:space="preserve"> independently </w:t>
      </w:r>
      <w:r w:rsidR="006530D5">
        <w:t xml:space="preserve">of </w:t>
      </w:r>
      <w:r>
        <w:t>specific tools.</w:t>
      </w:r>
    </w:p>
    <w:p w14:paraId="3CE54D0E" w14:textId="77777777" w:rsidR="00BE57BE" w:rsidRDefault="00BE57BE" w:rsidP="008A0CC5">
      <w:pPr>
        <w:pStyle w:val="BodyTextIndented"/>
      </w:pPr>
      <w:r>
        <w:t xml:space="preserve">First evaluation of this could be shown at the Modelica Conference 2015 in France where three different tools were presented that were able to read in the same XML representation of a </w:t>
      </w:r>
      <w:r w:rsidR="00F76740">
        <w:t>simulation model and handle it in their specific ways.</w:t>
      </w:r>
    </w:p>
    <w:p w14:paraId="43C9ECF9" w14:textId="77777777" w:rsidR="00F66A88" w:rsidRPr="00F66A88" w:rsidRDefault="0013657E" w:rsidP="008A0CC5">
      <w:pPr>
        <w:pStyle w:val="BodyTextIndented"/>
      </w:pPr>
      <w:r>
        <w:t>The n</w:t>
      </w:r>
      <w:r w:rsidR="00BE57BE">
        <w:t xml:space="preserve">ext </w:t>
      </w:r>
      <w:r>
        <w:t>sections</w:t>
      </w:r>
      <w:r w:rsidR="00BE57BE">
        <w:t xml:space="preserve"> give detailed insights in</w:t>
      </w:r>
      <w:r>
        <w:t>to</w:t>
      </w:r>
      <w:r w:rsidR="00BE57BE">
        <w:t xml:space="preserve"> the use cases, the actual status of the XML schema</w:t>
      </w:r>
      <w:r w:rsidR="00C43120">
        <w:t>s</w:t>
      </w:r>
      <w:r w:rsidR="00BE57BE">
        <w:t xml:space="preserve"> and a short presentation of the already existing tool prototypes that </w:t>
      </w:r>
      <w:r>
        <w:t>m</w:t>
      </w:r>
      <w:r w:rsidR="00BE57BE">
        <w:t>ake use of this upcoming standard.</w:t>
      </w:r>
    </w:p>
    <w:p w14:paraId="3494F2F6" w14:textId="77777777" w:rsidR="00A97797" w:rsidRDefault="00A97797" w:rsidP="00A97797">
      <w:pPr>
        <w:pStyle w:val="berschrift1"/>
      </w:pPr>
      <w:r>
        <w:t>Use Cases</w:t>
      </w:r>
    </w:p>
    <w:p w14:paraId="05BDA452" w14:textId="77777777" w:rsidR="00446438" w:rsidRPr="00446438" w:rsidRDefault="00446438" w:rsidP="00446438">
      <w:pPr>
        <w:pStyle w:val="Body"/>
      </w:pPr>
      <w:r>
        <w:t>In the following chapter the basic use cases and the principal solutions by the SSP-project are described</w:t>
      </w:r>
    </w:p>
    <w:p w14:paraId="5755A21F" w14:textId="77777777" w:rsidR="00815387" w:rsidRDefault="00342212" w:rsidP="00342212">
      <w:pPr>
        <w:pStyle w:val="berschrift2"/>
        <w:rPr>
          <w:lang w:eastAsia="ja-JP"/>
        </w:rPr>
      </w:pPr>
      <w:r>
        <w:rPr>
          <w:lang w:eastAsia="ja-JP"/>
        </w:rPr>
        <w:t>Parameter Exchange</w:t>
      </w:r>
    </w:p>
    <w:p w14:paraId="0B397248" w14:textId="71F815CB" w:rsidR="00342212" w:rsidRDefault="00342212" w:rsidP="008A0CC5">
      <w:pPr>
        <w:pStyle w:val="BodyTextIndented"/>
        <w:ind w:firstLine="0"/>
        <w:rPr>
          <w:lang w:eastAsia="ja-JP"/>
        </w:rPr>
      </w:pPr>
      <w:r>
        <w:rPr>
          <w:lang w:eastAsia="ja-JP"/>
        </w:rPr>
        <w:t>In future</w:t>
      </w:r>
      <w:r w:rsidR="008A0CC5">
        <w:rPr>
          <w:lang w:eastAsia="ja-JP"/>
        </w:rPr>
        <w:t>,</w:t>
      </w:r>
      <w:r>
        <w:rPr>
          <w:lang w:eastAsia="ja-JP"/>
        </w:rPr>
        <w:t xml:space="preserve"> u</w:t>
      </w:r>
      <w:r w:rsidRPr="00815387">
        <w:rPr>
          <w:lang w:eastAsia="ja-JP"/>
        </w:rPr>
        <w:t xml:space="preserve">pdates and effective variant handling for models will be done </w:t>
      </w:r>
      <w:r>
        <w:rPr>
          <w:lang w:eastAsia="ja-JP"/>
        </w:rPr>
        <w:t xml:space="preserve">predominantly </w:t>
      </w:r>
      <w:r w:rsidRPr="00815387">
        <w:rPr>
          <w:lang w:eastAsia="ja-JP"/>
        </w:rPr>
        <w:t>by parameter sets. To do this effectively in a heterogeneous environment, we need a tool independent standard</w:t>
      </w:r>
      <w:r w:rsidR="009018C3">
        <w:rPr>
          <w:lang w:eastAsia="ja-JP"/>
        </w:rPr>
        <w:t xml:space="preserve">. </w:t>
      </w:r>
      <w:r w:rsidR="00416091">
        <w:rPr>
          <w:lang w:eastAsia="ja-JP"/>
        </w:rPr>
        <w:fldChar w:fldCharType="begin"/>
      </w:r>
      <w:r w:rsidR="00416091">
        <w:rPr>
          <w:lang w:eastAsia="ja-JP"/>
        </w:rPr>
        <w:instrText xml:space="preserve"> REF _Ref441826363 \h </w:instrText>
      </w:r>
      <w:r w:rsidR="00416091">
        <w:rPr>
          <w:lang w:eastAsia="ja-JP"/>
        </w:rPr>
      </w:r>
      <w:r w:rsidR="00416091">
        <w:rPr>
          <w:lang w:eastAsia="ja-JP"/>
        </w:rPr>
        <w:fldChar w:fldCharType="separate"/>
      </w:r>
      <w:r w:rsidR="00C96353">
        <w:t xml:space="preserve">Figure </w:t>
      </w:r>
      <w:r w:rsidR="00C96353">
        <w:rPr>
          <w:noProof/>
        </w:rPr>
        <w:t>2</w:t>
      </w:r>
      <w:r w:rsidR="00416091">
        <w:rPr>
          <w:lang w:eastAsia="ja-JP"/>
        </w:rPr>
        <w:fldChar w:fldCharType="end"/>
      </w:r>
      <w:r w:rsidR="00416091">
        <w:rPr>
          <w:lang w:eastAsia="ja-JP"/>
        </w:rPr>
        <w:t xml:space="preserve"> </w:t>
      </w:r>
      <w:r w:rsidR="009018C3">
        <w:rPr>
          <w:lang w:eastAsia="ja-JP"/>
        </w:rPr>
        <w:t xml:space="preserve">and </w:t>
      </w:r>
      <w:r w:rsidR="00416091">
        <w:rPr>
          <w:lang w:eastAsia="ja-JP"/>
        </w:rPr>
        <w:fldChar w:fldCharType="begin"/>
      </w:r>
      <w:r w:rsidR="00416091">
        <w:rPr>
          <w:lang w:eastAsia="ja-JP"/>
        </w:rPr>
        <w:instrText xml:space="preserve"> REF _Ref441826384 \h </w:instrText>
      </w:r>
      <w:r w:rsidR="00416091">
        <w:rPr>
          <w:lang w:eastAsia="ja-JP"/>
        </w:rPr>
      </w:r>
      <w:r w:rsidR="00416091">
        <w:rPr>
          <w:lang w:eastAsia="ja-JP"/>
        </w:rPr>
        <w:fldChar w:fldCharType="separate"/>
      </w:r>
      <w:r w:rsidR="00C96353">
        <w:t xml:space="preserve">Figure </w:t>
      </w:r>
      <w:r w:rsidR="00C96353">
        <w:rPr>
          <w:noProof/>
        </w:rPr>
        <w:t>3</w:t>
      </w:r>
      <w:r w:rsidR="00416091">
        <w:rPr>
          <w:lang w:eastAsia="ja-JP"/>
        </w:rPr>
        <w:fldChar w:fldCharType="end"/>
      </w:r>
      <w:r>
        <w:rPr>
          <w:lang w:eastAsia="ja-JP"/>
        </w:rPr>
        <w:t xml:space="preserve"> show the use cases and possible solution for a single model and for a structure of models</w:t>
      </w:r>
    </w:p>
    <w:p w14:paraId="35E1E0AA" w14:textId="77777777" w:rsidR="0020051C" w:rsidRDefault="0020051C" w:rsidP="00446438">
      <w:pPr>
        <w:pStyle w:val="Beschriftung"/>
      </w:pPr>
      <w:r>
        <w:rPr>
          <w:noProof/>
          <w:lang w:val="de-DE" w:eastAsia="de-DE"/>
        </w:rPr>
        <w:drawing>
          <wp:inline distT="0" distB="0" distL="0" distR="0" wp14:anchorId="5718EC68" wp14:editId="72322D0B">
            <wp:extent cx="2920992" cy="8191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5595" cy="848485"/>
                    </a:xfrm>
                    <a:prstGeom prst="rect">
                      <a:avLst/>
                    </a:prstGeom>
                    <a:noFill/>
                  </pic:spPr>
                </pic:pic>
              </a:graphicData>
            </a:graphic>
          </wp:inline>
        </w:drawing>
      </w:r>
    </w:p>
    <w:p w14:paraId="3574AF8D" w14:textId="5EB0567B" w:rsidR="00446438" w:rsidRDefault="00416091" w:rsidP="00416091">
      <w:pPr>
        <w:pStyle w:val="Beschriftung"/>
        <w:rPr>
          <w:rStyle w:val="caption-text"/>
        </w:rPr>
      </w:pPr>
      <w:bookmarkStart w:id="1" w:name="_Ref441826363"/>
      <w:r>
        <w:t xml:space="preserve">Figure </w:t>
      </w:r>
      <w:r w:rsidR="00D95031">
        <w:fldChar w:fldCharType="begin"/>
      </w:r>
      <w:r w:rsidR="00D95031">
        <w:instrText xml:space="preserve"> SEQ Figure \* ARABIC </w:instrText>
      </w:r>
      <w:r w:rsidR="00D95031">
        <w:fldChar w:fldCharType="separate"/>
      </w:r>
      <w:r w:rsidR="00C96353">
        <w:rPr>
          <w:noProof/>
        </w:rPr>
        <w:t>2</w:t>
      </w:r>
      <w:r w:rsidR="00D95031">
        <w:rPr>
          <w:noProof/>
        </w:rPr>
        <w:fldChar w:fldCharType="end"/>
      </w:r>
      <w:bookmarkEnd w:id="1"/>
      <w:r w:rsidR="00446438" w:rsidRPr="00F42717">
        <w:t xml:space="preserve">. </w:t>
      </w:r>
      <w:r w:rsidR="00446438">
        <w:rPr>
          <w:rStyle w:val="caption-text"/>
        </w:rPr>
        <w:t>Exchange of one FMU/model with multiple different parameter sets</w:t>
      </w:r>
    </w:p>
    <w:p w14:paraId="587F8D3C" w14:textId="77777777" w:rsidR="0020051C" w:rsidRDefault="0020051C" w:rsidP="00446438">
      <w:pPr>
        <w:pStyle w:val="Beschriftung"/>
      </w:pPr>
      <w:r>
        <w:rPr>
          <w:noProof/>
          <w:lang w:val="de-DE" w:eastAsia="de-DE"/>
        </w:rPr>
        <w:drawing>
          <wp:inline distT="0" distB="0" distL="0" distR="0" wp14:anchorId="09F6E1FB" wp14:editId="5F480BB6">
            <wp:extent cx="2905722" cy="9525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9231" cy="970040"/>
                    </a:xfrm>
                    <a:prstGeom prst="rect">
                      <a:avLst/>
                    </a:prstGeom>
                    <a:noFill/>
                  </pic:spPr>
                </pic:pic>
              </a:graphicData>
            </a:graphic>
          </wp:inline>
        </w:drawing>
      </w:r>
    </w:p>
    <w:p w14:paraId="305A2EE9" w14:textId="4D89C40E" w:rsidR="00815387" w:rsidRPr="00446438" w:rsidRDefault="00416091" w:rsidP="00416091">
      <w:pPr>
        <w:pStyle w:val="Beschriftung"/>
        <w:rPr>
          <w:b w:val="0"/>
        </w:rPr>
      </w:pPr>
      <w:bookmarkStart w:id="2" w:name="_Ref441826384"/>
      <w:r>
        <w:t xml:space="preserve">Figure </w:t>
      </w:r>
      <w:r w:rsidR="00D95031">
        <w:fldChar w:fldCharType="begin"/>
      </w:r>
      <w:r w:rsidR="00D95031">
        <w:instrText xml:space="preserve"> SEQ Figure \* ARABIC </w:instrText>
      </w:r>
      <w:r w:rsidR="00D95031">
        <w:fldChar w:fldCharType="separate"/>
      </w:r>
      <w:r w:rsidR="00C96353">
        <w:rPr>
          <w:noProof/>
        </w:rPr>
        <w:t>3</w:t>
      </w:r>
      <w:r w:rsidR="00D95031">
        <w:rPr>
          <w:noProof/>
        </w:rPr>
        <w:fldChar w:fldCharType="end"/>
      </w:r>
      <w:bookmarkEnd w:id="2"/>
      <w:r w:rsidR="00446438" w:rsidRPr="00F42717">
        <w:t xml:space="preserve">. </w:t>
      </w:r>
      <w:r w:rsidR="00446438">
        <w:rPr>
          <w:rStyle w:val="caption-text"/>
        </w:rPr>
        <w:t>Describing parameter sets for system architecture</w:t>
      </w:r>
    </w:p>
    <w:p w14:paraId="0EC65AA4" w14:textId="77777777" w:rsidR="00815387" w:rsidRDefault="00342212" w:rsidP="00815387">
      <w:pPr>
        <w:pStyle w:val="berschrift2"/>
        <w:rPr>
          <w:lang w:eastAsia="ja-JP"/>
        </w:rPr>
      </w:pPr>
      <w:r>
        <w:rPr>
          <w:lang w:eastAsia="ja-JP"/>
        </w:rPr>
        <w:t>Model Structure</w:t>
      </w:r>
    </w:p>
    <w:p w14:paraId="1151C2A7" w14:textId="582A2A60" w:rsidR="008A0CC5" w:rsidRDefault="00446438" w:rsidP="008A0CC5">
      <w:pPr>
        <w:pStyle w:val="BodyTextIndented"/>
        <w:ind w:firstLine="0"/>
        <w:rPr>
          <w:lang w:eastAsia="ja-JP"/>
        </w:rPr>
      </w:pPr>
      <w:r>
        <w:rPr>
          <w:lang w:eastAsia="ja-JP"/>
        </w:rPr>
        <w:t xml:space="preserve">As shown in </w:t>
      </w:r>
      <w:r w:rsidR="008A0CC5">
        <w:rPr>
          <w:lang w:eastAsia="ja-JP"/>
        </w:rPr>
        <w:fldChar w:fldCharType="begin"/>
      </w:r>
      <w:r w:rsidR="008A0CC5">
        <w:rPr>
          <w:lang w:eastAsia="ja-JP"/>
        </w:rPr>
        <w:instrText xml:space="preserve"> REF _Ref441751664 \h </w:instrText>
      </w:r>
      <w:r w:rsidR="008A0CC5">
        <w:rPr>
          <w:lang w:eastAsia="ja-JP"/>
        </w:rPr>
      </w:r>
      <w:r w:rsidR="008A0CC5">
        <w:rPr>
          <w:lang w:eastAsia="ja-JP"/>
        </w:rPr>
        <w:fldChar w:fldCharType="separate"/>
      </w:r>
      <w:r w:rsidR="008A0CC5" w:rsidRPr="008D07F9">
        <w:t xml:space="preserve">Figure </w:t>
      </w:r>
      <w:r w:rsidR="008A0CC5">
        <w:rPr>
          <w:noProof/>
        </w:rPr>
        <w:t>1</w:t>
      </w:r>
      <w:r w:rsidR="008A0CC5">
        <w:rPr>
          <w:lang w:eastAsia="ja-JP"/>
        </w:rPr>
        <w:fldChar w:fldCharType="end"/>
      </w:r>
      <w:r w:rsidR="0009557D">
        <w:rPr>
          <w:lang w:eastAsia="ja-JP"/>
        </w:rPr>
        <w:t xml:space="preserve"> the multiple use of (sub-) structures of models in heterogeneous environments get more important.  </w:t>
      </w:r>
      <w:r w:rsidR="00342212" w:rsidRPr="00815387">
        <w:rPr>
          <w:lang w:eastAsia="ja-JP"/>
        </w:rPr>
        <w:t>For the seamless and tool independent usage of networks of components, we need a standardized form</w:t>
      </w:r>
      <w:r w:rsidR="00342212">
        <w:rPr>
          <w:lang w:eastAsia="ja-JP"/>
        </w:rPr>
        <w:t>at for the connection structure</w:t>
      </w:r>
      <w:r w:rsidR="0009557D">
        <w:rPr>
          <w:lang w:eastAsia="ja-JP"/>
        </w:rPr>
        <w:t>, which also support basic mathemati</w:t>
      </w:r>
      <w:r w:rsidR="008A0CC5">
        <w:rPr>
          <w:lang w:eastAsia="ja-JP"/>
        </w:rPr>
        <w:t>cal manipulation</w:t>
      </w:r>
      <w:r w:rsidR="008A0CC5" w:rsidRPr="008A0CC5">
        <w:rPr>
          <w:lang w:eastAsia="ja-JP"/>
        </w:rPr>
        <w:t xml:space="preserve"> </w:t>
      </w:r>
      <w:r w:rsidR="008A0CC5">
        <w:rPr>
          <w:lang w:eastAsia="ja-JP"/>
        </w:rPr>
        <w:t>of signals (for manual unit conversion</w:t>
      </w:r>
      <w:r w:rsidR="004D4190">
        <w:rPr>
          <w:lang w:eastAsia="ja-JP"/>
        </w:rPr>
        <w:t xml:space="preserve"> or mapping of discrete signals</w:t>
      </w:r>
      <w:r w:rsidR="008A0CC5">
        <w:rPr>
          <w:lang w:eastAsia="ja-JP"/>
        </w:rPr>
        <w:t>)</w:t>
      </w:r>
      <w:r w:rsidR="009018C3">
        <w:rPr>
          <w:lang w:eastAsia="ja-JP"/>
        </w:rPr>
        <w:t xml:space="preserve">. </w:t>
      </w:r>
      <w:r w:rsidR="00416091">
        <w:rPr>
          <w:lang w:eastAsia="ja-JP"/>
        </w:rPr>
        <w:fldChar w:fldCharType="begin"/>
      </w:r>
      <w:r w:rsidR="00416091">
        <w:rPr>
          <w:lang w:eastAsia="ja-JP"/>
        </w:rPr>
        <w:instrText xml:space="preserve"> REF _Ref441826488 \h </w:instrText>
      </w:r>
      <w:r w:rsidR="00416091">
        <w:rPr>
          <w:lang w:eastAsia="ja-JP"/>
        </w:rPr>
      </w:r>
      <w:r w:rsidR="00416091">
        <w:rPr>
          <w:lang w:eastAsia="ja-JP"/>
        </w:rPr>
        <w:fldChar w:fldCharType="separate"/>
      </w:r>
      <w:r w:rsidR="00C96353">
        <w:t xml:space="preserve">Figure </w:t>
      </w:r>
      <w:r w:rsidR="00C96353">
        <w:rPr>
          <w:noProof/>
        </w:rPr>
        <w:t>4</w:t>
      </w:r>
      <w:r w:rsidR="00416091">
        <w:rPr>
          <w:lang w:eastAsia="ja-JP"/>
        </w:rPr>
        <w:fldChar w:fldCharType="end"/>
      </w:r>
      <w:r w:rsidR="009018C3">
        <w:rPr>
          <w:lang w:eastAsia="ja-JP"/>
        </w:rPr>
        <w:t xml:space="preserve"> shows the approach of the SSP project</w:t>
      </w:r>
      <w:r w:rsidR="008A0CC5">
        <w:rPr>
          <w:lang w:eastAsia="ja-JP"/>
        </w:rPr>
        <w:t>.</w:t>
      </w:r>
    </w:p>
    <w:p w14:paraId="6A900FAE" w14:textId="08A54D9F" w:rsidR="00815387" w:rsidRDefault="009018C3" w:rsidP="008A0CC5">
      <w:pPr>
        <w:pStyle w:val="BodyTextIndented"/>
        <w:ind w:firstLine="0"/>
        <w:rPr>
          <w:lang w:eastAsia="ja-JP"/>
        </w:rPr>
      </w:pPr>
      <w:r>
        <w:rPr>
          <w:lang w:eastAsia="ja-JP"/>
        </w:rPr>
        <w:t xml:space="preserve"> </w:t>
      </w:r>
    </w:p>
    <w:p w14:paraId="33B678B4" w14:textId="77777777" w:rsidR="0020051C" w:rsidRDefault="0020051C" w:rsidP="00815387">
      <w:pPr>
        <w:pStyle w:val="BodyTextIndented"/>
        <w:rPr>
          <w:lang w:eastAsia="ja-JP"/>
        </w:rPr>
      </w:pPr>
      <w:r>
        <w:rPr>
          <w:noProof/>
          <w:lang w:val="de-DE" w:eastAsia="de-DE"/>
        </w:rPr>
        <w:drawing>
          <wp:inline distT="0" distB="0" distL="0" distR="0" wp14:anchorId="69F6216D" wp14:editId="226D4A69">
            <wp:extent cx="2806700" cy="915492"/>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8395" cy="925830"/>
                    </a:xfrm>
                    <a:prstGeom prst="rect">
                      <a:avLst/>
                    </a:prstGeom>
                    <a:noFill/>
                  </pic:spPr>
                </pic:pic>
              </a:graphicData>
            </a:graphic>
          </wp:inline>
        </w:drawing>
      </w:r>
    </w:p>
    <w:p w14:paraId="25B39F2B" w14:textId="2E17F854" w:rsidR="00416091" w:rsidRPr="00446438" w:rsidRDefault="00416091" w:rsidP="00416091">
      <w:pPr>
        <w:pStyle w:val="Beschriftung"/>
        <w:rPr>
          <w:b w:val="0"/>
        </w:rPr>
      </w:pPr>
      <w:bookmarkStart w:id="3" w:name="_Ref441826488"/>
      <w:r>
        <w:t xml:space="preserve">Figure </w:t>
      </w:r>
      <w:r w:rsidR="00D95031">
        <w:fldChar w:fldCharType="begin"/>
      </w:r>
      <w:r w:rsidR="00D95031">
        <w:instrText xml:space="preserve"> SEQ Figure \* ARABIC </w:instrText>
      </w:r>
      <w:r w:rsidR="00D95031">
        <w:fldChar w:fldCharType="separate"/>
      </w:r>
      <w:r w:rsidR="00C96353">
        <w:rPr>
          <w:noProof/>
        </w:rPr>
        <w:t>4</w:t>
      </w:r>
      <w:r w:rsidR="00D95031">
        <w:rPr>
          <w:noProof/>
        </w:rPr>
        <w:fldChar w:fldCharType="end"/>
      </w:r>
      <w:bookmarkEnd w:id="3"/>
      <w:r>
        <w:t>.</w:t>
      </w:r>
      <w:r w:rsidRPr="00F42717">
        <w:t xml:space="preserve"> </w:t>
      </w:r>
      <w:r>
        <w:rPr>
          <w:rStyle w:val="caption-text"/>
        </w:rPr>
        <w:t>System architectures with signal</w:t>
      </w:r>
      <w:r w:rsidR="008A0CC5">
        <w:rPr>
          <w:rStyle w:val="caption-text"/>
        </w:rPr>
        <w:t xml:space="preserve"> modifications</w:t>
      </w:r>
    </w:p>
    <w:p w14:paraId="3820A61C" w14:textId="05046794" w:rsidR="00815387" w:rsidRDefault="00815387" w:rsidP="00815387">
      <w:pPr>
        <w:pStyle w:val="berschrift2"/>
        <w:rPr>
          <w:lang w:eastAsia="ja-JP"/>
        </w:rPr>
      </w:pPr>
      <w:r>
        <w:rPr>
          <w:lang w:eastAsia="ja-JP"/>
        </w:rPr>
        <w:t xml:space="preserve">Model Structure and </w:t>
      </w:r>
      <w:r>
        <w:rPr>
          <w:lang w:eastAsia="ja-JP"/>
        </w:rPr>
        <w:t>Paramet</w:t>
      </w:r>
      <w:r w:rsidR="004D4190">
        <w:rPr>
          <w:lang w:eastAsia="ja-JP"/>
        </w:rPr>
        <w:t>e</w:t>
      </w:r>
      <w:r>
        <w:rPr>
          <w:lang w:eastAsia="ja-JP"/>
        </w:rPr>
        <w:t>rization</w:t>
      </w:r>
    </w:p>
    <w:p w14:paraId="57915690" w14:textId="2E8F4373" w:rsidR="00815387" w:rsidRDefault="0009557D" w:rsidP="00815387">
      <w:pPr>
        <w:pStyle w:val="BodyTextIndented"/>
        <w:rPr>
          <w:lang w:eastAsia="ja-JP"/>
        </w:rPr>
      </w:pPr>
      <w:r>
        <w:rPr>
          <w:lang w:eastAsia="ja-JP"/>
        </w:rPr>
        <w:t>Use case 2.3 is the combination of use case 2</w:t>
      </w:r>
      <w:r w:rsidR="008A0CC5">
        <w:rPr>
          <w:lang w:eastAsia="ja-JP"/>
        </w:rPr>
        <w:t>.1</w:t>
      </w:r>
      <w:r>
        <w:rPr>
          <w:lang w:eastAsia="ja-JP"/>
        </w:rPr>
        <w:t xml:space="preserve"> and 2.2</w:t>
      </w:r>
      <w:r w:rsidR="009018C3">
        <w:rPr>
          <w:lang w:eastAsia="ja-JP"/>
        </w:rPr>
        <w:t xml:space="preserve"> (</w:t>
      </w:r>
      <w:r w:rsidR="00416091">
        <w:rPr>
          <w:lang w:eastAsia="ja-JP"/>
        </w:rPr>
        <w:fldChar w:fldCharType="begin"/>
      </w:r>
      <w:r w:rsidR="00416091">
        <w:rPr>
          <w:lang w:eastAsia="ja-JP"/>
        </w:rPr>
        <w:instrText xml:space="preserve"> REF _Ref441826517 \h </w:instrText>
      </w:r>
      <w:r w:rsidR="00416091">
        <w:rPr>
          <w:lang w:eastAsia="ja-JP"/>
        </w:rPr>
      </w:r>
      <w:r w:rsidR="00416091">
        <w:rPr>
          <w:lang w:eastAsia="ja-JP"/>
        </w:rPr>
        <w:fldChar w:fldCharType="separate"/>
      </w:r>
      <w:r w:rsidR="00C96353">
        <w:t xml:space="preserve">Figure </w:t>
      </w:r>
      <w:r w:rsidR="00C96353">
        <w:rPr>
          <w:noProof/>
        </w:rPr>
        <w:t>5</w:t>
      </w:r>
      <w:r w:rsidR="00416091">
        <w:rPr>
          <w:lang w:eastAsia="ja-JP"/>
        </w:rPr>
        <w:fldChar w:fldCharType="end"/>
      </w:r>
      <w:r w:rsidR="009018C3">
        <w:rPr>
          <w:lang w:eastAsia="ja-JP"/>
        </w:rPr>
        <w:t>)</w:t>
      </w:r>
      <w:r>
        <w:rPr>
          <w:lang w:eastAsia="ja-JP"/>
        </w:rPr>
        <w:t xml:space="preserve">. </w:t>
      </w:r>
      <w:r w:rsidR="00815387" w:rsidRPr="00815387">
        <w:rPr>
          <w:lang w:eastAsia="ja-JP"/>
        </w:rPr>
        <w:t>The structure and the according parameter sets have to be handled in a tool independent standard</w:t>
      </w:r>
      <w:r w:rsidR="008A0CC5">
        <w:rPr>
          <w:lang w:eastAsia="ja-JP"/>
        </w:rPr>
        <w:t>.</w:t>
      </w:r>
    </w:p>
    <w:p w14:paraId="03ECCD5E" w14:textId="77777777" w:rsidR="008A0CC5" w:rsidRDefault="008A0CC5" w:rsidP="00815387">
      <w:pPr>
        <w:pStyle w:val="BodyTextIndented"/>
        <w:rPr>
          <w:lang w:eastAsia="ja-JP"/>
        </w:rPr>
      </w:pPr>
    </w:p>
    <w:p w14:paraId="7DB2BCB5" w14:textId="77777777" w:rsidR="0020051C" w:rsidRDefault="0020051C" w:rsidP="00815387">
      <w:pPr>
        <w:pStyle w:val="BodyTextIndented"/>
        <w:rPr>
          <w:lang w:eastAsia="ja-JP"/>
        </w:rPr>
      </w:pPr>
      <w:r>
        <w:rPr>
          <w:noProof/>
          <w:lang w:val="de-DE" w:eastAsia="de-DE"/>
        </w:rPr>
        <w:drawing>
          <wp:inline distT="0" distB="0" distL="0" distR="0" wp14:anchorId="55CC62A1" wp14:editId="1CF09514">
            <wp:extent cx="2819400" cy="91963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5226" cy="934583"/>
                    </a:xfrm>
                    <a:prstGeom prst="rect">
                      <a:avLst/>
                    </a:prstGeom>
                    <a:noFill/>
                  </pic:spPr>
                </pic:pic>
              </a:graphicData>
            </a:graphic>
          </wp:inline>
        </w:drawing>
      </w:r>
    </w:p>
    <w:p w14:paraId="4CFE6942" w14:textId="0E4BB036" w:rsidR="00446438" w:rsidRPr="00446438" w:rsidRDefault="00416091" w:rsidP="00416091">
      <w:pPr>
        <w:pStyle w:val="Beschriftung"/>
        <w:rPr>
          <w:b w:val="0"/>
        </w:rPr>
      </w:pPr>
      <w:bookmarkStart w:id="4" w:name="_Ref441826517"/>
      <w:r>
        <w:t xml:space="preserve">Figure </w:t>
      </w:r>
      <w:r w:rsidR="009F3F8E">
        <w:fldChar w:fldCharType="begin"/>
      </w:r>
      <w:r w:rsidR="009F3F8E">
        <w:instrText xml:space="preserve"> SEQ Figure \* ARABIC </w:instrText>
      </w:r>
      <w:r w:rsidR="009F3F8E">
        <w:fldChar w:fldCharType="separate"/>
      </w:r>
      <w:r w:rsidR="00C96353">
        <w:rPr>
          <w:noProof/>
        </w:rPr>
        <w:t>5</w:t>
      </w:r>
      <w:r w:rsidR="009F3F8E">
        <w:rPr>
          <w:noProof/>
        </w:rPr>
        <w:fldChar w:fldCharType="end"/>
      </w:r>
      <w:bookmarkEnd w:id="4"/>
      <w:r w:rsidR="00446438" w:rsidRPr="00F42717">
        <w:t xml:space="preserve">. </w:t>
      </w:r>
      <w:r w:rsidR="00446438">
        <w:rPr>
          <w:rStyle w:val="caption-text"/>
        </w:rPr>
        <w:t xml:space="preserve">System architectures with signal adoption </w:t>
      </w:r>
      <w:r w:rsidR="0020051C">
        <w:rPr>
          <w:rStyle w:val="caption-text"/>
        </w:rPr>
        <w:t xml:space="preserve">layer </w:t>
      </w:r>
      <w:r w:rsidR="00446438">
        <w:rPr>
          <w:rStyle w:val="caption-text"/>
        </w:rPr>
        <w:t>and parameter sets</w:t>
      </w:r>
    </w:p>
    <w:p w14:paraId="27F36212" w14:textId="77777777" w:rsidR="00A97797" w:rsidRDefault="00A97797" w:rsidP="00A97797">
      <w:pPr>
        <w:pStyle w:val="berschrift1"/>
      </w:pPr>
      <w:r>
        <w:t>XML Schema</w:t>
      </w:r>
      <w:r w:rsidR="0013657E">
        <w:t>s</w:t>
      </w:r>
    </w:p>
    <w:p w14:paraId="3F060D5A" w14:textId="77777777" w:rsidR="00615AF5" w:rsidRDefault="00615AF5" w:rsidP="008A0CC5">
      <w:pPr>
        <w:pStyle w:val="BodyTextIndented"/>
        <w:ind w:firstLine="0"/>
      </w:pPr>
      <w:r>
        <w:t>The file formats defined for the MAP-SSP project are intended to provide a minimal interchange format between different tools, not as a replacement for tool-specific formats, and are focused on the exchange of information on systems needed for their execution or integration into other systems. The interchange of architectural information between architecture tools (e.g. SysML-based tools, for which XMI already provides an interchange format) is out of focus of the current efforts,</w:t>
      </w:r>
    </w:p>
    <w:p w14:paraId="663B141A" w14:textId="77777777" w:rsidR="00615AF5" w:rsidRDefault="00615AF5" w:rsidP="001C011D">
      <w:pPr>
        <w:pStyle w:val="BodyTextIndented"/>
      </w:pPr>
      <w:r>
        <w:t>The formats try to duplicate as little information as possible from any referenced component formats, like FMUs, and try to be agnostic as to the detailed semantics of the connections being described, submitting to the semantics definitions of the relevant standards for e.g. FMUs for actual connection semantics. In this way the format should be useful for many different purposes and should potentially be compatible with currently envisaged FMI standard developments, like e.g. structured ports.</w:t>
      </w:r>
    </w:p>
    <w:p w14:paraId="037F248E" w14:textId="77777777" w:rsidR="00615AF5" w:rsidRDefault="00F17B44" w:rsidP="001C011D">
      <w:pPr>
        <w:pStyle w:val="BodyTextIndented"/>
      </w:pPr>
      <w:r>
        <w:t xml:space="preserve">By defining both </w:t>
      </w:r>
      <w:r w:rsidR="00615AF5">
        <w:t>a</w:t>
      </w:r>
      <w:r>
        <w:t xml:space="preserve"> basic system structure file format (SSD) and a format for</w:t>
      </w:r>
      <w:r w:rsidR="00615AF5">
        <w:t xml:space="preserve"> </w:t>
      </w:r>
      <w:r>
        <w:t>packaging the SSD and its related resources, including referenced SSDs/SSPs and FMUs</w:t>
      </w:r>
      <w:r w:rsidR="00615AF5">
        <w:t xml:space="preserve"> </w:t>
      </w:r>
      <w:r>
        <w:t>into an easily transportable archive (SSP), the proposal tries to offer flexibility</w:t>
      </w:r>
      <w:r w:rsidR="00615AF5">
        <w:t xml:space="preserve"> </w:t>
      </w:r>
      <w:r>
        <w:t xml:space="preserve">in the way system </w:t>
      </w:r>
      <w:r w:rsidR="00615AF5">
        <w:t xml:space="preserve">structure is being exchanged in </w:t>
      </w:r>
      <w:r>
        <w:t>different contexts, e.g. within</w:t>
      </w:r>
      <w:r w:rsidR="00615AF5">
        <w:t xml:space="preserve"> </w:t>
      </w:r>
      <w:r>
        <w:t xml:space="preserve">companies using PLM systems or between companies in a customer/supplier </w:t>
      </w:r>
      <w:r w:rsidR="00615AF5">
        <w:t>c</w:t>
      </w:r>
      <w:r>
        <w:t>ontext.</w:t>
      </w:r>
    </w:p>
    <w:p w14:paraId="3FAA1FC5" w14:textId="0AEC72B0" w:rsidR="00D72EB4" w:rsidRDefault="0013657E" w:rsidP="001C011D">
      <w:pPr>
        <w:pStyle w:val="BodyTextIndented"/>
      </w:pPr>
      <w:r>
        <w:t xml:space="preserve">Currently XML </w:t>
      </w:r>
      <w:r w:rsidR="00961283">
        <w:t xml:space="preserve">schemas </w:t>
      </w:r>
      <w:r>
        <w:t>have been defined for the descr</w:t>
      </w:r>
      <w:r w:rsidR="0084447C">
        <w:t xml:space="preserve">iption of the system structure </w:t>
      </w:r>
      <w:r w:rsidR="001673CB">
        <w:t xml:space="preserve">itself </w:t>
      </w:r>
      <w:r w:rsidR="0084447C">
        <w:t xml:space="preserve">(System Structure Definition – </w:t>
      </w:r>
      <w:r w:rsidR="00E90384">
        <w:t>SSD, file extension .ssd</w:t>
      </w:r>
      <w:r>
        <w:t xml:space="preserve">), </w:t>
      </w:r>
      <w:r w:rsidR="001673CB">
        <w:t>of p</w:t>
      </w:r>
      <w:r>
        <w:t xml:space="preserve">arameter </w:t>
      </w:r>
      <w:r w:rsidR="001673CB">
        <w:t>s</w:t>
      </w:r>
      <w:r>
        <w:t>ets (System</w:t>
      </w:r>
      <w:r w:rsidR="0084447C">
        <w:t xml:space="preserve"> Structure Parameter Values – </w:t>
      </w:r>
      <w:r w:rsidR="00E90384">
        <w:t>SSV</w:t>
      </w:r>
      <w:r>
        <w:t xml:space="preserve">) and </w:t>
      </w:r>
      <w:r w:rsidR="001673CB">
        <w:t xml:space="preserve">their mapping to system/component parameters </w:t>
      </w:r>
      <w:r w:rsidR="0084447C">
        <w:t xml:space="preserve">(System Structure Parameter Mapping – </w:t>
      </w:r>
      <w:r w:rsidR="00E90384">
        <w:t>SSM</w:t>
      </w:r>
      <w:r w:rsidR="0084447C">
        <w:t>).</w:t>
      </w:r>
      <w:r w:rsidR="008A0CC5">
        <w:t xml:space="preserve"> </w:t>
      </w:r>
      <w:r w:rsidR="002C308C">
        <w:t>A</w:t>
      </w:r>
      <w:r w:rsidR="00615AF5">
        <w:t>dditionally the</w:t>
      </w:r>
      <w:r w:rsidR="002C308C">
        <w:t xml:space="preserve"> System Structure Package for</w:t>
      </w:r>
      <w:r w:rsidR="001673CB">
        <w:t>mat (</w:t>
      </w:r>
      <w:r w:rsidR="00E90384">
        <w:t xml:space="preserve">SSP, file extension </w:t>
      </w:r>
      <w:r w:rsidR="001673CB">
        <w:t xml:space="preserve">.ssp) is defined, which constitutes a </w:t>
      </w:r>
      <w:r w:rsidR="002C308C">
        <w:t>ZIP-</w:t>
      </w:r>
      <w:r w:rsidR="008A0CC5">
        <w:t>a</w:t>
      </w:r>
      <w:r w:rsidR="002C308C">
        <w:t>rchive that packages together a set of system structure definitions</w:t>
      </w:r>
      <w:r w:rsidR="001673CB">
        <w:t xml:space="preserve"> and any referenced parameter sets, mappings, components and sub-systems into one easily handled and transferable unit.</w:t>
      </w:r>
    </w:p>
    <w:p w14:paraId="7C91ADA4" w14:textId="2BF88AD4" w:rsidR="00D72EB4" w:rsidRDefault="00131D95" w:rsidP="001C011D">
      <w:pPr>
        <w:pStyle w:val="BodyTextIndented"/>
      </w:pPr>
      <w:r>
        <w:t xml:space="preserve">A SSP must contain at least one SSD file, but can contain multiple such files at top-level, which give the ability to package multiple variants of a system into one SSP, allowing the importing user/tool the selection of which variant to process. This enables the efficient exchange of </w:t>
      </w:r>
      <w:r w:rsidR="00096401">
        <w:t xml:space="preserve">systems/sub-systems with varying system </w:t>
      </w:r>
      <w:r w:rsidR="00615AF5">
        <w:t>topology</w:t>
      </w:r>
      <w:r w:rsidR="00096401">
        <w:t>, e.g. for vehicle models with different propulsion systems and architectures</w:t>
      </w:r>
      <w:r w:rsidR="00615AF5">
        <w:t>, while being able to reuse commonly shared resources like sub-systems, FMUs, or parameter sets.</w:t>
      </w:r>
    </w:p>
    <w:p w14:paraId="7BBF6E0D" w14:textId="77777777" w:rsidR="0031266B" w:rsidRDefault="001A7BDC" w:rsidP="001C011D">
      <w:pPr>
        <w:pStyle w:val="BodyTextIndented"/>
      </w:pPr>
      <w:r>
        <w:t>The SSD file defines the structure of a system</w:t>
      </w:r>
      <w:r w:rsidR="0087364C">
        <w:t xml:space="preserve">: Its external interface (if any), i.e. the system </w:t>
      </w:r>
      <w:r w:rsidR="0031266B">
        <w:t>input, output and parameter connectors</w:t>
      </w:r>
      <w:r w:rsidR="0087364C">
        <w:t xml:space="preserve"> as exposed to the outside, and the internal structure, including instantiated components, </w:t>
      </w:r>
      <w:r>
        <w:t>like FMUs or referenced external systems</w:t>
      </w:r>
      <w:r w:rsidR="0087364C">
        <w:t>, subsystems, a</w:t>
      </w:r>
      <w:r w:rsidR="00CF7ABE">
        <w:t>s well as</w:t>
      </w:r>
      <w:r w:rsidR="0087364C">
        <w:t xml:space="preserve"> connections between components </w:t>
      </w:r>
      <w:r w:rsidR="00CF7ABE">
        <w:t>and</w:t>
      </w:r>
      <w:r w:rsidR="0087364C">
        <w:t xml:space="preserve"> between components and the external interface.</w:t>
      </w:r>
    </w:p>
    <w:p w14:paraId="79EDE420" w14:textId="7B8E5281" w:rsidR="00A60903" w:rsidRDefault="0031266B" w:rsidP="001C011D">
      <w:pPr>
        <w:pStyle w:val="BodyTextIndented"/>
      </w:pPr>
      <w:r>
        <w:t xml:space="preserve">For each component any referenced inputs, outputs and parameters are specified as connectors as well. </w:t>
      </w:r>
      <w:r w:rsidR="00A60903">
        <w:t xml:space="preserve">Connections between connectors that are physical quantities will perform unit conversions by default. </w:t>
      </w:r>
      <w:r w:rsidR="00E7481C">
        <w:t>Additionally</w:t>
      </w:r>
      <w:r w:rsidR="00E7481C">
        <w:t xml:space="preserve"> </w:t>
      </w:r>
      <w:r w:rsidR="00A60903">
        <w:t>linear transformations (</w:t>
      </w:r>
      <w:r>
        <w:t>for continuous quantities)</w:t>
      </w:r>
      <w:r w:rsidR="00A60903">
        <w:t xml:space="preserve"> or mapping transformations </w:t>
      </w:r>
      <w:r>
        <w:t xml:space="preserve">(for discrete quantities) </w:t>
      </w:r>
      <w:r w:rsidR="00E7481C">
        <w:t xml:space="preserve">can also be applied as part of connections </w:t>
      </w:r>
      <w:r>
        <w:t>in order to adjust values between components as needed.</w:t>
      </w:r>
    </w:p>
    <w:p w14:paraId="3655A61F" w14:textId="71739868" w:rsidR="001A7BDC" w:rsidRDefault="0087364C" w:rsidP="001C011D">
      <w:pPr>
        <w:pStyle w:val="BodyTextIndented"/>
      </w:pPr>
      <w:r>
        <w:t xml:space="preserve">The system description also assigns parameter sets (SSV) to components or </w:t>
      </w:r>
      <w:r w:rsidR="00CF7ABE">
        <w:t xml:space="preserve">complete </w:t>
      </w:r>
      <w:r>
        <w:t>(sub-)systems, either with a natural 1:1 mapping or by specifying explicit parameter mappings in the SSM format.</w:t>
      </w:r>
      <w:r w:rsidR="007C492F">
        <w:t xml:space="preserve"> See </w:t>
      </w:r>
      <w:r w:rsidR="00AB2356">
        <w:fldChar w:fldCharType="begin"/>
      </w:r>
      <w:r w:rsidR="00A60903">
        <w:instrText xml:space="preserve"> REF _Ref441606219 \h </w:instrText>
      </w:r>
      <w:r w:rsidR="00AB2356">
        <w:fldChar w:fldCharType="separate"/>
      </w:r>
      <w:r w:rsidR="00C96353" w:rsidRPr="00F42717">
        <w:t xml:space="preserve">Figure </w:t>
      </w:r>
      <w:r w:rsidR="00C96353">
        <w:rPr>
          <w:noProof/>
        </w:rPr>
        <w:t>6</w:t>
      </w:r>
      <w:r w:rsidR="00AB2356">
        <w:fldChar w:fldCharType="end"/>
      </w:r>
      <w:r w:rsidR="007C492F">
        <w:t xml:space="preserve"> for a simplified overview of the d</w:t>
      </w:r>
      <w:r w:rsidR="00BC5FE0">
        <w:t xml:space="preserve">ata model behind the XML schema and </w:t>
      </w:r>
      <w:r w:rsidR="00AB2356">
        <w:fldChar w:fldCharType="begin"/>
      </w:r>
      <w:r w:rsidR="00BC5FE0">
        <w:instrText xml:space="preserve"> REF _Ref441594822 \h </w:instrText>
      </w:r>
      <w:r w:rsidR="00AB2356">
        <w:fldChar w:fldCharType="separate"/>
      </w:r>
      <w:r w:rsidR="00C96353" w:rsidRPr="00F42717">
        <w:t xml:space="preserve">Figure </w:t>
      </w:r>
      <w:r w:rsidR="00C96353">
        <w:rPr>
          <w:noProof/>
        </w:rPr>
        <w:t>11</w:t>
      </w:r>
      <w:r w:rsidR="00AB2356">
        <w:fldChar w:fldCharType="end"/>
      </w:r>
      <w:r w:rsidR="00BC5FE0">
        <w:t xml:space="preserve"> for a simple example file</w:t>
      </w:r>
      <w:r w:rsidR="004D4190">
        <w:t xml:space="preserve"> (please note that the UML diagrams are only given for overview purposes and that the normative definition of all XML formats resides in the XML Schema 1.0 definitions of the standard drafts)</w:t>
      </w:r>
      <w:r w:rsidR="00BC5FE0">
        <w:t>.</w:t>
      </w:r>
    </w:p>
    <w:p w14:paraId="0ED2CEE7" w14:textId="77777777" w:rsidR="00A60903" w:rsidRPr="00F42717" w:rsidRDefault="00A60903" w:rsidP="00A60903">
      <w:pPr>
        <w:pStyle w:val="Figure"/>
      </w:pPr>
      <w:bookmarkStart w:id="5" w:name="OLE_LINK1"/>
      <w:r w:rsidRPr="00A60903">
        <w:rPr>
          <w:noProof/>
          <w:lang w:val="de-DE" w:eastAsia="de-DE"/>
        </w:rPr>
        <w:drawing>
          <wp:inline distT="0" distB="0" distL="0" distR="0" wp14:anchorId="63C4CDD0" wp14:editId="10189303">
            <wp:extent cx="2969895" cy="320568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9895" cy="3205681"/>
                    </a:xfrm>
                    <a:prstGeom prst="rect">
                      <a:avLst/>
                    </a:prstGeom>
                    <a:noFill/>
                    <a:ln>
                      <a:noFill/>
                    </a:ln>
                  </pic:spPr>
                </pic:pic>
              </a:graphicData>
            </a:graphic>
          </wp:inline>
        </w:drawing>
      </w:r>
      <w:r w:rsidRPr="00F42717">
        <w:t xml:space="preserve">              </w:t>
      </w:r>
    </w:p>
    <w:p w14:paraId="48582D03" w14:textId="5554AF5F" w:rsidR="00A60903" w:rsidRDefault="00A60903" w:rsidP="00A60903">
      <w:pPr>
        <w:pStyle w:val="Beschriftung"/>
        <w:rPr>
          <w:rStyle w:val="caption-text"/>
        </w:rPr>
      </w:pPr>
      <w:bookmarkStart w:id="6" w:name="_Ref441606219"/>
      <w:r w:rsidRPr="00F42717">
        <w:t xml:space="preserve">Figure </w:t>
      </w:r>
      <w:r w:rsidR="009F3F8E">
        <w:fldChar w:fldCharType="begin"/>
      </w:r>
      <w:r w:rsidR="009F3F8E">
        <w:instrText xml:space="preserve"> SEQ Figure \* ARABIC </w:instrText>
      </w:r>
      <w:r w:rsidR="009F3F8E">
        <w:fldChar w:fldCharType="separate"/>
      </w:r>
      <w:r w:rsidR="00C96353">
        <w:rPr>
          <w:noProof/>
        </w:rPr>
        <w:t>6</w:t>
      </w:r>
      <w:r w:rsidR="009F3F8E">
        <w:rPr>
          <w:noProof/>
        </w:rPr>
        <w:fldChar w:fldCharType="end"/>
      </w:r>
      <w:bookmarkEnd w:id="6"/>
      <w:r w:rsidRPr="00F42717">
        <w:t xml:space="preserve">. </w:t>
      </w:r>
      <w:r>
        <w:rPr>
          <w:rStyle w:val="caption-text"/>
        </w:rPr>
        <w:t>Simplified Class Diagram for SSD Schema</w:t>
      </w:r>
      <w:r w:rsidRPr="00F42717">
        <w:rPr>
          <w:rStyle w:val="caption-text"/>
        </w:rPr>
        <w:t>.</w:t>
      </w:r>
    </w:p>
    <w:bookmarkEnd w:id="5"/>
    <w:p w14:paraId="79C3B5A9" w14:textId="77777777" w:rsidR="0087364C" w:rsidRDefault="00CF7ABE" w:rsidP="001C011D">
      <w:pPr>
        <w:pStyle w:val="BodyTextIndented"/>
      </w:pPr>
      <w:r>
        <w:t>In order to support exchange of system structure between tools that offer a graphic view of a system, optional geometric information for systems, components, connectors and connections is supported.</w:t>
      </w:r>
    </w:p>
    <w:p w14:paraId="641D11F9" w14:textId="0731887A" w:rsidR="007C492F" w:rsidRDefault="00A308CC" w:rsidP="001C011D">
      <w:pPr>
        <w:pStyle w:val="BodyTextIndented"/>
      </w:pPr>
      <w:r>
        <w:t>The</w:t>
      </w:r>
      <w:r w:rsidR="007C492F">
        <w:t xml:space="preserve"> SSV </w:t>
      </w:r>
      <w:r>
        <w:t>format</w:t>
      </w:r>
      <w:r w:rsidR="00DC162B">
        <w:t xml:space="preserve"> </w:t>
      </w:r>
      <w:r w:rsidR="007C492F">
        <w:t>defines a parameter set, consisting of a set of parameter definitions, including parameter values and related meta-information</w:t>
      </w:r>
      <w:r>
        <w:t xml:space="preserve"> (like data type, physical unit), </w:t>
      </w:r>
      <w:r w:rsidR="007C492F">
        <w:t xml:space="preserve">as necessary to aid in the exchange of parameter sets and their use in </w:t>
      </w:r>
      <w:r w:rsidR="007C492F">
        <w:t>paramet</w:t>
      </w:r>
      <w:r w:rsidR="004D4190">
        <w:t>e</w:t>
      </w:r>
      <w:r w:rsidR="007C492F">
        <w:t>rizing</w:t>
      </w:r>
      <w:r w:rsidR="007C492F">
        <w:t xml:space="preserve"> systems and components.</w:t>
      </w:r>
      <w:r w:rsidR="00DC162B">
        <w:t xml:space="preserve"> A core set of meta-information is likely to be included in the </w:t>
      </w:r>
      <w:r>
        <w:t xml:space="preserve">final standard with extension mechanisms to support the exchange of user-specific meta-information as needed. Parameter </w:t>
      </w:r>
      <w:r w:rsidR="008A0CC5">
        <w:t>s</w:t>
      </w:r>
      <w:r>
        <w:t xml:space="preserve">ets in the SSV format can be contained directly in the relevant parameter binding element of the SSD file or referenced as an external </w:t>
      </w:r>
      <w:r w:rsidR="00E90384">
        <w:t>.ssv</w:t>
      </w:r>
      <w:r>
        <w:t xml:space="preserve"> file.</w:t>
      </w:r>
    </w:p>
    <w:p w14:paraId="4A4767C8" w14:textId="23256E1D" w:rsidR="00DC162B" w:rsidRDefault="00A308CC" w:rsidP="001C011D">
      <w:pPr>
        <w:pStyle w:val="BodyTextIndented"/>
      </w:pPr>
      <w:r>
        <w:t xml:space="preserve">The </w:t>
      </w:r>
      <w:r w:rsidR="00DC162B">
        <w:t xml:space="preserve">SSM </w:t>
      </w:r>
      <w:r>
        <w:t>format</w:t>
      </w:r>
      <w:r w:rsidR="006354E5">
        <w:t xml:space="preserve">, as illustrated in </w:t>
      </w:r>
      <w:r w:rsidR="006354E5">
        <w:fldChar w:fldCharType="begin"/>
      </w:r>
      <w:r w:rsidR="006354E5">
        <w:instrText xml:space="preserve"> REF _Ref441758384 \h </w:instrText>
      </w:r>
      <w:r w:rsidR="006354E5">
        <w:fldChar w:fldCharType="separate"/>
      </w:r>
      <w:r w:rsidR="00C96353" w:rsidRPr="00F42717">
        <w:t xml:space="preserve">Figure </w:t>
      </w:r>
      <w:r w:rsidR="00C96353">
        <w:rPr>
          <w:noProof/>
        </w:rPr>
        <w:t>7</w:t>
      </w:r>
      <w:r w:rsidR="006354E5">
        <w:fldChar w:fldCharType="end"/>
      </w:r>
      <w:r w:rsidR="006354E5">
        <w:t>,</w:t>
      </w:r>
      <w:r>
        <w:t xml:space="preserve"> </w:t>
      </w:r>
      <w:r w:rsidR="00DC162B">
        <w:t xml:space="preserve">defines a mapping between the parameters in a parameter set and the parameters of a component or system (potentially including subsystems and components) by mapping the names </w:t>
      </w:r>
      <w:r>
        <w:t>of parameters between the two namespaces and optionally providing further transformations on parameter values, like mapping of enumerations or linear transformations of continuous values.</w:t>
      </w:r>
      <w:r w:rsidR="00DC162B">
        <w:t xml:space="preserve"> </w:t>
      </w:r>
      <w:r>
        <w:t xml:space="preserve">Like the SSV format this mapping can be contained within an SSD file or referenced as an external </w:t>
      </w:r>
      <w:r w:rsidR="00E90384">
        <w:t>.ssm</w:t>
      </w:r>
      <w:r>
        <w:t xml:space="preserve"> file.</w:t>
      </w:r>
    </w:p>
    <w:p w14:paraId="306533D5" w14:textId="77777777" w:rsidR="00CF7ABE" w:rsidRDefault="00CF7ABE" w:rsidP="001C011D">
      <w:pPr>
        <w:pStyle w:val="BodyTextIndented"/>
      </w:pPr>
      <w:r>
        <w:t>All formats offer easy extensibility for specific tool or user needs through optional tool- or usage-specific annotations on all modeling elements.</w:t>
      </w:r>
      <w:r w:rsidR="007C492F">
        <w:t xml:space="preserve"> This also allows the simple addition of layered standards on top of the current formats.</w:t>
      </w:r>
    </w:p>
    <w:p w14:paraId="3582337E" w14:textId="63339CF7" w:rsidR="00D72EB4" w:rsidRDefault="007C492F" w:rsidP="001C011D">
      <w:pPr>
        <w:pStyle w:val="BodyTextIndented"/>
      </w:pPr>
      <w:r>
        <w:t>References between SSD files and related resources, like components, parameter sets or parameter mappings are implemented as (relative) URIs. This allows the integration of these formats into larger resource management systems like PLM systems, so that e.g. SSD and/or referenced parameter sets or component FMUs can be located via HTTPS or PLM-specific URI schemes, in addition to the default file-based access mechanisms.</w:t>
      </w:r>
      <w:r w:rsidR="00CF7ABE">
        <w:t xml:space="preserve"> </w:t>
      </w:r>
    </w:p>
    <w:p w14:paraId="5EFE3CB1" w14:textId="77777777" w:rsidR="006354E5" w:rsidRPr="00F42717" w:rsidRDefault="006354E5" w:rsidP="006354E5">
      <w:pPr>
        <w:pStyle w:val="Figure"/>
      </w:pPr>
      <w:r w:rsidRPr="006354E5">
        <w:rPr>
          <w:noProof/>
          <w:lang w:val="de-DE" w:eastAsia="de-DE"/>
        </w:rPr>
        <w:drawing>
          <wp:inline distT="0" distB="0" distL="0" distR="0" wp14:anchorId="4C21677C" wp14:editId="388BEBCC">
            <wp:extent cx="2969895" cy="3242156"/>
            <wp:effectExtent l="0" t="0" r="190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9895" cy="3242156"/>
                    </a:xfrm>
                    <a:prstGeom prst="rect">
                      <a:avLst/>
                    </a:prstGeom>
                    <a:noFill/>
                    <a:ln>
                      <a:noFill/>
                    </a:ln>
                  </pic:spPr>
                </pic:pic>
              </a:graphicData>
            </a:graphic>
          </wp:inline>
        </w:drawing>
      </w:r>
      <w:r w:rsidRPr="00F42717">
        <w:t xml:space="preserve">              </w:t>
      </w:r>
    </w:p>
    <w:p w14:paraId="5A6B3CEC" w14:textId="2CD8C1EE" w:rsidR="006354E5" w:rsidRDefault="006354E5" w:rsidP="006354E5">
      <w:pPr>
        <w:pStyle w:val="Beschriftung"/>
        <w:rPr>
          <w:rStyle w:val="caption-text"/>
        </w:rPr>
      </w:pPr>
      <w:bookmarkStart w:id="7" w:name="_Ref441758384"/>
      <w:r w:rsidRPr="00F42717">
        <w:t xml:space="preserve">Figure </w:t>
      </w:r>
      <w:r w:rsidR="009F3F8E">
        <w:fldChar w:fldCharType="begin"/>
      </w:r>
      <w:r w:rsidR="009F3F8E">
        <w:instrText xml:space="preserve"> SEQ Figure \* ARABIC </w:instrText>
      </w:r>
      <w:r w:rsidR="009F3F8E">
        <w:fldChar w:fldCharType="separate"/>
      </w:r>
      <w:r w:rsidR="00C96353">
        <w:rPr>
          <w:noProof/>
        </w:rPr>
        <w:t>7</w:t>
      </w:r>
      <w:r w:rsidR="009F3F8E">
        <w:rPr>
          <w:noProof/>
        </w:rPr>
        <w:fldChar w:fldCharType="end"/>
      </w:r>
      <w:bookmarkEnd w:id="7"/>
      <w:r w:rsidRPr="00F42717">
        <w:t xml:space="preserve">. </w:t>
      </w:r>
      <w:r>
        <w:rPr>
          <w:rStyle w:val="caption-text"/>
        </w:rPr>
        <w:t>Simplified Class Diagram for SSM Schema</w:t>
      </w:r>
      <w:r w:rsidRPr="00F42717">
        <w:rPr>
          <w:rStyle w:val="caption-text"/>
        </w:rPr>
        <w:t>.</w:t>
      </w:r>
    </w:p>
    <w:p w14:paraId="5F0D15C8" w14:textId="77777777" w:rsidR="00CF7ABE" w:rsidRDefault="00CF7ABE" w:rsidP="001C011D">
      <w:pPr>
        <w:pStyle w:val="BodyTextIndented"/>
      </w:pPr>
      <w:r>
        <w:t>Currently design discussions are on-going on the support of additional connection constructs, like signal dictionaries or bus-like connections, which aid in the maintenance of component and system interconnections with many, frequently changing signals, like those employed by bus communication mechanisms between controller models. It is expected that the initial release of the SSP standard will include such mechanisms.</w:t>
      </w:r>
    </w:p>
    <w:p w14:paraId="140970A7" w14:textId="77777777" w:rsidR="00D72EB4" w:rsidRDefault="00A308CC" w:rsidP="001C011D">
      <w:pPr>
        <w:pStyle w:val="BodyTextIndented"/>
      </w:pPr>
      <w:r>
        <w:t>While the</w:t>
      </w:r>
      <w:r w:rsidR="00CF7ABE">
        <w:t xml:space="preserve"> work </w:t>
      </w:r>
      <w:r w:rsidR="000C0C14">
        <w:t xml:space="preserve">in the </w:t>
      </w:r>
      <w:r>
        <w:t>SSP</w:t>
      </w:r>
      <w:r w:rsidR="000C0C14">
        <w:t xml:space="preserve"> project</w:t>
      </w:r>
      <w:r>
        <w:t xml:space="preserve"> </w:t>
      </w:r>
      <w:r w:rsidR="00CF7ABE">
        <w:t xml:space="preserve">was initially focused on FMU-based systems, the SSD and SSV/SSM formats are </w:t>
      </w:r>
      <w:r>
        <w:t xml:space="preserve">intentionally </w:t>
      </w:r>
      <w:r w:rsidR="00CF7ABE">
        <w:t>also suitable for describing systems containing other component types, like models or controller code</w:t>
      </w:r>
      <w:r w:rsidR="007C492F">
        <w:t>, if relevant definitions are implemented for these component types.</w:t>
      </w:r>
    </w:p>
    <w:p w14:paraId="40B9FAF8" w14:textId="77777777" w:rsidR="00C80B53" w:rsidRDefault="00C80B53" w:rsidP="00B90605">
      <w:pPr>
        <w:pStyle w:val="BodyTextIndented"/>
      </w:pPr>
    </w:p>
    <w:p w14:paraId="39DDCD9E" w14:textId="03BC0EAB" w:rsidR="00C80B53" w:rsidRDefault="00C80B53" w:rsidP="00B90605">
      <w:pPr>
        <w:pStyle w:val="berschrift1"/>
      </w:pPr>
      <w:r>
        <w:t>Hardware-in-the-Loop Simulation</w:t>
      </w:r>
    </w:p>
    <w:p w14:paraId="35E0FC99" w14:textId="77777777" w:rsidR="00C80B53" w:rsidRDefault="00C80B53" w:rsidP="008A0CC5">
      <w:pPr>
        <w:pStyle w:val="BodyTextIndented"/>
        <w:ind w:firstLine="0"/>
      </w:pPr>
      <w:r>
        <w:t>In order to cope with the growing complexity of modern electronic control units (ECUs), Model-Based Design (MBD) is used throughout the embedded software development process. The result is an increasing number of models designed for various purposes. During the MBD process different methods are applied to test the software of an ECU. In early stages PC-based model-in-the-loop (MIL) and software-in-the-loop (SIL) simulations are commonly used to validate the software. Additionally hardware-in-the-loop (HIL) simulation based testing is applied as the tried-and-tested method for function, component, integration and network tests of an entire system. HIL simulation is an integral part of the development process of many OEMs and suppliers across different industries. Due to the inclusion of real hardware in the test setup, HIL test systems have special requirements that do not allow the same free choice of simulation methods as for MIL/SIL use cases. Usually specialized HIL simulation systems with optimized hardware and real-time operating systems (e.g., QNX, Linux-RT) are necessary. These systems have to meet real-time requirements and handle the system dynamics and timing of the ECU computation timing loops. Common HIL applications typically require hard real-time, fixed-step solvers with sampling times of 1ms or less.</w:t>
      </w:r>
    </w:p>
    <w:p w14:paraId="1347488F" w14:textId="77777777" w:rsidR="00C80B53" w:rsidRDefault="00C80B53" w:rsidP="00C80B53">
      <w:pPr>
        <w:pStyle w:val="BodyTextIndented"/>
      </w:pPr>
      <w:r>
        <w:t>FMUs for co-simulation are a good basis for the tool- and platform-independent exchange of simulation models in HIL environments. The lean co-simulation interface reduces possible compatibility issues in a tool chain that includes various FMI supporting tools. Moreover, it systematically separates the FMU functions from the tool functions. This separation enables efficient FMU internal implementations of e.g. tunable parameter support and internal multi-rate subsampling. These co-simulation FMUs can transport verified combinations of solver and model code. Additionally the communication point concept can separate internal solver steps from external communication steps. FMUs may include ANSI-C source code, which is important for platform-independent reuse, but often conflicts with modelers’ and tool vendors’ interest in protecting their IP. Exported FMUs therefore often only contain precompiled binaries and are consequently limited to specific pre-selected target platforms.</w:t>
      </w:r>
    </w:p>
    <w:p w14:paraId="30B75AA9" w14:textId="77777777" w:rsidR="00C80B53" w:rsidRDefault="00C80B53" w:rsidP="00C80B53">
      <w:pPr>
        <w:pStyle w:val="BodyTextIndented"/>
      </w:pPr>
      <w:r>
        <w:rPr>
          <w:noProof/>
          <w:lang w:val="de-DE" w:eastAsia="de-DE"/>
        </w:rPr>
        <w:drawing>
          <wp:inline distT="0" distB="0" distL="0" distR="0" wp14:anchorId="549F5FA0" wp14:editId="01245BFD">
            <wp:extent cx="2969895" cy="2331085"/>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MU Exchang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9895" cy="2331085"/>
                    </a:xfrm>
                    <a:prstGeom prst="rect">
                      <a:avLst/>
                    </a:prstGeom>
                  </pic:spPr>
                </pic:pic>
              </a:graphicData>
            </a:graphic>
          </wp:inline>
        </w:drawing>
      </w:r>
    </w:p>
    <w:p w14:paraId="051DCE87" w14:textId="77777777" w:rsidR="00C80B53" w:rsidRDefault="00C80B53" w:rsidP="00C80B53">
      <w:pPr>
        <w:pStyle w:val="Beschriftung"/>
        <w:rPr>
          <w:rStyle w:val="caption-text"/>
        </w:rPr>
      </w:pPr>
      <w:bookmarkStart w:id="8" w:name="_Ref441674942"/>
      <w:r w:rsidRPr="00F42717">
        <w:t xml:space="preserve">Figure </w:t>
      </w:r>
      <w:r w:rsidR="009F3F8E">
        <w:fldChar w:fldCharType="begin"/>
      </w:r>
      <w:r w:rsidR="009F3F8E">
        <w:instrText xml:space="preserve"> SEQ Figure \* ARABIC </w:instrText>
      </w:r>
      <w:r w:rsidR="009F3F8E">
        <w:fldChar w:fldCharType="separate"/>
      </w:r>
      <w:r w:rsidR="00C96353">
        <w:rPr>
          <w:noProof/>
        </w:rPr>
        <w:t>8</w:t>
      </w:r>
      <w:r w:rsidR="009F3F8E">
        <w:rPr>
          <w:noProof/>
        </w:rPr>
        <w:fldChar w:fldCharType="end"/>
      </w:r>
      <w:bookmarkEnd w:id="8"/>
      <w:r w:rsidRPr="00F42717">
        <w:t xml:space="preserve">. </w:t>
      </w:r>
      <w:r>
        <w:rPr>
          <w:rStyle w:val="caption-text"/>
        </w:rPr>
        <w:t>Integration of FMUs for HIL Testing</w:t>
      </w:r>
      <w:r w:rsidRPr="00F42717">
        <w:rPr>
          <w:rStyle w:val="caption-text"/>
        </w:rPr>
        <w:t>.</w:t>
      </w:r>
    </w:p>
    <w:p w14:paraId="1D593F40" w14:textId="4EFEF635" w:rsidR="00CF693F" w:rsidRDefault="00C80B53" w:rsidP="008A0CC5">
      <w:pPr>
        <w:pStyle w:val="BodyTextIndented"/>
      </w:pPr>
      <w:r>
        <w:t>Today single FMUs are imported into HIL configuration tools to integrate them with other FMUs, Simulink-based models, Virtual-ECUs or real ECUs (</w:t>
      </w:r>
      <w:r>
        <w:fldChar w:fldCharType="begin"/>
      </w:r>
      <w:r>
        <w:instrText xml:space="preserve"> REF _Ref441674942 \h </w:instrText>
      </w:r>
      <w:r>
        <w:fldChar w:fldCharType="separate"/>
      </w:r>
      <w:r w:rsidR="00C96353" w:rsidRPr="00F42717">
        <w:t xml:space="preserve">Figure </w:t>
      </w:r>
      <w:r w:rsidR="00C96353">
        <w:rPr>
          <w:noProof/>
        </w:rPr>
        <w:t>8</w:t>
      </w:r>
      <w:r>
        <w:fldChar w:fldCharType="end"/>
      </w:r>
      <w:r>
        <w:t>). HIL simulation tests with real-time capable FMUs can rely on the full functionality of a tool chain including test automation and visualization. Additionally newer Model-Based Design Test and Data Management environments provide capabilities for managing model compositions, handling variants of models and systems-under-test and managing the parameter and signal interfaces of the different model systems. These functions are necessary in order to optimize the usage of models and associated data assets throughout the lifecycle of development and validation. Especially for managing complex simulation scenarios resulting from the use of models from various modeling environments such capability is crucial.</w:t>
      </w:r>
    </w:p>
    <w:p w14:paraId="1285E15E" w14:textId="77777777" w:rsidR="00C80B53" w:rsidRDefault="00C80B53" w:rsidP="00C80B53">
      <w:pPr>
        <w:pStyle w:val="BodyTextIndented"/>
      </w:pPr>
      <w:r>
        <w:t>Environment models are often developed and specially designed for certain use cases. However, there is an increasing desire to reuse these models to provide proven, consistent solutions for the validation of controller models in different projects and development stages (e.g., for virtual validation and HIL simulations). A reuse of models increases productivity and saves time by eliminating the duplication of design efforts. The environment models that are exchanged – e.g., based on FMI – need to be suitable for all the intended MIL/SIL/HIL simulation use cases. Modular design of models</w:t>
      </w:r>
      <w:r w:rsidRPr="00081F14">
        <w:t xml:space="preserve"> </w:t>
      </w:r>
      <w:r>
        <w:t xml:space="preserve">and particularly </w:t>
      </w:r>
      <w:r w:rsidRPr="00081F14">
        <w:t xml:space="preserve">clear identification of interfaces pertaining to real </w:t>
      </w:r>
      <w:r>
        <w:t>or</w:t>
      </w:r>
      <w:r w:rsidRPr="00081F14">
        <w:t xml:space="preserve"> simulated components, </w:t>
      </w:r>
      <w:r>
        <w:t>are necessary</w:t>
      </w:r>
      <w:r w:rsidRPr="00081F14">
        <w:t xml:space="preserve"> to allow </w:t>
      </w:r>
      <w:r>
        <w:t>an</w:t>
      </w:r>
      <w:r w:rsidRPr="00081F14">
        <w:t xml:space="preserve"> exchange of simulated components by </w:t>
      </w:r>
      <w:r>
        <w:t xml:space="preserve">a </w:t>
      </w:r>
      <w:r w:rsidRPr="00081F14">
        <w:t>real hardware component at various points in the development and testing processes.</w:t>
      </w:r>
      <w:r>
        <w:t xml:space="preserve"> In co-simulation scenarios, a model structure should be chosen that separates the overall model into weakly coupled model parts that can be computed concurrently and are insensitive to input delays due to co-simulation effects.</w:t>
      </w:r>
    </w:p>
    <w:p w14:paraId="35239A8E" w14:textId="77777777" w:rsidR="00C80B53" w:rsidRDefault="00C80B53" w:rsidP="00C80B53">
      <w:pPr>
        <w:pStyle w:val="BodyTextIndented"/>
      </w:pPr>
      <w:r>
        <w:rPr>
          <w:noProof/>
          <w:lang w:val="de-DE" w:eastAsia="de-DE"/>
        </w:rPr>
        <w:drawing>
          <wp:inline distT="0" distB="0" distL="0" distR="0" wp14:anchorId="6AE9AABC" wp14:editId="2147E67C">
            <wp:extent cx="2969895" cy="1711960"/>
            <wp:effectExtent l="0" t="0" r="1905"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P Exchan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69895" cy="1711960"/>
                    </a:xfrm>
                    <a:prstGeom prst="rect">
                      <a:avLst/>
                    </a:prstGeom>
                  </pic:spPr>
                </pic:pic>
              </a:graphicData>
            </a:graphic>
          </wp:inline>
        </w:drawing>
      </w:r>
    </w:p>
    <w:p w14:paraId="31ED1766" w14:textId="77777777" w:rsidR="00C80B53" w:rsidRDefault="00C80B53" w:rsidP="00C80B53">
      <w:pPr>
        <w:pStyle w:val="Beschriftung"/>
        <w:rPr>
          <w:rStyle w:val="caption-text"/>
        </w:rPr>
      </w:pPr>
      <w:bookmarkStart w:id="9" w:name="_Ref441675508"/>
      <w:r w:rsidRPr="00F42717">
        <w:t xml:space="preserve">Figure </w:t>
      </w:r>
      <w:r w:rsidR="009F3F8E">
        <w:fldChar w:fldCharType="begin"/>
      </w:r>
      <w:r w:rsidR="009F3F8E">
        <w:instrText xml:space="preserve"> SEQ Figure \* ARABIC </w:instrText>
      </w:r>
      <w:r w:rsidR="009F3F8E">
        <w:fldChar w:fldCharType="separate"/>
      </w:r>
      <w:r w:rsidR="00C96353">
        <w:rPr>
          <w:noProof/>
        </w:rPr>
        <w:t>9</w:t>
      </w:r>
      <w:r w:rsidR="009F3F8E">
        <w:rPr>
          <w:noProof/>
        </w:rPr>
        <w:fldChar w:fldCharType="end"/>
      </w:r>
      <w:bookmarkEnd w:id="9"/>
      <w:r w:rsidRPr="00F42717">
        <w:t xml:space="preserve">. </w:t>
      </w:r>
      <w:r>
        <w:rPr>
          <w:rStyle w:val="caption-text"/>
        </w:rPr>
        <w:t>Potential ways to exchange the System Structure Description</w:t>
      </w:r>
      <w:r w:rsidRPr="00F42717">
        <w:rPr>
          <w:rStyle w:val="caption-text"/>
        </w:rPr>
        <w:t>.</w:t>
      </w:r>
    </w:p>
    <w:p w14:paraId="6FA7676A" w14:textId="77777777" w:rsidR="00C80B53" w:rsidRPr="005E3CE6" w:rsidRDefault="00C80B53" w:rsidP="00C80B53">
      <w:pPr>
        <w:pStyle w:val="BodyTextIndented"/>
      </w:pPr>
      <w:r w:rsidRPr="005E3CE6">
        <w:t xml:space="preserve">Once a reasonable model structure is </w:t>
      </w:r>
      <w:r>
        <w:t>designed</w:t>
      </w:r>
      <w:r w:rsidRPr="005E3CE6">
        <w:t xml:space="preserve"> there </w:t>
      </w:r>
      <w:r>
        <w:t>is no standardized way</w:t>
      </w:r>
      <w:r w:rsidRPr="005E3CE6">
        <w:t xml:space="preserve"> </w:t>
      </w:r>
      <w:r>
        <w:t xml:space="preserve">so far </w:t>
      </w:r>
      <w:r w:rsidRPr="005E3CE6">
        <w:t xml:space="preserve">to exchange it among tools from different vendors </w:t>
      </w:r>
      <w:r>
        <w:t>especially if</w:t>
      </w:r>
      <w:r w:rsidRPr="005E3CE6">
        <w:t xml:space="preserve"> no overall integration model exists. </w:t>
      </w:r>
      <w:r>
        <w:t>The SSP approach allows</w:t>
      </w:r>
      <w:r w:rsidRPr="005E3CE6">
        <w:t xml:space="preserve"> to share a standardized system structure description </w:t>
      </w:r>
      <w:r>
        <w:t>between</w:t>
      </w:r>
      <w:r w:rsidRPr="005E3CE6">
        <w:t xml:space="preserve"> data management</w:t>
      </w:r>
      <w:r>
        <w:t>, integration</w:t>
      </w:r>
      <w:r w:rsidRPr="005E3CE6">
        <w:t xml:space="preserve"> and configuration tools</w:t>
      </w:r>
      <w:r>
        <w:t xml:space="preserve"> for SIL, MIL and HIL scenarios (</w:t>
      </w:r>
      <w:r>
        <w:fldChar w:fldCharType="begin"/>
      </w:r>
      <w:r>
        <w:instrText xml:space="preserve"> REF _Ref441675508 \h </w:instrText>
      </w:r>
      <w:r>
        <w:fldChar w:fldCharType="separate"/>
      </w:r>
      <w:r w:rsidR="00C96353" w:rsidRPr="00F42717">
        <w:t xml:space="preserve">Figure </w:t>
      </w:r>
      <w:r w:rsidR="00C96353">
        <w:rPr>
          <w:noProof/>
        </w:rPr>
        <w:t>9</w:t>
      </w:r>
      <w:r>
        <w:fldChar w:fldCharType="end"/>
      </w:r>
      <w:r>
        <w:t>). Hence, the SSP interchange format helps to improve the consistent simulation and interchange of complex models in</w:t>
      </w:r>
      <w:r w:rsidRPr="00CC656A">
        <w:t xml:space="preserve"> the MBD </w:t>
      </w:r>
      <w:r>
        <w:t>process.</w:t>
      </w:r>
    </w:p>
    <w:p w14:paraId="0D25F1DB" w14:textId="77777777" w:rsidR="00C80B53" w:rsidRPr="00CF693F" w:rsidRDefault="00C80B53" w:rsidP="00CF693F">
      <w:pPr>
        <w:pStyle w:val="Body"/>
      </w:pPr>
    </w:p>
    <w:p w14:paraId="53D246BE" w14:textId="77777777" w:rsidR="00741770" w:rsidRDefault="00741770" w:rsidP="00741770">
      <w:pPr>
        <w:pStyle w:val="berschrift1"/>
      </w:pPr>
      <w:r>
        <w:rPr>
          <w:rFonts w:hint="eastAsia"/>
          <w:lang w:eastAsia="ja-JP"/>
        </w:rPr>
        <w:t>Prototypes</w:t>
      </w:r>
    </w:p>
    <w:p w14:paraId="44F0CD60" w14:textId="77777777" w:rsidR="00741770" w:rsidRPr="00946163" w:rsidRDefault="00741770" w:rsidP="00741770">
      <w:pPr>
        <w:pStyle w:val="Body"/>
        <w:rPr>
          <w:lang w:eastAsia="ja-JP"/>
        </w:rPr>
      </w:pPr>
      <w:r>
        <w:rPr>
          <w:rFonts w:hint="eastAsia"/>
          <w:lang w:eastAsia="ja-JP"/>
        </w:rPr>
        <w:t>The specifications of SSD are investigated with some prototype tools assuming various co-simulation environments.</w:t>
      </w:r>
    </w:p>
    <w:p w14:paraId="6503BA5C" w14:textId="77777777" w:rsidR="00741770" w:rsidRDefault="00741770" w:rsidP="00741770">
      <w:pPr>
        <w:pStyle w:val="berschrift2"/>
        <w:rPr>
          <w:lang w:eastAsia="ja-JP"/>
        </w:rPr>
      </w:pPr>
      <w:r>
        <w:rPr>
          <w:rFonts w:hint="eastAsia"/>
          <w:lang w:eastAsia="ja-JP"/>
        </w:rPr>
        <w:t>Integration Tool</w:t>
      </w:r>
    </w:p>
    <w:p w14:paraId="5B113722" w14:textId="77777777" w:rsidR="000F2BBE" w:rsidRDefault="003F7E38" w:rsidP="008A0CC5">
      <w:pPr>
        <w:pStyle w:val="BodyTextIndented"/>
        <w:ind w:firstLine="0"/>
        <w:rPr>
          <w:lang w:eastAsia="ja-JP"/>
        </w:rPr>
      </w:pPr>
      <w:r>
        <w:rPr>
          <w:lang w:eastAsia="ja-JP"/>
        </w:rPr>
        <w:t>Model.CONNECT</w:t>
      </w:r>
      <w:r w:rsidRPr="00961283">
        <w:rPr>
          <w:vertAlign w:val="superscript"/>
          <w:lang w:eastAsia="ja-JP"/>
        </w:rPr>
        <w:t>TM</w:t>
      </w:r>
      <w:r>
        <w:rPr>
          <w:lang w:eastAsia="ja-JP"/>
        </w:rPr>
        <w:t xml:space="preserve">, a product of AVL List GmbH, is a </w:t>
      </w:r>
      <w:r w:rsidR="001E7859">
        <w:rPr>
          <w:lang w:eastAsia="ja-JP"/>
        </w:rPr>
        <w:t>tool</w:t>
      </w:r>
      <w:r>
        <w:rPr>
          <w:lang w:eastAsia="ja-JP"/>
        </w:rPr>
        <w:t xml:space="preserve"> to set up and execute system simulation models which are composed of subsystem and component models from multiple model authoring environments. </w:t>
      </w:r>
      <w:r w:rsidR="001E7859">
        <w:rPr>
          <w:lang w:eastAsia="ja-JP"/>
        </w:rPr>
        <w:t>Models can be integrated based on standardized interfaces (FMI) as well as based on specific interfaces to a wide range of well-known simulation software.</w:t>
      </w:r>
    </w:p>
    <w:p w14:paraId="3E7CF9C7" w14:textId="77777777" w:rsidR="001E7859" w:rsidRDefault="001E7859" w:rsidP="003F7E38">
      <w:pPr>
        <w:pStyle w:val="BodyTextIndented"/>
        <w:rPr>
          <w:lang w:eastAsia="ja-JP"/>
        </w:rPr>
      </w:pPr>
      <w:r>
        <w:rPr>
          <w:lang w:eastAsia="ja-JP"/>
        </w:rPr>
        <w:t>In order to validate the S</w:t>
      </w:r>
      <w:r w:rsidR="00C43120">
        <w:rPr>
          <w:lang w:eastAsia="ja-JP"/>
        </w:rPr>
        <w:t>S</w:t>
      </w:r>
      <w:r>
        <w:rPr>
          <w:lang w:eastAsia="ja-JP"/>
        </w:rPr>
        <w:t>P specification, we i</w:t>
      </w:r>
      <w:r w:rsidR="003F7E38">
        <w:rPr>
          <w:lang w:eastAsia="ja-JP"/>
        </w:rPr>
        <w:t>mplement</w:t>
      </w:r>
      <w:r>
        <w:rPr>
          <w:lang w:eastAsia="ja-JP"/>
        </w:rPr>
        <w:t>ed</w:t>
      </w:r>
      <w:r w:rsidR="003F7E38">
        <w:rPr>
          <w:lang w:eastAsia="ja-JP"/>
        </w:rPr>
        <w:t xml:space="preserve"> a prototype plug-in </w:t>
      </w:r>
      <w:r w:rsidR="000F2BBE">
        <w:rPr>
          <w:lang w:eastAsia="ja-JP"/>
        </w:rPr>
        <w:t xml:space="preserve">for the tool </w:t>
      </w:r>
      <w:r>
        <w:rPr>
          <w:lang w:eastAsia="ja-JP"/>
        </w:rPr>
        <w:t>that supports</w:t>
      </w:r>
      <w:r w:rsidR="000F2BBE">
        <w:rPr>
          <w:lang w:eastAsia="ja-JP"/>
        </w:rPr>
        <w:t xml:space="preserve"> </w:t>
      </w:r>
      <w:r>
        <w:rPr>
          <w:lang w:eastAsia="ja-JP"/>
        </w:rPr>
        <w:t xml:space="preserve">the </w:t>
      </w:r>
      <w:r w:rsidR="000F2BBE">
        <w:rPr>
          <w:lang w:eastAsia="ja-JP"/>
        </w:rPr>
        <w:t>export and import</w:t>
      </w:r>
      <w:r>
        <w:rPr>
          <w:lang w:eastAsia="ja-JP"/>
        </w:rPr>
        <w:t xml:space="preserve"> of</w:t>
      </w:r>
      <w:r w:rsidR="000F2BBE">
        <w:rPr>
          <w:lang w:eastAsia="ja-JP"/>
        </w:rPr>
        <w:t xml:space="preserve"> system configurations. </w:t>
      </w:r>
    </w:p>
    <w:p w14:paraId="5B872CBF" w14:textId="77777777" w:rsidR="000F2BBE" w:rsidRDefault="000F2BBE" w:rsidP="003F7E38">
      <w:pPr>
        <w:pStyle w:val="BodyTextIndented"/>
        <w:rPr>
          <w:lang w:eastAsia="ja-JP"/>
        </w:rPr>
      </w:pPr>
      <w:r>
        <w:rPr>
          <w:lang w:eastAsia="ja-JP"/>
        </w:rPr>
        <w:t>During the prototype development we particularly explored the capabilities of S</w:t>
      </w:r>
      <w:r w:rsidR="004B6A79">
        <w:rPr>
          <w:lang w:eastAsia="ja-JP"/>
        </w:rPr>
        <w:t>S</w:t>
      </w:r>
      <w:r>
        <w:rPr>
          <w:lang w:eastAsia="ja-JP"/>
        </w:rPr>
        <w:t>P to pack variants of system configurations into one archive. We found that the very basic variant support in S</w:t>
      </w:r>
      <w:r w:rsidR="004B6A79">
        <w:rPr>
          <w:lang w:eastAsia="ja-JP"/>
        </w:rPr>
        <w:t>S</w:t>
      </w:r>
      <w:r>
        <w:rPr>
          <w:lang w:eastAsia="ja-JP"/>
        </w:rPr>
        <w:t xml:space="preserve">P could be mapped to/from the sophisticated variant management capabilities in the tool, which is designed to </w:t>
      </w:r>
      <w:r w:rsidR="001E7859">
        <w:rPr>
          <w:lang w:eastAsia="ja-JP"/>
        </w:rPr>
        <w:t>describe</w:t>
      </w:r>
      <w:r>
        <w:rPr>
          <w:lang w:eastAsia="ja-JP"/>
        </w:rPr>
        <w:t xml:space="preserve"> both </w:t>
      </w:r>
      <w:r w:rsidRPr="000F2BBE">
        <w:rPr>
          <w:lang w:eastAsia="ja-JP"/>
        </w:rPr>
        <w:t>different configurations of the system under investigation as well as different testing scenarios and testing environments</w:t>
      </w:r>
      <w:r>
        <w:rPr>
          <w:lang w:eastAsia="ja-JP"/>
        </w:rPr>
        <w:t xml:space="preserve">. </w:t>
      </w:r>
      <w:r w:rsidR="001E7859">
        <w:rPr>
          <w:lang w:eastAsia="ja-JP"/>
        </w:rPr>
        <w:t>It is important to</w:t>
      </w:r>
      <w:r w:rsidR="00D5395C">
        <w:rPr>
          <w:lang w:eastAsia="ja-JP"/>
        </w:rPr>
        <w:t xml:space="preserve"> mention, that the variant handling in S</w:t>
      </w:r>
      <w:r w:rsidR="004B6A79">
        <w:rPr>
          <w:lang w:eastAsia="ja-JP"/>
        </w:rPr>
        <w:t>S</w:t>
      </w:r>
      <w:r w:rsidR="00D5395C">
        <w:rPr>
          <w:lang w:eastAsia="ja-JP"/>
        </w:rPr>
        <w:t>P is deliberately and by design not expressive enough to support loss-less export-import roundtrips (</w:t>
      </w:r>
      <w:r w:rsidR="001E7859">
        <w:rPr>
          <w:lang w:eastAsia="ja-JP"/>
        </w:rPr>
        <w:t xml:space="preserve">e.g. </w:t>
      </w:r>
      <w:r w:rsidR="00D5395C">
        <w:rPr>
          <w:lang w:eastAsia="ja-JP"/>
        </w:rPr>
        <w:t>Model.CONNECT</w:t>
      </w:r>
      <w:r w:rsidR="00D5395C" w:rsidRPr="008D5D77">
        <w:rPr>
          <w:vertAlign w:val="superscript"/>
          <w:lang w:eastAsia="ja-JP"/>
        </w:rPr>
        <w:t>TM</w:t>
      </w:r>
      <m:oMath>
        <m:r>
          <w:rPr>
            <w:rFonts w:ascii="Cambria Math" w:hAnsi="Cambria Math"/>
            <w:lang w:eastAsia="ja-JP"/>
          </w:rPr>
          <m:t>→</m:t>
        </m:r>
      </m:oMath>
      <w:r w:rsidR="00D5395C">
        <w:rPr>
          <w:lang w:eastAsia="ja-JP"/>
        </w:rPr>
        <w:t xml:space="preserve"> SSP </w:t>
      </w:r>
      <m:oMath>
        <m:r>
          <w:rPr>
            <w:rFonts w:ascii="Cambria Math" w:hAnsi="Cambria Math"/>
            <w:lang w:eastAsia="ja-JP"/>
          </w:rPr>
          <m:t>→</m:t>
        </m:r>
      </m:oMath>
      <w:r w:rsidR="00D5395C">
        <w:rPr>
          <w:lang w:eastAsia="ja-JP"/>
        </w:rPr>
        <w:t xml:space="preserve"> Model.CONNECT</w:t>
      </w:r>
      <w:r w:rsidR="00D5395C" w:rsidRPr="008D5D77">
        <w:rPr>
          <w:vertAlign w:val="superscript"/>
          <w:lang w:eastAsia="ja-JP"/>
        </w:rPr>
        <w:t>TM</w:t>
      </w:r>
      <w:r w:rsidR="00D5395C">
        <w:rPr>
          <w:lang w:eastAsia="ja-JP"/>
        </w:rPr>
        <w:t xml:space="preserve">) with respect to variant management. </w:t>
      </w:r>
      <w:r w:rsidR="001E7859">
        <w:rPr>
          <w:lang w:eastAsia="ja-JP"/>
        </w:rPr>
        <w:t>We</w:t>
      </w:r>
      <w:r w:rsidR="00D5395C">
        <w:rPr>
          <w:lang w:eastAsia="ja-JP"/>
        </w:rPr>
        <w:t xml:space="preserve"> plan to </w:t>
      </w:r>
      <w:r w:rsidR="001E7859">
        <w:rPr>
          <w:lang w:eastAsia="ja-JP"/>
        </w:rPr>
        <w:t>address this in future by</w:t>
      </w:r>
      <w:r w:rsidR="00D5395C">
        <w:rPr>
          <w:lang w:eastAsia="ja-JP"/>
        </w:rPr>
        <w:t xml:space="preserve"> </w:t>
      </w:r>
      <w:r w:rsidR="001E7859">
        <w:rPr>
          <w:lang w:eastAsia="ja-JP"/>
        </w:rPr>
        <w:t>enriching</w:t>
      </w:r>
      <w:r w:rsidR="00D5395C">
        <w:rPr>
          <w:lang w:eastAsia="ja-JP"/>
        </w:rPr>
        <w:t xml:space="preserve"> the export/import plug-in based on tool-specific annotations in the S</w:t>
      </w:r>
      <w:r w:rsidR="004B6A79">
        <w:rPr>
          <w:lang w:eastAsia="ja-JP"/>
        </w:rPr>
        <w:t>S</w:t>
      </w:r>
      <w:r w:rsidR="00D5395C">
        <w:rPr>
          <w:lang w:eastAsia="ja-JP"/>
        </w:rPr>
        <w:t>P.</w:t>
      </w:r>
    </w:p>
    <w:p w14:paraId="6BCC72FA" w14:textId="77777777" w:rsidR="00D5395C" w:rsidRDefault="001E7859" w:rsidP="003F7E38">
      <w:pPr>
        <w:pStyle w:val="BodyTextIndented"/>
        <w:rPr>
          <w:lang w:eastAsia="ja-JP"/>
        </w:rPr>
      </w:pPr>
      <w:r>
        <w:rPr>
          <w:lang w:eastAsia="ja-JP"/>
        </w:rPr>
        <w:t xml:space="preserve">This prototype SSP export/import plug-in was also used to test the </w:t>
      </w:r>
      <w:r w:rsidR="004C09DC">
        <w:rPr>
          <w:lang w:eastAsia="ja-JP"/>
        </w:rPr>
        <w:t>specification</w:t>
      </w:r>
      <w:r w:rsidR="0007126E">
        <w:rPr>
          <w:lang w:eastAsia="ja-JP"/>
        </w:rPr>
        <w:t>s</w:t>
      </w:r>
      <w:r w:rsidR="004C09DC">
        <w:rPr>
          <w:lang w:eastAsia="ja-JP"/>
        </w:rPr>
        <w:t xml:space="preserve"> </w:t>
      </w:r>
      <w:r w:rsidR="0007126E">
        <w:rPr>
          <w:lang w:eastAsia="ja-JP"/>
        </w:rPr>
        <w:t>of</w:t>
      </w:r>
      <w:r w:rsidR="004C09DC">
        <w:rPr>
          <w:lang w:eastAsia="ja-JP"/>
        </w:rPr>
        <w:t xml:space="preserve"> SSP with regards to the graphical representation </w:t>
      </w:r>
      <w:r w:rsidR="0007126E">
        <w:rPr>
          <w:lang w:eastAsia="ja-JP"/>
        </w:rPr>
        <w:t xml:space="preserve">(as 2D block model) </w:t>
      </w:r>
      <w:r w:rsidR="004C09DC">
        <w:rPr>
          <w:lang w:eastAsia="ja-JP"/>
        </w:rPr>
        <w:t>of system configurations. Als</w:t>
      </w:r>
      <w:r w:rsidR="005F08B6">
        <w:rPr>
          <w:lang w:eastAsia="ja-JP"/>
        </w:rPr>
        <w:t>o here</w:t>
      </w:r>
      <w:r w:rsidR="004C09DC">
        <w:rPr>
          <w:lang w:eastAsia="ja-JP"/>
        </w:rPr>
        <w:t xml:space="preserve"> we did not encounter any major issues mapping between SSP and the tool-specific geometry handling</w:t>
      </w:r>
      <w:r w:rsidR="0007126E">
        <w:rPr>
          <w:lang w:eastAsia="ja-JP"/>
        </w:rPr>
        <w:t>.</w:t>
      </w:r>
      <w:r w:rsidR="004C09DC">
        <w:rPr>
          <w:lang w:eastAsia="ja-JP"/>
        </w:rPr>
        <w:t xml:space="preserve"> </w:t>
      </w:r>
      <w:r w:rsidR="0007126E">
        <w:rPr>
          <w:lang w:eastAsia="ja-JP"/>
        </w:rPr>
        <w:t>This</w:t>
      </w:r>
      <w:r w:rsidR="004C09DC">
        <w:rPr>
          <w:lang w:eastAsia="ja-JP"/>
        </w:rPr>
        <w:t xml:space="preserve"> is again a result of SSP design principle to keep the specification as simple as possible</w:t>
      </w:r>
      <w:r w:rsidR="0007126E">
        <w:rPr>
          <w:lang w:eastAsia="ja-JP"/>
        </w:rPr>
        <w:t>: SSP allows to transfer component and connector positions</w:t>
      </w:r>
      <w:r w:rsidR="004C09DC">
        <w:rPr>
          <w:lang w:eastAsia="ja-JP"/>
        </w:rPr>
        <w:t xml:space="preserve"> </w:t>
      </w:r>
      <w:r w:rsidR="0007126E">
        <w:rPr>
          <w:lang w:eastAsia="ja-JP"/>
        </w:rPr>
        <w:t>as well as connection way-points. Thus, SSP allows to re-construct the main aspects of a layout, but it makes no attempt towards a pixel-by-pixel identical rendering of systems in the exporting and importing systems.</w:t>
      </w:r>
    </w:p>
    <w:p w14:paraId="1D63C7A0" w14:textId="77777777" w:rsidR="003F7E38" w:rsidRDefault="003F7E38" w:rsidP="001C011D">
      <w:pPr>
        <w:pStyle w:val="BodyTextIndented"/>
        <w:keepNext/>
        <w:ind w:firstLine="0"/>
      </w:pPr>
      <w:r>
        <w:rPr>
          <w:noProof/>
          <w:lang w:val="de-DE" w:eastAsia="de-DE"/>
        </w:rPr>
        <w:drawing>
          <wp:inline distT="0" distB="0" distL="0" distR="0" wp14:anchorId="5747535F" wp14:editId="66564C42">
            <wp:extent cx="2969895" cy="1935773"/>
            <wp:effectExtent l="0" t="0" r="0" b="0"/>
            <wp:docPr id="1" name="Grafik 1" descr="C:\Users\krasserj\AppData\Local\Temp\SNAGHTML14d13a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rasserj\AppData\Local\Temp\SNAGHTML14d13a3f.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9895" cy="1935773"/>
                    </a:xfrm>
                    <a:prstGeom prst="rect">
                      <a:avLst/>
                    </a:prstGeom>
                    <a:noFill/>
                    <a:ln>
                      <a:noFill/>
                    </a:ln>
                  </pic:spPr>
                </pic:pic>
              </a:graphicData>
            </a:graphic>
          </wp:inline>
        </w:drawing>
      </w:r>
    </w:p>
    <w:p w14:paraId="17EE00B2" w14:textId="6DFE0442" w:rsidR="003F7E38" w:rsidRDefault="003F7E38" w:rsidP="001C011D">
      <w:pPr>
        <w:pStyle w:val="Beschriftung"/>
        <w:jc w:val="both"/>
      </w:pPr>
      <w:r>
        <w:t xml:space="preserve">Figure </w:t>
      </w:r>
      <w:r w:rsidR="009F3F8E">
        <w:fldChar w:fldCharType="begin"/>
      </w:r>
      <w:r w:rsidR="009F3F8E">
        <w:instrText xml:space="preserve"> SEQ Figure \* ARABIC </w:instrText>
      </w:r>
      <w:r w:rsidR="009F3F8E">
        <w:fldChar w:fldCharType="separate"/>
      </w:r>
      <w:r w:rsidR="00C96353">
        <w:rPr>
          <w:noProof/>
        </w:rPr>
        <w:t>10</w:t>
      </w:r>
      <w:r w:rsidR="009F3F8E">
        <w:rPr>
          <w:noProof/>
        </w:rPr>
        <w:fldChar w:fldCharType="end"/>
      </w:r>
      <w:r>
        <w:t xml:space="preserve"> </w:t>
      </w:r>
      <w:r w:rsidRPr="003F7E38">
        <w:rPr>
          <w:b w:val="0"/>
        </w:rPr>
        <w:t>eDrive exam</w:t>
      </w:r>
      <w:r w:rsidRPr="001C011D">
        <w:rPr>
          <w:b w:val="0"/>
        </w:rPr>
        <w:t>ple in Model.CONNECT</w:t>
      </w:r>
      <w:r w:rsidRPr="001C011D">
        <w:rPr>
          <w:b w:val="0"/>
          <w:vertAlign w:val="superscript"/>
        </w:rPr>
        <w:t>TM</w:t>
      </w:r>
      <w:r w:rsidR="001E7859" w:rsidRPr="001C011D">
        <w:rPr>
          <w:b w:val="0"/>
        </w:rPr>
        <w:t xml:space="preserve">. </w:t>
      </w:r>
      <w:r w:rsidR="001E7859">
        <w:rPr>
          <w:b w:val="0"/>
        </w:rPr>
        <w:t>The subsystem “Drivetrain” is displayed in transparent mode to see its internal structure.</w:t>
      </w:r>
    </w:p>
    <w:p w14:paraId="209D6FA7" w14:textId="77777777" w:rsidR="005F08B6" w:rsidRDefault="005F08B6" w:rsidP="001C011D">
      <w:pPr>
        <w:pStyle w:val="BodyTextIndented"/>
        <w:rPr>
          <w:lang w:eastAsia="ja-JP"/>
        </w:rPr>
      </w:pPr>
      <w:r>
        <w:rPr>
          <w:lang w:eastAsia="ja-JP"/>
        </w:rPr>
        <w:t xml:space="preserve">Future work on the plug-in will be focusing on the support of parameter values and mappings. </w:t>
      </w:r>
      <w:r w:rsidR="001E6C03">
        <w:rPr>
          <w:lang w:eastAsia="ja-JP"/>
        </w:rPr>
        <w:t>Workflow-wise, we will explore using S</w:t>
      </w:r>
      <w:r w:rsidR="004B6A79">
        <w:rPr>
          <w:lang w:eastAsia="ja-JP"/>
        </w:rPr>
        <w:t>S</w:t>
      </w:r>
      <w:r w:rsidR="001E6C03">
        <w:rPr>
          <w:lang w:eastAsia="ja-JP"/>
        </w:rPr>
        <w:t>P to transfer system information from SysML-based MBSE tools to Model.CONNECT</w:t>
      </w:r>
      <w:r w:rsidR="001E6C03" w:rsidRPr="008D5D77">
        <w:rPr>
          <w:vertAlign w:val="superscript"/>
          <w:lang w:eastAsia="ja-JP"/>
        </w:rPr>
        <w:t>TM</w:t>
      </w:r>
      <w:r w:rsidR="001E6C03">
        <w:rPr>
          <w:lang w:eastAsia="ja-JP"/>
        </w:rPr>
        <w:t>.</w:t>
      </w:r>
    </w:p>
    <w:p w14:paraId="52D11BFB" w14:textId="77777777" w:rsidR="005F08B6" w:rsidRPr="001C011D" w:rsidRDefault="005F08B6" w:rsidP="001C011D"/>
    <w:p w14:paraId="650C6D78" w14:textId="77777777" w:rsidR="00741770" w:rsidRDefault="00741770" w:rsidP="00741770">
      <w:pPr>
        <w:pStyle w:val="berschrift2"/>
        <w:rPr>
          <w:lang w:eastAsia="ja-JP"/>
        </w:rPr>
      </w:pPr>
      <w:r>
        <w:rPr>
          <w:rFonts w:hint="eastAsia"/>
          <w:lang w:eastAsia="ja-JP"/>
        </w:rPr>
        <w:t>Co-Simulation Browser</w:t>
      </w:r>
    </w:p>
    <w:p w14:paraId="28D07FF8" w14:textId="5B041B44" w:rsidR="00741770" w:rsidRPr="00264EC5" w:rsidRDefault="00120242" w:rsidP="00741770">
      <w:pPr>
        <w:pStyle w:val="BodyTextIndented"/>
        <w:ind w:firstLine="0"/>
        <w:rPr>
          <w:lang w:eastAsia="ja-JP"/>
        </w:rPr>
      </w:pPr>
      <w:r>
        <w:rPr>
          <w:lang w:eastAsia="ja-JP"/>
        </w:rPr>
        <w:t>FMI</w:t>
      </w:r>
      <w:r w:rsidR="00741770">
        <w:rPr>
          <w:rFonts w:hint="eastAsia"/>
          <w:lang w:eastAsia="ja-JP"/>
        </w:rPr>
        <w:t xml:space="preserve"> </w:t>
      </w:r>
      <w:r w:rsidR="00741770">
        <w:rPr>
          <w:lang w:eastAsia="ja-JP"/>
        </w:rPr>
        <w:t xml:space="preserve">has become a common model exchange and </w:t>
      </w:r>
      <w:r w:rsidR="00741770">
        <w:rPr>
          <w:rFonts w:hint="eastAsia"/>
          <w:lang w:eastAsia="ja-JP"/>
        </w:rPr>
        <w:t>c</w:t>
      </w:r>
      <w:r w:rsidR="00741770">
        <w:rPr>
          <w:lang w:eastAsia="ja-JP"/>
        </w:rPr>
        <w:t>o-</w:t>
      </w:r>
      <w:r w:rsidR="00741770">
        <w:rPr>
          <w:rFonts w:hint="eastAsia"/>
          <w:lang w:eastAsia="ja-JP"/>
        </w:rPr>
        <w:t>s</w:t>
      </w:r>
      <w:r w:rsidR="00741770">
        <w:rPr>
          <w:lang w:eastAsia="ja-JP"/>
        </w:rPr>
        <w:t>imulation standard.</w:t>
      </w:r>
      <w:r w:rsidR="00741770">
        <w:rPr>
          <w:rFonts w:hint="eastAsia"/>
          <w:lang w:eastAsia="ja-JP"/>
        </w:rPr>
        <w:t xml:space="preserve"> </w:t>
      </w:r>
      <w:r>
        <w:rPr>
          <w:lang w:eastAsia="ja-JP"/>
        </w:rPr>
        <w:t xml:space="preserve">However </w:t>
      </w:r>
      <w:r w:rsidR="00741770">
        <w:rPr>
          <w:lang w:eastAsia="ja-JP"/>
        </w:rPr>
        <w:t xml:space="preserve">the </w:t>
      </w:r>
      <w:r w:rsidR="00741770">
        <w:rPr>
          <w:rFonts w:hint="eastAsia"/>
          <w:lang w:eastAsia="ja-JP"/>
        </w:rPr>
        <w:t>master</w:t>
      </w:r>
      <w:r w:rsidR="00741770">
        <w:rPr>
          <w:lang w:eastAsia="ja-JP"/>
        </w:rPr>
        <w:t xml:space="preserve">-level </w:t>
      </w:r>
      <w:r w:rsidR="00741770">
        <w:rPr>
          <w:rFonts w:hint="eastAsia"/>
          <w:lang w:eastAsia="ja-JP"/>
        </w:rPr>
        <w:t xml:space="preserve">runtime </w:t>
      </w:r>
      <w:r w:rsidR="00741770">
        <w:rPr>
          <w:lang w:eastAsia="ja-JP"/>
        </w:rPr>
        <w:t xml:space="preserve">verification </w:t>
      </w:r>
      <w:r w:rsidR="00741770">
        <w:rPr>
          <w:rFonts w:hint="eastAsia"/>
          <w:lang w:eastAsia="ja-JP"/>
        </w:rPr>
        <w:t xml:space="preserve">and validation </w:t>
      </w:r>
      <w:r w:rsidR="00741770">
        <w:rPr>
          <w:lang w:eastAsia="ja-JP"/>
        </w:rPr>
        <w:t>of the virtual system made of many</w:t>
      </w:r>
      <w:r w:rsidR="00741770">
        <w:rPr>
          <w:rFonts w:hint="eastAsia"/>
          <w:lang w:eastAsia="ja-JP"/>
        </w:rPr>
        <w:t xml:space="preserve"> </w:t>
      </w:r>
      <w:r w:rsidR="00741770">
        <w:rPr>
          <w:lang w:eastAsia="ja-JP"/>
        </w:rPr>
        <w:t xml:space="preserve">slave models </w:t>
      </w:r>
      <w:r w:rsidR="00741770">
        <w:rPr>
          <w:rFonts w:hint="eastAsia"/>
          <w:lang w:eastAsia="ja-JP"/>
        </w:rPr>
        <w:t>are</w:t>
      </w:r>
      <w:r w:rsidR="00741770">
        <w:rPr>
          <w:lang w:eastAsia="ja-JP"/>
        </w:rPr>
        <w:t xml:space="preserve"> still difficult for </w:t>
      </w:r>
      <w:r w:rsidR="00741770">
        <w:rPr>
          <w:rFonts w:hint="eastAsia"/>
          <w:lang w:eastAsia="ja-JP"/>
        </w:rPr>
        <w:t xml:space="preserve">FMI </w:t>
      </w:r>
      <w:r w:rsidR="00741770">
        <w:rPr>
          <w:lang w:eastAsia="ja-JP"/>
        </w:rPr>
        <w:t>users.</w:t>
      </w:r>
      <w:r w:rsidR="00741770">
        <w:rPr>
          <w:rFonts w:hint="eastAsia"/>
          <w:lang w:eastAsia="ja-JP"/>
        </w:rPr>
        <w:t xml:space="preserve"> </w:t>
      </w:r>
      <w:r w:rsidR="00741770">
        <w:rPr>
          <w:lang w:eastAsia="ja-JP"/>
        </w:rPr>
        <w:t xml:space="preserve">The </w:t>
      </w:r>
      <w:r w:rsidR="00741770">
        <w:rPr>
          <w:rFonts w:hint="eastAsia"/>
          <w:lang w:eastAsia="ja-JP"/>
        </w:rPr>
        <w:t xml:space="preserve">integration </w:t>
      </w:r>
      <w:r w:rsidR="00741770">
        <w:rPr>
          <w:lang w:eastAsia="ja-JP"/>
        </w:rPr>
        <w:t xml:space="preserve">of </w:t>
      </w:r>
      <w:r w:rsidR="00741770">
        <w:rPr>
          <w:rFonts w:hint="eastAsia"/>
          <w:lang w:eastAsia="ja-JP"/>
        </w:rPr>
        <w:t xml:space="preserve">multi-domain </w:t>
      </w:r>
      <w:r w:rsidR="00741770">
        <w:rPr>
          <w:lang w:eastAsia="ja-JP"/>
        </w:rPr>
        <w:t xml:space="preserve">expertise is required to analyze the </w:t>
      </w:r>
      <w:r w:rsidR="00741770">
        <w:rPr>
          <w:rFonts w:hint="eastAsia"/>
          <w:lang w:eastAsia="ja-JP"/>
        </w:rPr>
        <w:t xml:space="preserve">multi-FMU </w:t>
      </w:r>
      <w:r w:rsidR="00741770">
        <w:rPr>
          <w:lang w:eastAsia="ja-JP"/>
        </w:rPr>
        <w:t>complexity and the large</w:t>
      </w:r>
      <w:r w:rsidR="00741770">
        <w:rPr>
          <w:rFonts w:hint="eastAsia"/>
          <w:lang w:eastAsia="ja-JP"/>
        </w:rPr>
        <w:t xml:space="preserve"> scale</w:t>
      </w:r>
      <w:r w:rsidR="00741770">
        <w:rPr>
          <w:lang w:eastAsia="ja-JP"/>
        </w:rPr>
        <w:t xml:space="preserve"> virtual system simulation results.</w:t>
      </w:r>
      <w:r w:rsidR="00741770">
        <w:rPr>
          <w:rFonts w:hint="eastAsia"/>
          <w:lang w:eastAsia="ja-JP"/>
        </w:rPr>
        <w:t xml:space="preserve"> In order to facilitate the system-level FMU user collaboration, </w:t>
      </w:r>
      <w:r w:rsidR="00741770">
        <w:rPr>
          <w:lang w:eastAsia="ja-JP"/>
        </w:rPr>
        <w:t>a</w:t>
      </w:r>
      <w:r w:rsidR="00741770">
        <w:rPr>
          <w:rFonts w:hint="eastAsia"/>
          <w:lang w:eastAsia="ja-JP"/>
        </w:rPr>
        <w:t xml:space="preserve"> light weight FMI/SSP Co-Simulation browser is prototyped. This co-simulation browser includes the simulation player and the parser of SSP</w:t>
      </w:r>
      <w:r w:rsidR="00741770">
        <w:rPr>
          <w:lang w:eastAsia="ja-JP"/>
        </w:rPr>
        <w:t xml:space="preserve"> </w:t>
      </w:r>
      <w:r w:rsidR="00741770">
        <w:rPr>
          <w:rFonts w:hint="eastAsia"/>
          <w:lang w:eastAsia="ja-JP"/>
        </w:rPr>
        <w:t>defined System Structure XML such as in</w:t>
      </w:r>
      <w:r w:rsidR="008A0CC5">
        <w:rPr>
          <w:lang w:eastAsia="ja-JP"/>
        </w:rPr>
        <w:t xml:space="preserve"> </w:t>
      </w:r>
      <w:r w:rsidR="008A0CC5">
        <w:rPr>
          <w:lang w:eastAsia="ja-JP"/>
        </w:rPr>
        <w:fldChar w:fldCharType="begin"/>
      </w:r>
      <w:r w:rsidR="008A0CC5">
        <w:rPr>
          <w:lang w:eastAsia="ja-JP"/>
        </w:rPr>
        <w:instrText xml:space="preserve"> </w:instrText>
      </w:r>
      <w:r w:rsidR="008A0CC5">
        <w:rPr>
          <w:rFonts w:hint="eastAsia"/>
          <w:lang w:eastAsia="ja-JP"/>
        </w:rPr>
        <w:instrText>REF _Ref441594822 \h</w:instrText>
      </w:r>
      <w:r w:rsidR="008A0CC5">
        <w:rPr>
          <w:lang w:eastAsia="ja-JP"/>
        </w:rPr>
        <w:instrText xml:space="preserve"> </w:instrText>
      </w:r>
      <w:r w:rsidR="008A0CC5">
        <w:rPr>
          <w:lang w:eastAsia="ja-JP"/>
        </w:rPr>
      </w:r>
      <w:r w:rsidR="008A0CC5">
        <w:rPr>
          <w:lang w:eastAsia="ja-JP"/>
        </w:rPr>
        <w:fldChar w:fldCharType="separate"/>
      </w:r>
      <w:r w:rsidR="008A0CC5" w:rsidRPr="00F42717">
        <w:t xml:space="preserve">Figure </w:t>
      </w:r>
      <w:r w:rsidR="008A0CC5">
        <w:rPr>
          <w:noProof/>
        </w:rPr>
        <w:t>11</w:t>
      </w:r>
      <w:r w:rsidR="008A0CC5">
        <w:rPr>
          <w:lang w:eastAsia="ja-JP"/>
        </w:rPr>
        <w:fldChar w:fldCharType="end"/>
      </w:r>
      <w:r w:rsidR="008A0CC5">
        <w:rPr>
          <w:lang w:eastAsia="ja-JP"/>
        </w:rPr>
        <w:t xml:space="preserve"> </w:t>
      </w:r>
      <w:r w:rsidR="00741770">
        <w:rPr>
          <w:lang w:eastAsia="ja-JP"/>
        </w:rPr>
        <w:t>.</w:t>
      </w:r>
      <w:r w:rsidR="00741770">
        <w:rPr>
          <w:rFonts w:hint="eastAsia"/>
          <w:lang w:eastAsia="ja-JP"/>
        </w:rPr>
        <w:t xml:space="preserve"> </w:t>
      </w:r>
    </w:p>
    <w:p w14:paraId="61CA0BBB" w14:textId="464945FE" w:rsidR="00741770" w:rsidRPr="00F42717" w:rsidRDefault="00D91748" w:rsidP="00741770">
      <w:pPr>
        <w:pStyle w:val="Figure"/>
        <w:rPr>
          <w:lang w:eastAsia="ja-JP"/>
        </w:rPr>
      </w:pPr>
      <w:r>
        <w:rPr>
          <w:noProof/>
          <w:lang w:val="de-DE" w:eastAsia="de-DE"/>
        </w:rPr>
        <w:drawing>
          <wp:inline distT="0" distB="0" distL="0" distR="0" wp14:anchorId="17B87DA2" wp14:editId="1BB87AC8">
            <wp:extent cx="2969895" cy="4009390"/>
            <wp:effectExtent l="19050" t="0" r="1905" b="0"/>
            <wp:docPr id="2" name="図 1" descr="ssd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white.png"/>
                    <pic:cNvPicPr/>
                  </pic:nvPicPr>
                  <pic:blipFill>
                    <a:blip r:embed="rId18" cstate="print"/>
                    <a:stretch>
                      <a:fillRect/>
                    </a:stretch>
                  </pic:blipFill>
                  <pic:spPr>
                    <a:xfrm>
                      <a:off x="0" y="0"/>
                      <a:ext cx="2969895" cy="4009390"/>
                    </a:xfrm>
                    <a:prstGeom prst="rect">
                      <a:avLst/>
                    </a:prstGeom>
                  </pic:spPr>
                </pic:pic>
              </a:graphicData>
            </a:graphic>
          </wp:inline>
        </w:drawing>
      </w:r>
      <w:r w:rsidR="00741770" w:rsidRPr="002A4628">
        <w:t xml:space="preserve">  </w:t>
      </w:r>
    </w:p>
    <w:p w14:paraId="1F30FF72" w14:textId="5803DCF9" w:rsidR="00741770" w:rsidRDefault="00741770" w:rsidP="00741770">
      <w:pPr>
        <w:pStyle w:val="Beschriftung"/>
        <w:rPr>
          <w:rStyle w:val="caption-text"/>
        </w:rPr>
      </w:pPr>
      <w:bookmarkStart w:id="10" w:name="_Ref441594822"/>
      <w:r w:rsidRPr="00F42717">
        <w:t xml:space="preserve">Figure </w:t>
      </w:r>
      <w:r w:rsidR="009F3F8E">
        <w:fldChar w:fldCharType="begin"/>
      </w:r>
      <w:r w:rsidR="009F3F8E">
        <w:instrText xml:space="preserve"> SEQ Figure \* ARABIC </w:instrText>
      </w:r>
      <w:r w:rsidR="009F3F8E">
        <w:fldChar w:fldCharType="separate"/>
      </w:r>
      <w:r w:rsidR="00C96353">
        <w:rPr>
          <w:noProof/>
        </w:rPr>
        <w:t>11</w:t>
      </w:r>
      <w:r w:rsidR="009F3F8E">
        <w:rPr>
          <w:noProof/>
        </w:rPr>
        <w:fldChar w:fldCharType="end"/>
      </w:r>
      <w:bookmarkEnd w:id="10"/>
      <w:r w:rsidRPr="00F42717">
        <w:t>.</w:t>
      </w:r>
      <w:r>
        <w:rPr>
          <w:rFonts w:hint="eastAsia"/>
          <w:lang w:eastAsia="ja-JP"/>
        </w:rPr>
        <w:t xml:space="preserve"> </w:t>
      </w:r>
      <w:r w:rsidRPr="00F42717">
        <w:t xml:space="preserve"> </w:t>
      </w:r>
      <w:r>
        <w:rPr>
          <w:rStyle w:val="caption-text"/>
        </w:rPr>
        <w:t xml:space="preserve">Example of </w:t>
      </w:r>
      <w:r>
        <w:rPr>
          <w:rStyle w:val="caption-text"/>
          <w:rFonts w:hint="eastAsia"/>
          <w:lang w:eastAsia="ja-JP"/>
        </w:rPr>
        <w:t xml:space="preserve"> eDrive.ssd</w:t>
      </w:r>
      <w:r w:rsidRPr="00F42717">
        <w:rPr>
          <w:rStyle w:val="caption-text"/>
        </w:rPr>
        <w:t>.</w:t>
      </w:r>
    </w:p>
    <w:p w14:paraId="35C46B37" w14:textId="77777777" w:rsidR="00741770" w:rsidRDefault="00741770" w:rsidP="00741770">
      <w:pPr>
        <w:pStyle w:val="Body"/>
        <w:rPr>
          <w:lang w:eastAsia="ja-JP"/>
        </w:rPr>
      </w:pPr>
      <w:r>
        <w:rPr>
          <w:lang w:eastAsia="ja-JP"/>
        </w:rPr>
        <w:t xml:space="preserve">This light-weight co-simulation player is </w:t>
      </w:r>
      <w:r>
        <w:rPr>
          <w:rFonts w:hint="eastAsia"/>
          <w:lang w:eastAsia="ja-JP"/>
        </w:rPr>
        <w:t xml:space="preserve">easy to extend for the </w:t>
      </w:r>
      <w:r>
        <w:rPr>
          <w:lang w:eastAsia="ja-JP"/>
        </w:rPr>
        <w:t xml:space="preserve">pursuit </w:t>
      </w:r>
      <w:r>
        <w:rPr>
          <w:rFonts w:hint="eastAsia"/>
          <w:lang w:eastAsia="ja-JP"/>
        </w:rPr>
        <w:t xml:space="preserve">of </w:t>
      </w:r>
      <w:r>
        <w:rPr>
          <w:lang w:eastAsia="ja-JP"/>
        </w:rPr>
        <w:t>‘X-In-the-Loop’ methodology</w:t>
      </w:r>
      <w:r>
        <w:rPr>
          <w:rFonts w:hint="eastAsia"/>
          <w:lang w:eastAsia="ja-JP"/>
        </w:rPr>
        <w:t xml:space="preserve">.  </w:t>
      </w:r>
      <w:r>
        <w:rPr>
          <w:lang w:eastAsia="ja-JP"/>
        </w:rPr>
        <w:t>The ‘X’</w:t>
      </w:r>
      <w:r>
        <w:rPr>
          <w:rFonts w:hint="eastAsia"/>
          <w:lang w:eastAsia="ja-JP"/>
        </w:rPr>
        <w:t xml:space="preserve"> </w:t>
      </w:r>
      <w:r>
        <w:rPr>
          <w:lang w:eastAsia="ja-JP"/>
        </w:rPr>
        <w:t>stands for ‘model’', ‘software’', ‘hardware’, and ‘human’.</w:t>
      </w:r>
      <w:r>
        <w:rPr>
          <w:rFonts w:hint="eastAsia"/>
          <w:lang w:eastAsia="ja-JP"/>
        </w:rPr>
        <w:t xml:space="preserve"> </w:t>
      </w:r>
      <w:r>
        <w:rPr>
          <w:lang w:eastAsia="ja-JP"/>
        </w:rPr>
        <w:t xml:space="preserve">By connecting various </w:t>
      </w:r>
      <w:r>
        <w:rPr>
          <w:rFonts w:hint="eastAsia"/>
          <w:lang w:eastAsia="ja-JP"/>
        </w:rPr>
        <w:t>abstract models</w:t>
      </w:r>
      <w:r>
        <w:rPr>
          <w:lang w:eastAsia="ja-JP"/>
        </w:rPr>
        <w:t xml:space="preserve"> and </w:t>
      </w:r>
      <w:r>
        <w:rPr>
          <w:rFonts w:hint="eastAsia"/>
          <w:lang w:eastAsia="ja-JP"/>
        </w:rPr>
        <w:t>devices,</w:t>
      </w:r>
      <w:r>
        <w:rPr>
          <w:lang w:eastAsia="ja-JP"/>
        </w:rPr>
        <w:t xml:space="preserve"> </w:t>
      </w:r>
      <w:r>
        <w:rPr>
          <w:rFonts w:hint="eastAsia"/>
          <w:lang w:eastAsia="ja-JP"/>
        </w:rPr>
        <w:t xml:space="preserve">our </w:t>
      </w:r>
      <w:r>
        <w:rPr>
          <w:lang w:eastAsia="ja-JP"/>
        </w:rPr>
        <w:t>FMI/SSP virtual system would be widely expanded.</w:t>
      </w:r>
      <w:r>
        <w:rPr>
          <w:rFonts w:hint="eastAsia"/>
          <w:lang w:eastAsia="ja-JP"/>
        </w:rPr>
        <w:t xml:space="preserve"> With the flash-based integration of co-simulation browser, users can </w:t>
      </w:r>
      <w:r>
        <w:rPr>
          <w:lang w:eastAsia="ja-JP"/>
        </w:rPr>
        <w:t>easily</w:t>
      </w:r>
      <w:r>
        <w:rPr>
          <w:rFonts w:hint="eastAsia"/>
          <w:lang w:eastAsia="ja-JP"/>
        </w:rPr>
        <w:t xml:space="preserve"> access </w:t>
      </w:r>
      <w:r>
        <w:rPr>
          <w:lang w:eastAsia="ja-JP"/>
        </w:rPr>
        <w:t>mobile simulation</w:t>
      </w:r>
      <w:r>
        <w:rPr>
          <w:rFonts w:hint="eastAsia"/>
          <w:lang w:eastAsia="ja-JP"/>
        </w:rPr>
        <w:t>s</w:t>
      </w:r>
      <w:r>
        <w:rPr>
          <w:lang w:eastAsia="ja-JP"/>
        </w:rPr>
        <w:t xml:space="preserve"> and visualization</w:t>
      </w:r>
      <w:r>
        <w:rPr>
          <w:rFonts w:hint="eastAsia"/>
          <w:lang w:eastAsia="ja-JP"/>
        </w:rPr>
        <w:t>s</w:t>
      </w:r>
      <w:r>
        <w:rPr>
          <w:lang w:eastAsia="ja-JP"/>
        </w:rPr>
        <w:t xml:space="preserve"> of FMI models in the cloud</w:t>
      </w:r>
      <w:r>
        <w:rPr>
          <w:rFonts w:hint="eastAsia"/>
          <w:lang w:eastAsia="ja-JP"/>
        </w:rPr>
        <w:t xml:space="preserve"> environment</w:t>
      </w:r>
      <w:r>
        <w:rPr>
          <w:lang w:eastAsia="ja-JP"/>
        </w:rPr>
        <w:t>.</w:t>
      </w:r>
      <w:r>
        <w:rPr>
          <w:rFonts w:hint="eastAsia"/>
          <w:lang w:eastAsia="ja-JP"/>
        </w:rPr>
        <w:t xml:space="preserve"> The FMI co-simulation slaves would be executed on network distributed servers. The control of co-simulation master can be </w:t>
      </w:r>
      <w:r w:rsidR="00595C17">
        <w:rPr>
          <w:lang w:eastAsia="ja-JP"/>
        </w:rPr>
        <w:t>included</w:t>
      </w:r>
      <w:r w:rsidR="00595C17">
        <w:rPr>
          <w:rFonts w:hint="eastAsia"/>
          <w:lang w:eastAsia="ja-JP"/>
        </w:rPr>
        <w:t xml:space="preserve"> </w:t>
      </w:r>
      <w:r>
        <w:rPr>
          <w:rFonts w:hint="eastAsia"/>
          <w:lang w:eastAsia="ja-JP"/>
        </w:rPr>
        <w:t>through the brand-new</w:t>
      </w:r>
      <w:r>
        <w:rPr>
          <w:lang w:eastAsia="ja-JP"/>
        </w:rPr>
        <w:t xml:space="preserve"> smart devic</w:t>
      </w:r>
      <w:r>
        <w:rPr>
          <w:rFonts w:hint="eastAsia"/>
          <w:lang w:eastAsia="ja-JP"/>
        </w:rPr>
        <w:t>e</w:t>
      </w:r>
      <w:r>
        <w:rPr>
          <w:lang w:eastAsia="ja-JP"/>
        </w:rPr>
        <w:t>s</w:t>
      </w:r>
      <w:r>
        <w:rPr>
          <w:rFonts w:hint="eastAsia"/>
          <w:lang w:eastAsia="ja-JP"/>
        </w:rPr>
        <w:t xml:space="preserve"> with some intuitive multi-touch operations.</w:t>
      </w:r>
    </w:p>
    <w:p w14:paraId="4B51FCAA" w14:textId="0ABB8859" w:rsidR="00741770" w:rsidRDefault="00741770" w:rsidP="00741770">
      <w:pPr>
        <w:pStyle w:val="BodyTextIndented"/>
        <w:rPr>
          <w:lang w:eastAsia="ja-JP"/>
        </w:rPr>
      </w:pPr>
      <w:r>
        <w:rPr>
          <w:rFonts w:hint="eastAsia"/>
          <w:lang w:eastAsia="ja-JP"/>
        </w:rPr>
        <w:t xml:space="preserve">The co-simulation browser was applied to check the project </w:t>
      </w:r>
      <w:r>
        <w:rPr>
          <w:lang w:eastAsia="ja-JP"/>
        </w:rPr>
        <w:t>example</w:t>
      </w:r>
      <w:r>
        <w:rPr>
          <w:rFonts w:hint="eastAsia"/>
          <w:lang w:eastAsia="ja-JP"/>
        </w:rPr>
        <w:t xml:space="preserve"> of eDrive.ssd test case. The XML parser reads the FMU connections and interprets the FMI-compliant simulation parameters. The layout of   FMU slaves is automatically adjusted in a circular configuration to show the complex connections as compact as possible (see r.h.s in </w:t>
      </w:r>
      <w:r w:rsidR="00416091">
        <w:rPr>
          <w:lang w:eastAsia="ja-JP"/>
        </w:rPr>
        <w:fldChar w:fldCharType="begin"/>
      </w:r>
      <w:r w:rsidR="00416091">
        <w:rPr>
          <w:lang w:eastAsia="ja-JP"/>
        </w:rPr>
        <w:instrText xml:space="preserve"> </w:instrText>
      </w:r>
      <w:r w:rsidR="00416091">
        <w:rPr>
          <w:rFonts w:hint="eastAsia"/>
          <w:lang w:eastAsia="ja-JP"/>
        </w:rPr>
        <w:instrText>REF _Ref441826618 \h</w:instrText>
      </w:r>
      <w:r w:rsidR="00416091">
        <w:rPr>
          <w:lang w:eastAsia="ja-JP"/>
        </w:rPr>
        <w:instrText xml:space="preserve"> </w:instrText>
      </w:r>
      <w:r w:rsidR="00416091">
        <w:rPr>
          <w:lang w:eastAsia="ja-JP"/>
        </w:rPr>
      </w:r>
      <w:r w:rsidR="00416091">
        <w:rPr>
          <w:lang w:eastAsia="ja-JP"/>
        </w:rPr>
        <w:fldChar w:fldCharType="separate"/>
      </w:r>
      <w:r w:rsidR="00C96353" w:rsidRPr="00F42717">
        <w:t xml:space="preserve">Figure </w:t>
      </w:r>
      <w:r w:rsidR="00C96353">
        <w:rPr>
          <w:noProof/>
        </w:rPr>
        <w:t>12</w:t>
      </w:r>
      <w:r w:rsidR="00416091">
        <w:rPr>
          <w:lang w:eastAsia="ja-JP"/>
        </w:rPr>
        <w:fldChar w:fldCharType="end"/>
      </w:r>
      <w:r>
        <w:rPr>
          <w:rFonts w:hint="eastAsia"/>
          <w:lang w:eastAsia="ja-JP"/>
        </w:rPr>
        <w:t xml:space="preserve">). Before starting the system-level simulation, the co-simulation browser can run the unit tests of each FMU with manually added test </w:t>
      </w:r>
      <w:r w:rsidR="00595C17">
        <w:rPr>
          <w:lang w:eastAsia="ja-JP"/>
        </w:rPr>
        <w:t>I/O</w:t>
      </w:r>
      <w:r>
        <w:rPr>
          <w:rFonts w:hint="eastAsia"/>
          <w:lang w:eastAsia="ja-JP"/>
        </w:rPr>
        <w:t xml:space="preserve"> functions to fit into the FMI input ports. </w:t>
      </w:r>
    </w:p>
    <w:p w14:paraId="2356DDE0" w14:textId="77777777" w:rsidR="00741770" w:rsidRDefault="00741770" w:rsidP="00741770">
      <w:pPr>
        <w:pStyle w:val="BodyTextIndented"/>
        <w:rPr>
          <w:lang w:eastAsia="ja-JP"/>
        </w:rPr>
      </w:pPr>
      <w:r>
        <w:rPr>
          <w:rFonts w:hint="eastAsia"/>
          <w:lang w:eastAsia="ja-JP"/>
        </w:rPr>
        <w:t>The system parameter dataset/database</w:t>
      </w:r>
      <w:r>
        <w:rPr>
          <w:lang w:eastAsia="ja-JP"/>
        </w:rPr>
        <w:t xml:space="preserve"> </w:t>
      </w:r>
      <w:r>
        <w:rPr>
          <w:rFonts w:hint="eastAsia"/>
          <w:lang w:eastAsia="ja-JP"/>
        </w:rPr>
        <w:t xml:space="preserve">could also be distributed on the network servers. </w:t>
      </w:r>
      <w:r>
        <w:rPr>
          <w:lang w:eastAsia="ja-JP"/>
        </w:rPr>
        <w:t xml:space="preserve">There is a </w:t>
      </w:r>
      <w:r>
        <w:rPr>
          <w:rFonts w:hint="eastAsia"/>
          <w:lang w:eastAsia="ja-JP"/>
        </w:rPr>
        <w:t xml:space="preserve">process integration </w:t>
      </w:r>
      <w:r>
        <w:rPr>
          <w:lang w:eastAsia="ja-JP"/>
        </w:rPr>
        <w:t xml:space="preserve">tool </w:t>
      </w:r>
      <w:r>
        <w:rPr>
          <w:rFonts w:hint="eastAsia"/>
          <w:lang w:eastAsia="ja-JP"/>
        </w:rPr>
        <w:t xml:space="preserve">Optimus® </w:t>
      </w:r>
      <w:r>
        <w:rPr>
          <w:lang w:eastAsia="ja-JP"/>
        </w:rPr>
        <w:t xml:space="preserve">that can export a </w:t>
      </w:r>
      <w:r>
        <w:rPr>
          <w:rFonts w:hint="eastAsia"/>
          <w:lang w:eastAsia="ja-JP"/>
        </w:rPr>
        <w:t>parameter</w:t>
      </w:r>
      <w:r>
        <w:rPr>
          <w:lang w:eastAsia="ja-JP"/>
        </w:rPr>
        <w:t xml:space="preserve"> database </w:t>
      </w:r>
      <w:r>
        <w:rPr>
          <w:rFonts w:hint="eastAsia"/>
          <w:lang w:eastAsia="ja-JP"/>
        </w:rPr>
        <w:t xml:space="preserve">wrapped </w:t>
      </w:r>
      <w:r>
        <w:rPr>
          <w:lang w:eastAsia="ja-JP"/>
        </w:rPr>
        <w:t>as a portable</w:t>
      </w:r>
      <w:r>
        <w:rPr>
          <w:rFonts w:hint="eastAsia"/>
          <w:lang w:eastAsia="ja-JP"/>
        </w:rPr>
        <w:t xml:space="preserve"> </w:t>
      </w:r>
      <w:r>
        <w:rPr>
          <w:lang w:eastAsia="ja-JP"/>
        </w:rPr>
        <w:t>FMU.</w:t>
      </w:r>
      <w:r>
        <w:rPr>
          <w:rFonts w:hint="eastAsia"/>
          <w:lang w:eastAsia="ja-JP"/>
        </w:rPr>
        <w:t xml:space="preserve"> For example, the parameters compiled as </w:t>
      </w:r>
      <w:r>
        <w:rPr>
          <w:lang w:eastAsia="ja-JP"/>
        </w:rPr>
        <w:t>R</w:t>
      </w:r>
      <w:r>
        <w:rPr>
          <w:rFonts w:hint="eastAsia"/>
          <w:lang w:eastAsia="ja-JP"/>
        </w:rPr>
        <w:t>esponse</w:t>
      </w:r>
      <w:r>
        <w:rPr>
          <w:lang w:eastAsia="ja-JP"/>
        </w:rPr>
        <w:t>S</w:t>
      </w:r>
      <w:r>
        <w:rPr>
          <w:rFonts w:hint="eastAsia"/>
          <w:lang w:eastAsia="ja-JP"/>
        </w:rPr>
        <w:t>urface</w:t>
      </w:r>
      <w:r>
        <w:rPr>
          <w:lang w:eastAsia="ja-JP"/>
        </w:rPr>
        <w:t>M</w:t>
      </w:r>
      <w:r>
        <w:rPr>
          <w:rFonts w:hint="eastAsia"/>
          <w:lang w:eastAsia="ja-JP"/>
        </w:rPr>
        <w:t>odel.fmu</w:t>
      </w:r>
      <w:r>
        <w:rPr>
          <w:lang w:eastAsia="ja-JP"/>
        </w:rPr>
        <w:t xml:space="preserve"> is easily imported to our </w:t>
      </w:r>
      <w:r>
        <w:rPr>
          <w:rFonts w:hint="eastAsia"/>
          <w:lang w:eastAsia="ja-JP"/>
        </w:rPr>
        <w:t xml:space="preserve">co-simulation test bed, namely, </w:t>
      </w:r>
      <w:r>
        <w:rPr>
          <w:lang w:eastAsia="ja-JP"/>
        </w:rPr>
        <w:t xml:space="preserve">‘FMI/SSP </w:t>
      </w:r>
      <w:r>
        <w:rPr>
          <w:rFonts w:hint="eastAsia"/>
          <w:lang w:eastAsia="ja-JP"/>
        </w:rPr>
        <w:t>S</w:t>
      </w:r>
      <w:r>
        <w:rPr>
          <w:lang w:eastAsia="ja-JP"/>
        </w:rPr>
        <w:t>tage’.</w:t>
      </w:r>
    </w:p>
    <w:p w14:paraId="568AA53A" w14:textId="77777777" w:rsidR="00741770" w:rsidRPr="00F42717" w:rsidRDefault="00741770" w:rsidP="00741770">
      <w:pPr>
        <w:pStyle w:val="Figure"/>
      </w:pPr>
      <w:r>
        <w:rPr>
          <w:noProof/>
          <w:lang w:val="de-DE" w:eastAsia="de-DE"/>
        </w:rPr>
        <w:drawing>
          <wp:inline distT="0" distB="0" distL="0" distR="0" wp14:anchorId="0F4B16B6" wp14:editId="4EB3059B">
            <wp:extent cx="2969895" cy="2058670"/>
            <wp:effectExtent l="0" t="0" r="1905" b="0"/>
            <wp:docPr id="13" name="図 12" descr="ssp160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p160122.png"/>
                    <pic:cNvPicPr/>
                  </pic:nvPicPr>
                  <pic:blipFill>
                    <a:blip r:embed="rId19" cstate="print"/>
                    <a:stretch>
                      <a:fillRect/>
                    </a:stretch>
                  </pic:blipFill>
                  <pic:spPr>
                    <a:xfrm>
                      <a:off x="0" y="0"/>
                      <a:ext cx="2969895" cy="2058670"/>
                    </a:xfrm>
                    <a:prstGeom prst="rect">
                      <a:avLst/>
                    </a:prstGeom>
                  </pic:spPr>
                </pic:pic>
              </a:graphicData>
            </a:graphic>
          </wp:inline>
        </w:drawing>
      </w:r>
      <w:r w:rsidRPr="00F42717">
        <w:t xml:space="preserve">              </w:t>
      </w:r>
    </w:p>
    <w:p w14:paraId="1FF18D85" w14:textId="576A7E3F" w:rsidR="00741770" w:rsidRPr="008B0534" w:rsidRDefault="00741770" w:rsidP="00741770">
      <w:pPr>
        <w:pStyle w:val="Beschriftung"/>
        <w:rPr>
          <w:rFonts w:eastAsia="Batang"/>
          <w:lang w:eastAsia="ja-JP"/>
        </w:rPr>
      </w:pPr>
      <w:bookmarkStart w:id="11" w:name="_Ref441826618"/>
      <w:r w:rsidRPr="00F42717">
        <w:t xml:space="preserve">Figure </w:t>
      </w:r>
      <w:r w:rsidR="009F3F8E">
        <w:fldChar w:fldCharType="begin"/>
      </w:r>
      <w:r w:rsidR="009F3F8E">
        <w:instrText xml:space="preserve"> SEQ Figure \* ARABIC </w:instrText>
      </w:r>
      <w:r w:rsidR="009F3F8E">
        <w:fldChar w:fldCharType="separate"/>
      </w:r>
      <w:r w:rsidR="00C96353">
        <w:rPr>
          <w:noProof/>
        </w:rPr>
        <w:t>12</w:t>
      </w:r>
      <w:r w:rsidR="009F3F8E">
        <w:rPr>
          <w:noProof/>
        </w:rPr>
        <w:fldChar w:fldCharType="end"/>
      </w:r>
      <w:bookmarkEnd w:id="11"/>
      <w:r w:rsidRPr="00F42717">
        <w:t xml:space="preserve">. </w:t>
      </w:r>
      <w:r>
        <w:rPr>
          <w:rFonts w:hint="eastAsia"/>
          <w:lang w:eastAsia="ja-JP"/>
        </w:rPr>
        <w:t xml:space="preserve"> </w:t>
      </w:r>
      <w:r>
        <w:rPr>
          <w:rStyle w:val="caption-text"/>
          <w:rFonts w:hint="eastAsia"/>
          <w:lang w:eastAsia="ja-JP"/>
        </w:rPr>
        <w:t>C</w:t>
      </w:r>
      <w:r w:rsidRPr="00F140C0">
        <w:rPr>
          <w:rStyle w:val="caption-text"/>
        </w:rPr>
        <w:t xml:space="preserve">onnection UI </w:t>
      </w:r>
      <w:r>
        <w:rPr>
          <w:rStyle w:val="caption-text"/>
          <w:rFonts w:hint="eastAsia"/>
          <w:lang w:eastAsia="ja-JP"/>
        </w:rPr>
        <w:t xml:space="preserve">on </w:t>
      </w:r>
      <w:r w:rsidRPr="00F140C0">
        <w:rPr>
          <w:rStyle w:val="caption-text"/>
        </w:rPr>
        <w:t xml:space="preserve">FMI/SSP </w:t>
      </w:r>
      <w:r>
        <w:rPr>
          <w:rStyle w:val="caption-text"/>
          <w:rFonts w:hint="eastAsia"/>
          <w:lang w:eastAsia="ja-JP"/>
        </w:rPr>
        <w:t>Stage</w:t>
      </w:r>
      <w:r w:rsidRPr="00F140C0">
        <w:rPr>
          <w:rStyle w:val="caption-text"/>
        </w:rPr>
        <w:t>.</w:t>
      </w:r>
    </w:p>
    <w:p w14:paraId="10CEECEE" w14:textId="4796DF63" w:rsidR="00741770" w:rsidRDefault="00741770" w:rsidP="00741770">
      <w:pPr>
        <w:pStyle w:val="Body"/>
        <w:rPr>
          <w:lang w:eastAsia="ja-JP"/>
        </w:rPr>
      </w:pPr>
      <w:r>
        <w:rPr>
          <w:lang w:eastAsia="ja-JP"/>
        </w:rPr>
        <w:t>The FMI/SSP stage master manage</w:t>
      </w:r>
      <w:r>
        <w:rPr>
          <w:rFonts w:hint="eastAsia"/>
          <w:lang w:eastAsia="ja-JP"/>
        </w:rPr>
        <w:t>s</w:t>
      </w:r>
      <w:r>
        <w:rPr>
          <w:lang w:eastAsia="ja-JP"/>
        </w:rPr>
        <w:t xml:space="preserve"> the simulation context</w:t>
      </w:r>
      <w:r>
        <w:rPr>
          <w:rFonts w:hint="eastAsia"/>
          <w:lang w:eastAsia="ja-JP"/>
        </w:rPr>
        <w:t xml:space="preserve"> </w:t>
      </w:r>
      <w:r>
        <w:rPr>
          <w:lang w:eastAsia="ja-JP"/>
        </w:rPr>
        <w:t>which contains time integration scheme, simulation clock,</w:t>
      </w:r>
      <w:r>
        <w:rPr>
          <w:rFonts w:hint="eastAsia"/>
          <w:lang w:eastAsia="ja-JP"/>
        </w:rPr>
        <w:t xml:space="preserve"> </w:t>
      </w:r>
      <w:r>
        <w:rPr>
          <w:lang w:eastAsia="ja-JP"/>
        </w:rPr>
        <w:t>event handling, and parameter input/output functionalities</w:t>
      </w:r>
      <w:r>
        <w:rPr>
          <w:rFonts w:hint="eastAsia"/>
          <w:lang w:eastAsia="ja-JP"/>
        </w:rPr>
        <w:t xml:space="preserve">. </w:t>
      </w:r>
      <w:r>
        <w:rPr>
          <w:lang w:eastAsia="ja-JP"/>
        </w:rPr>
        <w:t>In a master-slave co-simulation,</w:t>
      </w:r>
      <w:r>
        <w:rPr>
          <w:rFonts w:hint="eastAsia"/>
          <w:lang w:eastAsia="ja-JP"/>
        </w:rPr>
        <w:t xml:space="preserve"> </w:t>
      </w:r>
      <w:r>
        <w:rPr>
          <w:lang w:eastAsia="ja-JP"/>
        </w:rPr>
        <w:t xml:space="preserve">the master algorithms </w:t>
      </w:r>
      <w:r>
        <w:rPr>
          <w:rFonts w:hint="eastAsia"/>
          <w:lang w:eastAsia="ja-JP"/>
        </w:rPr>
        <w:t xml:space="preserve">can </w:t>
      </w:r>
      <w:r>
        <w:rPr>
          <w:lang w:eastAsia="ja-JP"/>
        </w:rPr>
        <w:t xml:space="preserve">define the quality </w:t>
      </w:r>
      <w:r>
        <w:rPr>
          <w:rFonts w:hint="eastAsia"/>
          <w:lang w:eastAsia="ja-JP"/>
        </w:rPr>
        <w:t xml:space="preserve">and performance </w:t>
      </w:r>
      <w:r>
        <w:rPr>
          <w:lang w:eastAsia="ja-JP"/>
        </w:rPr>
        <w:t xml:space="preserve">of </w:t>
      </w:r>
      <w:r>
        <w:rPr>
          <w:rFonts w:hint="eastAsia"/>
          <w:lang w:eastAsia="ja-JP"/>
        </w:rPr>
        <w:t xml:space="preserve">the </w:t>
      </w:r>
      <w:r>
        <w:rPr>
          <w:lang w:eastAsia="ja-JP"/>
        </w:rPr>
        <w:t>co-simulation.</w:t>
      </w:r>
      <w:r>
        <w:rPr>
          <w:rFonts w:hint="eastAsia"/>
          <w:lang w:eastAsia="ja-JP"/>
        </w:rPr>
        <w:t xml:space="preserve"> </w:t>
      </w:r>
      <w:r>
        <w:rPr>
          <w:lang w:eastAsia="ja-JP"/>
        </w:rPr>
        <w:t>The</w:t>
      </w:r>
      <w:r>
        <w:rPr>
          <w:rFonts w:hint="eastAsia"/>
          <w:lang w:eastAsia="ja-JP"/>
        </w:rPr>
        <w:t xml:space="preserve"> clock functions setup the master</w:t>
      </w:r>
      <w:r>
        <w:rPr>
          <w:lang w:eastAsia="ja-JP"/>
        </w:rPr>
        <w:t xml:space="preserve"> timestep size</w:t>
      </w:r>
      <w:r>
        <w:rPr>
          <w:rFonts w:hint="eastAsia"/>
          <w:lang w:eastAsia="ja-JP"/>
        </w:rPr>
        <w:t>s</w:t>
      </w:r>
      <w:r>
        <w:rPr>
          <w:lang w:eastAsia="ja-JP"/>
        </w:rPr>
        <w:t xml:space="preserve"> to optimize the simulation efficiency.</w:t>
      </w:r>
      <w:r>
        <w:rPr>
          <w:rFonts w:hint="eastAsia"/>
          <w:lang w:eastAsia="ja-JP"/>
        </w:rPr>
        <w:t xml:space="preserve"> The way how to share such simulation parameters would be discussed further in the ongoing SSP project.</w:t>
      </w:r>
    </w:p>
    <w:p w14:paraId="6D64101E" w14:textId="77777777" w:rsidR="00741770" w:rsidRDefault="00741770" w:rsidP="00741770">
      <w:pPr>
        <w:pStyle w:val="BodyTextIndented"/>
        <w:rPr>
          <w:lang w:eastAsia="ja-JP"/>
        </w:rPr>
      </w:pPr>
      <w:r>
        <w:rPr>
          <w:rFonts w:hint="eastAsia"/>
          <w:lang w:eastAsia="ja-JP"/>
        </w:rPr>
        <w:t>When we complete the definition of System Structures and System Parameters o</w:t>
      </w:r>
      <w:r>
        <w:rPr>
          <w:lang w:eastAsia="ja-JP"/>
        </w:rPr>
        <w:t>n th</w:t>
      </w:r>
      <w:r>
        <w:rPr>
          <w:rFonts w:hint="eastAsia"/>
          <w:lang w:eastAsia="ja-JP"/>
        </w:rPr>
        <w:t xml:space="preserve">is SSP test bed, we can extend the co-simulation environment, to </w:t>
      </w:r>
      <w:r>
        <w:rPr>
          <w:lang w:eastAsia="ja-JP"/>
        </w:rPr>
        <w:t>th</w:t>
      </w:r>
      <w:r>
        <w:rPr>
          <w:rFonts w:hint="eastAsia"/>
          <w:lang w:eastAsia="ja-JP"/>
        </w:rPr>
        <w:t xml:space="preserve">at of </w:t>
      </w:r>
      <w:r>
        <w:rPr>
          <w:lang w:eastAsia="ja-JP"/>
        </w:rPr>
        <w:t>‘Co-Optimization’.</w:t>
      </w:r>
      <w:r>
        <w:rPr>
          <w:rFonts w:hint="eastAsia"/>
          <w:lang w:eastAsia="ja-JP"/>
        </w:rPr>
        <w:t xml:space="preserve"> A FMI co-optimization case </w:t>
      </w:r>
      <w:r>
        <w:rPr>
          <w:lang w:eastAsia="ja-JP"/>
        </w:rPr>
        <w:t>with the sequential tool</w:t>
      </w:r>
      <w:r>
        <w:rPr>
          <w:rFonts w:hint="eastAsia"/>
          <w:lang w:eastAsia="ja-JP"/>
        </w:rPr>
        <w:t xml:space="preserve"> </w:t>
      </w:r>
      <w:r>
        <w:rPr>
          <w:lang w:eastAsia="ja-JP"/>
        </w:rPr>
        <w:t xml:space="preserve">chain process </w:t>
      </w:r>
      <w:r>
        <w:rPr>
          <w:rFonts w:hint="eastAsia"/>
          <w:lang w:eastAsia="ja-JP"/>
        </w:rPr>
        <w:t xml:space="preserve">is reported </w:t>
      </w:r>
      <w:r>
        <w:rPr>
          <w:lang w:eastAsia="ja-JP"/>
        </w:rPr>
        <w:t xml:space="preserve">(Batteh </w:t>
      </w:r>
      <w:r w:rsidRPr="00760452">
        <w:rPr>
          <w:i/>
          <w:lang w:eastAsia="ja-JP"/>
        </w:rPr>
        <w:t>et al</w:t>
      </w:r>
      <w:r>
        <w:rPr>
          <w:rFonts w:hint="eastAsia"/>
          <w:i/>
          <w:lang w:eastAsia="ja-JP"/>
        </w:rPr>
        <w:t>,</w:t>
      </w:r>
      <w:r w:rsidRPr="00760452">
        <w:rPr>
          <w:i/>
          <w:lang w:eastAsia="ja-JP"/>
        </w:rPr>
        <w:t xml:space="preserve"> </w:t>
      </w:r>
      <w:r>
        <w:rPr>
          <w:lang w:eastAsia="ja-JP"/>
        </w:rPr>
        <w:t>2015)</w:t>
      </w:r>
      <w:r>
        <w:rPr>
          <w:rFonts w:hint="eastAsia"/>
          <w:lang w:eastAsia="ja-JP"/>
        </w:rPr>
        <w:t xml:space="preserve">. The </w:t>
      </w:r>
      <w:r>
        <w:rPr>
          <w:lang w:eastAsia="ja-JP"/>
        </w:rPr>
        <w:t xml:space="preserve">Co-Optimization </w:t>
      </w:r>
      <w:r>
        <w:rPr>
          <w:rFonts w:hint="eastAsia"/>
          <w:lang w:eastAsia="ja-JP"/>
        </w:rPr>
        <w:t xml:space="preserve">stands for </w:t>
      </w:r>
      <w:r>
        <w:rPr>
          <w:lang w:eastAsia="ja-JP"/>
        </w:rPr>
        <w:t>the paradigm such that</w:t>
      </w:r>
      <w:r>
        <w:rPr>
          <w:rFonts w:hint="eastAsia"/>
          <w:lang w:eastAsia="ja-JP"/>
        </w:rPr>
        <w:t xml:space="preserve"> </w:t>
      </w:r>
      <w:r>
        <w:rPr>
          <w:lang w:eastAsia="ja-JP"/>
        </w:rPr>
        <w:t>every model is gathering as FMU modules on the virtual system stage of SSP.</w:t>
      </w:r>
      <w:r>
        <w:rPr>
          <w:rFonts w:hint="eastAsia"/>
          <w:lang w:eastAsia="ja-JP"/>
        </w:rPr>
        <w:t xml:space="preserve">  </w:t>
      </w:r>
      <w:r>
        <w:rPr>
          <w:lang w:eastAsia="ja-JP"/>
        </w:rPr>
        <w:t xml:space="preserve">The simulation result could be reflected onto the </w:t>
      </w:r>
      <w:r>
        <w:rPr>
          <w:rFonts w:hint="eastAsia"/>
          <w:lang w:eastAsia="ja-JP"/>
        </w:rPr>
        <w:t xml:space="preserve">system parameter set such as </w:t>
      </w:r>
      <w:r>
        <w:rPr>
          <w:lang w:eastAsia="ja-JP"/>
        </w:rPr>
        <w:t>Response Surface Model</w:t>
      </w:r>
      <w:r>
        <w:rPr>
          <w:rFonts w:hint="eastAsia"/>
          <w:lang w:eastAsia="ja-JP"/>
        </w:rPr>
        <w:t xml:space="preserve"> </w:t>
      </w:r>
      <w:r>
        <w:rPr>
          <w:lang w:eastAsia="ja-JP"/>
        </w:rPr>
        <w:t xml:space="preserve">to </w:t>
      </w:r>
      <w:r>
        <w:rPr>
          <w:rFonts w:hint="eastAsia"/>
          <w:lang w:eastAsia="ja-JP"/>
        </w:rPr>
        <w:t xml:space="preserve">refine the </w:t>
      </w:r>
      <w:r>
        <w:rPr>
          <w:lang w:eastAsia="ja-JP"/>
        </w:rPr>
        <w:t>next co-</w:t>
      </w:r>
      <w:r>
        <w:rPr>
          <w:rFonts w:hint="eastAsia"/>
          <w:lang w:eastAsia="ja-JP"/>
        </w:rPr>
        <w:t xml:space="preserve">simulation </w:t>
      </w:r>
      <w:r>
        <w:rPr>
          <w:lang w:eastAsia="ja-JP"/>
        </w:rPr>
        <w:t xml:space="preserve">trial </w:t>
      </w:r>
      <w:r>
        <w:rPr>
          <w:rFonts w:hint="eastAsia"/>
          <w:lang w:eastAsia="ja-JP"/>
        </w:rPr>
        <w:t>in the optimization or calibration cycle</w:t>
      </w:r>
      <w:r>
        <w:rPr>
          <w:lang w:eastAsia="ja-JP"/>
        </w:rPr>
        <w:t>.</w:t>
      </w:r>
      <w:r>
        <w:rPr>
          <w:rFonts w:hint="eastAsia"/>
          <w:lang w:eastAsia="ja-JP"/>
        </w:rPr>
        <w:t xml:space="preserve">  The </w:t>
      </w:r>
      <w:r>
        <w:rPr>
          <w:lang w:eastAsia="ja-JP"/>
        </w:rPr>
        <w:t>SSP</w:t>
      </w:r>
      <w:r>
        <w:rPr>
          <w:rFonts w:hint="eastAsia"/>
          <w:lang w:eastAsia="ja-JP"/>
        </w:rPr>
        <w:t>-</w:t>
      </w:r>
      <w:r>
        <w:rPr>
          <w:lang w:eastAsia="ja-JP"/>
        </w:rPr>
        <w:t>based environment</w:t>
      </w:r>
      <w:r>
        <w:rPr>
          <w:rFonts w:hint="eastAsia"/>
          <w:lang w:eastAsia="ja-JP"/>
        </w:rPr>
        <w:t xml:space="preserve"> </w:t>
      </w:r>
      <w:r>
        <w:rPr>
          <w:lang w:eastAsia="ja-JP"/>
        </w:rPr>
        <w:t xml:space="preserve">will </w:t>
      </w:r>
      <w:r>
        <w:rPr>
          <w:rFonts w:hint="eastAsia"/>
          <w:lang w:eastAsia="ja-JP"/>
        </w:rPr>
        <w:t xml:space="preserve">enhance the co-optimization paradigm and </w:t>
      </w:r>
      <w:r>
        <w:rPr>
          <w:lang w:eastAsia="ja-JP"/>
        </w:rPr>
        <w:t xml:space="preserve">speed up the </w:t>
      </w:r>
      <w:r>
        <w:rPr>
          <w:rFonts w:hint="eastAsia"/>
          <w:lang w:eastAsia="ja-JP"/>
        </w:rPr>
        <w:t>parameter exploration in virtual systems.</w:t>
      </w:r>
    </w:p>
    <w:p w14:paraId="32CB4ECD" w14:textId="77777777" w:rsidR="00741770" w:rsidRDefault="00741770" w:rsidP="00741770">
      <w:pPr>
        <w:pStyle w:val="BodyTextIndented"/>
        <w:ind w:firstLine="0"/>
        <w:rPr>
          <w:lang w:eastAsia="ja-JP"/>
        </w:rPr>
      </w:pPr>
    </w:p>
    <w:p w14:paraId="3C9AEAB6" w14:textId="77777777" w:rsidR="000C0C14" w:rsidRDefault="000C0C14" w:rsidP="001C011D">
      <w:pPr>
        <w:pStyle w:val="berschrift2"/>
        <w:rPr>
          <w:lang w:eastAsia="ja-JP"/>
        </w:rPr>
      </w:pPr>
      <w:r>
        <w:rPr>
          <w:lang w:eastAsia="ja-JP"/>
        </w:rPr>
        <w:t>FMI Bench</w:t>
      </w:r>
    </w:p>
    <w:p w14:paraId="1E2B1299" w14:textId="77777777" w:rsidR="000C0C14" w:rsidRDefault="000C0C14" w:rsidP="001C011D">
      <w:pPr>
        <w:pStyle w:val="Body"/>
        <w:rPr>
          <w:lang w:eastAsia="ja-JP"/>
        </w:rPr>
      </w:pPr>
      <w:r>
        <w:rPr>
          <w:lang w:eastAsia="ja-JP"/>
        </w:rPr>
        <w:t xml:space="preserve">FMI Bench is a product of PMSF IT Consulting that provides a workbench for manipulating and integrating FMUs </w:t>
      </w:r>
      <w:r w:rsidR="00C43120">
        <w:rPr>
          <w:lang w:eastAsia="ja-JP"/>
        </w:rPr>
        <w:t>into assembled systems which can then be exported as new</w:t>
      </w:r>
      <w:r>
        <w:rPr>
          <w:lang w:eastAsia="ja-JP"/>
        </w:rPr>
        <w:t xml:space="preserve"> complex FMUs </w:t>
      </w:r>
      <w:r w:rsidR="00C43120">
        <w:rPr>
          <w:lang w:eastAsia="ja-JP"/>
        </w:rPr>
        <w:t xml:space="preserve">for use in other simulations </w:t>
      </w:r>
      <w:r>
        <w:rPr>
          <w:lang w:eastAsia="ja-JP"/>
        </w:rPr>
        <w:t>or complete executable simulations</w:t>
      </w:r>
      <w:r w:rsidR="00C43120">
        <w:rPr>
          <w:lang w:eastAsia="ja-JP"/>
        </w:rPr>
        <w:t xml:space="preserve"> for stand-alone use.</w:t>
      </w:r>
    </w:p>
    <w:p w14:paraId="7575402F" w14:textId="7CD53D36" w:rsidR="000C0C14" w:rsidRDefault="000C0C14" w:rsidP="001C011D">
      <w:pPr>
        <w:pStyle w:val="BodyTextIndented"/>
        <w:rPr>
          <w:lang w:eastAsia="ja-JP"/>
        </w:rPr>
      </w:pPr>
      <w:r>
        <w:rPr>
          <w:lang w:eastAsia="ja-JP"/>
        </w:rPr>
        <w:t xml:space="preserve">As part of the </w:t>
      </w:r>
      <w:r w:rsidR="00C43120">
        <w:rPr>
          <w:lang w:eastAsia="ja-JP"/>
        </w:rPr>
        <w:t xml:space="preserve">work on SSP a prototypical implementation of the SSP drafts has been undertaken, allowing the </w:t>
      </w:r>
      <w:r w:rsidR="00C43120">
        <w:rPr>
          <w:lang w:eastAsia="ja-JP"/>
        </w:rPr>
        <w:t>impor</w:t>
      </w:r>
      <w:r w:rsidR="004D4190">
        <w:rPr>
          <w:lang w:eastAsia="ja-JP"/>
        </w:rPr>
        <w:t>t</w:t>
      </w:r>
      <w:r w:rsidR="00C43120">
        <w:rPr>
          <w:lang w:eastAsia="ja-JP"/>
        </w:rPr>
        <w:t xml:space="preserve"> and </w:t>
      </w:r>
      <w:r w:rsidR="00C43120">
        <w:rPr>
          <w:lang w:eastAsia="ja-JP"/>
        </w:rPr>
        <w:t>export</w:t>
      </w:r>
      <w:r w:rsidR="00C43120">
        <w:rPr>
          <w:lang w:eastAsia="ja-JP"/>
        </w:rPr>
        <w:t xml:space="preserve"> of complete SSP packages from FMI Bench.</w:t>
      </w:r>
    </w:p>
    <w:p w14:paraId="2E2C4BA7" w14:textId="2560AB8E" w:rsidR="004B6A79" w:rsidRDefault="004B6A79" w:rsidP="001C011D">
      <w:pPr>
        <w:pStyle w:val="BodyTextIndented"/>
        <w:rPr>
          <w:lang w:eastAsia="ja-JP"/>
        </w:rPr>
      </w:pPr>
      <w:r>
        <w:rPr>
          <w:lang w:eastAsia="ja-JP"/>
        </w:rPr>
        <w:t xml:space="preserve">Special consideration was placed on the ability of SSP to describe systems with external interfaces that would allow </w:t>
      </w:r>
      <w:r>
        <w:rPr>
          <w:lang w:eastAsia="ja-JP"/>
        </w:rPr>
        <w:t>export</w:t>
      </w:r>
      <w:r>
        <w:rPr>
          <w:lang w:eastAsia="ja-JP"/>
        </w:rPr>
        <w:t xml:space="preserve"> as complex FMUs so that systems packaged as SSPs could be re</w:t>
      </w:r>
      <w:r w:rsidR="00DE2A8F">
        <w:rPr>
          <w:lang w:eastAsia="ja-JP"/>
        </w:rPr>
        <w:t>-</w:t>
      </w:r>
      <w:r>
        <w:rPr>
          <w:lang w:eastAsia="ja-JP"/>
        </w:rPr>
        <w:t>exported as complex FMUs for use as subsystems in other simulation systems while still making use of the FMI</w:t>
      </w:r>
      <w:r w:rsidR="006354E5">
        <w:rPr>
          <w:lang w:eastAsia="ja-JP"/>
        </w:rPr>
        <w:t xml:space="preserve"> </w:t>
      </w:r>
      <w:r>
        <w:rPr>
          <w:lang w:eastAsia="ja-JP"/>
        </w:rPr>
        <w:t>Bench features, such as automatic multi-threading of complex FMUs</w:t>
      </w:r>
      <w:r w:rsidR="00DE2A8F">
        <w:rPr>
          <w:lang w:eastAsia="ja-JP"/>
        </w:rPr>
        <w:t xml:space="preserve"> or remote FMU execution</w:t>
      </w:r>
      <w:r>
        <w:rPr>
          <w:lang w:eastAsia="ja-JP"/>
        </w:rPr>
        <w:t>.</w:t>
      </w:r>
    </w:p>
    <w:p w14:paraId="745F13D1" w14:textId="04876541" w:rsidR="004B6A79" w:rsidRDefault="004B6A79" w:rsidP="001C011D">
      <w:pPr>
        <w:pStyle w:val="BodyTextIndented"/>
        <w:rPr>
          <w:lang w:eastAsia="ja-JP"/>
        </w:rPr>
      </w:pPr>
      <w:r>
        <w:rPr>
          <w:lang w:eastAsia="ja-JP"/>
        </w:rPr>
        <w:t xml:space="preserve">The experiences with the SSP drafts showed that this </w:t>
      </w:r>
      <w:r w:rsidR="00DE2A8F">
        <w:rPr>
          <w:lang w:eastAsia="ja-JP"/>
        </w:rPr>
        <w:t xml:space="preserve">usage </w:t>
      </w:r>
      <w:r>
        <w:rPr>
          <w:lang w:eastAsia="ja-JP"/>
        </w:rPr>
        <w:t xml:space="preserve">was indeed possible, as seen in </w:t>
      </w:r>
      <w:r w:rsidR="00AB2356">
        <w:rPr>
          <w:lang w:eastAsia="ja-JP"/>
        </w:rPr>
        <w:fldChar w:fldCharType="begin"/>
      </w:r>
      <w:r w:rsidR="00DE2A8F">
        <w:rPr>
          <w:lang w:eastAsia="ja-JP"/>
        </w:rPr>
        <w:instrText xml:space="preserve"> REF _Ref441621393 \h </w:instrText>
      </w:r>
      <w:r w:rsidR="00AB2356">
        <w:rPr>
          <w:lang w:eastAsia="ja-JP"/>
        </w:rPr>
      </w:r>
      <w:r w:rsidR="00AB2356">
        <w:rPr>
          <w:lang w:eastAsia="ja-JP"/>
        </w:rPr>
        <w:fldChar w:fldCharType="separate"/>
      </w:r>
      <w:r w:rsidR="00C96353" w:rsidRPr="00F42717">
        <w:t xml:space="preserve">Figure </w:t>
      </w:r>
      <w:r w:rsidR="00C96353">
        <w:rPr>
          <w:noProof/>
        </w:rPr>
        <w:t>13</w:t>
      </w:r>
      <w:r w:rsidR="00AB2356">
        <w:rPr>
          <w:lang w:eastAsia="ja-JP"/>
        </w:rPr>
        <w:fldChar w:fldCharType="end"/>
      </w:r>
      <w:r>
        <w:rPr>
          <w:lang w:eastAsia="ja-JP"/>
        </w:rPr>
        <w:t>, showing both the imported eDrive example SSP in the upper window and the generated native FMI</w:t>
      </w:r>
      <w:r w:rsidR="006354E5">
        <w:rPr>
          <w:lang w:eastAsia="ja-JP"/>
        </w:rPr>
        <w:t xml:space="preserve"> </w:t>
      </w:r>
      <w:r>
        <w:rPr>
          <w:lang w:eastAsia="ja-JP"/>
        </w:rPr>
        <w:t>Bench project, which allows direct code-generation, in the lower window.</w:t>
      </w:r>
    </w:p>
    <w:p w14:paraId="7E882412" w14:textId="77777777" w:rsidR="004B6A79" w:rsidRDefault="00DE2A8F" w:rsidP="001C011D">
      <w:pPr>
        <w:pStyle w:val="BodyTextIndented"/>
        <w:rPr>
          <w:lang w:eastAsia="ja-JP"/>
        </w:rPr>
      </w:pPr>
      <w:r>
        <w:rPr>
          <w:lang w:eastAsia="ja-JP"/>
        </w:rPr>
        <w:t>Future work is intended to track the progress of the SSP project work in the areas of parameters and complex communication primitives, while integrating SSP/SSD support into the core product.</w:t>
      </w:r>
    </w:p>
    <w:p w14:paraId="47DCBD27" w14:textId="77777777" w:rsidR="004B6A79" w:rsidRPr="00F42717" w:rsidRDefault="004B6A79" w:rsidP="004B6A79">
      <w:pPr>
        <w:pStyle w:val="Figure"/>
      </w:pPr>
      <w:r>
        <w:rPr>
          <w:noProof/>
          <w:lang w:val="de-DE" w:eastAsia="de-DE"/>
        </w:rPr>
        <w:drawing>
          <wp:inline distT="0" distB="0" distL="0" distR="0" wp14:anchorId="44EADBB5" wp14:editId="00FB84C7">
            <wp:extent cx="2969895" cy="221551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969895" cy="2215515"/>
                    </a:xfrm>
                    <a:prstGeom prst="rect">
                      <a:avLst/>
                    </a:prstGeom>
                  </pic:spPr>
                </pic:pic>
              </a:graphicData>
            </a:graphic>
          </wp:inline>
        </w:drawing>
      </w:r>
      <w:r w:rsidRPr="00F42717">
        <w:t xml:space="preserve">              </w:t>
      </w:r>
    </w:p>
    <w:p w14:paraId="7A514952" w14:textId="59442E4D" w:rsidR="004B6A79" w:rsidRDefault="004B6A79" w:rsidP="004B6A79">
      <w:pPr>
        <w:pStyle w:val="Beschriftung"/>
        <w:rPr>
          <w:rStyle w:val="caption-text"/>
        </w:rPr>
      </w:pPr>
      <w:bookmarkStart w:id="12" w:name="_Ref441621393"/>
      <w:r w:rsidRPr="00F42717">
        <w:t xml:space="preserve">Figure </w:t>
      </w:r>
      <w:r w:rsidR="009F3F8E">
        <w:fldChar w:fldCharType="begin"/>
      </w:r>
      <w:r w:rsidR="009F3F8E">
        <w:instrText xml:space="preserve"> SEQ Figure \* ARABIC </w:instrText>
      </w:r>
      <w:r w:rsidR="009F3F8E">
        <w:fldChar w:fldCharType="separate"/>
      </w:r>
      <w:r w:rsidR="00C96353">
        <w:rPr>
          <w:noProof/>
        </w:rPr>
        <w:t>13</w:t>
      </w:r>
      <w:r w:rsidR="009F3F8E">
        <w:rPr>
          <w:noProof/>
        </w:rPr>
        <w:fldChar w:fldCharType="end"/>
      </w:r>
      <w:bookmarkEnd w:id="12"/>
      <w:r w:rsidRPr="00F42717">
        <w:t xml:space="preserve">. </w:t>
      </w:r>
      <w:r w:rsidR="00DE2A8F">
        <w:rPr>
          <w:rStyle w:val="caption-text"/>
        </w:rPr>
        <w:t>eDrive example in the FMI</w:t>
      </w:r>
      <w:r w:rsidR="006354E5">
        <w:rPr>
          <w:rStyle w:val="caption-text"/>
        </w:rPr>
        <w:t xml:space="preserve"> </w:t>
      </w:r>
      <w:r w:rsidR="00DE2A8F">
        <w:rPr>
          <w:rStyle w:val="caption-text"/>
        </w:rPr>
        <w:t>Bench SSP prototype showing imported SSP and derived native FMI</w:t>
      </w:r>
      <w:r w:rsidR="006354E5">
        <w:rPr>
          <w:rStyle w:val="caption-text"/>
        </w:rPr>
        <w:t xml:space="preserve"> </w:t>
      </w:r>
      <w:r w:rsidR="00DE2A8F">
        <w:rPr>
          <w:rStyle w:val="caption-text"/>
        </w:rPr>
        <w:t>Bench project.</w:t>
      </w:r>
    </w:p>
    <w:p w14:paraId="1B76CBEC" w14:textId="77777777" w:rsidR="00A97797" w:rsidRDefault="00A97797" w:rsidP="00A97797">
      <w:pPr>
        <w:pStyle w:val="berschrift1"/>
      </w:pPr>
      <w:r>
        <w:t>Outlook</w:t>
      </w:r>
    </w:p>
    <w:p w14:paraId="3779DD66" w14:textId="77777777" w:rsidR="00F76740" w:rsidRDefault="00F76740" w:rsidP="00AF5C82">
      <w:pPr>
        <w:pStyle w:val="Body"/>
      </w:pPr>
      <w:r>
        <w:t>As shown SSP is a valid approach to make the work with FMUs and their parameterization easier especially when complex systems with several components have to be simulated</w:t>
      </w:r>
      <w:r w:rsidR="0004707F">
        <w:t xml:space="preserve"> and interchanged</w:t>
      </w:r>
      <w:r>
        <w:t xml:space="preserve">. The way to define system structures is derived from daily work in industry so it can be easily </w:t>
      </w:r>
      <w:r w:rsidR="00C37672">
        <w:t>adapted</w:t>
      </w:r>
      <w:r>
        <w:t xml:space="preserve"> to existing working processes. The close cooperation </w:t>
      </w:r>
      <w:r w:rsidR="0004707F">
        <w:t xml:space="preserve">with </w:t>
      </w:r>
      <w:r>
        <w:t>the FMI project group guarantees, that both standards work well together</w:t>
      </w:r>
      <w:r w:rsidR="0004707F">
        <w:t>, even if SSP is not solely restricted to working with FMUs as components.</w:t>
      </w:r>
    </w:p>
    <w:p w14:paraId="592F6287" w14:textId="7584258A" w:rsidR="004256F5" w:rsidRDefault="00F76740" w:rsidP="00E04533">
      <w:pPr>
        <w:pStyle w:val="BodyTextIndented"/>
      </w:pPr>
      <w:r>
        <w:t>In the first st</w:t>
      </w:r>
      <w:r w:rsidR="0004707F">
        <w:t>age</w:t>
      </w:r>
      <w:r>
        <w:t xml:space="preserve"> the </w:t>
      </w:r>
      <w:r>
        <w:rPr>
          <w:lang w:eastAsia="ja-JP"/>
        </w:rPr>
        <w:t>project</w:t>
      </w:r>
      <w:r>
        <w:t xml:space="preserve"> group concentrated on d</w:t>
      </w:r>
      <w:r w:rsidR="00696B01">
        <w:t xml:space="preserve">efining system structures. </w:t>
      </w:r>
      <w:r w:rsidR="0004707F">
        <w:t>That work is currently</w:t>
      </w:r>
      <w:r w:rsidR="00696B01">
        <w:t xml:space="preserve"> mature </w:t>
      </w:r>
      <w:r w:rsidR="0004707F">
        <w:t xml:space="preserve">enough </w:t>
      </w:r>
      <w:r w:rsidR="00696B01">
        <w:t xml:space="preserve">to </w:t>
      </w:r>
      <w:r w:rsidR="0004707F">
        <w:t xml:space="preserve">enable </w:t>
      </w:r>
      <w:r w:rsidR="00696B01">
        <w:t xml:space="preserve">first </w:t>
      </w:r>
      <w:r w:rsidR="0004707F">
        <w:t xml:space="preserve">practical </w:t>
      </w:r>
      <w:r w:rsidR="00696B01">
        <w:t xml:space="preserve">evaluations </w:t>
      </w:r>
      <w:r w:rsidR="0004707F">
        <w:t xml:space="preserve">of </w:t>
      </w:r>
      <w:r w:rsidR="00696B01">
        <w:t xml:space="preserve">it. Parameterization is the second </w:t>
      </w:r>
      <w:r w:rsidR="0004707F">
        <w:t xml:space="preserve">stage </w:t>
      </w:r>
      <w:r w:rsidR="00696B01">
        <w:t xml:space="preserve">to go into in </w:t>
      </w:r>
      <w:r w:rsidR="0004707F">
        <w:t xml:space="preserve">more detail in </w:t>
      </w:r>
      <w:r w:rsidR="00696B01">
        <w:t xml:space="preserve">2016. </w:t>
      </w:r>
      <w:r w:rsidR="0004707F">
        <w:t xml:space="preserve">The overall </w:t>
      </w:r>
      <w:r w:rsidR="00696B01">
        <w:t>goal is to have a first version of the standard rather early to be able to get experience quickly</w:t>
      </w:r>
      <w:r w:rsidR="00C37672">
        <w:t xml:space="preserve"> by evaluating it with running prototypes which are developed in parallel. Therefore </w:t>
      </w:r>
      <w:r w:rsidR="0004707F">
        <w:t xml:space="preserve">it is </w:t>
      </w:r>
      <w:r w:rsidR="00C37672">
        <w:t>very appreciated if many tool vendors</w:t>
      </w:r>
      <w:r w:rsidR="0004707F">
        <w:t xml:space="preserve"> and key users</w:t>
      </w:r>
      <w:r w:rsidR="00C37672">
        <w:t xml:space="preserve"> contribute to the project.</w:t>
      </w:r>
      <w:r w:rsidR="00AE5A16">
        <w:t xml:space="preserve"> If you are interested in more information or if you want </w:t>
      </w:r>
      <w:r w:rsidR="004D4190">
        <w:t>to</w:t>
      </w:r>
      <w:r w:rsidR="004D4190">
        <w:t xml:space="preserve"> get </w:t>
      </w:r>
      <w:r w:rsidR="004D4190">
        <w:t>involv</w:t>
      </w:r>
      <w:r w:rsidR="00AE5A16">
        <w:t>ed</w:t>
      </w:r>
      <w:r w:rsidR="00AE5A16">
        <w:t xml:space="preserve"> in </w:t>
      </w:r>
      <w:r w:rsidR="004D4190">
        <w:t>this</w:t>
      </w:r>
      <w:r w:rsidR="00AE5A16">
        <w:t xml:space="preserve"> work, feel free to contact </w:t>
      </w:r>
      <w:r w:rsidR="004D4190">
        <w:t>the working group at</w:t>
      </w:r>
      <w:r w:rsidR="00AE5A16">
        <w:t xml:space="preserve">: </w:t>
      </w:r>
      <w:r w:rsidR="00AB2356" w:rsidRPr="00E04533">
        <w:rPr>
          <w:rFonts w:ascii="Courier New" w:hAnsi="Courier New" w:cs="Courier New"/>
        </w:rPr>
        <w:t>map-ssp@modelica.org</w:t>
      </w:r>
      <w:bookmarkStart w:id="13" w:name="_GoBack"/>
      <w:r w:rsidR="0004707F">
        <w:t>.</w:t>
      </w:r>
      <w:bookmarkEnd w:id="13"/>
    </w:p>
    <w:p w14:paraId="09E3B208" w14:textId="77777777" w:rsidR="00A97797" w:rsidRDefault="00A97797" w:rsidP="00A97797">
      <w:pPr>
        <w:pStyle w:val="ReferenceHeading"/>
      </w:pPr>
      <w:r>
        <w:t>References</w:t>
      </w:r>
    </w:p>
    <w:p w14:paraId="7F31A057" w14:textId="77777777" w:rsidR="004256F5" w:rsidRDefault="004256F5" w:rsidP="00E04533">
      <w:pPr>
        <w:pStyle w:val="Reference"/>
        <w:ind w:left="0" w:firstLine="0"/>
        <w:rPr>
          <w:lang w:eastAsia="ja-JP"/>
        </w:rPr>
      </w:pPr>
    </w:p>
    <w:p w14:paraId="2DE115BA" w14:textId="77777777" w:rsidR="00741770" w:rsidRDefault="00741770" w:rsidP="00741770">
      <w:pPr>
        <w:pStyle w:val="Reference"/>
        <w:rPr>
          <w:lang w:eastAsia="ja-JP"/>
        </w:rPr>
      </w:pPr>
      <w:r w:rsidRPr="006504AB">
        <w:rPr>
          <w:lang w:eastAsia="ja-JP"/>
        </w:rPr>
        <w:t>Blochwitz T., Otter M., Arnold M., Bausch C., Elmqvist H., Junghanns A., Mau</w:t>
      </w:r>
      <w:r>
        <w:rPr>
          <w:lang w:eastAsia="ja-JP"/>
        </w:rPr>
        <w:t>ß</w:t>
      </w:r>
      <w:r w:rsidRPr="006504AB">
        <w:rPr>
          <w:lang w:eastAsia="ja-JP"/>
        </w:rPr>
        <w:t xml:space="preserve"> J., Monteiro M., Neidhold T., Neumerkel D., Ol</w:t>
      </w:r>
      <w:r>
        <w:rPr>
          <w:lang w:eastAsia="ja-JP"/>
        </w:rPr>
        <w:t>ß</w:t>
      </w:r>
      <w:r w:rsidRPr="006504AB">
        <w:rPr>
          <w:lang w:eastAsia="ja-JP"/>
        </w:rPr>
        <w:t>on H., Peetz J.-V., Wolf S., Clau</w:t>
      </w:r>
      <w:r>
        <w:rPr>
          <w:lang w:eastAsia="ja-JP"/>
        </w:rPr>
        <w:t>ß</w:t>
      </w:r>
      <w:r w:rsidRPr="006504AB">
        <w:rPr>
          <w:lang w:eastAsia="ja-JP"/>
        </w:rPr>
        <w:t xml:space="preserve"> C. The Functional Mockup Interface for Tool independent Exchange of Simulation Models. </w:t>
      </w:r>
      <w:r w:rsidRPr="006504AB">
        <w:rPr>
          <w:rFonts w:hint="eastAsia"/>
          <w:i/>
          <w:lang w:eastAsia="ja-JP"/>
        </w:rPr>
        <w:t>Proceedings of the</w:t>
      </w:r>
      <w:r w:rsidRPr="006504AB">
        <w:rPr>
          <w:i/>
          <w:lang w:eastAsia="ja-JP"/>
        </w:rPr>
        <w:t xml:space="preserve"> 8th International Modelica Conference</w:t>
      </w:r>
      <w:r w:rsidRPr="006504AB">
        <w:rPr>
          <w:lang w:eastAsia="ja-JP"/>
        </w:rPr>
        <w:t>, pp.105-114, Dresden, Germany, 2011 doi:10.3384/ecp11063105.</w:t>
      </w:r>
    </w:p>
    <w:p w14:paraId="2F0B5E9B" w14:textId="77777777" w:rsidR="00741770" w:rsidRDefault="00741770" w:rsidP="00741770">
      <w:pPr>
        <w:pStyle w:val="Reference"/>
        <w:rPr>
          <w:lang w:eastAsia="ja-JP"/>
        </w:rPr>
      </w:pPr>
      <w:r w:rsidRPr="006504AB">
        <w:rPr>
          <w:lang w:eastAsia="ja-JP"/>
        </w:rPr>
        <w:t>Batteh J., Gohl J., Pitch</w:t>
      </w:r>
      <w:r>
        <w:rPr>
          <w:lang w:eastAsia="ja-JP"/>
        </w:rPr>
        <w:t>aikani A., Duggan A., Fateh N.</w:t>
      </w:r>
      <w:r>
        <w:rPr>
          <w:rFonts w:hint="eastAsia"/>
          <w:lang w:eastAsia="ja-JP"/>
        </w:rPr>
        <w:t xml:space="preserve"> </w:t>
      </w:r>
      <w:r w:rsidRPr="006504AB">
        <w:rPr>
          <w:lang w:eastAsia="ja-JP"/>
        </w:rPr>
        <w:t xml:space="preserve">Automated Deployment of Modelica Models in Excel via Functional Mockup Interface and Integration with modeFRONTIER. </w:t>
      </w:r>
      <w:r w:rsidRPr="006504AB">
        <w:rPr>
          <w:i/>
          <w:lang w:eastAsia="ja-JP"/>
        </w:rPr>
        <w:t>Proceedings of the 11th International Modelica Conference</w:t>
      </w:r>
      <w:r w:rsidRPr="006504AB">
        <w:rPr>
          <w:lang w:eastAsia="ja-JP"/>
        </w:rPr>
        <w:t>, pp.171-180, Versailles, France, 2015 doi:10.3384/ecp15118171</w:t>
      </w:r>
      <w:r>
        <w:rPr>
          <w:rFonts w:hint="eastAsia"/>
          <w:lang w:eastAsia="ja-JP"/>
        </w:rPr>
        <w:t>.</w:t>
      </w:r>
    </w:p>
    <w:p w14:paraId="62393893" w14:textId="77777777" w:rsidR="00741770" w:rsidRPr="00AE77A8" w:rsidRDefault="00741770" w:rsidP="00741770">
      <w:pPr>
        <w:pStyle w:val="Reference"/>
        <w:rPr>
          <w:lang w:eastAsia="ja-JP"/>
        </w:rPr>
      </w:pPr>
    </w:p>
    <w:p w14:paraId="483C3831" w14:textId="77777777" w:rsidR="00741770" w:rsidRPr="00741770" w:rsidRDefault="00741770" w:rsidP="00A97797">
      <w:pPr>
        <w:pStyle w:val="Reference"/>
        <w:rPr>
          <w:lang w:eastAsia="ja-JP"/>
        </w:rPr>
      </w:pPr>
    </w:p>
    <w:p w14:paraId="49449301" w14:textId="77777777" w:rsidR="00987771" w:rsidRPr="00987771" w:rsidRDefault="00987771" w:rsidP="001C011D">
      <w:pPr>
        <w:pStyle w:val="BodyTextIndented"/>
        <w:ind w:firstLine="0"/>
      </w:pPr>
    </w:p>
    <w:sectPr w:rsidR="00987771" w:rsidRPr="00987771" w:rsidSect="009A477D">
      <w:type w:val="continuous"/>
      <w:pgSz w:w="11907" w:h="16840" w:code="9"/>
      <w:pgMar w:top="1418" w:right="1021" w:bottom="1418" w:left="1021" w:header="709" w:footer="709" w:gutter="0"/>
      <w:cols w:num="2" w:space="510" w:equalWidth="0">
        <w:col w:w="4678" w:space="510"/>
        <w:col w:w="4677"/>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FDC5ED" w14:textId="77777777" w:rsidR="00D95031" w:rsidRDefault="00D95031">
      <w:r>
        <w:separator/>
      </w:r>
    </w:p>
  </w:endnote>
  <w:endnote w:type="continuationSeparator" w:id="0">
    <w:p w14:paraId="264F72B4" w14:textId="77777777" w:rsidR="00D95031" w:rsidRDefault="00D95031">
      <w:r>
        <w:continuationSeparator/>
      </w:r>
    </w:p>
  </w:endnote>
  <w:endnote w:type="continuationNotice" w:id="1">
    <w:p w14:paraId="2AC8D959" w14:textId="77777777" w:rsidR="00D95031" w:rsidRDefault="00D950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097009" w14:textId="77777777" w:rsidR="00D95031" w:rsidRDefault="00D95031">
      <w:r>
        <w:separator/>
      </w:r>
    </w:p>
  </w:footnote>
  <w:footnote w:type="continuationSeparator" w:id="0">
    <w:p w14:paraId="35E47AD8" w14:textId="77777777" w:rsidR="00D95031" w:rsidRDefault="00D95031">
      <w:r>
        <w:continuationSeparator/>
      </w:r>
    </w:p>
  </w:footnote>
  <w:footnote w:type="continuationNotice" w:id="1">
    <w:p w14:paraId="353A8B26" w14:textId="77777777" w:rsidR="00D95031" w:rsidRDefault="00D9503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E5A48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306695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A82C8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EC0FD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CF68C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CD2E34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82FC3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6A6FD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A4E064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B632F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D627E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6715159"/>
    <w:multiLevelType w:val="multilevel"/>
    <w:tmpl w:val="87C2C4B0"/>
    <w:lvl w:ilvl="0">
      <w:start w:val="1"/>
      <w:numFmt w:val="decimal"/>
      <w:lvlText w:val="%1."/>
      <w:lvlJc w:val="left"/>
      <w:pPr>
        <w:tabs>
          <w:tab w:val="num" w:pos="369"/>
        </w:tabs>
        <w:ind w:left="432" w:hanging="432"/>
      </w:pPr>
      <w:rPr>
        <w:rFonts w:ascii="Times New Roman" w:hAnsi="Times New Roman" w:hint="default"/>
        <w:b/>
        <w:i w:val="0"/>
        <w:sz w:val="24"/>
      </w:rPr>
    </w:lvl>
    <w:lvl w:ilvl="1">
      <w:start w:val="1"/>
      <w:numFmt w:val="decimal"/>
      <w:lvlText w:val="%1.%2"/>
      <w:lvlJc w:val="left"/>
      <w:pPr>
        <w:tabs>
          <w:tab w:val="num" w:pos="454"/>
        </w:tabs>
        <w:ind w:left="576" w:hanging="576"/>
      </w:pPr>
      <w:rPr>
        <w:rFonts w:ascii="Times New Roman" w:hAnsi="Times New Roman"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0688328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5760"/>
        </w:tabs>
        <w:ind w:left="4320" w:hanging="1440"/>
      </w:pPr>
    </w:lvl>
  </w:abstractNum>
  <w:abstractNum w:abstractNumId="13" w15:restartNumberingAfterBreak="0">
    <w:nsid w:val="0A366EDE"/>
    <w:multiLevelType w:val="hybridMultilevel"/>
    <w:tmpl w:val="0BCE42FE"/>
    <w:lvl w:ilvl="0" w:tplc="5A42155E">
      <w:start w:val="1"/>
      <w:numFmt w:val="decimal"/>
      <w:lvlText w:val="[%1]"/>
      <w:lvlJc w:val="left"/>
      <w:pPr>
        <w:tabs>
          <w:tab w:val="num" w:pos="369"/>
        </w:tabs>
        <w:ind w:left="369" w:hanging="369"/>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0A812D0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0B41602E"/>
    <w:multiLevelType w:val="multilevel"/>
    <w:tmpl w:val="04090023"/>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15:restartNumberingAfterBreak="0">
    <w:nsid w:val="20645CD5"/>
    <w:multiLevelType w:val="multilevel"/>
    <w:tmpl w:val="F3F82BE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22012761"/>
    <w:multiLevelType w:val="multilevel"/>
    <w:tmpl w:val="167CD85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2AB51D0F"/>
    <w:multiLevelType w:val="hybridMultilevel"/>
    <w:tmpl w:val="7D02299A"/>
    <w:lvl w:ilvl="0" w:tplc="6DC8EE9E">
      <w:start w:val="1"/>
      <w:numFmt w:val="bullet"/>
      <w:pStyle w:val="BulletItem"/>
      <w:lvlText w:val=""/>
      <w:lvlJc w:val="left"/>
      <w:pPr>
        <w:tabs>
          <w:tab w:val="num" w:pos="340"/>
        </w:tabs>
        <w:ind w:left="340" w:hanging="22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2872478"/>
    <w:multiLevelType w:val="multilevel"/>
    <w:tmpl w:val="9A702D4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860"/>
        </w:tabs>
        <w:ind w:left="860" w:hanging="576"/>
      </w:pPr>
      <w:rPr>
        <w:rFonts w:hint="default"/>
        <w:b w:val="0"/>
      </w:rPr>
    </w:lvl>
    <w:lvl w:ilvl="2">
      <w:start w:val="1"/>
      <w:numFmt w:val="decimal"/>
      <w:lvlText w:val="%1.%2.%3"/>
      <w:lvlJc w:val="left"/>
      <w:pPr>
        <w:tabs>
          <w:tab w:val="num" w:pos="4500"/>
        </w:tabs>
        <w:ind w:left="450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6E4009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3AA80FD3"/>
    <w:multiLevelType w:val="multilevel"/>
    <w:tmpl w:val="D1765008"/>
    <w:lvl w:ilvl="0">
      <w:start w:val="1"/>
      <w:numFmt w:val="decimal"/>
      <w:lvlText w:val="%1."/>
      <w:lvlJc w:val="left"/>
      <w:pPr>
        <w:tabs>
          <w:tab w:val="num" w:pos="227"/>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42462CB9"/>
    <w:multiLevelType w:val="multilevel"/>
    <w:tmpl w:val="C8002BE4"/>
    <w:lvl w:ilvl="0">
      <w:start w:val="1"/>
      <w:numFmt w:val="decimal"/>
      <w:lvlText w:val="%1."/>
      <w:lvlJc w:val="left"/>
      <w:pPr>
        <w:tabs>
          <w:tab w:val="num" w:pos="34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485537CF"/>
    <w:multiLevelType w:val="multilevel"/>
    <w:tmpl w:val="9B9ACDC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b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49946519"/>
    <w:multiLevelType w:val="multilevel"/>
    <w:tmpl w:val="1EBA4B3A"/>
    <w:lvl w:ilvl="0">
      <w:start w:val="1"/>
      <w:numFmt w:val="decimal"/>
      <w:lvlText w:val="Chapter %1"/>
      <w:lvlJc w:val="left"/>
      <w:pPr>
        <w:tabs>
          <w:tab w:val="num" w:pos="2160"/>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25" w15:restartNumberingAfterBreak="0">
    <w:nsid w:val="4DAE503B"/>
    <w:multiLevelType w:val="multilevel"/>
    <w:tmpl w:val="D53AD21E"/>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50D253BF"/>
    <w:multiLevelType w:val="hybridMultilevel"/>
    <w:tmpl w:val="13B8DE10"/>
    <w:lvl w:ilvl="0" w:tplc="02B4264A">
      <w:start w:val="1"/>
      <w:numFmt w:val="decimal"/>
      <w:lvlText w:val="%1."/>
      <w:lvlJc w:val="left"/>
      <w:pPr>
        <w:tabs>
          <w:tab w:val="num" w:pos="397"/>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D240636"/>
    <w:multiLevelType w:val="multilevel"/>
    <w:tmpl w:val="76262B0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54"/>
        </w:tabs>
        <w:ind w:left="576" w:hanging="576"/>
      </w:pPr>
      <w:rPr>
        <w:rFonts w:ascii="Times New Roman" w:hAnsi="Times New Roman"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61985FBD"/>
    <w:multiLevelType w:val="hybridMultilevel"/>
    <w:tmpl w:val="FAE23256"/>
    <w:lvl w:ilvl="0" w:tplc="5F50DA2A">
      <w:start w:val="1"/>
      <w:numFmt w:val="decimal"/>
      <w:pStyle w:val="Numbering"/>
      <w:lvlText w:val="%1."/>
      <w:lvlJc w:val="left"/>
      <w:pPr>
        <w:tabs>
          <w:tab w:val="num" w:pos="397"/>
        </w:tabs>
        <w:ind w:left="397"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4810153"/>
    <w:multiLevelType w:val="multilevel"/>
    <w:tmpl w:val="6888AE48"/>
    <w:lvl w:ilvl="0">
      <w:start w:val="1"/>
      <w:numFmt w:val="decimal"/>
      <w:pStyle w:val="berschrift1"/>
      <w:lvlText w:val="%1"/>
      <w:lvlJc w:val="left"/>
      <w:pPr>
        <w:ind w:left="360" w:hanging="360"/>
      </w:pPr>
      <w:rPr>
        <w:rFonts w:hint="default"/>
        <w:b/>
        <w:i w:val="0"/>
        <w:sz w:val="24"/>
      </w:rPr>
    </w:lvl>
    <w:lvl w:ilvl="1">
      <w:start w:val="1"/>
      <w:numFmt w:val="decimal"/>
      <w:pStyle w:val="berschrift2"/>
      <w:lvlText w:val="%1.%2"/>
      <w:lvlJc w:val="left"/>
      <w:pPr>
        <w:tabs>
          <w:tab w:val="num" w:pos="454"/>
        </w:tabs>
        <w:ind w:left="576" w:hanging="576"/>
      </w:pPr>
      <w:rPr>
        <w:rFonts w:ascii="Times New Roman" w:hAnsi="Times New Roman" w:hint="default"/>
        <w:b/>
        <w:i w:val="0"/>
      </w:rPr>
    </w:lvl>
    <w:lvl w:ilvl="2">
      <w:start w:val="1"/>
      <w:numFmt w:val="decimal"/>
      <w:pStyle w:val="berschrift3"/>
      <w:lvlText w:val="%1.%2.%3"/>
      <w:lvlJc w:val="left"/>
      <w:pPr>
        <w:tabs>
          <w:tab w:val="num" w:pos="567"/>
        </w:tabs>
        <w:ind w:left="567" w:hanging="567"/>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30" w15:restartNumberingAfterBreak="0">
    <w:nsid w:val="67974DB2"/>
    <w:multiLevelType w:val="hybridMultilevel"/>
    <w:tmpl w:val="E4AAD056"/>
    <w:lvl w:ilvl="0" w:tplc="041D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0"/>
  </w:num>
  <w:num w:numId="2">
    <w:abstractNumId w:val="26"/>
  </w:num>
  <w:num w:numId="3">
    <w:abstractNumId w:val="17"/>
  </w:num>
  <w:num w:numId="4">
    <w:abstractNumId w:val="21"/>
  </w:num>
  <w:num w:numId="5">
    <w:abstractNumId w:val="22"/>
  </w:num>
  <w:num w:numId="6">
    <w:abstractNumId w:val="29"/>
  </w:num>
  <w:num w:numId="7">
    <w:abstractNumId w:val="19"/>
  </w:num>
  <w:num w:numId="8">
    <w:abstractNumId w:val="23"/>
  </w:num>
  <w:num w:numId="9">
    <w:abstractNumId w:val="27"/>
  </w:num>
  <w:num w:numId="10">
    <w:abstractNumId w:val="18"/>
  </w:num>
  <w:num w:numId="11">
    <w:abstractNumId w:val="28"/>
  </w:num>
  <w:num w:numId="12">
    <w:abstractNumId w:val="14"/>
  </w:num>
  <w:num w:numId="13">
    <w:abstractNumId w:val="20"/>
  </w:num>
  <w:num w:numId="14">
    <w:abstractNumId w:val="11"/>
  </w:num>
  <w:num w:numId="15">
    <w:abstractNumId w:val="12"/>
  </w:num>
  <w:num w:numId="16">
    <w:abstractNumId w:val="10"/>
  </w:num>
  <w:num w:numId="17">
    <w:abstractNumId w:val="15"/>
  </w:num>
  <w:num w:numId="18">
    <w:abstractNumId w:val="13"/>
  </w:num>
  <w:num w:numId="19">
    <w:abstractNumId w:val="13"/>
  </w:num>
  <w:num w:numId="20">
    <w:abstractNumId w:val="13"/>
  </w:num>
  <w:num w:numId="21">
    <w:abstractNumId w:val="13"/>
  </w:num>
  <w:num w:numId="22">
    <w:abstractNumId w:val="16"/>
  </w:num>
  <w:num w:numId="23">
    <w:abstractNumId w:val="25"/>
  </w:num>
  <w:num w:numId="24">
    <w:abstractNumId w:val="1"/>
  </w:num>
  <w:num w:numId="25">
    <w:abstractNumId w:val="0"/>
  </w:num>
  <w:num w:numId="26">
    <w:abstractNumId w:val="3"/>
  </w:num>
  <w:num w:numId="27">
    <w:abstractNumId w:val="2"/>
  </w:num>
  <w:num w:numId="28">
    <w:abstractNumId w:val="8"/>
  </w:num>
  <w:num w:numId="29">
    <w:abstractNumId w:val="4"/>
  </w:num>
  <w:num w:numId="30">
    <w:abstractNumId w:val="5"/>
  </w:num>
  <w:num w:numId="31">
    <w:abstractNumId w:val="7"/>
  </w:num>
  <w:num w:numId="32">
    <w:abstractNumId w:val="6"/>
  </w:num>
  <w:num w:numId="33">
    <w:abstractNumId w:val="9"/>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embedSystemFonts/>
  <w:bordersDoNotSurroundHeader/>
  <w:bordersDoNotSurroundFooter/>
  <w:activeWritingStyle w:appName="MSWord" w:lang="en-US" w:vendorID="64" w:dllVersion="131078" w:nlCheck="1" w:checkStyle="0"/>
  <w:activeWritingStyle w:appName="MSWord" w:lang="de-DE"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characterSpacingControl w:val="doNotCompress"/>
  <w:hdrShapeDefaults>
    <o:shapedefaults v:ext="edit" spidmax="2049" fillcolor="white">
      <v:fill color="white"/>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4"/>
  </w:compat>
  <w:rsids>
    <w:rsidRoot w:val="004069DF"/>
    <w:rsid w:val="000012C4"/>
    <w:rsid w:val="000015BD"/>
    <w:rsid w:val="00001E4F"/>
    <w:rsid w:val="00001FF5"/>
    <w:rsid w:val="00002A60"/>
    <w:rsid w:val="00002AD4"/>
    <w:rsid w:val="00004F20"/>
    <w:rsid w:val="0000569A"/>
    <w:rsid w:val="00006CEF"/>
    <w:rsid w:val="000105FF"/>
    <w:rsid w:val="0001648D"/>
    <w:rsid w:val="00020133"/>
    <w:rsid w:val="00021582"/>
    <w:rsid w:val="00021AA3"/>
    <w:rsid w:val="00025628"/>
    <w:rsid w:val="0002726E"/>
    <w:rsid w:val="00031D48"/>
    <w:rsid w:val="00032B47"/>
    <w:rsid w:val="00033DD6"/>
    <w:rsid w:val="00033E40"/>
    <w:rsid w:val="00033FE3"/>
    <w:rsid w:val="000343FD"/>
    <w:rsid w:val="00035628"/>
    <w:rsid w:val="00037394"/>
    <w:rsid w:val="000375D8"/>
    <w:rsid w:val="00040031"/>
    <w:rsid w:val="000412E1"/>
    <w:rsid w:val="00041EE4"/>
    <w:rsid w:val="00044EBF"/>
    <w:rsid w:val="00044FB6"/>
    <w:rsid w:val="0004707F"/>
    <w:rsid w:val="00047845"/>
    <w:rsid w:val="00051C00"/>
    <w:rsid w:val="000533FE"/>
    <w:rsid w:val="00055AA4"/>
    <w:rsid w:val="00055F69"/>
    <w:rsid w:val="00056666"/>
    <w:rsid w:val="00056A95"/>
    <w:rsid w:val="00060DDD"/>
    <w:rsid w:val="00061FC7"/>
    <w:rsid w:val="00062145"/>
    <w:rsid w:val="00063C49"/>
    <w:rsid w:val="00064E77"/>
    <w:rsid w:val="00065D18"/>
    <w:rsid w:val="00066098"/>
    <w:rsid w:val="000664E1"/>
    <w:rsid w:val="00070E10"/>
    <w:rsid w:val="0007126E"/>
    <w:rsid w:val="000731FC"/>
    <w:rsid w:val="000776F2"/>
    <w:rsid w:val="00077CBD"/>
    <w:rsid w:val="000805EC"/>
    <w:rsid w:val="0008677D"/>
    <w:rsid w:val="000903B2"/>
    <w:rsid w:val="0009518C"/>
    <w:rsid w:val="0009557D"/>
    <w:rsid w:val="00096401"/>
    <w:rsid w:val="00097183"/>
    <w:rsid w:val="000A1B70"/>
    <w:rsid w:val="000A40CC"/>
    <w:rsid w:val="000A5BCD"/>
    <w:rsid w:val="000A5E6B"/>
    <w:rsid w:val="000A67F2"/>
    <w:rsid w:val="000B17E4"/>
    <w:rsid w:val="000B1D37"/>
    <w:rsid w:val="000B1DA3"/>
    <w:rsid w:val="000B425B"/>
    <w:rsid w:val="000B4B4D"/>
    <w:rsid w:val="000B5E1E"/>
    <w:rsid w:val="000B7C54"/>
    <w:rsid w:val="000C0C14"/>
    <w:rsid w:val="000C16F5"/>
    <w:rsid w:val="000C29EE"/>
    <w:rsid w:val="000C2F1A"/>
    <w:rsid w:val="000C3052"/>
    <w:rsid w:val="000C30BB"/>
    <w:rsid w:val="000C3D44"/>
    <w:rsid w:val="000C50D1"/>
    <w:rsid w:val="000C68C0"/>
    <w:rsid w:val="000C777E"/>
    <w:rsid w:val="000D0252"/>
    <w:rsid w:val="000D1999"/>
    <w:rsid w:val="000D1AAF"/>
    <w:rsid w:val="000D3119"/>
    <w:rsid w:val="000D3A18"/>
    <w:rsid w:val="000D3DE6"/>
    <w:rsid w:val="000D40B0"/>
    <w:rsid w:val="000D54E3"/>
    <w:rsid w:val="000D73BA"/>
    <w:rsid w:val="000D78FF"/>
    <w:rsid w:val="000D7AAD"/>
    <w:rsid w:val="000E1919"/>
    <w:rsid w:val="000E1BF6"/>
    <w:rsid w:val="000E2D3B"/>
    <w:rsid w:val="000E6EEC"/>
    <w:rsid w:val="000E71A7"/>
    <w:rsid w:val="000F121D"/>
    <w:rsid w:val="000F20DC"/>
    <w:rsid w:val="000F22CE"/>
    <w:rsid w:val="000F2BBE"/>
    <w:rsid w:val="000F2CB6"/>
    <w:rsid w:val="000F3BC1"/>
    <w:rsid w:val="000F4CF2"/>
    <w:rsid w:val="0010068E"/>
    <w:rsid w:val="001032A2"/>
    <w:rsid w:val="00103AF7"/>
    <w:rsid w:val="00104102"/>
    <w:rsid w:val="00104D85"/>
    <w:rsid w:val="001059BE"/>
    <w:rsid w:val="00105F83"/>
    <w:rsid w:val="0010680B"/>
    <w:rsid w:val="001078A8"/>
    <w:rsid w:val="001108BB"/>
    <w:rsid w:val="00112B87"/>
    <w:rsid w:val="0011497A"/>
    <w:rsid w:val="00117701"/>
    <w:rsid w:val="00117A30"/>
    <w:rsid w:val="00120242"/>
    <w:rsid w:val="00120664"/>
    <w:rsid w:val="00121CB3"/>
    <w:rsid w:val="001222D5"/>
    <w:rsid w:val="0012371F"/>
    <w:rsid w:val="00125FD4"/>
    <w:rsid w:val="00130697"/>
    <w:rsid w:val="00130E65"/>
    <w:rsid w:val="00131D95"/>
    <w:rsid w:val="001321E4"/>
    <w:rsid w:val="001335D1"/>
    <w:rsid w:val="00135455"/>
    <w:rsid w:val="0013657E"/>
    <w:rsid w:val="00137845"/>
    <w:rsid w:val="0014150C"/>
    <w:rsid w:val="00142A30"/>
    <w:rsid w:val="00143697"/>
    <w:rsid w:val="00143F81"/>
    <w:rsid w:val="00144528"/>
    <w:rsid w:val="001454B4"/>
    <w:rsid w:val="00146C20"/>
    <w:rsid w:val="00150BE3"/>
    <w:rsid w:val="00150DF7"/>
    <w:rsid w:val="001524D2"/>
    <w:rsid w:val="001530A1"/>
    <w:rsid w:val="001548C1"/>
    <w:rsid w:val="0015496A"/>
    <w:rsid w:val="00155F2A"/>
    <w:rsid w:val="00157609"/>
    <w:rsid w:val="00157D70"/>
    <w:rsid w:val="00161A35"/>
    <w:rsid w:val="00162002"/>
    <w:rsid w:val="0016390D"/>
    <w:rsid w:val="00163AAF"/>
    <w:rsid w:val="00165CAB"/>
    <w:rsid w:val="001673CB"/>
    <w:rsid w:val="001723F7"/>
    <w:rsid w:val="00174F2A"/>
    <w:rsid w:val="00175657"/>
    <w:rsid w:val="00176516"/>
    <w:rsid w:val="001770F3"/>
    <w:rsid w:val="0017783C"/>
    <w:rsid w:val="00180FD0"/>
    <w:rsid w:val="00181D75"/>
    <w:rsid w:val="00191CAC"/>
    <w:rsid w:val="00192391"/>
    <w:rsid w:val="00193675"/>
    <w:rsid w:val="00193DFF"/>
    <w:rsid w:val="00195155"/>
    <w:rsid w:val="001A229E"/>
    <w:rsid w:val="001A269F"/>
    <w:rsid w:val="001A3A9A"/>
    <w:rsid w:val="001A4AF9"/>
    <w:rsid w:val="001A7BDC"/>
    <w:rsid w:val="001B04DA"/>
    <w:rsid w:val="001B0A14"/>
    <w:rsid w:val="001B4E3D"/>
    <w:rsid w:val="001B7786"/>
    <w:rsid w:val="001C011D"/>
    <w:rsid w:val="001C074F"/>
    <w:rsid w:val="001C1AA4"/>
    <w:rsid w:val="001C499D"/>
    <w:rsid w:val="001C52B9"/>
    <w:rsid w:val="001D1364"/>
    <w:rsid w:val="001D2AFB"/>
    <w:rsid w:val="001D607B"/>
    <w:rsid w:val="001D78A6"/>
    <w:rsid w:val="001E0895"/>
    <w:rsid w:val="001E155A"/>
    <w:rsid w:val="001E20D8"/>
    <w:rsid w:val="001E36A3"/>
    <w:rsid w:val="001E3773"/>
    <w:rsid w:val="001E4425"/>
    <w:rsid w:val="001E6C03"/>
    <w:rsid w:val="001E7859"/>
    <w:rsid w:val="001F21B3"/>
    <w:rsid w:val="001F2CB8"/>
    <w:rsid w:val="001F35E7"/>
    <w:rsid w:val="001F4B42"/>
    <w:rsid w:val="001F78BD"/>
    <w:rsid w:val="0020051C"/>
    <w:rsid w:val="00200E61"/>
    <w:rsid w:val="00201EC5"/>
    <w:rsid w:val="0020459F"/>
    <w:rsid w:val="00205EA6"/>
    <w:rsid w:val="002106D5"/>
    <w:rsid w:val="00212063"/>
    <w:rsid w:val="00212C56"/>
    <w:rsid w:val="00215807"/>
    <w:rsid w:val="0022196E"/>
    <w:rsid w:val="00221E82"/>
    <w:rsid w:val="00223703"/>
    <w:rsid w:val="002262EA"/>
    <w:rsid w:val="0022635D"/>
    <w:rsid w:val="002323DC"/>
    <w:rsid w:val="00234045"/>
    <w:rsid w:val="0023439B"/>
    <w:rsid w:val="0023734B"/>
    <w:rsid w:val="002409F8"/>
    <w:rsid w:val="002431AA"/>
    <w:rsid w:val="002451D2"/>
    <w:rsid w:val="00246480"/>
    <w:rsid w:val="00247A67"/>
    <w:rsid w:val="00247EE2"/>
    <w:rsid w:val="00261773"/>
    <w:rsid w:val="00267597"/>
    <w:rsid w:val="00276538"/>
    <w:rsid w:val="00277253"/>
    <w:rsid w:val="002776FB"/>
    <w:rsid w:val="00280A01"/>
    <w:rsid w:val="00281BC0"/>
    <w:rsid w:val="0028219D"/>
    <w:rsid w:val="0028426A"/>
    <w:rsid w:val="00286140"/>
    <w:rsid w:val="002879C4"/>
    <w:rsid w:val="00290626"/>
    <w:rsid w:val="002922D4"/>
    <w:rsid w:val="00292340"/>
    <w:rsid w:val="002953D4"/>
    <w:rsid w:val="002A2E82"/>
    <w:rsid w:val="002B1E3E"/>
    <w:rsid w:val="002B20CD"/>
    <w:rsid w:val="002B268F"/>
    <w:rsid w:val="002B37F8"/>
    <w:rsid w:val="002B56B6"/>
    <w:rsid w:val="002B5D4B"/>
    <w:rsid w:val="002B63F7"/>
    <w:rsid w:val="002C308C"/>
    <w:rsid w:val="002C408D"/>
    <w:rsid w:val="002D2C5A"/>
    <w:rsid w:val="002D3673"/>
    <w:rsid w:val="002D52E0"/>
    <w:rsid w:val="002D5B5C"/>
    <w:rsid w:val="002D7715"/>
    <w:rsid w:val="002E1712"/>
    <w:rsid w:val="002E1E42"/>
    <w:rsid w:val="002E3B12"/>
    <w:rsid w:val="002E3B4F"/>
    <w:rsid w:val="002E40E3"/>
    <w:rsid w:val="002E4E10"/>
    <w:rsid w:val="002E56E6"/>
    <w:rsid w:val="002E6AE3"/>
    <w:rsid w:val="002E721B"/>
    <w:rsid w:val="002F0679"/>
    <w:rsid w:val="002F3A05"/>
    <w:rsid w:val="002F5C6A"/>
    <w:rsid w:val="002F63EB"/>
    <w:rsid w:val="002F70FB"/>
    <w:rsid w:val="003006DC"/>
    <w:rsid w:val="003007A3"/>
    <w:rsid w:val="00302C81"/>
    <w:rsid w:val="003037BB"/>
    <w:rsid w:val="0030485B"/>
    <w:rsid w:val="00305B29"/>
    <w:rsid w:val="0030647D"/>
    <w:rsid w:val="00310793"/>
    <w:rsid w:val="00311407"/>
    <w:rsid w:val="00311C22"/>
    <w:rsid w:val="0031266B"/>
    <w:rsid w:val="0031303C"/>
    <w:rsid w:val="0031501C"/>
    <w:rsid w:val="003169BE"/>
    <w:rsid w:val="00326500"/>
    <w:rsid w:val="003265DA"/>
    <w:rsid w:val="00330230"/>
    <w:rsid w:val="0033254E"/>
    <w:rsid w:val="00334311"/>
    <w:rsid w:val="00335BDB"/>
    <w:rsid w:val="0033680D"/>
    <w:rsid w:val="00336840"/>
    <w:rsid w:val="00337B58"/>
    <w:rsid w:val="0034189B"/>
    <w:rsid w:val="00342212"/>
    <w:rsid w:val="00343327"/>
    <w:rsid w:val="00351E39"/>
    <w:rsid w:val="003540A6"/>
    <w:rsid w:val="00355171"/>
    <w:rsid w:val="00355A1D"/>
    <w:rsid w:val="003571A8"/>
    <w:rsid w:val="00357623"/>
    <w:rsid w:val="0036101A"/>
    <w:rsid w:val="00361927"/>
    <w:rsid w:val="00364C18"/>
    <w:rsid w:val="00366B9E"/>
    <w:rsid w:val="00370D66"/>
    <w:rsid w:val="003725D7"/>
    <w:rsid w:val="003739C6"/>
    <w:rsid w:val="00374BDB"/>
    <w:rsid w:val="00375719"/>
    <w:rsid w:val="003765D0"/>
    <w:rsid w:val="00377269"/>
    <w:rsid w:val="00377923"/>
    <w:rsid w:val="00377BDF"/>
    <w:rsid w:val="003813E3"/>
    <w:rsid w:val="003843E1"/>
    <w:rsid w:val="0038458B"/>
    <w:rsid w:val="0039166A"/>
    <w:rsid w:val="003959E0"/>
    <w:rsid w:val="003A0948"/>
    <w:rsid w:val="003A2965"/>
    <w:rsid w:val="003A2D48"/>
    <w:rsid w:val="003A335D"/>
    <w:rsid w:val="003A3978"/>
    <w:rsid w:val="003A40EE"/>
    <w:rsid w:val="003A6BF2"/>
    <w:rsid w:val="003A6D5F"/>
    <w:rsid w:val="003B6874"/>
    <w:rsid w:val="003B7800"/>
    <w:rsid w:val="003B7DC5"/>
    <w:rsid w:val="003C048F"/>
    <w:rsid w:val="003C2E75"/>
    <w:rsid w:val="003C3446"/>
    <w:rsid w:val="003C3700"/>
    <w:rsid w:val="003C6E68"/>
    <w:rsid w:val="003D1FE0"/>
    <w:rsid w:val="003D2042"/>
    <w:rsid w:val="003D27D9"/>
    <w:rsid w:val="003D309C"/>
    <w:rsid w:val="003D4510"/>
    <w:rsid w:val="003E0C73"/>
    <w:rsid w:val="003E2525"/>
    <w:rsid w:val="003E269B"/>
    <w:rsid w:val="003E3C4F"/>
    <w:rsid w:val="003E4B7C"/>
    <w:rsid w:val="003E642C"/>
    <w:rsid w:val="003E6602"/>
    <w:rsid w:val="003E6FC1"/>
    <w:rsid w:val="003E7619"/>
    <w:rsid w:val="003F031D"/>
    <w:rsid w:val="003F4F0D"/>
    <w:rsid w:val="003F6483"/>
    <w:rsid w:val="003F7603"/>
    <w:rsid w:val="003F7AB1"/>
    <w:rsid w:val="003F7E38"/>
    <w:rsid w:val="0040052F"/>
    <w:rsid w:val="00401911"/>
    <w:rsid w:val="0040395D"/>
    <w:rsid w:val="00403BD3"/>
    <w:rsid w:val="00403CF1"/>
    <w:rsid w:val="00403FF8"/>
    <w:rsid w:val="004069DF"/>
    <w:rsid w:val="00406DCF"/>
    <w:rsid w:val="0041137F"/>
    <w:rsid w:val="00414A0B"/>
    <w:rsid w:val="00416091"/>
    <w:rsid w:val="00420925"/>
    <w:rsid w:val="004225E6"/>
    <w:rsid w:val="004236CC"/>
    <w:rsid w:val="00424A88"/>
    <w:rsid w:val="004256F5"/>
    <w:rsid w:val="0042588E"/>
    <w:rsid w:val="0042788C"/>
    <w:rsid w:val="004302D8"/>
    <w:rsid w:val="00431E6A"/>
    <w:rsid w:val="004336A2"/>
    <w:rsid w:val="00433AC0"/>
    <w:rsid w:val="0043565D"/>
    <w:rsid w:val="004371CE"/>
    <w:rsid w:val="00440B18"/>
    <w:rsid w:val="00441616"/>
    <w:rsid w:val="00442178"/>
    <w:rsid w:val="00442799"/>
    <w:rsid w:val="00446438"/>
    <w:rsid w:val="0044719A"/>
    <w:rsid w:val="00447797"/>
    <w:rsid w:val="004479E7"/>
    <w:rsid w:val="00451996"/>
    <w:rsid w:val="004540E1"/>
    <w:rsid w:val="004554FC"/>
    <w:rsid w:val="00455B29"/>
    <w:rsid w:val="0045600E"/>
    <w:rsid w:val="00457BA7"/>
    <w:rsid w:val="0046086C"/>
    <w:rsid w:val="00462960"/>
    <w:rsid w:val="00463781"/>
    <w:rsid w:val="00463952"/>
    <w:rsid w:val="00464A2B"/>
    <w:rsid w:val="00466128"/>
    <w:rsid w:val="0046717D"/>
    <w:rsid w:val="00470B67"/>
    <w:rsid w:val="004711DC"/>
    <w:rsid w:val="004722B7"/>
    <w:rsid w:val="00472523"/>
    <w:rsid w:val="00472805"/>
    <w:rsid w:val="0047309F"/>
    <w:rsid w:val="00473E61"/>
    <w:rsid w:val="0047453B"/>
    <w:rsid w:val="004748E1"/>
    <w:rsid w:val="00475B63"/>
    <w:rsid w:val="004805D4"/>
    <w:rsid w:val="00480707"/>
    <w:rsid w:val="00480A40"/>
    <w:rsid w:val="0048192D"/>
    <w:rsid w:val="00484799"/>
    <w:rsid w:val="00484A7A"/>
    <w:rsid w:val="0048758E"/>
    <w:rsid w:val="00487935"/>
    <w:rsid w:val="00487FEA"/>
    <w:rsid w:val="004906A6"/>
    <w:rsid w:val="0049152F"/>
    <w:rsid w:val="00491985"/>
    <w:rsid w:val="00491F46"/>
    <w:rsid w:val="0049668E"/>
    <w:rsid w:val="00497E5A"/>
    <w:rsid w:val="00497F7D"/>
    <w:rsid w:val="004A0180"/>
    <w:rsid w:val="004A2D63"/>
    <w:rsid w:val="004A2DE1"/>
    <w:rsid w:val="004A753C"/>
    <w:rsid w:val="004A7F83"/>
    <w:rsid w:val="004B33B4"/>
    <w:rsid w:val="004B3509"/>
    <w:rsid w:val="004B4C66"/>
    <w:rsid w:val="004B539B"/>
    <w:rsid w:val="004B6887"/>
    <w:rsid w:val="004B6A79"/>
    <w:rsid w:val="004B77FD"/>
    <w:rsid w:val="004B7C57"/>
    <w:rsid w:val="004C09DC"/>
    <w:rsid w:val="004C3733"/>
    <w:rsid w:val="004C463C"/>
    <w:rsid w:val="004C732E"/>
    <w:rsid w:val="004C7A28"/>
    <w:rsid w:val="004D1448"/>
    <w:rsid w:val="004D28FE"/>
    <w:rsid w:val="004D2D01"/>
    <w:rsid w:val="004D2FC4"/>
    <w:rsid w:val="004D4190"/>
    <w:rsid w:val="004D56D8"/>
    <w:rsid w:val="004D79FC"/>
    <w:rsid w:val="004E4268"/>
    <w:rsid w:val="004E7510"/>
    <w:rsid w:val="004F0B36"/>
    <w:rsid w:val="004F1AC4"/>
    <w:rsid w:val="004F233D"/>
    <w:rsid w:val="004F2BC0"/>
    <w:rsid w:val="004F3490"/>
    <w:rsid w:val="004F4029"/>
    <w:rsid w:val="004F464D"/>
    <w:rsid w:val="004F4878"/>
    <w:rsid w:val="004F4C8E"/>
    <w:rsid w:val="004F632B"/>
    <w:rsid w:val="004F7580"/>
    <w:rsid w:val="00501670"/>
    <w:rsid w:val="00505152"/>
    <w:rsid w:val="00511845"/>
    <w:rsid w:val="0051416F"/>
    <w:rsid w:val="00514EEB"/>
    <w:rsid w:val="005156F1"/>
    <w:rsid w:val="00516053"/>
    <w:rsid w:val="0051659A"/>
    <w:rsid w:val="0051659C"/>
    <w:rsid w:val="005177DF"/>
    <w:rsid w:val="00517DAB"/>
    <w:rsid w:val="00524470"/>
    <w:rsid w:val="00525709"/>
    <w:rsid w:val="00532F46"/>
    <w:rsid w:val="00533AC5"/>
    <w:rsid w:val="00534733"/>
    <w:rsid w:val="00544CD6"/>
    <w:rsid w:val="005471B4"/>
    <w:rsid w:val="005472CA"/>
    <w:rsid w:val="0055117D"/>
    <w:rsid w:val="00555734"/>
    <w:rsid w:val="00556813"/>
    <w:rsid w:val="00557049"/>
    <w:rsid w:val="0055735E"/>
    <w:rsid w:val="005573D5"/>
    <w:rsid w:val="005578A9"/>
    <w:rsid w:val="005578B4"/>
    <w:rsid w:val="00560CAA"/>
    <w:rsid w:val="00561B1C"/>
    <w:rsid w:val="00562B9F"/>
    <w:rsid w:val="00562BE1"/>
    <w:rsid w:val="00563886"/>
    <w:rsid w:val="00563EBF"/>
    <w:rsid w:val="005655F1"/>
    <w:rsid w:val="005667DA"/>
    <w:rsid w:val="00566BA2"/>
    <w:rsid w:val="0057053F"/>
    <w:rsid w:val="00572BB1"/>
    <w:rsid w:val="00574A05"/>
    <w:rsid w:val="005752B4"/>
    <w:rsid w:val="00576CFD"/>
    <w:rsid w:val="005771A4"/>
    <w:rsid w:val="00582CAE"/>
    <w:rsid w:val="005862D7"/>
    <w:rsid w:val="00586B22"/>
    <w:rsid w:val="005874DC"/>
    <w:rsid w:val="00590538"/>
    <w:rsid w:val="00591958"/>
    <w:rsid w:val="0059248A"/>
    <w:rsid w:val="00593C08"/>
    <w:rsid w:val="00595C17"/>
    <w:rsid w:val="00595DE1"/>
    <w:rsid w:val="00597DF6"/>
    <w:rsid w:val="005A2429"/>
    <w:rsid w:val="005A3480"/>
    <w:rsid w:val="005A3673"/>
    <w:rsid w:val="005A3F8B"/>
    <w:rsid w:val="005A5E91"/>
    <w:rsid w:val="005A6043"/>
    <w:rsid w:val="005A6733"/>
    <w:rsid w:val="005B2E81"/>
    <w:rsid w:val="005B2FC9"/>
    <w:rsid w:val="005B34CD"/>
    <w:rsid w:val="005B415F"/>
    <w:rsid w:val="005B4F86"/>
    <w:rsid w:val="005B57C0"/>
    <w:rsid w:val="005C0247"/>
    <w:rsid w:val="005C12B1"/>
    <w:rsid w:val="005C788C"/>
    <w:rsid w:val="005D5167"/>
    <w:rsid w:val="005D67A1"/>
    <w:rsid w:val="005D6FF6"/>
    <w:rsid w:val="005D79B4"/>
    <w:rsid w:val="005E00D6"/>
    <w:rsid w:val="005E041F"/>
    <w:rsid w:val="005E1E24"/>
    <w:rsid w:val="005E291A"/>
    <w:rsid w:val="005E315B"/>
    <w:rsid w:val="005E4AD0"/>
    <w:rsid w:val="005E5C08"/>
    <w:rsid w:val="005E6442"/>
    <w:rsid w:val="005E6BA5"/>
    <w:rsid w:val="005E7BA4"/>
    <w:rsid w:val="005F08B6"/>
    <w:rsid w:val="005F19E6"/>
    <w:rsid w:val="005F48D7"/>
    <w:rsid w:val="005F4A3D"/>
    <w:rsid w:val="005F5A5B"/>
    <w:rsid w:val="00603875"/>
    <w:rsid w:val="006038F7"/>
    <w:rsid w:val="00603E96"/>
    <w:rsid w:val="0060530D"/>
    <w:rsid w:val="00605A8B"/>
    <w:rsid w:val="00605BEC"/>
    <w:rsid w:val="006079D7"/>
    <w:rsid w:val="0061274F"/>
    <w:rsid w:val="0061486E"/>
    <w:rsid w:val="00615965"/>
    <w:rsid w:val="00615AF5"/>
    <w:rsid w:val="006166E9"/>
    <w:rsid w:val="0061703E"/>
    <w:rsid w:val="00617339"/>
    <w:rsid w:val="006179B2"/>
    <w:rsid w:val="006216BB"/>
    <w:rsid w:val="00625C4C"/>
    <w:rsid w:val="00626F38"/>
    <w:rsid w:val="00627862"/>
    <w:rsid w:val="00630CE6"/>
    <w:rsid w:val="00632021"/>
    <w:rsid w:val="0063396A"/>
    <w:rsid w:val="00633E71"/>
    <w:rsid w:val="006344D6"/>
    <w:rsid w:val="006354E5"/>
    <w:rsid w:val="00635E30"/>
    <w:rsid w:val="00640876"/>
    <w:rsid w:val="0064330F"/>
    <w:rsid w:val="00644BA0"/>
    <w:rsid w:val="00645EA1"/>
    <w:rsid w:val="00646F58"/>
    <w:rsid w:val="00647A35"/>
    <w:rsid w:val="0065198E"/>
    <w:rsid w:val="0065284D"/>
    <w:rsid w:val="006530D5"/>
    <w:rsid w:val="006532E3"/>
    <w:rsid w:val="00655682"/>
    <w:rsid w:val="00655D56"/>
    <w:rsid w:val="00657403"/>
    <w:rsid w:val="0065756C"/>
    <w:rsid w:val="006579E9"/>
    <w:rsid w:val="006601C8"/>
    <w:rsid w:val="006604D7"/>
    <w:rsid w:val="006608FB"/>
    <w:rsid w:val="006613D1"/>
    <w:rsid w:val="00662E9C"/>
    <w:rsid w:val="00664934"/>
    <w:rsid w:val="0067043C"/>
    <w:rsid w:val="00672E97"/>
    <w:rsid w:val="006756A3"/>
    <w:rsid w:val="00677131"/>
    <w:rsid w:val="006778CA"/>
    <w:rsid w:val="00677B8C"/>
    <w:rsid w:val="00681881"/>
    <w:rsid w:val="006819CB"/>
    <w:rsid w:val="00682158"/>
    <w:rsid w:val="00682A0C"/>
    <w:rsid w:val="00683B99"/>
    <w:rsid w:val="00685AC0"/>
    <w:rsid w:val="00686CFE"/>
    <w:rsid w:val="00690AE7"/>
    <w:rsid w:val="00690FEA"/>
    <w:rsid w:val="00694F49"/>
    <w:rsid w:val="00696053"/>
    <w:rsid w:val="00696783"/>
    <w:rsid w:val="006968D3"/>
    <w:rsid w:val="00696B01"/>
    <w:rsid w:val="00696F8F"/>
    <w:rsid w:val="006978B3"/>
    <w:rsid w:val="006A0EB9"/>
    <w:rsid w:val="006A2E91"/>
    <w:rsid w:val="006A37C2"/>
    <w:rsid w:val="006A692E"/>
    <w:rsid w:val="006A7D83"/>
    <w:rsid w:val="006B2580"/>
    <w:rsid w:val="006B3D6F"/>
    <w:rsid w:val="006B69DE"/>
    <w:rsid w:val="006C07D2"/>
    <w:rsid w:val="006C395A"/>
    <w:rsid w:val="006C4D40"/>
    <w:rsid w:val="006C52C4"/>
    <w:rsid w:val="006D0973"/>
    <w:rsid w:val="006D215B"/>
    <w:rsid w:val="006D2637"/>
    <w:rsid w:val="006D2A9B"/>
    <w:rsid w:val="006D709B"/>
    <w:rsid w:val="006D7533"/>
    <w:rsid w:val="006E1135"/>
    <w:rsid w:val="006E1C82"/>
    <w:rsid w:val="006E2BAD"/>
    <w:rsid w:val="006E33F8"/>
    <w:rsid w:val="006E3C7A"/>
    <w:rsid w:val="006E5CC9"/>
    <w:rsid w:val="006E72D8"/>
    <w:rsid w:val="006E7D50"/>
    <w:rsid w:val="006F01E3"/>
    <w:rsid w:val="006F1484"/>
    <w:rsid w:val="006F153B"/>
    <w:rsid w:val="006F1801"/>
    <w:rsid w:val="006F20D8"/>
    <w:rsid w:val="006F5003"/>
    <w:rsid w:val="006F6199"/>
    <w:rsid w:val="006F72E2"/>
    <w:rsid w:val="00700061"/>
    <w:rsid w:val="007011FC"/>
    <w:rsid w:val="00701ACE"/>
    <w:rsid w:val="00702ACC"/>
    <w:rsid w:val="007041AD"/>
    <w:rsid w:val="0070427D"/>
    <w:rsid w:val="00711FF6"/>
    <w:rsid w:val="0071251D"/>
    <w:rsid w:val="00712678"/>
    <w:rsid w:val="00712B74"/>
    <w:rsid w:val="00714122"/>
    <w:rsid w:val="00715187"/>
    <w:rsid w:val="0071565B"/>
    <w:rsid w:val="00715D34"/>
    <w:rsid w:val="00715F90"/>
    <w:rsid w:val="00717624"/>
    <w:rsid w:val="00720577"/>
    <w:rsid w:val="00720E85"/>
    <w:rsid w:val="00720F12"/>
    <w:rsid w:val="0072170E"/>
    <w:rsid w:val="0072644D"/>
    <w:rsid w:val="007276AB"/>
    <w:rsid w:val="00727B3A"/>
    <w:rsid w:val="00727D50"/>
    <w:rsid w:val="00735518"/>
    <w:rsid w:val="00735EF9"/>
    <w:rsid w:val="00740115"/>
    <w:rsid w:val="00741770"/>
    <w:rsid w:val="00741D54"/>
    <w:rsid w:val="00741DE2"/>
    <w:rsid w:val="00743593"/>
    <w:rsid w:val="0074404E"/>
    <w:rsid w:val="00744E0D"/>
    <w:rsid w:val="00745D6B"/>
    <w:rsid w:val="00747378"/>
    <w:rsid w:val="007519C3"/>
    <w:rsid w:val="00751A91"/>
    <w:rsid w:val="00754A65"/>
    <w:rsid w:val="00755C13"/>
    <w:rsid w:val="00756F17"/>
    <w:rsid w:val="0075714B"/>
    <w:rsid w:val="007576B1"/>
    <w:rsid w:val="00760729"/>
    <w:rsid w:val="007607BD"/>
    <w:rsid w:val="00760D94"/>
    <w:rsid w:val="007611E9"/>
    <w:rsid w:val="0076314C"/>
    <w:rsid w:val="00763848"/>
    <w:rsid w:val="00764B26"/>
    <w:rsid w:val="00765411"/>
    <w:rsid w:val="0076596E"/>
    <w:rsid w:val="00765F52"/>
    <w:rsid w:val="00770B06"/>
    <w:rsid w:val="007717EE"/>
    <w:rsid w:val="00772A9E"/>
    <w:rsid w:val="00772AD6"/>
    <w:rsid w:val="00774455"/>
    <w:rsid w:val="007768DC"/>
    <w:rsid w:val="00777EDA"/>
    <w:rsid w:val="007800CE"/>
    <w:rsid w:val="00786176"/>
    <w:rsid w:val="00786F81"/>
    <w:rsid w:val="0078760C"/>
    <w:rsid w:val="00790964"/>
    <w:rsid w:val="00790972"/>
    <w:rsid w:val="00796138"/>
    <w:rsid w:val="00797F4F"/>
    <w:rsid w:val="007A3BA0"/>
    <w:rsid w:val="007A679B"/>
    <w:rsid w:val="007B0779"/>
    <w:rsid w:val="007B0C4D"/>
    <w:rsid w:val="007B1202"/>
    <w:rsid w:val="007B1C44"/>
    <w:rsid w:val="007B6459"/>
    <w:rsid w:val="007B68FE"/>
    <w:rsid w:val="007B7847"/>
    <w:rsid w:val="007C492F"/>
    <w:rsid w:val="007C5FED"/>
    <w:rsid w:val="007C6065"/>
    <w:rsid w:val="007C6172"/>
    <w:rsid w:val="007C683E"/>
    <w:rsid w:val="007C7EFD"/>
    <w:rsid w:val="007D2DCD"/>
    <w:rsid w:val="007D3F12"/>
    <w:rsid w:val="007D4CD3"/>
    <w:rsid w:val="007D568B"/>
    <w:rsid w:val="007D7F8F"/>
    <w:rsid w:val="007E25C7"/>
    <w:rsid w:val="007E4BF5"/>
    <w:rsid w:val="007E5BCD"/>
    <w:rsid w:val="007E7EB5"/>
    <w:rsid w:val="007F12D4"/>
    <w:rsid w:val="007F12F1"/>
    <w:rsid w:val="007F1C7A"/>
    <w:rsid w:val="007F29B1"/>
    <w:rsid w:val="007F3D0A"/>
    <w:rsid w:val="007F494E"/>
    <w:rsid w:val="007F7421"/>
    <w:rsid w:val="007F7B44"/>
    <w:rsid w:val="00801588"/>
    <w:rsid w:val="008026FE"/>
    <w:rsid w:val="008033F6"/>
    <w:rsid w:val="00803D35"/>
    <w:rsid w:val="008053CE"/>
    <w:rsid w:val="00812094"/>
    <w:rsid w:val="008136DE"/>
    <w:rsid w:val="00814516"/>
    <w:rsid w:val="00815387"/>
    <w:rsid w:val="008154B2"/>
    <w:rsid w:val="0081579A"/>
    <w:rsid w:val="00815BE3"/>
    <w:rsid w:val="0081696E"/>
    <w:rsid w:val="00816CD0"/>
    <w:rsid w:val="008209EB"/>
    <w:rsid w:val="008234C0"/>
    <w:rsid w:val="0082599E"/>
    <w:rsid w:val="008261F8"/>
    <w:rsid w:val="0083204E"/>
    <w:rsid w:val="00840B45"/>
    <w:rsid w:val="00842AE9"/>
    <w:rsid w:val="00843AD5"/>
    <w:rsid w:val="0084447C"/>
    <w:rsid w:val="0084747A"/>
    <w:rsid w:val="008508DC"/>
    <w:rsid w:val="00851016"/>
    <w:rsid w:val="00852B0B"/>
    <w:rsid w:val="0085348D"/>
    <w:rsid w:val="00853FF0"/>
    <w:rsid w:val="00855C0A"/>
    <w:rsid w:val="00856F5D"/>
    <w:rsid w:val="00857204"/>
    <w:rsid w:val="0086284B"/>
    <w:rsid w:val="0086478E"/>
    <w:rsid w:val="00865BFA"/>
    <w:rsid w:val="00867C74"/>
    <w:rsid w:val="008706B5"/>
    <w:rsid w:val="00872A5C"/>
    <w:rsid w:val="00872ED9"/>
    <w:rsid w:val="0087364C"/>
    <w:rsid w:val="0087371A"/>
    <w:rsid w:val="008751EA"/>
    <w:rsid w:val="008752A5"/>
    <w:rsid w:val="008777EB"/>
    <w:rsid w:val="00877A5F"/>
    <w:rsid w:val="00880600"/>
    <w:rsid w:val="00882505"/>
    <w:rsid w:val="00884FE4"/>
    <w:rsid w:val="00885DE8"/>
    <w:rsid w:val="008860D9"/>
    <w:rsid w:val="0088781D"/>
    <w:rsid w:val="0089059A"/>
    <w:rsid w:val="008912FA"/>
    <w:rsid w:val="00892EB1"/>
    <w:rsid w:val="0089592A"/>
    <w:rsid w:val="00897CDB"/>
    <w:rsid w:val="008A0CC5"/>
    <w:rsid w:val="008A25A0"/>
    <w:rsid w:val="008A4426"/>
    <w:rsid w:val="008A558D"/>
    <w:rsid w:val="008A6C9E"/>
    <w:rsid w:val="008A7774"/>
    <w:rsid w:val="008B4B08"/>
    <w:rsid w:val="008C1CBF"/>
    <w:rsid w:val="008C475E"/>
    <w:rsid w:val="008C654D"/>
    <w:rsid w:val="008D07F9"/>
    <w:rsid w:val="008D137E"/>
    <w:rsid w:val="008D1828"/>
    <w:rsid w:val="008D2792"/>
    <w:rsid w:val="008D4231"/>
    <w:rsid w:val="008D5113"/>
    <w:rsid w:val="008D529B"/>
    <w:rsid w:val="008D79AB"/>
    <w:rsid w:val="008D7A8F"/>
    <w:rsid w:val="008E28BF"/>
    <w:rsid w:val="008E30DA"/>
    <w:rsid w:val="008E415C"/>
    <w:rsid w:val="008E5D9A"/>
    <w:rsid w:val="008E6FF5"/>
    <w:rsid w:val="008F099F"/>
    <w:rsid w:val="008F1FAF"/>
    <w:rsid w:val="008F2377"/>
    <w:rsid w:val="008F3D9D"/>
    <w:rsid w:val="008F45C9"/>
    <w:rsid w:val="008F47C2"/>
    <w:rsid w:val="008F521E"/>
    <w:rsid w:val="008F6403"/>
    <w:rsid w:val="008F6B3D"/>
    <w:rsid w:val="008F6FAE"/>
    <w:rsid w:val="009018C3"/>
    <w:rsid w:val="00901CA1"/>
    <w:rsid w:val="00904E31"/>
    <w:rsid w:val="00904F75"/>
    <w:rsid w:val="00910AE1"/>
    <w:rsid w:val="009114EF"/>
    <w:rsid w:val="00912B00"/>
    <w:rsid w:val="009142AF"/>
    <w:rsid w:val="0091475E"/>
    <w:rsid w:val="00914CAA"/>
    <w:rsid w:val="00916879"/>
    <w:rsid w:val="00925652"/>
    <w:rsid w:val="00926424"/>
    <w:rsid w:val="00926A74"/>
    <w:rsid w:val="00926A79"/>
    <w:rsid w:val="00926EBE"/>
    <w:rsid w:val="00927159"/>
    <w:rsid w:val="00927F7B"/>
    <w:rsid w:val="00930B73"/>
    <w:rsid w:val="00930B8E"/>
    <w:rsid w:val="00932428"/>
    <w:rsid w:val="009342F1"/>
    <w:rsid w:val="009366BA"/>
    <w:rsid w:val="00936E1D"/>
    <w:rsid w:val="00940993"/>
    <w:rsid w:val="00941E69"/>
    <w:rsid w:val="009427EA"/>
    <w:rsid w:val="009429A1"/>
    <w:rsid w:val="0094345C"/>
    <w:rsid w:val="00943AC8"/>
    <w:rsid w:val="00946A9C"/>
    <w:rsid w:val="009472E0"/>
    <w:rsid w:val="00950A18"/>
    <w:rsid w:val="00950F6D"/>
    <w:rsid w:val="00952C08"/>
    <w:rsid w:val="009544F6"/>
    <w:rsid w:val="00954DD2"/>
    <w:rsid w:val="00954E21"/>
    <w:rsid w:val="009551F5"/>
    <w:rsid w:val="00957194"/>
    <w:rsid w:val="00961283"/>
    <w:rsid w:val="00964498"/>
    <w:rsid w:val="0097056E"/>
    <w:rsid w:val="00971014"/>
    <w:rsid w:val="00971036"/>
    <w:rsid w:val="009744AB"/>
    <w:rsid w:val="009745D5"/>
    <w:rsid w:val="0097532A"/>
    <w:rsid w:val="00977B2B"/>
    <w:rsid w:val="00977CD1"/>
    <w:rsid w:val="0098073C"/>
    <w:rsid w:val="009814C1"/>
    <w:rsid w:val="00986578"/>
    <w:rsid w:val="00987519"/>
    <w:rsid w:val="009876B5"/>
    <w:rsid w:val="00987771"/>
    <w:rsid w:val="00990B58"/>
    <w:rsid w:val="00993450"/>
    <w:rsid w:val="009943CC"/>
    <w:rsid w:val="00994CBE"/>
    <w:rsid w:val="00995584"/>
    <w:rsid w:val="009A1669"/>
    <w:rsid w:val="009A477D"/>
    <w:rsid w:val="009A4BC5"/>
    <w:rsid w:val="009A4E1D"/>
    <w:rsid w:val="009A65C4"/>
    <w:rsid w:val="009A6896"/>
    <w:rsid w:val="009A7614"/>
    <w:rsid w:val="009B115E"/>
    <w:rsid w:val="009B1833"/>
    <w:rsid w:val="009B23F6"/>
    <w:rsid w:val="009B3056"/>
    <w:rsid w:val="009B43D7"/>
    <w:rsid w:val="009B47DC"/>
    <w:rsid w:val="009C05EA"/>
    <w:rsid w:val="009C111B"/>
    <w:rsid w:val="009C3696"/>
    <w:rsid w:val="009C3C77"/>
    <w:rsid w:val="009C6F87"/>
    <w:rsid w:val="009C79C4"/>
    <w:rsid w:val="009C7C69"/>
    <w:rsid w:val="009C7E9C"/>
    <w:rsid w:val="009D1DE3"/>
    <w:rsid w:val="009D4226"/>
    <w:rsid w:val="009D595E"/>
    <w:rsid w:val="009D59CF"/>
    <w:rsid w:val="009D5C73"/>
    <w:rsid w:val="009D7D02"/>
    <w:rsid w:val="009E03A6"/>
    <w:rsid w:val="009E05AF"/>
    <w:rsid w:val="009E123C"/>
    <w:rsid w:val="009E1D4F"/>
    <w:rsid w:val="009E29B2"/>
    <w:rsid w:val="009E3F61"/>
    <w:rsid w:val="009E40CF"/>
    <w:rsid w:val="009E4291"/>
    <w:rsid w:val="009E589E"/>
    <w:rsid w:val="009E60CF"/>
    <w:rsid w:val="009F182E"/>
    <w:rsid w:val="009F2946"/>
    <w:rsid w:val="009F3467"/>
    <w:rsid w:val="009F3F8E"/>
    <w:rsid w:val="009F468D"/>
    <w:rsid w:val="009F5124"/>
    <w:rsid w:val="009F6DC3"/>
    <w:rsid w:val="00A00872"/>
    <w:rsid w:val="00A02F44"/>
    <w:rsid w:val="00A03528"/>
    <w:rsid w:val="00A03690"/>
    <w:rsid w:val="00A03ACF"/>
    <w:rsid w:val="00A05AC4"/>
    <w:rsid w:val="00A071B1"/>
    <w:rsid w:val="00A077AA"/>
    <w:rsid w:val="00A10B8B"/>
    <w:rsid w:val="00A10D4D"/>
    <w:rsid w:val="00A11FA3"/>
    <w:rsid w:val="00A14593"/>
    <w:rsid w:val="00A1461C"/>
    <w:rsid w:val="00A16874"/>
    <w:rsid w:val="00A2142F"/>
    <w:rsid w:val="00A24ED0"/>
    <w:rsid w:val="00A308CC"/>
    <w:rsid w:val="00A30C51"/>
    <w:rsid w:val="00A31857"/>
    <w:rsid w:val="00A325A4"/>
    <w:rsid w:val="00A355B0"/>
    <w:rsid w:val="00A4061F"/>
    <w:rsid w:val="00A41A0D"/>
    <w:rsid w:val="00A41D44"/>
    <w:rsid w:val="00A4251E"/>
    <w:rsid w:val="00A43744"/>
    <w:rsid w:val="00A445AD"/>
    <w:rsid w:val="00A458B5"/>
    <w:rsid w:val="00A50220"/>
    <w:rsid w:val="00A53269"/>
    <w:rsid w:val="00A5443B"/>
    <w:rsid w:val="00A55C5E"/>
    <w:rsid w:val="00A60726"/>
    <w:rsid w:val="00A608BC"/>
    <w:rsid w:val="00A60903"/>
    <w:rsid w:val="00A61048"/>
    <w:rsid w:val="00A6352C"/>
    <w:rsid w:val="00A637BC"/>
    <w:rsid w:val="00A63C35"/>
    <w:rsid w:val="00A63CDA"/>
    <w:rsid w:val="00A649E1"/>
    <w:rsid w:val="00A66885"/>
    <w:rsid w:val="00A67739"/>
    <w:rsid w:val="00A717B7"/>
    <w:rsid w:val="00A71A8B"/>
    <w:rsid w:val="00A72C57"/>
    <w:rsid w:val="00A74B65"/>
    <w:rsid w:val="00A80418"/>
    <w:rsid w:val="00A8474B"/>
    <w:rsid w:val="00A86CA8"/>
    <w:rsid w:val="00A914DC"/>
    <w:rsid w:val="00A915F7"/>
    <w:rsid w:val="00A917EA"/>
    <w:rsid w:val="00A9418D"/>
    <w:rsid w:val="00A95917"/>
    <w:rsid w:val="00A96A6E"/>
    <w:rsid w:val="00A96E1D"/>
    <w:rsid w:val="00A97797"/>
    <w:rsid w:val="00AA3E0C"/>
    <w:rsid w:val="00AA4761"/>
    <w:rsid w:val="00AA5EB5"/>
    <w:rsid w:val="00AA6646"/>
    <w:rsid w:val="00AA6B6F"/>
    <w:rsid w:val="00AA7917"/>
    <w:rsid w:val="00AB0EEF"/>
    <w:rsid w:val="00AB1039"/>
    <w:rsid w:val="00AB2356"/>
    <w:rsid w:val="00AB28FA"/>
    <w:rsid w:val="00AB2DF7"/>
    <w:rsid w:val="00AB36A6"/>
    <w:rsid w:val="00AC1292"/>
    <w:rsid w:val="00AC50BF"/>
    <w:rsid w:val="00AC7DBD"/>
    <w:rsid w:val="00AD0DF1"/>
    <w:rsid w:val="00AD1B3D"/>
    <w:rsid w:val="00AD23A8"/>
    <w:rsid w:val="00AD4010"/>
    <w:rsid w:val="00AE513B"/>
    <w:rsid w:val="00AE5907"/>
    <w:rsid w:val="00AE5A16"/>
    <w:rsid w:val="00AE77A8"/>
    <w:rsid w:val="00AE7E30"/>
    <w:rsid w:val="00AF5C82"/>
    <w:rsid w:val="00AF7CAC"/>
    <w:rsid w:val="00B02FAE"/>
    <w:rsid w:val="00B04A7B"/>
    <w:rsid w:val="00B064BC"/>
    <w:rsid w:val="00B102C3"/>
    <w:rsid w:val="00B1261F"/>
    <w:rsid w:val="00B17168"/>
    <w:rsid w:val="00B176F8"/>
    <w:rsid w:val="00B20ECA"/>
    <w:rsid w:val="00B22F5F"/>
    <w:rsid w:val="00B24A3C"/>
    <w:rsid w:val="00B24D55"/>
    <w:rsid w:val="00B24E05"/>
    <w:rsid w:val="00B271AC"/>
    <w:rsid w:val="00B27701"/>
    <w:rsid w:val="00B27AB6"/>
    <w:rsid w:val="00B27B61"/>
    <w:rsid w:val="00B31589"/>
    <w:rsid w:val="00B32330"/>
    <w:rsid w:val="00B36166"/>
    <w:rsid w:val="00B376E3"/>
    <w:rsid w:val="00B406DC"/>
    <w:rsid w:val="00B40F6A"/>
    <w:rsid w:val="00B45C25"/>
    <w:rsid w:val="00B4606C"/>
    <w:rsid w:val="00B500B2"/>
    <w:rsid w:val="00B50300"/>
    <w:rsid w:val="00B55E91"/>
    <w:rsid w:val="00B57501"/>
    <w:rsid w:val="00B6137C"/>
    <w:rsid w:val="00B62AA4"/>
    <w:rsid w:val="00B632A5"/>
    <w:rsid w:val="00B64035"/>
    <w:rsid w:val="00B65866"/>
    <w:rsid w:val="00B71AE2"/>
    <w:rsid w:val="00B72427"/>
    <w:rsid w:val="00B7294D"/>
    <w:rsid w:val="00B7694B"/>
    <w:rsid w:val="00B82298"/>
    <w:rsid w:val="00B82B49"/>
    <w:rsid w:val="00B86129"/>
    <w:rsid w:val="00B86F12"/>
    <w:rsid w:val="00B87A98"/>
    <w:rsid w:val="00B90605"/>
    <w:rsid w:val="00B91EC5"/>
    <w:rsid w:val="00B9208F"/>
    <w:rsid w:val="00B97673"/>
    <w:rsid w:val="00B97D67"/>
    <w:rsid w:val="00BA0802"/>
    <w:rsid w:val="00BA1612"/>
    <w:rsid w:val="00BA2850"/>
    <w:rsid w:val="00BA345D"/>
    <w:rsid w:val="00BA39C0"/>
    <w:rsid w:val="00BA49D7"/>
    <w:rsid w:val="00BA65B6"/>
    <w:rsid w:val="00BA6F84"/>
    <w:rsid w:val="00BA7FD1"/>
    <w:rsid w:val="00BB0470"/>
    <w:rsid w:val="00BB0F33"/>
    <w:rsid w:val="00BB1B4A"/>
    <w:rsid w:val="00BB31B5"/>
    <w:rsid w:val="00BB3CDF"/>
    <w:rsid w:val="00BB3E43"/>
    <w:rsid w:val="00BB4BF4"/>
    <w:rsid w:val="00BB4CC3"/>
    <w:rsid w:val="00BB5F81"/>
    <w:rsid w:val="00BB71F3"/>
    <w:rsid w:val="00BC005F"/>
    <w:rsid w:val="00BC1C7B"/>
    <w:rsid w:val="00BC2158"/>
    <w:rsid w:val="00BC2870"/>
    <w:rsid w:val="00BC2F58"/>
    <w:rsid w:val="00BC40F3"/>
    <w:rsid w:val="00BC534B"/>
    <w:rsid w:val="00BC5FE0"/>
    <w:rsid w:val="00BC6CCF"/>
    <w:rsid w:val="00BD3E79"/>
    <w:rsid w:val="00BD7038"/>
    <w:rsid w:val="00BE3C53"/>
    <w:rsid w:val="00BE4181"/>
    <w:rsid w:val="00BE41C0"/>
    <w:rsid w:val="00BE57BE"/>
    <w:rsid w:val="00BE66D8"/>
    <w:rsid w:val="00BF086D"/>
    <w:rsid w:val="00BF2850"/>
    <w:rsid w:val="00BF2D68"/>
    <w:rsid w:val="00BF4DCF"/>
    <w:rsid w:val="00BF6562"/>
    <w:rsid w:val="00BF6726"/>
    <w:rsid w:val="00BF72E6"/>
    <w:rsid w:val="00BF749D"/>
    <w:rsid w:val="00C02FFE"/>
    <w:rsid w:val="00C040F6"/>
    <w:rsid w:val="00C05770"/>
    <w:rsid w:val="00C05F64"/>
    <w:rsid w:val="00C06646"/>
    <w:rsid w:val="00C07BBE"/>
    <w:rsid w:val="00C11986"/>
    <w:rsid w:val="00C11D98"/>
    <w:rsid w:val="00C141B6"/>
    <w:rsid w:val="00C14CA9"/>
    <w:rsid w:val="00C17458"/>
    <w:rsid w:val="00C246F1"/>
    <w:rsid w:val="00C24D13"/>
    <w:rsid w:val="00C24EFF"/>
    <w:rsid w:val="00C25E3D"/>
    <w:rsid w:val="00C30524"/>
    <w:rsid w:val="00C32303"/>
    <w:rsid w:val="00C3343B"/>
    <w:rsid w:val="00C34FFA"/>
    <w:rsid w:val="00C371FF"/>
    <w:rsid w:val="00C37672"/>
    <w:rsid w:val="00C4078B"/>
    <w:rsid w:val="00C43120"/>
    <w:rsid w:val="00C45A20"/>
    <w:rsid w:val="00C4789C"/>
    <w:rsid w:val="00C60185"/>
    <w:rsid w:val="00C6049F"/>
    <w:rsid w:val="00C60BCB"/>
    <w:rsid w:val="00C614F4"/>
    <w:rsid w:val="00C618AB"/>
    <w:rsid w:val="00C61CE0"/>
    <w:rsid w:val="00C6247D"/>
    <w:rsid w:val="00C62E2E"/>
    <w:rsid w:val="00C6384B"/>
    <w:rsid w:val="00C65308"/>
    <w:rsid w:val="00C665F2"/>
    <w:rsid w:val="00C70094"/>
    <w:rsid w:val="00C71000"/>
    <w:rsid w:val="00C736B7"/>
    <w:rsid w:val="00C74422"/>
    <w:rsid w:val="00C76A13"/>
    <w:rsid w:val="00C77BB4"/>
    <w:rsid w:val="00C80137"/>
    <w:rsid w:val="00C8030B"/>
    <w:rsid w:val="00C80B53"/>
    <w:rsid w:val="00C81689"/>
    <w:rsid w:val="00C857B1"/>
    <w:rsid w:val="00C87665"/>
    <w:rsid w:val="00C90C7F"/>
    <w:rsid w:val="00C927CA"/>
    <w:rsid w:val="00C94136"/>
    <w:rsid w:val="00C941B9"/>
    <w:rsid w:val="00C96353"/>
    <w:rsid w:val="00C964F5"/>
    <w:rsid w:val="00C9692F"/>
    <w:rsid w:val="00C9715C"/>
    <w:rsid w:val="00C97B5A"/>
    <w:rsid w:val="00CA352E"/>
    <w:rsid w:val="00CA3C07"/>
    <w:rsid w:val="00CA5A6D"/>
    <w:rsid w:val="00CA7520"/>
    <w:rsid w:val="00CB264D"/>
    <w:rsid w:val="00CB476C"/>
    <w:rsid w:val="00CB50E8"/>
    <w:rsid w:val="00CB5B75"/>
    <w:rsid w:val="00CB6619"/>
    <w:rsid w:val="00CB6F00"/>
    <w:rsid w:val="00CB7C29"/>
    <w:rsid w:val="00CC17F9"/>
    <w:rsid w:val="00CC5244"/>
    <w:rsid w:val="00CC5760"/>
    <w:rsid w:val="00CC5C6F"/>
    <w:rsid w:val="00CD0701"/>
    <w:rsid w:val="00CD2E0B"/>
    <w:rsid w:val="00CD4D1A"/>
    <w:rsid w:val="00CD6E25"/>
    <w:rsid w:val="00CE1B28"/>
    <w:rsid w:val="00CE27FD"/>
    <w:rsid w:val="00CE56B9"/>
    <w:rsid w:val="00CE64E8"/>
    <w:rsid w:val="00CE6E47"/>
    <w:rsid w:val="00CE74C7"/>
    <w:rsid w:val="00CF2A08"/>
    <w:rsid w:val="00CF693F"/>
    <w:rsid w:val="00CF7ABE"/>
    <w:rsid w:val="00CF7DBE"/>
    <w:rsid w:val="00CF7F6A"/>
    <w:rsid w:val="00D006AE"/>
    <w:rsid w:val="00D00747"/>
    <w:rsid w:val="00D01655"/>
    <w:rsid w:val="00D0174A"/>
    <w:rsid w:val="00D02D0E"/>
    <w:rsid w:val="00D111EC"/>
    <w:rsid w:val="00D11DDA"/>
    <w:rsid w:val="00D14E4D"/>
    <w:rsid w:val="00D1506D"/>
    <w:rsid w:val="00D20AFA"/>
    <w:rsid w:val="00D22CB4"/>
    <w:rsid w:val="00D24230"/>
    <w:rsid w:val="00D27AE2"/>
    <w:rsid w:val="00D30C8E"/>
    <w:rsid w:val="00D32390"/>
    <w:rsid w:val="00D3363F"/>
    <w:rsid w:val="00D3456C"/>
    <w:rsid w:val="00D34F7D"/>
    <w:rsid w:val="00D37CE2"/>
    <w:rsid w:val="00D4025C"/>
    <w:rsid w:val="00D40682"/>
    <w:rsid w:val="00D41783"/>
    <w:rsid w:val="00D42430"/>
    <w:rsid w:val="00D4369C"/>
    <w:rsid w:val="00D475E8"/>
    <w:rsid w:val="00D51C20"/>
    <w:rsid w:val="00D5395C"/>
    <w:rsid w:val="00D55623"/>
    <w:rsid w:val="00D56A63"/>
    <w:rsid w:val="00D56E95"/>
    <w:rsid w:val="00D57354"/>
    <w:rsid w:val="00D61994"/>
    <w:rsid w:val="00D61ACF"/>
    <w:rsid w:val="00D63486"/>
    <w:rsid w:val="00D646B8"/>
    <w:rsid w:val="00D6738B"/>
    <w:rsid w:val="00D70817"/>
    <w:rsid w:val="00D70E40"/>
    <w:rsid w:val="00D72EB4"/>
    <w:rsid w:val="00D730DA"/>
    <w:rsid w:val="00D73907"/>
    <w:rsid w:val="00D739A6"/>
    <w:rsid w:val="00D73D2E"/>
    <w:rsid w:val="00D74B80"/>
    <w:rsid w:val="00D77A67"/>
    <w:rsid w:val="00D811C4"/>
    <w:rsid w:val="00D8214E"/>
    <w:rsid w:val="00D839C7"/>
    <w:rsid w:val="00D847AF"/>
    <w:rsid w:val="00D91687"/>
    <w:rsid w:val="00D916BE"/>
    <w:rsid w:val="00D91748"/>
    <w:rsid w:val="00D934AB"/>
    <w:rsid w:val="00D95031"/>
    <w:rsid w:val="00D97A75"/>
    <w:rsid w:val="00DA3C39"/>
    <w:rsid w:val="00DA6866"/>
    <w:rsid w:val="00DA7624"/>
    <w:rsid w:val="00DB245E"/>
    <w:rsid w:val="00DB445B"/>
    <w:rsid w:val="00DB6AB4"/>
    <w:rsid w:val="00DC0222"/>
    <w:rsid w:val="00DC0A47"/>
    <w:rsid w:val="00DC1021"/>
    <w:rsid w:val="00DC14BF"/>
    <w:rsid w:val="00DC162B"/>
    <w:rsid w:val="00DC570E"/>
    <w:rsid w:val="00DD1AF9"/>
    <w:rsid w:val="00DD1C0F"/>
    <w:rsid w:val="00DD269F"/>
    <w:rsid w:val="00DD3B9A"/>
    <w:rsid w:val="00DD49A2"/>
    <w:rsid w:val="00DD4C47"/>
    <w:rsid w:val="00DD7BCC"/>
    <w:rsid w:val="00DE189F"/>
    <w:rsid w:val="00DE23C9"/>
    <w:rsid w:val="00DE2A8F"/>
    <w:rsid w:val="00DE2C00"/>
    <w:rsid w:val="00DE2D2D"/>
    <w:rsid w:val="00DE41C7"/>
    <w:rsid w:val="00DF1483"/>
    <w:rsid w:val="00DF1B84"/>
    <w:rsid w:val="00DF370D"/>
    <w:rsid w:val="00DF5F4F"/>
    <w:rsid w:val="00DF643E"/>
    <w:rsid w:val="00DF6D0A"/>
    <w:rsid w:val="00E0070E"/>
    <w:rsid w:val="00E0346F"/>
    <w:rsid w:val="00E04533"/>
    <w:rsid w:val="00E05EAA"/>
    <w:rsid w:val="00E133F0"/>
    <w:rsid w:val="00E13E6D"/>
    <w:rsid w:val="00E14B4A"/>
    <w:rsid w:val="00E14B54"/>
    <w:rsid w:val="00E14D67"/>
    <w:rsid w:val="00E1675E"/>
    <w:rsid w:val="00E21795"/>
    <w:rsid w:val="00E218A3"/>
    <w:rsid w:val="00E249E0"/>
    <w:rsid w:val="00E25E0F"/>
    <w:rsid w:val="00E26868"/>
    <w:rsid w:val="00E278A3"/>
    <w:rsid w:val="00E27BEC"/>
    <w:rsid w:val="00E32F6A"/>
    <w:rsid w:val="00E34DCF"/>
    <w:rsid w:val="00E363C5"/>
    <w:rsid w:val="00E3732A"/>
    <w:rsid w:val="00E37B6A"/>
    <w:rsid w:val="00E37BCD"/>
    <w:rsid w:val="00E41856"/>
    <w:rsid w:val="00E4413F"/>
    <w:rsid w:val="00E444AF"/>
    <w:rsid w:val="00E4517D"/>
    <w:rsid w:val="00E454B9"/>
    <w:rsid w:val="00E463A9"/>
    <w:rsid w:val="00E46710"/>
    <w:rsid w:val="00E47648"/>
    <w:rsid w:val="00E52605"/>
    <w:rsid w:val="00E53202"/>
    <w:rsid w:val="00E57B1E"/>
    <w:rsid w:val="00E60C3E"/>
    <w:rsid w:val="00E6105B"/>
    <w:rsid w:val="00E610D8"/>
    <w:rsid w:val="00E6119F"/>
    <w:rsid w:val="00E61216"/>
    <w:rsid w:val="00E62204"/>
    <w:rsid w:val="00E62AAE"/>
    <w:rsid w:val="00E63471"/>
    <w:rsid w:val="00E6544F"/>
    <w:rsid w:val="00E66879"/>
    <w:rsid w:val="00E66972"/>
    <w:rsid w:val="00E66BE0"/>
    <w:rsid w:val="00E70208"/>
    <w:rsid w:val="00E704B6"/>
    <w:rsid w:val="00E711C1"/>
    <w:rsid w:val="00E72D22"/>
    <w:rsid w:val="00E7323A"/>
    <w:rsid w:val="00E7375E"/>
    <w:rsid w:val="00E7480B"/>
    <w:rsid w:val="00E7481C"/>
    <w:rsid w:val="00E84D51"/>
    <w:rsid w:val="00E84FC3"/>
    <w:rsid w:val="00E85671"/>
    <w:rsid w:val="00E8637D"/>
    <w:rsid w:val="00E90384"/>
    <w:rsid w:val="00E90606"/>
    <w:rsid w:val="00E93232"/>
    <w:rsid w:val="00E94C9F"/>
    <w:rsid w:val="00EA14EF"/>
    <w:rsid w:val="00EA5AFF"/>
    <w:rsid w:val="00EA6ACB"/>
    <w:rsid w:val="00EB0BB5"/>
    <w:rsid w:val="00EB0D54"/>
    <w:rsid w:val="00EB2770"/>
    <w:rsid w:val="00EB3824"/>
    <w:rsid w:val="00EB4556"/>
    <w:rsid w:val="00EB482E"/>
    <w:rsid w:val="00EB50AB"/>
    <w:rsid w:val="00EC26D7"/>
    <w:rsid w:val="00EC2877"/>
    <w:rsid w:val="00EC2C20"/>
    <w:rsid w:val="00EC6C5B"/>
    <w:rsid w:val="00EC7ADB"/>
    <w:rsid w:val="00ED489D"/>
    <w:rsid w:val="00ED4A6D"/>
    <w:rsid w:val="00ED4AD4"/>
    <w:rsid w:val="00ED5F57"/>
    <w:rsid w:val="00ED6028"/>
    <w:rsid w:val="00ED7093"/>
    <w:rsid w:val="00ED795D"/>
    <w:rsid w:val="00ED7C18"/>
    <w:rsid w:val="00EE06D4"/>
    <w:rsid w:val="00EE38BA"/>
    <w:rsid w:val="00EE4359"/>
    <w:rsid w:val="00EF1696"/>
    <w:rsid w:val="00EF1C3F"/>
    <w:rsid w:val="00EF3147"/>
    <w:rsid w:val="00EF4E2B"/>
    <w:rsid w:val="00EF6004"/>
    <w:rsid w:val="00EF6375"/>
    <w:rsid w:val="00EF6B75"/>
    <w:rsid w:val="00F0055C"/>
    <w:rsid w:val="00F04E8D"/>
    <w:rsid w:val="00F070B6"/>
    <w:rsid w:val="00F07302"/>
    <w:rsid w:val="00F11635"/>
    <w:rsid w:val="00F13206"/>
    <w:rsid w:val="00F15445"/>
    <w:rsid w:val="00F17B44"/>
    <w:rsid w:val="00F229F5"/>
    <w:rsid w:val="00F22DBC"/>
    <w:rsid w:val="00F242B5"/>
    <w:rsid w:val="00F25F9B"/>
    <w:rsid w:val="00F316DA"/>
    <w:rsid w:val="00F318BC"/>
    <w:rsid w:val="00F31EA4"/>
    <w:rsid w:val="00F32961"/>
    <w:rsid w:val="00F350BB"/>
    <w:rsid w:val="00F35358"/>
    <w:rsid w:val="00F35C5F"/>
    <w:rsid w:val="00F35DBA"/>
    <w:rsid w:val="00F36258"/>
    <w:rsid w:val="00F411A2"/>
    <w:rsid w:val="00F45410"/>
    <w:rsid w:val="00F4643E"/>
    <w:rsid w:val="00F465ED"/>
    <w:rsid w:val="00F50A71"/>
    <w:rsid w:val="00F53C9A"/>
    <w:rsid w:val="00F540C6"/>
    <w:rsid w:val="00F55F04"/>
    <w:rsid w:val="00F6062E"/>
    <w:rsid w:val="00F6065A"/>
    <w:rsid w:val="00F618A7"/>
    <w:rsid w:val="00F63944"/>
    <w:rsid w:val="00F65853"/>
    <w:rsid w:val="00F66A88"/>
    <w:rsid w:val="00F6713A"/>
    <w:rsid w:val="00F675D9"/>
    <w:rsid w:val="00F67DCC"/>
    <w:rsid w:val="00F70CDD"/>
    <w:rsid w:val="00F70EF5"/>
    <w:rsid w:val="00F71156"/>
    <w:rsid w:val="00F7318C"/>
    <w:rsid w:val="00F73B0C"/>
    <w:rsid w:val="00F746BD"/>
    <w:rsid w:val="00F74969"/>
    <w:rsid w:val="00F75143"/>
    <w:rsid w:val="00F75963"/>
    <w:rsid w:val="00F76740"/>
    <w:rsid w:val="00F803D0"/>
    <w:rsid w:val="00F8053C"/>
    <w:rsid w:val="00F8157D"/>
    <w:rsid w:val="00F851BC"/>
    <w:rsid w:val="00F86C70"/>
    <w:rsid w:val="00F87E4A"/>
    <w:rsid w:val="00F904E1"/>
    <w:rsid w:val="00F908FC"/>
    <w:rsid w:val="00F90B6B"/>
    <w:rsid w:val="00F90CCD"/>
    <w:rsid w:val="00F910BB"/>
    <w:rsid w:val="00F91C47"/>
    <w:rsid w:val="00F9450E"/>
    <w:rsid w:val="00F957A5"/>
    <w:rsid w:val="00FA0167"/>
    <w:rsid w:val="00FA01E2"/>
    <w:rsid w:val="00FA2D7B"/>
    <w:rsid w:val="00FA52AF"/>
    <w:rsid w:val="00FA74BB"/>
    <w:rsid w:val="00FB3A31"/>
    <w:rsid w:val="00FC0E7F"/>
    <w:rsid w:val="00FC348C"/>
    <w:rsid w:val="00FC3574"/>
    <w:rsid w:val="00FC4757"/>
    <w:rsid w:val="00FC50DD"/>
    <w:rsid w:val="00FC64D8"/>
    <w:rsid w:val="00FD1475"/>
    <w:rsid w:val="00FD46E3"/>
    <w:rsid w:val="00FD557F"/>
    <w:rsid w:val="00FD6971"/>
    <w:rsid w:val="00FE07D0"/>
    <w:rsid w:val="00FE248B"/>
    <w:rsid w:val="00FE373F"/>
    <w:rsid w:val="00FE40DE"/>
    <w:rsid w:val="00FE5B1F"/>
    <w:rsid w:val="00FE5EAE"/>
    <w:rsid w:val="00FE6763"/>
    <w:rsid w:val="00FE785E"/>
    <w:rsid w:val="00FF266B"/>
    <w:rsid w:val="00FF3818"/>
    <w:rsid w:val="00FF432D"/>
    <w:rsid w:val="00FF4DB5"/>
    <w:rsid w:val="00FF4EDE"/>
    <w:rsid w:val="00FF50FE"/>
    <w:rsid w:val="00FF543E"/>
    <w:rsid w:val="00FF5C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inset="5.85pt,.7pt,5.85pt,.7pt"/>
    </o:shapedefaults>
    <o:shapelayout v:ext="edit">
      <o:idmap v:ext="edit" data="1"/>
    </o:shapelayout>
  </w:shapeDefaults>
  <w:decimalSymbol w:val=","/>
  <w:listSeparator w:val=";"/>
  <w14:docId w14:val="086ABE82"/>
  <w15:docId w15:val="{EEF611B5-0EBF-4B10-B5AC-B33E40096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Standard">
    <w:name w:val="Normal"/>
    <w:qFormat/>
    <w:rsid w:val="00AE77A8"/>
    <w:rPr>
      <w:sz w:val="24"/>
      <w:szCs w:val="24"/>
    </w:rPr>
  </w:style>
  <w:style w:type="paragraph" w:styleId="berschrift1">
    <w:name w:val="heading 1"/>
    <w:basedOn w:val="Standard"/>
    <w:next w:val="Body"/>
    <w:qFormat/>
    <w:rsid w:val="002106D5"/>
    <w:pPr>
      <w:keepNext/>
      <w:numPr>
        <w:numId w:val="6"/>
      </w:numPr>
      <w:spacing w:before="240" w:after="80"/>
      <w:outlineLvl w:val="0"/>
    </w:pPr>
    <w:rPr>
      <w:rFonts w:cs="Arial"/>
      <w:b/>
      <w:bCs/>
      <w:kern w:val="32"/>
      <w:szCs w:val="32"/>
    </w:rPr>
  </w:style>
  <w:style w:type="paragraph" w:styleId="berschrift2">
    <w:name w:val="heading 2"/>
    <w:basedOn w:val="Standard"/>
    <w:next w:val="Body"/>
    <w:link w:val="berschrift2Zchn"/>
    <w:qFormat/>
    <w:rsid w:val="002106D5"/>
    <w:pPr>
      <w:keepNext/>
      <w:numPr>
        <w:ilvl w:val="1"/>
        <w:numId w:val="6"/>
      </w:numPr>
      <w:spacing w:before="160" w:after="80"/>
      <w:outlineLvl w:val="1"/>
    </w:pPr>
    <w:rPr>
      <w:rFonts w:cs="Arial"/>
      <w:b/>
      <w:bCs/>
      <w:iCs/>
      <w:sz w:val="22"/>
      <w:szCs w:val="28"/>
    </w:rPr>
  </w:style>
  <w:style w:type="paragraph" w:styleId="berschrift3">
    <w:name w:val="heading 3"/>
    <w:basedOn w:val="Standard"/>
    <w:next w:val="Body"/>
    <w:qFormat/>
    <w:rsid w:val="002106D5"/>
    <w:pPr>
      <w:keepNext/>
      <w:numPr>
        <w:ilvl w:val="2"/>
        <w:numId w:val="6"/>
      </w:numPr>
      <w:spacing w:before="160" w:after="80"/>
      <w:outlineLvl w:val="2"/>
    </w:pPr>
    <w:rPr>
      <w:rFonts w:cs="Arial"/>
      <w:b/>
      <w:bCs/>
      <w:sz w:val="20"/>
      <w:szCs w:val="26"/>
    </w:rPr>
  </w:style>
  <w:style w:type="paragraph" w:styleId="berschrift4">
    <w:name w:val="heading 4"/>
    <w:basedOn w:val="Standard"/>
    <w:next w:val="Standard"/>
    <w:qFormat/>
    <w:rsid w:val="007276AB"/>
    <w:pPr>
      <w:keepNext/>
      <w:numPr>
        <w:ilvl w:val="3"/>
        <w:numId w:val="6"/>
      </w:numPr>
      <w:spacing w:before="240" w:after="60"/>
      <w:outlineLvl w:val="3"/>
    </w:pPr>
    <w:rPr>
      <w:b/>
      <w:bCs/>
      <w:sz w:val="28"/>
      <w:szCs w:val="28"/>
    </w:rPr>
  </w:style>
  <w:style w:type="paragraph" w:styleId="berschrift5">
    <w:name w:val="heading 5"/>
    <w:basedOn w:val="Standard"/>
    <w:next w:val="Standard"/>
    <w:qFormat/>
    <w:rsid w:val="007276AB"/>
    <w:pPr>
      <w:numPr>
        <w:ilvl w:val="4"/>
        <w:numId w:val="6"/>
      </w:numPr>
      <w:spacing w:before="240" w:after="60"/>
      <w:outlineLvl w:val="4"/>
    </w:pPr>
    <w:rPr>
      <w:b/>
      <w:bCs/>
      <w:i/>
      <w:iCs/>
      <w:sz w:val="26"/>
      <w:szCs w:val="26"/>
    </w:rPr>
  </w:style>
  <w:style w:type="paragraph" w:styleId="berschrift6">
    <w:name w:val="heading 6"/>
    <w:basedOn w:val="Standard"/>
    <w:next w:val="Standard"/>
    <w:qFormat/>
    <w:rsid w:val="007276AB"/>
    <w:pPr>
      <w:numPr>
        <w:ilvl w:val="5"/>
        <w:numId w:val="6"/>
      </w:numPr>
      <w:spacing w:before="240" w:after="60"/>
      <w:outlineLvl w:val="5"/>
    </w:pPr>
    <w:rPr>
      <w:b/>
      <w:bCs/>
      <w:sz w:val="22"/>
      <w:szCs w:val="22"/>
    </w:rPr>
  </w:style>
  <w:style w:type="paragraph" w:styleId="berschrift7">
    <w:name w:val="heading 7"/>
    <w:basedOn w:val="Standard"/>
    <w:next w:val="Standard"/>
    <w:qFormat/>
    <w:rsid w:val="007276AB"/>
    <w:pPr>
      <w:numPr>
        <w:ilvl w:val="6"/>
        <w:numId w:val="6"/>
      </w:numPr>
      <w:spacing w:before="240" w:after="60"/>
      <w:outlineLvl w:val="6"/>
    </w:pPr>
  </w:style>
  <w:style w:type="paragraph" w:styleId="berschrift8">
    <w:name w:val="heading 8"/>
    <w:basedOn w:val="Standard"/>
    <w:next w:val="Standard"/>
    <w:qFormat/>
    <w:rsid w:val="007276AB"/>
    <w:pPr>
      <w:numPr>
        <w:ilvl w:val="7"/>
        <w:numId w:val="6"/>
      </w:numPr>
      <w:spacing w:before="240" w:after="60"/>
      <w:outlineLvl w:val="7"/>
    </w:pPr>
    <w:rPr>
      <w:i/>
      <w:iCs/>
    </w:rPr>
  </w:style>
  <w:style w:type="paragraph" w:styleId="berschrift9">
    <w:name w:val="heading 9"/>
    <w:basedOn w:val="Standard"/>
    <w:next w:val="Standard"/>
    <w:qFormat/>
    <w:rsid w:val="007276AB"/>
    <w:pPr>
      <w:numPr>
        <w:ilvl w:val="8"/>
        <w:numId w:val="6"/>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ody">
    <w:name w:val="Body"/>
    <w:basedOn w:val="Standard"/>
    <w:next w:val="BodyTextIndented"/>
    <w:link w:val="BodyChar"/>
    <w:rsid w:val="001F4B42"/>
    <w:pPr>
      <w:spacing w:before="40"/>
      <w:jc w:val="both"/>
    </w:pPr>
    <w:rPr>
      <w:sz w:val="21"/>
    </w:rPr>
  </w:style>
  <w:style w:type="paragraph" w:customStyle="1" w:styleId="StyleBodyTextIndentedFirstline016">
    <w:name w:val="Style Body Text Indented + First line:  0.16&quot;"/>
    <w:basedOn w:val="BodyTextIndented"/>
    <w:rsid w:val="001F4B42"/>
    <w:rPr>
      <w:szCs w:val="20"/>
    </w:rPr>
  </w:style>
  <w:style w:type="paragraph" w:customStyle="1" w:styleId="Authors">
    <w:name w:val="Authors"/>
    <w:basedOn w:val="Standard"/>
    <w:rsid w:val="00744E0D"/>
    <w:pPr>
      <w:spacing w:after="90"/>
      <w:jc w:val="center"/>
    </w:pPr>
  </w:style>
  <w:style w:type="paragraph" w:customStyle="1" w:styleId="Affliation">
    <w:name w:val="Affliation"/>
    <w:basedOn w:val="Standard"/>
    <w:link w:val="AffliationChar"/>
    <w:rsid w:val="00744E0D"/>
    <w:pPr>
      <w:jc w:val="center"/>
    </w:pPr>
    <w:rPr>
      <w:sz w:val="20"/>
    </w:rPr>
  </w:style>
  <w:style w:type="paragraph" w:customStyle="1" w:styleId="AffliationEmail">
    <w:name w:val="Affliation Email"/>
    <w:basedOn w:val="Affliation"/>
    <w:link w:val="AffliationEmailChar"/>
    <w:rsid w:val="00744E0D"/>
    <w:rPr>
      <w:rFonts w:ascii="Courier New" w:hAnsi="Courier New"/>
    </w:rPr>
  </w:style>
  <w:style w:type="character" w:customStyle="1" w:styleId="AffliationChar">
    <w:name w:val="Affliation Char"/>
    <w:link w:val="Affliation"/>
    <w:rsid w:val="00744E0D"/>
    <w:rPr>
      <w:szCs w:val="24"/>
      <w:lang w:val="en-US" w:eastAsia="en-US" w:bidi="ar-SA"/>
    </w:rPr>
  </w:style>
  <w:style w:type="character" w:customStyle="1" w:styleId="AffliationEmailChar">
    <w:name w:val="Affliation Email Char"/>
    <w:link w:val="AffliationEmail"/>
    <w:rsid w:val="00744E0D"/>
    <w:rPr>
      <w:rFonts w:ascii="Courier New" w:hAnsi="Courier New"/>
      <w:szCs w:val="24"/>
      <w:lang w:val="en-US" w:eastAsia="en-US" w:bidi="ar-SA"/>
    </w:rPr>
  </w:style>
  <w:style w:type="paragraph" w:customStyle="1" w:styleId="AbstractHeading">
    <w:name w:val="Abstract Heading"/>
    <w:basedOn w:val="Standard"/>
    <w:rsid w:val="00DE23C9"/>
    <w:rPr>
      <w:b/>
    </w:rPr>
  </w:style>
  <w:style w:type="paragraph" w:customStyle="1" w:styleId="CODE">
    <w:name w:val="CODE"/>
    <w:basedOn w:val="Body"/>
    <w:link w:val="CODEChar"/>
    <w:rsid w:val="00FD557F"/>
    <w:rPr>
      <w:rFonts w:ascii="Courier New" w:hAnsi="Courier New"/>
      <w:sz w:val="19"/>
    </w:rPr>
  </w:style>
  <w:style w:type="character" w:customStyle="1" w:styleId="BodyChar">
    <w:name w:val="Body Char"/>
    <w:link w:val="Body"/>
    <w:rsid w:val="001F4B42"/>
    <w:rPr>
      <w:sz w:val="21"/>
      <w:szCs w:val="24"/>
    </w:rPr>
  </w:style>
  <w:style w:type="character" w:customStyle="1" w:styleId="CODEChar">
    <w:name w:val="CODE Char"/>
    <w:link w:val="CODE"/>
    <w:rsid w:val="00FD557F"/>
    <w:rPr>
      <w:rFonts w:ascii="Courier New" w:hAnsi="Courier New"/>
      <w:sz w:val="19"/>
      <w:szCs w:val="24"/>
    </w:rPr>
  </w:style>
  <w:style w:type="paragraph" w:customStyle="1" w:styleId="Keywordsheading">
    <w:name w:val="Keywords heading"/>
    <w:basedOn w:val="Body"/>
    <w:link w:val="KeywordsheadingChar"/>
    <w:rsid w:val="00AE77A8"/>
    <w:pPr>
      <w:spacing w:before="83"/>
    </w:pPr>
    <w:rPr>
      <w:i/>
    </w:rPr>
  </w:style>
  <w:style w:type="character" w:customStyle="1" w:styleId="KeywordsheadingChar">
    <w:name w:val="Keywords heading Char"/>
    <w:link w:val="Keywordsheading"/>
    <w:rsid w:val="00AE77A8"/>
    <w:rPr>
      <w:i/>
      <w:sz w:val="21"/>
      <w:szCs w:val="24"/>
    </w:rPr>
  </w:style>
  <w:style w:type="paragraph" w:customStyle="1" w:styleId="BodyTextIndented">
    <w:name w:val="Body Text Indented"/>
    <w:basedOn w:val="Body"/>
    <w:link w:val="BodyTextIndentedChar"/>
    <w:rsid w:val="00590538"/>
    <w:pPr>
      <w:spacing w:before="0"/>
      <w:ind w:firstLine="230"/>
    </w:pPr>
  </w:style>
  <w:style w:type="character" w:customStyle="1" w:styleId="BodyTextIndentedChar">
    <w:name w:val="Body Text Indented Char"/>
    <w:basedOn w:val="BodyChar"/>
    <w:link w:val="BodyTextIndented"/>
    <w:rsid w:val="00590538"/>
    <w:rPr>
      <w:sz w:val="21"/>
      <w:szCs w:val="24"/>
    </w:rPr>
  </w:style>
  <w:style w:type="paragraph" w:customStyle="1" w:styleId="Textboxinfo">
    <w:name w:val="Textbox info"/>
    <w:basedOn w:val="Standard"/>
    <w:link w:val="TextboxinfoChar"/>
    <w:rsid w:val="005A3673"/>
    <w:pPr>
      <w:spacing w:after="40"/>
    </w:pPr>
    <w:rPr>
      <w:sz w:val="14"/>
    </w:rPr>
  </w:style>
  <w:style w:type="paragraph" w:customStyle="1" w:styleId="TextboxinfoURL">
    <w:name w:val="Textbox info URL"/>
    <w:basedOn w:val="Textboxinfo"/>
    <w:link w:val="TextboxinfoURLChar"/>
    <w:rsid w:val="005A3673"/>
    <w:rPr>
      <w:rFonts w:ascii="Courier New" w:hAnsi="Courier New"/>
    </w:rPr>
  </w:style>
  <w:style w:type="character" w:customStyle="1" w:styleId="TextboxinfoChar">
    <w:name w:val="Textbox info Char"/>
    <w:link w:val="Textboxinfo"/>
    <w:rsid w:val="005A3673"/>
    <w:rPr>
      <w:sz w:val="14"/>
      <w:szCs w:val="24"/>
      <w:lang w:val="en-US" w:eastAsia="en-US" w:bidi="ar-SA"/>
    </w:rPr>
  </w:style>
  <w:style w:type="character" w:customStyle="1" w:styleId="TextboxinfoURLChar">
    <w:name w:val="Textbox info URL Char"/>
    <w:link w:val="TextboxinfoURL"/>
    <w:rsid w:val="005A3673"/>
    <w:rPr>
      <w:rFonts w:ascii="Courier New" w:hAnsi="Courier New"/>
      <w:sz w:val="14"/>
      <w:szCs w:val="24"/>
      <w:lang w:val="en-US" w:eastAsia="en-US" w:bidi="ar-SA"/>
    </w:rPr>
  </w:style>
  <w:style w:type="paragraph" w:customStyle="1" w:styleId="BulletItem">
    <w:name w:val="Bullet Item"/>
    <w:basedOn w:val="Body"/>
    <w:autoRedefine/>
    <w:rsid w:val="001F4B42"/>
    <w:pPr>
      <w:numPr>
        <w:numId w:val="10"/>
      </w:numPr>
    </w:pPr>
  </w:style>
  <w:style w:type="paragraph" w:customStyle="1" w:styleId="Numbering">
    <w:name w:val="Numbering"/>
    <w:basedOn w:val="Body"/>
    <w:rsid w:val="001108BB"/>
    <w:pPr>
      <w:numPr>
        <w:numId w:val="11"/>
      </w:numPr>
    </w:pPr>
  </w:style>
  <w:style w:type="paragraph" w:styleId="Beschriftung">
    <w:name w:val="caption"/>
    <w:basedOn w:val="Standard"/>
    <w:next w:val="Standard"/>
    <w:link w:val="BeschriftungZchn"/>
    <w:qFormat/>
    <w:rsid w:val="00CE74C7"/>
    <w:pPr>
      <w:spacing w:before="120" w:after="80"/>
    </w:pPr>
    <w:rPr>
      <w:b/>
      <w:bCs/>
      <w:sz w:val="20"/>
      <w:szCs w:val="20"/>
    </w:rPr>
  </w:style>
  <w:style w:type="paragraph" w:customStyle="1" w:styleId="FigureCaption">
    <w:name w:val="Figure Caption"/>
    <w:link w:val="FigureCaptionChar"/>
    <w:rsid w:val="00F35358"/>
    <w:rPr>
      <w:bCs/>
    </w:rPr>
  </w:style>
  <w:style w:type="character" w:customStyle="1" w:styleId="FigureCaptionChar">
    <w:name w:val="Figure Caption Char"/>
    <w:link w:val="FigureCaption"/>
    <w:rsid w:val="00F35358"/>
    <w:rPr>
      <w:bCs/>
      <w:lang w:val="en-US" w:eastAsia="en-US" w:bidi="ar-SA"/>
    </w:rPr>
  </w:style>
  <w:style w:type="paragraph" w:styleId="Funotentext">
    <w:name w:val="footnote text"/>
    <w:basedOn w:val="Standard"/>
    <w:link w:val="FunotentextZchn"/>
    <w:semiHidden/>
    <w:rsid w:val="00CD4D1A"/>
    <w:rPr>
      <w:sz w:val="20"/>
      <w:szCs w:val="20"/>
    </w:rPr>
  </w:style>
  <w:style w:type="character" w:styleId="Funotenzeichen">
    <w:name w:val="footnote reference"/>
    <w:semiHidden/>
    <w:rsid w:val="00CD4D1A"/>
    <w:rPr>
      <w:vertAlign w:val="superscript"/>
    </w:rPr>
  </w:style>
  <w:style w:type="paragraph" w:customStyle="1" w:styleId="Footnote">
    <w:name w:val="Footnote"/>
    <w:basedOn w:val="Funotentext"/>
    <w:link w:val="FootnoteChar"/>
    <w:rsid w:val="00CD4D1A"/>
    <w:rPr>
      <w:sz w:val="16"/>
    </w:rPr>
  </w:style>
  <w:style w:type="character" w:customStyle="1" w:styleId="FunotentextZchn">
    <w:name w:val="Fußnotentext Zchn"/>
    <w:link w:val="Funotentext"/>
    <w:rsid w:val="00CD4D1A"/>
    <w:rPr>
      <w:lang w:val="en-US" w:eastAsia="en-US" w:bidi="ar-SA"/>
    </w:rPr>
  </w:style>
  <w:style w:type="character" w:customStyle="1" w:styleId="FootnoteChar">
    <w:name w:val="Footnote Char"/>
    <w:link w:val="Footnote"/>
    <w:rsid w:val="00CD4D1A"/>
    <w:rPr>
      <w:sz w:val="16"/>
      <w:lang w:val="en-US" w:eastAsia="en-US" w:bidi="ar-SA"/>
    </w:rPr>
  </w:style>
  <w:style w:type="paragraph" w:customStyle="1" w:styleId="AcknowledgementsHeading">
    <w:name w:val="Acknowledgements Heading"/>
    <w:basedOn w:val="Standard"/>
    <w:next w:val="Body"/>
    <w:rsid w:val="009814C1"/>
    <w:pPr>
      <w:spacing w:before="240"/>
    </w:pPr>
    <w:rPr>
      <w:b/>
    </w:rPr>
  </w:style>
  <w:style w:type="paragraph" w:customStyle="1" w:styleId="Reference">
    <w:name w:val="Reference"/>
    <w:basedOn w:val="Standard"/>
    <w:rsid w:val="002106D5"/>
    <w:pPr>
      <w:spacing w:before="60"/>
      <w:ind w:left="173" w:hanging="173"/>
      <w:jc w:val="both"/>
    </w:pPr>
    <w:rPr>
      <w:sz w:val="19"/>
    </w:rPr>
  </w:style>
  <w:style w:type="paragraph" w:customStyle="1" w:styleId="ReferenceHeading">
    <w:name w:val="Reference Heading"/>
    <w:basedOn w:val="Standard"/>
    <w:rsid w:val="00F070B6"/>
    <w:pPr>
      <w:keepNext/>
      <w:spacing w:before="240" w:after="80"/>
    </w:pPr>
    <w:rPr>
      <w:b/>
    </w:rPr>
  </w:style>
  <w:style w:type="paragraph" w:styleId="Dokumentstruktur">
    <w:name w:val="Document Map"/>
    <w:basedOn w:val="Standard"/>
    <w:semiHidden/>
    <w:rsid w:val="00A05AC4"/>
    <w:pPr>
      <w:shd w:val="clear" w:color="auto" w:fill="000080"/>
    </w:pPr>
    <w:rPr>
      <w:rFonts w:ascii="Tahoma" w:hAnsi="Tahoma" w:cs="Tahoma"/>
      <w:sz w:val="20"/>
      <w:szCs w:val="20"/>
    </w:rPr>
  </w:style>
  <w:style w:type="paragraph" w:customStyle="1" w:styleId="CODE1">
    <w:name w:val="CODE1"/>
    <w:basedOn w:val="Standard"/>
    <w:rsid w:val="00FD557F"/>
    <w:pPr>
      <w:ind w:left="113"/>
    </w:pPr>
    <w:rPr>
      <w:rFonts w:ascii="Courier New" w:hAnsi="Courier New" w:cs="Courier New"/>
      <w:noProof/>
      <w:sz w:val="18"/>
    </w:rPr>
  </w:style>
  <w:style w:type="paragraph" w:customStyle="1" w:styleId="CODEF">
    <w:name w:val="CODEF"/>
    <w:basedOn w:val="CODE1"/>
    <w:next w:val="CODE1"/>
    <w:rsid w:val="00FD557F"/>
    <w:pPr>
      <w:spacing w:before="140"/>
    </w:pPr>
    <w:rPr>
      <w:szCs w:val="18"/>
    </w:rPr>
  </w:style>
  <w:style w:type="paragraph" w:customStyle="1" w:styleId="Figure">
    <w:name w:val="Figure"/>
    <w:basedOn w:val="Standard"/>
    <w:rsid w:val="00605A8B"/>
    <w:pPr>
      <w:keepNext/>
      <w:spacing w:before="120"/>
      <w:jc w:val="center"/>
    </w:pPr>
    <w:rPr>
      <w:sz w:val="19"/>
      <w:szCs w:val="20"/>
    </w:rPr>
  </w:style>
  <w:style w:type="character" w:customStyle="1" w:styleId="caption-text">
    <w:name w:val="caption-text"/>
    <w:rsid w:val="000533FE"/>
    <w:rPr>
      <w:rFonts w:ascii="Times New Roman" w:hAnsi="Times New Roman"/>
      <w:b/>
      <w:lang w:val="en-US"/>
    </w:rPr>
  </w:style>
  <w:style w:type="character" w:customStyle="1" w:styleId="BeschriftungZchn">
    <w:name w:val="Beschriftung Zchn"/>
    <w:link w:val="Beschriftung"/>
    <w:rsid w:val="00CE74C7"/>
    <w:rPr>
      <w:b/>
      <w:bCs/>
    </w:rPr>
  </w:style>
  <w:style w:type="paragraph" w:styleId="Textkrper">
    <w:name w:val="Body Text"/>
    <w:basedOn w:val="Standard"/>
    <w:link w:val="TextkrperZchn"/>
    <w:rsid w:val="00590538"/>
    <w:pPr>
      <w:spacing w:after="120"/>
    </w:pPr>
    <w:rPr>
      <w:sz w:val="21"/>
    </w:rPr>
  </w:style>
  <w:style w:type="character" w:customStyle="1" w:styleId="TextkrperZchn">
    <w:name w:val="Textkörper Zchn"/>
    <w:link w:val="Textkrper"/>
    <w:rsid w:val="00590538"/>
    <w:rPr>
      <w:sz w:val="21"/>
      <w:szCs w:val="24"/>
    </w:rPr>
  </w:style>
  <w:style w:type="paragraph" w:styleId="Titel">
    <w:name w:val="Title"/>
    <w:basedOn w:val="Standard"/>
    <w:next w:val="Standard"/>
    <w:link w:val="TitelZchn"/>
    <w:qFormat/>
    <w:rsid w:val="00CB6F00"/>
    <w:pPr>
      <w:spacing w:after="440"/>
      <w:jc w:val="center"/>
      <w:outlineLvl w:val="0"/>
    </w:pPr>
    <w:rPr>
      <w:b/>
      <w:bCs/>
      <w:sz w:val="34"/>
      <w:szCs w:val="32"/>
    </w:rPr>
  </w:style>
  <w:style w:type="character" w:customStyle="1" w:styleId="TitelZchn">
    <w:name w:val="Titel Zchn"/>
    <w:link w:val="Titel"/>
    <w:rsid w:val="00CB6F00"/>
    <w:rPr>
      <w:rFonts w:eastAsia="Times New Roman" w:cs="Times New Roman"/>
      <w:b/>
      <w:bCs/>
      <w:sz w:val="34"/>
      <w:szCs w:val="32"/>
      <w:lang w:val="en-US" w:eastAsia="en-US"/>
    </w:rPr>
  </w:style>
  <w:style w:type="paragraph" w:styleId="Literaturverzeichnis">
    <w:name w:val="Bibliography"/>
    <w:basedOn w:val="Standard"/>
    <w:next w:val="Standard"/>
    <w:uiPriority w:val="37"/>
    <w:semiHidden/>
    <w:unhideWhenUsed/>
    <w:rsid w:val="00563EBF"/>
  </w:style>
  <w:style w:type="paragraph" w:customStyle="1" w:styleId="Text">
    <w:name w:val="Text"/>
    <w:basedOn w:val="Standard"/>
    <w:rsid w:val="00563EBF"/>
    <w:pPr>
      <w:widowControl w:val="0"/>
      <w:autoSpaceDE w:val="0"/>
      <w:autoSpaceDN w:val="0"/>
      <w:spacing w:line="252" w:lineRule="auto"/>
      <w:ind w:firstLine="202"/>
      <w:jc w:val="both"/>
    </w:pPr>
    <w:rPr>
      <w:sz w:val="20"/>
      <w:szCs w:val="20"/>
    </w:rPr>
  </w:style>
  <w:style w:type="table" w:styleId="Tabellenraster">
    <w:name w:val="Table Grid"/>
    <w:basedOn w:val="NormaleTabelle"/>
    <w:uiPriority w:val="59"/>
    <w:rsid w:val="00563EBF"/>
    <w:rPr>
      <w:rFonts w:asciiTheme="minorHAnsi" w:hAnsiTheme="minorHAnsi" w:cstheme="minorBidi"/>
      <w:sz w:val="22"/>
      <w:szCs w:val="22"/>
      <w:lang w:val="de-DE" w:eastAsia="de-D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prechblasentext">
    <w:name w:val="Balloon Text"/>
    <w:basedOn w:val="Standard"/>
    <w:link w:val="SprechblasentextZchn"/>
    <w:rsid w:val="00BE41C0"/>
    <w:rPr>
      <w:rFonts w:ascii="Tahoma" w:hAnsi="Tahoma" w:cs="Tahoma"/>
      <w:sz w:val="16"/>
      <w:szCs w:val="16"/>
    </w:rPr>
  </w:style>
  <w:style w:type="character" w:customStyle="1" w:styleId="SprechblasentextZchn">
    <w:name w:val="Sprechblasentext Zchn"/>
    <w:basedOn w:val="Absatz-Standardschriftart"/>
    <w:link w:val="Sprechblasentext"/>
    <w:rsid w:val="00BE41C0"/>
    <w:rPr>
      <w:rFonts w:ascii="Tahoma" w:hAnsi="Tahoma" w:cs="Tahoma"/>
      <w:sz w:val="16"/>
      <w:szCs w:val="16"/>
    </w:rPr>
  </w:style>
  <w:style w:type="paragraph" w:customStyle="1" w:styleId="StyleKeywordsheadingBold">
    <w:name w:val="Style Keywords heading + Bold"/>
    <w:basedOn w:val="Keywordsheading"/>
    <w:rsid w:val="00AE77A8"/>
    <w:rPr>
      <w:bCs/>
      <w:iCs/>
    </w:rPr>
  </w:style>
  <w:style w:type="paragraph" w:styleId="Kopfzeile">
    <w:name w:val="header"/>
    <w:basedOn w:val="Standard"/>
    <w:link w:val="KopfzeileZchn"/>
    <w:unhideWhenUsed/>
    <w:rsid w:val="00741770"/>
    <w:pPr>
      <w:tabs>
        <w:tab w:val="center" w:pos="4252"/>
        <w:tab w:val="right" w:pos="8504"/>
      </w:tabs>
      <w:snapToGrid w:val="0"/>
    </w:pPr>
  </w:style>
  <w:style w:type="character" w:customStyle="1" w:styleId="KopfzeileZchn">
    <w:name w:val="Kopfzeile Zchn"/>
    <w:basedOn w:val="Absatz-Standardschriftart"/>
    <w:link w:val="Kopfzeile"/>
    <w:rsid w:val="00741770"/>
    <w:rPr>
      <w:sz w:val="24"/>
      <w:szCs w:val="24"/>
    </w:rPr>
  </w:style>
  <w:style w:type="paragraph" w:styleId="Fuzeile">
    <w:name w:val="footer"/>
    <w:basedOn w:val="Standard"/>
    <w:link w:val="FuzeileZchn"/>
    <w:unhideWhenUsed/>
    <w:rsid w:val="00741770"/>
    <w:pPr>
      <w:tabs>
        <w:tab w:val="center" w:pos="4252"/>
        <w:tab w:val="right" w:pos="8504"/>
      </w:tabs>
      <w:snapToGrid w:val="0"/>
    </w:pPr>
  </w:style>
  <w:style w:type="character" w:customStyle="1" w:styleId="FuzeileZchn">
    <w:name w:val="Fußzeile Zchn"/>
    <w:basedOn w:val="Absatz-Standardschriftart"/>
    <w:link w:val="Fuzeile"/>
    <w:rsid w:val="00741770"/>
    <w:rPr>
      <w:sz w:val="24"/>
      <w:szCs w:val="24"/>
    </w:rPr>
  </w:style>
  <w:style w:type="character" w:styleId="Kommentarzeichen">
    <w:name w:val="annotation reference"/>
    <w:basedOn w:val="Absatz-Standardschriftart"/>
    <w:semiHidden/>
    <w:unhideWhenUsed/>
    <w:rsid w:val="00961283"/>
    <w:rPr>
      <w:sz w:val="16"/>
      <w:szCs w:val="16"/>
    </w:rPr>
  </w:style>
  <w:style w:type="paragraph" w:styleId="Kommentartext">
    <w:name w:val="annotation text"/>
    <w:basedOn w:val="Standard"/>
    <w:link w:val="KommentartextZchn"/>
    <w:semiHidden/>
    <w:unhideWhenUsed/>
    <w:rsid w:val="00961283"/>
    <w:rPr>
      <w:sz w:val="20"/>
      <w:szCs w:val="20"/>
    </w:rPr>
  </w:style>
  <w:style w:type="character" w:customStyle="1" w:styleId="KommentartextZchn">
    <w:name w:val="Kommentartext Zchn"/>
    <w:basedOn w:val="Absatz-Standardschriftart"/>
    <w:link w:val="Kommentartext"/>
    <w:semiHidden/>
    <w:rsid w:val="00961283"/>
  </w:style>
  <w:style w:type="paragraph" w:styleId="Kommentarthema">
    <w:name w:val="annotation subject"/>
    <w:basedOn w:val="Kommentartext"/>
    <w:next w:val="Kommentartext"/>
    <w:link w:val="KommentarthemaZchn"/>
    <w:semiHidden/>
    <w:unhideWhenUsed/>
    <w:rsid w:val="00961283"/>
    <w:rPr>
      <w:b/>
      <w:bCs/>
    </w:rPr>
  </w:style>
  <w:style w:type="character" w:customStyle="1" w:styleId="KommentarthemaZchn">
    <w:name w:val="Kommentarthema Zchn"/>
    <w:basedOn w:val="KommentartextZchn"/>
    <w:link w:val="Kommentarthema"/>
    <w:semiHidden/>
    <w:rsid w:val="00961283"/>
    <w:rPr>
      <w:b/>
      <w:bCs/>
    </w:rPr>
  </w:style>
  <w:style w:type="paragraph" w:styleId="berarbeitung">
    <w:name w:val="Revision"/>
    <w:hidden/>
    <w:uiPriority w:val="99"/>
    <w:semiHidden/>
    <w:rsid w:val="00E04533"/>
    <w:rPr>
      <w:sz w:val="24"/>
      <w:szCs w:val="24"/>
    </w:rPr>
  </w:style>
  <w:style w:type="character" w:customStyle="1" w:styleId="berschrift2Zchn">
    <w:name w:val="Überschrift 2 Zchn"/>
    <w:basedOn w:val="Absatz-Standardschriftart"/>
    <w:link w:val="berschrift2"/>
    <w:rsid w:val="00044FB6"/>
    <w:rPr>
      <w:rFonts w:cs="Arial"/>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25BCBB-CC85-420E-8AB8-07D48899D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3938</Words>
  <Characters>24815</Characters>
  <Application>Microsoft Office Word</Application>
  <DocSecurity>0</DocSecurity>
  <Lines>206</Lines>
  <Paragraphs>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Linköping University</Company>
  <LinksUpToDate>false</LinksUpToDate>
  <CharactersWithSpaces>28696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Broman</dc:creator>
  <cp:lastModifiedBy>Pierre R. Mai</cp:lastModifiedBy>
  <cp:revision>1</cp:revision>
  <cp:lastPrinted>2016-01-29T15:39:00Z</cp:lastPrinted>
  <dcterms:created xsi:type="dcterms:W3CDTF">2016-03-02T09:01:00Z</dcterms:created>
  <dcterms:modified xsi:type="dcterms:W3CDTF">2016-03-02T09:06:00Z</dcterms:modified>
</cp:coreProperties>
</file>