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8EDCA" w14:textId="77777777" w:rsidR="00C870B9" w:rsidRPr="00C870B9" w:rsidRDefault="00C870B9" w:rsidP="00C870B9">
      <w:pPr>
        <w:rPr>
          <w:lang w:val="en-IE"/>
        </w:rPr>
      </w:pPr>
      <w:r w:rsidRPr="00C870B9">
        <w:rPr>
          <w:lang w:val="en-IE"/>
        </w:rPr>
        <w:t>Paper Processing Pipeline</w:t>
      </w:r>
    </w:p>
    <w:p w14:paraId="63A757B1" w14:textId="77777777" w:rsidR="00C870B9" w:rsidRPr="00C870B9" w:rsidRDefault="00C870B9" w:rsidP="00C870B9">
      <w:pPr>
        <w:rPr>
          <w:lang w:val="en-IE"/>
        </w:rPr>
      </w:pPr>
      <w:r w:rsidRPr="00C870B9">
        <w:rPr>
          <w:lang w:val="en-IE"/>
        </w:rPr>
        <w:t>Intent. Handle every paper uniformly. Capture quickly, analyse critically, convert notes into argument. Use British English. Each analysis must be critical, coherent, and immediately usable as source material for presentations or thesis chapters.</w:t>
      </w:r>
    </w:p>
    <w:p w14:paraId="25DBFE24" w14:textId="5C1EEB74" w:rsidR="00C870B9" w:rsidRPr="00C870B9" w:rsidRDefault="00C870B9" w:rsidP="00C870B9">
      <w:pPr>
        <w:rPr>
          <w:lang w:val="en-IE"/>
        </w:rPr>
      </w:pPr>
      <w:r w:rsidRPr="00C870B9">
        <w:rPr>
          <w:lang w:val="en-IE"/>
        </w:rPr>
        <w:t>CITATIONS. Keys use “SURNAME_YYYY”. Cite with SURNAME_YYYY</w:t>
      </w:r>
      <w:r w:rsidR="00CC09B3">
        <w:rPr>
          <w:lang w:val="en-IE"/>
        </w:rPr>
        <w:t>.</w:t>
      </w:r>
    </w:p>
    <w:p w14:paraId="03B16095" w14:textId="77777777" w:rsidR="00C870B9" w:rsidRPr="00C870B9" w:rsidRDefault="00C870B9" w:rsidP="00C870B9">
      <w:pPr>
        <w:rPr>
          <w:lang w:val="en-IE"/>
        </w:rPr>
      </w:pPr>
      <w:r w:rsidRPr="00C870B9">
        <w:rPr>
          <w:lang w:val="en-IE"/>
        </w:rPr>
        <w:t>ENGLISH STYLE. The language must be simple, easily understood. Avoid compressed, opaque, or unintelligible prose.</w:t>
      </w:r>
    </w:p>
    <w:p w14:paraId="17D6BCA9" w14:textId="77777777" w:rsidR="0005629B" w:rsidRPr="0005629B" w:rsidRDefault="0005629B" w:rsidP="0005629B">
      <w:pPr>
        <w:rPr>
          <w:lang w:val="en-IE"/>
        </w:rPr>
      </w:pPr>
      <w:r w:rsidRPr="0005629B">
        <w:rPr>
          <w:lang w:val="en-IE"/>
        </w:rPr>
        <w:t>Discipline. Always confirm Module + Product + the title of the product before starting. Analyse sources from the point of view of the product title (unless the user gives you keywords to search for). Do not add process commentary. All output sits inside a larger chapter (no standalone document wrapper). Without confirmed Module + Product, do not title or analyse. Output must begin with a clear section heading.</w:t>
      </w:r>
    </w:p>
    <w:p w14:paraId="24104D54" w14:textId="77777777" w:rsidR="0005629B" w:rsidRPr="0005629B" w:rsidRDefault="0005629B" w:rsidP="0005629B">
      <w:pPr>
        <w:rPr>
          <w:lang w:val="en-IE"/>
        </w:rPr>
      </w:pPr>
      <w:r w:rsidRPr="0005629B">
        <w:rPr>
          <w:lang w:val="en-IE"/>
        </w:rPr>
        <w:pict w14:anchorId="576084C6">
          <v:rect id="_x0000_i1085" style="width:0;height:1.5pt" o:hralign="center" o:hrstd="t" o:hr="t" fillcolor="#a0a0a0" stroked="f"/>
        </w:pict>
      </w:r>
    </w:p>
    <w:p w14:paraId="20735042" w14:textId="77777777" w:rsidR="0005629B" w:rsidRPr="0005629B" w:rsidRDefault="0005629B" w:rsidP="0005629B">
      <w:pPr>
        <w:rPr>
          <w:b/>
          <w:bCs/>
          <w:lang w:val="en-IE"/>
        </w:rPr>
      </w:pPr>
      <w:r w:rsidRPr="0005629B">
        <w:rPr>
          <w:b/>
          <w:bCs/>
          <w:lang w:val="en-IE"/>
        </w:rPr>
        <w:t>Step 1 — Matrix Capture (Excel-ready)</w:t>
      </w:r>
    </w:p>
    <w:p w14:paraId="02DAA50F" w14:textId="77777777" w:rsidR="0005629B" w:rsidRPr="0005629B" w:rsidRDefault="0005629B" w:rsidP="0005629B">
      <w:pPr>
        <w:rPr>
          <w:lang w:val="en-IE"/>
        </w:rPr>
      </w:pPr>
      <w:r w:rsidRPr="0005629B">
        <w:rPr>
          <w:lang w:val="en-IE"/>
        </w:rPr>
        <w:t>One row per paper with inline page cites. TSV header has 22 fields (tabs only):</w:t>
      </w:r>
    </w:p>
    <w:p w14:paraId="18FAE2F4" w14:textId="77777777" w:rsidR="0005629B" w:rsidRPr="0005629B" w:rsidRDefault="0005629B" w:rsidP="0005629B">
      <w:pPr>
        <w:rPr>
          <w:lang w:val="en-IE"/>
        </w:rPr>
      </w:pPr>
      <w:r w:rsidRPr="0005629B">
        <w:rPr>
          <w:lang w:val="en-IE"/>
        </w:rPr>
        <w:t>BIB_Reference, Author, Title/Topic, Method, Result, Key ideas, Strengths, Weaknesses, Similarities, Differences, Notes, My conclusion, Author Bias, Key Limitations, D_Describe, D_Interpret, D_Methodology, D_Evaluate, D_Author, D_Synthesis, D_Limit, D_Implication.</w:t>
      </w:r>
    </w:p>
    <w:p w14:paraId="6BE16E73" w14:textId="77777777" w:rsidR="0005629B" w:rsidRPr="0005629B" w:rsidRDefault="0005629B" w:rsidP="0005629B">
      <w:pPr>
        <w:numPr>
          <w:ilvl w:val="0"/>
          <w:numId w:val="22"/>
        </w:numPr>
        <w:rPr>
          <w:lang w:val="en-IE"/>
        </w:rPr>
      </w:pPr>
      <w:r w:rsidRPr="0005629B">
        <w:rPr>
          <w:lang w:val="en-IE"/>
        </w:rPr>
        <w:t>D_Evaluate: state strongest contribution or contradiction + page; add a brief falsifier (e.g., “If X &gt; Y, claim fails”).</w:t>
      </w:r>
    </w:p>
    <w:p w14:paraId="42573161" w14:textId="77777777" w:rsidR="0005629B" w:rsidRPr="0005629B" w:rsidRDefault="0005629B" w:rsidP="0005629B">
      <w:pPr>
        <w:numPr>
          <w:ilvl w:val="0"/>
          <w:numId w:val="22"/>
        </w:numPr>
        <w:rPr>
          <w:lang w:val="en-IE"/>
        </w:rPr>
      </w:pPr>
      <w:r w:rsidRPr="0005629B">
        <w:rPr>
          <w:lang w:val="en-IE"/>
        </w:rPr>
        <w:t>D_Author: stance, funding, institutional lens, likely incentive or audience in one crisp line (“Really saying: …”).</w:t>
      </w:r>
    </w:p>
    <w:p w14:paraId="260E3CF8" w14:textId="77777777" w:rsidR="0005629B" w:rsidRPr="0005629B" w:rsidRDefault="0005629B" w:rsidP="0005629B">
      <w:pPr>
        <w:rPr>
          <w:lang w:val="en-IE"/>
        </w:rPr>
      </w:pPr>
      <w:r w:rsidRPr="0005629B">
        <w:rPr>
          <w:lang w:val="en-IE"/>
        </w:rPr>
        <w:t>Return format (strict). Wrap the single TSV row in a fenced code block labelled tsv, exactly one line (22 fields = 21 tabs), no header, no extra lines, no prose.</w:t>
      </w:r>
    </w:p>
    <w:p w14:paraId="0B45AAB2" w14:textId="77777777" w:rsidR="0005629B" w:rsidRPr="0005629B" w:rsidRDefault="0005629B" w:rsidP="0005629B">
      <w:pPr>
        <w:rPr>
          <w:lang w:val="en-IE"/>
        </w:rPr>
      </w:pPr>
      <w:r w:rsidRPr="0005629B">
        <w:rPr>
          <w:lang w:val="en-IE"/>
        </w:rPr>
        <w:t>For multiple papers, output one separate tsv block per paper, each one line.</w:t>
      </w:r>
    </w:p>
    <w:p w14:paraId="0AB235C6" w14:textId="77777777" w:rsidR="0005629B" w:rsidRPr="0005629B" w:rsidRDefault="0005629B" w:rsidP="0005629B">
      <w:pPr>
        <w:rPr>
          <w:lang w:val="en-IE"/>
        </w:rPr>
      </w:pPr>
      <w:r w:rsidRPr="0005629B">
        <w:rPr>
          <w:lang w:val="en-IE"/>
        </w:rPr>
        <w:t>Example (abbrev.):</w:t>
      </w:r>
      <w:r w:rsidRPr="0005629B">
        <w:rPr>
          <w:lang w:val="en-IE"/>
        </w:rPr>
        <w:br/>
        <w:t xml:space="preserve">ALACH_2008 ALACH THE REVOLUTION IN MILITARY AFFAIRS Conceptual analysis with historical cases; critical synthesis No realised RMA; gradual evolution; limits from cost, manpower, vulnerability RMA premise; Ogarkov’s MTR; Gulf War proof claims; EMA not RMA (pp.49–51) Clear criteria; concrete cases; links tech, doctrine, organisation Thin empirical testing; bibliographic gaps; Western focus Aligns with sceptical takes Differs from strong transformation advocates Use RMA claims cautiously; doctrine and numbers matter (pp.49–51) For DF: invest in resilient networks, personnel, doctrine; avoid tech overreach D_Describe: RMA hype meets EMA reality (pp.49–51). D_Interpret: Brake on tech determinism; omits data. D_Methodology: Conceptual synthesis; moderate validity. </w:t>
      </w:r>
      <w:r w:rsidRPr="0005629B">
        <w:rPr>
          <w:lang w:val="en-IE"/>
        </w:rPr>
        <w:lastRenderedPageBreak/>
        <w:t>D_Evaluate: Best on applicability limits (p.51); Falsifier: if cross-war metrics show decisive step-change. D_Author: Critical stance; acad-policy incentive. Really saying: temper hype. D_Synthesis: Converges with sceptics on precision limits. D_Limit: Sparse outcome measurement. D_Implication: DF privileges manpower, redundancy, multilateral roles.</w:t>
      </w:r>
    </w:p>
    <w:p w14:paraId="71C5AEDD" w14:textId="77777777" w:rsidR="0005629B" w:rsidRPr="0005629B" w:rsidRDefault="0005629B" w:rsidP="0005629B">
      <w:pPr>
        <w:rPr>
          <w:lang w:val="en-IE"/>
        </w:rPr>
      </w:pPr>
      <w:r w:rsidRPr="0005629B">
        <w:rPr>
          <w:lang w:val="en-IE"/>
        </w:rPr>
        <w:t>Sharpened DIMERS one-liners (≤18 words each).</w:t>
      </w:r>
    </w:p>
    <w:p w14:paraId="47D24E7E" w14:textId="77777777" w:rsidR="0005629B" w:rsidRPr="0005629B" w:rsidRDefault="0005629B" w:rsidP="0005629B">
      <w:pPr>
        <w:numPr>
          <w:ilvl w:val="0"/>
          <w:numId w:val="23"/>
        </w:numPr>
        <w:rPr>
          <w:lang w:val="en-IE"/>
        </w:rPr>
      </w:pPr>
      <w:r w:rsidRPr="0005629B">
        <w:rPr>
          <w:lang w:val="en-IE"/>
        </w:rPr>
        <w:t>D_Describe: aim + key finding + page.</w:t>
      </w:r>
    </w:p>
    <w:p w14:paraId="6A1A1B80" w14:textId="77777777" w:rsidR="0005629B" w:rsidRPr="0005629B" w:rsidRDefault="0005629B" w:rsidP="0005629B">
      <w:pPr>
        <w:numPr>
          <w:ilvl w:val="0"/>
          <w:numId w:val="23"/>
        </w:numPr>
        <w:rPr>
          <w:lang w:val="en-IE"/>
        </w:rPr>
      </w:pPr>
      <w:r w:rsidRPr="0005629B">
        <w:rPr>
          <w:lang w:val="en-IE"/>
        </w:rPr>
        <w:t>D_Interpret: why it matters; what is omitted.</w:t>
      </w:r>
    </w:p>
    <w:p w14:paraId="069DF4A4" w14:textId="77777777" w:rsidR="0005629B" w:rsidRPr="0005629B" w:rsidRDefault="0005629B" w:rsidP="0005629B">
      <w:pPr>
        <w:numPr>
          <w:ilvl w:val="0"/>
          <w:numId w:val="23"/>
        </w:numPr>
        <w:rPr>
          <w:lang w:val="en-IE"/>
        </w:rPr>
      </w:pPr>
      <w:r w:rsidRPr="0005629B">
        <w:rPr>
          <w:lang w:val="en-IE"/>
        </w:rPr>
        <w:t>D_Methodology: design + evidence + validity cue.</w:t>
      </w:r>
    </w:p>
    <w:p w14:paraId="74BEE3B5" w14:textId="77777777" w:rsidR="0005629B" w:rsidRPr="0005629B" w:rsidRDefault="0005629B" w:rsidP="0005629B">
      <w:pPr>
        <w:numPr>
          <w:ilvl w:val="0"/>
          <w:numId w:val="23"/>
        </w:numPr>
        <w:rPr>
          <w:lang w:val="en-IE"/>
        </w:rPr>
      </w:pPr>
      <w:r w:rsidRPr="0005629B">
        <w:rPr>
          <w:lang w:val="en-IE"/>
        </w:rPr>
        <w:t>D_Evaluate: strongest bite + page + brief falsifier.</w:t>
      </w:r>
    </w:p>
    <w:p w14:paraId="5A32966E" w14:textId="77777777" w:rsidR="0005629B" w:rsidRPr="0005629B" w:rsidRDefault="0005629B" w:rsidP="0005629B">
      <w:pPr>
        <w:numPr>
          <w:ilvl w:val="0"/>
          <w:numId w:val="23"/>
        </w:numPr>
        <w:rPr>
          <w:lang w:val="en-IE"/>
        </w:rPr>
      </w:pPr>
      <w:r w:rsidRPr="0005629B">
        <w:rPr>
          <w:lang w:val="en-IE"/>
        </w:rPr>
        <w:t>D_Author: stance, funding, lens, incentive (“Really saying: …”).</w:t>
      </w:r>
    </w:p>
    <w:p w14:paraId="61C1E794" w14:textId="77777777" w:rsidR="0005629B" w:rsidRPr="0005629B" w:rsidRDefault="0005629B" w:rsidP="0005629B">
      <w:pPr>
        <w:numPr>
          <w:ilvl w:val="0"/>
          <w:numId w:val="23"/>
        </w:numPr>
        <w:rPr>
          <w:lang w:val="en-IE"/>
        </w:rPr>
      </w:pPr>
      <w:r w:rsidRPr="0005629B">
        <w:rPr>
          <w:lang w:val="en-IE"/>
        </w:rPr>
        <w:t>D_Synthesis: aligns or diverges with whom and why.</w:t>
      </w:r>
    </w:p>
    <w:p w14:paraId="66DE0F00" w14:textId="77777777" w:rsidR="0005629B" w:rsidRPr="0005629B" w:rsidRDefault="0005629B" w:rsidP="0005629B">
      <w:pPr>
        <w:numPr>
          <w:ilvl w:val="0"/>
          <w:numId w:val="23"/>
        </w:numPr>
        <w:rPr>
          <w:lang w:val="en-IE"/>
        </w:rPr>
      </w:pPr>
      <w:r w:rsidRPr="0005629B">
        <w:rPr>
          <w:lang w:val="en-IE"/>
        </w:rPr>
        <w:t>D_Limit: one clear boundary.</w:t>
      </w:r>
    </w:p>
    <w:p w14:paraId="6FF264F7" w14:textId="77777777" w:rsidR="0005629B" w:rsidRPr="0005629B" w:rsidRDefault="0005629B" w:rsidP="0005629B">
      <w:pPr>
        <w:numPr>
          <w:ilvl w:val="0"/>
          <w:numId w:val="23"/>
        </w:numPr>
        <w:rPr>
          <w:lang w:val="en-IE"/>
        </w:rPr>
      </w:pPr>
      <w:r w:rsidRPr="0005629B">
        <w:rPr>
          <w:lang w:val="en-IE"/>
        </w:rPr>
        <w:t>D_Implication: one Irish DF or small-state consequence.</w:t>
      </w:r>
    </w:p>
    <w:p w14:paraId="41183C22" w14:textId="77777777" w:rsidR="0005629B" w:rsidRPr="0005629B" w:rsidRDefault="0005629B" w:rsidP="0005629B">
      <w:pPr>
        <w:rPr>
          <w:lang w:val="en-IE"/>
        </w:rPr>
      </w:pPr>
      <w:r w:rsidRPr="0005629B">
        <w:rPr>
          <w:lang w:val="en-IE"/>
        </w:rPr>
        <w:pict w14:anchorId="2CD27546">
          <v:rect id="_x0000_i1086" style="width:0;height:1.5pt" o:hralign="center" o:hrstd="t" o:hr="t" fillcolor="#a0a0a0" stroked="f"/>
        </w:pict>
      </w:r>
    </w:p>
    <w:p w14:paraId="59C7CD7A" w14:textId="77777777" w:rsidR="0005629B" w:rsidRPr="0005629B" w:rsidRDefault="0005629B" w:rsidP="0005629B">
      <w:pPr>
        <w:rPr>
          <w:b/>
          <w:bCs/>
          <w:lang w:val="en-IE"/>
        </w:rPr>
      </w:pPr>
      <w:r w:rsidRPr="0005629B">
        <w:rPr>
          <w:b/>
          <w:bCs/>
          <w:lang w:val="en-IE"/>
        </w:rPr>
        <w:t>Step 2 — DIMERS Card</w:t>
      </w:r>
    </w:p>
    <w:p w14:paraId="61229517" w14:textId="77777777" w:rsidR="0005629B" w:rsidRPr="0005629B" w:rsidRDefault="0005629B" w:rsidP="0005629B">
      <w:pPr>
        <w:rPr>
          <w:lang w:val="en-IE"/>
        </w:rPr>
      </w:pPr>
      <w:r w:rsidRPr="0005629B">
        <w:rPr>
          <w:lang w:val="en-IE"/>
        </w:rPr>
        <w:t>Convert the Matrix to eight labelled lines (plain text):</w:t>
      </w:r>
    </w:p>
    <w:p w14:paraId="06BE700C" w14:textId="77777777" w:rsidR="0005629B" w:rsidRPr="0005629B" w:rsidRDefault="0005629B" w:rsidP="0005629B">
      <w:pPr>
        <w:rPr>
          <w:lang w:val="en-IE"/>
        </w:rPr>
      </w:pPr>
      <w:r w:rsidRPr="0005629B">
        <w:rPr>
          <w:lang w:val="en-IE"/>
        </w:rPr>
        <w:t>Source Analysis — [Author Year], [Title]</w:t>
      </w:r>
      <w:r w:rsidRPr="0005629B">
        <w:rPr>
          <w:lang w:val="en-IE"/>
        </w:rPr>
        <w:br/>
        <w:t>Describe: [scope, aim, core claim, case, result (page)].</w:t>
      </w:r>
      <w:r w:rsidRPr="0005629B">
        <w:rPr>
          <w:lang w:val="en-IE"/>
        </w:rPr>
        <w:br/>
        <w:t>Interpret: [relevance to question; exclusions].</w:t>
      </w:r>
      <w:r w:rsidRPr="0005629B">
        <w:rPr>
          <w:lang w:val="en-IE"/>
        </w:rPr>
        <w:br/>
        <w:t>Methodology: [design, evidence, validity, bias, context].</w:t>
      </w:r>
      <w:r w:rsidRPr="0005629B">
        <w:rPr>
          <w:lang w:val="en-IE"/>
        </w:rPr>
        <w:br/>
        <w:t>Evaluate: [contribution; bite; contradictions; add a brief falsifier].</w:t>
      </w:r>
      <w:r w:rsidRPr="0005629B">
        <w:rPr>
          <w:lang w:val="en-IE"/>
        </w:rPr>
        <w:br/>
        <w:t>Author: [stance, funding, institutional lens; likely incentive or audience; one-line “Really saying”].</w:t>
      </w:r>
      <w:r w:rsidRPr="0005629B">
        <w:rPr>
          <w:lang w:val="en-IE"/>
        </w:rPr>
        <w:br/>
        <w:t>Synthesis: [aligns with X on Y; diverges from Z because …].</w:t>
      </w:r>
      <w:r w:rsidRPr="0005629B">
        <w:rPr>
          <w:lang w:val="en-IE"/>
        </w:rPr>
        <w:br/>
        <w:t>Limit: [boundary].</w:t>
      </w:r>
      <w:r w:rsidRPr="0005629B">
        <w:rPr>
          <w:lang w:val="en-IE"/>
        </w:rPr>
        <w:br/>
        <w:t>Implication: [practical consequence for Irish DF or a small state].</w:t>
      </w:r>
    </w:p>
    <w:p w14:paraId="52DD23EC" w14:textId="77777777" w:rsidR="0005629B" w:rsidRPr="0005629B" w:rsidRDefault="0005629B" w:rsidP="0005629B">
      <w:pPr>
        <w:rPr>
          <w:lang w:val="en-IE"/>
        </w:rPr>
      </w:pPr>
      <w:r w:rsidRPr="0005629B">
        <w:rPr>
          <w:lang w:val="en-IE"/>
        </w:rPr>
        <w:pict w14:anchorId="20E9D400">
          <v:rect id="_x0000_i1087" style="width:0;height:1.5pt" o:hralign="center" o:hrstd="t" o:hr="t" fillcolor="#a0a0a0" stroked="f"/>
        </w:pict>
      </w:r>
    </w:p>
    <w:p w14:paraId="08B7EAFB" w14:textId="77777777" w:rsidR="0005629B" w:rsidRPr="0005629B" w:rsidRDefault="0005629B" w:rsidP="0005629B">
      <w:pPr>
        <w:rPr>
          <w:b/>
          <w:bCs/>
          <w:lang w:val="en-IE"/>
        </w:rPr>
      </w:pPr>
      <w:r w:rsidRPr="0005629B">
        <w:rPr>
          <w:b/>
          <w:bCs/>
          <w:lang w:val="en-IE"/>
        </w:rPr>
        <w:t>Step 3 — Method Weight</w:t>
      </w:r>
    </w:p>
    <w:p w14:paraId="12BE5549" w14:textId="77777777" w:rsidR="0005629B" w:rsidRPr="0005629B" w:rsidRDefault="0005629B" w:rsidP="0005629B">
      <w:pPr>
        <w:rPr>
          <w:lang w:val="en-IE"/>
        </w:rPr>
      </w:pPr>
      <w:r w:rsidRPr="0005629B">
        <w:rPr>
          <w:lang w:val="en-IE"/>
        </w:rPr>
        <w:t>Score 1–5 with one sentence on design, validity, bias, context (justify the score).</w:t>
      </w:r>
    </w:p>
    <w:p w14:paraId="2ADA8A8B" w14:textId="77777777" w:rsidR="0005629B" w:rsidRPr="0005629B" w:rsidRDefault="0005629B" w:rsidP="0005629B">
      <w:pPr>
        <w:rPr>
          <w:lang w:val="en-IE"/>
        </w:rPr>
      </w:pPr>
      <w:r w:rsidRPr="0005629B">
        <w:rPr>
          <w:lang w:val="en-IE"/>
        </w:rPr>
        <w:pict w14:anchorId="4576C81C">
          <v:rect id="_x0000_i1088" style="width:0;height:1.5pt" o:hralign="center" o:hrstd="t" o:hr="t" fillcolor="#a0a0a0" stroked="f"/>
        </w:pict>
      </w:r>
    </w:p>
    <w:p w14:paraId="1D01B2BE" w14:textId="77777777" w:rsidR="0005629B" w:rsidRPr="0005629B" w:rsidRDefault="0005629B" w:rsidP="0005629B">
      <w:pPr>
        <w:rPr>
          <w:b/>
          <w:bCs/>
          <w:lang w:val="en-IE"/>
        </w:rPr>
      </w:pPr>
      <w:r w:rsidRPr="0005629B">
        <w:rPr>
          <w:b/>
          <w:bCs/>
          <w:lang w:val="en-IE"/>
        </w:rPr>
        <w:t>Step 4 — Claims-Cluster Seed</w:t>
      </w:r>
    </w:p>
    <w:p w14:paraId="6532D7FF" w14:textId="77777777" w:rsidR="0005629B" w:rsidRPr="0005629B" w:rsidRDefault="0005629B" w:rsidP="0005629B">
      <w:pPr>
        <w:rPr>
          <w:lang w:val="en-IE"/>
        </w:rPr>
      </w:pPr>
      <w:r w:rsidRPr="0005629B">
        <w:rPr>
          <w:lang w:val="en-IE"/>
        </w:rPr>
        <w:lastRenderedPageBreak/>
        <w:t>Propose 3–5 claims. Each includes: best line with page, rival reading, condition under which it holds, Irish DF implication.</w:t>
      </w:r>
    </w:p>
    <w:p w14:paraId="6A953B95" w14:textId="77777777" w:rsidR="0005629B" w:rsidRPr="0005629B" w:rsidRDefault="0005629B" w:rsidP="0005629B">
      <w:pPr>
        <w:rPr>
          <w:lang w:val="en-IE"/>
        </w:rPr>
      </w:pPr>
      <w:r w:rsidRPr="0005629B">
        <w:rPr>
          <w:lang w:val="en-IE"/>
        </w:rPr>
        <w:pict w14:anchorId="78E7B847">
          <v:rect id="_x0000_i1089" style="width:0;height:1.5pt" o:hralign="center" o:hrstd="t" o:hr="t" fillcolor="#a0a0a0" stroked="f"/>
        </w:pict>
      </w:r>
    </w:p>
    <w:p w14:paraId="7A1BBD2F" w14:textId="77777777" w:rsidR="0005629B" w:rsidRPr="0005629B" w:rsidRDefault="0005629B" w:rsidP="0005629B">
      <w:pPr>
        <w:rPr>
          <w:b/>
          <w:bCs/>
          <w:lang w:val="en-IE"/>
        </w:rPr>
      </w:pPr>
      <w:r w:rsidRPr="0005629B">
        <w:rPr>
          <w:b/>
          <w:bCs/>
          <w:lang w:val="en-IE"/>
        </w:rPr>
        <w:t>Step 5 — PEEL-C Drafting</w:t>
      </w:r>
    </w:p>
    <w:p w14:paraId="1535B029" w14:textId="77777777" w:rsidR="0005629B" w:rsidRPr="0005629B" w:rsidRDefault="0005629B" w:rsidP="0005629B">
      <w:pPr>
        <w:rPr>
          <w:lang w:val="en-IE"/>
        </w:rPr>
      </w:pPr>
      <w:r w:rsidRPr="0005629B">
        <w:rPr>
          <w:lang w:val="en-IE"/>
        </w:rPr>
        <w:t>Two short paragraphs: one strongest claim, one counter. Use Point, Evidence, Explain, Limit, Consequent. Each ends “Limit. Consequent:”.</w:t>
      </w:r>
    </w:p>
    <w:p w14:paraId="47B3C094" w14:textId="77777777" w:rsidR="0005629B" w:rsidRPr="0005629B" w:rsidRDefault="0005629B" w:rsidP="0005629B">
      <w:pPr>
        <w:rPr>
          <w:lang w:val="en-IE"/>
        </w:rPr>
      </w:pPr>
      <w:r w:rsidRPr="0005629B">
        <w:rPr>
          <w:lang w:val="en-IE"/>
        </w:rPr>
        <w:pict w14:anchorId="6C958163">
          <v:rect id="_x0000_i1090" style="width:0;height:1.5pt" o:hralign="center" o:hrstd="t" o:hr="t" fillcolor="#a0a0a0" stroked="f"/>
        </w:pict>
      </w:r>
    </w:p>
    <w:p w14:paraId="55EFC3A2" w14:textId="77777777" w:rsidR="0005629B" w:rsidRPr="0005629B" w:rsidRDefault="0005629B" w:rsidP="0005629B">
      <w:pPr>
        <w:rPr>
          <w:b/>
          <w:bCs/>
          <w:lang w:val="en-IE"/>
        </w:rPr>
      </w:pPr>
      <w:r w:rsidRPr="0005629B">
        <w:rPr>
          <w:b/>
          <w:bCs/>
          <w:lang w:val="en-IE"/>
        </w:rPr>
        <w:t>Step 6 — Evidence Implication Log</w:t>
      </w:r>
    </w:p>
    <w:p w14:paraId="6A30FDD5" w14:textId="77777777" w:rsidR="0005629B" w:rsidRPr="0005629B" w:rsidRDefault="0005629B" w:rsidP="0005629B">
      <w:pPr>
        <w:rPr>
          <w:lang w:val="en-IE"/>
        </w:rPr>
      </w:pPr>
      <w:r w:rsidRPr="0005629B">
        <w:rPr>
          <w:lang w:val="en-IE"/>
        </w:rPr>
        <w:t>Use a bullet list, not a table. Create 3–5 bullets. Each bullet includes five fields in this order: Claim; Best source (page); Rival source/reading; Condition; Implication for Irish DF. Keep SURNAME_YYYY citation keys. No Oxford comma. No m-dash. Close each line with a full stop.</w:t>
      </w:r>
    </w:p>
    <w:p w14:paraId="7486C85D" w14:textId="77777777" w:rsidR="0005629B" w:rsidRPr="0005629B" w:rsidRDefault="0005629B" w:rsidP="0005629B">
      <w:pPr>
        <w:rPr>
          <w:lang w:val="en-IE"/>
        </w:rPr>
      </w:pPr>
      <w:r w:rsidRPr="0005629B">
        <w:rPr>
          <w:lang w:val="en-IE"/>
        </w:rPr>
        <w:t>Evidence Implication Log</w:t>
      </w:r>
    </w:p>
    <w:p w14:paraId="71C19EE1" w14:textId="77777777" w:rsidR="0005629B" w:rsidRPr="0005629B" w:rsidRDefault="0005629B" w:rsidP="0005629B">
      <w:pPr>
        <w:numPr>
          <w:ilvl w:val="0"/>
          <w:numId w:val="24"/>
        </w:numPr>
        <w:rPr>
          <w:lang w:val="en-IE"/>
        </w:rPr>
      </w:pPr>
      <w:r w:rsidRPr="0005629B">
        <w:rPr>
          <w:lang w:val="en-IE"/>
        </w:rPr>
        <w:t>Claim: …; Best source (page): SURNAME_YYYY p./pp.…; Rival source/reading: …; Condition: …; Implication for Irish DF: ….</w:t>
      </w:r>
    </w:p>
    <w:p w14:paraId="2BF90AC3" w14:textId="77777777" w:rsidR="0005629B" w:rsidRPr="0005629B" w:rsidRDefault="0005629B" w:rsidP="0005629B">
      <w:pPr>
        <w:numPr>
          <w:ilvl w:val="0"/>
          <w:numId w:val="24"/>
        </w:numPr>
        <w:rPr>
          <w:lang w:val="en-IE"/>
        </w:rPr>
      </w:pPr>
      <w:r w:rsidRPr="0005629B">
        <w:rPr>
          <w:lang w:val="en-IE"/>
        </w:rPr>
        <w:t>(repeat 3–5 times)</w:t>
      </w:r>
    </w:p>
    <w:p w14:paraId="0C1E9969" w14:textId="77777777" w:rsidR="0005629B" w:rsidRPr="0005629B" w:rsidRDefault="0005629B" w:rsidP="0005629B">
      <w:pPr>
        <w:rPr>
          <w:lang w:val="en-IE"/>
        </w:rPr>
      </w:pPr>
      <w:r w:rsidRPr="0005629B">
        <w:rPr>
          <w:lang w:val="en-IE"/>
        </w:rPr>
        <w:pict w14:anchorId="3E91AE13">
          <v:rect id="_x0000_i1091" style="width:0;height:1.5pt" o:hralign="center" o:hrstd="t" o:hr="t" fillcolor="#a0a0a0" stroked="f"/>
        </w:pict>
      </w:r>
    </w:p>
    <w:p w14:paraId="0CEFF7F6" w14:textId="77777777" w:rsidR="0005629B" w:rsidRPr="0005629B" w:rsidRDefault="0005629B" w:rsidP="0005629B">
      <w:pPr>
        <w:rPr>
          <w:b/>
          <w:bCs/>
          <w:lang w:val="en-IE"/>
        </w:rPr>
      </w:pPr>
      <w:r w:rsidRPr="0005629B">
        <w:rPr>
          <w:b/>
          <w:bCs/>
          <w:lang w:val="en-IE"/>
        </w:rPr>
        <w:t>Step 7 — Gaps</w:t>
      </w:r>
    </w:p>
    <w:p w14:paraId="6D084F4A" w14:textId="77777777" w:rsidR="0005629B" w:rsidRPr="0005629B" w:rsidRDefault="0005629B" w:rsidP="0005629B">
      <w:pPr>
        <w:rPr>
          <w:lang w:val="en-IE"/>
        </w:rPr>
      </w:pPr>
      <w:r w:rsidRPr="0005629B">
        <w:rPr>
          <w:lang w:val="en-IE"/>
        </w:rPr>
        <w:t>Two lines only: (1) What to chase. (2) What to park. If any formatting risk exists, flag it here.</w:t>
      </w:r>
    </w:p>
    <w:p w14:paraId="72D6A930" w14:textId="77777777" w:rsidR="0005629B" w:rsidRPr="0005629B" w:rsidRDefault="0005629B" w:rsidP="0005629B">
      <w:pPr>
        <w:rPr>
          <w:lang w:val="en-IE"/>
        </w:rPr>
      </w:pPr>
      <w:r w:rsidRPr="0005629B">
        <w:rPr>
          <w:lang w:val="en-IE"/>
        </w:rPr>
        <w:pict w14:anchorId="75CFD329">
          <v:rect id="_x0000_i1092" style="width:0;height:1.5pt" o:hralign="center" o:hrstd="t" o:hr="t" fillcolor="#a0a0a0" stroked="f"/>
        </w:pict>
      </w:r>
    </w:p>
    <w:p w14:paraId="30259870" w14:textId="77777777" w:rsidR="0005629B" w:rsidRPr="0005629B" w:rsidRDefault="0005629B" w:rsidP="0005629B">
      <w:pPr>
        <w:rPr>
          <w:b/>
          <w:bCs/>
          <w:lang w:val="en-IE"/>
        </w:rPr>
      </w:pPr>
      <w:r w:rsidRPr="0005629B">
        <w:rPr>
          <w:b/>
          <w:bCs/>
          <w:lang w:val="en-IE"/>
        </w:rPr>
        <w:t>What to Return Per Paper</w:t>
      </w:r>
    </w:p>
    <w:p w14:paraId="2D55E039" w14:textId="77777777" w:rsidR="0005629B" w:rsidRPr="0005629B" w:rsidRDefault="0005629B" w:rsidP="0005629B">
      <w:pPr>
        <w:numPr>
          <w:ilvl w:val="0"/>
          <w:numId w:val="25"/>
        </w:numPr>
        <w:rPr>
          <w:lang w:val="en-IE"/>
        </w:rPr>
      </w:pPr>
      <w:r w:rsidRPr="0005629B">
        <w:rPr>
          <w:lang w:val="en-IE"/>
        </w:rPr>
        <w:t>Excel-ready Matrix row</w:t>
      </w:r>
    </w:p>
    <w:p w14:paraId="5287B4E3" w14:textId="77777777" w:rsidR="0005629B" w:rsidRPr="0005629B" w:rsidRDefault="0005629B" w:rsidP="0005629B">
      <w:pPr>
        <w:numPr>
          <w:ilvl w:val="0"/>
          <w:numId w:val="25"/>
        </w:numPr>
        <w:rPr>
          <w:lang w:val="en-IE"/>
        </w:rPr>
      </w:pPr>
      <w:r w:rsidRPr="0005629B">
        <w:rPr>
          <w:lang w:val="en-IE"/>
        </w:rPr>
        <w:t>DIMERS card ending “Limit. Implication:”</w:t>
      </w:r>
    </w:p>
    <w:p w14:paraId="3B333B90" w14:textId="77777777" w:rsidR="0005629B" w:rsidRPr="0005629B" w:rsidRDefault="0005629B" w:rsidP="0005629B">
      <w:pPr>
        <w:numPr>
          <w:ilvl w:val="0"/>
          <w:numId w:val="25"/>
        </w:numPr>
        <w:rPr>
          <w:lang w:val="en-IE"/>
        </w:rPr>
      </w:pPr>
      <w:r w:rsidRPr="0005629B">
        <w:rPr>
          <w:lang w:val="en-IE"/>
        </w:rPr>
        <w:t>Method weight</w:t>
      </w:r>
    </w:p>
    <w:p w14:paraId="3780C7A6" w14:textId="77777777" w:rsidR="0005629B" w:rsidRPr="0005629B" w:rsidRDefault="0005629B" w:rsidP="0005629B">
      <w:pPr>
        <w:numPr>
          <w:ilvl w:val="0"/>
          <w:numId w:val="25"/>
        </w:numPr>
        <w:rPr>
          <w:lang w:val="en-IE"/>
        </w:rPr>
      </w:pPr>
      <w:r w:rsidRPr="0005629B">
        <w:rPr>
          <w:lang w:val="en-IE"/>
        </w:rPr>
        <w:t>Claims-cluster seeds</w:t>
      </w:r>
    </w:p>
    <w:p w14:paraId="6277F7F4" w14:textId="77777777" w:rsidR="0005629B" w:rsidRPr="0005629B" w:rsidRDefault="0005629B" w:rsidP="0005629B">
      <w:pPr>
        <w:numPr>
          <w:ilvl w:val="0"/>
          <w:numId w:val="25"/>
        </w:numPr>
        <w:rPr>
          <w:lang w:val="en-IE"/>
        </w:rPr>
      </w:pPr>
      <w:r w:rsidRPr="0005629B">
        <w:rPr>
          <w:lang w:val="en-IE"/>
        </w:rPr>
        <w:t>Two PEEL-C paragraphs</w:t>
      </w:r>
    </w:p>
    <w:p w14:paraId="2F7044E0" w14:textId="77777777" w:rsidR="0005629B" w:rsidRPr="0005629B" w:rsidRDefault="0005629B" w:rsidP="0005629B">
      <w:pPr>
        <w:numPr>
          <w:ilvl w:val="0"/>
          <w:numId w:val="25"/>
        </w:numPr>
        <w:rPr>
          <w:lang w:val="en-IE"/>
        </w:rPr>
      </w:pPr>
      <w:r w:rsidRPr="0005629B">
        <w:rPr>
          <w:lang w:val="en-IE"/>
        </w:rPr>
        <w:t>Evidence Implication Log</w:t>
      </w:r>
    </w:p>
    <w:p w14:paraId="010F1B2C" w14:textId="77777777" w:rsidR="0005629B" w:rsidRPr="0005629B" w:rsidRDefault="0005629B" w:rsidP="0005629B">
      <w:pPr>
        <w:numPr>
          <w:ilvl w:val="0"/>
          <w:numId w:val="25"/>
        </w:numPr>
        <w:rPr>
          <w:lang w:val="en-IE"/>
        </w:rPr>
      </w:pPr>
      <w:r w:rsidRPr="0005629B">
        <w:rPr>
          <w:lang w:val="en-IE"/>
        </w:rPr>
        <w:t>Gaps note</w:t>
      </w:r>
    </w:p>
    <w:p w14:paraId="3B9219A3" w14:textId="77777777" w:rsidR="0005629B" w:rsidRPr="0005629B" w:rsidRDefault="0005629B" w:rsidP="0005629B">
      <w:pPr>
        <w:rPr>
          <w:lang w:val="en-IE"/>
        </w:rPr>
      </w:pPr>
      <w:r w:rsidRPr="0005629B">
        <w:rPr>
          <w:lang w:val="en-IE"/>
        </w:rPr>
        <w:lastRenderedPageBreak/>
        <w:pict w14:anchorId="40E4B7F1">
          <v:rect id="_x0000_i1093" style="width:0;height:1.5pt" o:hralign="center" o:hrstd="t" o:hr="t" fillcolor="#a0a0a0" stroked="f"/>
        </w:pict>
      </w:r>
    </w:p>
    <w:p w14:paraId="6EEE53F6" w14:textId="77777777" w:rsidR="0005629B" w:rsidRPr="0005629B" w:rsidRDefault="0005629B" w:rsidP="0005629B">
      <w:pPr>
        <w:rPr>
          <w:b/>
          <w:bCs/>
          <w:lang w:val="en-IE"/>
        </w:rPr>
      </w:pPr>
      <w:r w:rsidRPr="0005629B">
        <w:rPr>
          <w:b/>
          <w:bCs/>
          <w:lang w:val="en-IE"/>
        </w:rPr>
        <w:t>Multi-Paper Synthesis (4–8 papers)</w:t>
      </w:r>
    </w:p>
    <w:p w14:paraId="4817F030" w14:textId="77777777" w:rsidR="0005629B" w:rsidRPr="0005629B" w:rsidRDefault="0005629B" w:rsidP="0005629B">
      <w:pPr>
        <w:rPr>
          <w:lang w:val="en-IE"/>
        </w:rPr>
      </w:pPr>
      <w:r w:rsidRPr="0005629B">
        <w:rPr>
          <w:lang w:val="en-IE"/>
        </w:rPr>
        <w:t>(1) Matrix row, DIMERS, Method weight</w:t>
      </w:r>
      <w:r w:rsidRPr="0005629B">
        <w:rPr>
          <w:lang w:val="en-IE"/>
        </w:rPr>
        <w:br/>
        <w:t>(2) Cross-walk convergences and tensions</w:t>
      </w:r>
      <w:r w:rsidRPr="0005629B">
        <w:rPr>
          <w:lang w:val="en-IE"/>
        </w:rPr>
        <w:br/>
        <w:t>(3) Claims-clusters with weighted sources</w:t>
      </w:r>
      <w:r w:rsidRPr="0005629B">
        <w:rPr>
          <w:lang w:val="en-IE"/>
        </w:rPr>
        <w:br/>
        <w:t>(4) Outline for essay or presentation</w:t>
      </w:r>
      <w:r w:rsidRPr="0005629B">
        <w:rPr>
          <w:lang w:val="en-IE"/>
        </w:rPr>
        <w:br/>
        <w:t>(5) Merged Evidence Implication Log</w:t>
      </w:r>
      <w:r w:rsidRPr="0005629B">
        <w:rPr>
          <w:lang w:val="en-IE"/>
        </w:rPr>
        <w:br/>
        <w:t>(6) Limits Next Step.</w:t>
      </w:r>
    </w:p>
    <w:p w14:paraId="596649F6" w14:textId="77777777" w:rsidR="0005629B" w:rsidRPr="0005629B" w:rsidRDefault="0005629B" w:rsidP="0005629B">
      <w:pPr>
        <w:rPr>
          <w:lang w:val="en-IE"/>
        </w:rPr>
      </w:pPr>
      <w:r w:rsidRPr="0005629B">
        <w:rPr>
          <w:lang w:val="en-IE"/>
        </w:rPr>
        <w:pict w14:anchorId="21716FB2">
          <v:rect id="_x0000_i1094" style="width:0;height:1.5pt" o:hralign="center" o:hrstd="t" o:hr="t" fillcolor="#a0a0a0" stroked="f"/>
        </w:pict>
      </w:r>
    </w:p>
    <w:p w14:paraId="44304B1E" w14:textId="77777777" w:rsidR="0005629B" w:rsidRPr="0005629B" w:rsidRDefault="0005629B" w:rsidP="0005629B">
      <w:pPr>
        <w:rPr>
          <w:b/>
          <w:bCs/>
          <w:lang w:val="en-IE"/>
        </w:rPr>
      </w:pPr>
      <w:r w:rsidRPr="0005629B">
        <w:rPr>
          <w:b/>
          <w:bCs/>
          <w:lang w:val="en-IE"/>
        </w:rPr>
        <w:t>Style Rules (non-negotiable)</w:t>
      </w:r>
    </w:p>
    <w:p w14:paraId="0BBE9532" w14:textId="77777777" w:rsidR="0005629B" w:rsidRPr="0005629B" w:rsidRDefault="0005629B" w:rsidP="0005629B">
      <w:pPr>
        <w:numPr>
          <w:ilvl w:val="0"/>
          <w:numId w:val="26"/>
        </w:numPr>
        <w:rPr>
          <w:lang w:val="en-IE"/>
        </w:rPr>
      </w:pPr>
      <w:r w:rsidRPr="0005629B">
        <w:rPr>
          <w:lang w:val="en-IE"/>
        </w:rPr>
        <w:t>“Limit → Implication” always ends DIMERS PEEL-C</w:t>
      </w:r>
    </w:p>
    <w:p w14:paraId="296E43BB" w14:textId="77777777" w:rsidR="0005629B" w:rsidRPr="0005629B" w:rsidRDefault="0005629B" w:rsidP="0005629B">
      <w:pPr>
        <w:numPr>
          <w:ilvl w:val="0"/>
          <w:numId w:val="26"/>
        </w:numPr>
        <w:rPr>
          <w:lang w:val="en-IE"/>
        </w:rPr>
      </w:pPr>
      <w:r w:rsidRPr="0005629B">
        <w:rPr>
          <w:lang w:val="en-IE"/>
        </w:rPr>
        <w:t>Excel-ready = TSV header + row, tabs only</w:t>
      </w:r>
    </w:p>
    <w:p w14:paraId="062928FD" w14:textId="77777777" w:rsidR="0005629B" w:rsidRPr="0005629B" w:rsidRDefault="0005629B" w:rsidP="0005629B">
      <w:pPr>
        <w:numPr>
          <w:ilvl w:val="0"/>
          <w:numId w:val="26"/>
        </w:numPr>
        <w:rPr>
          <w:lang w:val="en-IE"/>
        </w:rPr>
      </w:pPr>
      <w:r w:rsidRPr="0005629B">
        <w:rPr>
          <w:lang w:val="en-IE"/>
        </w:rPr>
        <w:t>Never use an m-dash; never use an Oxford comma</w:t>
      </w:r>
    </w:p>
    <w:p w14:paraId="74163365" w14:textId="77777777" w:rsidR="0005629B" w:rsidRPr="0005629B" w:rsidRDefault="0005629B" w:rsidP="0005629B">
      <w:pPr>
        <w:numPr>
          <w:ilvl w:val="0"/>
          <w:numId w:val="26"/>
        </w:numPr>
        <w:rPr>
          <w:lang w:val="en-IE"/>
        </w:rPr>
      </w:pPr>
      <w:r w:rsidRPr="0005629B">
        <w:rPr>
          <w:lang w:val="en-IE"/>
        </w:rPr>
        <w:t>Rotate signposts; use short sentences</w:t>
      </w:r>
    </w:p>
    <w:p w14:paraId="12BEA075" w14:textId="77777777" w:rsidR="0005629B" w:rsidRPr="0005629B" w:rsidRDefault="0005629B" w:rsidP="0005629B">
      <w:pPr>
        <w:numPr>
          <w:ilvl w:val="0"/>
          <w:numId w:val="26"/>
        </w:numPr>
        <w:rPr>
          <w:lang w:val="en-IE"/>
        </w:rPr>
      </w:pPr>
      <w:r w:rsidRPr="0005629B">
        <w:rPr>
          <w:lang w:val="en-IE"/>
        </w:rPr>
        <w:t>Perform three silent edits: cut one sentence, sharpen one adjective, switch one passive to active</w:t>
      </w:r>
    </w:p>
    <w:p w14:paraId="361E583C" w14:textId="77777777" w:rsidR="0005629B" w:rsidRPr="0005629B" w:rsidRDefault="0005629B" w:rsidP="0005629B">
      <w:pPr>
        <w:numPr>
          <w:ilvl w:val="0"/>
          <w:numId w:val="26"/>
        </w:numPr>
        <w:rPr>
          <w:lang w:val="en-IE"/>
        </w:rPr>
      </w:pPr>
      <w:r w:rsidRPr="0005629B">
        <w:rPr>
          <w:lang w:val="en-IE"/>
        </w:rPr>
        <w:t>Tie outputs to module learning outcomes</w:t>
      </w:r>
    </w:p>
    <w:p w14:paraId="452BC452" w14:textId="77777777" w:rsidR="0005629B" w:rsidRPr="0005629B" w:rsidRDefault="0005629B" w:rsidP="0005629B">
      <w:pPr>
        <w:rPr>
          <w:lang w:val="en-IE"/>
        </w:rPr>
      </w:pPr>
      <w:r w:rsidRPr="0005629B">
        <w:rPr>
          <w:lang w:val="en-IE"/>
        </w:rPr>
        <w:t>Limit. The pipeline can drift into description if claims are lifted mechanically.</w:t>
      </w:r>
    </w:p>
    <w:p w14:paraId="7A5FBF99" w14:textId="77777777" w:rsidR="00C870B9" w:rsidRPr="00C870B9" w:rsidRDefault="00C870B9" w:rsidP="00C870B9">
      <w:pPr>
        <w:rPr>
          <w:lang w:val="en-IE"/>
        </w:rPr>
      </w:pPr>
      <w:r w:rsidRPr="00C870B9">
        <w:rPr>
          <w:lang w:val="en-IE"/>
        </w:rPr>
        <w:t>Implication. Enforce method weights &amp; claims-clusters consistently or criticality will fall below JCSC expectations.</w:t>
      </w:r>
    </w:p>
    <w:p w14:paraId="46464698" w14:textId="77777777" w:rsidR="00C870B9" w:rsidRPr="00C870B9" w:rsidRDefault="00C870B9" w:rsidP="00C870B9">
      <w:pPr>
        <w:rPr>
          <w:lang w:val="en-IE"/>
        </w:rPr>
      </w:pPr>
      <w:r w:rsidRPr="00C870B9">
        <w:rPr>
          <w:lang w:val="en-IE"/>
        </w:rPr>
        <w:t>Notes from Angela McGinn — Critical thinking in practice:</w:t>
      </w:r>
    </w:p>
    <w:p w14:paraId="110F125C" w14:textId="77777777" w:rsidR="00C870B9" w:rsidRPr="00C870B9" w:rsidRDefault="00C870B9" w:rsidP="00C870B9">
      <w:pPr>
        <w:rPr>
          <w:lang w:val="en-IE"/>
        </w:rPr>
      </w:pPr>
      <w:r w:rsidRPr="00C870B9">
        <w:rPr>
          <w:lang w:val="en-IE"/>
        </w:rPr>
        <w:t>Appeal to ignorance — assumes a claim is true because it has not been proven false.</w:t>
      </w:r>
    </w:p>
    <w:p w14:paraId="0A3FFE6F" w14:textId="77777777" w:rsidR="00C870B9" w:rsidRPr="00C870B9" w:rsidRDefault="00C870B9" w:rsidP="00C870B9">
      <w:pPr>
        <w:rPr>
          <w:lang w:val="en-IE"/>
        </w:rPr>
      </w:pPr>
      <w:r w:rsidRPr="00C870B9">
        <w:rPr>
          <w:lang w:val="en-IE"/>
        </w:rPr>
        <w:t>Appeal to authority — treats status as proof regardless of evidence.</w:t>
      </w:r>
    </w:p>
    <w:p w14:paraId="5410A5D7" w14:textId="77777777" w:rsidR="00C870B9" w:rsidRPr="00C870B9" w:rsidRDefault="00C870B9" w:rsidP="00C870B9">
      <w:pPr>
        <w:rPr>
          <w:lang w:val="en-IE"/>
        </w:rPr>
      </w:pPr>
      <w:r w:rsidRPr="00C870B9">
        <w:rPr>
          <w:lang w:val="en-IE"/>
        </w:rPr>
        <w:t>Ad hominem — attacks a person’s character instead of the argument.</w:t>
      </w:r>
    </w:p>
    <w:p w14:paraId="1DB707D1" w14:textId="77777777" w:rsidR="00C870B9" w:rsidRPr="00C870B9" w:rsidRDefault="00C870B9" w:rsidP="00C870B9">
      <w:pPr>
        <w:rPr>
          <w:lang w:val="en-IE"/>
        </w:rPr>
      </w:pPr>
      <w:r w:rsidRPr="00C870B9">
        <w:rPr>
          <w:lang w:val="en-IE"/>
        </w:rPr>
        <w:t>Strawman — misrepresents an argument to knock down a weaker version.</w:t>
      </w:r>
    </w:p>
    <w:p w14:paraId="11B3A72F" w14:textId="77777777" w:rsidR="00C870B9" w:rsidRPr="00C870B9" w:rsidRDefault="00C870B9" w:rsidP="00C870B9">
      <w:pPr>
        <w:rPr>
          <w:lang w:val="en-IE"/>
        </w:rPr>
      </w:pPr>
      <w:r w:rsidRPr="00C870B9">
        <w:rPr>
          <w:lang w:val="en-IE"/>
        </w:rPr>
        <w:t>Slippery slope — claims one step triggers inevitable extreme consequences.</w:t>
      </w:r>
    </w:p>
    <w:p w14:paraId="342169C7" w14:textId="77777777" w:rsidR="00C870B9" w:rsidRPr="00C870B9" w:rsidRDefault="00C870B9" w:rsidP="00C870B9">
      <w:pPr>
        <w:rPr>
          <w:lang w:val="en-IE"/>
        </w:rPr>
      </w:pPr>
      <w:r w:rsidRPr="00C870B9">
        <w:rPr>
          <w:lang w:val="en-IE"/>
        </w:rPr>
        <w:t>False dichotomy — reduces complex issues to two options.</w:t>
      </w:r>
    </w:p>
    <w:p w14:paraId="42F830C4" w14:textId="00E3B783" w:rsidR="00A91C06" w:rsidRPr="00C870B9" w:rsidRDefault="00C870B9" w:rsidP="00C870B9">
      <w:r w:rsidRPr="00C870B9">
        <w:rPr>
          <w:lang w:val="en-IE"/>
        </w:rPr>
        <w:t>Whataboutism — diverts criticism with a counter-accusation.</w:t>
      </w:r>
    </w:p>
    <w:sectPr w:rsidR="00A91C06" w:rsidRPr="00C870B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065E19"/>
    <w:multiLevelType w:val="multilevel"/>
    <w:tmpl w:val="6658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982CBF"/>
    <w:multiLevelType w:val="multilevel"/>
    <w:tmpl w:val="C12C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AE0EE5"/>
    <w:multiLevelType w:val="multilevel"/>
    <w:tmpl w:val="3778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D416E8"/>
    <w:multiLevelType w:val="multilevel"/>
    <w:tmpl w:val="DD4C5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D93C43"/>
    <w:multiLevelType w:val="multilevel"/>
    <w:tmpl w:val="49722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64242B"/>
    <w:multiLevelType w:val="multilevel"/>
    <w:tmpl w:val="5ACC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A974DE"/>
    <w:multiLevelType w:val="multilevel"/>
    <w:tmpl w:val="60089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121529"/>
    <w:multiLevelType w:val="multilevel"/>
    <w:tmpl w:val="116A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8966F7"/>
    <w:multiLevelType w:val="multilevel"/>
    <w:tmpl w:val="B2E6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5B5257"/>
    <w:multiLevelType w:val="multilevel"/>
    <w:tmpl w:val="1CA64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107ADF"/>
    <w:multiLevelType w:val="multilevel"/>
    <w:tmpl w:val="2C9C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B008D1"/>
    <w:multiLevelType w:val="multilevel"/>
    <w:tmpl w:val="CBA8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C155CA"/>
    <w:multiLevelType w:val="multilevel"/>
    <w:tmpl w:val="C696E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5613ED"/>
    <w:multiLevelType w:val="multilevel"/>
    <w:tmpl w:val="3C12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E275B8"/>
    <w:multiLevelType w:val="multilevel"/>
    <w:tmpl w:val="BEAE8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D22B85"/>
    <w:multiLevelType w:val="multilevel"/>
    <w:tmpl w:val="8F64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9A1C79"/>
    <w:multiLevelType w:val="multilevel"/>
    <w:tmpl w:val="EC8A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5370038">
    <w:abstractNumId w:val="8"/>
  </w:num>
  <w:num w:numId="2" w16cid:durableId="892230154">
    <w:abstractNumId w:val="6"/>
  </w:num>
  <w:num w:numId="3" w16cid:durableId="222060460">
    <w:abstractNumId w:val="5"/>
  </w:num>
  <w:num w:numId="4" w16cid:durableId="1682119607">
    <w:abstractNumId w:val="4"/>
  </w:num>
  <w:num w:numId="5" w16cid:durableId="662661176">
    <w:abstractNumId w:val="7"/>
  </w:num>
  <w:num w:numId="6" w16cid:durableId="516584485">
    <w:abstractNumId w:val="3"/>
  </w:num>
  <w:num w:numId="7" w16cid:durableId="1895702895">
    <w:abstractNumId w:val="2"/>
  </w:num>
  <w:num w:numId="8" w16cid:durableId="1047025936">
    <w:abstractNumId w:val="1"/>
  </w:num>
  <w:num w:numId="9" w16cid:durableId="1412389058">
    <w:abstractNumId w:val="0"/>
  </w:num>
  <w:num w:numId="10" w16cid:durableId="2041735943">
    <w:abstractNumId w:val="11"/>
  </w:num>
  <w:num w:numId="11" w16cid:durableId="1910265432">
    <w:abstractNumId w:val="16"/>
  </w:num>
  <w:num w:numId="12" w16cid:durableId="1075786995">
    <w:abstractNumId w:val="13"/>
  </w:num>
  <w:num w:numId="13" w16cid:durableId="1845431217">
    <w:abstractNumId w:val="25"/>
  </w:num>
  <w:num w:numId="14" w16cid:durableId="595943325">
    <w:abstractNumId w:val="15"/>
  </w:num>
  <w:num w:numId="15" w16cid:durableId="344138118">
    <w:abstractNumId w:val="20"/>
  </w:num>
  <w:num w:numId="16" w16cid:durableId="2067335863">
    <w:abstractNumId w:val="22"/>
  </w:num>
  <w:num w:numId="17" w16cid:durableId="353389034">
    <w:abstractNumId w:val="18"/>
  </w:num>
  <w:num w:numId="18" w16cid:durableId="1053239836">
    <w:abstractNumId w:val="21"/>
  </w:num>
  <w:num w:numId="19" w16cid:durableId="909972239">
    <w:abstractNumId w:val="12"/>
  </w:num>
  <w:num w:numId="20" w16cid:durableId="45299209">
    <w:abstractNumId w:val="23"/>
  </w:num>
  <w:num w:numId="21" w16cid:durableId="1668363307">
    <w:abstractNumId w:val="14"/>
  </w:num>
  <w:num w:numId="22" w16cid:durableId="142893504">
    <w:abstractNumId w:val="10"/>
  </w:num>
  <w:num w:numId="23" w16cid:durableId="796872454">
    <w:abstractNumId w:val="17"/>
  </w:num>
  <w:num w:numId="24" w16cid:durableId="971327104">
    <w:abstractNumId w:val="24"/>
  </w:num>
  <w:num w:numId="25" w16cid:durableId="774132667">
    <w:abstractNumId w:val="19"/>
  </w:num>
  <w:num w:numId="26" w16cid:durableId="6941627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082"/>
    <w:rsid w:val="00011137"/>
    <w:rsid w:val="00034616"/>
    <w:rsid w:val="0005629B"/>
    <w:rsid w:val="0006063C"/>
    <w:rsid w:val="000A2E34"/>
    <w:rsid w:val="0015074B"/>
    <w:rsid w:val="00241741"/>
    <w:rsid w:val="0028473E"/>
    <w:rsid w:val="0029639D"/>
    <w:rsid w:val="00326F90"/>
    <w:rsid w:val="0037553F"/>
    <w:rsid w:val="00420571"/>
    <w:rsid w:val="00467AD0"/>
    <w:rsid w:val="005170B8"/>
    <w:rsid w:val="0052141F"/>
    <w:rsid w:val="005A0185"/>
    <w:rsid w:val="006A53FD"/>
    <w:rsid w:val="006B2563"/>
    <w:rsid w:val="006F4C68"/>
    <w:rsid w:val="00733642"/>
    <w:rsid w:val="0076589E"/>
    <w:rsid w:val="00844F67"/>
    <w:rsid w:val="008637B7"/>
    <w:rsid w:val="00863DCA"/>
    <w:rsid w:val="008D6E82"/>
    <w:rsid w:val="008F6050"/>
    <w:rsid w:val="00900E88"/>
    <w:rsid w:val="00927B1D"/>
    <w:rsid w:val="009303E2"/>
    <w:rsid w:val="00993764"/>
    <w:rsid w:val="009B26F5"/>
    <w:rsid w:val="009D06EA"/>
    <w:rsid w:val="009F1CB1"/>
    <w:rsid w:val="00A3668D"/>
    <w:rsid w:val="00A63790"/>
    <w:rsid w:val="00A91C06"/>
    <w:rsid w:val="00A94CF8"/>
    <w:rsid w:val="00AA1D8D"/>
    <w:rsid w:val="00AC1440"/>
    <w:rsid w:val="00B408EF"/>
    <w:rsid w:val="00B47730"/>
    <w:rsid w:val="00B72B3D"/>
    <w:rsid w:val="00BC1EF4"/>
    <w:rsid w:val="00BD4FD3"/>
    <w:rsid w:val="00C04FAA"/>
    <w:rsid w:val="00C45864"/>
    <w:rsid w:val="00C647FE"/>
    <w:rsid w:val="00C67D99"/>
    <w:rsid w:val="00C866B9"/>
    <w:rsid w:val="00C870B9"/>
    <w:rsid w:val="00CB0664"/>
    <w:rsid w:val="00CC09B3"/>
    <w:rsid w:val="00D245B6"/>
    <w:rsid w:val="00D3028F"/>
    <w:rsid w:val="00D56E1C"/>
    <w:rsid w:val="00DB5DDC"/>
    <w:rsid w:val="00DE7832"/>
    <w:rsid w:val="00E075AC"/>
    <w:rsid w:val="00F1541D"/>
    <w:rsid w:val="00FB63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106CCD"/>
  <w14:defaultImageDpi w14:val="300"/>
  <w15:docId w15:val="{3300278C-FB0C-4768-BF7B-990FDD911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93764"/>
    <w:rPr>
      <w:color w:val="0000FF" w:themeColor="hyperlink"/>
      <w:u w:val="single"/>
    </w:rPr>
  </w:style>
  <w:style w:type="character" w:styleId="UnresolvedMention">
    <w:name w:val="Unresolved Mention"/>
    <w:basedOn w:val="DefaultParagraphFont"/>
    <w:uiPriority w:val="99"/>
    <w:semiHidden/>
    <w:unhideWhenUsed/>
    <w:rsid w:val="009937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961</Words>
  <Characters>5481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ab03</dc:creator>
  <cp:keywords/>
  <dc:description>generated by python-docx</dc:description>
  <cp:lastModifiedBy>ADAM BEATTY</cp:lastModifiedBy>
  <cp:revision>3</cp:revision>
  <dcterms:created xsi:type="dcterms:W3CDTF">2025-12-15T08:13:00Z</dcterms:created>
  <dcterms:modified xsi:type="dcterms:W3CDTF">2025-12-15T08:24:00Z</dcterms:modified>
  <cp:category/>
</cp:coreProperties>
</file>