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97AC23" w14:textId="77777777" w:rsidR="002912EE" w:rsidRDefault="008C265D" w:rsidP="002912EE">
      <w:pPr>
        <w:pStyle w:val="Title"/>
        <w:jc w:val="center"/>
      </w:pPr>
      <w:r>
        <w:t>Opportunity is Not Capability</w:t>
      </w:r>
      <w:r w:rsidR="00C845EF" w:rsidRPr="00F57837">
        <w:t xml:space="preserve">: </w:t>
      </w:r>
    </w:p>
    <w:p w14:paraId="3C786BD1" w14:textId="7A2048D9" w:rsidR="00C845EF" w:rsidRPr="00F57837" w:rsidRDefault="008C265D" w:rsidP="002912EE">
      <w:pPr>
        <w:pStyle w:val="Title"/>
        <w:jc w:val="center"/>
      </w:pPr>
      <w:r>
        <w:t xml:space="preserve">From Tactical Adaptation to </w:t>
      </w:r>
      <w:r w:rsidR="00A334B8">
        <w:t>Institutionalisation of</w:t>
      </w:r>
      <w:r>
        <w:t xml:space="preserve"> UxS-Enabled Light Infantry</w:t>
      </w:r>
    </w:p>
    <w:p w14:paraId="5F07CC35" w14:textId="0B673273" w:rsidR="00750159" w:rsidRPr="00F57837" w:rsidRDefault="00E74F51" w:rsidP="00750159">
      <w:pPr>
        <w:jc w:val="right"/>
        <w:rPr>
          <w:rFonts w:ascii="Times New Roman" w:hAnsi="Times New Roman" w:cs="Times New Roman"/>
        </w:rPr>
      </w:pPr>
      <w:r>
        <w:rPr>
          <w:rFonts w:ascii="Times New Roman" w:hAnsi="Times New Roman" w:cs="Times New Roman"/>
        </w:rPr>
        <w:t xml:space="preserve">24 </w:t>
      </w:r>
      <w:r w:rsidR="004F7D3C">
        <w:rPr>
          <w:rFonts w:ascii="Times New Roman" w:hAnsi="Times New Roman" w:cs="Times New Roman"/>
        </w:rPr>
        <w:t xml:space="preserve">July </w:t>
      </w:r>
      <w:r w:rsidR="00750159" w:rsidRPr="00F57837">
        <w:rPr>
          <w:rFonts w:ascii="Times New Roman" w:hAnsi="Times New Roman" w:cs="Times New Roman"/>
        </w:rPr>
        <w:t>2026</w:t>
      </w:r>
    </w:p>
    <w:p w14:paraId="2CA86FFC" w14:textId="7A48F5D9" w:rsidR="00C11945" w:rsidRPr="00F57837" w:rsidRDefault="005A3EEF" w:rsidP="00750159">
      <w:pPr>
        <w:jc w:val="right"/>
        <w:rPr>
          <w:rFonts w:ascii="Times New Roman" w:hAnsi="Times New Roman" w:cs="Times New Roman"/>
        </w:rPr>
      </w:pPr>
      <w:r>
        <w:rPr>
          <w:rFonts w:ascii="Times New Roman" w:hAnsi="Times New Roman" w:cs="Times New Roman"/>
        </w:rPr>
        <w:t xml:space="preserve">3,085 </w:t>
      </w:r>
      <w:r w:rsidR="00C11945" w:rsidRPr="00F57837">
        <w:rPr>
          <w:rFonts w:ascii="Times New Roman" w:hAnsi="Times New Roman" w:cs="Times New Roman"/>
        </w:rPr>
        <w:t>words</w:t>
      </w:r>
    </w:p>
    <w:p w14:paraId="3B81CE81" w14:textId="77777777" w:rsidR="00387787" w:rsidRDefault="00387787" w:rsidP="00C31206">
      <w:pPr>
        <w:spacing w:line="240" w:lineRule="auto"/>
        <w:rPr>
          <w:rFonts w:ascii="Times New Roman" w:hAnsi="Times New Roman" w:cs="Times New Roman"/>
          <w:sz w:val="22"/>
          <w:szCs w:val="22"/>
        </w:rPr>
      </w:pPr>
    </w:p>
    <w:p w14:paraId="7A7138CC" w14:textId="77777777" w:rsidR="00387787" w:rsidRDefault="00387787" w:rsidP="00C31206">
      <w:pPr>
        <w:spacing w:line="240" w:lineRule="auto"/>
        <w:rPr>
          <w:rFonts w:ascii="Times New Roman" w:hAnsi="Times New Roman" w:cs="Times New Roman"/>
          <w:sz w:val="22"/>
          <w:szCs w:val="22"/>
        </w:rPr>
      </w:pPr>
    </w:p>
    <w:p w14:paraId="6F327AB5" w14:textId="77777777" w:rsidR="00387787" w:rsidRDefault="00387787" w:rsidP="00C31206">
      <w:pPr>
        <w:spacing w:line="240" w:lineRule="auto"/>
        <w:rPr>
          <w:rFonts w:ascii="Times New Roman" w:hAnsi="Times New Roman" w:cs="Times New Roman"/>
          <w:sz w:val="22"/>
          <w:szCs w:val="22"/>
        </w:rPr>
      </w:pPr>
    </w:p>
    <w:p w14:paraId="05ED3783" w14:textId="77777777" w:rsidR="00387787" w:rsidRDefault="00387787" w:rsidP="00C31206">
      <w:pPr>
        <w:spacing w:line="240" w:lineRule="auto"/>
        <w:rPr>
          <w:rFonts w:ascii="Times New Roman" w:hAnsi="Times New Roman" w:cs="Times New Roman"/>
          <w:sz w:val="22"/>
          <w:szCs w:val="22"/>
        </w:rPr>
      </w:pPr>
    </w:p>
    <w:p w14:paraId="12D77E68" w14:textId="77777777" w:rsidR="00387787" w:rsidRDefault="00387787" w:rsidP="00C31206">
      <w:pPr>
        <w:spacing w:line="240" w:lineRule="auto"/>
        <w:rPr>
          <w:rFonts w:ascii="Times New Roman" w:hAnsi="Times New Roman" w:cs="Times New Roman"/>
          <w:sz w:val="22"/>
          <w:szCs w:val="22"/>
        </w:rPr>
      </w:pPr>
    </w:p>
    <w:p w14:paraId="0AEFB9B9" w14:textId="77777777" w:rsidR="00387787" w:rsidRDefault="00387787" w:rsidP="00C31206">
      <w:pPr>
        <w:spacing w:line="240" w:lineRule="auto"/>
        <w:rPr>
          <w:rFonts w:ascii="Times New Roman" w:hAnsi="Times New Roman" w:cs="Times New Roman"/>
          <w:sz w:val="22"/>
          <w:szCs w:val="22"/>
        </w:rPr>
      </w:pPr>
    </w:p>
    <w:p w14:paraId="12A87CDE" w14:textId="77777777" w:rsidR="00387787" w:rsidRDefault="00387787" w:rsidP="00C31206">
      <w:pPr>
        <w:spacing w:line="240" w:lineRule="auto"/>
        <w:rPr>
          <w:rFonts w:ascii="Times New Roman" w:hAnsi="Times New Roman" w:cs="Times New Roman"/>
          <w:sz w:val="22"/>
          <w:szCs w:val="22"/>
        </w:rPr>
      </w:pPr>
    </w:p>
    <w:p w14:paraId="11F5E7B3" w14:textId="1F56CD73" w:rsidR="006C0F08" w:rsidRPr="00C31206" w:rsidRDefault="006C0F08" w:rsidP="00C31206">
      <w:pPr>
        <w:spacing w:line="240" w:lineRule="auto"/>
        <w:rPr>
          <w:rFonts w:ascii="Times New Roman" w:hAnsi="Times New Roman" w:cs="Times New Roman"/>
          <w:sz w:val="22"/>
          <w:szCs w:val="22"/>
        </w:rPr>
      </w:pPr>
      <w:r w:rsidRPr="00C31206">
        <w:rPr>
          <w:rFonts w:ascii="Times New Roman" w:hAnsi="Times New Roman" w:cs="Times New Roman"/>
          <w:sz w:val="22"/>
          <w:szCs w:val="22"/>
        </w:rPr>
        <w:t xml:space="preserve">Cheap sensors and precision strike have collapsed the interval between being seen and being hit, making exposure the defining constraint and the infantry section </w:t>
      </w:r>
      <w:r w:rsidR="00242E40">
        <w:rPr>
          <w:rFonts w:ascii="Times New Roman" w:hAnsi="Times New Roman" w:cs="Times New Roman"/>
          <w:sz w:val="22"/>
          <w:szCs w:val="22"/>
        </w:rPr>
        <w:t>a</w:t>
      </w:r>
      <w:r w:rsidRPr="00C31206">
        <w:rPr>
          <w:rFonts w:ascii="Times New Roman" w:hAnsi="Times New Roman" w:cs="Times New Roman"/>
          <w:sz w:val="22"/>
          <w:szCs w:val="22"/>
        </w:rPr>
        <w:t xml:space="preserve"> </w:t>
      </w:r>
      <w:r w:rsidR="00502FAD" w:rsidRPr="00C31206">
        <w:rPr>
          <w:rFonts w:ascii="Times New Roman" w:hAnsi="Times New Roman" w:cs="Times New Roman"/>
          <w:sz w:val="22"/>
          <w:szCs w:val="22"/>
        </w:rPr>
        <w:t>critical</w:t>
      </w:r>
      <w:r w:rsidRPr="00C31206">
        <w:rPr>
          <w:rFonts w:ascii="Times New Roman" w:hAnsi="Times New Roman" w:cs="Times New Roman"/>
          <w:sz w:val="22"/>
          <w:szCs w:val="22"/>
        </w:rPr>
        <w:t xml:space="preserve"> unit of land warfare. </w:t>
      </w:r>
      <w:r w:rsidR="008F5564" w:rsidRPr="00C31206">
        <w:rPr>
          <w:rFonts w:ascii="Times New Roman" w:hAnsi="Times New Roman" w:cs="Times New Roman"/>
          <w:sz w:val="22"/>
          <w:szCs w:val="22"/>
        </w:rPr>
        <w:t>D</w:t>
      </w:r>
      <w:r w:rsidR="00EB649E" w:rsidRPr="00C31206">
        <w:rPr>
          <w:rFonts w:ascii="Times New Roman" w:hAnsi="Times New Roman" w:cs="Times New Roman"/>
          <w:sz w:val="22"/>
          <w:szCs w:val="22"/>
        </w:rPr>
        <w:t>efeating an armoured company with d</w:t>
      </w:r>
      <w:r w:rsidR="008F5564" w:rsidRPr="00C31206">
        <w:rPr>
          <w:rFonts w:ascii="Times New Roman" w:hAnsi="Times New Roman" w:cs="Times New Roman"/>
          <w:sz w:val="22"/>
          <w:szCs w:val="22"/>
        </w:rPr>
        <w:t>rones</w:t>
      </w:r>
      <w:r w:rsidRPr="00C31206">
        <w:rPr>
          <w:rFonts w:ascii="Times New Roman" w:hAnsi="Times New Roman" w:cs="Times New Roman"/>
          <w:sz w:val="22"/>
          <w:szCs w:val="22"/>
        </w:rPr>
        <w:t xml:space="preserve"> costing under €85,000 against €1.13 million in Javelins demonstrate</w:t>
      </w:r>
      <w:r w:rsidR="007554C1" w:rsidRPr="00C31206">
        <w:rPr>
          <w:rFonts w:ascii="Times New Roman" w:hAnsi="Times New Roman" w:cs="Times New Roman"/>
          <w:sz w:val="22"/>
          <w:szCs w:val="22"/>
        </w:rPr>
        <w:t>s</w:t>
      </w:r>
      <w:r w:rsidRPr="00C31206">
        <w:rPr>
          <w:rFonts w:ascii="Times New Roman" w:hAnsi="Times New Roman" w:cs="Times New Roman"/>
          <w:sz w:val="22"/>
          <w:szCs w:val="22"/>
        </w:rPr>
        <w:t xml:space="preserve"> that Ireland can impose deterrence-by-denial without matching a larger adversary platform-for-platform</w:t>
      </w:r>
      <w:r w:rsidR="00D34EED" w:rsidRPr="00C31206">
        <w:rPr>
          <w:rFonts w:ascii="Times New Roman" w:hAnsi="Times New Roman" w:cs="Times New Roman"/>
          <w:sz w:val="22"/>
          <w:szCs w:val="22"/>
        </w:rPr>
        <w:t xml:space="preserve"> — </w:t>
      </w:r>
      <w:r w:rsidRPr="00C31206">
        <w:rPr>
          <w:rFonts w:ascii="Times New Roman" w:hAnsi="Times New Roman" w:cs="Times New Roman"/>
          <w:sz w:val="22"/>
          <w:szCs w:val="22"/>
        </w:rPr>
        <w:t>though vehicle recapitalisation remains a separate, necessary requirement. This article argues that redesigning the section around persistent observation is necessary but insufficient: credible policy demands recognition, guiding vision, institutionalisation and wargaming. Technology creates opportunity, not capability, unless the Defence Forces can institutionalise and communicate it faster than the threat evolves.</w:t>
      </w:r>
    </w:p>
    <w:p w14:paraId="67A220C6" w14:textId="77777777" w:rsidR="00387787" w:rsidRDefault="00387787">
      <w:pPr>
        <w:rPr>
          <w:rFonts w:ascii="Times New Roman" w:hAnsi="Times New Roman" w:cs="Times New Roman"/>
        </w:rPr>
      </w:pPr>
      <w:r>
        <w:rPr>
          <w:rFonts w:ascii="Times New Roman" w:hAnsi="Times New Roman" w:cs="Times New Roman"/>
        </w:rPr>
        <w:br w:type="page"/>
      </w:r>
    </w:p>
    <w:p w14:paraId="10FC38B7" w14:textId="5944B1D3" w:rsidR="00E90AF6" w:rsidRPr="00F57837" w:rsidRDefault="006C0F08" w:rsidP="00F61B22">
      <w:pPr>
        <w:spacing w:line="360" w:lineRule="auto"/>
        <w:rPr>
          <w:rFonts w:ascii="Times New Roman" w:hAnsi="Times New Roman" w:cs="Times New Roman"/>
        </w:rPr>
      </w:pPr>
      <w:r w:rsidRPr="00F57837">
        <w:rPr>
          <w:rFonts w:ascii="Times New Roman" w:hAnsi="Times New Roman" w:cs="Times New Roman"/>
        </w:rPr>
        <w:lastRenderedPageBreak/>
        <w:t>Land warfare now turns on exposure: who is observed, when and how fast that observation becomes fire.</w:t>
      </w:r>
      <w:r w:rsidRPr="00F57837">
        <w:rPr>
          <w:rStyle w:val="EndnoteReference"/>
          <w:rFonts w:ascii="Times New Roman" w:hAnsi="Times New Roman" w:cs="Times New Roman"/>
        </w:rPr>
        <w:footnoteReference w:id="1"/>
      </w:r>
      <w:r w:rsidRPr="00F57837">
        <w:rPr>
          <w:rFonts w:ascii="Times New Roman" w:hAnsi="Times New Roman" w:cs="Times New Roman"/>
        </w:rPr>
        <w:t xml:space="preserve"> </w:t>
      </w:r>
      <w:r w:rsidR="004D62DD" w:rsidRPr="00F57837">
        <w:rPr>
          <w:rFonts w:ascii="Times New Roman" w:hAnsi="Times New Roman" w:cs="Times New Roman"/>
        </w:rPr>
        <w:t>While exposure has always mattered</w:t>
      </w:r>
      <w:r w:rsidR="00974296" w:rsidRPr="00F57837">
        <w:rPr>
          <w:rFonts w:ascii="Times New Roman" w:hAnsi="Times New Roman" w:cs="Times New Roman"/>
        </w:rPr>
        <w:t>,</w:t>
      </w:r>
      <w:r w:rsidR="004D62DD" w:rsidRPr="00F57837">
        <w:rPr>
          <w:rFonts w:ascii="Times New Roman" w:hAnsi="Times New Roman" w:cs="Times New Roman"/>
        </w:rPr>
        <w:t xml:space="preserve"> </w:t>
      </w:r>
      <w:r w:rsidR="00974296" w:rsidRPr="00F57837">
        <w:rPr>
          <w:rFonts w:ascii="Times New Roman" w:hAnsi="Times New Roman" w:cs="Times New Roman"/>
        </w:rPr>
        <w:t>c</w:t>
      </w:r>
      <w:r w:rsidRPr="00F57837">
        <w:rPr>
          <w:rFonts w:ascii="Times New Roman" w:hAnsi="Times New Roman" w:cs="Times New Roman"/>
        </w:rPr>
        <w:t>heap sensors and democratised precision strike have collapsed the interval between being seen and being hit, changing what movement costs.</w:t>
      </w:r>
      <w:r w:rsidRPr="00F57837">
        <w:rPr>
          <w:rStyle w:val="EndnoteReference"/>
          <w:rFonts w:ascii="Times New Roman" w:hAnsi="Times New Roman" w:cs="Times New Roman"/>
        </w:rPr>
        <w:footnoteReference w:id="2"/>
      </w:r>
      <w:r w:rsidRPr="00F57837">
        <w:rPr>
          <w:rFonts w:ascii="Times New Roman" w:hAnsi="Times New Roman" w:cs="Times New Roman"/>
        </w:rPr>
        <w:t xml:space="preserve"> Scholars divide between those who ask whether manoeuvre is “dead”</w:t>
      </w:r>
      <w:r w:rsidRPr="00F57837">
        <w:rPr>
          <w:rStyle w:val="EndnoteReference"/>
          <w:rFonts w:ascii="Times New Roman" w:hAnsi="Times New Roman" w:cs="Times New Roman"/>
        </w:rPr>
        <w:footnoteReference w:id="3"/>
      </w:r>
      <w:r w:rsidRPr="00F57837">
        <w:rPr>
          <w:rFonts w:ascii="Times New Roman" w:hAnsi="Times New Roman" w:cs="Times New Roman"/>
        </w:rPr>
        <w:t xml:space="preserve"> and those who argue that it must adapt to survive.</w:t>
      </w:r>
      <w:r w:rsidRPr="00F57837">
        <w:rPr>
          <w:rStyle w:val="EndnoteReference"/>
          <w:rFonts w:ascii="Times New Roman" w:hAnsi="Times New Roman" w:cs="Times New Roman"/>
        </w:rPr>
        <w:footnoteReference w:id="4"/>
      </w:r>
      <w:r w:rsidRPr="00F57837">
        <w:rPr>
          <w:rFonts w:ascii="Times New Roman" w:hAnsi="Times New Roman" w:cs="Times New Roman"/>
        </w:rPr>
        <w:t xml:space="preserve"> What is clear is that its price has risen sharply: manoeuvre survives only in the windows that sensing, concealment, electronic warfare </w:t>
      </w:r>
      <w:r w:rsidR="002D3B4D" w:rsidRPr="00F57837">
        <w:rPr>
          <w:rFonts w:ascii="Times New Roman" w:hAnsi="Times New Roman" w:cs="Times New Roman"/>
        </w:rPr>
        <w:t xml:space="preserve">(EW) </w:t>
      </w:r>
      <w:r w:rsidRPr="00F57837">
        <w:rPr>
          <w:rFonts w:ascii="Times New Roman" w:hAnsi="Times New Roman" w:cs="Times New Roman"/>
        </w:rPr>
        <w:t>and fires can briefly open.</w:t>
      </w:r>
      <w:r w:rsidR="00306C45">
        <w:rPr>
          <w:rStyle w:val="FootnoteReference"/>
          <w:rFonts w:ascii="Times New Roman" w:hAnsi="Times New Roman" w:cs="Times New Roman"/>
        </w:rPr>
        <w:footnoteReference w:id="5"/>
      </w:r>
      <w:r w:rsidRPr="00F57837">
        <w:rPr>
          <w:rFonts w:ascii="Times New Roman" w:hAnsi="Times New Roman" w:cs="Times New Roman"/>
        </w:rPr>
        <w:t xml:space="preserve"> For Ireland, the question is whether a small force can turn that exposure problem into defensive cost.</w:t>
      </w:r>
    </w:p>
    <w:p w14:paraId="3AD5F2EC" w14:textId="4A9341E1" w:rsidR="00E90AF6" w:rsidRPr="00F57837" w:rsidRDefault="006C0F08" w:rsidP="00F61B22">
      <w:pPr>
        <w:spacing w:line="360" w:lineRule="auto"/>
        <w:rPr>
          <w:rFonts w:ascii="Times New Roman" w:hAnsi="Times New Roman" w:cs="Times New Roman"/>
        </w:rPr>
      </w:pPr>
      <w:r w:rsidRPr="00F57837">
        <w:rPr>
          <w:rFonts w:ascii="Times New Roman" w:hAnsi="Times New Roman" w:cs="Times New Roman"/>
        </w:rPr>
        <w:t>Ireland has no national security</w:t>
      </w:r>
      <w:r w:rsidR="0087669D" w:rsidRPr="00F57837">
        <w:rPr>
          <w:rFonts w:ascii="Times New Roman" w:hAnsi="Times New Roman" w:cs="Times New Roman"/>
        </w:rPr>
        <w:t xml:space="preserve"> policy</w:t>
      </w:r>
      <w:r w:rsidRPr="00F57837">
        <w:rPr>
          <w:rFonts w:ascii="Times New Roman" w:hAnsi="Times New Roman" w:cs="Times New Roman"/>
        </w:rPr>
        <w:t xml:space="preserve"> </w:t>
      </w:r>
      <w:r w:rsidR="003B02A7" w:rsidRPr="00F57837">
        <w:rPr>
          <w:rFonts w:ascii="Times New Roman" w:hAnsi="Times New Roman" w:cs="Times New Roman"/>
        </w:rPr>
        <w:t xml:space="preserve">or defence </w:t>
      </w:r>
      <w:r w:rsidRPr="00F57837">
        <w:rPr>
          <w:rFonts w:ascii="Times New Roman" w:hAnsi="Times New Roman" w:cs="Times New Roman"/>
        </w:rPr>
        <w:t>s</w:t>
      </w:r>
      <w:r w:rsidR="003B02A7" w:rsidRPr="00F57837">
        <w:rPr>
          <w:rFonts w:ascii="Times New Roman" w:hAnsi="Times New Roman" w:cs="Times New Roman"/>
        </w:rPr>
        <w:t>trateg</w:t>
      </w:r>
      <w:r w:rsidR="00484E1E" w:rsidRPr="00F57837">
        <w:rPr>
          <w:rFonts w:ascii="Times New Roman" w:hAnsi="Times New Roman" w:cs="Times New Roman"/>
        </w:rPr>
        <w:t>y</w:t>
      </w:r>
      <w:r w:rsidR="00FF5729" w:rsidRPr="00F57837">
        <w:rPr>
          <w:rFonts w:ascii="Times New Roman" w:hAnsi="Times New Roman" w:cs="Times New Roman"/>
        </w:rPr>
        <w:t>,</w:t>
      </w:r>
      <w:r w:rsidRPr="00F57837">
        <w:rPr>
          <w:rFonts w:ascii="Times New Roman" w:hAnsi="Times New Roman" w:cs="Times New Roman"/>
        </w:rPr>
        <w:t xml:space="preserve"> the Defence Policy Review</w:t>
      </w:r>
      <w:r w:rsidRPr="00F57837">
        <w:rPr>
          <w:rStyle w:val="EndnoteReference"/>
          <w:rFonts w:ascii="Times New Roman" w:hAnsi="Times New Roman" w:cs="Times New Roman"/>
        </w:rPr>
        <w:footnoteReference w:id="6"/>
      </w:r>
      <w:r w:rsidRPr="00F57837">
        <w:rPr>
          <w:rFonts w:ascii="Times New Roman" w:hAnsi="Times New Roman" w:cs="Times New Roman"/>
        </w:rPr>
        <w:t xml:space="preserve"> </w:t>
      </w:r>
      <w:r w:rsidR="006A27DA" w:rsidRPr="00F57837">
        <w:rPr>
          <w:rFonts w:ascii="Times New Roman" w:hAnsi="Times New Roman" w:cs="Times New Roman"/>
        </w:rPr>
        <w:t>constituting a de facto substitute for both</w:t>
      </w:r>
      <w:r w:rsidRPr="00F57837">
        <w:rPr>
          <w:rFonts w:ascii="Times New Roman" w:hAnsi="Times New Roman" w:cs="Times New Roman"/>
        </w:rPr>
        <w:t>. The</w:t>
      </w:r>
      <w:r w:rsidR="00E9388C" w:rsidRPr="00F57837">
        <w:rPr>
          <w:rFonts w:ascii="Times New Roman" w:hAnsi="Times New Roman" w:cs="Times New Roman"/>
        </w:rPr>
        <w:t>rein, the</w:t>
      </w:r>
      <w:r w:rsidRPr="00F57837">
        <w:rPr>
          <w:rFonts w:ascii="Times New Roman" w:hAnsi="Times New Roman" w:cs="Times New Roman"/>
        </w:rPr>
        <w:t xml:space="preserve"> military is tasked to “provide for the military Defence of the State from armed aggression”</w:t>
      </w:r>
      <w:r w:rsidR="00100E65" w:rsidRPr="00F57837">
        <w:rPr>
          <w:rFonts w:ascii="Times New Roman" w:hAnsi="Times New Roman" w:cs="Times New Roman"/>
        </w:rPr>
        <w:t xml:space="preserve">. Military strategy and operations provide the </w:t>
      </w:r>
      <w:r w:rsidR="00100E65" w:rsidRPr="00F57837">
        <w:rPr>
          <w:rFonts w:ascii="Times New Roman" w:hAnsi="Times New Roman" w:cs="Times New Roman"/>
          <w:i/>
          <w:iCs/>
        </w:rPr>
        <w:t>ways</w:t>
      </w:r>
      <w:r w:rsidR="00100E65" w:rsidRPr="00F57837">
        <w:rPr>
          <w:rFonts w:ascii="Times New Roman" w:hAnsi="Times New Roman" w:cs="Times New Roman"/>
        </w:rPr>
        <w:t xml:space="preserve">, but policy defines the </w:t>
      </w:r>
      <w:r w:rsidR="00100E65" w:rsidRPr="00F57837">
        <w:rPr>
          <w:rFonts w:ascii="Times New Roman" w:hAnsi="Times New Roman" w:cs="Times New Roman"/>
          <w:i/>
          <w:iCs/>
        </w:rPr>
        <w:t>ends</w:t>
      </w:r>
      <w:r w:rsidR="00100E65" w:rsidRPr="00F57837">
        <w:rPr>
          <w:rFonts w:ascii="Times New Roman" w:hAnsi="Times New Roman" w:cs="Times New Roman"/>
        </w:rPr>
        <w:t xml:space="preserve"> and allocates the </w:t>
      </w:r>
      <w:r w:rsidR="00100E65" w:rsidRPr="00F57837">
        <w:rPr>
          <w:rFonts w:ascii="Times New Roman" w:hAnsi="Times New Roman" w:cs="Times New Roman"/>
          <w:i/>
          <w:iCs/>
        </w:rPr>
        <w:t>means</w:t>
      </w:r>
      <w:r w:rsidR="00EA41D3">
        <w:rPr>
          <w:rFonts w:ascii="Times New Roman" w:hAnsi="Times New Roman" w:cs="Times New Roman"/>
        </w:rPr>
        <w:t>.</w:t>
      </w:r>
      <w:r w:rsidR="00781B9B" w:rsidRPr="00F57837">
        <w:rPr>
          <w:rStyle w:val="FootnoteReference"/>
          <w:rFonts w:ascii="Times New Roman" w:hAnsi="Times New Roman" w:cs="Times New Roman"/>
        </w:rPr>
        <w:footnoteReference w:id="7"/>
      </w:r>
      <w:r w:rsidR="00100E65" w:rsidRPr="00F57837">
        <w:rPr>
          <w:rFonts w:ascii="Times New Roman" w:hAnsi="Times New Roman" w:cs="Times New Roman"/>
        </w:rPr>
        <w:t xml:space="preserve"> Without </w:t>
      </w:r>
      <w:r w:rsidR="00FD2238" w:rsidRPr="00F57837">
        <w:rPr>
          <w:rFonts w:ascii="Times New Roman" w:hAnsi="Times New Roman" w:cs="Times New Roman"/>
        </w:rPr>
        <w:t>it</w:t>
      </w:r>
      <w:r w:rsidR="00100E65" w:rsidRPr="00F57837">
        <w:rPr>
          <w:rFonts w:ascii="Times New Roman" w:hAnsi="Times New Roman" w:cs="Times New Roman"/>
        </w:rPr>
        <w:t>, force design must infer both.</w:t>
      </w:r>
    </w:p>
    <w:p w14:paraId="433630C8" w14:textId="7842DAC8" w:rsidR="006C0F08" w:rsidRPr="00F57837" w:rsidRDefault="006C0F08" w:rsidP="00F61B22">
      <w:pPr>
        <w:spacing w:line="360" w:lineRule="auto"/>
        <w:rPr>
          <w:rFonts w:ascii="Times New Roman" w:hAnsi="Times New Roman" w:cs="Times New Roman"/>
        </w:rPr>
      </w:pPr>
      <w:r w:rsidRPr="00F57837">
        <w:rPr>
          <w:rFonts w:ascii="Times New Roman" w:hAnsi="Times New Roman" w:cs="Times New Roman"/>
        </w:rPr>
        <w:t>Territorial defence is no longer implausible. It remains politically constrained</w:t>
      </w:r>
      <w:r w:rsidRPr="00F57837">
        <w:rPr>
          <w:rStyle w:val="FootnoteReference"/>
          <w:rFonts w:ascii="Times New Roman" w:hAnsi="Times New Roman" w:cs="Times New Roman"/>
        </w:rPr>
        <w:footnoteReference w:id="8"/>
      </w:r>
      <w:r w:rsidRPr="00F57837">
        <w:rPr>
          <w:rFonts w:ascii="Times New Roman" w:hAnsi="Times New Roman" w:cs="Times New Roman"/>
        </w:rPr>
        <w:t xml:space="preserve"> and under-resourced, but force design cannot assume Europe’s post-1945 “long peace”</w:t>
      </w:r>
      <w:r w:rsidRPr="00F57837">
        <w:rPr>
          <w:rStyle w:val="EndnoteReference"/>
          <w:rFonts w:ascii="Times New Roman" w:hAnsi="Times New Roman" w:cs="Times New Roman"/>
        </w:rPr>
        <w:footnoteReference w:id="9"/>
      </w:r>
      <w:r w:rsidRPr="00F57837">
        <w:rPr>
          <w:rFonts w:ascii="Times New Roman" w:hAnsi="Times New Roman" w:cs="Times New Roman"/>
        </w:rPr>
        <w:t xml:space="preserve"> will continue. </w:t>
      </w:r>
      <w:r w:rsidR="00B2036D" w:rsidRPr="00F57837">
        <w:rPr>
          <w:rFonts w:ascii="Times New Roman" w:hAnsi="Times New Roman" w:cs="Times New Roman"/>
        </w:rPr>
        <w:t>US pressure over</w:t>
      </w:r>
      <w:r w:rsidRPr="00F57837">
        <w:rPr>
          <w:rFonts w:ascii="Times New Roman" w:hAnsi="Times New Roman" w:cs="Times New Roman"/>
        </w:rPr>
        <w:t xml:space="preserve"> Greenland</w:t>
      </w:r>
      <w:r w:rsidRPr="00F57837">
        <w:rPr>
          <w:rStyle w:val="EndnoteReference"/>
          <w:rFonts w:ascii="Times New Roman" w:hAnsi="Times New Roman" w:cs="Times New Roman"/>
        </w:rPr>
        <w:footnoteReference w:id="10"/>
      </w:r>
      <w:r w:rsidRPr="00F57837">
        <w:rPr>
          <w:rFonts w:ascii="Times New Roman" w:hAnsi="Times New Roman" w:cs="Times New Roman"/>
        </w:rPr>
        <w:t xml:space="preserve"> and Denmark’s response</w:t>
      </w:r>
      <w:r w:rsidRPr="00F57837">
        <w:rPr>
          <w:rStyle w:val="EndnoteReference"/>
          <w:rFonts w:ascii="Times New Roman" w:hAnsi="Times New Roman" w:cs="Times New Roman"/>
        </w:rPr>
        <w:footnoteReference w:id="11"/>
      </w:r>
      <w:r w:rsidRPr="00F57837">
        <w:rPr>
          <w:rFonts w:ascii="Times New Roman" w:hAnsi="Times New Roman" w:cs="Times New Roman"/>
        </w:rPr>
        <w:t xml:space="preserve"> show how quickly</w:t>
      </w:r>
      <w:r w:rsidR="00F65A04" w:rsidRPr="00F57837">
        <w:rPr>
          <w:rFonts w:ascii="Times New Roman" w:hAnsi="Times New Roman" w:cs="Times New Roman"/>
        </w:rPr>
        <w:t xml:space="preserve"> </w:t>
      </w:r>
      <w:r w:rsidRPr="00F57837">
        <w:rPr>
          <w:rFonts w:ascii="Times New Roman" w:hAnsi="Times New Roman" w:cs="Times New Roman"/>
        </w:rPr>
        <w:t xml:space="preserve">strategically marginal scenarios can </w:t>
      </w:r>
      <w:r w:rsidR="00A144AE">
        <w:rPr>
          <w:rFonts w:ascii="Times New Roman" w:hAnsi="Times New Roman" w:cs="Times New Roman"/>
        </w:rPr>
        <w:t>materialise</w:t>
      </w:r>
      <w:r w:rsidRPr="00F57837">
        <w:rPr>
          <w:rFonts w:ascii="Times New Roman" w:hAnsi="Times New Roman" w:cs="Times New Roman"/>
        </w:rPr>
        <w:t xml:space="preserve">. Threat perception is a poor guide to future risk. </w:t>
      </w:r>
      <w:r w:rsidR="00CE507E" w:rsidRPr="00F57837">
        <w:rPr>
          <w:rFonts w:ascii="Times New Roman" w:hAnsi="Times New Roman" w:cs="Times New Roman"/>
        </w:rPr>
        <w:t xml:space="preserve">Without </w:t>
      </w:r>
      <w:r w:rsidR="00CE507E" w:rsidRPr="00F57837">
        <w:rPr>
          <w:rFonts w:ascii="Times New Roman" w:hAnsi="Times New Roman" w:cs="Times New Roman"/>
        </w:rPr>
        <w:lastRenderedPageBreak/>
        <w:t xml:space="preserve">adapting to uncrewed systems (UxS, with x denoting the operating domain), </w:t>
      </w:r>
      <w:r w:rsidRPr="00F57837">
        <w:rPr>
          <w:rFonts w:ascii="Times New Roman" w:hAnsi="Times New Roman" w:cs="Times New Roman"/>
        </w:rPr>
        <w:t xml:space="preserve">Ireland risks preserving yesterday’s force without a credible theory of victory for future conflict. Any force arriving by sea or air must be contested on land; that task falls primarily to light infantry. That makes the section </w:t>
      </w:r>
      <w:r w:rsidR="001D3B50">
        <w:rPr>
          <w:rFonts w:ascii="Times New Roman" w:hAnsi="Times New Roman" w:cs="Times New Roman"/>
        </w:rPr>
        <w:t>a</w:t>
      </w:r>
      <w:r w:rsidRPr="00F57837">
        <w:rPr>
          <w:rFonts w:ascii="Times New Roman" w:hAnsi="Times New Roman" w:cs="Times New Roman"/>
        </w:rPr>
        <w:t xml:space="preserve"> critical unit of analysis. </w:t>
      </w:r>
    </w:p>
    <w:p w14:paraId="0577E637" w14:textId="020E53FC" w:rsidR="00220DAF" w:rsidRPr="00F57837" w:rsidRDefault="006C0F08" w:rsidP="00F61B22">
      <w:pPr>
        <w:spacing w:line="360" w:lineRule="auto"/>
        <w:rPr>
          <w:rFonts w:ascii="Times New Roman" w:hAnsi="Times New Roman" w:cs="Times New Roman"/>
        </w:rPr>
      </w:pPr>
      <w:r w:rsidRPr="00F57837">
        <w:rPr>
          <w:rFonts w:ascii="Times New Roman" w:hAnsi="Times New Roman" w:cs="Times New Roman"/>
        </w:rPr>
        <w:t xml:space="preserve">A force design problem exists because structure is being overtaken by the threat. Capability is sometimes reduced to equipment. It is better understood </w:t>
      </w:r>
      <w:r w:rsidR="002B61D3" w:rsidRPr="00F57837">
        <w:rPr>
          <w:rFonts w:ascii="Times New Roman" w:hAnsi="Times New Roman" w:cs="Times New Roman"/>
        </w:rPr>
        <w:t>as the integration of doctrine, organisation, training, materiel, leadership, personnel, facilities and interoperability (DOTMLPF-I)</w:t>
      </w:r>
      <w:r w:rsidRPr="00F57837">
        <w:rPr>
          <w:rFonts w:ascii="Times New Roman" w:hAnsi="Times New Roman" w:cs="Times New Roman"/>
        </w:rPr>
        <w:t>.</w:t>
      </w:r>
      <w:r w:rsidRPr="00F57837">
        <w:rPr>
          <w:rStyle w:val="EndnoteReference"/>
          <w:rFonts w:ascii="Times New Roman" w:hAnsi="Times New Roman" w:cs="Times New Roman"/>
        </w:rPr>
        <w:footnoteReference w:id="12"/>
      </w:r>
      <w:r w:rsidRPr="00F57837">
        <w:rPr>
          <w:rFonts w:ascii="Times New Roman" w:hAnsi="Times New Roman" w:cs="Times New Roman"/>
        </w:rPr>
        <w:t xml:space="preserve"> </w:t>
      </w:r>
      <w:r w:rsidR="00D76211" w:rsidRPr="00F57837">
        <w:rPr>
          <w:rFonts w:ascii="Times New Roman" w:hAnsi="Times New Roman" w:cs="Times New Roman"/>
        </w:rPr>
        <w:t>Against that standard</w:t>
      </w:r>
      <w:r w:rsidRPr="00F57837">
        <w:rPr>
          <w:rFonts w:ascii="Times New Roman" w:hAnsi="Times New Roman" w:cs="Times New Roman"/>
        </w:rPr>
        <w:t xml:space="preserve">, the section </w:t>
      </w:r>
      <w:r w:rsidR="00ED6051" w:rsidRPr="00F57837">
        <w:rPr>
          <w:rFonts w:ascii="Times New Roman" w:hAnsi="Times New Roman" w:cs="Times New Roman"/>
        </w:rPr>
        <w:t>fares poorly</w:t>
      </w:r>
      <w:r w:rsidRPr="00F57837">
        <w:rPr>
          <w:rFonts w:ascii="Times New Roman" w:hAnsi="Times New Roman" w:cs="Times New Roman"/>
        </w:rPr>
        <w:t xml:space="preserve">. Its doctrine remains that of a foot-mobile light </w:t>
      </w:r>
      <w:r w:rsidRPr="00414727">
        <w:rPr>
          <w:rFonts w:ascii="Times New Roman" w:hAnsi="Times New Roman" w:cs="Times New Roman"/>
        </w:rPr>
        <w:t>infantry section</w:t>
      </w:r>
      <w:r w:rsidR="006E5824" w:rsidRPr="00414727">
        <w:rPr>
          <w:rFonts w:ascii="Times New Roman" w:hAnsi="Times New Roman" w:cs="Times New Roman"/>
        </w:rPr>
        <w:t xml:space="preserve"> — with tactics </w:t>
      </w:r>
      <w:r w:rsidRPr="00414727">
        <w:rPr>
          <w:rFonts w:ascii="Times New Roman" w:hAnsi="Times New Roman" w:cs="Times New Roman"/>
        </w:rPr>
        <w:t xml:space="preserve">never reconciled with </w:t>
      </w:r>
      <w:r w:rsidR="0014578B" w:rsidRPr="00414727">
        <w:rPr>
          <w:rFonts w:ascii="Times New Roman" w:hAnsi="Times New Roman" w:cs="Times New Roman"/>
        </w:rPr>
        <w:t>APCs</w:t>
      </w:r>
      <w:r w:rsidRPr="00F57837">
        <w:rPr>
          <w:rFonts w:ascii="Times New Roman" w:hAnsi="Times New Roman" w:cs="Times New Roman"/>
        </w:rPr>
        <w:t>.</w:t>
      </w:r>
      <w:r w:rsidRPr="00F57837">
        <w:rPr>
          <w:rStyle w:val="EndnoteReference"/>
          <w:rFonts w:ascii="Times New Roman" w:hAnsi="Times New Roman" w:cs="Times New Roman"/>
        </w:rPr>
        <w:footnoteReference w:id="13"/>
      </w:r>
      <w:r w:rsidRPr="00F57837">
        <w:rPr>
          <w:rFonts w:ascii="Times New Roman" w:hAnsi="Times New Roman" w:cs="Times New Roman"/>
        </w:rPr>
        <w:t xml:space="preserve"> Its organisation </w:t>
      </w:r>
      <w:r w:rsidR="009F7B02" w:rsidRPr="00F57837">
        <w:rPr>
          <w:rFonts w:ascii="Times New Roman" w:hAnsi="Times New Roman" w:cs="Times New Roman"/>
        </w:rPr>
        <w:t>has increasingly</w:t>
      </w:r>
      <w:r w:rsidR="00BD5DAF" w:rsidRPr="00F57837">
        <w:rPr>
          <w:rFonts w:ascii="Times New Roman" w:hAnsi="Times New Roman" w:cs="Times New Roman"/>
        </w:rPr>
        <w:t xml:space="preserve"> been shaped</w:t>
      </w:r>
      <w:r w:rsidRPr="00F57837">
        <w:rPr>
          <w:rFonts w:ascii="Times New Roman" w:hAnsi="Times New Roman" w:cs="Times New Roman"/>
        </w:rPr>
        <w:t xml:space="preserve"> around vehicle capacity,</w:t>
      </w:r>
      <w:r w:rsidRPr="00F57837">
        <w:rPr>
          <w:rStyle w:val="EndnoteReference"/>
          <w:rFonts w:ascii="Times New Roman" w:hAnsi="Times New Roman" w:cs="Times New Roman"/>
        </w:rPr>
        <w:footnoteReference w:id="14"/>
      </w:r>
      <w:r w:rsidRPr="00F57837">
        <w:rPr>
          <w:rStyle w:val="FootnoteReference"/>
          <w:rFonts w:ascii="Times New Roman" w:hAnsi="Times New Roman" w:cs="Times New Roman"/>
        </w:rPr>
        <w:t xml:space="preserve"> </w:t>
      </w:r>
      <w:r w:rsidR="00946D54">
        <w:rPr>
          <w:rFonts w:ascii="Times New Roman" w:hAnsi="Times New Roman" w:cs="Times New Roman"/>
        </w:rPr>
        <w:t>by</w:t>
      </w:r>
      <w:r w:rsidRPr="00F57837">
        <w:rPr>
          <w:rFonts w:ascii="Times New Roman" w:hAnsi="Times New Roman" w:cs="Times New Roman"/>
        </w:rPr>
        <w:t xml:space="preserve"> the constraint that one section must fit one </w:t>
      </w:r>
      <w:r w:rsidR="00887500" w:rsidRPr="00F57837">
        <w:rPr>
          <w:rFonts w:ascii="Times New Roman" w:hAnsi="Times New Roman" w:cs="Times New Roman"/>
        </w:rPr>
        <w:t>carrier</w:t>
      </w:r>
      <w:r w:rsidRPr="00F57837">
        <w:rPr>
          <w:rFonts w:ascii="Times New Roman" w:hAnsi="Times New Roman" w:cs="Times New Roman"/>
        </w:rPr>
        <w:t xml:space="preserve">. </w:t>
      </w:r>
      <w:r w:rsidR="00E33F6D" w:rsidRPr="00F57837">
        <w:rPr>
          <w:rFonts w:ascii="Times New Roman" w:hAnsi="Times New Roman" w:cs="Times New Roman"/>
        </w:rPr>
        <w:t>That vehicle-imposed constraint should not dictate the organisation of light infantry</w:t>
      </w:r>
      <w:r w:rsidR="00146709" w:rsidRPr="00F57837">
        <w:rPr>
          <w:rFonts w:ascii="Times New Roman" w:hAnsi="Times New Roman" w:cs="Times New Roman"/>
        </w:rPr>
        <w:t xml:space="preserve"> —</w:t>
      </w:r>
      <w:r w:rsidRPr="00F57837">
        <w:rPr>
          <w:rFonts w:ascii="Times New Roman" w:hAnsi="Times New Roman" w:cs="Times New Roman"/>
        </w:rPr>
        <w:t xml:space="preserve"> which can move</w:t>
      </w:r>
      <w:r w:rsidR="002E43BE" w:rsidRPr="00F57837">
        <w:rPr>
          <w:rFonts w:ascii="Times New Roman" w:hAnsi="Times New Roman" w:cs="Times New Roman"/>
        </w:rPr>
        <w:t xml:space="preserve"> in light-armour</w:t>
      </w:r>
      <w:r w:rsidR="002F5589" w:rsidRPr="00F57837">
        <w:rPr>
          <w:rFonts w:ascii="Times New Roman" w:hAnsi="Times New Roman" w:cs="Times New Roman"/>
        </w:rPr>
        <w:t>ed vehicles, soft-skin vehicles or</w:t>
      </w:r>
      <w:r w:rsidRPr="00F57837">
        <w:rPr>
          <w:rFonts w:ascii="Times New Roman" w:hAnsi="Times New Roman" w:cs="Times New Roman"/>
        </w:rPr>
        <w:t xml:space="preserve"> on foot</w:t>
      </w:r>
      <w:r w:rsidR="000078B0" w:rsidRPr="00F57837">
        <w:rPr>
          <w:rFonts w:ascii="Times New Roman" w:hAnsi="Times New Roman" w:cs="Times New Roman"/>
        </w:rPr>
        <w:t xml:space="preserve">. Ultimately, </w:t>
      </w:r>
      <w:r w:rsidR="00B7785D" w:rsidRPr="00F57837">
        <w:rPr>
          <w:rFonts w:ascii="Times New Roman" w:hAnsi="Times New Roman" w:cs="Times New Roman"/>
        </w:rPr>
        <w:t xml:space="preserve">all </w:t>
      </w:r>
      <w:r w:rsidR="00604DA8" w:rsidRPr="00F57837">
        <w:rPr>
          <w:rFonts w:ascii="Times New Roman" w:hAnsi="Times New Roman" w:cs="Times New Roman"/>
        </w:rPr>
        <w:t>personnel</w:t>
      </w:r>
      <w:r w:rsidR="00B7785D" w:rsidRPr="00F57837">
        <w:rPr>
          <w:rFonts w:ascii="Times New Roman" w:hAnsi="Times New Roman" w:cs="Times New Roman"/>
        </w:rPr>
        <w:t xml:space="preserve"> are dismounted.</w:t>
      </w:r>
      <w:r w:rsidR="00D115D4" w:rsidRPr="00F57837">
        <w:rPr>
          <w:rFonts w:ascii="Times New Roman" w:hAnsi="Times New Roman" w:cs="Times New Roman"/>
        </w:rPr>
        <w:t xml:space="preserve"> </w:t>
      </w:r>
    </w:p>
    <w:p w14:paraId="1D7DBA57" w14:textId="1363BCF6" w:rsidR="009D21A3" w:rsidRPr="00F57837" w:rsidRDefault="00CB59F8" w:rsidP="00F61B22">
      <w:pPr>
        <w:spacing w:line="360" w:lineRule="auto"/>
        <w:rPr>
          <w:rFonts w:ascii="Times New Roman" w:hAnsi="Times New Roman" w:cs="Times New Roman"/>
        </w:rPr>
      </w:pPr>
      <w:r w:rsidRPr="00F57837">
        <w:rPr>
          <w:rFonts w:ascii="Times New Roman" w:hAnsi="Times New Roman" w:cs="Times New Roman"/>
        </w:rPr>
        <w:t xml:space="preserve">Light infantry need not be organised around a single vehicle type. </w:t>
      </w:r>
      <w:r w:rsidR="00745A19" w:rsidRPr="00F57837">
        <w:rPr>
          <w:rFonts w:ascii="Times New Roman" w:hAnsi="Times New Roman" w:cs="Times New Roman"/>
        </w:rPr>
        <w:t>Light-armoured, soft-skin and all-terrain vehicles (such as the</w:t>
      </w:r>
      <w:r w:rsidR="00DA2CB0" w:rsidRPr="00F57837">
        <w:rPr>
          <w:rFonts w:ascii="Times New Roman" w:hAnsi="Times New Roman" w:cs="Times New Roman"/>
        </w:rPr>
        <w:t xml:space="preserve"> ULTV</w:t>
      </w:r>
      <w:r w:rsidR="00DD535B" w:rsidRPr="00F57837">
        <w:rPr>
          <w:rStyle w:val="EndnoteReference"/>
          <w:rFonts w:ascii="Times New Roman" w:hAnsi="Times New Roman" w:cs="Times New Roman"/>
        </w:rPr>
        <w:footnoteReference w:id="15"/>
      </w:r>
      <w:r w:rsidR="00DD535B" w:rsidRPr="00F57837">
        <w:rPr>
          <w:rFonts w:ascii="Times New Roman" w:hAnsi="Times New Roman" w:cs="Times New Roman"/>
        </w:rPr>
        <w:t>)</w:t>
      </w:r>
      <w:r w:rsidRPr="00F57837">
        <w:rPr>
          <w:rFonts w:ascii="Times New Roman" w:hAnsi="Times New Roman" w:cs="Times New Roman"/>
        </w:rPr>
        <w:t xml:space="preserve"> </w:t>
      </w:r>
      <w:r w:rsidR="00D27382" w:rsidRPr="00F57837">
        <w:rPr>
          <w:rFonts w:ascii="Times New Roman" w:hAnsi="Times New Roman" w:cs="Times New Roman"/>
        </w:rPr>
        <w:t>alongside electric bicycles offer different balances of protection, signature, endurance and mobility.</w:t>
      </w:r>
      <w:r w:rsidRPr="00F57837">
        <w:rPr>
          <w:rFonts w:ascii="Times New Roman" w:hAnsi="Times New Roman" w:cs="Times New Roman"/>
        </w:rPr>
        <w:t xml:space="preserve"> </w:t>
      </w:r>
      <w:r w:rsidR="00463A23" w:rsidRPr="00F57837">
        <w:rPr>
          <w:rFonts w:ascii="Times New Roman" w:hAnsi="Times New Roman" w:cs="Times New Roman"/>
        </w:rPr>
        <w:t xml:space="preserve">Organisation should therefore follow battlefield function. </w:t>
      </w:r>
      <w:r w:rsidR="00A53DB5" w:rsidRPr="00F57837">
        <w:rPr>
          <w:rFonts w:ascii="Times New Roman" w:hAnsi="Times New Roman" w:cs="Times New Roman"/>
        </w:rPr>
        <w:t>Armoured vehicles remain essential for mobility, protected movement, casualty evacuation and s</w:t>
      </w:r>
      <w:r w:rsidR="00A13482" w:rsidRPr="00F57837">
        <w:rPr>
          <w:rFonts w:ascii="Times New Roman" w:hAnsi="Times New Roman" w:cs="Times New Roman"/>
        </w:rPr>
        <w:t xml:space="preserve">ustainment. </w:t>
      </w:r>
      <w:r w:rsidR="00740ED4" w:rsidRPr="00F57837">
        <w:rPr>
          <w:rFonts w:ascii="Times New Roman" w:hAnsi="Times New Roman" w:cs="Times New Roman"/>
        </w:rPr>
        <w:t>Interview Participant 04 observed that</w:t>
      </w:r>
      <w:r w:rsidR="00A53DB5" w:rsidRPr="00F57837">
        <w:rPr>
          <w:rFonts w:ascii="Times New Roman" w:hAnsi="Times New Roman" w:cs="Times New Roman"/>
        </w:rPr>
        <w:t xml:space="preserve"> APCs remain </w:t>
      </w:r>
      <w:r w:rsidR="00A757DE" w:rsidRPr="00F57837">
        <w:rPr>
          <w:rFonts w:ascii="Times New Roman" w:hAnsi="Times New Roman" w:cs="Times New Roman"/>
        </w:rPr>
        <w:t>“</w:t>
      </w:r>
      <w:r w:rsidR="00A53DB5" w:rsidRPr="00F57837">
        <w:rPr>
          <w:rFonts w:ascii="Times New Roman" w:hAnsi="Times New Roman" w:cs="Times New Roman"/>
        </w:rPr>
        <w:t>brilliant for extracting casualties quickly</w:t>
      </w:r>
      <w:r w:rsidR="00A757DE" w:rsidRPr="00F57837">
        <w:rPr>
          <w:rFonts w:ascii="Times New Roman" w:hAnsi="Times New Roman" w:cs="Times New Roman"/>
        </w:rPr>
        <w:t>”</w:t>
      </w:r>
      <w:r w:rsidR="00A53DB5" w:rsidRPr="00F57837">
        <w:rPr>
          <w:rFonts w:ascii="Times New Roman" w:hAnsi="Times New Roman" w:cs="Times New Roman"/>
        </w:rPr>
        <w:t xml:space="preserve"> and moving under protection, while tanks continue to provide direct fire and psychological effect on the battlefield.</w:t>
      </w:r>
      <w:r w:rsidR="00A757DE" w:rsidRPr="00F57837">
        <w:rPr>
          <w:rStyle w:val="FootnoteReference"/>
          <w:rFonts w:ascii="Times New Roman" w:hAnsi="Times New Roman" w:cs="Times New Roman"/>
        </w:rPr>
        <w:footnoteReference w:id="16"/>
      </w:r>
      <w:r w:rsidR="00A53DB5" w:rsidRPr="00F57837">
        <w:rPr>
          <w:rFonts w:ascii="Times New Roman" w:hAnsi="Times New Roman" w:cs="Times New Roman"/>
        </w:rPr>
        <w:t xml:space="preserve"> The argument is </w:t>
      </w:r>
      <w:r w:rsidR="00817BFE" w:rsidRPr="00F57837">
        <w:rPr>
          <w:rFonts w:ascii="Times New Roman" w:hAnsi="Times New Roman" w:cs="Times New Roman"/>
        </w:rPr>
        <w:t>that</w:t>
      </w:r>
      <w:r w:rsidR="00F73804" w:rsidRPr="00F57837">
        <w:rPr>
          <w:rFonts w:ascii="Times New Roman" w:hAnsi="Times New Roman" w:cs="Times New Roman"/>
        </w:rPr>
        <w:t xml:space="preserve"> vehicle design is not the </w:t>
      </w:r>
      <w:r w:rsidR="00EC444A" w:rsidRPr="00F57837">
        <w:rPr>
          <w:rFonts w:ascii="Times New Roman" w:hAnsi="Times New Roman" w:cs="Times New Roman"/>
        </w:rPr>
        <w:t>organising</w:t>
      </w:r>
      <w:r w:rsidR="00F73804" w:rsidRPr="00F57837">
        <w:rPr>
          <w:rFonts w:ascii="Times New Roman" w:hAnsi="Times New Roman" w:cs="Times New Roman"/>
        </w:rPr>
        <w:t xml:space="preserve"> constraint for all infantry forces.</w:t>
      </w:r>
    </w:p>
    <w:p w14:paraId="10FA517C" w14:textId="28A1478D" w:rsidR="006C0F08" w:rsidRPr="00F57837" w:rsidRDefault="002364CB" w:rsidP="00F61B22">
      <w:pPr>
        <w:spacing w:line="360" w:lineRule="auto"/>
        <w:rPr>
          <w:rFonts w:ascii="Times New Roman" w:hAnsi="Times New Roman" w:cs="Times New Roman"/>
        </w:rPr>
      </w:pPr>
      <w:r w:rsidRPr="00F57837">
        <w:rPr>
          <w:rFonts w:ascii="Times New Roman" w:hAnsi="Times New Roman" w:cs="Times New Roman"/>
        </w:rPr>
        <w:t xml:space="preserve">Ireland </w:t>
      </w:r>
      <w:r w:rsidR="00980F3D" w:rsidRPr="00F57837">
        <w:rPr>
          <w:rFonts w:ascii="Times New Roman" w:hAnsi="Times New Roman" w:cs="Times New Roman"/>
        </w:rPr>
        <w:t>chiefly</w:t>
      </w:r>
      <w:r w:rsidR="00682324" w:rsidRPr="00F57837">
        <w:rPr>
          <w:rFonts w:ascii="Times New Roman" w:hAnsi="Times New Roman" w:cs="Times New Roman"/>
        </w:rPr>
        <w:t xml:space="preserve"> </w:t>
      </w:r>
      <w:r w:rsidRPr="00F57837">
        <w:rPr>
          <w:rFonts w:ascii="Times New Roman" w:hAnsi="Times New Roman" w:cs="Times New Roman"/>
        </w:rPr>
        <w:t xml:space="preserve">trains for 20th-century conventional warfare and the </w:t>
      </w:r>
      <w:r w:rsidR="00F14FD8" w:rsidRPr="00F57837">
        <w:rPr>
          <w:rFonts w:ascii="Times New Roman" w:hAnsi="Times New Roman" w:cs="Times New Roman"/>
        </w:rPr>
        <w:t>peacekeeping</w:t>
      </w:r>
      <w:r w:rsidR="00EE6241" w:rsidRPr="00F57837">
        <w:rPr>
          <w:rFonts w:ascii="Times New Roman" w:hAnsi="Times New Roman" w:cs="Times New Roman"/>
        </w:rPr>
        <w:t xml:space="preserve"> </w:t>
      </w:r>
      <w:r w:rsidRPr="00F57837">
        <w:rPr>
          <w:rFonts w:ascii="Times New Roman" w:hAnsi="Times New Roman" w:cs="Times New Roman"/>
        </w:rPr>
        <w:t>of the decades since</w:t>
      </w:r>
      <w:r w:rsidR="006C0F08" w:rsidRPr="00F57837">
        <w:rPr>
          <w:rFonts w:ascii="Times New Roman" w:hAnsi="Times New Roman" w:cs="Times New Roman"/>
        </w:rPr>
        <w:t xml:space="preserve">. It </w:t>
      </w:r>
      <w:r w:rsidR="00075A02" w:rsidRPr="00F57837">
        <w:rPr>
          <w:rFonts w:ascii="Times New Roman" w:hAnsi="Times New Roman" w:cs="Times New Roman"/>
        </w:rPr>
        <w:t>un</w:t>
      </w:r>
      <w:r w:rsidR="00A36A03" w:rsidRPr="00F57837">
        <w:rPr>
          <w:rFonts w:ascii="Times New Roman" w:hAnsi="Times New Roman" w:cs="Times New Roman"/>
        </w:rPr>
        <w:t>d</w:t>
      </w:r>
      <w:r w:rsidR="00075A02" w:rsidRPr="00F57837">
        <w:rPr>
          <w:rFonts w:ascii="Times New Roman" w:hAnsi="Times New Roman" w:cs="Times New Roman"/>
        </w:rPr>
        <w:t>ervalues</w:t>
      </w:r>
      <w:r w:rsidR="006C0F08" w:rsidRPr="00F57837">
        <w:rPr>
          <w:rFonts w:ascii="Times New Roman" w:hAnsi="Times New Roman" w:cs="Times New Roman"/>
        </w:rPr>
        <w:t xml:space="preserve"> dispersion, “infobesity”</w:t>
      </w:r>
      <w:r w:rsidR="006C0F08" w:rsidRPr="00F57837">
        <w:rPr>
          <w:rStyle w:val="EndnoteReference"/>
          <w:rFonts w:ascii="Times New Roman" w:hAnsi="Times New Roman" w:cs="Times New Roman"/>
        </w:rPr>
        <w:footnoteReference w:id="17"/>
      </w:r>
      <w:r w:rsidR="006C0F08" w:rsidRPr="00F57837">
        <w:rPr>
          <w:rFonts w:ascii="Times New Roman" w:hAnsi="Times New Roman" w:cs="Times New Roman"/>
        </w:rPr>
        <w:t xml:space="preserve"> — the cognitive burden of sensor-rich combat — and the exposure of a section </w:t>
      </w:r>
      <w:r w:rsidR="00A657FE" w:rsidRPr="00F57837">
        <w:rPr>
          <w:rFonts w:ascii="Times New Roman" w:hAnsi="Times New Roman" w:cs="Times New Roman"/>
        </w:rPr>
        <w:t>which</w:t>
      </w:r>
      <w:r w:rsidR="006C0F08" w:rsidRPr="00F57837">
        <w:rPr>
          <w:rFonts w:ascii="Times New Roman" w:hAnsi="Times New Roman" w:cs="Times New Roman"/>
        </w:rPr>
        <w:t xml:space="preserve"> can be found and struck on a checkpoint or logistics convoy as readily as in battle. </w:t>
      </w:r>
      <w:r w:rsidR="00B0285B" w:rsidRPr="00F57837">
        <w:rPr>
          <w:rFonts w:ascii="Times New Roman" w:hAnsi="Times New Roman" w:cs="Times New Roman"/>
        </w:rPr>
        <w:t xml:space="preserve">Recent procurement largely </w:t>
      </w:r>
      <w:r w:rsidR="001B3955" w:rsidRPr="00F57837">
        <w:rPr>
          <w:rFonts w:ascii="Times New Roman" w:hAnsi="Times New Roman" w:cs="Times New Roman"/>
        </w:rPr>
        <w:t xml:space="preserve">modernises the inherited </w:t>
      </w:r>
      <w:r w:rsidR="001B3955" w:rsidRPr="00F57837">
        <w:rPr>
          <w:rFonts w:ascii="Times New Roman" w:hAnsi="Times New Roman" w:cs="Times New Roman"/>
        </w:rPr>
        <w:lastRenderedPageBreak/>
        <w:t>infantry model instead</w:t>
      </w:r>
      <w:r w:rsidR="00DD7C11" w:rsidRPr="00F57837">
        <w:rPr>
          <w:rFonts w:ascii="Times New Roman" w:hAnsi="Times New Roman" w:cs="Times New Roman"/>
        </w:rPr>
        <w:t xml:space="preserve"> </w:t>
      </w:r>
      <w:r w:rsidR="00DE3EEE" w:rsidRPr="00F57837">
        <w:rPr>
          <w:rFonts w:ascii="Times New Roman" w:hAnsi="Times New Roman" w:cs="Times New Roman"/>
        </w:rPr>
        <w:t xml:space="preserve">of </w:t>
      </w:r>
      <w:r w:rsidR="009D233F" w:rsidRPr="00F57837">
        <w:rPr>
          <w:rFonts w:ascii="Times New Roman" w:hAnsi="Times New Roman" w:cs="Times New Roman"/>
        </w:rPr>
        <w:t>encouraging</w:t>
      </w:r>
      <w:r w:rsidR="00DD7C11" w:rsidRPr="00F57837">
        <w:rPr>
          <w:rFonts w:ascii="Times New Roman" w:hAnsi="Times New Roman" w:cs="Times New Roman"/>
        </w:rPr>
        <w:t xml:space="preserve"> change</w:t>
      </w:r>
      <w:r w:rsidR="006C0F08" w:rsidRPr="00F57837">
        <w:rPr>
          <w:rFonts w:ascii="Times New Roman" w:hAnsi="Times New Roman" w:cs="Times New Roman"/>
        </w:rPr>
        <w:t>.</w:t>
      </w:r>
      <w:r w:rsidR="00DC34E8" w:rsidRPr="00F57837">
        <w:rPr>
          <w:rStyle w:val="FootnoteReference"/>
          <w:rFonts w:ascii="Times New Roman" w:hAnsi="Times New Roman" w:cs="Times New Roman"/>
        </w:rPr>
        <w:footnoteReference w:id="18"/>
      </w:r>
      <w:r w:rsidR="006C0F08" w:rsidRPr="00F57837">
        <w:rPr>
          <w:rFonts w:ascii="Times New Roman" w:hAnsi="Times New Roman" w:cs="Times New Roman"/>
        </w:rPr>
        <w:t xml:space="preserve"> Its leadership is not configured for mission command under persistent observation.</w:t>
      </w:r>
      <w:r w:rsidR="009A76CF" w:rsidRPr="00F57837">
        <w:rPr>
          <w:rStyle w:val="FootnoteReference"/>
          <w:rFonts w:ascii="Times New Roman" w:hAnsi="Times New Roman" w:cs="Times New Roman"/>
        </w:rPr>
        <w:footnoteReference w:id="19"/>
      </w:r>
      <w:r w:rsidR="006C0F08" w:rsidRPr="00F57837">
        <w:rPr>
          <w:rFonts w:ascii="Times New Roman" w:hAnsi="Times New Roman" w:cs="Times New Roman"/>
        </w:rPr>
        <w:t xml:space="preserve"> It fields too few soldiers to carry the cognitive load, operate the new systems and remain cohesive once dispersed. Adding drones changes none of that. </w:t>
      </w:r>
    </w:p>
    <w:p w14:paraId="62B44397" w14:textId="24C52CB3" w:rsidR="0045513F" w:rsidRPr="00F57837" w:rsidRDefault="006C0F08" w:rsidP="00F61B22">
      <w:pPr>
        <w:spacing w:line="360" w:lineRule="auto"/>
        <w:rPr>
          <w:rFonts w:ascii="Times New Roman" w:hAnsi="Times New Roman" w:cs="Times New Roman"/>
        </w:rPr>
      </w:pPr>
      <w:r w:rsidRPr="00F57837">
        <w:rPr>
          <w:rFonts w:ascii="Times New Roman" w:hAnsi="Times New Roman" w:cs="Times New Roman"/>
        </w:rPr>
        <w:t>These are not uniquely Irish problems and are being reconsidered elsewhere. French reform shows one solution: the vehicle acts as a mission-configurable “weapons store”, UAS is held at the platoon, anti-armour is decentralised while heavier UAS, EW and robotic</w:t>
      </w:r>
      <w:r w:rsidR="00B85E53" w:rsidRPr="00F57837">
        <w:rPr>
          <w:rFonts w:ascii="Times New Roman" w:hAnsi="Times New Roman" w:cs="Times New Roman"/>
        </w:rPr>
        <w:t>s</w:t>
      </w:r>
      <w:r w:rsidRPr="00F57837">
        <w:rPr>
          <w:rFonts w:ascii="Times New Roman" w:hAnsi="Times New Roman" w:cs="Times New Roman"/>
        </w:rPr>
        <w:t xml:space="preserve"> remain separate.</w:t>
      </w:r>
      <w:r w:rsidRPr="00F57837">
        <w:rPr>
          <w:rStyle w:val="EndnoteReference"/>
          <w:rFonts w:ascii="Times New Roman" w:hAnsi="Times New Roman" w:cs="Times New Roman"/>
        </w:rPr>
        <w:footnoteReference w:id="20"/>
      </w:r>
      <w:r w:rsidRPr="00F57837">
        <w:rPr>
          <w:rFonts w:ascii="Times New Roman" w:hAnsi="Times New Roman" w:cs="Times New Roman"/>
        </w:rPr>
        <w:t xml:space="preserve"> For </w:t>
      </w:r>
      <w:r w:rsidR="000B5CBE" w:rsidRPr="00F57837">
        <w:rPr>
          <w:rFonts w:ascii="Times New Roman" w:hAnsi="Times New Roman" w:cs="Times New Roman"/>
        </w:rPr>
        <w:t>an armoured</w:t>
      </w:r>
      <w:r w:rsidRPr="00F57837">
        <w:rPr>
          <w:rFonts w:ascii="Times New Roman" w:hAnsi="Times New Roman" w:cs="Times New Roman"/>
        </w:rPr>
        <w:t xml:space="preserve"> force, that is coherent. For Irish light and </w:t>
      </w:r>
      <w:r w:rsidR="000A11ED" w:rsidRPr="00F57837">
        <w:rPr>
          <w:rFonts w:ascii="Times New Roman" w:hAnsi="Times New Roman" w:cs="Times New Roman"/>
        </w:rPr>
        <w:t>partially-</w:t>
      </w:r>
      <w:r w:rsidRPr="00F57837">
        <w:rPr>
          <w:rFonts w:ascii="Times New Roman" w:hAnsi="Times New Roman" w:cs="Times New Roman"/>
        </w:rPr>
        <w:t xml:space="preserve">mechanised infantry, </w:t>
      </w:r>
      <w:r w:rsidR="00387A81" w:rsidRPr="00F57837">
        <w:rPr>
          <w:rFonts w:ascii="Times New Roman" w:hAnsi="Times New Roman" w:cs="Times New Roman"/>
        </w:rPr>
        <w:t xml:space="preserve">mirroring </w:t>
      </w:r>
      <w:r w:rsidR="00347100" w:rsidRPr="00F57837">
        <w:rPr>
          <w:rFonts w:ascii="Times New Roman" w:hAnsi="Times New Roman" w:cs="Times New Roman"/>
        </w:rPr>
        <w:t>the armoured section may be inappropriate</w:t>
      </w:r>
      <w:r w:rsidRPr="00F57837">
        <w:rPr>
          <w:rFonts w:ascii="Times New Roman" w:hAnsi="Times New Roman" w:cs="Times New Roman"/>
        </w:rPr>
        <w:t xml:space="preserve">. The British Army’s urban-optimised </w:t>
      </w:r>
      <w:r w:rsidRPr="00F57837">
        <w:rPr>
          <w:rFonts w:ascii="Times New Roman" w:hAnsi="Times New Roman" w:cs="Times New Roman"/>
          <w:i/>
          <w:iCs/>
        </w:rPr>
        <w:t>Phalanx Platoon Concept</w:t>
      </w:r>
      <w:r w:rsidR="00B81B1E" w:rsidRPr="00F57837">
        <w:rPr>
          <w:rFonts w:ascii="Times New Roman" w:hAnsi="Times New Roman" w:cs="Times New Roman"/>
        </w:rPr>
        <w:t xml:space="preserve"> </w:t>
      </w:r>
      <w:r w:rsidR="001A0B8E" w:rsidRPr="00F57837">
        <w:rPr>
          <w:rFonts w:ascii="Times New Roman" w:hAnsi="Times New Roman" w:cs="Times New Roman"/>
        </w:rPr>
        <w:t>seeks to reduce</w:t>
      </w:r>
      <w:r w:rsidR="00081DCB" w:rsidRPr="00F57837">
        <w:rPr>
          <w:rFonts w:ascii="Times New Roman" w:hAnsi="Times New Roman" w:cs="Times New Roman"/>
        </w:rPr>
        <w:t xml:space="preserve"> cognitive load on junior commanders</w:t>
      </w:r>
      <w:r w:rsidR="00D716AD" w:rsidRPr="00F57837">
        <w:rPr>
          <w:rFonts w:ascii="Times New Roman" w:hAnsi="Times New Roman" w:cs="Times New Roman"/>
        </w:rPr>
        <w:t>, while Interview Participant 08 and Watling likewise argue that manoeuvre above company level rapidly breaks down in urban terrain.</w:t>
      </w:r>
      <w:r w:rsidR="00D716AD" w:rsidRPr="00F57837">
        <w:rPr>
          <w:rStyle w:val="EndnoteReference"/>
          <w:rFonts w:ascii="Times New Roman" w:hAnsi="Times New Roman" w:cs="Times New Roman"/>
        </w:rPr>
        <w:footnoteReference w:id="21"/>
      </w:r>
      <w:r w:rsidR="00D716AD" w:rsidRPr="00F57837">
        <w:rPr>
          <w:rFonts w:ascii="Times New Roman" w:hAnsi="Times New Roman" w:cs="Times New Roman"/>
        </w:rPr>
        <w:t xml:space="preserve"> </w:t>
      </w:r>
      <w:r w:rsidR="0061601D" w:rsidRPr="008C466A">
        <w:rPr>
          <w:rFonts w:ascii="Times New Roman" w:hAnsi="Times New Roman" w:cs="Times New Roman"/>
          <w:highlight w:val="yellow"/>
        </w:rPr>
        <w:t xml:space="preserve">Poland's </w:t>
      </w:r>
      <w:r w:rsidR="0061601D" w:rsidRPr="007C0F9B">
        <w:rPr>
          <w:rFonts w:ascii="Times New Roman" w:hAnsi="Times New Roman" w:cs="Times New Roman"/>
          <w:i/>
          <w:iCs/>
          <w:highlight w:val="yellow"/>
        </w:rPr>
        <w:t>Model 44</w:t>
      </w:r>
      <w:r w:rsidR="0061601D" w:rsidRPr="008C466A">
        <w:rPr>
          <w:rFonts w:ascii="Times New Roman" w:hAnsi="Times New Roman" w:cs="Times New Roman"/>
          <w:highlight w:val="yellow"/>
        </w:rPr>
        <w:t xml:space="preserve"> goes further, replacing one of four manoeuvre companies with a dedicated </w:t>
      </w:r>
      <w:r w:rsidR="00FD79C6">
        <w:rPr>
          <w:rFonts w:ascii="Times New Roman" w:hAnsi="Times New Roman" w:cs="Times New Roman"/>
          <w:highlight w:val="yellow"/>
        </w:rPr>
        <w:t>UxS</w:t>
      </w:r>
      <w:r w:rsidR="0061601D" w:rsidRPr="008C466A">
        <w:rPr>
          <w:rFonts w:ascii="Times New Roman" w:hAnsi="Times New Roman" w:cs="Times New Roman"/>
          <w:highlight w:val="yellow"/>
        </w:rPr>
        <w:t xml:space="preserve"> company while reducing Rosomak APCs from 58 to 44.</w:t>
      </w:r>
      <w:r w:rsidR="00B635F6">
        <w:rPr>
          <w:rStyle w:val="FootnoteReference"/>
          <w:rFonts w:ascii="Times New Roman" w:hAnsi="Times New Roman" w:cs="Times New Roman"/>
          <w:highlight w:val="yellow"/>
        </w:rPr>
        <w:footnoteReference w:id="22"/>
      </w:r>
      <w:r w:rsidR="0061601D">
        <w:rPr>
          <w:rFonts w:ascii="Times New Roman" w:hAnsi="Times New Roman" w:cs="Times New Roman"/>
        </w:rPr>
        <w:t xml:space="preserve"> </w:t>
      </w:r>
      <w:r w:rsidR="00D716AD" w:rsidRPr="00F57837">
        <w:rPr>
          <w:rFonts w:ascii="Times New Roman" w:hAnsi="Times New Roman" w:cs="Times New Roman"/>
        </w:rPr>
        <w:t xml:space="preserve">Yet </w:t>
      </w:r>
      <w:r w:rsidRPr="00F57837">
        <w:rPr>
          <w:rFonts w:ascii="Times New Roman" w:hAnsi="Times New Roman" w:cs="Times New Roman"/>
        </w:rPr>
        <w:t xml:space="preserve">adaptation remains uneven. </w:t>
      </w:r>
      <w:r w:rsidR="00AA7CE9" w:rsidRPr="00F57837">
        <w:rPr>
          <w:rFonts w:ascii="Times New Roman" w:hAnsi="Times New Roman" w:cs="Times New Roman"/>
        </w:rPr>
        <w:t>O</w:t>
      </w:r>
      <w:r w:rsidR="007F3B70" w:rsidRPr="00F57837">
        <w:rPr>
          <w:rFonts w:ascii="Times New Roman" w:hAnsi="Times New Roman" w:cs="Times New Roman"/>
        </w:rPr>
        <w:t xml:space="preserve">pen-source reporting </w:t>
      </w:r>
      <w:r w:rsidR="00AA7CE9" w:rsidRPr="00F57837">
        <w:rPr>
          <w:rFonts w:ascii="Times New Roman" w:hAnsi="Times New Roman" w:cs="Times New Roman"/>
        </w:rPr>
        <w:t xml:space="preserve">of exercises </w:t>
      </w:r>
      <w:r w:rsidRPr="00F57837">
        <w:rPr>
          <w:rFonts w:ascii="Times New Roman" w:hAnsi="Times New Roman" w:cs="Times New Roman"/>
        </w:rPr>
        <w:t xml:space="preserve">such as </w:t>
      </w:r>
      <w:r w:rsidRPr="00F57837">
        <w:rPr>
          <w:rFonts w:ascii="Times New Roman" w:hAnsi="Times New Roman" w:cs="Times New Roman"/>
          <w:i/>
          <w:iCs/>
        </w:rPr>
        <w:t>Gévaudan 26</w:t>
      </w:r>
      <w:r w:rsidRPr="00F57837">
        <w:rPr>
          <w:rFonts w:ascii="Times New Roman" w:hAnsi="Times New Roman" w:cs="Times New Roman"/>
        </w:rPr>
        <w:t xml:space="preserve"> and </w:t>
      </w:r>
      <w:r w:rsidRPr="00F57837">
        <w:rPr>
          <w:rFonts w:ascii="Times New Roman" w:hAnsi="Times New Roman" w:cs="Times New Roman"/>
          <w:i/>
          <w:iCs/>
        </w:rPr>
        <w:t>Hedgehog</w:t>
      </w:r>
      <w:r w:rsidRPr="00F57837">
        <w:rPr>
          <w:rStyle w:val="EndnoteReference"/>
          <w:rFonts w:ascii="Times New Roman" w:hAnsi="Times New Roman" w:cs="Times New Roman"/>
          <w:i/>
          <w:iCs/>
        </w:rPr>
        <w:footnoteReference w:id="23"/>
      </w:r>
      <w:r w:rsidRPr="00F57837">
        <w:rPr>
          <w:rFonts w:ascii="Times New Roman" w:hAnsi="Times New Roman" w:cs="Times New Roman"/>
        </w:rPr>
        <w:t xml:space="preserve"> suggest</w:t>
      </w:r>
      <w:r w:rsidR="00C301E2">
        <w:rPr>
          <w:rFonts w:ascii="Times New Roman" w:hAnsi="Times New Roman" w:cs="Times New Roman"/>
        </w:rPr>
        <w:t>s</w:t>
      </w:r>
      <w:r w:rsidRPr="00F57837">
        <w:rPr>
          <w:rFonts w:ascii="Times New Roman" w:hAnsi="Times New Roman" w:cs="Times New Roman"/>
        </w:rPr>
        <w:t xml:space="preserve"> that integrating drones is easier than adapting to the implications of persistent observation. The challenge is to redesign the infantry section around the modern battlespace.</w:t>
      </w:r>
      <w:r w:rsidRPr="00F57837">
        <w:rPr>
          <w:rStyle w:val="EndnoteReference"/>
          <w:rFonts w:ascii="Times New Roman" w:hAnsi="Times New Roman" w:cs="Times New Roman"/>
        </w:rPr>
        <w:footnoteReference w:id="24"/>
      </w:r>
      <w:r w:rsidRPr="00F57837">
        <w:rPr>
          <w:rFonts w:ascii="Times New Roman" w:hAnsi="Times New Roman" w:cs="Times New Roman"/>
        </w:rPr>
        <w:t xml:space="preserve"> </w:t>
      </w:r>
    </w:p>
    <w:p w14:paraId="2C2E3FB9" w14:textId="1CED63DC" w:rsidR="006C0F08" w:rsidRPr="00F57837" w:rsidRDefault="006C0F08" w:rsidP="00F61B22">
      <w:pPr>
        <w:spacing w:line="360" w:lineRule="auto"/>
        <w:rPr>
          <w:rFonts w:ascii="Times New Roman" w:hAnsi="Times New Roman" w:cs="Times New Roman"/>
        </w:rPr>
      </w:pPr>
      <w:r w:rsidRPr="00F57837">
        <w:rPr>
          <w:rFonts w:ascii="Times New Roman" w:hAnsi="Times New Roman" w:cs="Times New Roman"/>
        </w:rPr>
        <w:lastRenderedPageBreak/>
        <w:t xml:space="preserve">Low-cost </w:t>
      </w:r>
      <w:r w:rsidR="00F025D7" w:rsidRPr="00F57837">
        <w:rPr>
          <w:rFonts w:ascii="Times New Roman" w:hAnsi="Times New Roman" w:cs="Times New Roman"/>
        </w:rPr>
        <w:t>UxS</w:t>
      </w:r>
      <w:r w:rsidRPr="00F57837">
        <w:rPr>
          <w:rFonts w:ascii="Times New Roman" w:hAnsi="Times New Roman" w:cs="Times New Roman"/>
        </w:rPr>
        <w:t xml:space="preserve"> disturb </w:t>
      </w:r>
      <w:r w:rsidR="00F025D7" w:rsidRPr="00F57837">
        <w:rPr>
          <w:rFonts w:ascii="Times New Roman" w:hAnsi="Times New Roman" w:cs="Times New Roman"/>
        </w:rPr>
        <w:t xml:space="preserve">relative combat power </w:t>
      </w:r>
      <w:r w:rsidRPr="00F57837">
        <w:rPr>
          <w:rFonts w:ascii="Times New Roman" w:hAnsi="Times New Roman" w:cs="Times New Roman"/>
        </w:rPr>
        <w:t>arithmetic</w:t>
      </w:r>
      <w:r w:rsidR="005A2929" w:rsidRPr="00F57837">
        <w:rPr>
          <w:rFonts w:ascii="Times New Roman" w:hAnsi="Times New Roman" w:cs="Times New Roman"/>
        </w:rPr>
        <w:t>. It is</w:t>
      </w:r>
      <w:r w:rsidRPr="00F57837">
        <w:rPr>
          <w:rFonts w:ascii="Times New Roman" w:hAnsi="Times New Roman" w:cs="Times New Roman"/>
        </w:rPr>
        <w:t xml:space="preserve"> a shift which the </w:t>
      </w:r>
      <w:r w:rsidRPr="00F57837">
        <w:rPr>
          <w:rFonts w:ascii="Times New Roman" w:hAnsi="Times New Roman" w:cs="Times New Roman"/>
          <w:i/>
          <w:iCs/>
        </w:rPr>
        <w:t>Lanchester Force Equations</w:t>
      </w:r>
      <w:r w:rsidRPr="00F57837">
        <w:rPr>
          <w:rStyle w:val="EndnoteReference"/>
          <w:rFonts w:ascii="Times New Roman" w:hAnsi="Times New Roman" w:cs="Times New Roman"/>
        </w:rPr>
        <w:footnoteReference w:id="25"/>
      </w:r>
      <w:r w:rsidRPr="00F57837">
        <w:rPr>
          <w:rFonts w:ascii="Times New Roman" w:hAnsi="Times New Roman" w:cs="Times New Roman"/>
        </w:rPr>
        <w:t xml:space="preserve"> and the 3:1 heuristic</w:t>
      </w:r>
      <w:r w:rsidRPr="00F57837">
        <w:rPr>
          <w:rStyle w:val="EndnoteReference"/>
          <w:rFonts w:ascii="Times New Roman" w:hAnsi="Times New Roman" w:cs="Times New Roman"/>
        </w:rPr>
        <w:footnoteReference w:id="26"/>
      </w:r>
      <w:r w:rsidRPr="00F57837">
        <w:rPr>
          <w:rFonts w:ascii="Times New Roman" w:hAnsi="Times New Roman" w:cs="Times New Roman"/>
        </w:rPr>
        <w:t xml:space="preserve"> help frame but cannot fully capture</w:t>
      </w:r>
      <w:r w:rsidR="006A0288" w:rsidRPr="00F57837">
        <w:rPr>
          <w:rFonts w:ascii="Times New Roman" w:hAnsi="Times New Roman" w:cs="Times New Roman"/>
        </w:rPr>
        <w:t xml:space="preserve"> —</w:t>
      </w:r>
      <w:r w:rsidR="00EC3C2B" w:rsidRPr="00F57837">
        <w:rPr>
          <w:rFonts w:ascii="Times New Roman" w:hAnsi="Times New Roman" w:cs="Times New Roman"/>
        </w:rPr>
        <w:t xml:space="preserve"> since both assume roughly symmetric attrition rather than the asymmetric cost-imposition UxS enable</w:t>
      </w:r>
      <w:r w:rsidR="00B5371F" w:rsidRPr="00F57837">
        <w:rPr>
          <w:rFonts w:ascii="Times New Roman" w:hAnsi="Times New Roman" w:cs="Times New Roman"/>
        </w:rPr>
        <w:t xml:space="preserve"> — but the direction is clear. </w:t>
      </w:r>
      <w:r w:rsidR="00A369D4" w:rsidRPr="00F57837">
        <w:rPr>
          <w:rFonts w:ascii="Times New Roman" w:hAnsi="Times New Roman" w:cs="Times New Roman"/>
        </w:rPr>
        <w:t xml:space="preserve">Illustratively, </w:t>
      </w:r>
      <w:r w:rsidR="00770EDF" w:rsidRPr="00F57837">
        <w:rPr>
          <w:rFonts w:ascii="Times New Roman" w:hAnsi="Times New Roman" w:cs="Times New Roman"/>
        </w:rPr>
        <w:t xml:space="preserve">raising the </w:t>
      </w:r>
      <w:r w:rsidR="00F83BAF" w:rsidRPr="00F57837">
        <w:rPr>
          <w:rFonts w:ascii="Times New Roman" w:hAnsi="Times New Roman" w:cs="Times New Roman"/>
        </w:rPr>
        <w:t>defender</w:t>
      </w:r>
      <w:r w:rsidR="00770EDF" w:rsidRPr="00F57837">
        <w:rPr>
          <w:rFonts w:ascii="Times New Roman" w:hAnsi="Times New Roman" w:cs="Times New Roman"/>
        </w:rPr>
        <w:t>’s</w:t>
      </w:r>
      <w:r w:rsidR="00F83BAF" w:rsidRPr="00F57837">
        <w:rPr>
          <w:rFonts w:ascii="Times New Roman" w:hAnsi="Times New Roman" w:cs="Times New Roman"/>
        </w:rPr>
        <w:t xml:space="preserve"> lethality by half </w:t>
      </w:r>
      <w:r w:rsidR="00770EDF" w:rsidRPr="00F57837">
        <w:rPr>
          <w:rFonts w:ascii="Times New Roman" w:hAnsi="Times New Roman" w:cs="Times New Roman"/>
        </w:rPr>
        <w:t xml:space="preserve">increases the </w:t>
      </w:r>
      <w:r w:rsidR="009E539C" w:rsidRPr="00F57837">
        <w:rPr>
          <w:rFonts w:ascii="Times New Roman" w:hAnsi="Times New Roman" w:cs="Times New Roman"/>
        </w:rPr>
        <w:t xml:space="preserve">attacker’s break-even mass </w:t>
      </w:r>
      <w:r w:rsidR="002E5AC7" w:rsidRPr="00F57837">
        <w:rPr>
          <w:rFonts w:ascii="Times New Roman" w:hAnsi="Times New Roman" w:cs="Times New Roman"/>
        </w:rPr>
        <w:t xml:space="preserve">to </w:t>
      </w:r>
      <w:r w:rsidR="00D65E9A" w:rsidRPr="00F57837">
        <w:rPr>
          <w:rFonts w:ascii="Times New Roman" w:hAnsi="Times New Roman" w:cs="Times New Roman"/>
        </w:rPr>
        <w:t xml:space="preserve">3.7:1. </w:t>
      </w:r>
      <w:r w:rsidR="00A50B1A">
        <w:rPr>
          <w:rFonts w:ascii="Times New Roman" w:hAnsi="Times New Roman" w:cs="Times New Roman"/>
        </w:rPr>
        <w:t>Drones</w:t>
      </w:r>
      <w:r w:rsidRPr="00F57837">
        <w:rPr>
          <w:rFonts w:ascii="Times New Roman" w:hAnsi="Times New Roman" w:cs="Times New Roman"/>
        </w:rPr>
        <w:t xml:space="preserve"> drive down the price of </w:t>
      </w:r>
      <w:r w:rsidR="00DB2897" w:rsidRPr="00F57837">
        <w:rPr>
          <w:rFonts w:ascii="Times New Roman" w:hAnsi="Times New Roman" w:cs="Times New Roman"/>
        </w:rPr>
        <w:t>sustainment</w:t>
      </w:r>
      <w:r w:rsidR="007825C4">
        <w:rPr>
          <w:rStyle w:val="FootnoteReference"/>
          <w:rFonts w:ascii="Times New Roman" w:hAnsi="Times New Roman" w:cs="Times New Roman"/>
        </w:rPr>
        <w:footnoteReference w:id="27"/>
      </w:r>
      <w:r w:rsidR="00DB2897" w:rsidRPr="00F57837">
        <w:rPr>
          <w:rFonts w:ascii="Times New Roman" w:hAnsi="Times New Roman" w:cs="Times New Roman"/>
        </w:rPr>
        <w:t>, detection and precision strike</w:t>
      </w:r>
      <w:r w:rsidRPr="00F57837">
        <w:rPr>
          <w:rFonts w:ascii="Times New Roman" w:hAnsi="Times New Roman" w:cs="Times New Roman"/>
        </w:rPr>
        <w:t xml:space="preserve">. </w:t>
      </w:r>
      <w:r w:rsidR="004D5438" w:rsidRPr="00F57837">
        <w:rPr>
          <w:rFonts w:ascii="Times New Roman" w:hAnsi="Times New Roman" w:cs="Times New Roman"/>
        </w:rPr>
        <w:t xml:space="preserve">A defender who </w:t>
      </w:r>
      <w:r w:rsidR="00065998" w:rsidRPr="00F57837">
        <w:rPr>
          <w:rFonts w:ascii="Times New Roman" w:hAnsi="Times New Roman" w:cs="Times New Roman"/>
        </w:rPr>
        <w:t xml:space="preserve">can detect, strike at range and </w:t>
      </w:r>
      <w:r w:rsidR="004D5438" w:rsidRPr="00F57837">
        <w:rPr>
          <w:rFonts w:ascii="Times New Roman" w:hAnsi="Times New Roman" w:cs="Times New Roman"/>
        </w:rPr>
        <w:t>attrit</w:t>
      </w:r>
      <w:r w:rsidR="00CA14A8" w:rsidRPr="00F57837">
        <w:rPr>
          <w:rFonts w:ascii="Times New Roman" w:hAnsi="Times New Roman" w:cs="Times New Roman"/>
        </w:rPr>
        <w:t xml:space="preserve"> </w:t>
      </w:r>
      <w:r w:rsidR="004D5438" w:rsidRPr="00F57837">
        <w:rPr>
          <w:rFonts w:ascii="Times New Roman" w:hAnsi="Times New Roman" w:cs="Times New Roman"/>
        </w:rPr>
        <w:t>an attacker using systems costing hundreds rather than millions, need not match them platform-for-platform.</w:t>
      </w:r>
      <w:r w:rsidRPr="00F57837">
        <w:rPr>
          <w:rFonts w:ascii="Times New Roman" w:hAnsi="Times New Roman" w:cs="Times New Roman"/>
        </w:rPr>
        <w:t xml:space="preserve"> </w:t>
      </w:r>
      <w:r w:rsidR="00466E10" w:rsidRPr="00F57837">
        <w:rPr>
          <w:rFonts w:ascii="Times New Roman" w:hAnsi="Times New Roman" w:cs="Times New Roman"/>
        </w:rPr>
        <w:t>T</w:t>
      </w:r>
      <w:r w:rsidRPr="00F57837">
        <w:rPr>
          <w:rFonts w:ascii="Times New Roman" w:hAnsi="Times New Roman" w:cs="Times New Roman"/>
        </w:rPr>
        <w:t xml:space="preserve">he attacker must still mass to break through, yet massing is exactly what persistent observation punishes most. </w:t>
      </w:r>
    </w:p>
    <w:p w14:paraId="054F68B6" w14:textId="2F73C65A" w:rsidR="006C0F08" w:rsidRPr="00F57837" w:rsidRDefault="007C301D" w:rsidP="00F61B22">
      <w:pPr>
        <w:spacing w:line="360" w:lineRule="auto"/>
        <w:rPr>
          <w:rFonts w:ascii="Times New Roman" w:hAnsi="Times New Roman" w:cs="Times New Roman"/>
        </w:rPr>
      </w:pPr>
      <w:r w:rsidRPr="00F57837">
        <w:rPr>
          <w:rFonts w:ascii="Times New Roman" w:hAnsi="Times New Roman" w:cs="Times New Roman"/>
        </w:rPr>
        <w:t>Table 1</w:t>
      </w:r>
      <w:r w:rsidR="006C0F08" w:rsidRPr="00F57837">
        <w:rPr>
          <w:rFonts w:ascii="Times New Roman" w:hAnsi="Times New Roman" w:cs="Times New Roman"/>
        </w:rPr>
        <w:t xml:space="preserve"> shows that </w:t>
      </w:r>
      <w:r w:rsidR="00CD0888" w:rsidRPr="00F57837">
        <w:rPr>
          <w:rFonts w:ascii="Times New Roman" w:hAnsi="Times New Roman" w:cs="Times New Roman"/>
        </w:rPr>
        <w:t>first-person view one-way</w:t>
      </w:r>
      <w:r w:rsidR="00DC1EC8" w:rsidRPr="00F57837">
        <w:rPr>
          <w:rFonts w:ascii="Times New Roman" w:hAnsi="Times New Roman" w:cs="Times New Roman"/>
        </w:rPr>
        <w:t xml:space="preserve"> attack drones (</w:t>
      </w:r>
      <w:r w:rsidR="006C0F08" w:rsidRPr="00F57837">
        <w:rPr>
          <w:rFonts w:ascii="Times New Roman" w:hAnsi="Times New Roman" w:cs="Times New Roman"/>
        </w:rPr>
        <w:t>FPV-OWADs</w:t>
      </w:r>
      <w:r w:rsidR="00DC1EC8" w:rsidRPr="00F57837">
        <w:rPr>
          <w:rFonts w:ascii="Times New Roman" w:hAnsi="Times New Roman" w:cs="Times New Roman"/>
        </w:rPr>
        <w:t>)</w:t>
      </w:r>
      <w:r w:rsidR="006C0F08" w:rsidRPr="00F57837">
        <w:rPr>
          <w:rFonts w:ascii="Times New Roman" w:hAnsi="Times New Roman" w:cs="Times New Roman"/>
        </w:rPr>
        <w:t xml:space="preserve"> cannot be dismissed as cheap substitutes for Javelin.</w:t>
      </w:r>
      <w:r w:rsidR="006C0F08" w:rsidRPr="00F57837">
        <w:rPr>
          <w:rStyle w:val="EndnoteReference"/>
          <w:rFonts w:ascii="Times New Roman" w:hAnsi="Times New Roman" w:cs="Times New Roman"/>
        </w:rPr>
        <w:footnoteReference w:id="28"/>
      </w:r>
      <w:r w:rsidR="006C0F08" w:rsidRPr="00F57837">
        <w:rPr>
          <w:rFonts w:ascii="Times New Roman" w:hAnsi="Times New Roman" w:cs="Times New Roman"/>
        </w:rPr>
        <w:t xml:space="preserve"> Defeating an armoured company costs roughly €1.13 million in Javelins, compared with under €85,000 in FPV-OWADs — more than an order of magnitude less for the same task, on assumptions generous to Javelin. Ireland</w:t>
      </w:r>
      <w:r w:rsidR="00830365" w:rsidRPr="00F57837">
        <w:rPr>
          <w:rFonts w:ascii="Times New Roman" w:hAnsi="Times New Roman" w:cs="Times New Roman"/>
        </w:rPr>
        <w:t>’</w:t>
      </w:r>
      <w:r w:rsidR="006C0F08" w:rsidRPr="00F57837">
        <w:rPr>
          <w:rFonts w:ascii="Times New Roman" w:hAnsi="Times New Roman" w:cs="Times New Roman"/>
        </w:rPr>
        <w:t xml:space="preserve">s recent Javelin procurement buys 44 missiles; the same budget fields thousands of FPV-OWADs. </w:t>
      </w:r>
      <w:r w:rsidR="00211C12" w:rsidRPr="00F57837">
        <w:rPr>
          <w:rFonts w:ascii="Times New Roman" w:hAnsi="Times New Roman" w:cs="Times New Roman"/>
        </w:rPr>
        <w:t xml:space="preserve">Javelin kills with higher confidence; FPV-OWADs need </w:t>
      </w:r>
      <w:r w:rsidR="00DA0E3F" w:rsidRPr="00F57837">
        <w:rPr>
          <w:rFonts w:ascii="Times New Roman" w:hAnsi="Times New Roman" w:cs="Times New Roman"/>
        </w:rPr>
        <w:t>20–100</w:t>
      </w:r>
      <w:r w:rsidR="00E7217C" w:rsidRPr="00F57837">
        <w:rPr>
          <w:rFonts w:ascii="Times New Roman" w:hAnsi="Times New Roman" w:cs="Times New Roman"/>
        </w:rPr>
        <w:t xml:space="preserve"> </w:t>
      </w:r>
      <w:r w:rsidR="00211C12" w:rsidRPr="00F57837">
        <w:rPr>
          <w:rFonts w:ascii="Times New Roman" w:hAnsi="Times New Roman" w:cs="Times New Roman"/>
        </w:rPr>
        <w:t>strikes</w:t>
      </w:r>
      <w:r w:rsidR="00E7217C" w:rsidRPr="00F57837">
        <w:rPr>
          <w:rFonts w:ascii="Times New Roman" w:hAnsi="Times New Roman" w:cs="Times New Roman"/>
        </w:rPr>
        <w:t xml:space="preserve"> </w:t>
      </w:r>
      <w:r w:rsidR="00211C12" w:rsidRPr="00F57837">
        <w:rPr>
          <w:rFonts w:ascii="Times New Roman" w:hAnsi="Times New Roman" w:cs="Times New Roman"/>
        </w:rPr>
        <w:t>but can immobilise</w:t>
      </w:r>
      <w:r w:rsidR="003F0BBE" w:rsidRPr="00F57837">
        <w:rPr>
          <w:rFonts w:ascii="Times New Roman" w:hAnsi="Times New Roman" w:cs="Times New Roman"/>
        </w:rPr>
        <w:t xml:space="preserve"> </w:t>
      </w:r>
      <w:r w:rsidR="007775F9" w:rsidRPr="00F57837">
        <w:rPr>
          <w:rFonts w:ascii="Times New Roman" w:hAnsi="Times New Roman" w:cs="Times New Roman"/>
        </w:rPr>
        <w:t>tanks</w:t>
      </w:r>
      <w:r w:rsidR="00211C12" w:rsidRPr="00F57837">
        <w:rPr>
          <w:rFonts w:ascii="Times New Roman" w:hAnsi="Times New Roman" w:cs="Times New Roman"/>
        </w:rPr>
        <w:t xml:space="preserve"> for follow-on fires at far greater range. </w:t>
      </w:r>
      <w:r w:rsidR="006C0F08" w:rsidRPr="00F57837">
        <w:rPr>
          <w:rFonts w:ascii="Times New Roman" w:hAnsi="Times New Roman" w:cs="Times New Roman"/>
        </w:rPr>
        <w:t xml:space="preserve">The direction is unambiguous: FPV-OWADs can no longer be ignored. </w:t>
      </w:r>
    </w:p>
    <w:p w14:paraId="5270D30D" w14:textId="77777777" w:rsidR="006C0F08" w:rsidRPr="00F57837" w:rsidRDefault="006C0F08" w:rsidP="00F61B22">
      <w:pPr>
        <w:keepNext/>
        <w:spacing w:line="360" w:lineRule="auto"/>
        <w:jc w:val="center"/>
        <w:rPr>
          <w:rFonts w:ascii="Times New Roman" w:hAnsi="Times New Roman" w:cs="Times New Roman"/>
        </w:rPr>
      </w:pPr>
      <w:r w:rsidRPr="00F57837">
        <w:rPr>
          <w:rFonts w:ascii="Times New Roman" w:hAnsi="Times New Roman" w:cs="Times New Roman"/>
          <w:noProof/>
        </w:rPr>
        <w:lastRenderedPageBreak/>
        <w:drawing>
          <wp:inline distT="0" distB="0" distL="0" distR="0" wp14:anchorId="6A8CAD60" wp14:editId="31E41C29">
            <wp:extent cx="3514476" cy="1444961"/>
            <wp:effectExtent l="0" t="0" r="0" b="3175"/>
            <wp:docPr id="1549063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620549" name=""/>
                    <pic:cNvPicPr/>
                  </pic:nvPicPr>
                  <pic:blipFill>
                    <a:blip r:embed="rId8"/>
                    <a:stretch>
                      <a:fillRect/>
                    </a:stretch>
                  </pic:blipFill>
                  <pic:spPr>
                    <a:xfrm>
                      <a:off x="0" y="0"/>
                      <a:ext cx="3521470" cy="1447837"/>
                    </a:xfrm>
                    <a:prstGeom prst="rect">
                      <a:avLst/>
                    </a:prstGeom>
                  </pic:spPr>
                </pic:pic>
              </a:graphicData>
            </a:graphic>
          </wp:inline>
        </w:drawing>
      </w:r>
    </w:p>
    <w:p w14:paraId="4D5D77C2" w14:textId="77777777" w:rsidR="006C0F08" w:rsidRPr="00EC151A" w:rsidRDefault="006C0F08" w:rsidP="00BD654B">
      <w:pPr>
        <w:jc w:val="center"/>
        <w:rPr>
          <w:rFonts w:ascii="Times New Roman" w:hAnsi="Times New Roman" w:cs="Times New Roman"/>
        </w:rPr>
      </w:pPr>
      <w:r w:rsidRPr="00EC151A">
        <w:rPr>
          <w:rFonts w:ascii="Times New Roman" w:hAnsi="Times New Roman" w:cs="Times New Roman"/>
        </w:rPr>
        <w:t xml:space="preserve">Table </w:t>
      </w:r>
      <w:r w:rsidRPr="00EC151A">
        <w:rPr>
          <w:rFonts w:ascii="Times New Roman" w:hAnsi="Times New Roman" w:cs="Times New Roman"/>
        </w:rPr>
        <w:fldChar w:fldCharType="begin"/>
      </w:r>
      <w:r w:rsidRPr="00EC151A">
        <w:rPr>
          <w:rFonts w:ascii="Times New Roman" w:hAnsi="Times New Roman" w:cs="Times New Roman"/>
        </w:rPr>
        <w:instrText xml:space="preserve"> SEQ Table \* ARABIC </w:instrText>
      </w:r>
      <w:r w:rsidRPr="00EC151A">
        <w:rPr>
          <w:rFonts w:ascii="Times New Roman" w:hAnsi="Times New Roman" w:cs="Times New Roman"/>
        </w:rPr>
        <w:fldChar w:fldCharType="separate"/>
      </w:r>
      <w:r w:rsidRPr="00EC151A">
        <w:rPr>
          <w:rFonts w:ascii="Times New Roman" w:hAnsi="Times New Roman" w:cs="Times New Roman"/>
          <w:noProof/>
        </w:rPr>
        <w:t>1</w:t>
      </w:r>
      <w:r w:rsidRPr="00EC151A">
        <w:rPr>
          <w:rFonts w:ascii="Times New Roman" w:hAnsi="Times New Roman" w:cs="Times New Roman"/>
          <w:noProof/>
        </w:rPr>
        <w:fldChar w:fldCharType="end"/>
      </w:r>
      <w:r w:rsidRPr="00EC151A">
        <w:rPr>
          <w:rFonts w:ascii="Times New Roman" w:hAnsi="Times New Roman" w:cs="Times New Roman"/>
        </w:rPr>
        <w:t>. Comparative Anti-Armour Cost-Imposition Model: ATGMs versus FPV-OWADs and Loitering-OWADs</w:t>
      </w:r>
    </w:p>
    <w:p w14:paraId="15C825BF" w14:textId="202862BC" w:rsidR="006C0F08" w:rsidRPr="00F57837" w:rsidRDefault="006C0F08" w:rsidP="00F61B22">
      <w:pPr>
        <w:spacing w:line="360" w:lineRule="auto"/>
        <w:rPr>
          <w:rFonts w:ascii="Times New Roman" w:hAnsi="Times New Roman" w:cs="Times New Roman"/>
        </w:rPr>
      </w:pPr>
      <w:r w:rsidRPr="00F57837">
        <w:rPr>
          <w:rFonts w:ascii="Times New Roman" w:hAnsi="Times New Roman" w:cs="Times New Roman"/>
        </w:rPr>
        <w:t xml:space="preserve">Ireland </w:t>
      </w:r>
      <w:r w:rsidR="00F01A14" w:rsidRPr="00F57837">
        <w:rPr>
          <w:rFonts w:ascii="Times New Roman" w:hAnsi="Times New Roman" w:cs="Times New Roman"/>
        </w:rPr>
        <w:t>approaches</w:t>
      </w:r>
      <w:r w:rsidRPr="00F57837">
        <w:rPr>
          <w:rFonts w:ascii="Times New Roman" w:hAnsi="Times New Roman" w:cs="Times New Roman"/>
        </w:rPr>
        <w:t xml:space="preserve"> territorial defence through efficiency and restraint</w:t>
      </w:r>
      <w:r w:rsidR="00F01A14" w:rsidRPr="00F57837">
        <w:rPr>
          <w:rFonts w:ascii="Times New Roman" w:hAnsi="Times New Roman" w:cs="Times New Roman"/>
        </w:rPr>
        <w:t>.</w:t>
      </w:r>
      <w:r w:rsidR="00F01A14" w:rsidRPr="00F57837">
        <w:rPr>
          <w:rStyle w:val="EndnoteReference"/>
          <w:rFonts w:ascii="Times New Roman" w:hAnsi="Times New Roman" w:cs="Times New Roman"/>
        </w:rPr>
        <w:footnoteReference w:id="29"/>
      </w:r>
      <w:r w:rsidRPr="00F57837">
        <w:rPr>
          <w:rFonts w:ascii="Times New Roman" w:hAnsi="Times New Roman" w:cs="Times New Roman"/>
        </w:rPr>
        <w:t xml:space="preserve"> UxS change what that premise can buy: if cheap precision systems can make lodgement, movement and sustainment costly, the constraint shifts from money to organisation. </w:t>
      </w:r>
      <w:r w:rsidRPr="00F57837">
        <w:rPr>
          <w:rFonts w:ascii="Times New Roman" w:hAnsi="Times New Roman" w:cs="Times New Roman"/>
          <w:i/>
          <w:iCs/>
        </w:rPr>
        <w:t>Deterrence-by-denial</w:t>
      </w:r>
      <w:r w:rsidRPr="00F57837">
        <w:rPr>
          <w:rFonts w:ascii="Times New Roman" w:hAnsi="Times New Roman" w:cs="Times New Roman"/>
        </w:rPr>
        <w:t xml:space="preserve"> here means making an attacker doubt that victory will be quick or cheap. A defender need only impose enough delay, attrition and uncertainty </w:t>
      </w:r>
      <w:r w:rsidR="00614694" w:rsidRPr="00F57837">
        <w:rPr>
          <w:rFonts w:ascii="Times New Roman" w:hAnsi="Times New Roman" w:cs="Times New Roman"/>
        </w:rPr>
        <w:t xml:space="preserve">upon </w:t>
      </w:r>
      <w:r w:rsidR="004E4C5F" w:rsidRPr="00F57837">
        <w:rPr>
          <w:rFonts w:ascii="Times New Roman" w:hAnsi="Times New Roman" w:cs="Times New Roman"/>
        </w:rPr>
        <w:t>the aggressor.</w:t>
      </w:r>
    </w:p>
    <w:p w14:paraId="385A9BEC" w14:textId="473D1650" w:rsidR="00F00541" w:rsidRPr="00F57837" w:rsidRDefault="00E5600D" w:rsidP="00F61B22">
      <w:pPr>
        <w:spacing w:line="360" w:lineRule="auto"/>
        <w:rPr>
          <w:rFonts w:ascii="Times New Roman" w:hAnsi="Times New Roman" w:cs="Times New Roman"/>
        </w:rPr>
      </w:pPr>
      <w:r w:rsidRPr="00F57837">
        <w:rPr>
          <w:rFonts w:ascii="Times New Roman" w:hAnsi="Times New Roman" w:cs="Times New Roman"/>
        </w:rPr>
        <w:t>Ireland’s</w:t>
      </w:r>
      <w:r w:rsidR="006C0F08" w:rsidRPr="00F57837">
        <w:rPr>
          <w:rFonts w:ascii="Times New Roman" w:hAnsi="Times New Roman" w:cs="Times New Roman"/>
        </w:rPr>
        <w:t xml:space="preserve"> pace of change is uncertain and programmes are mid-stream</w:t>
      </w:r>
      <w:r w:rsidR="00C47417" w:rsidRPr="00F57837">
        <w:rPr>
          <w:rFonts w:ascii="Times New Roman" w:hAnsi="Times New Roman" w:cs="Times New Roman"/>
        </w:rPr>
        <w:t>. T</w:t>
      </w:r>
      <w:r w:rsidR="006C0F08" w:rsidRPr="00F57837">
        <w:rPr>
          <w:rFonts w:ascii="Times New Roman" w:hAnsi="Times New Roman" w:cs="Times New Roman"/>
        </w:rPr>
        <w:t xml:space="preserve">hat is not a reason to stand still. Vehicle capacity shapes lift, sustainment, command and mobility. </w:t>
      </w:r>
      <w:r w:rsidR="00A77E5D" w:rsidRPr="00F57837">
        <w:rPr>
          <w:rFonts w:ascii="Times New Roman" w:hAnsi="Times New Roman" w:cs="Times New Roman"/>
        </w:rPr>
        <w:t>T</w:t>
      </w:r>
      <w:r w:rsidR="006C0F08" w:rsidRPr="00F57837">
        <w:rPr>
          <w:rFonts w:ascii="Times New Roman" w:hAnsi="Times New Roman" w:cs="Times New Roman"/>
        </w:rPr>
        <w:t>he threat should come first for light infantry</w:t>
      </w:r>
      <w:r w:rsidR="00A77E5D" w:rsidRPr="00F57837">
        <w:rPr>
          <w:rFonts w:ascii="Times New Roman" w:hAnsi="Times New Roman" w:cs="Times New Roman"/>
        </w:rPr>
        <w:t xml:space="preserve">, </w:t>
      </w:r>
      <w:r w:rsidR="00361680" w:rsidRPr="00F57837">
        <w:rPr>
          <w:rFonts w:ascii="Times New Roman" w:hAnsi="Times New Roman" w:cs="Times New Roman"/>
        </w:rPr>
        <w:t>who can trade protection for speed</w:t>
      </w:r>
      <w:r w:rsidR="001A37E6" w:rsidRPr="00F57837">
        <w:rPr>
          <w:rFonts w:ascii="Times New Roman" w:hAnsi="Times New Roman" w:cs="Times New Roman"/>
        </w:rPr>
        <w:t xml:space="preserve"> and dispersion</w:t>
      </w:r>
      <w:r w:rsidR="00361680" w:rsidRPr="00F57837">
        <w:rPr>
          <w:rFonts w:ascii="Times New Roman" w:hAnsi="Times New Roman" w:cs="Times New Roman"/>
        </w:rPr>
        <w:t>.</w:t>
      </w:r>
      <w:r w:rsidR="004259A1" w:rsidRPr="00F57837">
        <w:rPr>
          <w:rFonts w:ascii="Times New Roman" w:hAnsi="Times New Roman" w:cs="Times New Roman"/>
        </w:rPr>
        <w:t xml:space="preserve"> </w:t>
      </w:r>
      <w:r w:rsidR="006C0F08" w:rsidRPr="00F57837">
        <w:rPr>
          <w:rFonts w:ascii="Times New Roman" w:hAnsi="Times New Roman" w:cs="Times New Roman"/>
        </w:rPr>
        <w:t xml:space="preserve">A survivable light section is not </w:t>
      </w:r>
      <w:r w:rsidR="00262425" w:rsidRPr="00F57837">
        <w:rPr>
          <w:rFonts w:ascii="Times New Roman" w:hAnsi="Times New Roman" w:cs="Times New Roman"/>
        </w:rPr>
        <w:t>a</w:t>
      </w:r>
      <w:r w:rsidR="006C0F08" w:rsidRPr="00F57837">
        <w:rPr>
          <w:rFonts w:ascii="Times New Roman" w:hAnsi="Times New Roman" w:cs="Times New Roman"/>
        </w:rPr>
        <w:t xml:space="preserve">waiting </w:t>
      </w:r>
      <w:r w:rsidR="006276E2" w:rsidRPr="00F57837">
        <w:rPr>
          <w:rFonts w:ascii="Times New Roman" w:hAnsi="Times New Roman" w:cs="Times New Roman"/>
        </w:rPr>
        <w:t>armour</w:t>
      </w:r>
      <w:r w:rsidR="006C0F08" w:rsidRPr="00F57837">
        <w:rPr>
          <w:rFonts w:ascii="Times New Roman" w:hAnsi="Times New Roman" w:cs="Times New Roman"/>
        </w:rPr>
        <w:t>. It is available now, held back by constraint</w:t>
      </w:r>
      <w:r w:rsidR="001932E3" w:rsidRPr="00F57837">
        <w:rPr>
          <w:rFonts w:ascii="Times New Roman" w:hAnsi="Times New Roman" w:cs="Times New Roman"/>
        </w:rPr>
        <w:t>s</w:t>
      </w:r>
      <w:r w:rsidR="006C0F08" w:rsidRPr="00F57837">
        <w:rPr>
          <w:rFonts w:ascii="Times New Roman" w:hAnsi="Times New Roman" w:cs="Times New Roman"/>
        </w:rPr>
        <w:t xml:space="preserve"> borrowed from another kind of infantry.</w:t>
      </w:r>
      <w:r w:rsidR="00F00541" w:rsidRPr="00F57837">
        <w:rPr>
          <w:rFonts w:ascii="Times New Roman" w:hAnsi="Times New Roman" w:cs="Times New Roman"/>
        </w:rPr>
        <w:t xml:space="preserve"> </w:t>
      </w:r>
    </w:p>
    <w:p w14:paraId="6B0AECCC" w14:textId="7E8D1365" w:rsidR="00873F11" w:rsidRPr="00F57837" w:rsidRDefault="00F00541" w:rsidP="00F61B22">
      <w:pPr>
        <w:spacing w:line="360" w:lineRule="auto"/>
        <w:rPr>
          <w:rFonts w:ascii="Times New Roman" w:hAnsi="Times New Roman" w:cs="Times New Roman"/>
        </w:rPr>
      </w:pPr>
      <w:r w:rsidRPr="00F57837">
        <w:rPr>
          <w:rFonts w:ascii="Times New Roman" w:hAnsi="Times New Roman" w:cs="Times New Roman"/>
        </w:rPr>
        <w:t>Commercial off-the-shelf transport —</w:t>
      </w:r>
      <w:r w:rsidR="00440C25" w:rsidRPr="00F57837">
        <w:rPr>
          <w:rFonts w:ascii="Times New Roman" w:hAnsi="Times New Roman" w:cs="Times New Roman"/>
        </w:rPr>
        <w:t xml:space="preserve"> </w:t>
      </w:r>
      <w:r w:rsidRPr="00F57837">
        <w:rPr>
          <w:rFonts w:ascii="Times New Roman" w:hAnsi="Times New Roman" w:cs="Times New Roman"/>
        </w:rPr>
        <w:t xml:space="preserve">e-bikes and 4x4 utility vehicles — </w:t>
      </w:r>
      <w:r w:rsidR="00663C07" w:rsidRPr="00F57837">
        <w:rPr>
          <w:rFonts w:ascii="Times New Roman" w:hAnsi="Times New Roman" w:cs="Times New Roman"/>
        </w:rPr>
        <w:t>could</w:t>
      </w:r>
      <w:r w:rsidRPr="00F57837">
        <w:rPr>
          <w:rFonts w:ascii="Times New Roman" w:hAnsi="Times New Roman" w:cs="Times New Roman"/>
        </w:rPr>
        <w:t xml:space="preserve"> be the section</w:t>
      </w:r>
      <w:r w:rsidR="00D54013" w:rsidRPr="00F57837">
        <w:rPr>
          <w:rFonts w:ascii="Times New Roman" w:hAnsi="Times New Roman" w:cs="Times New Roman"/>
        </w:rPr>
        <w:t>’</w:t>
      </w:r>
      <w:r w:rsidRPr="00F57837">
        <w:rPr>
          <w:rFonts w:ascii="Times New Roman" w:hAnsi="Times New Roman" w:cs="Times New Roman"/>
        </w:rPr>
        <w:t>s default</w:t>
      </w:r>
      <w:r w:rsidR="00050F28" w:rsidRPr="00F57837">
        <w:rPr>
          <w:rFonts w:ascii="Times New Roman" w:hAnsi="Times New Roman" w:cs="Times New Roman"/>
        </w:rPr>
        <w:t>.</w:t>
      </w:r>
      <w:r w:rsidRPr="00F57837">
        <w:rPr>
          <w:rFonts w:ascii="Times New Roman" w:hAnsi="Times New Roman" w:cs="Times New Roman"/>
        </w:rPr>
        <w:t xml:space="preserve"> </w:t>
      </w:r>
      <w:r w:rsidR="006F354C" w:rsidRPr="00F57837">
        <w:rPr>
          <w:rFonts w:ascii="Times New Roman" w:hAnsi="Times New Roman" w:cs="Times New Roman"/>
        </w:rPr>
        <w:t>F</w:t>
      </w:r>
      <w:r w:rsidRPr="00F57837">
        <w:rPr>
          <w:rFonts w:ascii="Times New Roman" w:hAnsi="Times New Roman" w:cs="Times New Roman"/>
        </w:rPr>
        <w:t xml:space="preserve">ourteen soldiers is the </w:t>
      </w:r>
      <w:r w:rsidR="00CC128D" w:rsidRPr="00F57837">
        <w:rPr>
          <w:rFonts w:ascii="Times New Roman" w:hAnsi="Times New Roman" w:cs="Times New Roman"/>
        </w:rPr>
        <w:t>“</w:t>
      </w:r>
      <w:r w:rsidRPr="00F57837">
        <w:rPr>
          <w:rFonts w:ascii="Times New Roman" w:hAnsi="Times New Roman" w:cs="Times New Roman"/>
        </w:rPr>
        <w:t>drone survival minimum</w:t>
      </w:r>
      <w:r w:rsidR="00E22C08" w:rsidRPr="00F57837">
        <w:rPr>
          <w:rFonts w:ascii="Times New Roman" w:hAnsi="Times New Roman" w:cs="Times New Roman"/>
        </w:rPr>
        <w:t>”,</w:t>
      </w:r>
      <w:r w:rsidR="00E22C08" w:rsidRPr="00F57837">
        <w:rPr>
          <w:rStyle w:val="FootnoteReference"/>
          <w:rFonts w:ascii="Times New Roman" w:hAnsi="Times New Roman" w:cs="Times New Roman"/>
        </w:rPr>
        <w:footnoteReference w:id="30"/>
      </w:r>
      <w:r w:rsidRPr="00F57837">
        <w:rPr>
          <w:rFonts w:ascii="Times New Roman" w:hAnsi="Times New Roman" w:cs="Times New Roman"/>
        </w:rPr>
        <w:t xml:space="preserve"> </w:t>
      </w:r>
      <w:r w:rsidR="005F00E6" w:rsidRPr="00F57837">
        <w:rPr>
          <w:rFonts w:ascii="Times New Roman" w:hAnsi="Times New Roman" w:cs="Times New Roman"/>
        </w:rPr>
        <w:t>with</w:t>
      </w:r>
      <w:r w:rsidRPr="00F57837">
        <w:rPr>
          <w:rFonts w:ascii="Times New Roman" w:hAnsi="Times New Roman" w:cs="Times New Roman"/>
        </w:rPr>
        <w:t xml:space="preserve"> added </w:t>
      </w:r>
      <w:r w:rsidR="000E4341" w:rsidRPr="00F57837">
        <w:rPr>
          <w:rFonts w:ascii="Times New Roman" w:hAnsi="Times New Roman" w:cs="Times New Roman"/>
        </w:rPr>
        <w:t>NCOs</w:t>
      </w:r>
      <w:r w:rsidRPr="00F57837">
        <w:rPr>
          <w:rFonts w:ascii="Times New Roman" w:hAnsi="Times New Roman" w:cs="Times New Roman"/>
        </w:rPr>
        <w:t>,</w:t>
      </w:r>
      <w:r w:rsidR="007372D3" w:rsidRPr="00F57837">
        <w:rPr>
          <w:rFonts w:ascii="Times New Roman" w:hAnsi="Times New Roman" w:cs="Times New Roman"/>
        </w:rPr>
        <w:t xml:space="preserve"> UAS,</w:t>
      </w:r>
      <w:r w:rsidRPr="00F57837">
        <w:rPr>
          <w:rFonts w:ascii="Times New Roman" w:hAnsi="Times New Roman" w:cs="Times New Roman"/>
        </w:rPr>
        <w:t xml:space="preserve"> counter-U</w:t>
      </w:r>
      <w:r w:rsidR="00B0241F" w:rsidRPr="00F57837">
        <w:rPr>
          <w:rFonts w:ascii="Times New Roman" w:hAnsi="Times New Roman" w:cs="Times New Roman"/>
        </w:rPr>
        <w:t>x</w:t>
      </w:r>
      <w:r w:rsidRPr="00F57837">
        <w:rPr>
          <w:rFonts w:ascii="Times New Roman" w:hAnsi="Times New Roman" w:cs="Times New Roman"/>
        </w:rPr>
        <w:t>S</w:t>
      </w:r>
      <w:r w:rsidR="00486D7A" w:rsidRPr="00F57837">
        <w:rPr>
          <w:rFonts w:ascii="Times New Roman" w:hAnsi="Times New Roman" w:cs="Times New Roman"/>
        </w:rPr>
        <w:t xml:space="preserve"> (C-U</w:t>
      </w:r>
      <w:r w:rsidR="00B0241F" w:rsidRPr="00F57837">
        <w:rPr>
          <w:rFonts w:ascii="Times New Roman" w:hAnsi="Times New Roman" w:cs="Times New Roman"/>
        </w:rPr>
        <w:t>x</w:t>
      </w:r>
      <w:r w:rsidR="00486D7A" w:rsidRPr="00F57837">
        <w:rPr>
          <w:rFonts w:ascii="Times New Roman" w:hAnsi="Times New Roman" w:cs="Times New Roman"/>
        </w:rPr>
        <w:t>S)</w:t>
      </w:r>
      <w:r w:rsidRPr="00F57837">
        <w:rPr>
          <w:rFonts w:ascii="Times New Roman" w:hAnsi="Times New Roman" w:cs="Times New Roman"/>
        </w:rPr>
        <w:t xml:space="preserve"> and assault pioneering</w:t>
      </w:r>
      <w:r w:rsidR="000E4341" w:rsidRPr="00F57837">
        <w:rPr>
          <w:rFonts w:ascii="Times New Roman" w:hAnsi="Times New Roman" w:cs="Times New Roman"/>
        </w:rPr>
        <w:t>.</w:t>
      </w:r>
    </w:p>
    <w:p w14:paraId="0BF3F962" w14:textId="1D51D7EF" w:rsidR="00CC3641" w:rsidRPr="00F57837" w:rsidRDefault="00CC3641" w:rsidP="00CC3641">
      <w:pPr>
        <w:spacing w:after="120" w:line="360" w:lineRule="auto"/>
        <w:jc w:val="both"/>
        <w:rPr>
          <w:rFonts w:ascii="Times New Roman" w:eastAsia="Times New Roman" w:hAnsi="Times New Roman" w:cs="Times New Roman"/>
          <w:kern w:val="0"/>
          <w:lang w:val="en-US"/>
          <w14:ligatures w14:val="none"/>
        </w:rPr>
      </w:pPr>
      <w:r w:rsidRPr="00F57837">
        <w:rPr>
          <w:rFonts w:ascii="Times New Roman" w:eastAsia="Times New Roman" w:hAnsi="Times New Roman" w:cs="Times New Roman"/>
          <w:kern w:val="0"/>
          <w:lang w:val="en-US"/>
          <w14:ligatures w14:val="none"/>
        </w:rPr>
        <w:t xml:space="preserve">The tactical adaptations required by </w:t>
      </w:r>
      <w:r w:rsidRPr="00F57837">
        <w:rPr>
          <w:rFonts w:ascii="Times New Roman" w:eastAsia="Times New Roman" w:hAnsi="Times New Roman" w:cs="Times New Roman"/>
          <w:i/>
          <w:iCs/>
          <w:kern w:val="0"/>
          <w:lang w:val="en-US"/>
          <w14:ligatures w14:val="none"/>
        </w:rPr>
        <w:t>movement as timed exposure</w:t>
      </w:r>
      <w:r w:rsidRPr="00F57837">
        <w:rPr>
          <w:rFonts w:ascii="Times New Roman" w:eastAsia="Times New Roman" w:hAnsi="Times New Roman" w:cs="Times New Roman"/>
          <w:kern w:val="0"/>
          <w:lang w:val="en-US"/>
          <w14:ligatures w14:val="none"/>
        </w:rPr>
        <w:t xml:space="preserve"> become credible defence policy only when tactical innovation is matched by organisational adaptation.</w:t>
      </w:r>
      <w:r w:rsidRPr="00F57837">
        <w:rPr>
          <w:rFonts w:ascii="Times New Roman" w:eastAsia="Times New Roman" w:hAnsi="Times New Roman" w:cs="Times New Roman"/>
          <w:kern w:val="0"/>
          <w:vertAlign w:val="superscript"/>
          <w:lang w:val="en-US"/>
          <w14:ligatures w14:val="none"/>
        </w:rPr>
        <w:footnoteReference w:id="31"/>
      </w:r>
      <w:r w:rsidRPr="00F57837">
        <w:rPr>
          <w:rFonts w:ascii="Times New Roman" w:eastAsia="Times New Roman" w:hAnsi="Times New Roman" w:cs="Times New Roman"/>
          <w:kern w:val="0"/>
          <w:lang w:val="en-US"/>
          <w14:ligatures w14:val="none"/>
        </w:rPr>
        <w:t xml:space="preserve"> It requires a comprehensive process of transformation rather than the simple adoption of new technologies or concepts. </w:t>
      </w:r>
    </w:p>
    <w:p w14:paraId="3EE7D099" w14:textId="186B31EA" w:rsidR="009C6E35" w:rsidRDefault="001119D0" w:rsidP="00B8042F">
      <w:pPr>
        <w:spacing w:after="120" w:line="360" w:lineRule="auto"/>
        <w:jc w:val="both"/>
        <w:rPr>
          <w:rFonts w:ascii="Times New Roman" w:eastAsia="Times New Roman" w:hAnsi="Times New Roman" w:cs="Times New Roman"/>
          <w:kern w:val="0"/>
          <w14:ligatures w14:val="none"/>
        </w:rPr>
      </w:pPr>
      <w:r w:rsidRPr="001119D0">
        <w:rPr>
          <w:rFonts w:ascii="Times New Roman" w:eastAsia="Times New Roman" w:hAnsi="Times New Roman" w:cs="Times New Roman"/>
          <w:kern w:val="0"/>
          <w14:ligatures w14:val="none"/>
        </w:rPr>
        <w:lastRenderedPageBreak/>
        <w:t xml:space="preserve">Political acceptance, addressed </w:t>
      </w:r>
      <w:r w:rsidR="00B071C5">
        <w:rPr>
          <w:rFonts w:ascii="Times New Roman" w:eastAsia="Times New Roman" w:hAnsi="Times New Roman" w:cs="Times New Roman"/>
          <w:kern w:val="0"/>
          <w14:ligatures w14:val="none"/>
        </w:rPr>
        <w:t>later</w:t>
      </w:r>
      <w:r w:rsidRPr="001119D0">
        <w:rPr>
          <w:rFonts w:ascii="Times New Roman" w:eastAsia="Times New Roman" w:hAnsi="Times New Roman" w:cs="Times New Roman"/>
          <w:kern w:val="0"/>
          <w14:ligatures w14:val="none"/>
        </w:rPr>
        <w:t xml:space="preserve">, is </w:t>
      </w:r>
      <w:r w:rsidR="00AD6A67">
        <w:rPr>
          <w:rFonts w:ascii="Times New Roman" w:eastAsia="Times New Roman" w:hAnsi="Times New Roman" w:cs="Times New Roman"/>
          <w:kern w:val="0"/>
          <w14:ligatures w14:val="none"/>
        </w:rPr>
        <w:t>ad</w:t>
      </w:r>
      <w:r w:rsidR="00833A0F">
        <w:rPr>
          <w:rFonts w:ascii="Times New Roman" w:eastAsia="Times New Roman" w:hAnsi="Times New Roman" w:cs="Times New Roman"/>
          <w:kern w:val="0"/>
          <w14:ligatures w14:val="none"/>
        </w:rPr>
        <w:t>aptation</w:t>
      </w:r>
      <w:r w:rsidR="00AD6A67">
        <w:rPr>
          <w:rFonts w:ascii="Times New Roman" w:eastAsia="Times New Roman" w:hAnsi="Times New Roman" w:cs="Times New Roman"/>
          <w:kern w:val="0"/>
          <w14:ligatures w14:val="none"/>
        </w:rPr>
        <w:t>’s</w:t>
      </w:r>
      <w:r w:rsidRPr="001119D0">
        <w:rPr>
          <w:rFonts w:ascii="Times New Roman" w:eastAsia="Times New Roman" w:hAnsi="Times New Roman" w:cs="Times New Roman"/>
          <w:kern w:val="0"/>
          <w14:ligatures w14:val="none"/>
        </w:rPr>
        <w:t xml:space="preserve"> binding constraint</w:t>
      </w:r>
      <w:r w:rsidR="00DC4A4F">
        <w:rPr>
          <w:rFonts w:ascii="Times New Roman" w:eastAsia="Times New Roman" w:hAnsi="Times New Roman" w:cs="Times New Roman"/>
          <w:kern w:val="0"/>
          <w14:ligatures w14:val="none"/>
        </w:rPr>
        <w:t xml:space="preserve">. </w:t>
      </w:r>
      <w:r w:rsidR="0073319E" w:rsidRPr="0073319E">
        <w:rPr>
          <w:rFonts w:ascii="Times New Roman" w:eastAsia="Times New Roman" w:hAnsi="Times New Roman" w:cs="Times New Roman"/>
          <w:kern w:val="0"/>
          <w14:ligatures w14:val="none"/>
        </w:rPr>
        <w:t>It must be recognised first by political leaders and senior military decision-makers as a strategic imperative.</w:t>
      </w:r>
      <w:r w:rsidR="0073319E">
        <w:rPr>
          <w:rFonts w:ascii="Times New Roman" w:eastAsia="Times New Roman" w:hAnsi="Times New Roman" w:cs="Times New Roman"/>
          <w:kern w:val="0"/>
          <w14:ligatures w14:val="none"/>
        </w:rPr>
        <w:t xml:space="preserve"> </w:t>
      </w:r>
    </w:p>
    <w:p w14:paraId="78491349" w14:textId="4F7B79D0" w:rsidR="00CC3641" w:rsidRPr="00F57837" w:rsidRDefault="00CC3641" w:rsidP="00B8042F">
      <w:pPr>
        <w:spacing w:after="120" w:line="360" w:lineRule="auto"/>
        <w:jc w:val="both"/>
        <w:rPr>
          <w:rFonts w:ascii="Times New Roman" w:eastAsia="Aptos" w:hAnsi="Times New Roman" w:cs="Times New Roman"/>
          <w:lang w:val="en-US"/>
        </w:rPr>
      </w:pPr>
      <w:r w:rsidRPr="00F57837">
        <w:rPr>
          <w:rFonts w:ascii="Times New Roman" w:eastAsia="Times New Roman" w:hAnsi="Times New Roman" w:cs="Times New Roman"/>
          <w:kern w:val="0"/>
          <w:lang w:val="en-US"/>
          <w14:ligatures w14:val="none"/>
        </w:rPr>
        <w:t xml:space="preserve">UxS are not simply another item of equipment. </w:t>
      </w:r>
      <w:r w:rsidR="003A4E16">
        <w:rPr>
          <w:rFonts w:ascii="Times New Roman" w:eastAsia="Times New Roman" w:hAnsi="Times New Roman" w:cs="Times New Roman"/>
          <w:kern w:val="0"/>
          <w:lang w:val="en-US"/>
          <w14:ligatures w14:val="none"/>
        </w:rPr>
        <w:t>Drones</w:t>
      </w:r>
      <w:r w:rsidRPr="00F57837">
        <w:rPr>
          <w:rFonts w:ascii="Times New Roman" w:eastAsia="Times New Roman" w:hAnsi="Times New Roman" w:cs="Times New Roman"/>
          <w:kern w:val="0"/>
          <w:lang w:val="en-US"/>
          <w14:ligatures w14:val="none"/>
        </w:rPr>
        <w:t xml:space="preserve"> are changing the relationship between mass, precision, persistence and survivability.</w:t>
      </w:r>
      <w:r w:rsidRPr="00F57837">
        <w:rPr>
          <w:rFonts w:ascii="Times New Roman" w:eastAsia="Times New Roman" w:hAnsi="Times New Roman" w:cs="Times New Roman"/>
          <w:kern w:val="0"/>
          <w:vertAlign w:val="superscript"/>
          <w:lang w:val="en-US"/>
          <w14:ligatures w14:val="none"/>
        </w:rPr>
        <w:footnoteReference w:id="32"/>
      </w:r>
      <w:r w:rsidRPr="00F57837">
        <w:rPr>
          <w:rFonts w:ascii="Times New Roman" w:eastAsia="Times New Roman" w:hAnsi="Times New Roman" w:cs="Times New Roman"/>
          <w:kern w:val="0"/>
          <w:lang w:val="en-US"/>
          <w14:ligatures w14:val="none"/>
        </w:rPr>
        <w:t xml:space="preserve"> </w:t>
      </w:r>
      <w:r w:rsidRPr="00F57837">
        <w:rPr>
          <w:rFonts w:ascii="Times New Roman" w:eastAsia="Aptos" w:hAnsi="Times New Roman" w:cs="Times New Roman"/>
          <w:lang w:val="en-US"/>
        </w:rPr>
        <w:t xml:space="preserve"> Militaries have repeatedly mistaken new technology for additive equipment, adapting existing structures rather than reconsidering them.</w:t>
      </w:r>
      <w:r w:rsidRPr="00F57837">
        <w:rPr>
          <w:rFonts w:ascii="Times New Roman" w:eastAsia="Aptos" w:hAnsi="Times New Roman" w:cs="Times New Roman"/>
          <w:vertAlign w:val="superscript"/>
          <w:lang w:val="en-US"/>
        </w:rPr>
        <w:footnoteReference w:id="33"/>
      </w:r>
      <w:r w:rsidR="002D45E4">
        <w:rPr>
          <w:rFonts w:ascii="Times New Roman" w:eastAsia="Aptos" w:hAnsi="Times New Roman" w:cs="Times New Roman"/>
          <w:lang w:val="en-US"/>
        </w:rPr>
        <w:t xml:space="preserve"> </w:t>
      </w:r>
      <w:r w:rsidR="009467D0" w:rsidRPr="008C466A">
        <w:rPr>
          <w:rFonts w:ascii="Times New Roman" w:eastAsia="Aptos" w:hAnsi="Times New Roman" w:cs="Times New Roman"/>
          <w:highlight w:val="yellow"/>
        </w:rPr>
        <w:t>This</w:t>
      </w:r>
      <w:r w:rsidR="003654D0" w:rsidRPr="008C466A">
        <w:rPr>
          <w:rFonts w:ascii="Times New Roman" w:eastAsia="Aptos" w:hAnsi="Times New Roman" w:cs="Times New Roman"/>
          <w:highlight w:val="yellow"/>
        </w:rPr>
        <w:t xml:space="preserve"> is not unprecedented. </w:t>
      </w:r>
      <w:r w:rsidR="003654D0" w:rsidRPr="008C466A">
        <w:rPr>
          <w:rFonts w:ascii="Times New Roman" w:eastAsia="Aptos" w:hAnsi="Times New Roman" w:cs="Times New Roman"/>
          <w:highlight w:val="yellow"/>
        </w:rPr>
        <w:t>Prior to Operation Overlord</w:t>
      </w:r>
      <w:r w:rsidR="003654D0" w:rsidRPr="008C466A">
        <w:rPr>
          <w:rFonts w:ascii="Times New Roman" w:eastAsia="Aptos" w:hAnsi="Times New Roman" w:cs="Times New Roman"/>
          <w:highlight w:val="yellow"/>
        </w:rPr>
        <w:t>, Allied planners recognised that bocage terrain would frustrate conventional manoeuvre</w:t>
      </w:r>
      <w:r w:rsidR="003654D0" w:rsidRPr="008C466A">
        <w:rPr>
          <w:rFonts w:ascii="Times New Roman" w:eastAsia="Aptos" w:hAnsi="Times New Roman" w:cs="Times New Roman"/>
          <w:highlight w:val="yellow"/>
        </w:rPr>
        <w:t>. However,</w:t>
      </w:r>
      <w:r w:rsidR="003654D0" w:rsidRPr="008C466A">
        <w:rPr>
          <w:rFonts w:ascii="Times New Roman" w:eastAsia="Aptos" w:hAnsi="Times New Roman" w:cs="Times New Roman"/>
          <w:highlight w:val="yellow"/>
        </w:rPr>
        <w:t xml:space="preserve"> many formations entered the campaign with rigid, centrally directed tactics and imperfect infantry–armour integration. </w:t>
      </w:r>
      <w:r w:rsidR="00772C24" w:rsidRPr="008C466A">
        <w:rPr>
          <w:rFonts w:ascii="Times New Roman" w:eastAsia="Aptos" w:hAnsi="Times New Roman" w:cs="Times New Roman"/>
          <w:highlight w:val="yellow"/>
        </w:rPr>
        <w:t xml:space="preserve">German success rested </w:t>
      </w:r>
      <w:r w:rsidR="00772C24" w:rsidRPr="008C466A">
        <w:rPr>
          <w:rFonts w:ascii="Times New Roman" w:eastAsia="Aptos" w:hAnsi="Times New Roman" w:cs="Times New Roman"/>
          <w:highlight w:val="yellow"/>
        </w:rPr>
        <w:t>largely</w:t>
      </w:r>
      <w:r w:rsidR="00772C24" w:rsidRPr="008C466A">
        <w:rPr>
          <w:rFonts w:ascii="Times New Roman" w:eastAsia="Aptos" w:hAnsi="Times New Roman" w:cs="Times New Roman"/>
          <w:highlight w:val="yellow"/>
        </w:rPr>
        <w:t xml:space="preserve"> on decentralised initiative, infiltration and habitual combined-arms cooperation</w:t>
      </w:r>
      <w:r w:rsidR="002D45E4" w:rsidRPr="002D45E4">
        <w:rPr>
          <w:rFonts w:ascii="Times New Roman" w:eastAsia="Aptos" w:hAnsi="Times New Roman" w:cs="Times New Roman"/>
        </w:rPr>
        <w:t>.</w:t>
      </w:r>
      <w:r w:rsidR="002D45E4">
        <w:rPr>
          <w:rStyle w:val="FootnoteReference"/>
          <w:rFonts w:ascii="Times New Roman" w:eastAsia="Aptos" w:hAnsi="Times New Roman" w:cs="Times New Roman"/>
        </w:rPr>
        <w:footnoteReference w:id="34"/>
      </w:r>
      <w:r w:rsidR="00900487">
        <w:rPr>
          <w:rFonts w:ascii="Times New Roman" w:eastAsia="Aptos" w:hAnsi="Times New Roman" w:cs="Times New Roman"/>
          <w:lang w:val="en-US"/>
        </w:rPr>
        <w:t xml:space="preserve"> </w:t>
      </w:r>
      <w:r w:rsidRPr="00F57837">
        <w:rPr>
          <w:rFonts w:ascii="Times New Roman" w:eastAsia="Aptos" w:hAnsi="Times New Roman" w:cs="Times New Roman"/>
        </w:rPr>
        <w:t>Pebay’s critique of French “one-size-fits-all” reform</w:t>
      </w:r>
      <w:r w:rsidRPr="00F57837">
        <w:rPr>
          <w:rFonts w:ascii="Times New Roman" w:eastAsia="Aptos" w:hAnsi="Times New Roman" w:cs="Times New Roman"/>
          <w:vertAlign w:val="superscript"/>
        </w:rPr>
        <w:footnoteReference w:id="35"/>
      </w:r>
      <w:r w:rsidRPr="00F57837">
        <w:rPr>
          <w:rFonts w:ascii="Times New Roman" w:eastAsia="Aptos" w:hAnsi="Times New Roman" w:cs="Times New Roman"/>
        </w:rPr>
        <w:t xml:space="preserve"> is Betts’s “conservative progressivism” in practice: ambitious reform which risks substituting breadth for focus.</w:t>
      </w:r>
      <w:r w:rsidRPr="00F57837">
        <w:rPr>
          <w:rFonts w:ascii="Times New Roman" w:eastAsia="Aptos" w:hAnsi="Times New Roman" w:cs="Times New Roman"/>
          <w:lang w:val="en-US"/>
        </w:rPr>
        <w:t xml:space="preserve"> Ireland’s forces are already personnel- and resource-constrained.</w:t>
      </w:r>
      <w:r w:rsidRPr="00F57837">
        <w:rPr>
          <w:rFonts w:ascii="Times New Roman" w:eastAsia="Aptos" w:hAnsi="Times New Roman" w:cs="Times New Roman"/>
          <w:vertAlign w:val="superscript"/>
          <w:lang w:val="en-US"/>
        </w:rPr>
        <w:footnoteReference w:id="36"/>
      </w:r>
      <w:r w:rsidRPr="00F57837">
        <w:rPr>
          <w:rFonts w:ascii="Times New Roman" w:eastAsia="Aptos" w:hAnsi="Times New Roman" w:cs="Times New Roman"/>
          <w:lang w:val="en-US"/>
        </w:rPr>
        <w:t xml:space="preserve"> UxS nevertheless create opportunities to offset manpower shortages and mitigate risk to humans</w:t>
      </w:r>
      <w:r w:rsidR="00C764CC">
        <w:rPr>
          <w:rFonts w:ascii="Times New Roman" w:eastAsia="Aptos" w:hAnsi="Times New Roman" w:cs="Times New Roman"/>
          <w:lang w:val="en-US"/>
        </w:rPr>
        <w:t>.</w:t>
      </w:r>
      <w:r w:rsidRPr="00F57837">
        <w:rPr>
          <w:rFonts w:ascii="Times New Roman" w:eastAsia="Aptos" w:hAnsi="Times New Roman" w:cs="Times New Roman"/>
          <w:vertAlign w:val="superscript"/>
          <w:lang w:val="en-US"/>
        </w:rPr>
        <w:footnoteReference w:id="37"/>
      </w:r>
      <w:r w:rsidRPr="00F57837">
        <w:rPr>
          <w:rFonts w:ascii="Times New Roman" w:eastAsia="Aptos" w:hAnsi="Times New Roman" w:cs="Times New Roman"/>
          <w:lang w:val="en-US"/>
        </w:rPr>
        <w:t xml:space="preserve"> But opportunity is not capability. Political and military leaders must recognise UxS integration as a strategic adaptation to a changing operating environment, not niche procurement. The Commission on the Defence Forces already points in this direction through its emphasis on technological transformation, digitalisation and enhanced surveillance.</w:t>
      </w:r>
      <w:r w:rsidRPr="00F57837">
        <w:rPr>
          <w:rFonts w:ascii="Times New Roman" w:eastAsia="Aptos" w:hAnsi="Times New Roman" w:cs="Times New Roman"/>
          <w:vertAlign w:val="superscript"/>
          <w:lang w:val="en-US"/>
        </w:rPr>
        <w:footnoteReference w:id="38"/>
      </w:r>
    </w:p>
    <w:p w14:paraId="1099F4B3" w14:textId="0BB58AA5" w:rsidR="00CC3641" w:rsidRPr="00F57837" w:rsidRDefault="00CC3641" w:rsidP="00B8042F">
      <w:pPr>
        <w:spacing w:after="200" w:line="360" w:lineRule="auto"/>
        <w:rPr>
          <w:rFonts w:ascii="Times New Roman" w:eastAsia="Times New Roman" w:hAnsi="Times New Roman" w:cs="Times New Roman"/>
          <w:kern w:val="0"/>
          <w:lang w:val="en-US"/>
          <w14:ligatures w14:val="none"/>
        </w:rPr>
      </w:pPr>
      <w:r w:rsidRPr="00F57837">
        <w:rPr>
          <w:rFonts w:ascii="Times New Roman" w:eastAsia="Times New Roman" w:hAnsi="Times New Roman" w:cs="Times New Roman"/>
          <w:kern w:val="0"/>
          <w:lang w:val="en-US"/>
          <w14:ligatures w14:val="none"/>
        </w:rPr>
        <w:t>Recognition must then be accompanied by a clearly articulated vision providing direction, coherence and legitimacy for implementation. Military innovation succeeds when technological adoption is driven by coherent operational concepts rather than equipment availability.</w:t>
      </w:r>
      <w:r w:rsidRPr="00F57837">
        <w:rPr>
          <w:rFonts w:ascii="Times New Roman" w:eastAsia="Times New Roman" w:hAnsi="Times New Roman" w:cs="Times New Roman"/>
          <w:kern w:val="0"/>
          <w:vertAlign w:val="superscript"/>
          <w:lang w:val="en-US"/>
          <w14:ligatures w14:val="none"/>
        </w:rPr>
        <w:footnoteReference w:id="39"/>
      </w:r>
      <w:r w:rsidRPr="00F57837">
        <w:rPr>
          <w:rFonts w:ascii="Times New Roman" w:eastAsia="Times New Roman" w:hAnsi="Times New Roman" w:cs="Times New Roman"/>
          <w:kern w:val="0"/>
          <w:lang w:val="en-US"/>
          <w14:ligatures w14:val="none"/>
        </w:rPr>
        <w:t xml:space="preserve"> Ireland requires clear direction o</w:t>
      </w:r>
      <w:r w:rsidR="00D7055A">
        <w:rPr>
          <w:rFonts w:ascii="Times New Roman" w:eastAsia="Times New Roman" w:hAnsi="Times New Roman" w:cs="Times New Roman"/>
          <w:kern w:val="0"/>
          <w:lang w:val="en-US"/>
          <w14:ligatures w14:val="none"/>
        </w:rPr>
        <w:t>n</w:t>
      </w:r>
      <w:r w:rsidRPr="00F57837">
        <w:rPr>
          <w:rFonts w:ascii="Times New Roman" w:eastAsia="Times New Roman" w:hAnsi="Times New Roman" w:cs="Times New Roman"/>
          <w:kern w:val="0"/>
          <w:lang w:val="en-US"/>
          <w14:ligatures w14:val="none"/>
        </w:rPr>
        <w:t xml:space="preserve"> how UxS contribute to military strategic </w:t>
      </w:r>
      <w:r w:rsidRPr="00F57837">
        <w:rPr>
          <w:rFonts w:ascii="Times New Roman" w:eastAsia="Times New Roman" w:hAnsi="Times New Roman" w:cs="Times New Roman"/>
          <w:kern w:val="0"/>
          <w:lang w:val="en-US"/>
          <w14:ligatures w14:val="none"/>
        </w:rPr>
        <w:lastRenderedPageBreak/>
        <w:t>objectives. It must integrate reconnaissance, sustainment, armed drones, loitering munitions (where authorised), C-UxS and EW. DOTMLPF-I integration is the mechanism that turns those systems from specialist enablers into the normal machinery of operations.</w:t>
      </w:r>
      <w:r w:rsidRPr="00F57837">
        <w:rPr>
          <w:rFonts w:ascii="Times New Roman" w:eastAsia="Times New Roman" w:hAnsi="Times New Roman" w:cs="Times New Roman"/>
          <w:kern w:val="0"/>
          <w:vertAlign w:val="superscript"/>
          <w:lang w:val="en-US"/>
          <w14:ligatures w14:val="none"/>
        </w:rPr>
        <w:footnoteReference w:id="40"/>
      </w:r>
    </w:p>
    <w:p w14:paraId="7D4D3A76" w14:textId="3DE536D5" w:rsidR="00CC3641" w:rsidRPr="00F57837" w:rsidRDefault="00CC3641" w:rsidP="00B8042F">
      <w:pPr>
        <w:spacing w:after="120" w:line="360" w:lineRule="auto"/>
        <w:jc w:val="both"/>
        <w:rPr>
          <w:rFonts w:ascii="Times New Roman" w:eastAsia="Times New Roman" w:hAnsi="Times New Roman" w:cs="Times New Roman"/>
          <w:kern w:val="0"/>
          <w:lang w:val="en-US"/>
          <w14:ligatures w14:val="none"/>
        </w:rPr>
      </w:pPr>
      <w:r w:rsidRPr="00F57837">
        <w:rPr>
          <w:rFonts w:ascii="Times New Roman" w:eastAsia="Times New Roman" w:hAnsi="Times New Roman" w:cs="Times New Roman"/>
          <w:kern w:val="0"/>
          <w:lang w:val="en-US"/>
          <w14:ligatures w14:val="none"/>
        </w:rPr>
        <w:t>The durability of change depends upon its institutionalisation</w:t>
      </w:r>
      <w:r w:rsidRPr="00F57837">
        <w:rPr>
          <w:rFonts w:ascii="Times New Roman" w:eastAsia="Times New Roman" w:hAnsi="Times New Roman" w:cs="Times New Roman"/>
          <w:kern w:val="0"/>
          <w:vertAlign w:val="superscript"/>
          <w:lang w:val="en-US"/>
          <w14:ligatures w14:val="none"/>
        </w:rPr>
        <w:footnoteReference w:id="41"/>
      </w:r>
      <w:r w:rsidRPr="00F57837">
        <w:rPr>
          <w:rFonts w:ascii="Times New Roman" w:eastAsia="Times New Roman" w:hAnsi="Times New Roman" w:cs="Times New Roman"/>
          <w:kern w:val="0"/>
          <w:lang w:val="en-US"/>
          <w14:ligatures w14:val="none"/>
        </w:rPr>
        <w:t xml:space="preserve"> through doctrine, professional military education (PME), force development and processes. Procurement, maintenance and PME must be redesigned around agile and iterative technological and acquisition cycles.</w:t>
      </w:r>
      <w:r w:rsidRPr="00F57837">
        <w:rPr>
          <w:rFonts w:ascii="Times New Roman" w:eastAsia="Times New Roman" w:hAnsi="Times New Roman" w:cs="Times New Roman"/>
          <w:kern w:val="0"/>
          <w:vertAlign w:val="superscript"/>
          <w:lang w:val="en-US"/>
          <w14:ligatures w14:val="none"/>
        </w:rPr>
        <w:footnoteReference w:id="42"/>
      </w:r>
      <w:r w:rsidRPr="00F57837">
        <w:rPr>
          <w:rFonts w:ascii="Times New Roman" w:eastAsia="Times New Roman" w:hAnsi="Times New Roman" w:cs="Times New Roman"/>
          <w:kern w:val="0"/>
          <w:lang w:val="en-US"/>
          <w14:ligatures w14:val="none"/>
        </w:rPr>
        <w:t xml:space="preserve"> Dedicated UxS career pathways, tactical subject-matter expert cells and innovation laboratories would signal that these capabilities are enduring.</w:t>
      </w:r>
      <w:r w:rsidRPr="00F57837">
        <w:rPr>
          <w:rFonts w:ascii="Times New Roman" w:eastAsia="Times New Roman" w:hAnsi="Times New Roman" w:cs="Times New Roman"/>
          <w:kern w:val="0"/>
          <w:vertAlign w:val="superscript"/>
          <w:lang w:val="en-US"/>
          <w14:ligatures w14:val="none"/>
        </w:rPr>
        <w:footnoteReference w:id="43"/>
      </w:r>
      <w:r w:rsidRPr="00F57837">
        <w:rPr>
          <w:rFonts w:ascii="Times New Roman" w:eastAsia="Times New Roman" w:hAnsi="Times New Roman" w:cs="Times New Roman"/>
          <w:kern w:val="0"/>
          <w:lang w:val="en-US"/>
          <w14:ligatures w14:val="none"/>
        </w:rPr>
        <w:t xml:space="preserve"> Those specialists must be integrated with operational commanders, while leaders and operators receive sufficient practical training to employ UxS.</w:t>
      </w:r>
      <w:r w:rsidRPr="00F57837">
        <w:rPr>
          <w:rFonts w:ascii="Times New Roman" w:eastAsia="Times New Roman" w:hAnsi="Times New Roman" w:cs="Times New Roman"/>
          <w:kern w:val="0"/>
          <w:vertAlign w:val="superscript"/>
          <w:lang w:val="en-US"/>
          <w14:ligatures w14:val="none"/>
        </w:rPr>
        <w:footnoteReference w:id="44"/>
      </w:r>
      <w:r w:rsidRPr="00F57837">
        <w:rPr>
          <w:rFonts w:ascii="Times New Roman" w:eastAsia="Times New Roman" w:hAnsi="Times New Roman" w:cs="Times New Roman"/>
          <w:kern w:val="0"/>
          <w:lang w:val="en-US"/>
          <w14:ligatures w14:val="none"/>
        </w:rPr>
        <w:t xml:space="preserve"> PME must treat human-machine teaming, autonomous systems and C-UxS as core military competencies.</w:t>
      </w:r>
      <w:r w:rsidR="00C55C4C">
        <w:t xml:space="preserve"> </w:t>
      </w:r>
      <w:r w:rsidR="00C55C4C" w:rsidRPr="00C55C4C">
        <w:rPr>
          <w:rFonts w:ascii="Times New Roman" w:eastAsia="Times New Roman" w:hAnsi="Times New Roman" w:cs="Times New Roman"/>
          <w:kern w:val="0"/>
          <w:highlight w:val="yellow"/>
          <w14:ligatures w14:val="none"/>
        </w:rPr>
        <w:t>Poland has coupled UxS procurement with a dedicated inspectorate, military-wide operator training, unit-level manufacture and modification, and formal links between units, research institutions and industry.</w:t>
      </w:r>
      <w:r w:rsidR="00C55C4C">
        <w:rPr>
          <w:rStyle w:val="FootnoteReference"/>
          <w:rFonts w:ascii="Times New Roman" w:eastAsia="Times New Roman" w:hAnsi="Times New Roman" w:cs="Times New Roman"/>
          <w:kern w:val="0"/>
          <w:highlight w:val="yellow"/>
          <w14:ligatures w14:val="none"/>
        </w:rPr>
        <w:footnoteReference w:id="45"/>
      </w:r>
    </w:p>
    <w:p w14:paraId="0B2F4DE2" w14:textId="293CB262" w:rsidR="00CC3641" w:rsidRPr="00F57837" w:rsidRDefault="00CC3641" w:rsidP="00CC3641">
      <w:pPr>
        <w:spacing w:after="120" w:line="360" w:lineRule="auto"/>
        <w:jc w:val="both"/>
        <w:rPr>
          <w:rFonts w:ascii="Times New Roman" w:eastAsia="Times New Roman" w:hAnsi="Times New Roman" w:cs="Times New Roman"/>
          <w:kern w:val="0"/>
          <w:lang w:val="en-US"/>
          <w14:ligatures w14:val="none"/>
        </w:rPr>
      </w:pPr>
      <w:r w:rsidRPr="00F57837">
        <w:rPr>
          <w:rFonts w:ascii="Times New Roman" w:eastAsia="Times New Roman" w:hAnsi="Times New Roman" w:cs="Times New Roman"/>
          <w:kern w:val="0"/>
          <w:lang w:val="en-US"/>
          <w14:ligatures w14:val="none"/>
        </w:rPr>
        <w:t>Iterative cycles of wargaming, experimentation, training and evaluation generate evidence, reduce uncertainty, inform strategic decisions and refine concepts and capabilities</w:t>
      </w:r>
      <w:r w:rsidR="001A349A" w:rsidRPr="00F57837">
        <w:rPr>
          <w:rFonts w:ascii="Times New Roman" w:eastAsia="Aptos" w:hAnsi="Times New Roman" w:cs="Times New Roman"/>
          <w:vertAlign w:val="superscript"/>
          <w:lang w:val="en-US"/>
        </w:rPr>
        <w:footnoteReference w:id="46"/>
      </w:r>
      <w:r w:rsidR="00F4355E" w:rsidRPr="00F57837">
        <w:rPr>
          <w:rFonts w:ascii="Times New Roman" w:eastAsia="Times New Roman" w:hAnsi="Times New Roman" w:cs="Times New Roman"/>
          <w:kern w:val="0"/>
          <w:lang w:val="en-US"/>
          <w14:ligatures w14:val="none"/>
        </w:rPr>
        <w:t xml:space="preserve"> — while building operator and commander confidence in systems</w:t>
      </w:r>
      <w:r w:rsidRPr="00F57837">
        <w:rPr>
          <w:rFonts w:ascii="Times New Roman" w:eastAsia="Times New Roman" w:hAnsi="Times New Roman" w:cs="Times New Roman"/>
          <w:kern w:val="0"/>
          <w:lang w:val="en-US"/>
          <w14:ligatures w14:val="none"/>
        </w:rPr>
        <w:t>. These processes allow commanders to test UxS-enabled responses to threats against Irish territory or critical infrastructure before unproven concepts harden into doctrine.</w:t>
      </w:r>
      <w:r w:rsidRPr="00F57837">
        <w:rPr>
          <w:rFonts w:ascii="Times New Roman" w:eastAsia="Times New Roman" w:hAnsi="Times New Roman" w:cs="Times New Roman"/>
          <w:kern w:val="0"/>
          <w:vertAlign w:val="superscript"/>
          <w:lang w:val="en-US"/>
          <w14:ligatures w14:val="none"/>
        </w:rPr>
        <w:footnoteReference w:id="47"/>
      </w:r>
      <w:r w:rsidRPr="00F57837">
        <w:rPr>
          <w:rFonts w:ascii="Times New Roman" w:eastAsia="Times New Roman" w:hAnsi="Times New Roman" w:cs="Times New Roman"/>
          <w:kern w:val="0"/>
          <w:lang w:val="en-US"/>
          <w14:ligatures w14:val="none"/>
        </w:rPr>
        <w:t xml:space="preserve"> Ireland is not being forced to adapt under fire; it therefore has the advantage of institutionalising deliberately. The test is whether experimentation makes tactical innovation repeatable across units, commanders and rotations.</w:t>
      </w:r>
      <w:r w:rsidRPr="00F57837">
        <w:rPr>
          <w:rFonts w:ascii="Times New Roman" w:eastAsia="Times New Roman" w:hAnsi="Times New Roman" w:cs="Times New Roman"/>
          <w:kern w:val="0"/>
          <w:vertAlign w:val="superscript"/>
          <w:lang w:val="en-US"/>
          <w14:ligatures w14:val="none"/>
        </w:rPr>
        <w:footnoteReference w:id="48"/>
      </w:r>
      <w:r w:rsidRPr="00F57837">
        <w:rPr>
          <w:rFonts w:ascii="Times New Roman" w:eastAsia="Times New Roman" w:hAnsi="Times New Roman" w:cs="Times New Roman"/>
          <w:kern w:val="0"/>
          <w:lang w:val="en-US"/>
          <w14:ligatures w14:val="none"/>
        </w:rPr>
        <w:t xml:space="preserve"> </w:t>
      </w:r>
      <w:r w:rsidRPr="00F57837">
        <w:rPr>
          <w:rFonts w:ascii="Times New Roman" w:eastAsia="Aptos" w:hAnsi="Times New Roman" w:cs="Times New Roman"/>
          <w:lang w:val="en-US"/>
        </w:rPr>
        <w:t xml:space="preserve">Practitioner testimony shows what happens when it does not: one participant </w:t>
      </w:r>
      <w:r w:rsidRPr="00F57837">
        <w:rPr>
          <w:rFonts w:ascii="Times New Roman" w:eastAsia="Aptos" w:hAnsi="Times New Roman" w:cs="Times New Roman"/>
          <w:lang w:val="en-US"/>
        </w:rPr>
        <w:lastRenderedPageBreak/>
        <w:t>described two Ukrainian drone teams jamming one another because they were not coordinated; neither could engage, and soldiers were killed.</w:t>
      </w:r>
      <w:r w:rsidRPr="00F57837">
        <w:rPr>
          <w:rFonts w:ascii="Times New Roman" w:eastAsia="Aptos" w:hAnsi="Times New Roman" w:cs="Times New Roman"/>
          <w:vertAlign w:val="superscript"/>
          <w:lang w:val="en-US"/>
        </w:rPr>
        <w:footnoteReference w:id="49"/>
      </w:r>
      <w:r w:rsidRPr="00F57837">
        <w:rPr>
          <w:rFonts w:ascii="Times New Roman" w:eastAsia="Aptos" w:hAnsi="Times New Roman" w:cs="Times New Roman"/>
          <w:lang w:val="en-US"/>
        </w:rPr>
        <w:t xml:space="preserve"> This is Krepinevich’s argument in contemporary form: technology becomes capability only when operational innovation and organisational adaptation keep pace.</w:t>
      </w:r>
      <w:r w:rsidRPr="00F57837">
        <w:rPr>
          <w:rFonts w:ascii="Times New Roman" w:eastAsia="Aptos" w:hAnsi="Times New Roman" w:cs="Times New Roman"/>
          <w:vertAlign w:val="superscript"/>
          <w:lang w:val="en-US"/>
        </w:rPr>
        <w:footnoteReference w:id="50"/>
      </w:r>
    </w:p>
    <w:p w14:paraId="0D5EEC9F" w14:textId="4466C60F" w:rsidR="00CC3641" w:rsidRPr="00F57837" w:rsidRDefault="00CC3641" w:rsidP="00CC3641">
      <w:pPr>
        <w:spacing w:after="120" w:line="360" w:lineRule="auto"/>
        <w:jc w:val="both"/>
        <w:rPr>
          <w:rFonts w:ascii="Times New Roman" w:eastAsia="Times New Roman" w:hAnsi="Times New Roman" w:cs="Times New Roman"/>
          <w:kern w:val="0"/>
          <w:lang w:val="en-US"/>
          <w14:ligatures w14:val="none"/>
        </w:rPr>
      </w:pPr>
      <w:r w:rsidRPr="00F57837">
        <w:rPr>
          <w:rFonts w:ascii="Times New Roman" w:eastAsia="Times New Roman" w:hAnsi="Times New Roman" w:cs="Times New Roman"/>
          <w:kern w:val="0"/>
          <w:lang w:val="en-US"/>
          <w14:ligatures w14:val="none"/>
        </w:rPr>
        <w:t xml:space="preserve">The identification, integration and iterative maturation of enabling technologies must proceed in parallel with doctrinal and organisational development to ensure technology remains aligned with ends and ways.  </w:t>
      </w:r>
      <w:r w:rsidRPr="00F57837">
        <w:rPr>
          <w:rFonts w:ascii="Times New Roman" w:eastAsia="Aptos" w:hAnsi="Times New Roman" w:cs="Times New Roman"/>
          <w:lang w:val="en-US"/>
        </w:rPr>
        <w:t>Contemporary uncrewed warfare is marked by rapid evolution.</w:t>
      </w:r>
      <w:r w:rsidRPr="00F57837">
        <w:rPr>
          <w:rFonts w:ascii="Times New Roman" w:eastAsia="Aptos" w:hAnsi="Times New Roman" w:cs="Times New Roman"/>
          <w:vertAlign w:val="superscript"/>
          <w:lang w:val="en-US"/>
        </w:rPr>
        <w:footnoteReference w:id="51"/>
      </w:r>
      <w:r w:rsidRPr="00F57837">
        <w:rPr>
          <w:rFonts w:ascii="Times New Roman" w:eastAsia="Aptos" w:hAnsi="Times New Roman" w:cs="Times New Roman"/>
          <w:lang w:val="en-US"/>
        </w:rPr>
        <w:t xml:space="preserve"> Interview Participant 02 reported countermeasures emerging “within a few weeks” and manufacturers returning fixes to the front within “a day or two”.</w:t>
      </w:r>
      <w:r w:rsidRPr="00F57837">
        <w:rPr>
          <w:rFonts w:ascii="Times New Roman" w:eastAsia="Aptos" w:hAnsi="Times New Roman" w:cs="Times New Roman"/>
          <w:vertAlign w:val="superscript"/>
          <w:lang w:val="en-US"/>
        </w:rPr>
        <w:footnoteReference w:id="52"/>
      </w:r>
      <w:r w:rsidRPr="00F57837">
        <w:rPr>
          <w:rFonts w:ascii="Times New Roman" w:eastAsia="Aptos" w:hAnsi="Times New Roman" w:cs="Times New Roman"/>
          <w:lang w:val="en-US"/>
        </w:rPr>
        <w:t xml:space="preserve"> Curtatone and Nagl place that pace within Ukraine’s broader pattern of rapid innovation, while Interview Participant 04 illustrates its tactical consequence: between 2022 and 2023, larger assault groupings gave way to dispersed two- and three-person teams.</w:t>
      </w:r>
      <w:r w:rsidRPr="00F57837">
        <w:rPr>
          <w:rFonts w:ascii="Times New Roman" w:eastAsia="Aptos" w:hAnsi="Times New Roman" w:cs="Times New Roman"/>
          <w:vertAlign w:val="superscript"/>
          <w:lang w:val="en-US"/>
        </w:rPr>
        <w:footnoteReference w:id="53"/>
      </w:r>
      <w:r w:rsidRPr="00F57837">
        <w:rPr>
          <w:rFonts w:ascii="Times New Roman" w:eastAsia="Aptos" w:hAnsi="Times New Roman" w:cs="Times New Roman"/>
          <w:lang w:val="en-US"/>
        </w:rPr>
        <w:t xml:space="preserve"> Ireland cannot treat UxS procurement as a once-off acquisition. Spiral procurement, modular open systems and commercial technologies are essential to integrating new sensors, communications and software before obsolescence.</w:t>
      </w:r>
      <w:r w:rsidRPr="00F57837">
        <w:rPr>
          <w:rFonts w:ascii="Times New Roman" w:eastAsia="Aptos" w:hAnsi="Times New Roman" w:cs="Times New Roman"/>
          <w:vertAlign w:val="superscript"/>
          <w:lang w:val="en-US"/>
        </w:rPr>
        <w:footnoteReference w:id="54"/>
      </w:r>
    </w:p>
    <w:p w14:paraId="0DA8377A" w14:textId="4B86A6E8" w:rsidR="00CC3641" w:rsidRPr="00F57837" w:rsidRDefault="00CC3641" w:rsidP="00CC3641">
      <w:pPr>
        <w:spacing w:after="120" w:line="360" w:lineRule="auto"/>
        <w:ind w:firstLine="360"/>
        <w:jc w:val="both"/>
        <w:rPr>
          <w:rFonts w:ascii="Times New Roman" w:eastAsia="Times New Roman" w:hAnsi="Times New Roman" w:cs="Times New Roman"/>
          <w:kern w:val="0"/>
          <w:lang w:val="en-US"/>
          <w14:ligatures w14:val="none"/>
        </w:rPr>
      </w:pPr>
      <w:r w:rsidRPr="00F57837">
        <w:rPr>
          <w:rFonts w:ascii="Times New Roman" w:eastAsia="Times New Roman" w:hAnsi="Times New Roman" w:cs="Times New Roman"/>
          <w:kern w:val="0"/>
          <w:lang w:val="en-US"/>
          <w14:ligatures w14:val="none"/>
        </w:rPr>
        <w:t>These efforts must be supported by the deliberate cultivation of an agile and adaptive industrial base capable of learning, innovation and effective decision</w:t>
      </w:r>
      <w:r w:rsidR="00AF4F98">
        <w:rPr>
          <w:rFonts w:ascii="Times New Roman" w:eastAsia="Times New Roman" w:hAnsi="Times New Roman" w:cs="Times New Roman"/>
          <w:kern w:val="0"/>
          <w:lang w:val="en-US"/>
          <w14:ligatures w14:val="none"/>
        </w:rPr>
        <w:t>-</w:t>
      </w:r>
      <w:r w:rsidRPr="00F57837">
        <w:rPr>
          <w:rFonts w:ascii="Times New Roman" w:eastAsia="Times New Roman" w:hAnsi="Times New Roman" w:cs="Times New Roman"/>
          <w:kern w:val="0"/>
          <w:lang w:val="en-US"/>
          <w14:ligatures w14:val="none"/>
        </w:rPr>
        <w:t xml:space="preserve">making. </w:t>
      </w:r>
      <w:r w:rsidR="003D20FB" w:rsidRPr="00F57837">
        <w:rPr>
          <w:rFonts w:ascii="Times New Roman" w:hAnsi="Times New Roman" w:cs="Times New Roman"/>
          <w:lang w:val="en-US"/>
        </w:rPr>
        <w:t>Effective capability</w:t>
      </w:r>
      <w:r w:rsidRPr="00F57837">
        <w:rPr>
          <w:rFonts w:ascii="Times New Roman" w:eastAsia="Times New Roman" w:hAnsi="Times New Roman" w:cs="Times New Roman"/>
          <w:kern w:val="0"/>
          <w:lang w:val="en-US"/>
          <w14:ligatures w14:val="none"/>
        </w:rPr>
        <w:t xml:space="preserve"> requires capacity to produce, maintain and replace systems at scale.</w:t>
      </w:r>
      <w:r w:rsidRPr="00F57837">
        <w:rPr>
          <w:rFonts w:ascii="Times New Roman" w:eastAsia="Times New Roman" w:hAnsi="Times New Roman" w:cs="Times New Roman"/>
          <w:kern w:val="0"/>
          <w:vertAlign w:val="superscript"/>
          <w:lang w:val="en-US"/>
          <w14:ligatures w14:val="none"/>
        </w:rPr>
        <w:footnoteReference w:id="55"/>
      </w:r>
      <w:r w:rsidRPr="00F57837">
        <w:rPr>
          <w:rFonts w:ascii="Times New Roman" w:eastAsia="Times New Roman" w:hAnsi="Times New Roman" w:cs="Times New Roman"/>
          <w:kern w:val="0"/>
          <w:lang w:val="en-US"/>
          <w14:ligatures w14:val="none"/>
        </w:rPr>
        <w:t xml:space="preserve"> Ireland already has foundations in existing military engagement with indigenous firms</w:t>
      </w:r>
      <w:r w:rsidRPr="00F57837">
        <w:rPr>
          <w:rFonts w:ascii="Times New Roman" w:eastAsia="Times New Roman" w:hAnsi="Times New Roman" w:cs="Times New Roman"/>
          <w:kern w:val="0"/>
          <w:vertAlign w:val="superscript"/>
          <w:lang w:val="en-US"/>
          <w14:ligatures w14:val="none"/>
        </w:rPr>
        <w:footnoteReference w:id="56"/>
      </w:r>
      <w:r w:rsidRPr="00F57837">
        <w:rPr>
          <w:rFonts w:ascii="Times New Roman" w:eastAsia="Times New Roman" w:hAnsi="Times New Roman" w:cs="Times New Roman"/>
          <w:kern w:val="0"/>
          <w:lang w:val="en-US"/>
          <w14:ligatures w14:val="none"/>
        </w:rPr>
        <w:t xml:space="preserve"> and universities</w:t>
      </w:r>
      <w:r w:rsidR="003D20FB" w:rsidRPr="00F57837">
        <w:rPr>
          <w:rFonts w:ascii="Times New Roman" w:hAnsi="Times New Roman" w:cs="Times New Roman"/>
          <w:lang w:val="en-US"/>
        </w:rPr>
        <w:t xml:space="preserve">. </w:t>
      </w:r>
      <w:r w:rsidRPr="00F57837">
        <w:rPr>
          <w:rFonts w:ascii="Times New Roman" w:eastAsia="Times New Roman" w:hAnsi="Times New Roman" w:cs="Times New Roman"/>
          <w:kern w:val="0"/>
          <w:lang w:val="en-US"/>
          <w14:ligatures w14:val="none"/>
        </w:rPr>
        <w:t>Partnerships — such as the existing National Maritime College of Ireland</w:t>
      </w:r>
      <w:r w:rsidRPr="00F57837">
        <w:rPr>
          <w:rFonts w:ascii="Times New Roman" w:eastAsia="Times New Roman" w:hAnsi="Times New Roman" w:cs="Times New Roman"/>
          <w:kern w:val="0"/>
          <w:vertAlign w:val="superscript"/>
          <w:lang w:val="en-US"/>
          <w14:ligatures w14:val="none"/>
        </w:rPr>
        <w:footnoteReference w:id="57"/>
      </w:r>
      <w:r w:rsidRPr="00F57837">
        <w:rPr>
          <w:rFonts w:ascii="Times New Roman" w:eastAsia="Times New Roman" w:hAnsi="Times New Roman" w:cs="Times New Roman"/>
          <w:kern w:val="0"/>
          <w:lang w:val="en-US"/>
          <w14:ligatures w14:val="none"/>
        </w:rPr>
        <w:t xml:space="preserve"> — must be deepened and extended through established collaborative models such as the EDA’s Hub for European Defence Innovation.</w:t>
      </w:r>
      <w:r w:rsidRPr="00F57837">
        <w:rPr>
          <w:rFonts w:ascii="Times New Roman" w:eastAsia="Times New Roman" w:hAnsi="Times New Roman" w:cs="Times New Roman"/>
          <w:kern w:val="0"/>
          <w:vertAlign w:val="superscript"/>
          <w:lang w:val="en-US"/>
          <w14:ligatures w14:val="none"/>
        </w:rPr>
        <w:footnoteReference w:id="58"/>
      </w:r>
      <w:r w:rsidRPr="00F57837">
        <w:rPr>
          <w:rFonts w:ascii="Times New Roman" w:eastAsia="Times New Roman" w:hAnsi="Times New Roman" w:cs="Times New Roman"/>
          <w:kern w:val="0"/>
          <w:lang w:val="en-US"/>
          <w14:ligatures w14:val="none"/>
        </w:rPr>
        <w:t xml:space="preserve"> Indigenous production cannot eliminate external dependence, </w:t>
      </w:r>
      <w:r w:rsidRPr="00F57837">
        <w:rPr>
          <w:rFonts w:ascii="Times New Roman" w:eastAsia="Times New Roman" w:hAnsi="Times New Roman" w:cs="Times New Roman"/>
          <w:kern w:val="0"/>
          <w:lang w:val="en-US"/>
          <w14:ligatures w14:val="none"/>
        </w:rPr>
        <w:lastRenderedPageBreak/>
        <w:t>but it can reduce exposure to vulnerable supply chains and improve strategic resilience.</w:t>
      </w:r>
      <w:r w:rsidRPr="00F57837">
        <w:rPr>
          <w:rFonts w:ascii="Times New Roman" w:eastAsia="Times New Roman" w:hAnsi="Times New Roman" w:cs="Times New Roman"/>
          <w:kern w:val="0"/>
          <w:vertAlign w:val="superscript"/>
          <w:lang w:val="en-US"/>
          <w14:ligatures w14:val="none"/>
        </w:rPr>
        <w:footnoteReference w:id="59"/>
      </w:r>
      <w:r w:rsidRPr="00F57837">
        <w:rPr>
          <w:rFonts w:ascii="Times New Roman" w:eastAsia="Times New Roman" w:hAnsi="Times New Roman" w:cs="Times New Roman"/>
          <w:kern w:val="0"/>
          <w:lang w:val="en-US"/>
          <w14:ligatures w14:val="none"/>
        </w:rPr>
        <w:t xml:space="preserve"> European cooperation must complement domestic capacity where scale or specialist expertise is beyond national reach.</w:t>
      </w:r>
      <w:r w:rsidRPr="00F57837">
        <w:rPr>
          <w:rFonts w:ascii="Times New Roman" w:eastAsia="Times New Roman" w:hAnsi="Times New Roman" w:cs="Times New Roman"/>
          <w:kern w:val="0"/>
          <w:vertAlign w:val="superscript"/>
          <w:lang w:val="en-US"/>
          <w14:ligatures w14:val="none"/>
        </w:rPr>
        <w:footnoteReference w:id="60"/>
      </w:r>
    </w:p>
    <w:p w14:paraId="09650124" w14:textId="2C95CDCA" w:rsidR="00CC3641" w:rsidRPr="00F57837" w:rsidRDefault="00CC3641" w:rsidP="00CC3641">
      <w:pPr>
        <w:spacing w:line="360" w:lineRule="auto"/>
        <w:rPr>
          <w:rFonts w:ascii="Times New Roman" w:eastAsia="Aptos" w:hAnsi="Times New Roman" w:cs="Times New Roman"/>
          <w:lang w:val="en-US"/>
        </w:rPr>
      </w:pPr>
      <w:r w:rsidRPr="00F57837">
        <w:rPr>
          <w:rFonts w:ascii="Times New Roman" w:eastAsia="Aptos" w:hAnsi="Times New Roman" w:cs="Times New Roman"/>
          <w:lang w:val="en-US"/>
        </w:rPr>
        <w:t>Ukraine has also shown why this matters economically. Affordable mass may outweigh exquisite capability.</w:t>
      </w:r>
      <w:r w:rsidRPr="00F57837">
        <w:rPr>
          <w:rFonts w:ascii="Times New Roman" w:eastAsia="Aptos" w:hAnsi="Times New Roman" w:cs="Times New Roman"/>
          <w:vertAlign w:val="superscript"/>
          <w:lang w:val="en-US"/>
        </w:rPr>
        <w:footnoteReference w:id="61"/>
      </w:r>
      <w:r w:rsidRPr="00F57837">
        <w:rPr>
          <w:rFonts w:ascii="Times New Roman" w:eastAsia="Aptos" w:hAnsi="Times New Roman" w:cs="Times New Roman"/>
          <w:lang w:val="en-US"/>
        </w:rPr>
        <w:t xml:space="preserve"> A resilient UxS posture therefore requires a scalable mix of commercial innovation, domestic sustainment and European partnership rather than a small inventory of expensive systems that cannot be replaced quickly. </w:t>
      </w:r>
      <w:r w:rsidRPr="00F57837">
        <w:rPr>
          <w:rFonts w:ascii="Times New Roman" w:eastAsia="Times New Roman" w:hAnsi="Times New Roman" w:cs="Times New Roman"/>
          <w:kern w:val="0"/>
          <w:lang w:val="en-US"/>
          <w14:ligatures w14:val="none"/>
        </w:rPr>
        <w:t>Industry will not organise itself around aspiration, requiring</w:t>
      </w:r>
      <w:r w:rsidRPr="00F57837">
        <w:rPr>
          <w:rFonts w:ascii="Times New Roman" w:eastAsia="Aptos" w:hAnsi="Times New Roman" w:cs="Times New Roman"/>
          <w:lang w:val="en-US"/>
        </w:rPr>
        <w:t xml:space="preserve"> credible demand signals, firm orders, multiyear purchasing and sustained resourcing to incentivise participation.</w:t>
      </w:r>
      <w:r w:rsidRPr="00F57837">
        <w:rPr>
          <w:rFonts w:ascii="Times New Roman" w:eastAsia="Aptos" w:hAnsi="Times New Roman" w:cs="Times New Roman"/>
          <w:vertAlign w:val="superscript"/>
          <w:lang w:val="en-US"/>
        </w:rPr>
        <w:footnoteReference w:id="62"/>
      </w:r>
    </w:p>
    <w:p w14:paraId="02E96FF0" w14:textId="6451AFE3" w:rsidR="00CC3641" w:rsidRPr="00F57837" w:rsidRDefault="00CC3641" w:rsidP="00CC3641">
      <w:pPr>
        <w:spacing w:after="200" w:line="360" w:lineRule="auto"/>
        <w:jc w:val="both"/>
        <w:rPr>
          <w:rFonts w:ascii="Times New Roman" w:eastAsia="Times New Roman" w:hAnsi="Times New Roman" w:cs="Times New Roman"/>
          <w:kern w:val="0"/>
          <w:lang w:val="en-US"/>
          <w14:ligatures w14:val="none"/>
        </w:rPr>
      </w:pPr>
      <w:r w:rsidRPr="00F57837">
        <w:rPr>
          <w:rFonts w:ascii="Times New Roman" w:eastAsia="Times New Roman" w:hAnsi="Times New Roman" w:cs="Times New Roman"/>
          <w:kern w:val="0"/>
          <w:lang w:val="en-US"/>
          <w14:ligatures w14:val="none"/>
        </w:rPr>
        <w:t xml:space="preserve">Recognising that defence innovation is inherently socio-technical, successful adaptation requires a multi-stakeholder approach </w:t>
      </w:r>
      <w:r w:rsidR="003D20FB" w:rsidRPr="00F57837">
        <w:rPr>
          <w:rFonts w:ascii="Times New Roman" w:hAnsi="Times New Roman" w:cs="Times New Roman"/>
          <w:lang w:val="en-US"/>
        </w:rPr>
        <w:t>integrating</w:t>
      </w:r>
      <w:r w:rsidRPr="00F57837">
        <w:rPr>
          <w:rFonts w:ascii="Times New Roman" w:eastAsia="Times New Roman" w:hAnsi="Times New Roman" w:cs="Times New Roman"/>
          <w:kern w:val="0"/>
          <w:lang w:val="en-US"/>
          <w14:ligatures w14:val="none"/>
        </w:rPr>
        <w:t xml:space="preserve"> the contributions of government, the military, industry, academia and allied partners. UxS integration must be owned through the defence capability-development process, with the Department of Defence’s civil side setting policy, funding and long-term demand rather than leaving industry engagement to individual commands.</w:t>
      </w:r>
      <w:r w:rsidRPr="00F57837">
        <w:rPr>
          <w:rFonts w:ascii="Times New Roman" w:eastAsia="Times New Roman" w:hAnsi="Times New Roman" w:cs="Times New Roman"/>
          <w:kern w:val="0"/>
          <w:vertAlign w:val="superscript"/>
          <w:lang w:val="en-US"/>
          <w14:ligatures w14:val="none"/>
        </w:rPr>
        <w:footnoteReference w:id="63"/>
      </w:r>
      <w:r w:rsidRPr="00F57837">
        <w:rPr>
          <w:rFonts w:ascii="Times New Roman" w:eastAsia="Times New Roman" w:hAnsi="Times New Roman" w:cs="Times New Roman"/>
          <w:kern w:val="0"/>
          <w:lang w:val="en-US"/>
          <w14:ligatures w14:val="none"/>
        </w:rPr>
        <w:t xml:space="preserve"> The relationship with industry must be complementary: The Department of Defence must provide certainty</w:t>
      </w:r>
      <w:r w:rsidRPr="00F57837">
        <w:rPr>
          <w:rFonts w:ascii="Times New Roman" w:eastAsia="Times New Roman" w:hAnsi="Times New Roman" w:cs="Times New Roman"/>
          <w:kern w:val="0"/>
          <w:vertAlign w:val="superscript"/>
          <w:lang w:val="en-US"/>
          <w14:ligatures w14:val="none"/>
        </w:rPr>
        <w:footnoteReference w:id="64"/>
      </w:r>
      <w:r w:rsidRPr="00F57837">
        <w:rPr>
          <w:rFonts w:ascii="Times New Roman" w:eastAsia="Times New Roman" w:hAnsi="Times New Roman" w:cs="Times New Roman"/>
          <w:kern w:val="0"/>
          <w:lang w:val="en-US"/>
          <w14:ligatures w14:val="none"/>
        </w:rPr>
        <w:t xml:space="preserve"> by setting long-term requirements, funding and supporting them to conclusion</w:t>
      </w:r>
      <w:r w:rsidRPr="00F57837">
        <w:rPr>
          <w:rFonts w:ascii="Times New Roman" w:eastAsia="Times New Roman" w:hAnsi="Times New Roman" w:cs="Times New Roman"/>
          <w:kern w:val="0"/>
          <w:vertAlign w:val="superscript"/>
          <w:lang w:val="en-US"/>
          <w14:ligatures w14:val="none"/>
        </w:rPr>
        <w:footnoteReference w:id="65"/>
      </w:r>
      <w:r w:rsidRPr="00F57837">
        <w:rPr>
          <w:rFonts w:ascii="Times New Roman" w:eastAsia="Times New Roman" w:hAnsi="Times New Roman" w:cs="Times New Roman"/>
          <w:kern w:val="0"/>
          <w:lang w:val="en-US"/>
          <w14:ligatures w14:val="none"/>
        </w:rPr>
        <w:t>; industry must deliver and iteratively improve the capability.</w:t>
      </w:r>
    </w:p>
    <w:p w14:paraId="507803F5" w14:textId="56129B45" w:rsidR="00CC3641" w:rsidRPr="00F57837" w:rsidRDefault="00CC3641" w:rsidP="00CC3641">
      <w:pPr>
        <w:spacing w:after="200" w:line="360" w:lineRule="auto"/>
        <w:jc w:val="both"/>
        <w:rPr>
          <w:rFonts w:ascii="Times New Roman" w:eastAsia="Times New Roman" w:hAnsi="Times New Roman" w:cs="Times New Roman"/>
          <w:kern w:val="0"/>
          <w:lang w:val="en-US"/>
          <w14:ligatures w14:val="none"/>
        </w:rPr>
      </w:pPr>
      <w:r w:rsidRPr="00F57837">
        <w:rPr>
          <w:rFonts w:ascii="Times New Roman" w:eastAsia="Times New Roman" w:hAnsi="Times New Roman" w:cs="Times New Roman"/>
          <w:kern w:val="0"/>
          <w:lang w:val="en-US"/>
          <w14:ligatures w14:val="none"/>
        </w:rPr>
        <w:t>The Ordnance Corps’</w:t>
      </w:r>
      <w:r w:rsidR="00DB77B8">
        <w:rPr>
          <w:rStyle w:val="FootnoteReference"/>
          <w:rFonts w:ascii="Times New Roman" w:eastAsia="Times New Roman" w:hAnsi="Times New Roman" w:cs="Times New Roman"/>
          <w:kern w:val="0"/>
          <w:lang w:val="en-US"/>
          <w14:ligatures w14:val="none"/>
        </w:rPr>
        <w:footnoteReference w:id="66"/>
      </w:r>
      <w:r w:rsidRPr="00F57837">
        <w:rPr>
          <w:rFonts w:ascii="Times New Roman" w:eastAsia="Times New Roman" w:hAnsi="Times New Roman" w:cs="Times New Roman"/>
          <w:kern w:val="0"/>
          <w:lang w:val="en-US"/>
          <w14:ligatures w14:val="none"/>
        </w:rPr>
        <w:t xml:space="preserve"> relationship with R</w:t>
      </w:r>
      <w:r w:rsidR="00DD24A1">
        <w:rPr>
          <w:rFonts w:ascii="Times New Roman" w:eastAsia="Times New Roman" w:hAnsi="Times New Roman" w:cs="Times New Roman"/>
          <w:kern w:val="0"/>
          <w:lang w:val="en-US"/>
          <w14:ligatures w14:val="none"/>
        </w:rPr>
        <w:t>eamda</w:t>
      </w:r>
      <w:r w:rsidRPr="00F57837">
        <w:rPr>
          <w:rFonts w:ascii="Times New Roman" w:eastAsia="Times New Roman" w:hAnsi="Times New Roman" w:cs="Times New Roman"/>
          <w:kern w:val="0"/>
          <w:lang w:val="en-US"/>
          <w14:ligatures w14:val="none"/>
        </w:rPr>
        <w:t xml:space="preserve"> has progressed from life-extension of the </w:t>
      </w:r>
      <w:r w:rsidRPr="00F215DA">
        <w:rPr>
          <w:rFonts w:ascii="Times New Roman" w:eastAsia="Times New Roman" w:hAnsi="Times New Roman" w:cs="Times New Roman"/>
          <w:i/>
          <w:iCs/>
          <w:kern w:val="0"/>
          <w:lang w:val="en-US"/>
          <w14:ligatures w14:val="none"/>
        </w:rPr>
        <w:t>H</w:t>
      </w:r>
      <w:r w:rsidR="00F215DA" w:rsidRPr="00F215DA">
        <w:rPr>
          <w:rFonts w:ascii="Times New Roman" w:eastAsia="Times New Roman" w:hAnsi="Times New Roman" w:cs="Times New Roman"/>
          <w:i/>
          <w:iCs/>
          <w:kern w:val="0"/>
          <w:lang w:val="en-US"/>
          <w14:ligatures w14:val="none"/>
        </w:rPr>
        <w:t>obo</w:t>
      </w:r>
      <w:r w:rsidRPr="00F57837">
        <w:rPr>
          <w:rFonts w:ascii="Times New Roman" w:eastAsia="Times New Roman" w:hAnsi="Times New Roman" w:cs="Times New Roman"/>
          <w:kern w:val="0"/>
          <w:lang w:val="en-US"/>
          <w14:ligatures w14:val="none"/>
        </w:rPr>
        <w:t xml:space="preserve"> robot to joint development and continuing support of the </w:t>
      </w:r>
      <w:r w:rsidRPr="00F215DA">
        <w:rPr>
          <w:rFonts w:ascii="Times New Roman" w:eastAsia="Times New Roman" w:hAnsi="Times New Roman" w:cs="Times New Roman"/>
          <w:i/>
          <w:iCs/>
          <w:kern w:val="0"/>
          <w:lang w:val="en-US"/>
          <w14:ligatures w14:val="none"/>
        </w:rPr>
        <w:t>R</w:t>
      </w:r>
      <w:r w:rsidR="00F215DA" w:rsidRPr="00F215DA">
        <w:rPr>
          <w:rFonts w:ascii="Times New Roman" w:eastAsia="Times New Roman" w:hAnsi="Times New Roman" w:cs="Times New Roman"/>
          <w:i/>
          <w:iCs/>
          <w:kern w:val="0"/>
          <w:lang w:val="en-US"/>
          <w14:ligatures w14:val="none"/>
        </w:rPr>
        <w:t>eacher</w:t>
      </w:r>
      <w:r w:rsidRPr="00F57837">
        <w:rPr>
          <w:rFonts w:ascii="Times New Roman" w:eastAsia="Times New Roman" w:hAnsi="Times New Roman" w:cs="Times New Roman"/>
          <w:kern w:val="0"/>
          <w:lang w:val="en-US"/>
          <w14:ligatures w14:val="none"/>
        </w:rPr>
        <w:t xml:space="preserve"> EOD robot. VRAI </w:t>
      </w:r>
      <w:r w:rsidRPr="00F57837">
        <w:rPr>
          <w:rFonts w:ascii="Times New Roman" w:eastAsia="Times New Roman" w:hAnsi="Times New Roman" w:cs="Times New Roman"/>
          <w:kern w:val="0"/>
          <w:lang w:val="en-US"/>
          <w14:ligatures w14:val="none"/>
        </w:rPr>
        <w:lastRenderedPageBreak/>
        <w:t xml:space="preserve">followed a comparable user-led model in simulation, developing the </w:t>
      </w:r>
      <w:r w:rsidRPr="00F215DA">
        <w:rPr>
          <w:rFonts w:ascii="Times New Roman" w:eastAsia="Times New Roman" w:hAnsi="Times New Roman" w:cs="Times New Roman"/>
          <w:i/>
          <w:iCs/>
          <w:kern w:val="0"/>
          <w:lang w:val="en-US"/>
          <w14:ligatures w14:val="none"/>
        </w:rPr>
        <w:t>ReACT</w:t>
      </w:r>
      <w:r w:rsidRPr="00F57837">
        <w:rPr>
          <w:rFonts w:ascii="Times New Roman" w:eastAsia="Times New Roman" w:hAnsi="Times New Roman" w:cs="Times New Roman"/>
          <w:kern w:val="0"/>
          <w:lang w:val="en-US"/>
          <w14:ligatures w14:val="none"/>
        </w:rPr>
        <w:t xml:space="preserve"> armour-crew trainer with Kongsberg and Defence Forces personnel for the Protector remote weapon system.</w:t>
      </w:r>
      <w:r w:rsidRPr="00F57837">
        <w:rPr>
          <w:rFonts w:ascii="Times New Roman" w:eastAsia="Times New Roman" w:hAnsi="Times New Roman" w:cs="Times New Roman"/>
          <w:kern w:val="0"/>
          <w:vertAlign w:val="superscript"/>
          <w:lang w:val="en-US"/>
          <w14:ligatures w14:val="none"/>
        </w:rPr>
        <w:footnoteReference w:id="67"/>
      </w:r>
      <w:r w:rsidRPr="00F57837">
        <w:rPr>
          <w:rFonts w:ascii="Times New Roman" w:eastAsia="Times New Roman" w:hAnsi="Times New Roman" w:cs="Times New Roman"/>
          <w:kern w:val="0"/>
          <w:lang w:val="en-US"/>
          <w14:ligatures w14:val="none"/>
        </w:rPr>
        <w:t xml:space="preserve"> These relationships demonstrate the complementary model required: Defence defines and validates the operational problem; industry develops iteratively with end users; procurement and support sustain the resulting capability beyond the initial demonstration.</w:t>
      </w:r>
    </w:p>
    <w:p w14:paraId="5D420F2B" w14:textId="5BBFB3B8" w:rsidR="00CC3641" w:rsidRPr="00F57837" w:rsidRDefault="00CC3641" w:rsidP="00CC3641">
      <w:pPr>
        <w:spacing w:after="200" w:line="360" w:lineRule="auto"/>
        <w:jc w:val="both"/>
        <w:rPr>
          <w:rFonts w:ascii="Times New Roman" w:eastAsia="Times New Roman" w:hAnsi="Times New Roman" w:cs="Times New Roman"/>
          <w:kern w:val="0"/>
          <w:lang w:val="en-US"/>
          <w14:ligatures w14:val="none"/>
        </w:rPr>
      </w:pPr>
      <w:r w:rsidRPr="00F57837">
        <w:rPr>
          <w:rFonts w:ascii="Times New Roman" w:eastAsia="Times New Roman" w:hAnsi="Times New Roman" w:cs="Times New Roman"/>
          <w:kern w:val="0"/>
          <w:lang w:val="en-US"/>
          <w14:ligatures w14:val="none"/>
        </w:rPr>
        <w:t xml:space="preserve">While acknowledging the importance of each </w:t>
      </w:r>
      <w:r w:rsidR="001550B3">
        <w:rPr>
          <w:rFonts w:ascii="Times New Roman" w:eastAsia="Times New Roman" w:hAnsi="Times New Roman" w:cs="Times New Roman"/>
          <w:kern w:val="0"/>
          <w:lang w:val="en-US"/>
          <w14:ligatures w14:val="none"/>
        </w:rPr>
        <w:t xml:space="preserve">of </w:t>
      </w:r>
      <w:r w:rsidRPr="00F57837">
        <w:rPr>
          <w:rFonts w:ascii="Times New Roman" w:eastAsia="Times New Roman" w:hAnsi="Times New Roman" w:cs="Times New Roman"/>
          <w:kern w:val="0"/>
          <w:lang w:val="en-US"/>
          <w14:ligatures w14:val="none"/>
        </w:rPr>
        <w:t xml:space="preserve">the component parts of the comprehensive process above, political acceptance is its binding constraint. It authorises and drives policy, sustains investment and gives doctrine, procurement and industrial engagement </w:t>
      </w:r>
      <w:r w:rsidR="000B4AE0">
        <w:rPr>
          <w:rFonts w:ascii="Times New Roman" w:eastAsia="Times New Roman" w:hAnsi="Times New Roman" w:cs="Times New Roman"/>
          <w:kern w:val="0"/>
          <w:lang w:val="en-US"/>
          <w14:ligatures w14:val="none"/>
        </w:rPr>
        <w:t>their</w:t>
      </w:r>
      <w:r w:rsidRPr="00F57837">
        <w:rPr>
          <w:rFonts w:ascii="Times New Roman" w:eastAsia="Times New Roman" w:hAnsi="Times New Roman" w:cs="Times New Roman"/>
          <w:kern w:val="0"/>
          <w:lang w:val="en-US"/>
          <w14:ligatures w14:val="none"/>
        </w:rPr>
        <w:t xml:space="preserve"> scope and direction. Without it, any efforts to </w:t>
      </w:r>
      <w:r w:rsidR="0043024F">
        <w:rPr>
          <w:rFonts w:ascii="Times New Roman" w:eastAsia="Times New Roman" w:hAnsi="Times New Roman" w:cs="Times New Roman"/>
          <w:kern w:val="0"/>
          <w:lang w:val="en-US"/>
          <w14:ligatures w14:val="none"/>
        </w:rPr>
        <w:t xml:space="preserve">embed </w:t>
      </w:r>
      <w:r w:rsidRPr="00F57837">
        <w:rPr>
          <w:rFonts w:ascii="Times New Roman" w:eastAsia="Times New Roman" w:hAnsi="Times New Roman" w:cs="Times New Roman"/>
          <w:kern w:val="0"/>
          <w:lang w:val="en-US"/>
          <w14:ligatures w14:val="none"/>
        </w:rPr>
        <w:t>tactical adapt</w:t>
      </w:r>
      <w:r w:rsidR="00E55702">
        <w:rPr>
          <w:rFonts w:ascii="Times New Roman" w:eastAsia="Times New Roman" w:hAnsi="Times New Roman" w:cs="Times New Roman"/>
          <w:kern w:val="0"/>
          <w:lang w:val="en-US"/>
          <w14:ligatures w14:val="none"/>
        </w:rPr>
        <w:t>at</w:t>
      </w:r>
      <w:r w:rsidRPr="00F57837">
        <w:rPr>
          <w:rFonts w:ascii="Times New Roman" w:eastAsia="Times New Roman" w:hAnsi="Times New Roman" w:cs="Times New Roman"/>
          <w:kern w:val="0"/>
          <w:lang w:val="en-US"/>
          <w14:ligatures w14:val="none"/>
        </w:rPr>
        <w:t xml:space="preserve">ions into strategy or policy will fail. </w:t>
      </w:r>
    </w:p>
    <w:p w14:paraId="4A4CC940" w14:textId="19C2237D" w:rsidR="00CC3641" w:rsidRPr="00F57837" w:rsidRDefault="00CC3641" w:rsidP="00CC3641">
      <w:pPr>
        <w:spacing w:after="120" w:line="360" w:lineRule="auto"/>
        <w:jc w:val="both"/>
        <w:rPr>
          <w:rFonts w:ascii="Times New Roman" w:eastAsia="Times New Roman" w:hAnsi="Times New Roman" w:cs="Times New Roman"/>
          <w:kern w:val="0"/>
          <w:lang w:val="en-US"/>
          <w14:ligatures w14:val="none"/>
        </w:rPr>
      </w:pPr>
      <w:r w:rsidRPr="00F57837">
        <w:rPr>
          <w:rFonts w:ascii="Times New Roman" w:eastAsia="Times New Roman" w:hAnsi="Times New Roman" w:cs="Times New Roman"/>
          <w:kern w:val="0"/>
          <w:lang w:val="en-US"/>
          <w14:ligatures w14:val="none"/>
        </w:rPr>
        <w:t>A further potential constraint is Ireland's declared model of neutrality, which does not map cleanly onto neutrality as understood in international practice. As Hynes concludes, Ireland's policy “does not align with accepted concepts of neutrality reflected in literature on the topic” and is better described as military non-alignment carrying the label of neutrality.</w:t>
      </w:r>
      <w:r w:rsidRPr="00F57837">
        <w:rPr>
          <w:rFonts w:ascii="Times New Roman" w:eastAsia="Times New Roman" w:hAnsi="Times New Roman" w:cs="Times New Roman"/>
          <w:kern w:val="0"/>
          <w:vertAlign w:val="superscript"/>
          <w:lang w:val="en-US"/>
          <w14:ligatures w14:val="none"/>
        </w:rPr>
        <w:footnoteReference w:id="68"/>
      </w:r>
      <w:r w:rsidRPr="00F57837">
        <w:rPr>
          <w:rFonts w:ascii="Times New Roman" w:eastAsia="Times New Roman" w:hAnsi="Times New Roman" w:cs="Times New Roman"/>
          <w:kern w:val="0"/>
          <w:lang w:val="en-US"/>
          <w14:ligatures w14:val="none"/>
        </w:rPr>
        <w:t xml:space="preserve"> Murphy's account of the Triple Lock's origins reinforces the point from a different angle: the mechanism was not designed as a safeguard of neutrality at all, but as legislative machinery built in 1960 to let Ireland meet its UN Charter obligations — the neutrality-safeguard narrative attached to it came later.</w:t>
      </w:r>
      <w:r w:rsidRPr="00F57837">
        <w:rPr>
          <w:rFonts w:ascii="Times New Roman" w:eastAsia="Times New Roman" w:hAnsi="Times New Roman" w:cs="Times New Roman"/>
          <w:kern w:val="0"/>
          <w:vertAlign w:val="superscript"/>
          <w:lang w:val="en-US"/>
          <w14:ligatures w14:val="none"/>
        </w:rPr>
        <w:footnoteReference w:id="69"/>
      </w:r>
      <w:r w:rsidRPr="00F57837">
        <w:rPr>
          <w:rFonts w:ascii="Times New Roman" w:eastAsia="Times New Roman" w:hAnsi="Times New Roman" w:cs="Times New Roman"/>
          <w:kern w:val="0"/>
          <w:lang w:val="en-US"/>
          <w14:ligatures w14:val="none"/>
        </w:rPr>
        <w:t xml:space="preserve"> For UxS integration, the harder constraint sits alongside that non-alignment policy rather than within it: political acceptance of particular capabilities, loitering munitions above all, where a distinct pacifist current — general, utilitarian or selective, in Voorhoeve's terms</w:t>
      </w:r>
      <w:r w:rsidRPr="00F57837">
        <w:rPr>
          <w:rFonts w:ascii="Times New Roman" w:eastAsia="Times New Roman" w:hAnsi="Times New Roman" w:cs="Times New Roman"/>
          <w:kern w:val="0"/>
          <w:vertAlign w:val="superscript"/>
          <w:lang w:val="en-US"/>
          <w14:ligatures w14:val="none"/>
        </w:rPr>
        <w:footnoteReference w:id="70"/>
      </w:r>
      <w:r w:rsidRPr="00F57837">
        <w:rPr>
          <w:rFonts w:ascii="Times New Roman" w:eastAsia="Times New Roman" w:hAnsi="Times New Roman" w:cs="Times New Roman"/>
          <w:kern w:val="0"/>
          <w:lang w:val="en-US"/>
          <w14:ligatures w14:val="none"/>
        </w:rPr>
        <w:t xml:space="preserve"> — runs against the logic of a purely defensive posture. Loitering munitions may nevertheless be politically conflated with anti-personnel mines, although the Ottawa Convention’s definition turns on emplacement and victim activation rather than remote operation or autonomy.</w:t>
      </w:r>
      <w:r w:rsidRPr="00F57837">
        <w:rPr>
          <w:rFonts w:ascii="Times New Roman" w:eastAsia="Times New Roman" w:hAnsi="Times New Roman" w:cs="Times New Roman"/>
          <w:kern w:val="0"/>
          <w:vertAlign w:val="superscript"/>
          <w:lang w:val="en-US"/>
          <w14:ligatures w14:val="none"/>
        </w:rPr>
        <w:footnoteReference w:id="71"/>
      </w:r>
    </w:p>
    <w:p w14:paraId="71B6553B" w14:textId="005EB8D8" w:rsidR="00E538B4" w:rsidRPr="00F57837" w:rsidRDefault="00CC3641" w:rsidP="00CC3641">
      <w:pPr>
        <w:spacing w:after="120" w:line="360" w:lineRule="auto"/>
        <w:jc w:val="both"/>
        <w:rPr>
          <w:rFonts w:ascii="Times New Roman" w:hAnsi="Times New Roman" w:cs="Times New Roman"/>
          <w:lang w:val="en-US"/>
        </w:rPr>
      </w:pPr>
      <w:r w:rsidRPr="00F57837">
        <w:rPr>
          <w:rFonts w:ascii="Times New Roman" w:eastAsia="Times New Roman" w:hAnsi="Times New Roman" w:cs="Times New Roman"/>
          <w:kern w:val="0"/>
          <w:lang w:val="en-US"/>
          <w14:ligatures w14:val="none"/>
        </w:rPr>
        <w:t xml:space="preserve">This leads to the next potential constraint, </w:t>
      </w:r>
      <w:r w:rsidR="0080025B">
        <w:rPr>
          <w:rFonts w:ascii="Times New Roman" w:eastAsia="Times New Roman" w:hAnsi="Times New Roman" w:cs="Times New Roman"/>
          <w:kern w:val="0"/>
          <w:lang w:val="en-US"/>
          <w14:ligatures w14:val="none"/>
        </w:rPr>
        <w:t>a</w:t>
      </w:r>
      <w:r w:rsidRPr="00F57837">
        <w:rPr>
          <w:rFonts w:ascii="Times New Roman" w:eastAsia="Times New Roman" w:hAnsi="Times New Roman" w:cs="Times New Roman"/>
          <w:kern w:val="0"/>
          <w:lang w:val="en-US"/>
          <w14:ligatures w14:val="none"/>
        </w:rPr>
        <w:t xml:space="preserve">utonomy. </w:t>
      </w:r>
      <w:r w:rsidR="007D186E" w:rsidRPr="00F57837">
        <w:rPr>
          <w:rFonts w:ascii="Times New Roman" w:eastAsia="Times New Roman" w:hAnsi="Times New Roman" w:cs="Times New Roman"/>
          <w:kern w:val="0"/>
          <w:lang w:val="en-US"/>
          <w14:ligatures w14:val="none"/>
        </w:rPr>
        <w:t xml:space="preserve">This is properly understood as a feature of specific functions rather than of a platform as a whole. Ireland's own working definition — </w:t>
      </w:r>
      <w:r w:rsidR="007D186E" w:rsidRPr="00F57837">
        <w:rPr>
          <w:rFonts w:ascii="Times New Roman" w:eastAsia="Times New Roman" w:hAnsi="Times New Roman" w:cs="Times New Roman"/>
          <w:kern w:val="0"/>
          <w:lang w:val="en-US"/>
          <w14:ligatures w14:val="none"/>
        </w:rPr>
        <w:lastRenderedPageBreak/>
        <w:t>that an autonomous weapon system selects and engages targets without human intervention after activation — makes the point: UxS are not autonomous weapons merely because no pilot is on board.</w:t>
      </w:r>
      <w:r w:rsidR="007D186E" w:rsidRPr="00F57837">
        <w:rPr>
          <w:rFonts w:ascii="Times New Roman" w:eastAsia="Times New Roman" w:hAnsi="Times New Roman" w:cs="Times New Roman"/>
          <w:kern w:val="0"/>
          <w:vertAlign w:val="superscript"/>
          <w:lang w:val="en-US"/>
          <w14:ligatures w14:val="none"/>
        </w:rPr>
        <w:footnoteReference w:id="72"/>
      </w:r>
      <w:r w:rsidR="007D186E" w:rsidRPr="00F57837">
        <w:rPr>
          <w:rFonts w:ascii="Times New Roman" w:eastAsia="Times New Roman" w:hAnsi="Times New Roman" w:cs="Times New Roman"/>
          <w:kern w:val="0"/>
          <w:lang w:val="en-US"/>
          <w14:ligatures w14:val="none"/>
        </w:rPr>
        <w:t xml:space="preserve"> </w:t>
      </w:r>
      <w:r w:rsidR="003D20FB" w:rsidRPr="00F57837">
        <w:rPr>
          <w:rFonts w:ascii="Times New Roman" w:hAnsi="Times New Roman" w:cs="Times New Roman"/>
          <w:lang w:val="en-US"/>
        </w:rPr>
        <w:t xml:space="preserve">The unease loitering munitions provoke is frequently mis-targeted for exactly this reason: it belongs to systems where the decision to kill passes from a human to a machine, not to remote operation as such. Many systems described publicly as autonomous are </w:t>
      </w:r>
      <w:r w:rsidR="0018218C">
        <w:rPr>
          <w:rFonts w:ascii="Times New Roman" w:hAnsi="Times New Roman" w:cs="Times New Roman"/>
          <w:lang w:val="en-US"/>
        </w:rPr>
        <w:t>actually only</w:t>
      </w:r>
      <w:r w:rsidR="003D20FB" w:rsidRPr="00F57837">
        <w:rPr>
          <w:rFonts w:ascii="Times New Roman" w:hAnsi="Times New Roman" w:cs="Times New Roman"/>
          <w:lang w:val="en-US"/>
        </w:rPr>
        <w:t xml:space="preserve"> automate</w:t>
      </w:r>
      <w:r w:rsidR="00A426D1">
        <w:rPr>
          <w:rFonts w:ascii="Times New Roman" w:hAnsi="Times New Roman" w:cs="Times New Roman"/>
          <w:lang w:val="en-US"/>
        </w:rPr>
        <w:t>d</w:t>
      </w:r>
      <w:r w:rsidR="003D20FB" w:rsidRPr="00F57837">
        <w:rPr>
          <w:rFonts w:ascii="Times New Roman" w:hAnsi="Times New Roman" w:cs="Times New Roman"/>
          <w:lang w:val="en-US"/>
        </w:rPr>
        <w:t xml:space="preserve"> navigation and tracking while leaving target selection and weapons release to a human — a materially different category from a system that selects and engages targets without further human intervention.</w:t>
      </w:r>
      <w:r w:rsidR="003D20FB" w:rsidRPr="00F57837">
        <w:rPr>
          <w:rFonts w:ascii="Times New Roman" w:hAnsi="Times New Roman" w:cs="Times New Roman"/>
          <w:vertAlign w:val="superscript"/>
          <w:lang w:val="en-US"/>
        </w:rPr>
        <w:footnoteReference w:id="73"/>
      </w:r>
      <w:r w:rsidR="003D20FB" w:rsidRPr="00F57837">
        <w:rPr>
          <w:rFonts w:ascii="Times New Roman" w:hAnsi="Times New Roman" w:cs="Times New Roman"/>
          <w:lang w:val="en-US"/>
        </w:rPr>
        <w:t xml:space="preserve"> Any armed UxS capability must nevertheless satisfy the existing </w:t>
      </w:r>
      <w:r w:rsidR="00D02AA5">
        <w:rPr>
          <w:rFonts w:ascii="Times New Roman" w:hAnsi="Times New Roman" w:cs="Times New Roman"/>
          <w:lang w:val="en-US"/>
        </w:rPr>
        <w:t>principles</w:t>
      </w:r>
      <w:r w:rsidR="003D20FB" w:rsidRPr="00F57837">
        <w:rPr>
          <w:rFonts w:ascii="Times New Roman" w:hAnsi="Times New Roman" w:cs="Times New Roman"/>
          <w:lang w:val="en-US"/>
        </w:rPr>
        <w:t xml:space="preserve"> of </w:t>
      </w:r>
      <w:r w:rsidR="003D20FB" w:rsidRPr="00F57837">
        <w:rPr>
          <w:rFonts w:ascii="Times New Roman" w:hAnsi="Times New Roman" w:cs="Times New Roman"/>
          <w:i/>
          <w:iCs/>
          <w:lang w:val="en-US"/>
        </w:rPr>
        <w:t>distinction, proportionality and precautions</w:t>
      </w:r>
      <w:r w:rsidR="003D20FB" w:rsidRPr="00F57837">
        <w:rPr>
          <w:rFonts w:ascii="Times New Roman" w:hAnsi="Times New Roman" w:cs="Times New Roman"/>
          <w:lang w:val="en-US"/>
        </w:rPr>
        <w:t xml:space="preserve"> in attack under customary international humanitarian law, while every new weapon requires legal review under Article 36 of Additional Protocol I.</w:t>
      </w:r>
      <w:r w:rsidR="003D20FB" w:rsidRPr="00F57837">
        <w:rPr>
          <w:rFonts w:ascii="Times New Roman" w:hAnsi="Times New Roman" w:cs="Times New Roman"/>
          <w:vertAlign w:val="superscript"/>
          <w:lang w:val="en-US"/>
        </w:rPr>
        <w:footnoteReference w:id="74"/>
      </w:r>
      <w:r w:rsidR="003D20FB" w:rsidRPr="00F57837">
        <w:rPr>
          <w:rFonts w:ascii="Times New Roman" w:hAnsi="Times New Roman" w:cs="Times New Roman"/>
          <w:lang w:val="en-US"/>
        </w:rPr>
        <w:t xml:space="preserve"> </w:t>
      </w:r>
      <w:r w:rsidR="00107E4E" w:rsidRPr="00107E4E">
        <w:rPr>
          <w:rFonts w:ascii="Times New Roman" w:hAnsi="Times New Roman" w:cs="Times New Roman"/>
        </w:rPr>
        <w:t xml:space="preserve">Properly employed, UxS may facilitate heightened compliance with these principles: greater persistence, improved target discrimination and precision engagement can better satisfy them than less discriminating alternatives — though that same capability correspondingly demands a higher </w:t>
      </w:r>
      <w:r w:rsidR="00FD3D64">
        <w:rPr>
          <w:rFonts w:ascii="Times New Roman" w:hAnsi="Times New Roman" w:cs="Times New Roman"/>
        </w:rPr>
        <w:t>threshold</w:t>
      </w:r>
      <w:r w:rsidR="00107E4E" w:rsidRPr="00107E4E">
        <w:rPr>
          <w:rFonts w:ascii="Times New Roman" w:hAnsi="Times New Roman" w:cs="Times New Roman"/>
        </w:rPr>
        <w:t xml:space="preserve"> of use</w:t>
      </w:r>
      <w:r w:rsidR="00557E25">
        <w:rPr>
          <w:rFonts w:ascii="Times New Roman" w:hAnsi="Times New Roman" w:cs="Times New Roman"/>
        </w:rPr>
        <w:t>.</w:t>
      </w:r>
      <w:r w:rsidR="0021183C">
        <w:rPr>
          <w:rStyle w:val="FootnoteReference"/>
          <w:rFonts w:ascii="Times New Roman" w:hAnsi="Times New Roman" w:cs="Times New Roman"/>
        </w:rPr>
        <w:footnoteReference w:id="75"/>
      </w:r>
    </w:p>
    <w:p w14:paraId="2A1916FD" w14:textId="0F0DCBDA" w:rsidR="00CC3641" w:rsidRPr="00F57837" w:rsidRDefault="00CC3641" w:rsidP="00CC3641">
      <w:pPr>
        <w:spacing w:after="120" w:line="360" w:lineRule="auto"/>
        <w:jc w:val="both"/>
        <w:rPr>
          <w:rFonts w:ascii="Times New Roman" w:eastAsia="Times New Roman" w:hAnsi="Times New Roman" w:cs="Times New Roman"/>
          <w:kern w:val="0"/>
          <w:lang w:val="en-US"/>
          <w14:ligatures w14:val="none"/>
        </w:rPr>
      </w:pPr>
      <w:r w:rsidRPr="00F57837">
        <w:rPr>
          <w:rFonts w:ascii="Times New Roman" w:eastAsia="Times New Roman" w:hAnsi="Times New Roman" w:cs="Times New Roman"/>
          <w:kern w:val="0"/>
          <w:lang w:val="en-US"/>
          <w14:ligatures w14:val="none"/>
        </w:rPr>
        <w:t>Decision-making architecture matters as much as the capability itself. The presence of a human on the loop does not settle the issue: control is meaningful only where that person has sufficient information, time and competence to interrupt the engagement. Ireland has told the UN directly that “human beings must exert full control over lethal weapons systems to ensure compliance with international law — in particular international humanitarian law — and due consideration for ethics,” a position it has actively advanced at the C</w:t>
      </w:r>
      <w:r w:rsidR="00301136">
        <w:rPr>
          <w:rFonts w:ascii="Times New Roman" w:eastAsia="Times New Roman" w:hAnsi="Times New Roman" w:cs="Times New Roman"/>
          <w:kern w:val="0"/>
          <w:lang w:val="en-US"/>
          <w14:ligatures w14:val="none"/>
        </w:rPr>
        <w:t>onvention on Certain Conventional Weapons</w:t>
      </w:r>
      <w:r w:rsidRPr="00F57837">
        <w:rPr>
          <w:rFonts w:ascii="Times New Roman" w:eastAsia="Times New Roman" w:hAnsi="Times New Roman" w:cs="Times New Roman"/>
          <w:kern w:val="0"/>
          <w:lang w:val="en-US"/>
          <w14:ligatures w14:val="none"/>
        </w:rPr>
        <w:t xml:space="preserve"> since 2013.</w:t>
      </w:r>
      <w:r w:rsidRPr="00F57837">
        <w:rPr>
          <w:rFonts w:ascii="Times New Roman" w:eastAsia="Times New Roman" w:hAnsi="Times New Roman" w:cs="Times New Roman"/>
          <w:kern w:val="0"/>
          <w:vertAlign w:val="superscript"/>
          <w:lang w:val="en-US"/>
          <w14:ligatures w14:val="none"/>
        </w:rPr>
        <w:footnoteReference w:id="76"/>
      </w:r>
      <w:r w:rsidRPr="00F57837">
        <w:rPr>
          <w:rFonts w:ascii="Times New Roman" w:eastAsia="Times New Roman" w:hAnsi="Times New Roman" w:cs="Times New Roman"/>
          <w:kern w:val="0"/>
          <w:lang w:val="en-US"/>
          <w14:ligatures w14:val="none"/>
        </w:rPr>
        <w:t xml:space="preserve"> Systems which preserve demonstrable human control over target selection and engagement sit within Ireland's stated position. Building trust through legal review, ethical assessment and public explanation must therefore run through capability development from requirement-setting to fielding.</w:t>
      </w:r>
    </w:p>
    <w:p w14:paraId="00ED2667" w14:textId="77777777" w:rsidR="00CC3641" w:rsidRPr="00F57837" w:rsidRDefault="00CC3641" w:rsidP="00CC3641">
      <w:pPr>
        <w:spacing w:after="200" w:line="360" w:lineRule="auto"/>
        <w:jc w:val="both"/>
        <w:rPr>
          <w:rFonts w:ascii="Times New Roman" w:eastAsia="Times New Roman" w:hAnsi="Times New Roman" w:cs="Times New Roman"/>
          <w:kern w:val="0"/>
          <w:lang w:val="en-US"/>
          <w14:ligatures w14:val="none"/>
        </w:rPr>
      </w:pPr>
      <w:r w:rsidRPr="00F57837">
        <w:rPr>
          <w:rFonts w:ascii="Times New Roman" w:eastAsia="Times New Roman" w:hAnsi="Times New Roman" w:cs="Times New Roman"/>
          <w:kern w:val="0"/>
          <w:lang w:val="en-US"/>
          <w14:ligatures w14:val="none"/>
        </w:rPr>
        <w:lastRenderedPageBreak/>
        <w:t xml:space="preserve">Success is evaluated using the same DOTMLPF-I framework applied earlier. A materiel-heavy profile — equipment acquired without corresponding doctrine, organisation, training, personnel, leadership and sustainment — would show that Ireland had purchased technology without building </w:t>
      </w:r>
      <w:r w:rsidRPr="00F57837">
        <w:rPr>
          <w:rFonts w:ascii="Times New Roman" w:eastAsia="Times New Roman" w:hAnsi="Times New Roman" w:cs="Times New Roman"/>
          <w:i/>
          <w:iCs/>
          <w:kern w:val="0"/>
          <w:lang w:val="en-US"/>
          <w14:ligatures w14:val="none"/>
        </w:rPr>
        <w:t>capability</w:t>
      </w:r>
      <w:r w:rsidRPr="00F57837">
        <w:rPr>
          <w:rFonts w:ascii="Times New Roman" w:eastAsia="Times New Roman" w:hAnsi="Times New Roman" w:cs="Times New Roman"/>
          <w:kern w:val="0"/>
          <w:lang w:val="en-US"/>
          <w14:ligatures w14:val="none"/>
        </w:rPr>
        <w:t>. Equipment remaining in stores rather than operating in trained units would be clear evidence that implementation has failed — or that confidence in the concept has been lost.</w:t>
      </w:r>
    </w:p>
    <w:p w14:paraId="7862D70A" w14:textId="5EFC58FF" w:rsidR="00CB0223" w:rsidRPr="00F57837" w:rsidRDefault="006C0F08" w:rsidP="002912EE">
      <w:pPr>
        <w:pStyle w:val="Heading1"/>
      </w:pPr>
      <w:r w:rsidRPr="002912EE">
        <w:t>Conclusion</w:t>
      </w:r>
    </w:p>
    <w:p w14:paraId="434E9BEE" w14:textId="4DB500AB" w:rsidR="006C0F08" w:rsidRPr="00F57837" w:rsidRDefault="006C0F08" w:rsidP="002529B4">
      <w:pPr>
        <w:spacing w:line="360" w:lineRule="auto"/>
        <w:rPr>
          <w:rFonts w:ascii="Times New Roman" w:hAnsi="Times New Roman" w:cs="Times New Roman"/>
        </w:rPr>
      </w:pPr>
      <w:r w:rsidRPr="00F57837">
        <w:rPr>
          <w:rFonts w:ascii="Times New Roman" w:hAnsi="Times New Roman" w:cs="Times New Roman"/>
        </w:rPr>
        <w:t xml:space="preserve">Land warfare now punishes exposure: cheap sensors and precision strike have collapsed the interval between being seen and being hit, making the section </w:t>
      </w:r>
      <w:r w:rsidR="000C5E5A">
        <w:rPr>
          <w:rFonts w:ascii="Times New Roman" w:hAnsi="Times New Roman" w:cs="Times New Roman"/>
        </w:rPr>
        <w:t>a</w:t>
      </w:r>
      <w:r w:rsidRPr="00F57837">
        <w:rPr>
          <w:rFonts w:ascii="Times New Roman" w:hAnsi="Times New Roman" w:cs="Times New Roman"/>
        </w:rPr>
        <w:t xml:space="preserve"> </w:t>
      </w:r>
      <w:r w:rsidR="00502FAD" w:rsidRPr="00F57837">
        <w:rPr>
          <w:rFonts w:ascii="Times New Roman" w:hAnsi="Times New Roman" w:cs="Times New Roman"/>
        </w:rPr>
        <w:t>critical</w:t>
      </w:r>
      <w:r w:rsidRPr="00F57837">
        <w:rPr>
          <w:rFonts w:ascii="Times New Roman" w:hAnsi="Times New Roman" w:cs="Times New Roman"/>
        </w:rPr>
        <w:t xml:space="preserve"> unit. </w:t>
      </w:r>
      <w:r w:rsidR="00440A27" w:rsidRPr="00F57837">
        <w:rPr>
          <w:rFonts w:ascii="Times New Roman" w:hAnsi="Times New Roman" w:cs="Times New Roman"/>
        </w:rPr>
        <w:t>Ireland need not match a larger adversary platform-for-platform; deterrence-by-denial comes through delay, attrition and uncertainty.</w:t>
      </w:r>
      <w:r w:rsidRPr="00F57837">
        <w:rPr>
          <w:rFonts w:ascii="Times New Roman" w:hAnsi="Times New Roman" w:cs="Times New Roman"/>
        </w:rPr>
        <w:t xml:space="preserve"> A survivable light infantry force requires redesign around persistent observation</w:t>
      </w:r>
      <w:r w:rsidR="00E748F2" w:rsidRPr="00F57837">
        <w:rPr>
          <w:rFonts w:ascii="Times New Roman" w:hAnsi="Times New Roman" w:cs="Times New Roman"/>
        </w:rPr>
        <w:t xml:space="preserve">, not </w:t>
      </w:r>
      <w:r w:rsidR="004A3FCD" w:rsidRPr="00F57837">
        <w:rPr>
          <w:rFonts w:ascii="Times New Roman" w:hAnsi="Times New Roman" w:cs="Times New Roman"/>
        </w:rPr>
        <w:t xml:space="preserve">merely </w:t>
      </w:r>
      <w:r w:rsidR="00E748F2" w:rsidRPr="00F57837">
        <w:rPr>
          <w:rFonts w:ascii="Times New Roman" w:hAnsi="Times New Roman" w:cs="Times New Roman"/>
        </w:rPr>
        <w:t xml:space="preserve">issued </w:t>
      </w:r>
      <w:r w:rsidRPr="00F57837">
        <w:rPr>
          <w:rFonts w:ascii="Times New Roman" w:hAnsi="Times New Roman" w:cs="Times New Roman"/>
        </w:rPr>
        <w:t>new equipment. Ireland must still procure modern armoured vehicles. However, vehicle recapitalisation and infantry section design are related but separate questions; the latter should not be constrained by the former.</w:t>
      </w:r>
    </w:p>
    <w:p w14:paraId="29448EC0" w14:textId="77777777" w:rsidR="004462FB" w:rsidRDefault="00AC736F" w:rsidP="002529B4">
      <w:pPr>
        <w:spacing w:line="360" w:lineRule="auto"/>
        <w:rPr>
          <w:rFonts w:ascii="Times New Roman" w:hAnsi="Times New Roman" w:cs="Times New Roman"/>
        </w:rPr>
      </w:pPr>
      <w:r w:rsidRPr="00AC736F">
        <w:rPr>
          <w:rFonts w:ascii="Times New Roman" w:hAnsi="Times New Roman" w:cs="Times New Roman"/>
        </w:rPr>
        <w:t xml:space="preserve">That redesign becomes credible policy only if political leaders accept it first, and only through four further steps. Political acceptance authorises the </w:t>
      </w:r>
      <w:r w:rsidR="00B14084">
        <w:rPr>
          <w:rFonts w:ascii="Times New Roman" w:hAnsi="Times New Roman" w:cs="Times New Roman"/>
        </w:rPr>
        <w:t>strategy</w:t>
      </w:r>
      <w:r w:rsidRPr="00AC736F">
        <w:rPr>
          <w:rFonts w:ascii="Times New Roman" w:hAnsi="Times New Roman" w:cs="Times New Roman"/>
        </w:rPr>
        <w:t>, funds the institutionalisation and sets the industrial demand signal; recognition that UxS are a strategic adaptation</w:t>
      </w:r>
      <w:r w:rsidR="00B14084">
        <w:rPr>
          <w:rFonts w:ascii="Times New Roman" w:hAnsi="Times New Roman" w:cs="Times New Roman"/>
        </w:rPr>
        <w:t xml:space="preserve"> — rather than a procurement </w:t>
      </w:r>
      <w:r w:rsidRPr="00AC736F">
        <w:rPr>
          <w:rFonts w:ascii="Times New Roman" w:hAnsi="Times New Roman" w:cs="Times New Roman"/>
        </w:rPr>
        <w:t>programme</w:t>
      </w:r>
      <w:r w:rsidR="00B14084">
        <w:rPr>
          <w:rFonts w:ascii="Times New Roman" w:hAnsi="Times New Roman" w:cs="Times New Roman"/>
        </w:rPr>
        <w:t xml:space="preserve"> —</w:t>
      </w:r>
      <w:r w:rsidRPr="00AC736F">
        <w:rPr>
          <w:rFonts w:ascii="Times New Roman" w:hAnsi="Times New Roman" w:cs="Times New Roman"/>
        </w:rPr>
        <w:t xml:space="preserve"> must then produce a guiding vision for persistent surveillance and denial. That vision becomes durable only through institutionalisation — procurement, training and industry redesigned for rapid iteration — and is proven through wargaming. </w:t>
      </w:r>
    </w:p>
    <w:p w14:paraId="186EF562" w14:textId="6E40EBD9" w:rsidR="00AC736F" w:rsidRDefault="004462FB" w:rsidP="002529B4">
      <w:pPr>
        <w:spacing w:line="360" w:lineRule="auto"/>
        <w:rPr>
          <w:rFonts w:ascii="Times New Roman" w:hAnsi="Times New Roman" w:cs="Times New Roman"/>
        </w:rPr>
      </w:pPr>
      <w:r>
        <w:rPr>
          <w:rFonts w:ascii="Times New Roman" w:hAnsi="Times New Roman" w:cs="Times New Roman"/>
        </w:rPr>
        <w:t>Ireland’s n</w:t>
      </w:r>
      <w:r w:rsidR="00AC736F" w:rsidRPr="00AC736F">
        <w:rPr>
          <w:rFonts w:ascii="Times New Roman" w:hAnsi="Times New Roman" w:cs="Times New Roman"/>
        </w:rPr>
        <w:t>eutrality</w:t>
      </w:r>
      <w:r>
        <w:rPr>
          <w:rFonts w:ascii="Times New Roman" w:hAnsi="Times New Roman" w:cs="Times New Roman"/>
        </w:rPr>
        <w:t xml:space="preserve"> — better</w:t>
      </w:r>
      <w:r w:rsidR="00AC736F" w:rsidRPr="00AC736F">
        <w:rPr>
          <w:rFonts w:ascii="Times New Roman" w:hAnsi="Times New Roman" w:cs="Times New Roman"/>
        </w:rPr>
        <w:t xml:space="preserve"> understood as non-alignment rather than pacifism</w:t>
      </w:r>
      <w:r>
        <w:rPr>
          <w:rFonts w:ascii="Times New Roman" w:hAnsi="Times New Roman" w:cs="Times New Roman"/>
        </w:rPr>
        <w:t xml:space="preserve"> —</w:t>
      </w:r>
      <w:r w:rsidR="00AC736F" w:rsidRPr="00AC736F">
        <w:rPr>
          <w:rFonts w:ascii="Times New Roman" w:hAnsi="Times New Roman" w:cs="Times New Roman"/>
        </w:rPr>
        <w:t xml:space="preserve"> does not itself bar UxS-enabled defence</w:t>
      </w:r>
      <w:r w:rsidR="00E012B1">
        <w:rPr>
          <w:rFonts w:ascii="Times New Roman" w:hAnsi="Times New Roman" w:cs="Times New Roman"/>
        </w:rPr>
        <w:t xml:space="preserve">. </w:t>
      </w:r>
      <w:r w:rsidR="00AC736F" w:rsidRPr="00AC736F">
        <w:rPr>
          <w:rFonts w:ascii="Times New Roman" w:hAnsi="Times New Roman" w:cs="Times New Roman"/>
        </w:rPr>
        <w:t xml:space="preserve">Ireland's own position that human control must be exercised over target selection and engagement, gives a clear standard by which any capability can be judged and defended. </w:t>
      </w:r>
      <w:r w:rsidR="00FA2A77" w:rsidRPr="00FA2A77">
        <w:rPr>
          <w:rFonts w:ascii="Times New Roman" w:hAnsi="Times New Roman" w:cs="Times New Roman"/>
        </w:rPr>
        <w:t>The decisive question is whether Ireland can organise accordingly.</w:t>
      </w:r>
      <w:r>
        <w:rPr>
          <w:rFonts w:ascii="Times New Roman" w:hAnsi="Times New Roman" w:cs="Times New Roman"/>
        </w:rPr>
        <w:t xml:space="preserve"> Indeed, pr</w:t>
      </w:r>
      <w:r w:rsidRPr="004462FB">
        <w:rPr>
          <w:rFonts w:ascii="Times New Roman" w:hAnsi="Times New Roman" w:cs="Times New Roman"/>
        </w:rPr>
        <w:t>operly governed, UxS can deliver heightened compliance with international humanitarian law through better observation and more precise engagement — a moral case for fielding them, not merely a legal constraint on their use.</w:t>
      </w:r>
    </w:p>
    <w:p w14:paraId="3351FB59" w14:textId="135B96F9" w:rsidR="006C0F08" w:rsidRPr="00F57837" w:rsidRDefault="006C0F08" w:rsidP="00F61B22">
      <w:pPr>
        <w:spacing w:line="360" w:lineRule="auto"/>
        <w:rPr>
          <w:rFonts w:ascii="Times New Roman" w:hAnsi="Times New Roman" w:cs="Times New Roman"/>
        </w:rPr>
      </w:pPr>
      <w:r w:rsidRPr="00F57837">
        <w:rPr>
          <w:rFonts w:ascii="Times New Roman" w:hAnsi="Times New Roman" w:cs="Times New Roman"/>
        </w:rPr>
        <w:t xml:space="preserve">If </w:t>
      </w:r>
      <w:r w:rsidR="006B7F20">
        <w:rPr>
          <w:rFonts w:ascii="Times New Roman" w:hAnsi="Times New Roman" w:cs="Times New Roman"/>
        </w:rPr>
        <w:t>Defence</w:t>
      </w:r>
      <w:r w:rsidRPr="00F57837">
        <w:rPr>
          <w:rFonts w:ascii="Times New Roman" w:hAnsi="Times New Roman" w:cs="Times New Roman"/>
        </w:rPr>
        <w:t xml:space="preserve"> can institutionalise and communicate these advantages faster than the threat evolves, Ireland can field a credible, affordable and sustainable deterrence-by-denial posture.</w:t>
      </w:r>
    </w:p>
    <w:p w14:paraId="6B244C36" w14:textId="77777777" w:rsidR="006C0F08" w:rsidRPr="00F57837" w:rsidRDefault="006C0F08" w:rsidP="00F61B22">
      <w:pPr>
        <w:spacing w:line="360" w:lineRule="auto"/>
        <w:rPr>
          <w:rFonts w:ascii="Times New Roman" w:hAnsi="Times New Roman" w:cs="Times New Roman"/>
        </w:rPr>
      </w:pPr>
    </w:p>
    <w:p w14:paraId="19FB3548" w14:textId="77777777" w:rsidR="00FB42FD" w:rsidRPr="00F57837" w:rsidRDefault="00652C6D" w:rsidP="002912EE">
      <w:pPr>
        <w:pStyle w:val="Heading1"/>
      </w:pPr>
      <w:r w:rsidRPr="00F57837">
        <w:br w:type="page"/>
      </w:r>
      <w:r w:rsidR="00FB42FD" w:rsidRPr="00F57837">
        <w:lastRenderedPageBreak/>
        <w:t>About the Authors</w:t>
      </w:r>
    </w:p>
    <w:p w14:paraId="5537D449" w14:textId="77777777" w:rsidR="00FB42FD" w:rsidRPr="00F57837" w:rsidRDefault="00FB42FD" w:rsidP="00AD07A8">
      <w:pPr>
        <w:spacing w:line="360" w:lineRule="auto"/>
        <w:rPr>
          <w:rFonts w:ascii="Times New Roman" w:hAnsi="Times New Roman" w:cs="Times New Roman"/>
        </w:rPr>
      </w:pPr>
      <w:r w:rsidRPr="00F57837">
        <w:rPr>
          <w:rFonts w:ascii="Times New Roman" w:hAnsi="Times New Roman" w:cs="Times New Roman"/>
        </w:rPr>
        <w:t>Eoin O’Brien is an Infantry Officer currently working in Strategic Planning. His academic background includes commerce, leadership and defence studies. His recent research focuses on defence standardisation and interoperability.</w:t>
      </w:r>
    </w:p>
    <w:p w14:paraId="59D7D926" w14:textId="77777777" w:rsidR="00FB42FD" w:rsidRPr="00F57837" w:rsidRDefault="00FB42FD" w:rsidP="00AD07A8">
      <w:pPr>
        <w:spacing w:line="360" w:lineRule="auto"/>
        <w:rPr>
          <w:rFonts w:ascii="Times New Roman" w:hAnsi="Times New Roman" w:cs="Times New Roman"/>
        </w:rPr>
      </w:pPr>
      <w:r w:rsidRPr="00F57837">
        <w:rPr>
          <w:rFonts w:ascii="Times New Roman" w:hAnsi="Times New Roman" w:cs="Times New Roman"/>
        </w:rPr>
        <w:t>Adam Beatty is an Ordnance Engineer. His academic background includes physics, weapons, ordnance and explosives engineering, and leadership, management and defence studies. His recent research focuses on uncrewed systems and the adaptation of land forces. </w:t>
      </w:r>
    </w:p>
    <w:p w14:paraId="416E63C9" w14:textId="48B25E78" w:rsidR="00652C6D" w:rsidRPr="00F57837" w:rsidRDefault="00652C6D">
      <w:pPr>
        <w:rPr>
          <w:rFonts w:ascii="Times New Roman" w:hAnsi="Times New Roman" w:cs="Times New Roman"/>
        </w:rPr>
      </w:pPr>
    </w:p>
    <w:sectPr w:rsidR="00652C6D" w:rsidRPr="00F5783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BBEA6A" w14:textId="77777777" w:rsidR="00867A30" w:rsidRDefault="00867A30" w:rsidP="008F41DA">
      <w:pPr>
        <w:spacing w:after="0" w:line="240" w:lineRule="auto"/>
      </w:pPr>
      <w:r>
        <w:separator/>
      </w:r>
    </w:p>
  </w:endnote>
  <w:endnote w:type="continuationSeparator" w:id="0">
    <w:p w14:paraId="2AD683FE" w14:textId="77777777" w:rsidR="00867A30" w:rsidRDefault="00867A30" w:rsidP="008F41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FF32FB" w14:textId="77777777" w:rsidR="00867A30" w:rsidRDefault="00867A30" w:rsidP="008F41DA">
      <w:pPr>
        <w:spacing w:after="0" w:line="240" w:lineRule="auto"/>
      </w:pPr>
      <w:r>
        <w:separator/>
      </w:r>
    </w:p>
  </w:footnote>
  <w:footnote w:type="continuationSeparator" w:id="0">
    <w:p w14:paraId="48C5244C" w14:textId="77777777" w:rsidR="00867A30" w:rsidRDefault="00867A30" w:rsidP="008F41DA">
      <w:pPr>
        <w:spacing w:after="0" w:line="240" w:lineRule="auto"/>
      </w:pPr>
      <w:r>
        <w:continuationSeparator/>
      </w:r>
    </w:p>
  </w:footnote>
  <w:footnote w:id="1">
    <w:p w14:paraId="17191408" w14:textId="54E6498A" w:rsidR="006C0F08" w:rsidRPr="00630491" w:rsidRDefault="006C0F08" w:rsidP="005A2385">
      <w:pPr>
        <w:pStyle w:val="FootnoteText"/>
        <w:rPr>
          <w:rFonts w:ascii="Times New Roman" w:hAnsi="Times New Roman" w:cs="Times New Roman"/>
          <w:sz w:val="16"/>
          <w:szCs w:val="16"/>
        </w:rPr>
      </w:pPr>
      <w:r w:rsidRPr="00630491">
        <w:rPr>
          <w:rStyle w:val="FootnoteReference"/>
          <w:rFonts w:ascii="Times New Roman" w:hAnsi="Times New Roman" w:cs="Times New Roman"/>
          <w:sz w:val="16"/>
          <w:szCs w:val="16"/>
        </w:rPr>
        <w:footnoteRef/>
      </w:r>
      <w:r w:rsidRPr="00630491">
        <w:rPr>
          <w:rFonts w:ascii="Times New Roman" w:hAnsi="Times New Roman" w:cs="Times New Roman"/>
          <w:sz w:val="16"/>
          <w:szCs w:val="16"/>
        </w:rPr>
        <w:t xml:space="preserve"> </w:t>
      </w:r>
      <w:r w:rsidR="00255639" w:rsidRPr="00630491">
        <w:rPr>
          <w:rFonts w:ascii="Times New Roman" w:hAnsi="Times New Roman" w:cs="Times New Roman"/>
          <w:sz w:val="16"/>
          <w:szCs w:val="16"/>
        </w:rPr>
        <w:t xml:space="preserve">Jack Watling and Justin Bronk, </w:t>
      </w:r>
      <w:r w:rsidR="00255639" w:rsidRPr="00630491">
        <w:rPr>
          <w:rFonts w:ascii="Times New Roman" w:hAnsi="Times New Roman" w:cs="Times New Roman"/>
          <w:i/>
          <w:iCs/>
          <w:sz w:val="16"/>
          <w:szCs w:val="16"/>
        </w:rPr>
        <w:t>Protecting the Force from Uncrewed Aerial Systems</w:t>
      </w:r>
      <w:r w:rsidR="00255639" w:rsidRPr="00630491">
        <w:rPr>
          <w:rFonts w:ascii="Times New Roman" w:hAnsi="Times New Roman" w:cs="Times New Roman"/>
          <w:sz w:val="16"/>
          <w:szCs w:val="16"/>
        </w:rPr>
        <w:t xml:space="preserve"> (London: Royal United Services Institute for Defence and Security Studies, 2024), https://static.rusi.org/protecting-the-force-from-uncrewed-uas.pdf, accessed December 11, 2025</w:t>
      </w:r>
      <w:r w:rsidR="00B86CF8">
        <w:rPr>
          <w:rFonts w:ascii="Times New Roman" w:hAnsi="Times New Roman" w:cs="Times New Roman"/>
          <w:sz w:val="16"/>
          <w:szCs w:val="16"/>
        </w:rPr>
        <w:t xml:space="preserve">; </w:t>
      </w:r>
      <w:r w:rsidR="00B86CF8" w:rsidRPr="00B86CF8">
        <w:rPr>
          <w:rFonts w:ascii="Times New Roman" w:hAnsi="Times New Roman" w:cs="Times New Roman"/>
          <w:sz w:val="16"/>
          <w:szCs w:val="16"/>
        </w:rPr>
        <w:t xml:space="preserve">Max Zander, “Why Drones Became the Deadliest Weapon on the Ukrainian Frontline,” featuring Robert Tollast and Arunas Kumpis, </w:t>
      </w:r>
      <w:r w:rsidR="00B86CF8" w:rsidRPr="00B86CF8">
        <w:rPr>
          <w:rFonts w:ascii="Times New Roman" w:hAnsi="Times New Roman" w:cs="Times New Roman"/>
          <w:i/>
          <w:iCs/>
          <w:sz w:val="16"/>
          <w:szCs w:val="16"/>
        </w:rPr>
        <w:t>DW News</w:t>
      </w:r>
      <w:r w:rsidR="00B86CF8" w:rsidRPr="00B86CF8">
        <w:rPr>
          <w:rFonts w:ascii="Times New Roman" w:hAnsi="Times New Roman" w:cs="Times New Roman"/>
          <w:sz w:val="16"/>
          <w:szCs w:val="16"/>
        </w:rPr>
        <w:t>, YouTube video, 2025, 13:17–17:50, https://www.youtube.com/watch?v=-KSk4eAuYMM, accessed March 8, 2026.</w:t>
      </w:r>
    </w:p>
  </w:footnote>
  <w:footnote w:id="2">
    <w:p w14:paraId="38224728" w14:textId="19A43E36" w:rsidR="006C0F08" w:rsidRPr="00630491" w:rsidRDefault="006C0F08" w:rsidP="005A2385">
      <w:pPr>
        <w:pStyle w:val="FootnoteText"/>
        <w:rPr>
          <w:rFonts w:ascii="Times New Roman" w:hAnsi="Times New Roman" w:cs="Times New Roman"/>
          <w:sz w:val="16"/>
          <w:szCs w:val="16"/>
        </w:rPr>
      </w:pPr>
      <w:r w:rsidRPr="00630491">
        <w:rPr>
          <w:rStyle w:val="FootnoteReference"/>
          <w:rFonts w:ascii="Times New Roman" w:hAnsi="Times New Roman" w:cs="Times New Roman"/>
          <w:sz w:val="16"/>
          <w:szCs w:val="16"/>
        </w:rPr>
        <w:footnoteRef/>
      </w:r>
      <w:r w:rsidRPr="00630491">
        <w:rPr>
          <w:rFonts w:ascii="Times New Roman" w:hAnsi="Times New Roman" w:cs="Times New Roman"/>
          <w:sz w:val="16"/>
          <w:szCs w:val="16"/>
        </w:rPr>
        <w:t xml:space="preserve"> </w:t>
      </w:r>
      <w:r w:rsidR="009F26FC" w:rsidRPr="00630491">
        <w:rPr>
          <w:rFonts w:ascii="Times New Roman" w:hAnsi="Times New Roman" w:cs="Times New Roman"/>
          <w:sz w:val="16"/>
          <w:szCs w:val="16"/>
        </w:rPr>
        <w:t xml:space="preserve">Oleksandra Molloy, </w:t>
      </w:r>
      <w:r w:rsidR="009F26FC" w:rsidRPr="00630491">
        <w:rPr>
          <w:rFonts w:ascii="Times New Roman" w:hAnsi="Times New Roman" w:cs="Times New Roman"/>
          <w:i/>
          <w:iCs/>
          <w:sz w:val="16"/>
          <w:szCs w:val="16"/>
        </w:rPr>
        <w:t>Drones in Modern Warfare: Lessons Learnt from the War in Ukraine</w:t>
      </w:r>
      <w:r w:rsidR="009F26FC" w:rsidRPr="00630491">
        <w:rPr>
          <w:rFonts w:ascii="Times New Roman" w:hAnsi="Times New Roman" w:cs="Times New Roman"/>
          <w:sz w:val="16"/>
          <w:szCs w:val="16"/>
        </w:rPr>
        <w:t>, Australian Army Occasional Paper no. 29 (Canberra: Australian Army Research Centre, 2024), 17, https://doi.org/10.61451/267513, accessed November 2, 2025.</w:t>
      </w:r>
    </w:p>
  </w:footnote>
  <w:footnote w:id="3">
    <w:p w14:paraId="1610919D" w14:textId="31F2E3EC" w:rsidR="006C0F08" w:rsidRPr="00630491" w:rsidRDefault="006C0F08" w:rsidP="005A2385">
      <w:pPr>
        <w:pStyle w:val="FootnoteText"/>
        <w:rPr>
          <w:rFonts w:ascii="Times New Roman" w:hAnsi="Times New Roman" w:cs="Times New Roman"/>
          <w:sz w:val="16"/>
          <w:szCs w:val="16"/>
        </w:rPr>
      </w:pPr>
      <w:r w:rsidRPr="00630491">
        <w:rPr>
          <w:rStyle w:val="FootnoteReference"/>
          <w:rFonts w:ascii="Times New Roman" w:hAnsi="Times New Roman" w:cs="Times New Roman"/>
          <w:sz w:val="16"/>
          <w:szCs w:val="16"/>
        </w:rPr>
        <w:footnoteRef/>
      </w:r>
      <w:r w:rsidRPr="00630491">
        <w:rPr>
          <w:rFonts w:ascii="Times New Roman" w:hAnsi="Times New Roman" w:cs="Times New Roman"/>
          <w:sz w:val="16"/>
          <w:szCs w:val="16"/>
        </w:rPr>
        <w:t xml:space="preserve"> </w:t>
      </w:r>
      <w:r w:rsidR="00487C4E" w:rsidRPr="00630491">
        <w:rPr>
          <w:rFonts w:ascii="Times New Roman" w:hAnsi="Times New Roman" w:cs="Times New Roman"/>
          <w:sz w:val="16"/>
          <w:szCs w:val="16"/>
        </w:rPr>
        <w:t xml:space="preserve">Amos C. Fox, “Manoeuvre Is Dead? Understanding the Conditions and Components of Warfighting,” </w:t>
      </w:r>
      <w:r w:rsidR="00487C4E" w:rsidRPr="00630491">
        <w:rPr>
          <w:rFonts w:ascii="Times New Roman" w:hAnsi="Times New Roman" w:cs="Times New Roman"/>
          <w:i/>
          <w:iCs/>
          <w:sz w:val="16"/>
          <w:szCs w:val="16"/>
        </w:rPr>
        <w:t>The RUSI Journal</w:t>
      </w:r>
      <w:r w:rsidR="00487C4E" w:rsidRPr="00630491">
        <w:rPr>
          <w:rFonts w:ascii="Times New Roman" w:hAnsi="Times New Roman" w:cs="Times New Roman"/>
          <w:sz w:val="16"/>
          <w:szCs w:val="16"/>
        </w:rPr>
        <w:t xml:space="preserve"> 166, nos. 6–7 (2021): 10–18, https://doi.org/10.1080/03071847.2022.2058601, accessed February 17, 2026.</w:t>
      </w:r>
    </w:p>
  </w:footnote>
  <w:footnote w:id="4">
    <w:p w14:paraId="14AF03D6" w14:textId="6C39CF26" w:rsidR="006C0F08" w:rsidRPr="00630491" w:rsidRDefault="006C0F08" w:rsidP="005A2385">
      <w:pPr>
        <w:pStyle w:val="FootnoteText"/>
        <w:rPr>
          <w:rFonts w:ascii="Times New Roman" w:hAnsi="Times New Roman" w:cs="Times New Roman"/>
          <w:sz w:val="16"/>
          <w:szCs w:val="16"/>
        </w:rPr>
      </w:pPr>
      <w:r w:rsidRPr="00630491">
        <w:rPr>
          <w:rStyle w:val="FootnoteReference"/>
          <w:rFonts w:ascii="Times New Roman" w:hAnsi="Times New Roman" w:cs="Times New Roman"/>
          <w:sz w:val="16"/>
          <w:szCs w:val="16"/>
        </w:rPr>
        <w:footnoteRef/>
      </w:r>
      <w:r w:rsidRPr="00630491">
        <w:rPr>
          <w:rFonts w:ascii="Times New Roman" w:hAnsi="Times New Roman" w:cs="Times New Roman"/>
          <w:sz w:val="16"/>
          <w:szCs w:val="16"/>
        </w:rPr>
        <w:t xml:space="preserve"> </w:t>
      </w:r>
      <w:r w:rsidR="00487C4E" w:rsidRPr="00630491">
        <w:rPr>
          <w:rFonts w:ascii="Times New Roman" w:hAnsi="Times New Roman" w:cs="Times New Roman"/>
          <w:sz w:val="16"/>
          <w:szCs w:val="16"/>
        </w:rPr>
        <w:t xml:space="preserve">Paul Cornish, “SDR Threats Series: Styles and Themes of Contemporary Warfare,” interview by Peter Roberts, </w:t>
      </w:r>
      <w:r w:rsidR="00487C4E" w:rsidRPr="00630491">
        <w:rPr>
          <w:rFonts w:ascii="Times New Roman" w:hAnsi="Times New Roman" w:cs="Times New Roman"/>
          <w:i/>
          <w:iCs/>
          <w:sz w:val="16"/>
          <w:szCs w:val="16"/>
        </w:rPr>
        <w:t>This Means War</w:t>
      </w:r>
      <w:r w:rsidR="00487C4E" w:rsidRPr="00630491">
        <w:rPr>
          <w:rFonts w:ascii="Times New Roman" w:hAnsi="Times New Roman" w:cs="Times New Roman"/>
          <w:sz w:val="16"/>
          <w:szCs w:val="16"/>
        </w:rPr>
        <w:t xml:space="preserve">, podcast audio, November 3, 2024, 40 min., https://podcasts.apple.com/gb/podcast/sdr-threats-series-styles-and-themes-of/id1629454648?i=1000675880639, accessed February 10, 2026; Matthew Revels and Eric Uribe, “Drones Won’t Save Us: Learning the Wrong Lessons from Ukraine Will Cost the US Army Its Edge in Maneuver Warfare,” Modern War Institute, November 5, 2025, https://mwi.westpoint.edu/drones-wont-save-us-learning-the-wrong-lessons-from-ukraine-will-cost-the-us-army-its-edge-in-maneuver-warfare/, accessed February 12, 2026; Jack Watling, Oleksandr V. Danylyuk, and Nick Reynolds, </w:t>
      </w:r>
      <w:r w:rsidR="00487C4E" w:rsidRPr="00630491">
        <w:rPr>
          <w:rFonts w:ascii="Times New Roman" w:hAnsi="Times New Roman" w:cs="Times New Roman"/>
          <w:i/>
          <w:iCs/>
          <w:sz w:val="16"/>
          <w:szCs w:val="16"/>
        </w:rPr>
        <w:t>Preliminary Lessons from Ukraine’s Offensive Operations, 2022–23</w:t>
      </w:r>
      <w:r w:rsidR="00487C4E" w:rsidRPr="00630491">
        <w:rPr>
          <w:rFonts w:ascii="Times New Roman" w:hAnsi="Times New Roman" w:cs="Times New Roman"/>
          <w:sz w:val="16"/>
          <w:szCs w:val="16"/>
        </w:rPr>
        <w:t xml:space="preserve"> (London: Royal United Services Institute for Defence and Security Studies, 2024), https://static.rusi.org/lessons-learned-ukraine-offensive-2022-23.pdf, accessed December 11, 2025.</w:t>
      </w:r>
    </w:p>
  </w:footnote>
  <w:footnote w:id="5">
    <w:p w14:paraId="6BBA33E8" w14:textId="0FB697B2" w:rsidR="00994C72" w:rsidRPr="00306C45" w:rsidRDefault="00306C45">
      <w:pPr>
        <w:pStyle w:val="FootnoteText"/>
        <w:rPr>
          <w:rFonts w:ascii="Times New Roman" w:hAnsi="Times New Roman" w:cs="Times New Roman"/>
          <w:sz w:val="16"/>
          <w:szCs w:val="16"/>
        </w:rPr>
      </w:pPr>
      <w:r w:rsidRPr="00306C45">
        <w:rPr>
          <w:rStyle w:val="FootnoteReference"/>
          <w:rFonts w:ascii="Times New Roman" w:hAnsi="Times New Roman" w:cs="Times New Roman"/>
          <w:sz w:val="16"/>
          <w:szCs w:val="16"/>
        </w:rPr>
        <w:footnoteRef/>
      </w:r>
      <w:r w:rsidRPr="00306C45">
        <w:rPr>
          <w:rFonts w:ascii="Times New Roman" w:hAnsi="Times New Roman" w:cs="Times New Roman"/>
          <w:sz w:val="16"/>
          <w:szCs w:val="16"/>
        </w:rPr>
        <w:t xml:space="preserve"> </w:t>
      </w:r>
      <w:r w:rsidRPr="00306C45">
        <w:rPr>
          <w:rFonts w:ascii="Times New Roman" w:hAnsi="Times New Roman" w:cs="Times New Roman"/>
          <w:sz w:val="16"/>
          <w:szCs w:val="16"/>
        </w:rPr>
        <w:t>Azov Media, “Там вже немає кого добивати” (“There Is No One Left to Finish Off There”), Telegram, 2024, https://t.me/azov_media/5863, accessed March 9, 2026</w:t>
      </w:r>
      <w:r w:rsidR="00994C72">
        <w:rPr>
          <w:rFonts w:ascii="Times New Roman" w:hAnsi="Times New Roman" w:cs="Times New Roman"/>
          <w:sz w:val="16"/>
          <w:szCs w:val="16"/>
        </w:rPr>
        <w:t xml:space="preserve">; </w:t>
      </w:r>
      <w:r w:rsidR="00994C72" w:rsidRPr="00994C72">
        <w:rPr>
          <w:rFonts w:ascii="Times New Roman" w:hAnsi="Times New Roman" w:cs="Times New Roman"/>
          <w:sz w:val="16"/>
          <w:szCs w:val="16"/>
        </w:rPr>
        <w:t>Revanche Tactical Group, “Січень 2026. Степногірськ. Триває оборонна операція на запорізькому напрямку” (“January 2026. Stepnohirsk. A Defensive Operation in the Zaporizhzhia Direction Continues”), Telegram, 2026, https://t.me/revanche_tactical_group/1569, accessed March 16, 2026.</w:t>
      </w:r>
    </w:p>
  </w:footnote>
  <w:footnote w:id="6">
    <w:p w14:paraId="1932ED61" w14:textId="0274ADCA" w:rsidR="006C0F08" w:rsidRPr="00630491" w:rsidRDefault="006C0F08" w:rsidP="005A2385">
      <w:pPr>
        <w:pStyle w:val="FootnoteText"/>
        <w:rPr>
          <w:rFonts w:ascii="Times New Roman" w:hAnsi="Times New Roman" w:cs="Times New Roman"/>
          <w:sz w:val="16"/>
          <w:szCs w:val="16"/>
        </w:rPr>
      </w:pPr>
      <w:r w:rsidRPr="00630491">
        <w:rPr>
          <w:rStyle w:val="FootnoteReference"/>
          <w:rFonts w:ascii="Times New Roman" w:hAnsi="Times New Roman" w:cs="Times New Roman"/>
          <w:sz w:val="16"/>
          <w:szCs w:val="16"/>
        </w:rPr>
        <w:footnoteRef/>
      </w:r>
      <w:r w:rsidRPr="00630491">
        <w:rPr>
          <w:rFonts w:ascii="Times New Roman" w:hAnsi="Times New Roman" w:cs="Times New Roman"/>
          <w:sz w:val="16"/>
          <w:szCs w:val="16"/>
        </w:rPr>
        <w:t xml:space="preserve"> </w:t>
      </w:r>
      <w:r w:rsidR="00954BCB" w:rsidRPr="00630491">
        <w:rPr>
          <w:rFonts w:ascii="Times New Roman" w:hAnsi="Times New Roman" w:cs="Times New Roman"/>
          <w:sz w:val="16"/>
          <w:szCs w:val="16"/>
        </w:rPr>
        <w:t xml:space="preserve">The </w:t>
      </w:r>
      <w:r w:rsidR="00954BCB" w:rsidRPr="00630491">
        <w:rPr>
          <w:rFonts w:ascii="Times New Roman" w:hAnsi="Times New Roman" w:cs="Times New Roman"/>
          <w:i/>
          <w:iCs/>
          <w:sz w:val="16"/>
          <w:szCs w:val="16"/>
        </w:rPr>
        <w:t>Defence Policy Review</w:t>
      </w:r>
      <w:r w:rsidR="00954BCB" w:rsidRPr="00630491">
        <w:rPr>
          <w:rFonts w:ascii="Times New Roman" w:hAnsi="Times New Roman" w:cs="Times New Roman"/>
          <w:sz w:val="16"/>
          <w:szCs w:val="16"/>
        </w:rPr>
        <w:t xml:space="preserve"> updates rather than replaces the 2015 </w:t>
      </w:r>
      <w:r w:rsidR="00954BCB" w:rsidRPr="00630491">
        <w:rPr>
          <w:rFonts w:ascii="Times New Roman" w:hAnsi="Times New Roman" w:cs="Times New Roman"/>
          <w:i/>
          <w:iCs/>
          <w:sz w:val="16"/>
          <w:szCs w:val="16"/>
        </w:rPr>
        <w:t>White Paper on Defence</w:t>
      </w:r>
      <w:r w:rsidR="00954BCB" w:rsidRPr="00630491">
        <w:rPr>
          <w:rFonts w:ascii="Times New Roman" w:hAnsi="Times New Roman" w:cs="Times New Roman"/>
          <w:sz w:val="16"/>
          <w:szCs w:val="16"/>
        </w:rPr>
        <w:t xml:space="preserve">. Government of Ireland, </w:t>
      </w:r>
      <w:r w:rsidR="00954BCB" w:rsidRPr="00630491">
        <w:rPr>
          <w:rFonts w:ascii="Times New Roman" w:hAnsi="Times New Roman" w:cs="Times New Roman"/>
          <w:i/>
          <w:iCs/>
          <w:sz w:val="16"/>
          <w:szCs w:val="16"/>
        </w:rPr>
        <w:t>Defence Policy Review 2024: Adjusting and Affirming Our Defence Policy in an Era of Change</w:t>
      </w:r>
      <w:r w:rsidR="00954BCB" w:rsidRPr="00630491">
        <w:rPr>
          <w:rFonts w:ascii="Times New Roman" w:hAnsi="Times New Roman" w:cs="Times New Roman"/>
          <w:sz w:val="16"/>
          <w:szCs w:val="16"/>
        </w:rPr>
        <w:t xml:space="preserve"> (Dublin: Department of Defence, 2024), https://assets.gov.ie/static/documents/defence-policy-review-2024.pdf, accessed June 20, 2026; Government of Ireland, </w:t>
      </w:r>
      <w:r w:rsidR="00954BCB" w:rsidRPr="00630491">
        <w:rPr>
          <w:rFonts w:ascii="Times New Roman" w:hAnsi="Times New Roman" w:cs="Times New Roman"/>
          <w:i/>
          <w:iCs/>
          <w:sz w:val="16"/>
          <w:szCs w:val="16"/>
        </w:rPr>
        <w:t>White Paper on Defence</w:t>
      </w:r>
      <w:r w:rsidR="00954BCB" w:rsidRPr="00630491">
        <w:rPr>
          <w:rFonts w:ascii="Times New Roman" w:hAnsi="Times New Roman" w:cs="Times New Roman"/>
          <w:sz w:val="16"/>
          <w:szCs w:val="16"/>
        </w:rPr>
        <w:t xml:space="preserve"> (Dublin: Department of Defence, 2015), https://assets.gov.ie/static/documents/white-paper-on-defence-august-2015.pdf, accessed June 20, 2026.</w:t>
      </w:r>
    </w:p>
  </w:footnote>
  <w:footnote w:id="7">
    <w:p w14:paraId="21510186" w14:textId="4AC0F871" w:rsidR="00781B9B" w:rsidRPr="00630491" w:rsidRDefault="00781B9B" w:rsidP="005A2385">
      <w:pPr>
        <w:pStyle w:val="FootnoteText"/>
        <w:rPr>
          <w:rFonts w:ascii="Times New Roman" w:hAnsi="Times New Roman" w:cs="Times New Roman"/>
          <w:sz w:val="16"/>
          <w:szCs w:val="16"/>
        </w:rPr>
      </w:pPr>
      <w:r w:rsidRPr="00630491">
        <w:rPr>
          <w:rStyle w:val="FootnoteReference"/>
          <w:rFonts w:ascii="Times New Roman" w:hAnsi="Times New Roman" w:cs="Times New Roman"/>
          <w:sz w:val="16"/>
          <w:szCs w:val="16"/>
        </w:rPr>
        <w:footnoteRef/>
      </w:r>
      <w:r w:rsidRPr="00630491">
        <w:rPr>
          <w:rFonts w:ascii="Times New Roman" w:hAnsi="Times New Roman" w:cs="Times New Roman"/>
          <w:sz w:val="16"/>
          <w:szCs w:val="16"/>
        </w:rPr>
        <w:t xml:space="preserve"> Colin S. Gray, </w:t>
      </w:r>
      <w:r w:rsidRPr="00630491">
        <w:rPr>
          <w:rFonts w:ascii="Times New Roman" w:hAnsi="Times New Roman" w:cs="Times New Roman"/>
          <w:i/>
          <w:iCs/>
          <w:sz w:val="16"/>
          <w:szCs w:val="16"/>
        </w:rPr>
        <w:t>Theory of Strategy</w:t>
      </w:r>
      <w:r w:rsidR="00205B6F" w:rsidRPr="00630491">
        <w:rPr>
          <w:rFonts w:ascii="Times New Roman" w:hAnsi="Times New Roman" w:cs="Times New Roman"/>
          <w:sz w:val="16"/>
          <w:szCs w:val="16"/>
        </w:rPr>
        <w:t xml:space="preserve"> </w:t>
      </w:r>
      <w:r w:rsidRPr="00630491">
        <w:rPr>
          <w:rFonts w:ascii="Times New Roman" w:hAnsi="Times New Roman" w:cs="Times New Roman"/>
          <w:sz w:val="16"/>
          <w:szCs w:val="16"/>
        </w:rPr>
        <w:t>(Oxford: Oxford University Press, 2018)</w:t>
      </w:r>
      <w:r w:rsidR="009D3326" w:rsidRPr="00630491">
        <w:rPr>
          <w:rFonts w:ascii="Times New Roman" w:hAnsi="Times New Roman" w:cs="Times New Roman"/>
          <w:sz w:val="16"/>
          <w:szCs w:val="16"/>
        </w:rPr>
        <w:t>, 22–42.</w:t>
      </w:r>
    </w:p>
  </w:footnote>
  <w:footnote w:id="8">
    <w:p w14:paraId="361D85CE" w14:textId="7E0E80AE" w:rsidR="006C0F08" w:rsidRPr="00630491" w:rsidRDefault="006C0F08" w:rsidP="005A2385">
      <w:pPr>
        <w:pStyle w:val="FootnoteText"/>
        <w:rPr>
          <w:rFonts w:ascii="Times New Roman" w:hAnsi="Times New Roman" w:cs="Times New Roman"/>
          <w:sz w:val="16"/>
          <w:szCs w:val="16"/>
        </w:rPr>
      </w:pPr>
      <w:r w:rsidRPr="00630491">
        <w:rPr>
          <w:rStyle w:val="FootnoteReference"/>
          <w:rFonts w:ascii="Times New Roman" w:hAnsi="Times New Roman" w:cs="Times New Roman"/>
          <w:sz w:val="16"/>
          <w:szCs w:val="16"/>
        </w:rPr>
        <w:footnoteRef/>
      </w:r>
      <w:r w:rsidRPr="00630491">
        <w:rPr>
          <w:rFonts w:ascii="Times New Roman" w:hAnsi="Times New Roman" w:cs="Times New Roman"/>
          <w:sz w:val="16"/>
          <w:szCs w:val="16"/>
        </w:rPr>
        <w:t xml:space="preserve"> </w:t>
      </w:r>
      <w:r w:rsidR="00170ADA" w:rsidRPr="00630491">
        <w:rPr>
          <w:rFonts w:ascii="Times New Roman" w:hAnsi="Times New Roman" w:cs="Times New Roman"/>
          <w:sz w:val="16"/>
          <w:szCs w:val="16"/>
        </w:rPr>
        <w:t xml:space="preserve">Catherine Connolly, contribution to “Defence (Amendment) Bill 2024: Second Stage,” </w:t>
      </w:r>
      <w:r w:rsidR="00170ADA" w:rsidRPr="00630491">
        <w:rPr>
          <w:rFonts w:ascii="Times New Roman" w:hAnsi="Times New Roman" w:cs="Times New Roman"/>
          <w:i/>
          <w:iCs/>
          <w:sz w:val="16"/>
          <w:szCs w:val="16"/>
        </w:rPr>
        <w:t>Dáil Éireann Debates</w:t>
      </w:r>
      <w:r w:rsidR="00170ADA" w:rsidRPr="00630491">
        <w:rPr>
          <w:rFonts w:ascii="Times New Roman" w:hAnsi="Times New Roman" w:cs="Times New Roman"/>
          <w:sz w:val="16"/>
          <w:szCs w:val="16"/>
        </w:rPr>
        <w:t xml:space="preserve"> 1053, no. 4, May 2, 2024, https://www.oireachtas.ie/en/debates/debate/dail/2024-05-02/32/, accessed June 24, 2026.</w:t>
      </w:r>
    </w:p>
  </w:footnote>
  <w:footnote w:id="9">
    <w:p w14:paraId="25A30721" w14:textId="72D23D86" w:rsidR="006C0F08" w:rsidRPr="00630491" w:rsidRDefault="006C0F08" w:rsidP="005A2385">
      <w:pPr>
        <w:pStyle w:val="FootnoteText"/>
        <w:rPr>
          <w:rFonts w:ascii="Times New Roman" w:hAnsi="Times New Roman" w:cs="Times New Roman"/>
          <w:sz w:val="16"/>
          <w:szCs w:val="16"/>
        </w:rPr>
      </w:pPr>
      <w:r w:rsidRPr="00630491">
        <w:rPr>
          <w:rStyle w:val="FootnoteReference"/>
          <w:rFonts w:ascii="Times New Roman" w:hAnsi="Times New Roman" w:cs="Times New Roman"/>
          <w:sz w:val="16"/>
          <w:szCs w:val="16"/>
        </w:rPr>
        <w:footnoteRef/>
      </w:r>
      <w:r w:rsidRPr="00630491">
        <w:rPr>
          <w:rFonts w:ascii="Times New Roman" w:hAnsi="Times New Roman" w:cs="Times New Roman"/>
          <w:sz w:val="16"/>
          <w:szCs w:val="16"/>
        </w:rPr>
        <w:t xml:space="preserve"> </w:t>
      </w:r>
      <w:r w:rsidR="002A0F1D" w:rsidRPr="00630491">
        <w:rPr>
          <w:rFonts w:ascii="Times New Roman" w:hAnsi="Times New Roman" w:cs="Times New Roman"/>
          <w:sz w:val="16"/>
          <w:szCs w:val="16"/>
        </w:rPr>
        <w:t xml:space="preserve">John J. Mearsheimer, “Back to the Future: Instability in Europe after the Cold War,” </w:t>
      </w:r>
      <w:r w:rsidR="002A0F1D" w:rsidRPr="00630491">
        <w:rPr>
          <w:rFonts w:ascii="Times New Roman" w:hAnsi="Times New Roman" w:cs="Times New Roman"/>
          <w:i/>
          <w:iCs/>
          <w:sz w:val="16"/>
          <w:szCs w:val="16"/>
        </w:rPr>
        <w:t>International Security</w:t>
      </w:r>
      <w:r w:rsidR="002A0F1D" w:rsidRPr="00630491">
        <w:rPr>
          <w:rFonts w:ascii="Times New Roman" w:hAnsi="Times New Roman" w:cs="Times New Roman"/>
          <w:sz w:val="16"/>
          <w:szCs w:val="16"/>
        </w:rPr>
        <w:t xml:space="preserve"> 15, no. 1 (1990): 5–56, https://www.jstor.org/stable/2538981, accessed November 29, 2025.</w:t>
      </w:r>
    </w:p>
  </w:footnote>
  <w:footnote w:id="10">
    <w:p w14:paraId="7A5547EA" w14:textId="414B6D28" w:rsidR="006C0F08" w:rsidRPr="00630491" w:rsidRDefault="006C0F08" w:rsidP="005A2385">
      <w:pPr>
        <w:pStyle w:val="FootnoteText"/>
        <w:rPr>
          <w:rFonts w:ascii="Times New Roman" w:hAnsi="Times New Roman" w:cs="Times New Roman"/>
          <w:sz w:val="16"/>
          <w:szCs w:val="16"/>
        </w:rPr>
      </w:pPr>
      <w:r w:rsidRPr="00630491">
        <w:rPr>
          <w:rStyle w:val="FootnoteReference"/>
          <w:rFonts w:ascii="Times New Roman" w:hAnsi="Times New Roman" w:cs="Times New Roman"/>
          <w:sz w:val="16"/>
          <w:szCs w:val="16"/>
        </w:rPr>
        <w:footnoteRef/>
      </w:r>
      <w:r w:rsidRPr="00630491">
        <w:rPr>
          <w:rFonts w:ascii="Times New Roman" w:hAnsi="Times New Roman" w:cs="Times New Roman"/>
          <w:sz w:val="16"/>
          <w:szCs w:val="16"/>
        </w:rPr>
        <w:t xml:space="preserve"> </w:t>
      </w:r>
      <w:r w:rsidR="00E57FD1" w:rsidRPr="00630491">
        <w:rPr>
          <w:rFonts w:ascii="Times New Roman" w:hAnsi="Times New Roman" w:cs="Times New Roman"/>
          <w:sz w:val="16"/>
          <w:szCs w:val="16"/>
        </w:rPr>
        <w:t xml:space="preserve">United States Congress, </w:t>
      </w:r>
      <w:r w:rsidR="00E57FD1" w:rsidRPr="00630491">
        <w:rPr>
          <w:rFonts w:ascii="Times New Roman" w:hAnsi="Times New Roman" w:cs="Times New Roman"/>
          <w:i/>
          <w:iCs/>
          <w:sz w:val="16"/>
          <w:szCs w:val="16"/>
        </w:rPr>
        <w:t>Congressional Record: Proceedings and Debates of the 119th Congress, First Session</w:t>
      </w:r>
      <w:r w:rsidR="00E57FD1" w:rsidRPr="00630491">
        <w:rPr>
          <w:rFonts w:ascii="Times New Roman" w:hAnsi="Times New Roman" w:cs="Times New Roman"/>
          <w:sz w:val="16"/>
          <w:szCs w:val="16"/>
        </w:rPr>
        <w:t xml:space="preserve"> 171, no. 41 (March 4, 2025), https://www.congress.gov/119/crec/2025/03/04/171/41/CREC-2025-03-04.pdf, accessed April 1, 2026.</w:t>
      </w:r>
    </w:p>
  </w:footnote>
  <w:footnote w:id="11">
    <w:p w14:paraId="175FED2A" w14:textId="4155529B" w:rsidR="006C0F08" w:rsidRPr="00630491" w:rsidRDefault="006C0F08" w:rsidP="005A2385">
      <w:pPr>
        <w:pStyle w:val="FootnoteText"/>
        <w:rPr>
          <w:rFonts w:ascii="Times New Roman" w:hAnsi="Times New Roman" w:cs="Times New Roman"/>
          <w:sz w:val="16"/>
          <w:szCs w:val="16"/>
        </w:rPr>
      </w:pPr>
      <w:r w:rsidRPr="00630491">
        <w:rPr>
          <w:rStyle w:val="FootnoteReference"/>
          <w:rFonts w:ascii="Times New Roman" w:hAnsi="Times New Roman" w:cs="Times New Roman"/>
          <w:sz w:val="16"/>
          <w:szCs w:val="16"/>
        </w:rPr>
        <w:footnoteRef/>
      </w:r>
      <w:r w:rsidRPr="00630491">
        <w:rPr>
          <w:rFonts w:ascii="Times New Roman" w:hAnsi="Times New Roman" w:cs="Times New Roman"/>
          <w:sz w:val="16"/>
          <w:szCs w:val="16"/>
        </w:rPr>
        <w:t xml:space="preserve"> </w:t>
      </w:r>
      <w:r w:rsidR="00E57FD1" w:rsidRPr="00630491">
        <w:rPr>
          <w:rFonts w:ascii="Times New Roman" w:hAnsi="Times New Roman" w:cs="Times New Roman"/>
          <w:sz w:val="16"/>
          <w:szCs w:val="16"/>
        </w:rPr>
        <w:t xml:space="preserve">Statsministeriet, </w:t>
      </w:r>
      <w:r w:rsidR="0061536A" w:rsidRPr="00630491">
        <w:rPr>
          <w:rFonts w:ascii="Times New Roman" w:hAnsi="Times New Roman" w:cs="Times New Roman"/>
          <w:sz w:val="16"/>
          <w:szCs w:val="16"/>
        </w:rPr>
        <w:t>“</w:t>
      </w:r>
      <w:r w:rsidR="00E57FD1" w:rsidRPr="00630491">
        <w:rPr>
          <w:rFonts w:ascii="Times New Roman" w:hAnsi="Times New Roman" w:cs="Times New Roman"/>
          <w:sz w:val="16"/>
          <w:szCs w:val="16"/>
        </w:rPr>
        <w:t>Fællesudtalelse om Grønland</w:t>
      </w:r>
      <w:r w:rsidR="0061536A" w:rsidRPr="00630491">
        <w:rPr>
          <w:rFonts w:ascii="Times New Roman" w:hAnsi="Times New Roman" w:cs="Times New Roman"/>
          <w:sz w:val="16"/>
          <w:szCs w:val="16"/>
        </w:rPr>
        <w:t>”</w:t>
      </w:r>
      <w:r w:rsidR="00E57FD1" w:rsidRPr="00630491">
        <w:rPr>
          <w:rFonts w:ascii="Times New Roman" w:hAnsi="Times New Roman" w:cs="Times New Roman"/>
          <w:sz w:val="16"/>
          <w:szCs w:val="16"/>
        </w:rPr>
        <w:t>, January 6, 2026, https://stm.dk/media/qo2dyzxy/erklaering-gl.pdf, accessed April 1, 2026.</w:t>
      </w:r>
    </w:p>
  </w:footnote>
  <w:footnote w:id="12">
    <w:p w14:paraId="561A1543" w14:textId="613CC378" w:rsidR="006C0F08" w:rsidRPr="00630491" w:rsidRDefault="006C0F08" w:rsidP="005A2385">
      <w:pPr>
        <w:pStyle w:val="FootnoteText"/>
        <w:rPr>
          <w:rFonts w:ascii="Times New Roman" w:hAnsi="Times New Roman" w:cs="Times New Roman"/>
          <w:sz w:val="16"/>
          <w:szCs w:val="16"/>
        </w:rPr>
      </w:pPr>
      <w:r w:rsidRPr="00630491">
        <w:rPr>
          <w:rStyle w:val="FootnoteReference"/>
          <w:rFonts w:ascii="Times New Roman" w:hAnsi="Times New Roman" w:cs="Times New Roman"/>
          <w:sz w:val="16"/>
          <w:szCs w:val="16"/>
        </w:rPr>
        <w:footnoteRef/>
      </w:r>
      <w:r w:rsidRPr="00630491">
        <w:rPr>
          <w:rFonts w:ascii="Times New Roman" w:hAnsi="Times New Roman" w:cs="Times New Roman"/>
          <w:sz w:val="16"/>
          <w:szCs w:val="16"/>
        </w:rPr>
        <w:t xml:space="preserve"> </w:t>
      </w:r>
      <w:r w:rsidR="00E57FD1" w:rsidRPr="00630491">
        <w:rPr>
          <w:rFonts w:ascii="Times New Roman" w:hAnsi="Times New Roman" w:cs="Times New Roman"/>
          <w:sz w:val="16"/>
          <w:szCs w:val="16"/>
        </w:rPr>
        <w:t xml:space="preserve">European Defence Agency, </w:t>
      </w:r>
      <w:r w:rsidR="00E57FD1" w:rsidRPr="00630491">
        <w:rPr>
          <w:rFonts w:ascii="Times New Roman" w:hAnsi="Times New Roman" w:cs="Times New Roman"/>
          <w:i/>
          <w:iCs/>
          <w:sz w:val="16"/>
          <w:szCs w:val="16"/>
        </w:rPr>
        <w:t>The 2023 EU Capability Development Priorities: To Be Ready</w:t>
      </w:r>
      <w:r w:rsidR="00E57FD1" w:rsidRPr="00630491">
        <w:rPr>
          <w:rFonts w:ascii="Times New Roman" w:hAnsi="Times New Roman" w:cs="Times New Roman"/>
          <w:sz w:val="16"/>
          <w:szCs w:val="16"/>
        </w:rPr>
        <w:t xml:space="preserve"> (Brussels: European Defence Agency, 2023), https://eda.europa.eu/docs/default-source/eda-publications/2023-eu-capability-development-priorities.pdf, accessed June 22, 2026; NATO Allied Command Transformation, </w:t>
      </w:r>
      <w:r w:rsidR="00E57FD1" w:rsidRPr="00630491">
        <w:rPr>
          <w:rFonts w:ascii="Times New Roman" w:hAnsi="Times New Roman" w:cs="Times New Roman"/>
          <w:i/>
          <w:iCs/>
          <w:sz w:val="16"/>
          <w:szCs w:val="16"/>
        </w:rPr>
        <w:t>NATO CD&amp;E Handbook: A Concept Developer’s Toolbox</w:t>
      </w:r>
      <w:r w:rsidR="00E57FD1" w:rsidRPr="00630491">
        <w:rPr>
          <w:rFonts w:ascii="Times New Roman" w:hAnsi="Times New Roman" w:cs="Times New Roman"/>
          <w:sz w:val="16"/>
          <w:szCs w:val="16"/>
        </w:rPr>
        <w:t>, version 2.10 (Norfolk, VA: Allied Command Transformation, August 2021), https://www.act.nato.int/wp-content/uploads/2023/05/NATO-ACT-CDE-Handbook_A_Concept_Developers_Toolbox.pdf, accessed June 22, 2026.</w:t>
      </w:r>
    </w:p>
  </w:footnote>
  <w:footnote w:id="13">
    <w:p w14:paraId="41AE7D3D" w14:textId="74702197" w:rsidR="006C0F08" w:rsidRPr="00630491" w:rsidRDefault="006C0F08" w:rsidP="005A2385">
      <w:pPr>
        <w:pStyle w:val="FootnoteText"/>
        <w:rPr>
          <w:rFonts w:ascii="Times New Roman" w:hAnsi="Times New Roman" w:cs="Times New Roman"/>
          <w:sz w:val="16"/>
          <w:szCs w:val="16"/>
        </w:rPr>
      </w:pPr>
      <w:r w:rsidRPr="00630491">
        <w:rPr>
          <w:rStyle w:val="FootnoteReference"/>
          <w:rFonts w:ascii="Times New Roman" w:hAnsi="Times New Roman" w:cs="Times New Roman"/>
          <w:sz w:val="16"/>
          <w:szCs w:val="16"/>
        </w:rPr>
        <w:footnoteRef/>
      </w:r>
      <w:r w:rsidRPr="00630491">
        <w:rPr>
          <w:rFonts w:ascii="Times New Roman" w:hAnsi="Times New Roman" w:cs="Times New Roman"/>
          <w:sz w:val="16"/>
          <w:szCs w:val="16"/>
        </w:rPr>
        <w:t xml:space="preserve"> </w:t>
      </w:r>
      <w:r w:rsidR="00373615" w:rsidRPr="00373615">
        <w:rPr>
          <w:rFonts w:ascii="Times New Roman" w:hAnsi="Times New Roman" w:cs="Times New Roman"/>
          <w:sz w:val="16"/>
          <w:szCs w:val="16"/>
        </w:rPr>
        <w:t>Óglaigh na hÉireann, TM 201: Manual of Infantry Platoon and Section Tactics (Dublin: Defence Forces Printing Press, n.d.).</w:t>
      </w:r>
    </w:p>
  </w:footnote>
  <w:footnote w:id="14">
    <w:p w14:paraId="5E075517" w14:textId="3B7B25E9" w:rsidR="006C0F08" w:rsidRPr="00630491" w:rsidRDefault="006C0F08" w:rsidP="005A2385">
      <w:pPr>
        <w:pStyle w:val="FootnoteText"/>
        <w:rPr>
          <w:rFonts w:ascii="Times New Roman" w:hAnsi="Times New Roman" w:cs="Times New Roman"/>
          <w:sz w:val="16"/>
          <w:szCs w:val="16"/>
        </w:rPr>
      </w:pPr>
      <w:r w:rsidRPr="00630491">
        <w:rPr>
          <w:rStyle w:val="FootnoteReference"/>
          <w:rFonts w:ascii="Times New Roman" w:hAnsi="Times New Roman" w:cs="Times New Roman"/>
          <w:sz w:val="16"/>
          <w:szCs w:val="16"/>
        </w:rPr>
        <w:footnoteRef/>
      </w:r>
      <w:r w:rsidRPr="00630491">
        <w:rPr>
          <w:rFonts w:ascii="Times New Roman" w:hAnsi="Times New Roman" w:cs="Times New Roman"/>
          <w:sz w:val="16"/>
          <w:szCs w:val="16"/>
        </w:rPr>
        <w:t xml:space="preserve"> </w:t>
      </w:r>
      <w:r w:rsidR="00BE1EC6" w:rsidRPr="00630491">
        <w:rPr>
          <w:rFonts w:ascii="Times New Roman" w:hAnsi="Times New Roman" w:cs="Times New Roman"/>
          <w:sz w:val="16"/>
          <w:szCs w:val="16"/>
        </w:rPr>
        <w:t xml:space="preserve">Niall O’Connor, “Ireland Could Be about to Sign €600m Armoured Vehicles Deal, French Arms Firm Says,” </w:t>
      </w:r>
      <w:r w:rsidR="00BE1EC6" w:rsidRPr="00630491">
        <w:rPr>
          <w:rFonts w:ascii="Times New Roman" w:hAnsi="Times New Roman" w:cs="Times New Roman"/>
          <w:i/>
          <w:iCs/>
          <w:sz w:val="16"/>
          <w:szCs w:val="16"/>
        </w:rPr>
        <w:t>The Journal</w:t>
      </w:r>
      <w:r w:rsidR="00BE1EC6" w:rsidRPr="00630491">
        <w:rPr>
          <w:rFonts w:ascii="Times New Roman" w:hAnsi="Times New Roman" w:cs="Times New Roman"/>
          <w:sz w:val="16"/>
          <w:szCs w:val="16"/>
        </w:rPr>
        <w:t>, February 15, 2025, https://www.thejournal.ie/new-apc-vehicles-maybe-coming-from-france-6623112-Feb2025/, accessed February 24, 2026.</w:t>
      </w:r>
    </w:p>
  </w:footnote>
  <w:footnote w:id="15">
    <w:p w14:paraId="3127F795" w14:textId="18EC0945" w:rsidR="00DD535B" w:rsidRPr="00630491" w:rsidRDefault="00DD535B" w:rsidP="005A2385">
      <w:pPr>
        <w:pStyle w:val="FootnoteText"/>
        <w:rPr>
          <w:rFonts w:ascii="Times New Roman" w:hAnsi="Times New Roman" w:cs="Times New Roman"/>
          <w:sz w:val="16"/>
          <w:szCs w:val="16"/>
        </w:rPr>
      </w:pPr>
      <w:r w:rsidRPr="00630491">
        <w:rPr>
          <w:rStyle w:val="FootnoteReference"/>
          <w:rFonts w:ascii="Times New Roman" w:hAnsi="Times New Roman" w:cs="Times New Roman"/>
          <w:sz w:val="16"/>
          <w:szCs w:val="16"/>
        </w:rPr>
        <w:footnoteRef/>
      </w:r>
      <w:r w:rsidRPr="00630491">
        <w:rPr>
          <w:rFonts w:ascii="Times New Roman" w:hAnsi="Times New Roman" w:cs="Times New Roman"/>
          <w:sz w:val="16"/>
          <w:szCs w:val="16"/>
        </w:rPr>
        <w:t xml:space="preserve"> </w:t>
      </w:r>
      <w:r w:rsidR="0056201D" w:rsidRPr="00630491">
        <w:rPr>
          <w:rFonts w:ascii="Times New Roman" w:hAnsi="Times New Roman" w:cs="Times New Roman"/>
          <w:sz w:val="16"/>
          <w:szCs w:val="16"/>
        </w:rPr>
        <w:t xml:space="preserve">Cesar Lopez, “The Ultra-Light Tactical Vehicle: How Working with Industry and the FMF Can Result in a Swiss Army Knife for Future Lethality,” </w:t>
      </w:r>
      <w:r w:rsidR="0056201D" w:rsidRPr="00630491">
        <w:rPr>
          <w:rFonts w:ascii="Times New Roman" w:hAnsi="Times New Roman" w:cs="Times New Roman"/>
          <w:i/>
          <w:iCs/>
          <w:sz w:val="16"/>
          <w:szCs w:val="16"/>
        </w:rPr>
        <w:t>Marine Corps Gazette</w:t>
      </w:r>
      <w:r w:rsidR="0056201D" w:rsidRPr="00630491">
        <w:rPr>
          <w:rFonts w:ascii="Times New Roman" w:hAnsi="Times New Roman" w:cs="Times New Roman"/>
          <w:sz w:val="16"/>
          <w:szCs w:val="16"/>
        </w:rPr>
        <w:t>, August 2021, 23–25, https://www.mca-marines.org/wp-content/uploads/The-Ultra-Light-Tactical-Vehicle.pdf, accessed June 21, 2026.</w:t>
      </w:r>
    </w:p>
  </w:footnote>
  <w:footnote w:id="16">
    <w:p w14:paraId="15F94EBC" w14:textId="4DCF206C" w:rsidR="00A757DE" w:rsidRPr="00630491" w:rsidRDefault="00A757DE" w:rsidP="005A2385">
      <w:pPr>
        <w:pStyle w:val="FootnoteText"/>
        <w:rPr>
          <w:rFonts w:ascii="Times New Roman" w:hAnsi="Times New Roman" w:cs="Times New Roman"/>
          <w:sz w:val="16"/>
          <w:szCs w:val="16"/>
        </w:rPr>
      </w:pPr>
      <w:r w:rsidRPr="00630491">
        <w:rPr>
          <w:rStyle w:val="FootnoteReference"/>
          <w:rFonts w:ascii="Times New Roman" w:hAnsi="Times New Roman" w:cs="Times New Roman"/>
          <w:sz w:val="16"/>
          <w:szCs w:val="16"/>
        </w:rPr>
        <w:footnoteRef/>
      </w:r>
      <w:r w:rsidRPr="00630491">
        <w:rPr>
          <w:rFonts w:ascii="Times New Roman" w:hAnsi="Times New Roman" w:cs="Times New Roman"/>
          <w:sz w:val="16"/>
          <w:szCs w:val="16"/>
        </w:rPr>
        <w:t xml:space="preserve"> Interview Participant 04, interview by Adam Beatty, February 6, 2026, transcript, conducted under the Chatham House Rule.</w:t>
      </w:r>
    </w:p>
  </w:footnote>
  <w:footnote w:id="17">
    <w:p w14:paraId="05F29002" w14:textId="5259607F" w:rsidR="006C0F08" w:rsidRPr="00630491" w:rsidRDefault="006C0F08" w:rsidP="005A2385">
      <w:pPr>
        <w:pStyle w:val="FootnoteText"/>
        <w:rPr>
          <w:rFonts w:ascii="Times New Roman" w:hAnsi="Times New Roman" w:cs="Times New Roman"/>
          <w:sz w:val="16"/>
          <w:szCs w:val="16"/>
        </w:rPr>
      </w:pPr>
      <w:r w:rsidRPr="00630491">
        <w:rPr>
          <w:rStyle w:val="FootnoteReference"/>
          <w:rFonts w:ascii="Times New Roman" w:hAnsi="Times New Roman" w:cs="Times New Roman"/>
          <w:sz w:val="16"/>
          <w:szCs w:val="16"/>
        </w:rPr>
        <w:footnoteRef/>
      </w:r>
      <w:r w:rsidRPr="00630491">
        <w:rPr>
          <w:rFonts w:ascii="Times New Roman" w:hAnsi="Times New Roman" w:cs="Times New Roman"/>
          <w:sz w:val="16"/>
          <w:szCs w:val="16"/>
        </w:rPr>
        <w:t xml:space="preserve"> </w:t>
      </w:r>
      <w:r w:rsidR="00D43DF9" w:rsidRPr="00630491">
        <w:rPr>
          <w:rFonts w:ascii="Times New Roman" w:hAnsi="Times New Roman" w:cs="Times New Roman"/>
          <w:sz w:val="16"/>
          <w:szCs w:val="16"/>
        </w:rPr>
        <w:t xml:space="preserve">Guillaume Garnier and Pierre Néron-Bancel, </w:t>
      </w:r>
      <w:r w:rsidR="00D43DF9" w:rsidRPr="00630491">
        <w:rPr>
          <w:rFonts w:ascii="Times New Roman" w:hAnsi="Times New Roman" w:cs="Times New Roman"/>
          <w:i/>
          <w:iCs/>
          <w:sz w:val="16"/>
          <w:szCs w:val="16"/>
        </w:rPr>
        <w:t>“At the Other Side of the Hill”: The Benefits and False Promises of Battlefield Transparency</w:t>
      </w:r>
      <w:r w:rsidR="00D43DF9" w:rsidRPr="00630491">
        <w:rPr>
          <w:rFonts w:ascii="Times New Roman" w:hAnsi="Times New Roman" w:cs="Times New Roman"/>
          <w:sz w:val="16"/>
          <w:szCs w:val="16"/>
        </w:rPr>
        <w:t>, Focus stratégique no. 118 (Paris: Institut français des relations internationales, May 2024), 45, https://www.ifri.org/en/studies/other-side-hill-benefits-and-false-promises-battlefield-transparency, accessed March 17, 2026.</w:t>
      </w:r>
    </w:p>
  </w:footnote>
  <w:footnote w:id="18">
    <w:p w14:paraId="43BAC798" w14:textId="4592422B" w:rsidR="00DC34E8" w:rsidRPr="00630491" w:rsidRDefault="00DC34E8" w:rsidP="005A2385">
      <w:pPr>
        <w:pStyle w:val="FootnoteText"/>
        <w:rPr>
          <w:rFonts w:ascii="Times New Roman" w:hAnsi="Times New Roman" w:cs="Times New Roman"/>
          <w:sz w:val="16"/>
          <w:szCs w:val="16"/>
        </w:rPr>
      </w:pPr>
      <w:r w:rsidRPr="00630491">
        <w:rPr>
          <w:rStyle w:val="FootnoteReference"/>
          <w:rFonts w:ascii="Times New Roman" w:hAnsi="Times New Roman" w:cs="Times New Roman"/>
          <w:sz w:val="16"/>
          <w:szCs w:val="16"/>
        </w:rPr>
        <w:footnoteRef/>
      </w:r>
      <w:r w:rsidRPr="00630491">
        <w:rPr>
          <w:rFonts w:ascii="Times New Roman" w:hAnsi="Times New Roman" w:cs="Times New Roman"/>
          <w:sz w:val="16"/>
          <w:szCs w:val="16"/>
        </w:rPr>
        <w:t xml:space="preserve"> Niall O'Connor, "Irish Defence Forces to Get New €16.5m Worth of Body Armour in Major Modernisation Deal," </w:t>
      </w:r>
      <w:r w:rsidRPr="00630491">
        <w:rPr>
          <w:rFonts w:ascii="Times New Roman" w:hAnsi="Times New Roman" w:cs="Times New Roman"/>
          <w:i/>
          <w:iCs/>
          <w:sz w:val="16"/>
          <w:szCs w:val="16"/>
        </w:rPr>
        <w:t>TheJournal.ie</w:t>
      </w:r>
      <w:r w:rsidRPr="00630491">
        <w:rPr>
          <w:rFonts w:ascii="Times New Roman" w:hAnsi="Times New Roman" w:cs="Times New Roman"/>
          <w:sz w:val="16"/>
          <w:szCs w:val="16"/>
        </w:rPr>
        <w:t xml:space="preserve">, March 30, 2025, https://www.thejournal.ie/irish-defence-forces-to-get-new-e16-5m-worth-of-body-armour-in-major-modernisation-deal-plate-carrier-ireland-6662284-Mar2025/, accessed July 20, 2026; Conor Gallagher, "Battlegroup Troops Test Out New Technology for Wider Defence Forces, Including Advanced Night-Vision Goggles," </w:t>
      </w:r>
      <w:r w:rsidRPr="00630491">
        <w:rPr>
          <w:rFonts w:ascii="Times New Roman" w:hAnsi="Times New Roman" w:cs="Times New Roman"/>
          <w:i/>
          <w:iCs/>
          <w:sz w:val="16"/>
          <w:szCs w:val="16"/>
        </w:rPr>
        <w:t>The Irish Times</w:t>
      </w:r>
      <w:r w:rsidRPr="00630491">
        <w:rPr>
          <w:rFonts w:ascii="Times New Roman" w:hAnsi="Times New Roman" w:cs="Times New Roman"/>
          <w:sz w:val="16"/>
          <w:szCs w:val="16"/>
        </w:rPr>
        <w:t>, April 14, 2025, https://www.irishtimes.com/ireland/2025/04/14/battlegroup-troops-test-out-new-technology-for-wider-defence-forces/, accessed July 20, 2026.</w:t>
      </w:r>
    </w:p>
  </w:footnote>
  <w:footnote w:id="19">
    <w:p w14:paraId="34534656" w14:textId="60621FAC" w:rsidR="009A76CF" w:rsidRPr="00630491" w:rsidRDefault="009A76CF" w:rsidP="005A2385">
      <w:pPr>
        <w:pStyle w:val="FootnoteText"/>
        <w:rPr>
          <w:rFonts w:ascii="Times New Roman" w:hAnsi="Times New Roman" w:cs="Times New Roman"/>
          <w:sz w:val="16"/>
          <w:szCs w:val="16"/>
        </w:rPr>
      </w:pPr>
      <w:r w:rsidRPr="00630491">
        <w:rPr>
          <w:rStyle w:val="FootnoteReference"/>
          <w:rFonts w:ascii="Times New Roman" w:hAnsi="Times New Roman" w:cs="Times New Roman"/>
          <w:sz w:val="16"/>
          <w:szCs w:val="16"/>
        </w:rPr>
        <w:footnoteRef/>
      </w:r>
      <w:r w:rsidRPr="00630491">
        <w:rPr>
          <w:rFonts w:ascii="Times New Roman" w:hAnsi="Times New Roman" w:cs="Times New Roman"/>
          <w:sz w:val="16"/>
          <w:szCs w:val="16"/>
        </w:rPr>
        <w:t xml:space="preserve"> Adam Beatty, “Movement as Exposure: Uncrewed Systems and the Transformation of Light Infantry Tactics: From Tactical Adaptation to Force Design and Deterrence-by-Denial in a Small State Context” (MA thesis, Maynooth University, 2026)</w:t>
      </w:r>
      <w:r w:rsidR="00341D59" w:rsidRPr="00630491">
        <w:rPr>
          <w:rFonts w:ascii="Times New Roman" w:hAnsi="Times New Roman" w:cs="Times New Roman"/>
          <w:sz w:val="16"/>
          <w:szCs w:val="16"/>
        </w:rPr>
        <w:t>, 25–43</w:t>
      </w:r>
      <w:r w:rsidRPr="00630491">
        <w:rPr>
          <w:rFonts w:ascii="Times New Roman" w:hAnsi="Times New Roman" w:cs="Times New Roman"/>
          <w:sz w:val="16"/>
          <w:szCs w:val="16"/>
        </w:rPr>
        <w:t>, Defence Forces Library</w:t>
      </w:r>
      <w:r w:rsidR="00AB6133">
        <w:rPr>
          <w:rFonts w:ascii="Times New Roman" w:hAnsi="Times New Roman" w:cs="Times New Roman"/>
          <w:sz w:val="16"/>
          <w:szCs w:val="16"/>
        </w:rPr>
        <w:t xml:space="preserve">; </w:t>
      </w:r>
      <w:r w:rsidR="00AB6133" w:rsidRPr="00306C45">
        <w:rPr>
          <w:rFonts w:ascii="Times New Roman" w:hAnsi="Times New Roman" w:cs="Times New Roman"/>
          <w:sz w:val="16"/>
          <w:szCs w:val="16"/>
        </w:rPr>
        <w:t xml:space="preserve">Azov Media, “Троє російських військовослужбовців здалися у полон </w:t>
      </w:r>
      <w:r w:rsidR="00AB6133">
        <w:rPr>
          <w:rFonts w:ascii="Times New Roman" w:hAnsi="Times New Roman" w:cs="Times New Roman"/>
          <w:sz w:val="16"/>
          <w:szCs w:val="16"/>
        </w:rPr>
        <w:t>‘</w:t>
      </w:r>
      <w:r w:rsidR="00AB6133" w:rsidRPr="00306C45">
        <w:rPr>
          <w:rFonts w:ascii="Times New Roman" w:hAnsi="Times New Roman" w:cs="Times New Roman"/>
          <w:sz w:val="16"/>
          <w:szCs w:val="16"/>
        </w:rPr>
        <w:t>Азову’” (“Three Russian Servicemen Surrendered to Azov”), Telegram, 2024, https://t.me/azov_media/5902, accessed March 9, 2026</w:t>
      </w:r>
      <w:r w:rsidR="00AB6133">
        <w:rPr>
          <w:rFonts w:ascii="Times New Roman" w:hAnsi="Times New Roman" w:cs="Times New Roman"/>
          <w:sz w:val="16"/>
          <w:szCs w:val="16"/>
        </w:rPr>
        <w:t>;</w:t>
      </w:r>
      <w:r w:rsidR="00AB6133">
        <w:rPr>
          <w:rFonts w:ascii="Times New Roman" w:hAnsi="Times New Roman" w:cs="Times New Roman"/>
          <w:sz w:val="16"/>
          <w:szCs w:val="16"/>
        </w:rPr>
        <w:t xml:space="preserve"> </w:t>
      </w:r>
      <w:r w:rsidR="00AB6133" w:rsidRPr="000B5B77">
        <w:rPr>
          <w:rFonts w:ascii="Times New Roman" w:hAnsi="Times New Roman" w:cs="Times New Roman"/>
          <w:sz w:val="16"/>
          <w:szCs w:val="16"/>
        </w:rPr>
        <w:t>International Legionnaires | Ukraine, “The Chosen Company. Violence of Action,” YouTube, 2024, https://www.youtube.com/watch?v=402hOvSZ7tA&amp;t, accessed October 1, 2025</w:t>
      </w:r>
      <w:r w:rsidR="00AB6133">
        <w:rPr>
          <w:rFonts w:ascii="Times New Roman" w:hAnsi="Times New Roman" w:cs="Times New Roman"/>
          <w:sz w:val="16"/>
          <w:szCs w:val="16"/>
        </w:rPr>
        <w:t>.</w:t>
      </w:r>
    </w:p>
  </w:footnote>
  <w:footnote w:id="20">
    <w:p w14:paraId="458B5E24" w14:textId="5C6C707F" w:rsidR="006C0F08" w:rsidRPr="00630491" w:rsidRDefault="006C0F08" w:rsidP="005A2385">
      <w:pPr>
        <w:pStyle w:val="FootnoteText"/>
        <w:rPr>
          <w:rFonts w:ascii="Times New Roman" w:hAnsi="Times New Roman" w:cs="Times New Roman"/>
          <w:sz w:val="16"/>
          <w:szCs w:val="16"/>
        </w:rPr>
      </w:pPr>
      <w:r w:rsidRPr="00630491">
        <w:rPr>
          <w:rStyle w:val="FootnoteReference"/>
          <w:rFonts w:ascii="Times New Roman" w:hAnsi="Times New Roman" w:cs="Times New Roman"/>
          <w:sz w:val="16"/>
          <w:szCs w:val="16"/>
        </w:rPr>
        <w:footnoteRef/>
      </w:r>
      <w:r w:rsidRPr="00630491">
        <w:rPr>
          <w:rFonts w:ascii="Times New Roman" w:hAnsi="Times New Roman" w:cs="Times New Roman"/>
          <w:sz w:val="16"/>
          <w:szCs w:val="16"/>
        </w:rPr>
        <w:t xml:space="preserve"> </w:t>
      </w:r>
      <w:r w:rsidR="00D43DF9" w:rsidRPr="00630491">
        <w:rPr>
          <w:rFonts w:ascii="Times New Roman" w:hAnsi="Times New Roman" w:cs="Times New Roman"/>
          <w:sz w:val="16"/>
          <w:szCs w:val="16"/>
        </w:rPr>
        <w:t xml:space="preserve">Guillaume Joret, “What Specialization of the Infantry in Armored Combat Operations?,” </w:t>
      </w:r>
      <w:r w:rsidR="00D43DF9" w:rsidRPr="00630491">
        <w:rPr>
          <w:rFonts w:ascii="Times New Roman" w:hAnsi="Times New Roman" w:cs="Times New Roman"/>
          <w:i/>
          <w:iCs/>
          <w:sz w:val="16"/>
          <w:szCs w:val="16"/>
        </w:rPr>
        <w:t>Fantassins</w:t>
      </w:r>
      <w:r w:rsidR="00D43DF9" w:rsidRPr="00630491">
        <w:rPr>
          <w:rFonts w:ascii="Times New Roman" w:hAnsi="Times New Roman" w:cs="Times New Roman"/>
          <w:sz w:val="16"/>
          <w:szCs w:val="16"/>
        </w:rPr>
        <w:t>, no. 52 (Spring–Summer 2024): 125–30</w:t>
      </w:r>
      <w:r w:rsidR="00881983" w:rsidRPr="00630491">
        <w:rPr>
          <w:rFonts w:ascii="Times New Roman" w:hAnsi="Times New Roman" w:cs="Times New Roman"/>
          <w:sz w:val="16"/>
          <w:szCs w:val="16"/>
        </w:rPr>
        <w:t xml:space="preserve">, </w:t>
      </w:r>
      <w:r w:rsidR="001569F7" w:rsidRPr="00630491">
        <w:rPr>
          <w:rFonts w:ascii="Times New Roman" w:hAnsi="Times New Roman" w:cs="Times New Roman"/>
          <w:sz w:val="16"/>
          <w:szCs w:val="16"/>
        </w:rPr>
        <w:t>https://www.calameo.com/read/0011738880913b63f398e, accessed July 20, 2026</w:t>
      </w:r>
      <w:r w:rsidR="00D43DF9" w:rsidRPr="00630491">
        <w:rPr>
          <w:rFonts w:ascii="Times New Roman" w:hAnsi="Times New Roman" w:cs="Times New Roman"/>
          <w:sz w:val="16"/>
          <w:szCs w:val="16"/>
        </w:rPr>
        <w:t xml:space="preserve">; Jacques Bouffard, “The Infantry Regiment Model 2030,” </w:t>
      </w:r>
      <w:r w:rsidR="00D43DF9" w:rsidRPr="00630491">
        <w:rPr>
          <w:rFonts w:ascii="Times New Roman" w:hAnsi="Times New Roman" w:cs="Times New Roman"/>
          <w:i/>
          <w:iCs/>
          <w:sz w:val="16"/>
          <w:szCs w:val="16"/>
        </w:rPr>
        <w:t>Fantassins</w:t>
      </w:r>
      <w:r w:rsidR="00D43DF9" w:rsidRPr="00630491">
        <w:rPr>
          <w:rFonts w:ascii="Times New Roman" w:hAnsi="Times New Roman" w:cs="Times New Roman"/>
          <w:sz w:val="16"/>
          <w:szCs w:val="16"/>
        </w:rPr>
        <w:t>, no. 52 (Spring–Summer 2024): 15–20</w:t>
      </w:r>
      <w:r w:rsidR="004C7E43" w:rsidRPr="00630491">
        <w:rPr>
          <w:rFonts w:ascii="Times New Roman" w:hAnsi="Times New Roman" w:cs="Times New Roman"/>
          <w:sz w:val="16"/>
          <w:szCs w:val="16"/>
        </w:rPr>
        <w:t>, https://www.calameo.com/read/0011738880913b63f398e, accessed July 20, 2026</w:t>
      </w:r>
      <w:r w:rsidR="00FE6776" w:rsidRPr="00630491">
        <w:rPr>
          <w:rFonts w:ascii="Times New Roman" w:hAnsi="Times New Roman" w:cs="Times New Roman"/>
          <w:sz w:val="16"/>
          <w:szCs w:val="16"/>
        </w:rPr>
        <w:t>.</w:t>
      </w:r>
    </w:p>
  </w:footnote>
  <w:footnote w:id="21">
    <w:p w14:paraId="23E4CDBD" w14:textId="1A1C2EEA" w:rsidR="00D716AD" w:rsidRPr="00630491" w:rsidRDefault="00D716AD" w:rsidP="005A2385">
      <w:pPr>
        <w:pStyle w:val="FootnoteText"/>
        <w:rPr>
          <w:rFonts w:ascii="Times New Roman" w:hAnsi="Times New Roman" w:cs="Times New Roman"/>
          <w:sz w:val="16"/>
          <w:szCs w:val="16"/>
        </w:rPr>
      </w:pPr>
      <w:r w:rsidRPr="00630491">
        <w:rPr>
          <w:rStyle w:val="FootnoteReference"/>
          <w:rFonts w:ascii="Times New Roman" w:hAnsi="Times New Roman" w:cs="Times New Roman"/>
          <w:sz w:val="16"/>
          <w:szCs w:val="16"/>
        </w:rPr>
        <w:footnoteRef/>
      </w:r>
      <w:r w:rsidRPr="00630491">
        <w:rPr>
          <w:rFonts w:ascii="Times New Roman" w:hAnsi="Times New Roman" w:cs="Times New Roman"/>
          <w:sz w:val="16"/>
          <w:szCs w:val="16"/>
        </w:rPr>
        <w:t xml:space="preserve"> </w:t>
      </w:r>
      <w:r w:rsidR="0092615D" w:rsidRPr="00630491">
        <w:rPr>
          <w:rFonts w:ascii="Times New Roman" w:hAnsi="Times New Roman" w:cs="Times New Roman"/>
          <w:sz w:val="16"/>
          <w:szCs w:val="16"/>
        </w:rPr>
        <w:t xml:space="preserve">Defence Science and Technology Laboratory and Ministry of Defence, “British Army Experiments with Dstl Study on Urban Combat,” GOV.UK, March 30, 2023, https://www.gov.uk/government/news/british-army-experiments-with-dstl-study-on-urban-combat, accessed June 22, 2026; </w:t>
      </w:r>
      <w:r w:rsidR="00240002" w:rsidRPr="00630491">
        <w:rPr>
          <w:rFonts w:ascii="Times New Roman" w:hAnsi="Times New Roman" w:cs="Times New Roman"/>
          <w:sz w:val="16"/>
          <w:szCs w:val="16"/>
        </w:rPr>
        <w:t xml:space="preserve">John Spencer, “Creating a Unit Optimized for Urban Warfare,” </w:t>
      </w:r>
      <w:r w:rsidR="00240002" w:rsidRPr="00630491">
        <w:rPr>
          <w:rFonts w:ascii="Times New Roman" w:hAnsi="Times New Roman" w:cs="Times New Roman"/>
          <w:i/>
          <w:iCs/>
          <w:sz w:val="16"/>
          <w:szCs w:val="16"/>
        </w:rPr>
        <w:t>Urban Warfare Project Podcast</w:t>
      </w:r>
      <w:r w:rsidR="00240002" w:rsidRPr="00630491">
        <w:rPr>
          <w:rFonts w:ascii="Times New Roman" w:hAnsi="Times New Roman" w:cs="Times New Roman"/>
          <w:sz w:val="16"/>
          <w:szCs w:val="16"/>
        </w:rPr>
        <w:t>, podcast audio, August 18, 2023, 1:00:19, https://mwi.westpoint.edu/creating-a-unit-optimized-for-urban-warfare/, accessed June 22, 2026</w:t>
      </w:r>
      <w:r w:rsidR="0092615D" w:rsidRPr="00630491">
        <w:rPr>
          <w:rFonts w:ascii="Times New Roman" w:hAnsi="Times New Roman" w:cs="Times New Roman"/>
          <w:sz w:val="16"/>
          <w:szCs w:val="16"/>
        </w:rPr>
        <w:t xml:space="preserve">; Interview Participant 08, interview by Adam Beatty, March 12, 2026, </w:t>
      </w:r>
      <w:r w:rsidR="00A31EA4" w:rsidRPr="00630491">
        <w:rPr>
          <w:rFonts w:ascii="Times New Roman" w:hAnsi="Times New Roman" w:cs="Times New Roman"/>
          <w:sz w:val="16"/>
          <w:szCs w:val="16"/>
        </w:rPr>
        <w:t xml:space="preserve">transcript, </w:t>
      </w:r>
      <w:r w:rsidR="0092615D" w:rsidRPr="00630491">
        <w:rPr>
          <w:rFonts w:ascii="Times New Roman" w:hAnsi="Times New Roman" w:cs="Times New Roman"/>
          <w:sz w:val="16"/>
          <w:szCs w:val="16"/>
        </w:rPr>
        <w:t xml:space="preserve">conducted under the Chatham House Rule; Jack Watling, </w:t>
      </w:r>
      <w:r w:rsidR="0092615D" w:rsidRPr="00630491">
        <w:rPr>
          <w:rFonts w:ascii="Times New Roman" w:hAnsi="Times New Roman" w:cs="Times New Roman"/>
          <w:i/>
          <w:iCs/>
          <w:sz w:val="16"/>
          <w:szCs w:val="16"/>
        </w:rPr>
        <w:t>The Arms of the Future: Technology and Close Combat in the Twenty-First Century</w:t>
      </w:r>
      <w:r w:rsidR="0092615D" w:rsidRPr="00630491">
        <w:rPr>
          <w:rFonts w:ascii="Times New Roman" w:hAnsi="Times New Roman" w:cs="Times New Roman"/>
          <w:sz w:val="16"/>
          <w:szCs w:val="16"/>
        </w:rPr>
        <w:t xml:space="preserve"> (London: Bloomsbury Academic, 2023), 144–47.</w:t>
      </w:r>
    </w:p>
  </w:footnote>
  <w:footnote w:id="22">
    <w:p w14:paraId="03D80FB5" w14:textId="2B8CA64B" w:rsidR="00B635F6" w:rsidRPr="00B635F6" w:rsidRDefault="00B635F6">
      <w:pPr>
        <w:pStyle w:val="FootnoteText"/>
        <w:rPr>
          <w:rFonts w:ascii="Times New Roman" w:hAnsi="Times New Roman" w:cs="Times New Roman"/>
          <w:sz w:val="16"/>
          <w:szCs w:val="16"/>
        </w:rPr>
      </w:pPr>
      <w:r w:rsidRPr="00B635F6">
        <w:rPr>
          <w:rStyle w:val="FootnoteReference"/>
          <w:rFonts w:ascii="Times New Roman" w:hAnsi="Times New Roman" w:cs="Times New Roman"/>
          <w:sz w:val="16"/>
          <w:szCs w:val="16"/>
        </w:rPr>
        <w:footnoteRef/>
      </w:r>
      <w:r w:rsidRPr="00B635F6">
        <w:rPr>
          <w:rFonts w:ascii="Times New Roman" w:hAnsi="Times New Roman" w:cs="Times New Roman"/>
          <w:sz w:val="16"/>
          <w:szCs w:val="16"/>
        </w:rPr>
        <w:t xml:space="preserve"> </w:t>
      </w:r>
      <w:r w:rsidRPr="00B635F6">
        <w:rPr>
          <w:rFonts w:ascii="Times New Roman" w:hAnsi="Times New Roman" w:cs="Times New Roman"/>
          <w:sz w:val="16"/>
          <w:szCs w:val="16"/>
        </w:rPr>
        <w:t xml:space="preserve">Marcin Ogdowski, "Model 44. Batalion przyszłości już na poligonie," </w:t>
      </w:r>
      <w:r w:rsidRPr="00B635F6">
        <w:rPr>
          <w:rFonts w:ascii="Times New Roman" w:hAnsi="Times New Roman" w:cs="Times New Roman"/>
          <w:i/>
          <w:iCs/>
          <w:sz w:val="16"/>
          <w:szCs w:val="16"/>
        </w:rPr>
        <w:t>Polska Zbrojna</w:t>
      </w:r>
      <w:r w:rsidRPr="00B635F6">
        <w:rPr>
          <w:rFonts w:ascii="Times New Roman" w:hAnsi="Times New Roman" w:cs="Times New Roman"/>
          <w:sz w:val="16"/>
          <w:szCs w:val="16"/>
        </w:rPr>
        <w:t>, July 28, 2026, https://polska-zbrojna.pl/Mobile/ArticleShow/46842, accessed August 3, 2026.</w:t>
      </w:r>
    </w:p>
  </w:footnote>
  <w:footnote w:id="23">
    <w:p w14:paraId="4461D95E" w14:textId="11DF5393" w:rsidR="006C0F08" w:rsidRPr="00630491" w:rsidRDefault="006C0F08" w:rsidP="005A2385">
      <w:pPr>
        <w:pStyle w:val="FootnoteText"/>
        <w:rPr>
          <w:rFonts w:ascii="Times New Roman" w:hAnsi="Times New Roman" w:cs="Times New Roman"/>
          <w:sz w:val="16"/>
          <w:szCs w:val="16"/>
        </w:rPr>
      </w:pPr>
      <w:r w:rsidRPr="00630491">
        <w:rPr>
          <w:rStyle w:val="FootnoteReference"/>
          <w:rFonts w:ascii="Times New Roman" w:hAnsi="Times New Roman" w:cs="Times New Roman"/>
          <w:sz w:val="16"/>
          <w:szCs w:val="16"/>
        </w:rPr>
        <w:footnoteRef/>
      </w:r>
      <w:r w:rsidRPr="00630491">
        <w:rPr>
          <w:rFonts w:ascii="Times New Roman" w:hAnsi="Times New Roman" w:cs="Times New Roman"/>
          <w:sz w:val="16"/>
          <w:szCs w:val="16"/>
        </w:rPr>
        <w:t xml:space="preserve"> </w:t>
      </w:r>
      <w:r w:rsidR="00915E9D" w:rsidRPr="00630491">
        <w:rPr>
          <w:rFonts w:ascii="Times New Roman" w:hAnsi="Times New Roman" w:cs="Times New Roman"/>
          <w:sz w:val="16"/>
          <w:szCs w:val="16"/>
        </w:rPr>
        <w:t xml:space="preserve">Ministère des Armées, “Gévaudan 26 : les légionnaires au combat,” </w:t>
      </w:r>
      <w:r w:rsidR="00915E9D" w:rsidRPr="00630491">
        <w:rPr>
          <w:rFonts w:ascii="Times New Roman" w:hAnsi="Times New Roman" w:cs="Times New Roman"/>
          <w:i/>
          <w:iCs/>
          <w:sz w:val="16"/>
          <w:szCs w:val="16"/>
        </w:rPr>
        <w:t>Armée de Terre</w:t>
      </w:r>
      <w:r w:rsidR="00915E9D" w:rsidRPr="00630491">
        <w:rPr>
          <w:rFonts w:ascii="Times New Roman" w:hAnsi="Times New Roman" w:cs="Times New Roman"/>
          <w:sz w:val="16"/>
          <w:szCs w:val="16"/>
        </w:rPr>
        <w:t xml:space="preserve">, February 25, 2026, https://www.defense.gouv.fr/terre/actualites/gevaudan-26-legionnaires-au-combat, accessed April 1, 2026; TF1 INFO, “Légion étrangère : au cœur d’un entraînement plus vrai que nature,” YouTube video, February 21, 2026, https://www.youtube.com/watch?v=fkE1H-jy3NE, accessed April 1, 2026; Jillian Kay Melchior, “NATO Has Seen the Future and Is Unprepared,” </w:t>
      </w:r>
      <w:r w:rsidR="00915E9D" w:rsidRPr="00630491">
        <w:rPr>
          <w:rFonts w:ascii="Times New Roman" w:hAnsi="Times New Roman" w:cs="Times New Roman"/>
          <w:i/>
          <w:iCs/>
          <w:sz w:val="16"/>
          <w:szCs w:val="16"/>
        </w:rPr>
        <w:t>The Wall Street Journal</w:t>
      </w:r>
      <w:r w:rsidR="00915E9D" w:rsidRPr="00630491">
        <w:rPr>
          <w:rFonts w:ascii="Times New Roman" w:hAnsi="Times New Roman" w:cs="Times New Roman"/>
          <w:sz w:val="16"/>
          <w:szCs w:val="16"/>
        </w:rPr>
        <w:t>, February 12, 2026, https://www.wsj.com/opinion/nato-has-seen-the-future-and-is-unprepared-887eaf0f, accessed February 13, 2026.</w:t>
      </w:r>
    </w:p>
  </w:footnote>
  <w:footnote w:id="24">
    <w:p w14:paraId="78DCB254" w14:textId="73C46FAF" w:rsidR="006C0F08" w:rsidRPr="00630491" w:rsidRDefault="006C0F08" w:rsidP="005A2385">
      <w:pPr>
        <w:pStyle w:val="FootnoteText"/>
        <w:rPr>
          <w:rFonts w:ascii="Times New Roman" w:hAnsi="Times New Roman" w:cs="Times New Roman"/>
          <w:sz w:val="16"/>
          <w:szCs w:val="16"/>
        </w:rPr>
      </w:pPr>
      <w:r w:rsidRPr="00630491">
        <w:rPr>
          <w:rStyle w:val="FootnoteReference"/>
          <w:rFonts w:ascii="Times New Roman" w:hAnsi="Times New Roman" w:cs="Times New Roman"/>
          <w:sz w:val="16"/>
          <w:szCs w:val="16"/>
        </w:rPr>
        <w:footnoteRef/>
      </w:r>
      <w:r w:rsidRPr="00630491">
        <w:rPr>
          <w:rFonts w:ascii="Times New Roman" w:hAnsi="Times New Roman" w:cs="Times New Roman"/>
          <w:sz w:val="16"/>
          <w:szCs w:val="16"/>
        </w:rPr>
        <w:t xml:space="preserve"> </w:t>
      </w:r>
      <w:r w:rsidR="000C0769" w:rsidRPr="00630491">
        <w:rPr>
          <w:rFonts w:ascii="Times New Roman" w:hAnsi="Times New Roman" w:cs="Times New Roman"/>
          <w:sz w:val="16"/>
          <w:szCs w:val="16"/>
        </w:rPr>
        <w:t xml:space="preserve">Molloy, </w:t>
      </w:r>
      <w:r w:rsidR="000C0769" w:rsidRPr="00630491">
        <w:rPr>
          <w:rFonts w:ascii="Times New Roman" w:hAnsi="Times New Roman" w:cs="Times New Roman"/>
          <w:i/>
          <w:iCs/>
          <w:sz w:val="16"/>
          <w:szCs w:val="16"/>
        </w:rPr>
        <w:t>Drones in Modern Warfare</w:t>
      </w:r>
      <w:r w:rsidR="000C0769" w:rsidRPr="00630491">
        <w:rPr>
          <w:rFonts w:ascii="Times New Roman" w:hAnsi="Times New Roman" w:cs="Times New Roman"/>
          <w:sz w:val="16"/>
          <w:szCs w:val="16"/>
        </w:rPr>
        <w:t>, 78.</w:t>
      </w:r>
    </w:p>
  </w:footnote>
  <w:footnote w:id="25">
    <w:p w14:paraId="45B22FC9" w14:textId="5998DB5D" w:rsidR="006C0F08" w:rsidRPr="00630491" w:rsidRDefault="006C0F08" w:rsidP="005A2385">
      <w:pPr>
        <w:pStyle w:val="FootnoteText"/>
        <w:rPr>
          <w:rFonts w:ascii="Times New Roman" w:hAnsi="Times New Roman" w:cs="Times New Roman"/>
          <w:sz w:val="16"/>
          <w:szCs w:val="16"/>
        </w:rPr>
      </w:pPr>
      <w:r w:rsidRPr="00630491">
        <w:rPr>
          <w:rStyle w:val="FootnoteReference"/>
          <w:rFonts w:ascii="Times New Roman" w:hAnsi="Times New Roman" w:cs="Times New Roman"/>
          <w:sz w:val="16"/>
          <w:szCs w:val="16"/>
        </w:rPr>
        <w:footnoteRef/>
      </w:r>
      <w:r w:rsidRPr="00630491">
        <w:rPr>
          <w:rFonts w:ascii="Times New Roman" w:hAnsi="Times New Roman" w:cs="Times New Roman"/>
          <w:sz w:val="16"/>
          <w:szCs w:val="16"/>
        </w:rPr>
        <w:t xml:space="preserve"> </w:t>
      </w:r>
      <w:r w:rsidR="000C0769" w:rsidRPr="00630491">
        <w:rPr>
          <w:rFonts w:ascii="Times New Roman" w:hAnsi="Times New Roman" w:cs="Times New Roman"/>
          <w:sz w:val="16"/>
          <w:szCs w:val="16"/>
        </w:rPr>
        <w:t xml:space="preserve">Frederick William Lanchester, </w:t>
      </w:r>
      <w:r w:rsidR="000C0769" w:rsidRPr="00630491">
        <w:rPr>
          <w:rFonts w:ascii="Times New Roman" w:hAnsi="Times New Roman" w:cs="Times New Roman"/>
          <w:i/>
          <w:iCs/>
          <w:sz w:val="16"/>
          <w:szCs w:val="16"/>
        </w:rPr>
        <w:t>Aircraft in Warfare: The Dawn of the Fourth Arm</w:t>
      </w:r>
      <w:r w:rsidR="000C0769" w:rsidRPr="00630491">
        <w:rPr>
          <w:rFonts w:ascii="Times New Roman" w:hAnsi="Times New Roman" w:cs="Times New Roman"/>
          <w:sz w:val="16"/>
          <w:szCs w:val="16"/>
        </w:rPr>
        <w:t xml:space="preserve"> (London: Constable and Company Limited, 1916).</w:t>
      </w:r>
    </w:p>
  </w:footnote>
  <w:footnote w:id="26">
    <w:p w14:paraId="5FE001D1" w14:textId="58FC5B10" w:rsidR="006C0F08" w:rsidRPr="00630491" w:rsidRDefault="006C0F08" w:rsidP="005A2385">
      <w:pPr>
        <w:pStyle w:val="FootnoteText"/>
        <w:rPr>
          <w:rFonts w:ascii="Times New Roman" w:hAnsi="Times New Roman" w:cs="Times New Roman"/>
          <w:sz w:val="16"/>
          <w:szCs w:val="16"/>
        </w:rPr>
      </w:pPr>
      <w:r w:rsidRPr="00630491">
        <w:rPr>
          <w:rStyle w:val="FootnoteReference"/>
          <w:rFonts w:ascii="Times New Roman" w:hAnsi="Times New Roman" w:cs="Times New Roman"/>
          <w:sz w:val="16"/>
          <w:szCs w:val="16"/>
        </w:rPr>
        <w:footnoteRef/>
      </w:r>
      <w:r w:rsidRPr="00630491">
        <w:rPr>
          <w:rFonts w:ascii="Times New Roman" w:hAnsi="Times New Roman" w:cs="Times New Roman"/>
          <w:sz w:val="16"/>
          <w:szCs w:val="16"/>
        </w:rPr>
        <w:t xml:space="preserve"> </w:t>
      </w:r>
      <w:r w:rsidR="000C0769" w:rsidRPr="00630491">
        <w:rPr>
          <w:rFonts w:ascii="Times New Roman" w:hAnsi="Times New Roman" w:cs="Times New Roman"/>
          <w:sz w:val="16"/>
          <w:szCs w:val="16"/>
        </w:rPr>
        <w:t xml:space="preserve">John J. Mearsheimer, “Assessing the Conventional Balance: The 3:1 Rule and Its Critics,” </w:t>
      </w:r>
      <w:r w:rsidR="000C0769" w:rsidRPr="00630491">
        <w:rPr>
          <w:rFonts w:ascii="Times New Roman" w:hAnsi="Times New Roman" w:cs="Times New Roman"/>
          <w:i/>
          <w:iCs/>
          <w:sz w:val="16"/>
          <w:szCs w:val="16"/>
        </w:rPr>
        <w:t>International Security</w:t>
      </w:r>
      <w:r w:rsidR="000C0769" w:rsidRPr="00630491">
        <w:rPr>
          <w:rFonts w:ascii="Times New Roman" w:hAnsi="Times New Roman" w:cs="Times New Roman"/>
          <w:sz w:val="16"/>
          <w:szCs w:val="16"/>
        </w:rPr>
        <w:t xml:space="preserve"> 13, no. 4 (1989): 54–89, https://www.jstor.org/stable/2538780, accessed March 29, 2025.</w:t>
      </w:r>
    </w:p>
  </w:footnote>
  <w:footnote w:id="27">
    <w:p w14:paraId="5A1CAEE9" w14:textId="53FA53D5" w:rsidR="007825C4" w:rsidRDefault="007825C4">
      <w:pPr>
        <w:pStyle w:val="FootnoteText"/>
      </w:pPr>
      <w:r>
        <w:rPr>
          <w:rStyle w:val="FootnoteReference"/>
        </w:rPr>
        <w:footnoteRef/>
      </w:r>
      <w:r>
        <w:t xml:space="preserve"> </w:t>
      </w:r>
      <w:r w:rsidRPr="007825C4">
        <w:rPr>
          <w:rFonts w:ascii="Times New Roman" w:hAnsi="Times New Roman" w:cs="Times New Roman"/>
          <w:sz w:val="16"/>
          <w:szCs w:val="16"/>
        </w:rPr>
        <w:t xml:space="preserve">Ministry of Defence, “What happens if a soldier needs blood on the battlefield?,” </w:t>
      </w:r>
      <w:r w:rsidRPr="007825C4">
        <w:rPr>
          <w:rFonts w:ascii="Times New Roman" w:hAnsi="Times New Roman" w:cs="Times New Roman"/>
          <w:i/>
          <w:iCs/>
          <w:sz w:val="16"/>
          <w:szCs w:val="16"/>
        </w:rPr>
        <w:t>Instagram Reel</w:t>
      </w:r>
      <w:r w:rsidRPr="007825C4">
        <w:rPr>
          <w:rFonts w:ascii="Times New Roman" w:hAnsi="Times New Roman" w:cs="Times New Roman"/>
          <w:sz w:val="16"/>
          <w:szCs w:val="16"/>
        </w:rPr>
        <w:t xml:space="preserve">, July 22, 2026, </w:t>
      </w:r>
      <w:r w:rsidR="00FD79C6" w:rsidRPr="00173085">
        <w:rPr>
          <w:rFonts w:ascii="Times New Roman" w:hAnsi="Times New Roman" w:cs="Times New Roman"/>
          <w:sz w:val="16"/>
          <w:szCs w:val="16"/>
        </w:rPr>
        <w:t>https://www.instagram.com/reel/DbF27BtCt_k/</w:t>
      </w:r>
      <w:r w:rsidR="00FD79C6">
        <w:rPr>
          <w:rFonts w:ascii="Times New Roman" w:hAnsi="Times New Roman" w:cs="Times New Roman"/>
          <w:sz w:val="16"/>
          <w:szCs w:val="16"/>
        </w:rPr>
        <w:t>, a</w:t>
      </w:r>
      <w:r w:rsidRPr="007825C4">
        <w:rPr>
          <w:rFonts w:ascii="Times New Roman" w:hAnsi="Times New Roman" w:cs="Times New Roman"/>
          <w:sz w:val="16"/>
          <w:szCs w:val="16"/>
        </w:rPr>
        <w:t>ccessed August 3, 2026.</w:t>
      </w:r>
    </w:p>
  </w:footnote>
  <w:footnote w:id="28">
    <w:p w14:paraId="2FB299ED" w14:textId="52E52751" w:rsidR="006C0F08" w:rsidRPr="00630491" w:rsidRDefault="006C0F08" w:rsidP="005A2385">
      <w:pPr>
        <w:pStyle w:val="FootnoteText"/>
        <w:rPr>
          <w:rFonts w:ascii="Times New Roman" w:hAnsi="Times New Roman" w:cs="Times New Roman"/>
          <w:sz w:val="16"/>
          <w:szCs w:val="16"/>
        </w:rPr>
      </w:pPr>
      <w:r w:rsidRPr="00630491">
        <w:rPr>
          <w:rStyle w:val="FootnoteReference"/>
          <w:rFonts w:ascii="Times New Roman" w:hAnsi="Times New Roman" w:cs="Times New Roman"/>
          <w:sz w:val="16"/>
          <w:szCs w:val="16"/>
        </w:rPr>
        <w:footnoteRef/>
      </w:r>
      <w:r w:rsidRPr="00630491">
        <w:rPr>
          <w:rFonts w:ascii="Times New Roman" w:hAnsi="Times New Roman" w:cs="Times New Roman"/>
          <w:sz w:val="16"/>
          <w:szCs w:val="16"/>
        </w:rPr>
        <w:t xml:space="preserve"> </w:t>
      </w:r>
      <w:r w:rsidR="00892485" w:rsidRPr="00630491">
        <w:rPr>
          <w:rFonts w:ascii="Times New Roman" w:hAnsi="Times New Roman" w:cs="Times New Roman"/>
          <w:sz w:val="16"/>
          <w:szCs w:val="16"/>
        </w:rPr>
        <w:t>Beatty, “Movement as Exposure,” 113–14. Salvo costs are normalised to shaped-charge effect: OWADs against Bronk and Watling’s 100-kilogram requirement; Javelin as six missiles at 100 per cent kill probability against a 40–60 per cent immobilisation threshold</w:t>
      </w:r>
      <w:r w:rsidR="007E07B2" w:rsidRPr="00630491">
        <w:rPr>
          <w:rFonts w:ascii="Times New Roman" w:hAnsi="Times New Roman" w:cs="Times New Roman"/>
          <w:sz w:val="16"/>
          <w:szCs w:val="16"/>
        </w:rPr>
        <w:t xml:space="preserve"> </w:t>
      </w:r>
      <w:r w:rsidR="00892485" w:rsidRPr="00630491">
        <w:rPr>
          <w:rFonts w:ascii="Times New Roman" w:hAnsi="Times New Roman" w:cs="Times New Roman"/>
          <w:sz w:val="16"/>
          <w:szCs w:val="16"/>
        </w:rPr>
        <w:t>—</w:t>
      </w:r>
      <w:r w:rsidR="007E07B2" w:rsidRPr="00630491">
        <w:rPr>
          <w:rFonts w:ascii="Times New Roman" w:hAnsi="Times New Roman" w:cs="Times New Roman"/>
          <w:sz w:val="16"/>
          <w:szCs w:val="16"/>
        </w:rPr>
        <w:t xml:space="preserve"> </w:t>
      </w:r>
      <w:r w:rsidR="00892485" w:rsidRPr="00630491">
        <w:rPr>
          <w:rFonts w:ascii="Times New Roman" w:hAnsi="Times New Roman" w:cs="Times New Roman"/>
          <w:sz w:val="16"/>
          <w:szCs w:val="16"/>
        </w:rPr>
        <w:t xml:space="preserve">favouring Javelin. See Justin Bronk and Jack Watling, </w:t>
      </w:r>
      <w:r w:rsidR="00892485" w:rsidRPr="00630491">
        <w:rPr>
          <w:rFonts w:ascii="Times New Roman" w:hAnsi="Times New Roman" w:cs="Times New Roman"/>
          <w:i/>
          <w:iCs/>
          <w:sz w:val="16"/>
          <w:szCs w:val="16"/>
        </w:rPr>
        <w:t>Mass Precision Strike: Designing UAV Complexes for Land Forces</w:t>
      </w:r>
      <w:r w:rsidR="00892485" w:rsidRPr="00630491">
        <w:rPr>
          <w:rFonts w:ascii="Times New Roman" w:hAnsi="Times New Roman" w:cs="Times New Roman"/>
          <w:sz w:val="16"/>
          <w:szCs w:val="16"/>
        </w:rPr>
        <w:t xml:space="preserve"> (London: Royal United Services Institute for Defence and Security Studies, April 11, 2024), https://static.rusi.org/mass-precision-strike-final.pdf, accessed December 16, 2025.</w:t>
      </w:r>
      <w:r w:rsidR="00173085">
        <w:rPr>
          <w:rFonts w:ascii="Times New Roman" w:hAnsi="Times New Roman" w:cs="Times New Roman"/>
          <w:sz w:val="16"/>
          <w:szCs w:val="16"/>
        </w:rPr>
        <w:t xml:space="preserve"> </w:t>
      </w:r>
      <w:r w:rsidR="00173085" w:rsidRPr="00173085">
        <w:rPr>
          <w:rFonts w:ascii="Times New Roman" w:hAnsi="Times New Roman" w:cs="Times New Roman"/>
          <w:sz w:val="16"/>
          <w:szCs w:val="16"/>
        </w:rPr>
        <w:t>For primary-source examples of combined-arms destruction of armoured vehicles cued by and involving drones, see Hunter UA, “Russia’s Most Advanced T-90M Tank vs. a Ukrainian FPV Drone,” X, 2023, https://x.com/UaCoins/status/1739554252912029746, accessed February 23, 2026; Ministry of Defense of Ukraine, “Bullseye! An FPV Drone Destroyed a Russian Tank, Flying Right into the Driver’s Hatch—Presidential Brigade,” X, 2024, https://x.com/DefenceU/status/1814351999875555459, accessed February 23, 2026; Sternenko, “Знищено заховану російську БМП” (“Destroyed a Concealed Russian BMP”), Telegram, 2024, https://t.me/ssternenko/24368, accessed February 23, 2026; Sternenko, “Продовження історії про відбиття дронами російського штурму під Бахмутом” (“Continuation of the Story about Repelling a Russian Assault near Bakhmut Using Drones”), Telegram, 2024, https://t.me/ssternenko/24425, accessed February 23, 2026.</w:t>
      </w:r>
    </w:p>
  </w:footnote>
  <w:footnote w:id="29">
    <w:p w14:paraId="4B257134" w14:textId="36ADD192" w:rsidR="00F01A14" w:rsidRPr="00630491" w:rsidRDefault="00F01A14" w:rsidP="005A2385">
      <w:pPr>
        <w:pStyle w:val="FootnoteText"/>
        <w:rPr>
          <w:rFonts w:ascii="Times New Roman" w:hAnsi="Times New Roman" w:cs="Times New Roman"/>
          <w:sz w:val="16"/>
          <w:szCs w:val="16"/>
        </w:rPr>
      </w:pPr>
      <w:r w:rsidRPr="00630491">
        <w:rPr>
          <w:rStyle w:val="FootnoteReference"/>
          <w:rFonts w:ascii="Times New Roman" w:hAnsi="Times New Roman" w:cs="Times New Roman"/>
          <w:sz w:val="16"/>
          <w:szCs w:val="16"/>
        </w:rPr>
        <w:footnoteRef/>
      </w:r>
      <w:r w:rsidRPr="00630491">
        <w:rPr>
          <w:rFonts w:ascii="Times New Roman" w:hAnsi="Times New Roman" w:cs="Times New Roman"/>
          <w:sz w:val="16"/>
          <w:szCs w:val="16"/>
        </w:rPr>
        <w:t xml:space="preserve"> </w:t>
      </w:r>
      <w:r w:rsidR="008C6294" w:rsidRPr="00630491">
        <w:rPr>
          <w:rFonts w:ascii="Times New Roman" w:hAnsi="Times New Roman" w:cs="Times New Roman"/>
          <w:sz w:val="16"/>
          <w:szCs w:val="16"/>
        </w:rPr>
        <w:t xml:space="preserve">Willie O’Dea, “Contribution to Written Answers,” </w:t>
      </w:r>
      <w:r w:rsidR="008C6294" w:rsidRPr="00630491">
        <w:rPr>
          <w:rFonts w:ascii="Times New Roman" w:hAnsi="Times New Roman" w:cs="Times New Roman"/>
          <w:i/>
          <w:iCs/>
          <w:sz w:val="16"/>
          <w:szCs w:val="16"/>
        </w:rPr>
        <w:t>Dáil Éireann Debates</w:t>
      </w:r>
      <w:r w:rsidR="008C6294" w:rsidRPr="00630491">
        <w:rPr>
          <w:rFonts w:ascii="Times New Roman" w:hAnsi="Times New Roman" w:cs="Times New Roman"/>
          <w:sz w:val="16"/>
          <w:szCs w:val="16"/>
        </w:rPr>
        <w:t xml:space="preserve"> 606, no. 2, September 29, 2005, https://www.oireachtas.ie/en/debates/debate/dail/2005-09-29/37/, accessed June 24, 2026.</w:t>
      </w:r>
    </w:p>
  </w:footnote>
  <w:footnote w:id="30">
    <w:p w14:paraId="2F278B55" w14:textId="1235E377" w:rsidR="00E22C08" w:rsidRPr="00630491" w:rsidRDefault="00E22C08" w:rsidP="005A2385">
      <w:pPr>
        <w:pStyle w:val="FootnoteText"/>
        <w:rPr>
          <w:rFonts w:ascii="Times New Roman" w:hAnsi="Times New Roman" w:cs="Times New Roman"/>
          <w:sz w:val="16"/>
          <w:szCs w:val="16"/>
        </w:rPr>
      </w:pPr>
      <w:r w:rsidRPr="00630491">
        <w:rPr>
          <w:rStyle w:val="FootnoteReference"/>
          <w:rFonts w:ascii="Times New Roman" w:hAnsi="Times New Roman" w:cs="Times New Roman"/>
          <w:sz w:val="16"/>
          <w:szCs w:val="16"/>
        </w:rPr>
        <w:footnoteRef/>
      </w:r>
      <w:r w:rsidRPr="00630491">
        <w:rPr>
          <w:rFonts w:ascii="Times New Roman" w:hAnsi="Times New Roman" w:cs="Times New Roman"/>
          <w:sz w:val="16"/>
          <w:szCs w:val="16"/>
        </w:rPr>
        <w:t xml:space="preserve"> </w:t>
      </w:r>
      <w:r w:rsidR="00A409E7" w:rsidRPr="00630491">
        <w:rPr>
          <w:rFonts w:ascii="Times New Roman" w:hAnsi="Times New Roman" w:cs="Times New Roman"/>
          <w:sz w:val="16"/>
          <w:szCs w:val="16"/>
        </w:rPr>
        <w:t xml:space="preserve">Beatty, “Movement as Exposure,” 40, 61; </w:t>
      </w:r>
      <w:r w:rsidRPr="00630491">
        <w:rPr>
          <w:rFonts w:ascii="Times New Roman" w:hAnsi="Times New Roman" w:cs="Times New Roman"/>
          <w:sz w:val="16"/>
          <w:szCs w:val="16"/>
        </w:rPr>
        <w:t xml:space="preserve">Adam Beatty and Eoin O'Brien, “14-Soldier Sections: Light Infantry's Drone Survival Minimum,” </w:t>
      </w:r>
      <w:r w:rsidRPr="00630491">
        <w:rPr>
          <w:rFonts w:ascii="Times New Roman" w:hAnsi="Times New Roman" w:cs="Times New Roman"/>
          <w:i/>
          <w:iCs/>
          <w:sz w:val="16"/>
          <w:szCs w:val="16"/>
        </w:rPr>
        <w:t>An Cósantóir</w:t>
      </w:r>
      <w:r w:rsidRPr="00630491">
        <w:rPr>
          <w:rFonts w:ascii="Times New Roman" w:hAnsi="Times New Roman" w:cs="Times New Roman"/>
          <w:sz w:val="16"/>
          <w:szCs w:val="16"/>
        </w:rPr>
        <w:t xml:space="preserve">, </w:t>
      </w:r>
      <w:r w:rsidRPr="00630491">
        <w:rPr>
          <w:rFonts w:ascii="Times New Roman" w:hAnsi="Times New Roman" w:cs="Times New Roman"/>
          <w:sz w:val="16"/>
          <w:szCs w:val="16"/>
          <w:highlight w:val="yellow"/>
        </w:rPr>
        <w:t>July/August 2026</w:t>
      </w:r>
      <w:r w:rsidRPr="00630491">
        <w:rPr>
          <w:rFonts w:ascii="Times New Roman" w:hAnsi="Times New Roman" w:cs="Times New Roman"/>
          <w:sz w:val="16"/>
          <w:szCs w:val="16"/>
        </w:rPr>
        <w:t xml:space="preserve">, </w:t>
      </w:r>
      <w:r w:rsidRPr="00630491">
        <w:rPr>
          <w:rFonts w:ascii="Times New Roman" w:hAnsi="Times New Roman" w:cs="Times New Roman"/>
          <w:sz w:val="16"/>
          <w:szCs w:val="16"/>
          <w:highlight w:val="yellow"/>
        </w:rPr>
        <w:t>XX–XX</w:t>
      </w:r>
      <w:r w:rsidRPr="00630491">
        <w:rPr>
          <w:rFonts w:ascii="Times New Roman" w:hAnsi="Times New Roman" w:cs="Times New Roman"/>
          <w:sz w:val="16"/>
          <w:szCs w:val="16"/>
        </w:rPr>
        <w:t xml:space="preserve">, </w:t>
      </w:r>
      <w:hyperlink r:id="rId1" w:history="1">
        <w:r w:rsidR="00B86CF8" w:rsidRPr="00AC36C3">
          <w:rPr>
            <w:rStyle w:val="Hyperlink"/>
            <w:rFonts w:ascii="Times New Roman" w:hAnsi="Times New Roman" w:cs="Times New Roman"/>
            <w:sz w:val="16"/>
            <w:szCs w:val="16"/>
            <w:highlight w:val="yellow"/>
          </w:rPr>
          <w:t>https://digital.jmpublishing.ie/i/XXXXXXXX-an-cosantoir-july-august-2026/</w:t>
        </w:r>
        <w:r w:rsidR="00B86CF8" w:rsidRPr="00AC36C3">
          <w:rPr>
            <w:rStyle w:val="Hyperlink"/>
            <w:rFonts w:ascii="Times New Roman" w:hAnsi="Times New Roman" w:cs="Times New Roman"/>
            <w:sz w:val="16"/>
            <w:szCs w:val="16"/>
          </w:rPr>
          <w:t>0</w:t>
        </w:r>
      </w:hyperlink>
      <w:r w:rsidR="00A409E7" w:rsidRPr="00630491">
        <w:rPr>
          <w:rFonts w:ascii="Times New Roman" w:hAnsi="Times New Roman" w:cs="Times New Roman"/>
          <w:sz w:val="16"/>
          <w:szCs w:val="16"/>
        </w:rPr>
        <w:t>.</w:t>
      </w:r>
      <w:r w:rsidR="00B86CF8">
        <w:rPr>
          <w:rFonts w:ascii="Times New Roman" w:hAnsi="Times New Roman" w:cs="Times New Roman"/>
          <w:sz w:val="16"/>
          <w:szCs w:val="16"/>
        </w:rPr>
        <w:t xml:space="preserve"> </w:t>
      </w:r>
      <w:r w:rsidR="00B86CF8" w:rsidRPr="00B86CF8">
        <w:rPr>
          <w:rFonts w:ascii="Times New Roman" w:hAnsi="Times New Roman" w:cs="Times New Roman"/>
          <w:sz w:val="16"/>
          <w:szCs w:val="16"/>
        </w:rPr>
        <w:t>For primary-source evidence of armed UxS presenting IED and render-safe hazards, see Magyar, “Мобілізація міньйонів-посіпак ранкова, звичайна” (“Morning Mobilisation of Minion-Henchmen, Routine”), Telegram, 2022, https://t.me/robert_magyar/116, accessed March 7, 2026; Civ Division, “FPV Engineering in Late 2024,” YouTube video, 2024, https://www.youtube.com/watch?v=FVSS8Osnk_Q, accessed February 26, 2026; Civ Division, “One Full Day as a Ukrainian Drone Operator,” YouTube video, 2026, https://www.youtube.com/watch?v=KbnoxCPNTsI, accessed February 21, 2026; Civ Division, “Why War Tunnels Are the Answer Against Drones,” YouTube video, 2026, 7:30–7:37, https://www.youtube.com/watch?v=PfgZMmwrwTI, accessed February 26, 2026.</w:t>
      </w:r>
    </w:p>
  </w:footnote>
  <w:footnote w:id="31">
    <w:p w14:paraId="425FACCF" w14:textId="77777777" w:rsidR="00CC3641" w:rsidRPr="00630491" w:rsidRDefault="00CC3641" w:rsidP="005A2385">
      <w:pPr>
        <w:spacing w:after="0" w:line="240" w:lineRule="auto"/>
        <w:rPr>
          <w:rFonts w:ascii="Times New Roman" w:hAnsi="Times New Roman" w:cs="Times New Roman"/>
          <w:sz w:val="16"/>
          <w:szCs w:val="16"/>
        </w:rPr>
      </w:pPr>
      <w:r w:rsidRPr="00630491">
        <w:rPr>
          <w:rFonts w:ascii="Times New Roman" w:hAnsi="Times New Roman" w:cs="Times New Roman"/>
          <w:sz w:val="16"/>
          <w:szCs w:val="16"/>
          <w:vertAlign w:val="superscript"/>
        </w:rPr>
        <w:footnoteRef/>
      </w:r>
      <w:r w:rsidRPr="00630491">
        <w:rPr>
          <w:rFonts w:ascii="Times New Roman" w:hAnsi="Times New Roman" w:cs="Times New Roman"/>
          <w:sz w:val="16"/>
          <w:szCs w:val="16"/>
        </w:rPr>
        <w:t xml:space="preserve"> Beatty, “Movement as Exposure”.</w:t>
      </w:r>
    </w:p>
  </w:footnote>
  <w:footnote w:id="32">
    <w:p w14:paraId="6B755005" w14:textId="12C61BEE" w:rsidR="00CC3641" w:rsidRPr="00630491" w:rsidRDefault="00CC3641" w:rsidP="005A2385">
      <w:pPr>
        <w:spacing w:after="0" w:line="240" w:lineRule="auto"/>
        <w:rPr>
          <w:rFonts w:ascii="Times New Roman" w:hAnsi="Times New Roman" w:cs="Times New Roman"/>
          <w:sz w:val="16"/>
          <w:szCs w:val="16"/>
        </w:rPr>
      </w:pPr>
      <w:r w:rsidRPr="00630491">
        <w:rPr>
          <w:rFonts w:ascii="Times New Roman" w:hAnsi="Times New Roman" w:cs="Times New Roman"/>
          <w:sz w:val="16"/>
          <w:szCs w:val="16"/>
          <w:vertAlign w:val="superscript"/>
        </w:rPr>
        <w:footnoteRef/>
      </w:r>
      <w:r w:rsidRPr="00630491">
        <w:rPr>
          <w:rFonts w:ascii="Times New Roman" w:hAnsi="Times New Roman" w:cs="Times New Roman"/>
          <w:sz w:val="16"/>
          <w:szCs w:val="16"/>
        </w:rPr>
        <w:t xml:space="preserve"> Beatty, </w:t>
      </w:r>
      <w:r w:rsidR="00E730B1" w:rsidRPr="00630491">
        <w:rPr>
          <w:rFonts w:ascii="Times New Roman" w:hAnsi="Times New Roman" w:cs="Times New Roman"/>
          <w:sz w:val="16"/>
          <w:szCs w:val="16"/>
        </w:rPr>
        <w:t>“</w:t>
      </w:r>
      <w:r w:rsidRPr="00630491">
        <w:rPr>
          <w:rFonts w:ascii="Times New Roman" w:hAnsi="Times New Roman" w:cs="Times New Roman"/>
          <w:sz w:val="16"/>
          <w:szCs w:val="16"/>
        </w:rPr>
        <w:t>Movement as Exposure</w:t>
      </w:r>
      <w:r w:rsidR="00E730B1" w:rsidRPr="00630491">
        <w:rPr>
          <w:rFonts w:ascii="Times New Roman" w:hAnsi="Times New Roman" w:cs="Times New Roman"/>
          <w:sz w:val="16"/>
          <w:szCs w:val="16"/>
        </w:rPr>
        <w:t>”</w:t>
      </w:r>
      <w:r w:rsidRPr="00630491">
        <w:rPr>
          <w:rFonts w:ascii="Times New Roman" w:hAnsi="Times New Roman" w:cs="Times New Roman"/>
          <w:sz w:val="16"/>
          <w:szCs w:val="16"/>
        </w:rPr>
        <w:t xml:space="preserve">, 63; Mick Ryan and Clint Hinote, “Uncrewed Systems and the Transformation of the U.S. Warfighting Capacity,” </w:t>
      </w:r>
      <w:r w:rsidRPr="00630491">
        <w:rPr>
          <w:rFonts w:ascii="Times New Roman" w:hAnsi="Times New Roman" w:cs="Times New Roman"/>
          <w:i/>
          <w:iCs/>
          <w:sz w:val="16"/>
          <w:szCs w:val="16"/>
        </w:rPr>
        <w:t>War on the Rocks</w:t>
      </w:r>
      <w:r w:rsidRPr="00630491">
        <w:rPr>
          <w:rFonts w:ascii="Times New Roman" w:hAnsi="Times New Roman" w:cs="Times New Roman"/>
          <w:sz w:val="16"/>
          <w:szCs w:val="16"/>
        </w:rPr>
        <w:t xml:space="preserve">, February 2024, https://warontherocks.com/uncrewed-systems-and-the-transformation-of-u-s-warfighting-capacity/, accessed July 6, 2026; Dominika Kunertova, </w:t>
      </w:r>
      <w:r w:rsidRPr="00630491">
        <w:rPr>
          <w:rFonts w:ascii="Times New Roman" w:hAnsi="Times New Roman" w:cs="Times New Roman"/>
          <w:i/>
          <w:iCs/>
          <w:sz w:val="16"/>
          <w:szCs w:val="16"/>
        </w:rPr>
        <w:t>Learning from the Ukrainian Battlefield: Tomorrow’s Drone Warfare, Today’s Innovation Challenge</w:t>
      </w:r>
      <w:r w:rsidRPr="00630491">
        <w:rPr>
          <w:rFonts w:ascii="Times New Roman" w:hAnsi="Times New Roman" w:cs="Times New Roman"/>
          <w:sz w:val="16"/>
          <w:szCs w:val="16"/>
        </w:rPr>
        <w:t xml:space="preserve"> (Zürich: Center for Security Studies, ETH Zürich, August 2024), https://css.ethz.ch/content/dam/ethz/special-interest/gess/cis/center-for-securities-studies/pdfs/CSS_Study_2024_Learning_from%20the_Ukrainian_Battlefield.pdf, accessed March 17, 2026.</w:t>
      </w:r>
    </w:p>
  </w:footnote>
  <w:footnote w:id="33">
    <w:p w14:paraId="0E8BD352" w14:textId="4B1AC35B" w:rsidR="00CC3641" w:rsidRPr="00630491" w:rsidRDefault="00CC3641" w:rsidP="005A2385">
      <w:pPr>
        <w:spacing w:after="0" w:line="240" w:lineRule="auto"/>
        <w:rPr>
          <w:rFonts w:ascii="Times New Roman" w:hAnsi="Times New Roman" w:cs="Times New Roman"/>
          <w:sz w:val="16"/>
          <w:szCs w:val="16"/>
        </w:rPr>
      </w:pPr>
      <w:r w:rsidRPr="00630491">
        <w:rPr>
          <w:rFonts w:ascii="Times New Roman" w:hAnsi="Times New Roman" w:cs="Times New Roman"/>
          <w:sz w:val="16"/>
          <w:szCs w:val="16"/>
          <w:vertAlign w:val="superscript"/>
        </w:rPr>
        <w:footnoteRef/>
      </w:r>
      <w:r w:rsidRPr="00630491">
        <w:rPr>
          <w:rFonts w:ascii="Times New Roman" w:hAnsi="Times New Roman" w:cs="Times New Roman"/>
          <w:sz w:val="16"/>
          <w:szCs w:val="16"/>
        </w:rPr>
        <w:t xml:space="preserve"> Barry R. Posen, </w:t>
      </w:r>
      <w:r w:rsidRPr="00630491">
        <w:rPr>
          <w:rFonts w:ascii="Times New Roman" w:hAnsi="Times New Roman" w:cs="Times New Roman"/>
          <w:i/>
          <w:iCs/>
          <w:sz w:val="16"/>
          <w:szCs w:val="16"/>
        </w:rPr>
        <w:t>The Sources of Military Doctrine: France, Britain, and Germany between the World Wars</w:t>
      </w:r>
      <w:r w:rsidRPr="00630491">
        <w:rPr>
          <w:rFonts w:ascii="Times New Roman" w:hAnsi="Times New Roman" w:cs="Times New Roman"/>
          <w:sz w:val="16"/>
          <w:szCs w:val="16"/>
        </w:rPr>
        <w:t xml:space="preserve"> (Ithaca, NY: Cornell University Press, 1984), https://www.jstor.org/stable/10.7591/j.ctt1287fp3, accessed July 18, 2026; Andrew F. Krepinevich, “Cavalry to Computer: The Pattern of Military Revolutions,” </w:t>
      </w:r>
      <w:r w:rsidRPr="00630491">
        <w:rPr>
          <w:rFonts w:ascii="Times New Roman" w:hAnsi="Times New Roman" w:cs="Times New Roman"/>
          <w:i/>
          <w:iCs/>
          <w:sz w:val="16"/>
          <w:szCs w:val="16"/>
        </w:rPr>
        <w:t>The National Interest</w:t>
      </w:r>
      <w:r w:rsidRPr="00630491">
        <w:rPr>
          <w:rFonts w:ascii="Times New Roman" w:hAnsi="Times New Roman" w:cs="Times New Roman"/>
          <w:sz w:val="16"/>
          <w:szCs w:val="16"/>
        </w:rPr>
        <w:t xml:space="preserve"> 37 (1994): 30–42, http://www.jstor.org/stable/42896863, accessed September 2, 2025; Richard K. Betts, “The Downside of the Cutting Edge,” </w:t>
      </w:r>
      <w:r w:rsidRPr="00630491">
        <w:rPr>
          <w:rFonts w:ascii="Times New Roman" w:hAnsi="Times New Roman" w:cs="Times New Roman"/>
          <w:i/>
          <w:iCs/>
          <w:sz w:val="16"/>
          <w:szCs w:val="16"/>
        </w:rPr>
        <w:t>The National Interest</w:t>
      </w:r>
      <w:r w:rsidRPr="00630491">
        <w:rPr>
          <w:rFonts w:ascii="Times New Roman" w:hAnsi="Times New Roman" w:cs="Times New Roman"/>
          <w:sz w:val="16"/>
          <w:szCs w:val="16"/>
        </w:rPr>
        <w:t xml:space="preserve"> 45 (1996): 80–83, https://link.gale.com/apps/doc/A18827115/AONE, accessed June 12, 2025.</w:t>
      </w:r>
    </w:p>
  </w:footnote>
  <w:footnote w:id="34">
    <w:p w14:paraId="593C51CE" w14:textId="0908558E" w:rsidR="002D45E4" w:rsidRPr="002D45E4" w:rsidRDefault="002D45E4">
      <w:pPr>
        <w:pStyle w:val="FootnoteText"/>
        <w:rPr>
          <w:rFonts w:ascii="Times New Roman" w:hAnsi="Times New Roman" w:cs="Times New Roman"/>
          <w:sz w:val="16"/>
          <w:szCs w:val="16"/>
        </w:rPr>
      </w:pPr>
      <w:r w:rsidRPr="002D45E4">
        <w:rPr>
          <w:rStyle w:val="FootnoteReference"/>
          <w:rFonts w:ascii="Times New Roman" w:hAnsi="Times New Roman" w:cs="Times New Roman"/>
          <w:sz w:val="16"/>
          <w:szCs w:val="16"/>
        </w:rPr>
        <w:footnoteRef/>
      </w:r>
      <w:r w:rsidRPr="002D45E4">
        <w:rPr>
          <w:rFonts w:ascii="Times New Roman" w:hAnsi="Times New Roman" w:cs="Times New Roman"/>
          <w:sz w:val="16"/>
          <w:szCs w:val="16"/>
        </w:rPr>
        <w:t xml:space="preserve"> </w:t>
      </w:r>
      <w:r w:rsidRPr="002D45E4">
        <w:rPr>
          <w:rFonts w:ascii="Times New Roman" w:hAnsi="Times New Roman" w:cs="Times New Roman"/>
          <w:sz w:val="16"/>
          <w:szCs w:val="16"/>
        </w:rPr>
        <w:t xml:space="preserve">Max Hastings, </w:t>
      </w:r>
      <w:r w:rsidRPr="002D45E4">
        <w:rPr>
          <w:rFonts w:ascii="Times New Roman" w:hAnsi="Times New Roman" w:cs="Times New Roman"/>
          <w:i/>
          <w:iCs/>
          <w:sz w:val="16"/>
          <w:szCs w:val="16"/>
        </w:rPr>
        <w:t>Overlord: D-Day and the Battle for Normandy</w:t>
      </w:r>
      <w:r w:rsidRPr="002D45E4">
        <w:rPr>
          <w:rFonts w:ascii="Times New Roman" w:hAnsi="Times New Roman" w:cs="Times New Roman"/>
          <w:sz w:val="16"/>
          <w:szCs w:val="16"/>
        </w:rPr>
        <w:t xml:space="preserve"> (London: Michael Joseph, 1984), chaps. 2 and 4.</w:t>
      </w:r>
    </w:p>
  </w:footnote>
  <w:footnote w:id="35">
    <w:p w14:paraId="25369BE0" w14:textId="19169165" w:rsidR="00CC3641" w:rsidRPr="00630491" w:rsidRDefault="00CC3641" w:rsidP="005A2385">
      <w:pPr>
        <w:pStyle w:val="FootnoteText"/>
        <w:rPr>
          <w:rFonts w:ascii="Times New Roman" w:hAnsi="Times New Roman" w:cs="Times New Roman"/>
          <w:sz w:val="16"/>
          <w:szCs w:val="16"/>
        </w:rPr>
      </w:pPr>
      <w:r w:rsidRPr="002D45E4">
        <w:rPr>
          <w:rStyle w:val="FootnoteReference"/>
          <w:rFonts w:ascii="Times New Roman" w:hAnsi="Times New Roman" w:cs="Times New Roman"/>
          <w:sz w:val="16"/>
          <w:szCs w:val="16"/>
        </w:rPr>
        <w:footnoteRef/>
      </w:r>
      <w:r w:rsidRPr="002D45E4">
        <w:rPr>
          <w:rFonts w:ascii="Times New Roman" w:hAnsi="Times New Roman" w:cs="Times New Roman"/>
          <w:sz w:val="16"/>
          <w:szCs w:val="16"/>
        </w:rPr>
        <w:t xml:space="preserve"> Lucie Pebay, “The</w:t>
      </w:r>
      <w:r w:rsidRPr="00630491">
        <w:rPr>
          <w:rFonts w:ascii="Times New Roman" w:hAnsi="Times New Roman" w:cs="Times New Roman"/>
          <w:sz w:val="16"/>
          <w:szCs w:val="16"/>
        </w:rPr>
        <w:t xml:space="preserve"> French Army Transitions to ‘High Intensity’ Warfare: Strengths, Drawbacks, and Challenges of French Ambitions,” </w:t>
      </w:r>
      <w:r w:rsidRPr="00630491">
        <w:rPr>
          <w:rFonts w:ascii="Times New Roman" w:hAnsi="Times New Roman" w:cs="Times New Roman"/>
          <w:i/>
          <w:iCs/>
          <w:sz w:val="16"/>
          <w:szCs w:val="16"/>
        </w:rPr>
        <w:t>European Review of International Studies</w:t>
      </w:r>
      <w:r w:rsidRPr="00630491">
        <w:rPr>
          <w:rFonts w:ascii="Times New Roman" w:hAnsi="Times New Roman" w:cs="Times New Roman"/>
          <w:sz w:val="16"/>
          <w:szCs w:val="16"/>
        </w:rPr>
        <w:t xml:space="preserve"> 11, no. 3 (2024): 358–85, https://www.jstor.org/stable/27372235, accessed July 20, 2026.</w:t>
      </w:r>
    </w:p>
  </w:footnote>
  <w:footnote w:id="36">
    <w:p w14:paraId="3B06A4DC" w14:textId="0A632EC8" w:rsidR="00CC3641" w:rsidRPr="00630491" w:rsidRDefault="00CC3641" w:rsidP="005A2385">
      <w:pPr>
        <w:spacing w:after="0" w:line="240" w:lineRule="auto"/>
        <w:rPr>
          <w:rFonts w:ascii="Times New Roman" w:hAnsi="Times New Roman" w:cs="Times New Roman"/>
          <w:sz w:val="16"/>
          <w:szCs w:val="16"/>
        </w:rPr>
      </w:pPr>
      <w:r w:rsidRPr="00630491">
        <w:rPr>
          <w:rFonts w:ascii="Times New Roman" w:hAnsi="Times New Roman" w:cs="Times New Roman"/>
          <w:sz w:val="16"/>
          <w:szCs w:val="16"/>
          <w:vertAlign w:val="superscript"/>
        </w:rPr>
        <w:footnoteRef/>
      </w:r>
      <w:r w:rsidRPr="00630491">
        <w:rPr>
          <w:rFonts w:ascii="Times New Roman" w:hAnsi="Times New Roman" w:cs="Times New Roman"/>
          <w:sz w:val="16"/>
          <w:szCs w:val="16"/>
        </w:rPr>
        <w:t xml:space="preserve"> Eoin McNamara, “Ireland’s Defence Deficit,” RUSI, December 2022, https://www.rusi.org/explore-our-research/publications/commentary/irelands-defence-deficit, accessed July 14, 2026; Commission on the Defence Forces, </w:t>
      </w:r>
      <w:r w:rsidRPr="00630491">
        <w:rPr>
          <w:rFonts w:ascii="Times New Roman" w:hAnsi="Times New Roman" w:cs="Times New Roman"/>
          <w:i/>
          <w:iCs/>
          <w:sz w:val="16"/>
          <w:szCs w:val="16"/>
        </w:rPr>
        <w:t>Report of the Commission on the Defence Forces</w:t>
      </w:r>
      <w:r w:rsidRPr="00630491">
        <w:rPr>
          <w:rFonts w:ascii="Times New Roman" w:hAnsi="Times New Roman" w:cs="Times New Roman"/>
          <w:sz w:val="16"/>
          <w:szCs w:val="16"/>
        </w:rPr>
        <w:t xml:space="preserve"> (Dublin: Government of Ireland, February 2022), iv, 84–87, https://assets.gov.ie/static/documents/report-of-the-commission-on-the-defence-forces.pdf, accessed January 10, 2026.</w:t>
      </w:r>
    </w:p>
  </w:footnote>
  <w:footnote w:id="37">
    <w:p w14:paraId="08EF6684" w14:textId="0076F4F8" w:rsidR="00CC3641" w:rsidRPr="00630491" w:rsidRDefault="00CC3641" w:rsidP="005A2385">
      <w:pPr>
        <w:spacing w:after="0" w:line="240" w:lineRule="auto"/>
        <w:rPr>
          <w:rFonts w:ascii="Times New Roman" w:hAnsi="Times New Roman" w:cs="Times New Roman"/>
          <w:sz w:val="16"/>
          <w:szCs w:val="16"/>
        </w:rPr>
      </w:pPr>
      <w:r w:rsidRPr="00630491">
        <w:rPr>
          <w:rFonts w:ascii="Times New Roman" w:hAnsi="Times New Roman" w:cs="Times New Roman"/>
          <w:sz w:val="16"/>
          <w:szCs w:val="16"/>
          <w:vertAlign w:val="superscript"/>
        </w:rPr>
        <w:footnoteRef/>
      </w:r>
      <w:r w:rsidRPr="00630491">
        <w:rPr>
          <w:rFonts w:ascii="Times New Roman" w:hAnsi="Times New Roman" w:cs="Times New Roman"/>
          <w:sz w:val="16"/>
          <w:szCs w:val="16"/>
        </w:rPr>
        <w:t xml:space="preserve"> David Kirichenko, “How Ukrainian Soldiers Are Building Their Own Battle Robots,” </w:t>
      </w:r>
      <w:r w:rsidRPr="00630491">
        <w:rPr>
          <w:rFonts w:ascii="Times New Roman" w:hAnsi="Times New Roman" w:cs="Times New Roman"/>
          <w:i/>
          <w:iCs/>
          <w:sz w:val="16"/>
          <w:szCs w:val="16"/>
        </w:rPr>
        <w:t>Forbes</w:t>
      </w:r>
      <w:r w:rsidRPr="00630491">
        <w:rPr>
          <w:rFonts w:ascii="Times New Roman" w:hAnsi="Times New Roman" w:cs="Times New Roman"/>
          <w:sz w:val="16"/>
          <w:szCs w:val="16"/>
        </w:rPr>
        <w:t>, September 4, 2025, https://www.forbes.com/sites/davidkirichenko/2025/09/04/how-ukrainian-soldiers-are-building-their-own-battle-robots/, accessed April 1, 2026.</w:t>
      </w:r>
    </w:p>
  </w:footnote>
  <w:footnote w:id="38">
    <w:p w14:paraId="633C7A37" w14:textId="77777777" w:rsidR="00CC3641" w:rsidRPr="00630491" w:rsidRDefault="00CC3641" w:rsidP="005A2385">
      <w:pPr>
        <w:spacing w:after="0" w:line="240" w:lineRule="auto"/>
        <w:rPr>
          <w:rFonts w:ascii="Times New Roman" w:hAnsi="Times New Roman" w:cs="Times New Roman"/>
          <w:sz w:val="16"/>
          <w:szCs w:val="16"/>
        </w:rPr>
      </w:pPr>
      <w:r w:rsidRPr="00630491">
        <w:rPr>
          <w:rFonts w:ascii="Times New Roman" w:hAnsi="Times New Roman" w:cs="Times New Roman"/>
          <w:sz w:val="16"/>
          <w:szCs w:val="16"/>
          <w:vertAlign w:val="superscript"/>
        </w:rPr>
        <w:footnoteRef/>
      </w:r>
      <w:r w:rsidRPr="00630491">
        <w:rPr>
          <w:rFonts w:ascii="Times New Roman" w:hAnsi="Times New Roman" w:cs="Times New Roman"/>
          <w:sz w:val="16"/>
          <w:szCs w:val="16"/>
        </w:rPr>
        <w:t xml:space="preserve"> Commission on the Defence Forces, </w:t>
      </w:r>
      <w:r w:rsidRPr="00630491">
        <w:rPr>
          <w:rFonts w:ascii="Times New Roman" w:hAnsi="Times New Roman" w:cs="Times New Roman"/>
          <w:i/>
          <w:iCs/>
          <w:sz w:val="16"/>
          <w:szCs w:val="16"/>
        </w:rPr>
        <w:t>Report of the Commission on the Defence Forces</w:t>
      </w:r>
      <w:r w:rsidRPr="00630491">
        <w:rPr>
          <w:rFonts w:ascii="Times New Roman" w:hAnsi="Times New Roman" w:cs="Times New Roman"/>
          <w:sz w:val="16"/>
          <w:szCs w:val="16"/>
        </w:rPr>
        <w:t>, 30–33, 44–45.</w:t>
      </w:r>
    </w:p>
  </w:footnote>
  <w:footnote w:id="39">
    <w:p w14:paraId="22298CE3" w14:textId="77777777" w:rsidR="00CC3641" w:rsidRPr="00630491" w:rsidRDefault="00CC3641" w:rsidP="005A2385">
      <w:pPr>
        <w:spacing w:after="0" w:line="240" w:lineRule="auto"/>
        <w:rPr>
          <w:rFonts w:ascii="Times New Roman" w:hAnsi="Times New Roman" w:cs="Times New Roman"/>
          <w:sz w:val="16"/>
          <w:szCs w:val="16"/>
        </w:rPr>
      </w:pPr>
      <w:r w:rsidRPr="00630491">
        <w:rPr>
          <w:rFonts w:ascii="Times New Roman" w:hAnsi="Times New Roman" w:cs="Times New Roman"/>
          <w:sz w:val="16"/>
          <w:szCs w:val="16"/>
          <w:vertAlign w:val="superscript"/>
        </w:rPr>
        <w:footnoteRef/>
      </w:r>
      <w:r w:rsidRPr="00630491">
        <w:rPr>
          <w:rFonts w:ascii="Times New Roman" w:hAnsi="Times New Roman" w:cs="Times New Roman"/>
          <w:sz w:val="16"/>
          <w:szCs w:val="16"/>
        </w:rPr>
        <w:t xml:space="preserve"> Stephen Peter Rosen, </w:t>
      </w:r>
      <w:r w:rsidRPr="00630491">
        <w:rPr>
          <w:rFonts w:ascii="Times New Roman" w:hAnsi="Times New Roman" w:cs="Times New Roman"/>
          <w:i/>
          <w:iCs/>
          <w:sz w:val="16"/>
          <w:szCs w:val="16"/>
        </w:rPr>
        <w:t>Winning the Next War: Innovation and the Modern Military</w:t>
      </w:r>
      <w:r w:rsidRPr="00630491">
        <w:rPr>
          <w:rFonts w:ascii="Times New Roman" w:hAnsi="Times New Roman" w:cs="Times New Roman"/>
          <w:sz w:val="16"/>
          <w:szCs w:val="16"/>
        </w:rPr>
        <w:t xml:space="preserve"> (Ithaca, NY: Cornell University Press, 1991), 7; NATO, “Innovation and Technology Adoption,” July 2026, https://www.nato.int/en/what-we-do/deterrence-and-defence/emerging-and-disruptive-technologies, accessed July 14, 2026.</w:t>
      </w:r>
    </w:p>
  </w:footnote>
  <w:footnote w:id="40">
    <w:p w14:paraId="2F0EB270" w14:textId="7340E973" w:rsidR="00CC3641" w:rsidRPr="00630491" w:rsidRDefault="00CC3641" w:rsidP="005A2385">
      <w:pPr>
        <w:spacing w:after="0" w:line="240" w:lineRule="auto"/>
        <w:rPr>
          <w:rFonts w:ascii="Times New Roman" w:hAnsi="Times New Roman" w:cs="Times New Roman"/>
          <w:sz w:val="16"/>
          <w:szCs w:val="16"/>
        </w:rPr>
      </w:pPr>
      <w:r w:rsidRPr="00630491">
        <w:rPr>
          <w:rFonts w:ascii="Times New Roman" w:hAnsi="Times New Roman" w:cs="Times New Roman"/>
          <w:sz w:val="16"/>
          <w:szCs w:val="16"/>
          <w:vertAlign w:val="superscript"/>
        </w:rPr>
        <w:footnoteRef/>
      </w:r>
      <w:r w:rsidRPr="00630491">
        <w:rPr>
          <w:rFonts w:ascii="Times New Roman" w:hAnsi="Times New Roman" w:cs="Times New Roman"/>
          <w:sz w:val="16"/>
          <w:szCs w:val="16"/>
        </w:rPr>
        <w:t xml:space="preserve"> </w:t>
      </w:r>
      <w:r w:rsidR="00873031" w:rsidRPr="00630491">
        <w:rPr>
          <w:rFonts w:ascii="Times New Roman" w:hAnsi="Times New Roman" w:cs="Times New Roman"/>
          <w:sz w:val="16"/>
          <w:szCs w:val="16"/>
        </w:rPr>
        <w:t xml:space="preserve">U.S. Joint Staff, </w:t>
      </w:r>
      <w:r w:rsidR="00873031" w:rsidRPr="00630491">
        <w:rPr>
          <w:rFonts w:ascii="Times New Roman" w:hAnsi="Times New Roman" w:cs="Times New Roman"/>
          <w:i/>
          <w:iCs/>
          <w:sz w:val="16"/>
          <w:szCs w:val="16"/>
        </w:rPr>
        <w:t>Manual for the Operation of the Joint Capabilities Integration and Development System</w:t>
      </w:r>
      <w:r w:rsidR="00873031" w:rsidRPr="00630491">
        <w:rPr>
          <w:rFonts w:ascii="Times New Roman" w:hAnsi="Times New Roman" w:cs="Times New Roman"/>
          <w:sz w:val="16"/>
          <w:szCs w:val="16"/>
        </w:rPr>
        <w:t xml:space="preserve"> (August 31, 2018), https://www.acq.osd.mil/asda/jrac/docs/2018-jcids.pdf, accessed July 18, 2026.</w:t>
      </w:r>
    </w:p>
  </w:footnote>
  <w:footnote w:id="41">
    <w:p w14:paraId="61E04196" w14:textId="6F374F19" w:rsidR="00CC3641" w:rsidRPr="00630491" w:rsidRDefault="00CC3641" w:rsidP="005A2385">
      <w:pPr>
        <w:spacing w:after="0" w:line="240" w:lineRule="auto"/>
        <w:rPr>
          <w:rFonts w:ascii="Times New Roman" w:hAnsi="Times New Roman" w:cs="Times New Roman"/>
          <w:sz w:val="16"/>
          <w:szCs w:val="16"/>
        </w:rPr>
      </w:pPr>
      <w:r w:rsidRPr="00630491">
        <w:rPr>
          <w:rFonts w:ascii="Times New Roman" w:hAnsi="Times New Roman" w:cs="Times New Roman"/>
          <w:sz w:val="16"/>
          <w:szCs w:val="16"/>
          <w:vertAlign w:val="superscript"/>
        </w:rPr>
        <w:footnoteRef/>
      </w:r>
      <w:r w:rsidRPr="00630491">
        <w:rPr>
          <w:rFonts w:ascii="Times New Roman" w:hAnsi="Times New Roman" w:cs="Times New Roman"/>
          <w:sz w:val="16"/>
          <w:szCs w:val="16"/>
        </w:rPr>
        <w:t xml:space="preserve"> </w:t>
      </w:r>
      <w:r w:rsidR="00E85991" w:rsidRPr="00630491">
        <w:rPr>
          <w:rFonts w:ascii="Times New Roman" w:hAnsi="Times New Roman" w:cs="Times New Roman"/>
          <w:sz w:val="16"/>
          <w:szCs w:val="16"/>
        </w:rPr>
        <w:t>Michael C. Horowitz, “The Diffusion of Military Power: Causes and Consequences for International Politics” (PhD diss., Harvard University, 2006), 14–15, ProQuest Dissertations &amp; Theses Global, publication no. 3265175, https://www.proquest.com/docview/304850925</w:t>
      </w:r>
      <w:r w:rsidRPr="00630491">
        <w:rPr>
          <w:rFonts w:ascii="Times New Roman" w:hAnsi="Times New Roman" w:cs="Times New Roman"/>
          <w:sz w:val="16"/>
          <w:szCs w:val="16"/>
        </w:rPr>
        <w:t xml:space="preserve">; Stimson Center, </w:t>
      </w:r>
      <w:r w:rsidRPr="00630491">
        <w:rPr>
          <w:rFonts w:ascii="Times New Roman" w:hAnsi="Times New Roman" w:cs="Times New Roman"/>
          <w:i/>
          <w:iCs/>
          <w:sz w:val="16"/>
          <w:szCs w:val="16"/>
        </w:rPr>
        <w:t>Military Utility, National Security, and Economics</w:t>
      </w:r>
      <w:r w:rsidRPr="00630491">
        <w:rPr>
          <w:rFonts w:ascii="Times New Roman" w:hAnsi="Times New Roman" w:cs="Times New Roman"/>
          <w:sz w:val="16"/>
          <w:szCs w:val="16"/>
        </w:rPr>
        <w:t xml:space="preserve"> (2015), 9, http://www.jstor.org/stable/resrep10852, accessed June 11, 2025.</w:t>
      </w:r>
    </w:p>
  </w:footnote>
  <w:footnote w:id="42">
    <w:p w14:paraId="7340FB98" w14:textId="7F778AF1" w:rsidR="00CC3641" w:rsidRPr="00630491" w:rsidRDefault="00CC3641" w:rsidP="005A2385">
      <w:pPr>
        <w:spacing w:after="0" w:line="240" w:lineRule="auto"/>
        <w:rPr>
          <w:rFonts w:ascii="Times New Roman" w:hAnsi="Times New Roman" w:cs="Times New Roman"/>
          <w:sz w:val="16"/>
          <w:szCs w:val="16"/>
        </w:rPr>
      </w:pPr>
      <w:r w:rsidRPr="00630491">
        <w:rPr>
          <w:rFonts w:ascii="Times New Roman" w:hAnsi="Times New Roman" w:cs="Times New Roman"/>
          <w:sz w:val="16"/>
          <w:szCs w:val="16"/>
          <w:vertAlign w:val="superscript"/>
        </w:rPr>
        <w:footnoteRef/>
      </w:r>
      <w:r w:rsidRPr="00630491">
        <w:rPr>
          <w:rFonts w:ascii="Times New Roman" w:hAnsi="Times New Roman" w:cs="Times New Roman"/>
          <w:sz w:val="16"/>
          <w:szCs w:val="16"/>
        </w:rPr>
        <w:t xml:space="preserve"> </w:t>
      </w:r>
      <w:r w:rsidR="00527B43" w:rsidRPr="00630491">
        <w:rPr>
          <w:rFonts w:ascii="Times New Roman" w:hAnsi="Times New Roman" w:cs="Times New Roman"/>
          <w:sz w:val="16"/>
          <w:szCs w:val="16"/>
        </w:rPr>
        <w:t xml:space="preserve">Commission on the Defence Forces, </w:t>
      </w:r>
      <w:r w:rsidR="00527B43" w:rsidRPr="00630491">
        <w:rPr>
          <w:rFonts w:ascii="Times New Roman" w:hAnsi="Times New Roman" w:cs="Times New Roman"/>
          <w:i/>
          <w:iCs/>
          <w:sz w:val="16"/>
          <w:szCs w:val="16"/>
        </w:rPr>
        <w:t>Report of the Commission on the Defence Forces</w:t>
      </w:r>
      <w:r w:rsidR="00527B43" w:rsidRPr="00630491">
        <w:rPr>
          <w:rFonts w:ascii="Times New Roman" w:hAnsi="Times New Roman" w:cs="Times New Roman"/>
          <w:sz w:val="16"/>
          <w:szCs w:val="16"/>
        </w:rPr>
        <w:t xml:space="preserve">, 44, 114; UK Ministry of Defence, Development, Concepts and Doctrine Centre, </w:t>
      </w:r>
      <w:r w:rsidR="00527B43" w:rsidRPr="00630491">
        <w:rPr>
          <w:rFonts w:ascii="Times New Roman" w:hAnsi="Times New Roman" w:cs="Times New Roman"/>
          <w:i/>
          <w:iCs/>
          <w:sz w:val="16"/>
          <w:szCs w:val="16"/>
        </w:rPr>
        <w:t>Defence Experimentation for Force Development Handbook</w:t>
      </w:r>
      <w:r w:rsidR="00527B43" w:rsidRPr="00630491">
        <w:rPr>
          <w:rFonts w:ascii="Times New Roman" w:hAnsi="Times New Roman" w:cs="Times New Roman"/>
          <w:sz w:val="16"/>
          <w:szCs w:val="16"/>
        </w:rPr>
        <w:t>, version 2 (January 2021), 9–13, 32, https://assets.publishing.service.gov.uk/media/6014030be90e07626914df3c/20210121-DEFD_Handbook_Version_2-O.pdf, accessed July 16, 2026.</w:t>
      </w:r>
    </w:p>
  </w:footnote>
  <w:footnote w:id="43">
    <w:p w14:paraId="1F00E9D6" w14:textId="77777777" w:rsidR="00CC3641" w:rsidRPr="00630491" w:rsidRDefault="00CC3641" w:rsidP="005A2385">
      <w:pPr>
        <w:spacing w:after="0" w:line="240" w:lineRule="auto"/>
        <w:rPr>
          <w:rFonts w:ascii="Times New Roman" w:hAnsi="Times New Roman" w:cs="Times New Roman"/>
          <w:sz w:val="16"/>
          <w:szCs w:val="16"/>
        </w:rPr>
      </w:pPr>
      <w:r w:rsidRPr="00630491">
        <w:rPr>
          <w:rFonts w:ascii="Times New Roman" w:hAnsi="Times New Roman" w:cs="Times New Roman"/>
          <w:sz w:val="16"/>
          <w:szCs w:val="16"/>
          <w:vertAlign w:val="superscript"/>
        </w:rPr>
        <w:footnoteRef/>
      </w:r>
      <w:r w:rsidRPr="00630491">
        <w:rPr>
          <w:rFonts w:ascii="Times New Roman" w:hAnsi="Times New Roman" w:cs="Times New Roman"/>
          <w:sz w:val="16"/>
          <w:szCs w:val="16"/>
        </w:rPr>
        <w:t xml:space="preserve"> James Peterson, “Transforming in Contact: The Army Needs an Unmanned Systems Command Now,” </w:t>
      </w:r>
      <w:r w:rsidRPr="00630491">
        <w:rPr>
          <w:rFonts w:ascii="Times New Roman" w:hAnsi="Times New Roman" w:cs="Times New Roman"/>
          <w:i/>
          <w:iCs/>
          <w:sz w:val="16"/>
          <w:szCs w:val="16"/>
        </w:rPr>
        <w:t>Small Wars Journal</w:t>
      </w:r>
      <w:r w:rsidRPr="00630491">
        <w:rPr>
          <w:rFonts w:ascii="Times New Roman" w:hAnsi="Times New Roman" w:cs="Times New Roman"/>
          <w:sz w:val="16"/>
          <w:szCs w:val="16"/>
        </w:rPr>
        <w:t>, April 14, 2026, https://smallwarsjournal.com/2026/04/14/transforming-in-contact-the-army-needs-an-unmanned-systems-command-now/, accessed July 18, 2026.</w:t>
      </w:r>
    </w:p>
  </w:footnote>
  <w:footnote w:id="44">
    <w:p w14:paraId="011774B6" w14:textId="77777777" w:rsidR="00CC3641" w:rsidRPr="00630491" w:rsidRDefault="00CC3641" w:rsidP="005A2385">
      <w:pPr>
        <w:spacing w:after="0" w:line="240" w:lineRule="auto"/>
        <w:rPr>
          <w:rFonts w:ascii="Times New Roman" w:hAnsi="Times New Roman" w:cs="Times New Roman"/>
          <w:sz w:val="16"/>
          <w:szCs w:val="16"/>
        </w:rPr>
      </w:pPr>
      <w:r w:rsidRPr="00630491">
        <w:rPr>
          <w:rFonts w:ascii="Times New Roman" w:hAnsi="Times New Roman" w:cs="Times New Roman"/>
          <w:sz w:val="16"/>
          <w:szCs w:val="16"/>
          <w:vertAlign w:val="superscript"/>
        </w:rPr>
        <w:footnoteRef/>
      </w:r>
      <w:r w:rsidRPr="00630491">
        <w:rPr>
          <w:rFonts w:ascii="Times New Roman" w:hAnsi="Times New Roman" w:cs="Times New Roman"/>
          <w:sz w:val="16"/>
          <w:szCs w:val="16"/>
        </w:rPr>
        <w:t xml:space="preserve"> Reed Markham, “Integrating Drones Isn’t Intuitive: Practical Ways to Build This Critical Capability,” </w:t>
      </w:r>
      <w:r w:rsidRPr="00630491">
        <w:rPr>
          <w:rFonts w:ascii="Times New Roman" w:hAnsi="Times New Roman" w:cs="Times New Roman"/>
          <w:i/>
          <w:iCs/>
          <w:sz w:val="16"/>
          <w:szCs w:val="16"/>
        </w:rPr>
        <w:t>Infantry</w:t>
      </w:r>
      <w:r w:rsidRPr="00630491">
        <w:rPr>
          <w:rFonts w:ascii="Times New Roman" w:hAnsi="Times New Roman" w:cs="Times New Roman"/>
          <w:sz w:val="16"/>
          <w:szCs w:val="16"/>
        </w:rPr>
        <w:t>, Fall 2024, https://www.lineofdeparture.army.mil/Journals/Infantry/Infantry-Fall-2024/Integrating-drones/, accessed July 18, 2026.</w:t>
      </w:r>
    </w:p>
  </w:footnote>
  <w:footnote w:id="45">
    <w:p w14:paraId="1D756F35" w14:textId="2B8DE651" w:rsidR="00C55C4C" w:rsidRDefault="00C55C4C">
      <w:pPr>
        <w:pStyle w:val="FootnoteText"/>
      </w:pPr>
      <w:r>
        <w:rPr>
          <w:rStyle w:val="FootnoteReference"/>
        </w:rPr>
        <w:footnoteRef/>
      </w:r>
      <w:r>
        <w:t xml:space="preserve"> </w:t>
      </w:r>
      <w:r w:rsidRPr="00C55C4C">
        <w:rPr>
          <w:rFonts w:ascii="Times New Roman" w:hAnsi="Times New Roman" w:cs="Times New Roman"/>
          <w:sz w:val="16"/>
          <w:szCs w:val="16"/>
        </w:rPr>
        <w:t xml:space="preserve">Anna Pawłowska, “Wojsko Polskie stawia na bezzałogowce,” </w:t>
      </w:r>
      <w:r w:rsidRPr="00C55C4C">
        <w:rPr>
          <w:rFonts w:ascii="Times New Roman" w:hAnsi="Times New Roman" w:cs="Times New Roman"/>
          <w:i/>
          <w:iCs/>
          <w:sz w:val="16"/>
          <w:szCs w:val="16"/>
        </w:rPr>
        <w:t>Polska Zbrojna</w:t>
      </w:r>
      <w:r w:rsidRPr="00C55C4C">
        <w:rPr>
          <w:rFonts w:ascii="Times New Roman" w:hAnsi="Times New Roman" w:cs="Times New Roman"/>
          <w:sz w:val="16"/>
          <w:szCs w:val="16"/>
        </w:rPr>
        <w:t xml:space="preserve">, November 21, 2025, </w:t>
      </w:r>
      <w:r w:rsidR="000B29D9" w:rsidRPr="000B29D9">
        <w:rPr>
          <w:rFonts w:ascii="Times New Roman" w:hAnsi="Times New Roman" w:cs="Times New Roman"/>
          <w:sz w:val="16"/>
          <w:szCs w:val="16"/>
        </w:rPr>
        <w:t>https://polska-zbrojna.pl/mobile/articleshow/45195?t=Wojsko-Polskie-stawia-na-bezzalogowce</w:t>
      </w:r>
      <w:r w:rsidRPr="00C55C4C">
        <w:rPr>
          <w:rFonts w:ascii="Times New Roman" w:hAnsi="Times New Roman" w:cs="Times New Roman"/>
          <w:sz w:val="16"/>
          <w:szCs w:val="16"/>
        </w:rPr>
        <w:t>, accessed August 3, 2026.</w:t>
      </w:r>
    </w:p>
  </w:footnote>
  <w:footnote w:id="46">
    <w:p w14:paraId="1894153F" w14:textId="77777777" w:rsidR="001A349A" w:rsidRPr="00630491" w:rsidRDefault="001A349A" w:rsidP="001A349A">
      <w:pPr>
        <w:spacing w:after="0" w:line="240" w:lineRule="auto"/>
        <w:rPr>
          <w:rFonts w:ascii="Times New Roman" w:hAnsi="Times New Roman" w:cs="Times New Roman"/>
          <w:sz w:val="16"/>
          <w:szCs w:val="16"/>
        </w:rPr>
      </w:pPr>
      <w:r w:rsidRPr="00630491">
        <w:rPr>
          <w:rFonts w:ascii="Times New Roman" w:hAnsi="Times New Roman" w:cs="Times New Roman"/>
          <w:sz w:val="16"/>
          <w:szCs w:val="16"/>
          <w:vertAlign w:val="superscript"/>
        </w:rPr>
        <w:footnoteRef/>
      </w:r>
      <w:r w:rsidRPr="00630491">
        <w:rPr>
          <w:rFonts w:ascii="Times New Roman" w:hAnsi="Times New Roman" w:cs="Times New Roman"/>
          <w:sz w:val="16"/>
          <w:szCs w:val="16"/>
        </w:rPr>
        <w:t xml:space="preserve"> UK Ministry of Defence, </w:t>
      </w:r>
      <w:r w:rsidRPr="00630491">
        <w:rPr>
          <w:rFonts w:ascii="Times New Roman" w:hAnsi="Times New Roman" w:cs="Times New Roman"/>
          <w:i/>
          <w:iCs/>
          <w:sz w:val="16"/>
          <w:szCs w:val="16"/>
        </w:rPr>
        <w:t>Defence Experimentation for Force Development Handbook</w:t>
      </w:r>
      <w:r w:rsidRPr="00630491">
        <w:rPr>
          <w:rFonts w:ascii="Times New Roman" w:hAnsi="Times New Roman" w:cs="Times New Roman"/>
          <w:sz w:val="16"/>
          <w:szCs w:val="16"/>
        </w:rPr>
        <w:t>, 9–13, 32.</w:t>
      </w:r>
    </w:p>
  </w:footnote>
  <w:footnote w:id="47">
    <w:p w14:paraId="2F94945C" w14:textId="77777777" w:rsidR="00CC3641" w:rsidRPr="00630491" w:rsidRDefault="00CC3641" w:rsidP="005A2385">
      <w:pPr>
        <w:spacing w:after="0" w:line="240" w:lineRule="auto"/>
        <w:rPr>
          <w:rFonts w:ascii="Times New Roman" w:hAnsi="Times New Roman" w:cs="Times New Roman"/>
          <w:sz w:val="16"/>
          <w:szCs w:val="16"/>
        </w:rPr>
      </w:pPr>
      <w:r w:rsidRPr="00630491">
        <w:rPr>
          <w:rFonts w:ascii="Times New Roman" w:hAnsi="Times New Roman" w:cs="Times New Roman"/>
          <w:sz w:val="16"/>
          <w:szCs w:val="16"/>
          <w:vertAlign w:val="superscript"/>
        </w:rPr>
        <w:footnoteRef/>
      </w:r>
      <w:r w:rsidRPr="00630491">
        <w:rPr>
          <w:rFonts w:ascii="Times New Roman" w:hAnsi="Times New Roman" w:cs="Times New Roman"/>
          <w:sz w:val="16"/>
          <w:szCs w:val="16"/>
        </w:rPr>
        <w:t xml:space="preserve"> Brian Cahill, “Simulating Complexity: Urban Operations, Cognitive Load &amp; Wargaming in the Contemporary Operating Environment,” </w:t>
      </w:r>
      <w:r w:rsidRPr="00630491">
        <w:rPr>
          <w:rFonts w:ascii="Times New Roman" w:hAnsi="Times New Roman" w:cs="Times New Roman"/>
          <w:i/>
          <w:iCs/>
          <w:sz w:val="16"/>
          <w:szCs w:val="16"/>
        </w:rPr>
        <w:t>Defence Forces Review 2025</w:t>
      </w:r>
      <w:r w:rsidRPr="00630491">
        <w:rPr>
          <w:rFonts w:ascii="Times New Roman" w:hAnsi="Times New Roman" w:cs="Times New Roman"/>
          <w:sz w:val="16"/>
          <w:szCs w:val="16"/>
        </w:rPr>
        <w:t xml:space="preserve"> (Dublin: Command and Staff School, 2025), 37, https://www.military.ie/media/muvair04/df-review-2025-digital-edition.pdf, accessed July 19, 2026; Paul Lushenko, Russell McGuire, Christopher G. Pernin, and Sean M. Zeigler, “Defending U.S. Military Bases Against Drones? A Recent Tabletop Exercise Explores How,” RAND, June 2, 2025, https://www.rand.org/pubs/commentary/2025/06/defending-us-military-bases-against-drones-a-recent.html, accessed July 18, 2026.</w:t>
      </w:r>
    </w:p>
  </w:footnote>
  <w:footnote w:id="48">
    <w:p w14:paraId="720C4F6E" w14:textId="77777777" w:rsidR="00CC3641" w:rsidRPr="00630491" w:rsidRDefault="00CC3641" w:rsidP="005A2385">
      <w:pPr>
        <w:spacing w:after="0" w:line="240" w:lineRule="auto"/>
        <w:rPr>
          <w:rFonts w:ascii="Times New Roman" w:hAnsi="Times New Roman" w:cs="Times New Roman"/>
          <w:sz w:val="16"/>
          <w:szCs w:val="16"/>
        </w:rPr>
      </w:pPr>
      <w:r w:rsidRPr="00630491">
        <w:rPr>
          <w:rFonts w:ascii="Times New Roman" w:hAnsi="Times New Roman" w:cs="Times New Roman"/>
          <w:sz w:val="16"/>
          <w:szCs w:val="16"/>
          <w:vertAlign w:val="superscript"/>
        </w:rPr>
        <w:footnoteRef/>
      </w:r>
      <w:r w:rsidRPr="00630491">
        <w:rPr>
          <w:rFonts w:ascii="Times New Roman" w:hAnsi="Times New Roman" w:cs="Times New Roman"/>
          <w:sz w:val="16"/>
          <w:szCs w:val="16"/>
        </w:rPr>
        <w:t xml:space="preserve"> UK Ministry of Defence, </w:t>
      </w:r>
      <w:r w:rsidRPr="00630491">
        <w:rPr>
          <w:rFonts w:ascii="Times New Roman" w:hAnsi="Times New Roman" w:cs="Times New Roman"/>
          <w:i/>
          <w:iCs/>
          <w:sz w:val="16"/>
          <w:szCs w:val="16"/>
        </w:rPr>
        <w:t>Defence Experimentation for Force Development Handbook</w:t>
      </w:r>
      <w:r w:rsidRPr="00630491">
        <w:rPr>
          <w:rFonts w:ascii="Times New Roman" w:hAnsi="Times New Roman" w:cs="Times New Roman"/>
          <w:sz w:val="16"/>
          <w:szCs w:val="16"/>
        </w:rPr>
        <w:t>, 9–13, 32.</w:t>
      </w:r>
    </w:p>
  </w:footnote>
  <w:footnote w:id="49">
    <w:p w14:paraId="5D503023" w14:textId="77777777" w:rsidR="00CC3641" w:rsidRPr="00630491" w:rsidRDefault="00CC3641" w:rsidP="005A2385">
      <w:pPr>
        <w:spacing w:after="0" w:line="240" w:lineRule="auto"/>
        <w:rPr>
          <w:rFonts w:ascii="Times New Roman" w:hAnsi="Times New Roman" w:cs="Times New Roman"/>
          <w:sz w:val="16"/>
          <w:szCs w:val="16"/>
        </w:rPr>
      </w:pPr>
      <w:r w:rsidRPr="00630491">
        <w:rPr>
          <w:rFonts w:ascii="Times New Roman" w:hAnsi="Times New Roman" w:cs="Times New Roman"/>
          <w:sz w:val="16"/>
          <w:szCs w:val="16"/>
          <w:vertAlign w:val="superscript"/>
        </w:rPr>
        <w:footnoteRef/>
      </w:r>
      <w:r w:rsidRPr="00630491">
        <w:rPr>
          <w:rFonts w:ascii="Times New Roman" w:hAnsi="Times New Roman" w:cs="Times New Roman"/>
          <w:sz w:val="16"/>
          <w:szCs w:val="16"/>
        </w:rPr>
        <w:t xml:space="preserve"> Interview Participant 01, interview by Adam Beatty, January 23, 2026, transcript, conducted under the Chatham House Rule.</w:t>
      </w:r>
    </w:p>
  </w:footnote>
  <w:footnote w:id="50">
    <w:p w14:paraId="68538E3F" w14:textId="77777777" w:rsidR="00CC3641" w:rsidRPr="00630491" w:rsidRDefault="00CC3641" w:rsidP="005A2385">
      <w:pPr>
        <w:spacing w:after="0" w:line="240" w:lineRule="auto"/>
        <w:rPr>
          <w:rFonts w:ascii="Times New Roman" w:hAnsi="Times New Roman" w:cs="Times New Roman"/>
          <w:sz w:val="16"/>
          <w:szCs w:val="16"/>
        </w:rPr>
      </w:pPr>
      <w:r w:rsidRPr="00630491">
        <w:rPr>
          <w:rFonts w:ascii="Times New Roman" w:hAnsi="Times New Roman" w:cs="Times New Roman"/>
          <w:sz w:val="16"/>
          <w:szCs w:val="16"/>
          <w:vertAlign w:val="superscript"/>
        </w:rPr>
        <w:footnoteRef/>
      </w:r>
      <w:r w:rsidRPr="00630491">
        <w:rPr>
          <w:rFonts w:ascii="Times New Roman" w:hAnsi="Times New Roman" w:cs="Times New Roman"/>
          <w:sz w:val="16"/>
          <w:szCs w:val="16"/>
        </w:rPr>
        <w:t xml:space="preserve"> Krepinevich, “Cavalry to Computer,” 30.</w:t>
      </w:r>
    </w:p>
  </w:footnote>
  <w:footnote w:id="51">
    <w:p w14:paraId="50150A0E" w14:textId="1EF0ABB5" w:rsidR="00CC3641" w:rsidRPr="00630491" w:rsidRDefault="00CC3641" w:rsidP="005A2385">
      <w:pPr>
        <w:spacing w:after="0" w:line="240" w:lineRule="auto"/>
        <w:rPr>
          <w:rFonts w:ascii="Times New Roman" w:hAnsi="Times New Roman" w:cs="Times New Roman"/>
          <w:sz w:val="16"/>
          <w:szCs w:val="16"/>
        </w:rPr>
      </w:pPr>
      <w:r w:rsidRPr="00630491">
        <w:rPr>
          <w:rFonts w:ascii="Times New Roman" w:hAnsi="Times New Roman" w:cs="Times New Roman"/>
          <w:sz w:val="16"/>
          <w:szCs w:val="16"/>
          <w:vertAlign w:val="superscript"/>
        </w:rPr>
        <w:footnoteRef/>
      </w:r>
      <w:r w:rsidRPr="00630491">
        <w:rPr>
          <w:rFonts w:ascii="Times New Roman" w:hAnsi="Times New Roman" w:cs="Times New Roman"/>
          <w:sz w:val="16"/>
          <w:szCs w:val="16"/>
        </w:rPr>
        <w:t xml:space="preserve"> Christian Brose, “The New Revolution in Military Affairs: War’s Sci-Fi Future,” </w:t>
      </w:r>
      <w:r w:rsidRPr="00630491">
        <w:rPr>
          <w:rFonts w:ascii="Times New Roman" w:hAnsi="Times New Roman" w:cs="Times New Roman"/>
          <w:i/>
          <w:iCs/>
          <w:sz w:val="16"/>
          <w:szCs w:val="16"/>
        </w:rPr>
        <w:t>Foreign Affairs</w:t>
      </w:r>
      <w:r w:rsidRPr="00630491">
        <w:rPr>
          <w:rFonts w:ascii="Times New Roman" w:hAnsi="Times New Roman" w:cs="Times New Roman"/>
          <w:sz w:val="16"/>
          <w:szCs w:val="16"/>
        </w:rPr>
        <w:t xml:space="preserve"> 98, no. 3 (May/June 2019): 122–31, https://link.gale.com/apps/doc/A585763277/AONE, accessed June 12, 2025; Samuel Bendett and David Kirichenko, “Battlefield Drones and the Accelerating Autonomous Arms Race in Ukraine,” Modern War Institute, January 10, 2025, https://mwi.westpoint.edu/battlefield-drones-and-the-accelerating-autonomous-arms-race-in-ukraine/, accessed July 17, 2026.</w:t>
      </w:r>
    </w:p>
  </w:footnote>
  <w:footnote w:id="52">
    <w:p w14:paraId="522FA5C8" w14:textId="77777777" w:rsidR="00CC3641" w:rsidRPr="00630491" w:rsidRDefault="00CC3641" w:rsidP="005A2385">
      <w:pPr>
        <w:spacing w:after="0" w:line="240" w:lineRule="auto"/>
        <w:rPr>
          <w:rFonts w:ascii="Times New Roman" w:hAnsi="Times New Roman" w:cs="Times New Roman"/>
          <w:sz w:val="16"/>
          <w:szCs w:val="16"/>
        </w:rPr>
      </w:pPr>
      <w:r w:rsidRPr="00630491">
        <w:rPr>
          <w:rFonts w:ascii="Times New Roman" w:hAnsi="Times New Roman" w:cs="Times New Roman"/>
          <w:sz w:val="16"/>
          <w:szCs w:val="16"/>
          <w:vertAlign w:val="superscript"/>
        </w:rPr>
        <w:footnoteRef/>
      </w:r>
      <w:r w:rsidRPr="00630491">
        <w:rPr>
          <w:rFonts w:ascii="Times New Roman" w:hAnsi="Times New Roman" w:cs="Times New Roman"/>
          <w:sz w:val="16"/>
          <w:szCs w:val="16"/>
        </w:rPr>
        <w:t xml:space="preserve"> Interview Participant 02, interview by Adam Beatty, January 28, 2026, transcript, conducted under the Chatham House Rule.</w:t>
      </w:r>
    </w:p>
  </w:footnote>
  <w:footnote w:id="53">
    <w:p w14:paraId="08F7DCAD" w14:textId="64DFA81A" w:rsidR="00CC3641" w:rsidRPr="00630491" w:rsidRDefault="00CC3641" w:rsidP="005A2385">
      <w:pPr>
        <w:spacing w:after="0" w:line="240" w:lineRule="auto"/>
        <w:rPr>
          <w:rFonts w:ascii="Times New Roman" w:hAnsi="Times New Roman" w:cs="Times New Roman"/>
          <w:sz w:val="16"/>
          <w:szCs w:val="16"/>
        </w:rPr>
      </w:pPr>
      <w:r w:rsidRPr="00630491">
        <w:rPr>
          <w:rFonts w:ascii="Times New Roman" w:hAnsi="Times New Roman" w:cs="Times New Roman"/>
          <w:sz w:val="16"/>
          <w:szCs w:val="16"/>
          <w:vertAlign w:val="superscript"/>
        </w:rPr>
        <w:footnoteRef/>
      </w:r>
      <w:r w:rsidRPr="00630491">
        <w:rPr>
          <w:rFonts w:ascii="Times New Roman" w:hAnsi="Times New Roman" w:cs="Times New Roman"/>
          <w:sz w:val="16"/>
          <w:szCs w:val="16"/>
        </w:rPr>
        <w:t xml:space="preserve"> Cosmo Curtatone and John Nagl, “How the United States Is Learning from Drone Warfare in Ukraine,” </w:t>
      </w:r>
      <w:r w:rsidRPr="00630491">
        <w:rPr>
          <w:rFonts w:ascii="Times New Roman" w:hAnsi="Times New Roman" w:cs="Times New Roman"/>
          <w:i/>
          <w:iCs/>
          <w:sz w:val="16"/>
          <w:szCs w:val="16"/>
        </w:rPr>
        <w:t>Small Wars Journal</w:t>
      </w:r>
      <w:r w:rsidRPr="00630491">
        <w:rPr>
          <w:rFonts w:ascii="Times New Roman" w:hAnsi="Times New Roman" w:cs="Times New Roman"/>
          <w:sz w:val="16"/>
          <w:szCs w:val="16"/>
        </w:rPr>
        <w:t xml:space="preserve">, June 17, 2026, https://smallwarsjournal.com/2026/06/17/how-the-united-states-is-learning-from-drone-warfare-in-ukraine/, accessed July 17, 2026; </w:t>
      </w:r>
      <w:r w:rsidR="002E4524" w:rsidRPr="00630491">
        <w:rPr>
          <w:rFonts w:ascii="Times New Roman" w:hAnsi="Times New Roman" w:cs="Times New Roman"/>
          <w:sz w:val="16"/>
          <w:szCs w:val="16"/>
        </w:rPr>
        <w:t>Interview Participant 04, interview by Beatty, February 6, 2026.</w:t>
      </w:r>
    </w:p>
  </w:footnote>
  <w:footnote w:id="54">
    <w:p w14:paraId="27D9855B" w14:textId="77777777" w:rsidR="00CC3641" w:rsidRPr="00630491" w:rsidRDefault="00CC3641" w:rsidP="005A2385">
      <w:pPr>
        <w:spacing w:after="0" w:line="240" w:lineRule="auto"/>
        <w:rPr>
          <w:rFonts w:ascii="Times New Roman" w:hAnsi="Times New Roman" w:cs="Times New Roman"/>
          <w:sz w:val="16"/>
          <w:szCs w:val="16"/>
        </w:rPr>
      </w:pPr>
      <w:r w:rsidRPr="00630491">
        <w:rPr>
          <w:rFonts w:ascii="Times New Roman" w:hAnsi="Times New Roman" w:cs="Times New Roman"/>
          <w:sz w:val="16"/>
          <w:szCs w:val="16"/>
          <w:vertAlign w:val="superscript"/>
        </w:rPr>
        <w:footnoteRef/>
      </w:r>
      <w:r w:rsidRPr="00630491">
        <w:rPr>
          <w:rFonts w:ascii="Times New Roman" w:hAnsi="Times New Roman" w:cs="Times New Roman"/>
          <w:sz w:val="16"/>
          <w:szCs w:val="16"/>
        </w:rPr>
        <w:t xml:space="preserve"> Kaya I. Vogler et al., “Modular Open Systems Approach: Impacts on Program Management Metrics,” </w:t>
      </w:r>
      <w:r w:rsidRPr="00630491">
        <w:rPr>
          <w:rFonts w:ascii="Times New Roman" w:hAnsi="Times New Roman" w:cs="Times New Roman"/>
          <w:i/>
          <w:iCs/>
          <w:sz w:val="16"/>
          <w:szCs w:val="16"/>
        </w:rPr>
        <w:t>Defense Acquisition Research Journal</w:t>
      </w:r>
      <w:r w:rsidRPr="00630491">
        <w:rPr>
          <w:rFonts w:ascii="Times New Roman" w:hAnsi="Times New Roman" w:cs="Times New Roman"/>
          <w:sz w:val="16"/>
          <w:szCs w:val="16"/>
        </w:rPr>
        <w:t xml:space="preserve"> 33, no. 1 (Winter 2026): 2–28, https://doi.org/10.22594/dau.24-933.33.01, accessed July 18, 2026.</w:t>
      </w:r>
    </w:p>
  </w:footnote>
  <w:footnote w:id="55">
    <w:p w14:paraId="5EDDC9DA" w14:textId="77777777" w:rsidR="00CC3641" w:rsidRPr="00630491" w:rsidRDefault="00CC3641" w:rsidP="005A2385">
      <w:pPr>
        <w:spacing w:after="0" w:line="240" w:lineRule="auto"/>
        <w:rPr>
          <w:rFonts w:ascii="Times New Roman" w:hAnsi="Times New Roman" w:cs="Times New Roman"/>
          <w:sz w:val="16"/>
          <w:szCs w:val="16"/>
        </w:rPr>
      </w:pPr>
      <w:r w:rsidRPr="00630491">
        <w:rPr>
          <w:rFonts w:ascii="Times New Roman" w:hAnsi="Times New Roman" w:cs="Times New Roman"/>
          <w:sz w:val="16"/>
          <w:szCs w:val="16"/>
          <w:vertAlign w:val="superscript"/>
        </w:rPr>
        <w:footnoteRef/>
      </w:r>
      <w:r w:rsidRPr="00630491">
        <w:rPr>
          <w:rFonts w:ascii="Times New Roman" w:hAnsi="Times New Roman" w:cs="Times New Roman"/>
          <w:sz w:val="16"/>
          <w:szCs w:val="16"/>
        </w:rPr>
        <w:t xml:space="preserve"> Lou Crenshaw, “Military Power Begins with Industrial Strength,” </w:t>
      </w:r>
      <w:r w:rsidRPr="00630491">
        <w:rPr>
          <w:rFonts w:ascii="Times New Roman" w:hAnsi="Times New Roman" w:cs="Times New Roman"/>
          <w:i/>
          <w:iCs/>
          <w:sz w:val="16"/>
          <w:szCs w:val="16"/>
        </w:rPr>
        <w:t>DefenseScoop</w:t>
      </w:r>
      <w:r w:rsidRPr="00630491">
        <w:rPr>
          <w:rFonts w:ascii="Times New Roman" w:hAnsi="Times New Roman" w:cs="Times New Roman"/>
          <w:sz w:val="16"/>
          <w:szCs w:val="16"/>
        </w:rPr>
        <w:t>, February 18, 2026, https://defensescoop.com/2026/02/18/military-power-begins-with-industrial-strength/, accessed July 18, 2026; Macdonald Amoah, Morgan Bazilian, Jahara Matisek, and Katrina Schweiker, “The Drone Supply Chain War: Identifying the Chokepoints to Making a Drone,” Center for Strategic and International Studies, December 9, 2025, https://www.csis.org/analysis/drone-supply-chain-war-identifying-chokepoints-making-drone, accessed July 19, 2026.</w:t>
      </w:r>
    </w:p>
  </w:footnote>
  <w:footnote w:id="56">
    <w:p w14:paraId="7D958935" w14:textId="32B5C377" w:rsidR="00CC3641" w:rsidRPr="00630491" w:rsidRDefault="00CC3641" w:rsidP="005A2385">
      <w:pPr>
        <w:spacing w:after="0" w:line="240" w:lineRule="auto"/>
        <w:rPr>
          <w:rFonts w:ascii="Times New Roman" w:hAnsi="Times New Roman" w:cs="Times New Roman"/>
          <w:sz w:val="16"/>
          <w:szCs w:val="16"/>
        </w:rPr>
      </w:pPr>
      <w:r w:rsidRPr="00630491">
        <w:rPr>
          <w:rFonts w:ascii="Times New Roman" w:hAnsi="Times New Roman" w:cs="Times New Roman"/>
          <w:sz w:val="16"/>
          <w:szCs w:val="16"/>
          <w:vertAlign w:val="superscript"/>
        </w:rPr>
        <w:footnoteRef/>
      </w:r>
      <w:r w:rsidRPr="00630491">
        <w:rPr>
          <w:rFonts w:ascii="Times New Roman" w:hAnsi="Times New Roman" w:cs="Times New Roman"/>
          <w:sz w:val="16"/>
          <w:szCs w:val="16"/>
        </w:rPr>
        <w:t xml:space="preserve"> </w:t>
      </w:r>
      <w:r w:rsidR="0036561A" w:rsidRPr="00630491">
        <w:rPr>
          <w:rFonts w:ascii="Times New Roman" w:hAnsi="Times New Roman" w:cs="Times New Roman"/>
          <w:sz w:val="16"/>
          <w:szCs w:val="16"/>
        </w:rPr>
        <w:t xml:space="preserve">Conor Gallagher, “As Ireland Strengthens Its Military, One Country and Company Gain the Most,” </w:t>
      </w:r>
      <w:r w:rsidR="0036561A" w:rsidRPr="00630491">
        <w:rPr>
          <w:rFonts w:ascii="Times New Roman" w:hAnsi="Times New Roman" w:cs="Times New Roman"/>
          <w:i/>
          <w:iCs/>
          <w:sz w:val="16"/>
          <w:szCs w:val="16"/>
        </w:rPr>
        <w:t>The Irish Times</w:t>
      </w:r>
      <w:r w:rsidR="0036561A" w:rsidRPr="00630491">
        <w:rPr>
          <w:rFonts w:ascii="Times New Roman" w:hAnsi="Times New Roman" w:cs="Times New Roman"/>
          <w:sz w:val="16"/>
          <w:szCs w:val="16"/>
        </w:rPr>
        <w:t>, January 24, 2026, https://www.irishtimes.com/ireland/2026/01/24/as-ireland-strengthens-its-military-one-country-and-company-gain-the-most/, accessed July 19, 2026.</w:t>
      </w:r>
    </w:p>
  </w:footnote>
  <w:footnote w:id="57">
    <w:p w14:paraId="22BCB0A5" w14:textId="27215818" w:rsidR="00CC3641" w:rsidRPr="00630491" w:rsidRDefault="00CC3641" w:rsidP="005A2385">
      <w:pPr>
        <w:pStyle w:val="FootnoteText"/>
        <w:rPr>
          <w:rFonts w:ascii="Times New Roman" w:hAnsi="Times New Roman" w:cs="Times New Roman"/>
          <w:sz w:val="16"/>
          <w:szCs w:val="16"/>
        </w:rPr>
      </w:pPr>
      <w:r w:rsidRPr="00630491">
        <w:rPr>
          <w:rStyle w:val="FootnoteReference"/>
          <w:rFonts w:ascii="Times New Roman" w:hAnsi="Times New Roman" w:cs="Times New Roman"/>
          <w:sz w:val="16"/>
          <w:szCs w:val="16"/>
        </w:rPr>
        <w:footnoteRef/>
      </w:r>
      <w:r w:rsidRPr="00630491">
        <w:rPr>
          <w:rFonts w:ascii="Times New Roman" w:hAnsi="Times New Roman" w:cs="Times New Roman"/>
          <w:sz w:val="16"/>
          <w:szCs w:val="16"/>
        </w:rPr>
        <w:t xml:space="preserve"> </w:t>
      </w:r>
      <w:r w:rsidR="009514CC" w:rsidRPr="00630491">
        <w:rPr>
          <w:rFonts w:ascii="Times New Roman" w:hAnsi="Times New Roman" w:cs="Times New Roman"/>
          <w:sz w:val="16"/>
          <w:szCs w:val="16"/>
        </w:rPr>
        <w:t>Óglaigh na hÉireann, “National Maritime College of Ireland,” Military.ie, https://www.military.ie/en/who-we-are/naval-service/naval-service-college/national-maritime-college-of-ireland/, accessed July 21, 2026.</w:t>
      </w:r>
    </w:p>
  </w:footnote>
  <w:footnote w:id="58">
    <w:p w14:paraId="6CBDAE5D" w14:textId="71F581C0" w:rsidR="00CC3641" w:rsidRPr="00630491" w:rsidRDefault="00CC3641" w:rsidP="005A2385">
      <w:pPr>
        <w:spacing w:after="0" w:line="240" w:lineRule="auto"/>
        <w:rPr>
          <w:rFonts w:ascii="Times New Roman" w:hAnsi="Times New Roman" w:cs="Times New Roman"/>
          <w:sz w:val="16"/>
          <w:szCs w:val="16"/>
        </w:rPr>
      </w:pPr>
      <w:r w:rsidRPr="00630491">
        <w:rPr>
          <w:rFonts w:ascii="Times New Roman" w:hAnsi="Times New Roman" w:cs="Times New Roman"/>
          <w:sz w:val="16"/>
          <w:szCs w:val="16"/>
          <w:vertAlign w:val="superscript"/>
        </w:rPr>
        <w:footnoteRef/>
      </w:r>
      <w:r w:rsidRPr="00630491">
        <w:rPr>
          <w:rFonts w:ascii="Times New Roman" w:hAnsi="Times New Roman" w:cs="Times New Roman"/>
          <w:sz w:val="16"/>
          <w:szCs w:val="16"/>
        </w:rPr>
        <w:t xml:space="preserve"> </w:t>
      </w:r>
      <w:r w:rsidR="005B1818" w:rsidRPr="00630491">
        <w:rPr>
          <w:rFonts w:ascii="Times New Roman" w:hAnsi="Times New Roman" w:cs="Times New Roman"/>
          <w:sz w:val="16"/>
          <w:szCs w:val="16"/>
        </w:rPr>
        <w:t>European Defence Agency, “Hub for EU Defence Innovation (HEDI),” https://eda.europa.eu/what-we-do/research-technology/hedi, accessed July 19, 2026.</w:t>
      </w:r>
    </w:p>
  </w:footnote>
  <w:footnote w:id="59">
    <w:p w14:paraId="43D70638" w14:textId="41907A17" w:rsidR="00CC3641" w:rsidRPr="00630491" w:rsidRDefault="00CC3641" w:rsidP="005A2385">
      <w:pPr>
        <w:spacing w:after="0" w:line="240" w:lineRule="auto"/>
        <w:rPr>
          <w:rFonts w:ascii="Times New Roman" w:hAnsi="Times New Roman" w:cs="Times New Roman"/>
          <w:sz w:val="16"/>
          <w:szCs w:val="16"/>
        </w:rPr>
      </w:pPr>
      <w:r w:rsidRPr="00630491">
        <w:rPr>
          <w:rFonts w:ascii="Times New Roman" w:hAnsi="Times New Roman" w:cs="Times New Roman"/>
          <w:sz w:val="16"/>
          <w:szCs w:val="16"/>
          <w:vertAlign w:val="superscript"/>
        </w:rPr>
        <w:footnoteRef/>
      </w:r>
      <w:r w:rsidRPr="00630491">
        <w:rPr>
          <w:rFonts w:ascii="Times New Roman" w:hAnsi="Times New Roman" w:cs="Times New Roman"/>
          <w:sz w:val="16"/>
          <w:szCs w:val="16"/>
        </w:rPr>
        <w:t xml:space="preserve"> </w:t>
      </w:r>
      <w:r w:rsidR="00950818" w:rsidRPr="00630491">
        <w:rPr>
          <w:rFonts w:ascii="Times New Roman" w:hAnsi="Times New Roman" w:cs="Times New Roman"/>
          <w:sz w:val="16"/>
          <w:szCs w:val="16"/>
        </w:rPr>
        <w:t xml:space="preserve">Robert Tollast, </w:t>
      </w:r>
      <w:r w:rsidR="00950818" w:rsidRPr="00630491">
        <w:rPr>
          <w:rFonts w:ascii="Times New Roman" w:hAnsi="Times New Roman" w:cs="Times New Roman"/>
          <w:i/>
          <w:iCs/>
          <w:sz w:val="16"/>
          <w:szCs w:val="16"/>
        </w:rPr>
        <w:t>Drones: Decoupling Supply Chains from China</w:t>
      </w:r>
      <w:r w:rsidR="00950818" w:rsidRPr="00630491">
        <w:rPr>
          <w:rFonts w:ascii="Times New Roman" w:hAnsi="Times New Roman" w:cs="Times New Roman"/>
          <w:sz w:val="16"/>
          <w:szCs w:val="16"/>
        </w:rPr>
        <w:t>, RUSI Research Paper (London: Royal United Services Institute for Defence and Security Studies, November 18, 2025), 1–24, https://static.rusi.org/rp-drone-supply-chains-china-nov-2025_0.pdf, accessed March 17, 2026.</w:t>
      </w:r>
    </w:p>
  </w:footnote>
  <w:footnote w:id="60">
    <w:p w14:paraId="2B16637E" w14:textId="77777777" w:rsidR="00CC3641" w:rsidRPr="00630491" w:rsidRDefault="00CC3641" w:rsidP="005A2385">
      <w:pPr>
        <w:spacing w:after="0" w:line="240" w:lineRule="auto"/>
        <w:rPr>
          <w:rFonts w:ascii="Times New Roman" w:hAnsi="Times New Roman" w:cs="Times New Roman"/>
          <w:sz w:val="16"/>
          <w:szCs w:val="16"/>
        </w:rPr>
      </w:pPr>
      <w:r w:rsidRPr="00630491">
        <w:rPr>
          <w:rFonts w:ascii="Times New Roman" w:hAnsi="Times New Roman" w:cs="Times New Roman"/>
          <w:sz w:val="16"/>
          <w:szCs w:val="16"/>
          <w:vertAlign w:val="superscript"/>
        </w:rPr>
        <w:footnoteRef/>
      </w:r>
      <w:r w:rsidRPr="00630491">
        <w:rPr>
          <w:rFonts w:ascii="Times New Roman" w:hAnsi="Times New Roman" w:cs="Times New Roman"/>
          <w:sz w:val="16"/>
          <w:szCs w:val="16"/>
        </w:rPr>
        <w:t xml:space="preserve"> European Defence Agency, </w:t>
      </w:r>
      <w:r w:rsidRPr="00630491">
        <w:rPr>
          <w:rFonts w:ascii="Times New Roman" w:hAnsi="Times New Roman" w:cs="Times New Roman"/>
          <w:i/>
          <w:iCs/>
          <w:sz w:val="16"/>
          <w:szCs w:val="16"/>
        </w:rPr>
        <w:t>Annual Report 2024</w:t>
      </w:r>
      <w:r w:rsidRPr="00630491">
        <w:rPr>
          <w:rFonts w:ascii="Times New Roman" w:hAnsi="Times New Roman" w:cs="Times New Roman"/>
          <w:sz w:val="16"/>
          <w:szCs w:val="16"/>
        </w:rPr>
        <w:t xml:space="preserve"> (Brussels: EDA, 2025), 4, https://eda.europa.eu/docs/default-source/brochures/eda-annual-report-2024.pdf, accessed July 19, 2026.</w:t>
      </w:r>
    </w:p>
  </w:footnote>
  <w:footnote w:id="61">
    <w:p w14:paraId="14F3A7C0" w14:textId="0DEDCAC7" w:rsidR="00CC3641" w:rsidRPr="00630491" w:rsidRDefault="00CC3641" w:rsidP="005A2385">
      <w:pPr>
        <w:spacing w:after="0" w:line="240" w:lineRule="auto"/>
        <w:rPr>
          <w:rFonts w:ascii="Times New Roman" w:hAnsi="Times New Roman" w:cs="Times New Roman"/>
          <w:sz w:val="16"/>
          <w:szCs w:val="16"/>
        </w:rPr>
      </w:pPr>
      <w:r w:rsidRPr="00630491">
        <w:rPr>
          <w:rFonts w:ascii="Times New Roman" w:hAnsi="Times New Roman" w:cs="Times New Roman"/>
          <w:sz w:val="16"/>
          <w:szCs w:val="16"/>
          <w:vertAlign w:val="superscript"/>
        </w:rPr>
        <w:footnoteRef/>
      </w:r>
      <w:r w:rsidRPr="00630491">
        <w:rPr>
          <w:rFonts w:ascii="Times New Roman" w:hAnsi="Times New Roman" w:cs="Times New Roman"/>
          <w:sz w:val="16"/>
          <w:szCs w:val="16"/>
        </w:rPr>
        <w:t xml:space="preserve"> Nina Rakowsky, “Cheap Weapons, Expensive Consequences: How Ukraine Is Rewriting the Rules of Warfare Dominance,” Center for Slavic, East European and Eurasian Studies, Ohio State University, June 24, 2026, https://slaviccenter.osu.edu/news/cheap-weapons-expensive-consequences-how-ukraine-rewriting-rules-warfare-dominance, accessed July 18, 2026; Bronk and Watling, </w:t>
      </w:r>
      <w:r w:rsidRPr="00630491">
        <w:rPr>
          <w:rFonts w:ascii="Times New Roman" w:hAnsi="Times New Roman" w:cs="Times New Roman"/>
          <w:i/>
          <w:iCs/>
          <w:sz w:val="16"/>
          <w:szCs w:val="16"/>
        </w:rPr>
        <w:t>Mass Precision Strike</w:t>
      </w:r>
      <w:r w:rsidRPr="00630491">
        <w:rPr>
          <w:rFonts w:ascii="Times New Roman" w:hAnsi="Times New Roman" w:cs="Times New Roman"/>
          <w:sz w:val="16"/>
          <w:szCs w:val="16"/>
        </w:rPr>
        <w:t>.</w:t>
      </w:r>
    </w:p>
  </w:footnote>
  <w:footnote w:id="62">
    <w:p w14:paraId="62773575" w14:textId="10F1761A" w:rsidR="00CC3641" w:rsidRPr="00630491" w:rsidRDefault="00CC3641" w:rsidP="005A2385">
      <w:pPr>
        <w:spacing w:after="0" w:line="240" w:lineRule="auto"/>
        <w:rPr>
          <w:rFonts w:ascii="Times New Roman" w:hAnsi="Times New Roman" w:cs="Times New Roman"/>
          <w:sz w:val="16"/>
          <w:szCs w:val="16"/>
        </w:rPr>
      </w:pPr>
      <w:r w:rsidRPr="00630491">
        <w:rPr>
          <w:rFonts w:ascii="Times New Roman" w:hAnsi="Times New Roman" w:cs="Times New Roman"/>
          <w:sz w:val="16"/>
          <w:szCs w:val="16"/>
          <w:vertAlign w:val="superscript"/>
        </w:rPr>
        <w:footnoteRef/>
      </w:r>
      <w:r w:rsidRPr="00630491">
        <w:rPr>
          <w:rFonts w:ascii="Times New Roman" w:hAnsi="Times New Roman" w:cs="Times New Roman"/>
          <w:sz w:val="16"/>
          <w:szCs w:val="16"/>
        </w:rPr>
        <w:t xml:space="preserve"> NATO, “Increasing Defence Industrial Production,” July 8, 2026, https://www.nato.int/en/what-we-do/deterrence-and-defence/natos-role-in-defence-industry-production, accessed July 18, 2026; NATO, “NATO Industrial Capacity Expansion Pledge,” July 10, 2024, https://www.nato.int/en/about-us/official-texts-and-resources/official-texts/2024/07/10/nato-industrial-capacity-expansion-pledge, accessed July 19, 2026.</w:t>
      </w:r>
    </w:p>
  </w:footnote>
  <w:footnote w:id="63">
    <w:p w14:paraId="124AB900" w14:textId="77777777" w:rsidR="00CC3641" w:rsidRPr="00630491" w:rsidRDefault="00CC3641" w:rsidP="005A2385">
      <w:pPr>
        <w:pStyle w:val="FootnoteText"/>
        <w:rPr>
          <w:rFonts w:ascii="Times New Roman" w:hAnsi="Times New Roman" w:cs="Times New Roman"/>
          <w:sz w:val="16"/>
          <w:szCs w:val="16"/>
        </w:rPr>
      </w:pPr>
      <w:r w:rsidRPr="00630491">
        <w:rPr>
          <w:rStyle w:val="FootnoteReference"/>
          <w:rFonts w:ascii="Times New Roman" w:hAnsi="Times New Roman" w:cs="Times New Roman"/>
          <w:sz w:val="16"/>
          <w:szCs w:val="16"/>
        </w:rPr>
        <w:footnoteRef/>
      </w:r>
      <w:r w:rsidRPr="00630491">
        <w:rPr>
          <w:rFonts w:ascii="Times New Roman" w:hAnsi="Times New Roman" w:cs="Times New Roman"/>
          <w:sz w:val="16"/>
          <w:szCs w:val="16"/>
        </w:rPr>
        <w:t xml:space="preserve"> Government of Ireland, </w:t>
      </w:r>
      <w:r w:rsidRPr="00630491">
        <w:rPr>
          <w:rFonts w:ascii="Times New Roman" w:hAnsi="Times New Roman" w:cs="Times New Roman"/>
          <w:i/>
          <w:iCs/>
          <w:sz w:val="16"/>
          <w:szCs w:val="16"/>
        </w:rPr>
        <w:t>Defence Policy Review 2024</w:t>
      </w:r>
      <w:r w:rsidRPr="00630491">
        <w:rPr>
          <w:rFonts w:ascii="Times New Roman" w:hAnsi="Times New Roman" w:cs="Times New Roman"/>
          <w:sz w:val="16"/>
          <w:szCs w:val="16"/>
        </w:rPr>
        <w:t>, 60.</w:t>
      </w:r>
    </w:p>
  </w:footnote>
  <w:footnote w:id="64">
    <w:p w14:paraId="57A7F344" w14:textId="6FA6CC2A" w:rsidR="00CC3641" w:rsidRPr="00630491" w:rsidRDefault="00CC3641" w:rsidP="005A2385">
      <w:pPr>
        <w:pStyle w:val="FootnoteText"/>
        <w:rPr>
          <w:rFonts w:ascii="Times New Roman" w:hAnsi="Times New Roman" w:cs="Times New Roman"/>
          <w:sz w:val="16"/>
          <w:szCs w:val="16"/>
        </w:rPr>
      </w:pPr>
      <w:r w:rsidRPr="00630491">
        <w:rPr>
          <w:rStyle w:val="FootnoteReference"/>
          <w:rFonts w:ascii="Times New Roman" w:hAnsi="Times New Roman" w:cs="Times New Roman"/>
          <w:sz w:val="16"/>
          <w:szCs w:val="16"/>
        </w:rPr>
        <w:footnoteRef/>
      </w:r>
      <w:r w:rsidRPr="00630491">
        <w:rPr>
          <w:rFonts w:ascii="Times New Roman" w:hAnsi="Times New Roman" w:cs="Times New Roman"/>
          <w:sz w:val="16"/>
          <w:szCs w:val="16"/>
        </w:rPr>
        <w:t xml:space="preserve"> </w:t>
      </w:r>
      <w:r w:rsidR="00010F3E" w:rsidRPr="00630491">
        <w:rPr>
          <w:rFonts w:ascii="Times New Roman" w:hAnsi="Times New Roman" w:cs="Times New Roman"/>
          <w:sz w:val="16"/>
          <w:szCs w:val="16"/>
        </w:rPr>
        <w:t xml:space="preserve">Regulation (EU) 2025/2643 of the European Parliament and of the Council of 16 December 2025 establishing the European Defence Industry Programme and a framework of measures to ensure the timely availability and supply of defence products, </w:t>
      </w:r>
      <w:r w:rsidR="00010F3E" w:rsidRPr="00630491">
        <w:rPr>
          <w:rFonts w:ascii="Times New Roman" w:hAnsi="Times New Roman" w:cs="Times New Roman"/>
          <w:i/>
          <w:iCs/>
          <w:sz w:val="16"/>
          <w:szCs w:val="16"/>
        </w:rPr>
        <w:t>Official Journal of the European Union</w:t>
      </w:r>
      <w:r w:rsidR="00010F3E" w:rsidRPr="00630491">
        <w:rPr>
          <w:rFonts w:ascii="Times New Roman" w:hAnsi="Times New Roman" w:cs="Times New Roman"/>
          <w:sz w:val="16"/>
          <w:szCs w:val="16"/>
        </w:rPr>
        <w:t xml:space="preserve">, December 29, 2025, recital 33, https://eur-lex.europa.eu/eli/reg/2025/2643/oj/eng, accessed July 20, 2026; European Defence Agency, </w:t>
      </w:r>
      <w:r w:rsidR="00010F3E" w:rsidRPr="00630491">
        <w:rPr>
          <w:rFonts w:ascii="Times New Roman" w:hAnsi="Times New Roman" w:cs="Times New Roman"/>
          <w:i/>
          <w:iCs/>
          <w:sz w:val="16"/>
          <w:szCs w:val="16"/>
        </w:rPr>
        <w:t>Defence Data 2024–2025</w:t>
      </w:r>
      <w:r w:rsidR="00010F3E" w:rsidRPr="00630491">
        <w:rPr>
          <w:rFonts w:ascii="Times New Roman" w:hAnsi="Times New Roman" w:cs="Times New Roman"/>
          <w:sz w:val="16"/>
          <w:szCs w:val="16"/>
        </w:rPr>
        <w:t xml:space="preserve"> (Brussels: European Defence Agency, 2025), 10, https://eda.europa.eu/docs/default-source/brochures/2025-eda_defencedata_web.pdf, accessed July 20, 2026.</w:t>
      </w:r>
    </w:p>
  </w:footnote>
  <w:footnote w:id="65">
    <w:p w14:paraId="612C4F5E" w14:textId="35B26425" w:rsidR="00CC3641" w:rsidRPr="00630491" w:rsidRDefault="00CC3641" w:rsidP="005A2385">
      <w:pPr>
        <w:pStyle w:val="FootnoteText"/>
        <w:rPr>
          <w:rFonts w:ascii="Times New Roman" w:hAnsi="Times New Roman" w:cs="Times New Roman"/>
          <w:sz w:val="16"/>
          <w:szCs w:val="16"/>
        </w:rPr>
      </w:pPr>
      <w:r w:rsidRPr="00630491">
        <w:rPr>
          <w:rStyle w:val="FootnoteReference"/>
          <w:rFonts w:ascii="Times New Roman" w:hAnsi="Times New Roman" w:cs="Times New Roman"/>
          <w:sz w:val="16"/>
          <w:szCs w:val="16"/>
        </w:rPr>
        <w:footnoteRef/>
      </w:r>
      <w:r w:rsidRPr="00630491">
        <w:rPr>
          <w:rFonts w:ascii="Times New Roman" w:hAnsi="Times New Roman" w:cs="Times New Roman"/>
          <w:sz w:val="16"/>
          <w:szCs w:val="16"/>
        </w:rPr>
        <w:t xml:space="preserve"> United Kingdom Ministry of Defence, </w:t>
      </w:r>
      <w:r w:rsidRPr="00630491">
        <w:rPr>
          <w:rFonts w:ascii="Times New Roman" w:hAnsi="Times New Roman" w:cs="Times New Roman"/>
          <w:i/>
          <w:iCs/>
          <w:sz w:val="16"/>
          <w:szCs w:val="16"/>
        </w:rPr>
        <w:t>Defence Industrial Strategy: Making Defence an Engine for Growth</w:t>
      </w:r>
      <w:r w:rsidRPr="00630491">
        <w:rPr>
          <w:rFonts w:ascii="Times New Roman" w:hAnsi="Times New Roman" w:cs="Times New Roman"/>
          <w:sz w:val="16"/>
          <w:szCs w:val="16"/>
        </w:rPr>
        <w:t xml:space="preserve"> (London: Ministry of Defence, September 2025), 21–22, 86–87, </w:t>
      </w:r>
      <w:r w:rsidRPr="00630491">
        <w:rPr>
          <w:rStyle w:val="Hyperlink1"/>
          <w:rFonts w:ascii="Times New Roman" w:hAnsi="Times New Roman" w:cs="Times New Roman"/>
          <w:color w:val="auto"/>
          <w:sz w:val="16"/>
          <w:szCs w:val="16"/>
          <w:u w:val="none"/>
        </w:rPr>
        <w:t>https://assets.publishing.service.gov.uk/media/68bea3fc223d92d088f01d69/Defence_Industrial_Strategy_2025_-_Making_Defence_an_Engine_for_Growth.pdf</w:t>
      </w:r>
      <w:r w:rsidRPr="00630491">
        <w:rPr>
          <w:rFonts w:ascii="Times New Roman" w:hAnsi="Times New Roman" w:cs="Times New Roman"/>
          <w:sz w:val="16"/>
          <w:szCs w:val="16"/>
        </w:rPr>
        <w:t>, accessed July 20, 2026.</w:t>
      </w:r>
    </w:p>
  </w:footnote>
  <w:footnote w:id="66">
    <w:p w14:paraId="1375EC60" w14:textId="4E379758" w:rsidR="00DB77B8" w:rsidRPr="00630491" w:rsidRDefault="00DB77B8">
      <w:pPr>
        <w:pStyle w:val="FootnoteText"/>
        <w:rPr>
          <w:rFonts w:ascii="Times New Roman" w:hAnsi="Times New Roman" w:cs="Times New Roman"/>
          <w:sz w:val="16"/>
          <w:szCs w:val="16"/>
        </w:rPr>
      </w:pPr>
      <w:r w:rsidRPr="00630491">
        <w:rPr>
          <w:rStyle w:val="FootnoteReference"/>
          <w:rFonts w:ascii="Times New Roman" w:hAnsi="Times New Roman" w:cs="Times New Roman"/>
          <w:sz w:val="16"/>
          <w:szCs w:val="16"/>
        </w:rPr>
        <w:footnoteRef/>
      </w:r>
      <w:r w:rsidRPr="00630491">
        <w:rPr>
          <w:rFonts w:ascii="Times New Roman" w:hAnsi="Times New Roman" w:cs="Times New Roman"/>
          <w:sz w:val="16"/>
          <w:szCs w:val="16"/>
        </w:rPr>
        <w:t xml:space="preserve"> </w:t>
      </w:r>
      <w:r w:rsidR="00630491" w:rsidRPr="00630491">
        <w:rPr>
          <w:rFonts w:ascii="Times New Roman" w:hAnsi="Times New Roman" w:cs="Times New Roman"/>
          <w:sz w:val="16"/>
          <w:szCs w:val="16"/>
        </w:rPr>
        <w:t>The Ordnance Corps has had three primary EOD</w:t>
      </w:r>
      <w:r w:rsidR="00D90533">
        <w:rPr>
          <w:rFonts w:ascii="Times New Roman" w:hAnsi="Times New Roman" w:cs="Times New Roman"/>
          <w:sz w:val="16"/>
          <w:szCs w:val="16"/>
        </w:rPr>
        <w:t xml:space="preserve"> robots</w:t>
      </w:r>
      <w:r w:rsidR="00630491" w:rsidRPr="00630491">
        <w:rPr>
          <w:rFonts w:ascii="Times New Roman" w:hAnsi="Times New Roman" w:cs="Times New Roman"/>
          <w:sz w:val="16"/>
          <w:szCs w:val="16"/>
        </w:rPr>
        <w:t xml:space="preserve"> in service: Patrick Boyle's </w:t>
      </w:r>
      <w:r w:rsidR="00630491" w:rsidRPr="007248E1">
        <w:rPr>
          <w:rFonts w:ascii="Times New Roman" w:hAnsi="Times New Roman" w:cs="Times New Roman"/>
          <w:i/>
          <w:iCs/>
          <w:sz w:val="16"/>
          <w:szCs w:val="16"/>
        </w:rPr>
        <w:t>E</w:t>
      </w:r>
      <w:r w:rsidR="007248E1" w:rsidRPr="007248E1">
        <w:rPr>
          <w:rFonts w:ascii="Times New Roman" w:hAnsi="Times New Roman" w:cs="Times New Roman"/>
          <w:i/>
          <w:iCs/>
          <w:sz w:val="16"/>
          <w:szCs w:val="16"/>
        </w:rPr>
        <w:t>lvis</w:t>
      </w:r>
      <w:r w:rsidR="00630491" w:rsidRPr="00630491">
        <w:rPr>
          <w:rFonts w:ascii="Times New Roman" w:hAnsi="Times New Roman" w:cs="Times New Roman"/>
          <w:sz w:val="16"/>
          <w:szCs w:val="16"/>
        </w:rPr>
        <w:t>, analogue H</w:t>
      </w:r>
      <w:r w:rsidR="007248E1">
        <w:rPr>
          <w:rFonts w:ascii="Times New Roman" w:hAnsi="Times New Roman" w:cs="Times New Roman"/>
          <w:sz w:val="16"/>
          <w:szCs w:val="16"/>
        </w:rPr>
        <w:t>obo</w:t>
      </w:r>
      <w:r w:rsidR="00630491" w:rsidRPr="00630491">
        <w:rPr>
          <w:rFonts w:ascii="Times New Roman" w:hAnsi="Times New Roman" w:cs="Times New Roman"/>
          <w:sz w:val="16"/>
          <w:szCs w:val="16"/>
        </w:rPr>
        <w:t xml:space="preserve"> (c</w:t>
      </w:r>
      <w:r w:rsidR="002C29EA">
        <w:rPr>
          <w:rFonts w:ascii="Times New Roman" w:hAnsi="Times New Roman" w:cs="Times New Roman"/>
          <w:sz w:val="16"/>
          <w:szCs w:val="16"/>
        </w:rPr>
        <w:t>irca</w:t>
      </w:r>
      <w:r w:rsidR="00630491" w:rsidRPr="00630491">
        <w:rPr>
          <w:rFonts w:ascii="Times New Roman" w:hAnsi="Times New Roman" w:cs="Times New Roman"/>
          <w:sz w:val="16"/>
          <w:szCs w:val="16"/>
        </w:rPr>
        <w:t xml:space="preserve"> 1975–2006), digital H</w:t>
      </w:r>
      <w:r w:rsidR="007248E1">
        <w:rPr>
          <w:rFonts w:ascii="Times New Roman" w:hAnsi="Times New Roman" w:cs="Times New Roman"/>
          <w:sz w:val="16"/>
          <w:szCs w:val="16"/>
        </w:rPr>
        <w:t>obo</w:t>
      </w:r>
      <w:r w:rsidR="00630491" w:rsidRPr="00630491">
        <w:rPr>
          <w:rFonts w:ascii="Times New Roman" w:hAnsi="Times New Roman" w:cs="Times New Roman"/>
          <w:sz w:val="16"/>
          <w:szCs w:val="16"/>
        </w:rPr>
        <w:t xml:space="preserve"> (2006–2020) and R</w:t>
      </w:r>
      <w:r w:rsidR="007248E1">
        <w:rPr>
          <w:rFonts w:ascii="Times New Roman" w:hAnsi="Times New Roman" w:cs="Times New Roman"/>
          <w:sz w:val="16"/>
          <w:szCs w:val="16"/>
        </w:rPr>
        <w:t>eacher</w:t>
      </w:r>
      <w:r w:rsidR="00C0521C">
        <w:rPr>
          <w:rFonts w:ascii="Times New Roman" w:hAnsi="Times New Roman" w:cs="Times New Roman"/>
          <w:sz w:val="16"/>
          <w:szCs w:val="16"/>
        </w:rPr>
        <w:t xml:space="preserve"> </w:t>
      </w:r>
      <w:r w:rsidR="00630491" w:rsidRPr="00630491">
        <w:rPr>
          <w:rFonts w:ascii="Times New Roman" w:hAnsi="Times New Roman" w:cs="Times New Roman"/>
          <w:sz w:val="16"/>
          <w:szCs w:val="16"/>
        </w:rPr>
        <w:t xml:space="preserve">(2019–present). </w:t>
      </w:r>
      <w:r w:rsidR="00630491" w:rsidRPr="007248E1">
        <w:rPr>
          <w:rFonts w:ascii="Times New Roman" w:hAnsi="Times New Roman" w:cs="Times New Roman"/>
          <w:i/>
          <w:iCs/>
          <w:sz w:val="16"/>
          <w:szCs w:val="16"/>
        </w:rPr>
        <w:t>V</w:t>
      </w:r>
      <w:r w:rsidR="007248E1" w:rsidRPr="007248E1">
        <w:rPr>
          <w:rFonts w:ascii="Times New Roman" w:hAnsi="Times New Roman" w:cs="Times New Roman"/>
          <w:i/>
          <w:iCs/>
          <w:sz w:val="16"/>
          <w:szCs w:val="16"/>
        </w:rPr>
        <w:t>agabond</w:t>
      </w:r>
      <w:r w:rsidR="00630491" w:rsidRPr="00630491">
        <w:rPr>
          <w:rFonts w:ascii="Times New Roman" w:hAnsi="Times New Roman" w:cs="Times New Roman"/>
          <w:sz w:val="16"/>
          <w:szCs w:val="16"/>
        </w:rPr>
        <w:t xml:space="preserve"> was an RC front-loading forklift telehandler intended </w:t>
      </w:r>
      <w:r w:rsidR="003406C5">
        <w:rPr>
          <w:rFonts w:ascii="Times New Roman" w:hAnsi="Times New Roman" w:cs="Times New Roman"/>
          <w:sz w:val="16"/>
          <w:szCs w:val="16"/>
        </w:rPr>
        <w:t xml:space="preserve">for </w:t>
      </w:r>
      <w:r w:rsidR="00BE26ED">
        <w:rPr>
          <w:rFonts w:ascii="Times New Roman" w:hAnsi="Times New Roman" w:cs="Times New Roman"/>
          <w:sz w:val="16"/>
          <w:szCs w:val="16"/>
        </w:rPr>
        <w:t xml:space="preserve">PIRA </w:t>
      </w:r>
      <w:r w:rsidR="00630491" w:rsidRPr="00630491">
        <w:rPr>
          <w:rFonts w:ascii="Times New Roman" w:hAnsi="Times New Roman" w:cs="Times New Roman"/>
          <w:sz w:val="16"/>
          <w:szCs w:val="16"/>
        </w:rPr>
        <w:t>Mk 10 mortar</w:t>
      </w:r>
      <w:r w:rsidR="00892FB0">
        <w:rPr>
          <w:rFonts w:ascii="Times New Roman" w:hAnsi="Times New Roman" w:cs="Times New Roman"/>
          <w:sz w:val="16"/>
          <w:szCs w:val="16"/>
        </w:rPr>
        <w:t>s</w:t>
      </w:r>
      <w:r w:rsidR="00500D2C">
        <w:rPr>
          <w:rFonts w:ascii="Times New Roman" w:hAnsi="Times New Roman" w:cs="Times New Roman"/>
          <w:sz w:val="16"/>
          <w:szCs w:val="16"/>
        </w:rPr>
        <w:t xml:space="preserve"> </w:t>
      </w:r>
      <w:r w:rsidR="007248E1">
        <w:rPr>
          <w:rFonts w:ascii="Times New Roman" w:hAnsi="Times New Roman" w:cs="Times New Roman"/>
          <w:sz w:val="16"/>
          <w:szCs w:val="16"/>
        </w:rPr>
        <w:t>—</w:t>
      </w:r>
      <w:r w:rsidR="00630491" w:rsidRPr="00630491">
        <w:rPr>
          <w:rFonts w:ascii="Times New Roman" w:hAnsi="Times New Roman" w:cs="Times New Roman"/>
          <w:sz w:val="16"/>
          <w:szCs w:val="16"/>
        </w:rPr>
        <w:t xml:space="preserve"> though a maximum of two were built and it was never operationally deployed. Óglaigh na hÉireann, </w:t>
      </w:r>
      <w:r w:rsidR="00630491" w:rsidRPr="00630491">
        <w:rPr>
          <w:rFonts w:ascii="Times New Roman" w:hAnsi="Times New Roman" w:cs="Times New Roman"/>
          <w:i/>
          <w:iCs/>
          <w:sz w:val="16"/>
          <w:szCs w:val="16"/>
        </w:rPr>
        <w:t>Explosive Ordnance Disposal Instructions</w:t>
      </w:r>
      <w:r w:rsidR="00630491" w:rsidRPr="00630491">
        <w:rPr>
          <w:rFonts w:ascii="Times New Roman" w:hAnsi="Times New Roman" w:cs="Times New Roman"/>
          <w:sz w:val="16"/>
          <w:szCs w:val="16"/>
        </w:rPr>
        <w:t>, issued by the Director of Ordnance on the instruction of the Chief of Staff (Dublin: Defence Forces, April 2024), Procedure 2, internal document.</w:t>
      </w:r>
    </w:p>
  </w:footnote>
  <w:footnote w:id="67">
    <w:p w14:paraId="7BEDB6EA" w14:textId="303F3170" w:rsidR="00CC3641" w:rsidRPr="00630491" w:rsidRDefault="00CC3641" w:rsidP="005A2385">
      <w:pPr>
        <w:pStyle w:val="FootnoteText"/>
        <w:rPr>
          <w:rFonts w:ascii="Times New Roman" w:hAnsi="Times New Roman" w:cs="Times New Roman"/>
          <w:sz w:val="16"/>
          <w:szCs w:val="16"/>
        </w:rPr>
      </w:pPr>
      <w:r w:rsidRPr="00630491">
        <w:rPr>
          <w:rStyle w:val="FootnoteReference"/>
          <w:rFonts w:ascii="Times New Roman" w:hAnsi="Times New Roman" w:cs="Times New Roman"/>
          <w:sz w:val="16"/>
          <w:szCs w:val="16"/>
        </w:rPr>
        <w:footnoteRef/>
      </w:r>
      <w:r w:rsidRPr="00630491">
        <w:rPr>
          <w:rFonts w:ascii="Times New Roman" w:hAnsi="Times New Roman" w:cs="Times New Roman"/>
          <w:sz w:val="16"/>
          <w:szCs w:val="16"/>
        </w:rPr>
        <w:t xml:space="preserve"> </w:t>
      </w:r>
      <w:r w:rsidR="001C23DE" w:rsidRPr="00630491">
        <w:rPr>
          <w:rFonts w:ascii="Times New Roman" w:hAnsi="Times New Roman" w:cs="Times New Roman"/>
          <w:sz w:val="16"/>
          <w:szCs w:val="16"/>
        </w:rPr>
        <w:t xml:space="preserve">Reamda Ltd., “About,” https://reamda.com/about/, accessed July 20, 2026; Irish Defence Forces, “S2EP8 – REACHER,” </w:t>
      </w:r>
      <w:r w:rsidR="001C23DE" w:rsidRPr="00630491">
        <w:rPr>
          <w:rFonts w:ascii="Times New Roman" w:hAnsi="Times New Roman" w:cs="Times New Roman"/>
          <w:i/>
          <w:iCs/>
          <w:sz w:val="16"/>
          <w:szCs w:val="16"/>
        </w:rPr>
        <w:t>The Irish Defence Forces Podcast</w:t>
      </w:r>
      <w:r w:rsidR="001C23DE" w:rsidRPr="00630491">
        <w:rPr>
          <w:rFonts w:ascii="Times New Roman" w:hAnsi="Times New Roman" w:cs="Times New Roman"/>
          <w:sz w:val="16"/>
          <w:szCs w:val="16"/>
        </w:rPr>
        <w:t>, podcast audio, October 9, 2020, https://www.military.ie/en/members-area/social-media-links/df-podcast/season-2/s2ep8-reacher/, accessed July 20, 2026; VRAI, “Our History,” https://www.vraisimulation.com/about/history, accessed July 20, 2026.</w:t>
      </w:r>
    </w:p>
  </w:footnote>
  <w:footnote w:id="68">
    <w:p w14:paraId="698F332E" w14:textId="5BB54AA6" w:rsidR="00CC3641" w:rsidRPr="00630491" w:rsidRDefault="00CC3641" w:rsidP="005A2385">
      <w:pPr>
        <w:spacing w:after="0" w:line="240" w:lineRule="auto"/>
        <w:rPr>
          <w:rFonts w:ascii="Times New Roman" w:hAnsi="Times New Roman" w:cs="Times New Roman"/>
          <w:sz w:val="16"/>
          <w:szCs w:val="16"/>
        </w:rPr>
      </w:pPr>
      <w:r w:rsidRPr="00630491">
        <w:rPr>
          <w:rStyle w:val="FootnoteReference"/>
          <w:rFonts w:ascii="Times New Roman" w:hAnsi="Times New Roman" w:cs="Times New Roman"/>
          <w:sz w:val="16"/>
          <w:szCs w:val="16"/>
        </w:rPr>
        <w:footnoteRef/>
      </w:r>
      <w:r w:rsidR="00D96DBA" w:rsidRPr="00630491">
        <w:rPr>
          <w:rFonts w:ascii="Times New Roman" w:hAnsi="Times New Roman" w:cs="Times New Roman"/>
          <w:sz w:val="16"/>
          <w:szCs w:val="16"/>
        </w:rPr>
        <w:t xml:space="preserve"> </w:t>
      </w:r>
      <w:r w:rsidR="00AC5C57" w:rsidRPr="00630491">
        <w:rPr>
          <w:rFonts w:ascii="Times New Roman" w:hAnsi="Times New Roman" w:cs="Times New Roman"/>
          <w:sz w:val="16"/>
          <w:szCs w:val="16"/>
        </w:rPr>
        <w:t xml:space="preserve">Ger Hynes, “Neutral, Neutered or Pacifist? Can Ireland’s Model of Neutrality Remain Aligned with Its Foreign Policy Ambitions Amidst the Re-emergence of Conflict in Europe,” </w:t>
      </w:r>
      <w:r w:rsidR="00AC5C57" w:rsidRPr="00630491">
        <w:rPr>
          <w:rFonts w:ascii="Times New Roman" w:hAnsi="Times New Roman" w:cs="Times New Roman"/>
          <w:i/>
          <w:iCs/>
          <w:sz w:val="16"/>
          <w:szCs w:val="16"/>
        </w:rPr>
        <w:t>Journal of Military History and Defence Studies</w:t>
      </w:r>
      <w:r w:rsidR="00AC5C57" w:rsidRPr="00630491">
        <w:rPr>
          <w:rFonts w:ascii="Times New Roman" w:hAnsi="Times New Roman" w:cs="Times New Roman"/>
          <w:sz w:val="16"/>
          <w:szCs w:val="16"/>
        </w:rPr>
        <w:t xml:space="preserve"> 5, no. 1 (2024): 164, https://doi.org/10.33232/JMHDS.5.1.95, accessed November 26, 2025.</w:t>
      </w:r>
    </w:p>
  </w:footnote>
  <w:footnote w:id="69">
    <w:p w14:paraId="35AB5570" w14:textId="0B42B4C1" w:rsidR="00CC3641" w:rsidRPr="00630491" w:rsidRDefault="00CC3641" w:rsidP="005A2385">
      <w:pPr>
        <w:spacing w:after="0" w:line="240" w:lineRule="auto"/>
        <w:rPr>
          <w:rFonts w:ascii="Times New Roman" w:hAnsi="Times New Roman" w:cs="Times New Roman"/>
          <w:sz w:val="16"/>
          <w:szCs w:val="16"/>
        </w:rPr>
      </w:pPr>
      <w:r w:rsidRPr="00630491">
        <w:rPr>
          <w:rStyle w:val="FootnoteReference"/>
          <w:rFonts w:ascii="Times New Roman" w:hAnsi="Times New Roman" w:cs="Times New Roman"/>
          <w:sz w:val="16"/>
          <w:szCs w:val="16"/>
        </w:rPr>
        <w:footnoteRef/>
      </w:r>
      <w:r w:rsidR="00D96DBA" w:rsidRPr="00630491">
        <w:rPr>
          <w:rFonts w:ascii="Times New Roman" w:hAnsi="Times New Roman" w:cs="Times New Roman"/>
          <w:sz w:val="16"/>
          <w:szCs w:val="16"/>
        </w:rPr>
        <w:t xml:space="preserve"> </w:t>
      </w:r>
      <w:r w:rsidR="00AC5C57" w:rsidRPr="00630491">
        <w:rPr>
          <w:rFonts w:ascii="Times New Roman" w:hAnsi="Times New Roman" w:cs="Times New Roman"/>
          <w:sz w:val="16"/>
          <w:szCs w:val="16"/>
        </w:rPr>
        <w:t xml:space="preserve">Ciaran Murphy, </w:t>
      </w:r>
      <w:r w:rsidR="00AC5C57" w:rsidRPr="00630491">
        <w:rPr>
          <w:rFonts w:ascii="Times New Roman" w:hAnsi="Times New Roman" w:cs="Times New Roman"/>
          <w:i/>
          <w:iCs/>
          <w:sz w:val="16"/>
          <w:szCs w:val="16"/>
        </w:rPr>
        <w:t>Ireland, the Triple Lock and Military Neutrality</w:t>
      </w:r>
      <w:r w:rsidR="00AC5C57" w:rsidRPr="00630491">
        <w:rPr>
          <w:rFonts w:ascii="Times New Roman" w:hAnsi="Times New Roman" w:cs="Times New Roman"/>
          <w:sz w:val="16"/>
          <w:szCs w:val="16"/>
        </w:rPr>
        <w:t xml:space="preserve"> (Dublin: Institute of International and European Affairs, June 11, 2025), 10, https://www.iiea.com/publications/ireland-the-triple-lock-and-military-neutrality, accessed December 5, 2025.</w:t>
      </w:r>
    </w:p>
  </w:footnote>
  <w:footnote w:id="70">
    <w:p w14:paraId="08F9687B" w14:textId="4D2FE976" w:rsidR="00CC3641" w:rsidRPr="00630491" w:rsidRDefault="00CC3641" w:rsidP="005A2385">
      <w:pPr>
        <w:spacing w:after="0" w:line="240" w:lineRule="auto"/>
        <w:rPr>
          <w:rFonts w:ascii="Times New Roman" w:hAnsi="Times New Roman" w:cs="Times New Roman"/>
          <w:sz w:val="16"/>
          <w:szCs w:val="16"/>
        </w:rPr>
      </w:pPr>
      <w:r w:rsidRPr="00630491">
        <w:rPr>
          <w:rStyle w:val="FootnoteReference"/>
          <w:rFonts w:ascii="Times New Roman" w:hAnsi="Times New Roman" w:cs="Times New Roman"/>
          <w:sz w:val="16"/>
          <w:szCs w:val="16"/>
        </w:rPr>
        <w:footnoteRef/>
      </w:r>
      <w:r w:rsidR="0018670E" w:rsidRPr="00630491">
        <w:rPr>
          <w:rFonts w:ascii="Times New Roman" w:hAnsi="Times New Roman" w:cs="Times New Roman"/>
          <w:sz w:val="16"/>
          <w:szCs w:val="16"/>
        </w:rPr>
        <w:t xml:space="preserve"> </w:t>
      </w:r>
      <w:r w:rsidRPr="00630491">
        <w:rPr>
          <w:rFonts w:ascii="Times New Roman" w:hAnsi="Times New Roman" w:cs="Times New Roman"/>
          <w:sz w:val="16"/>
          <w:szCs w:val="16"/>
        </w:rPr>
        <w:t xml:space="preserve">Hynes, “Neutral, Neutered or Pacifist?,” 185–86, citing J. J. C. Voorhoeve, “Pacifist-Neutralism in Western Europe,” </w:t>
      </w:r>
      <w:r w:rsidRPr="00630491">
        <w:rPr>
          <w:rFonts w:ascii="Times New Roman" w:hAnsi="Times New Roman" w:cs="Times New Roman"/>
          <w:i/>
          <w:iCs/>
          <w:sz w:val="16"/>
          <w:szCs w:val="16"/>
        </w:rPr>
        <w:t>Journal of Conflict Studies</w:t>
      </w:r>
      <w:r w:rsidRPr="00630491">
        <w:rPr>
          <w:rFonts w:ascii="Times New Roman" w:hAnsi="Times New Roman" w:cs="Times New Roman"/>
          <w:sz w:val="16"/>
          <w:szCs w:val="16"/>
        </w:rPr>
        <w:t xml:space="preserve"> 2, no. 4 (1982): 15.</w:t>
      </w:r>
    </w:p>
  </w:footnote>
  <w:footnote w:id="71">
    <w:p w14:paraId="5B452A57" w14:textId="6AE40220" w:rsidR="00CC3641" w:rsidRPr="00630491" w:rsidRDefault="00CC3641" w:rsidP="005A2385">
      <w:pPr>
        <w:spacing w:after="0" w:line="240" w:lineRule="auto"/>
        <w:rPr>
          <w:rFonts w:ascii="Times New Roman" w:hAnsi="Times New Roman" w:cs="Times New Roman"/>
          <w:sz w:val="16"/>
          <w:szCs w:val="16"/>
        </w:rPr>
      </w:pPr>
      <w:r w:rsidRPr="00630491">
        <w:rPr>
          <w:rStyle w:val="FootnoteReference"/>
          <w:rFonts w:ascii="Times New Roman" w:hAnsi="Times New Roman" w:cs="Times New Roman"/>
          <w:sz w:val="16"/>
          <w:szCs w:val="16"/>
        </w:rPr>
        <w:footnoteRef/>
      </w:r>
      <w:r w:rsidRPr="00630491">
        <w:rPr>
          <w:rFonts w:ascii="Times New Roman" w:hAnsi="Times New Roman" w:cs="Times New Roman"/>
          <w:sz w:val="16"/>
          <w:szCs w:val="16"/>
        </w:rPr>
        <w:t xml:space="preserve"> </w:t>
      </w:r>
      <w:r w:rsidR="00DA52C5" w:rsidRPr="00630491">
        <w:rPr>
          <w:rFonts w:ascii="Times New Roman" w:hAnsi="Times New Roman" w:cs="Times New Roman"/>
          <w:sz w:val="16"/>
          <w:szCs w:val="16"/>
        </w:rPr>
        <w:t>Convention on the Prohibition of the Use, Stockpiling, Production and Transfer of Anti-Personnel Mines and on Their Destruction, September 18, 1997, 2056 U.N.T.S. 211, arts. 1–2, https://treaties.un.org/Pages/showDetails.aspx?objid=0800000280006d60, accessed July 20, 2026; Cluster Munitions and Anti-Personnel Mines Act 2008, no. 20 of 2008, ss. 2, 9, and sch. 2, https://www.irishstatutebook.ie/eli/2008/act/20/enacted/en/html, accessed July 20, 2026.</w:t>
      </w:r>
    </w:p>
  </w:footnote>
  <w:footnote w:id="72">
    <w:p w14:paraId="4197B386" w14:textId="510C0827" w:rsidR="007D186E" w:rsidRPr="00630491" w:rsidRDefault="007D186E" w:rsidP="007D186E">
      <w:pPr>
        <w:spacing w:after="0" w:line="240" w:lineRule="auto"/>
        <w:rPr>
          <w:rFonts w:ascii="Times New Roman" w:hAnsi="Times New Roman" w:cs="Times New Roman"/>
          <w:sz w:val="16"/>
          <w:szCs w:val="16"/>
        </w:rPr>
      </w:pPr>
      <w:r w:rsidRPr="00630491">
        <w:rPr>
          <w:rStyle w:val="FootnoteReference"/>
          <w:rFonts w:ascii="Times New Roman" w:hAnsi="Times New Roman" w:cs="Times New Roman"/>
          <w:sz w:val="16"/>
          <w:szCs w:val="16"/>
        </w:rPr>
        <w:footnoteRef/>
      </w:r>
      <w:r w:rsidR="0018670E" w:rsidRPr="00630491">
        <w:rPr>
          <w:rFonts w:ascii="Times New Roman" w:hAnsi="Times New Roman" w:cs="Times New Roman"/>
          <w:sz w:val="16"/>
          <w:szCs w:val="16"/>
        </w:rPr>
        <w:t xml:space="preserve"> </w:t>
      </w:r>
      <w:r w:rsidRPr="00630491">
        <w:rPr>
          <w:rFonts w:ascii="Times New Roman" w:hAnsi="Times New Roman" w:cs="Times New Roman"/>
          <w:sz w:val="16"/>
          <w:szCs w:val="16"/>
        </w:rPr>
        <w:t>Ireland, “National Submission of Ireland pursuant to United Nations General Assembly Resolution 78/241 on Lethal Autonomous Weapons Systems,” May 24, 2024, 2, https://docs-library.unoda.org/General_Assembly_First_Committee_-Seventy-Ninth_session_(2024)/78-241-Ireland-EN.pdf, accessed July 20, 2026.</w:t>
      </w:r>
    </w:p>
  </w:footnote>
  <w:footnote w:id="73">
    <w:p w14:paraId="5B844CB4" w14:textId="26CEFA0D" w:rsidR="003D20FB" w:rsidRPr="00630491" w:rsidRDefault="003D20FB" w:rsidP="005A2385">
      <w:pPr>
        <w:spacing w:after="0" w:line="240" w:lineRule="auto"/>
        <w:rPr>
          <w:rFonts w:ascii="Times New Roman" w:hAnsi="Times New Roman" w:cs="Times New Roman"/>
          <w:sz w:val="16"/>
          <w:szCs w:val="16"/>
        </w:rPr>
      </w:pPr>
      <w:r w:rsidRPr="00630491">
        <w:rPr>
          <w:rStyle w:val="FootnoteReference"/>
          <w:rFonts w:ascii="Times New Roman" w:hAnsi="Times New Roman" w:cs="Times New Roman"/>
          <w:sz w:val="16"/>
          <w:szCs w:val="16"/>
        </w:rPr>
        <w:footnoteRef/>
      </w:r>
      <w:r w:rsidR="0018670E" w:rsidRPr="00630491">
        <w:rPr>
          <w:rFonts w:ascii="Times New Roman" w:hAnsi="Times New Roman" w:cs="Times New Roman"/>
          <w:sz w:val="16"/>
          <w:szCs w:val="16"/>
        </w:rPr>
        <w:t xml:space="preserve"> </w:t>
      </w:r>
      <w:r w:rsidR="009E648B" w:rsidRPr="00630491">
        <w:rPr>
          <w:rFonts w:ascii="Times New Roman" w:hAnsi="Times New Roman" w:cs="Times New Roman"/>
          <w:sz w:val="16"/>
          <w:szCs w:val="16"/>
        </w:rPr>
        <w:t xml:space="preserve">Paul Scharre and Michael C. Horowitz, </w:t>
      </w:r>
      <w:r w:rsidR="009E648B" w:rsidRPr="00630491">
        <w:rPr>
          <w:rFonts w:ascii="Times New Roman" w:hAnsi="Times New Roman" w:cs="Times New Roman"/>
          <w:i/>
          <w:iCs/>
          <w:sz w:val="16"/>
          <w:szCs w:val="16"/>
        </w:rPr>
        <w:t>An Introduction to Autonomy in Weapon Systems</w:t>
      </w:r>
      <w:r w:rsidR="009E648B" w:rsidRPr="00630491">
        <w:rPr>
          <w:rFonts w:ascii="Times New Roman" w:hAnsi="Times New Roman" w:cs="Times New Roman"/>
          <w:sz w:val="16"/>
          <w:szCs w:val="16"/>
        </w:rPr>
        <w:t>, Ethical Autonomy Project Working Paper (Washington, DC: Center for a New American Security, February 13, 2015), 1, https://s3.us-east-1.amazonaws.com/files.cnas.org/backgrounds/documents/Ethical_Autonomy_Working_Paper_031315.pdf, accessed July 21, 2026.</w:t>
      </w:r>
    </w:p>
  </w:footnote>
  <w:footnote w:id="74">
    <w:p w14:paraId="7D7F83C2" w14:textId="799A4D68" w:rsidR="003D20FB" w:rsidRPr="00630491" w:rsidRDefault="003D20FB" w:rsidP="005A2385">
      <w:pPr>
        <w:pStyle w:val="FootnoteText"/>
        <w:rPr>
          <w:rFonts w:ascii="Times New Roman" w:hAnsi="Times New Roman" w:cs="Times New Roman"/>
          <w:sz w:val="16"/>
          <w:szCs w:val="16"/>
        </w:rPr>
      </w:pPr>
      <w:r w:rsidRPr="00630491">
        <w:rPr>
          <w:rStyle w:val="FootnoteReference"/>
          <w:rFonts w:ascii="Times New Roman" w:hAnsi="Times New Roman" w:cs="Times New Roman"/>
          <w:sz w:val="16"/>
          <w:szCs w:val="16"/>
        </w:rPr>
        <w:footnoteRef/>
      </w:r>
      <w:r w:rsidRPr="00630491">
        <w:rPr>
          <w:rFonts w:ascii="Times New Roman" w:hAnsi="Times New Roman" w:cs="Times New Roman"/>
          <w:sz w:val="16"/>
          <w:szCs w:val="16"/>
        </w:rPr>
        <w:t xml:space="preserve"> </w:t>
      </w:r>
      <w:r w:rsidR="009E648B" w:rsidRPr="00630491">
        <w:rPr>
          <w:rFonts w:ascii="Times New Roman" w:hAnsi="Times New Roman" w:cs="Times New Roman"/>
          <w:iCs/>
          <w:sz w:val="16"/>
          <w:szCs w:val="16"/>
        </w:rPr>
        <w:t>Protocol Additional to the Geneva Conventions of 12 August 1949, and Relating to the Protection of Victims of International Armed Conflicts (Protocol I), June 8, 1977, 1125 U.N.T.S. 3, art. 36, https://ihl-databases.icrc.org/en/ihl-treaties/api-1977/article-36, accessed July 20, 2026.</w:t>
      </w:r>
    </w:p>
  </w:footnote>
  <w:footnote w:id="75">
    <w:p w14:paraId="3A2F81D7" w14:textId="3A1F433A" w:rsidR="0021183C" w:rsidRDefault="0021183C">
      <w:pPr>
        <w:pStyle w:val="FootnoteText"/>
      </w:pPr>
      <w:r>
        <w:rPr>
          <w:rStyle w:val="FootnoteReference"/>
        </w:rPr>
        <w:footnoteRef/>
      </w:r>
      <w:r>
        <w:t xml:space="preserve"> </w:t>
      </w:r>
      <w:r w:rsidRPr="00974E2D">
        <w:rPr>
          <w:rFonts w:ascii="Times New Roman" w:hAnsi="Times New Roman" w:cs="Times New Roman"/>
          <w:sz w:val="16"/>
          <w:szCs w:val="16"/>
        </w:rPr>
        <w:t xml:space="preserve">Seán Beatty, </w:t>
      </w:r>
      <w:r w:rsidR="00C33888">
        <w:rPr>
          <w:rFonts w:ascii="Times New Roman" w:hAnsi="Times New Roman" w:cs="Times New Roman"/>
          <w:sz w:val="16"/>
          <w:szCs w:val="16"/>
        </w:rPr>
        <w:t>“</w:t>
      </w:r>
      <w:r w:rsidRPr="00974E2D">
        <w:rPr>
          <w:rFonts w:ascii="Times New Roman" w:hAnsi="Times New Roman" w:cs="Times New Roman"/>
          <w:sz w:val="16"/>
          <w:szCs w:val="16"/>
        </w:rPr>
        <w:t>Combat Zones and Targeting: A Heightened Threshold for Drone Strikes in Areas Removed from the Battlefield</w:t>
      </w:r>
      <w:r w:rsidR="00C33888">
        <w:rPr>
          <w:rFonts w:ascii="Times New Roman" w:hAnsi="Times New Roman" w:cs="Times New Roman"/>
          <w:sz w:val="16"/>
          <w:szCs w:val="16"/>
        </w:rPr>
        <w:t>”</w:t>
      </w:r>
      <w:r w:rsidRPr="00974E2D">
        <w:rPr>
          <w:rFonts w:ascii="Times New Roman" w:hAnsi="Times New Roman" w:cs="Times New Roman"/>
          <w:sz w:val="16"/>
          <w:szCs w:val="16"/>
        </w:rPr>
        <w:t xml:space="preserve"> (LLM diss., University of Nottingham, </w:t>
      </w:r>
      <w:r w:rsidR="0022166F" w:rsidRPr="00974E2D">
        <w:rPr>
          <w:rFonts w:ascii="Times New Roman" w:hAnsi="Times New Roman" w:cs="Times New Roman"/>
          <w:sz w:val="16"/>
          <w:szCs w:val="16"/>
        </w:rPr>
        <w:t>2017</w:t>
      </w:r>
      <w:r w:rsidRPr="00974E2D">
        <w:rPr>
          <w:rFonts w:ascii="Times New Roman" w:hAnsi="Times New Roman" w:cs="Times New Roman"/>
          <w:sz w:val="16"/>
          <w:szCs w:val="16"/>
        </w:rPr>
        <w:t>), 43–45.</w:t>
      </w:r>
    </w:p>
  </w:footnote>
  <w:footnote w:id="76">
    <w:p w14:paraId="7457C3CA" w14:textId="6F3A9406" w:rsidR="00CC3641" w:rsidRPr="00630491" w:rsidRDefault="00CC3641" w:rsidP="005A2385">
      <w:pPr>
        <w:spacing w:after="0" w:line="240" w:lineRule="auto"/>
        <w:rPr>
          <w:rFonts w:ascii="Times New Roman" w:hAnsi="Times New Roman" w:cs="Times New Roman"/>
          <w:sz w:val="16"/>
          <w:szCs w:val="16"/>
        </w:rPr>
      </w:pPr>
      <w:r w:rsidRPr="00630491">
        <w:rPr>
          <w:rStyle w:val="FootnoteReference"/>
          <w:rFonts w:ascii="Times New Roman" w:hAnsi="Times New Roman" w:cs="Times New Roman"/>
          <w:sz w:val="16"/>
          <w:szCs w:val="16"/>
        </w:rPr>
        <w:footnoteRef/>
      </w:r>
      <w:r w:rsidR="0018670E" w:rsidRPr="00630491">
        <w:rPr>
          <w:rFonts w:ascii="Times New Roman" w:hAnsi="Times New Roman" w:cs="Times New Roman"/>
          <w:sz w:val="16"/>
          <w:szCs w:val="16"/>
        </w:rPr>
        <w:t xml:space="preserve"> </w:t>
      </w:r>
      <w:r w:rsidR="009F3B43" w:rsidRPr="00630491">
        <w:rPr>
          <w:rFonts w:ascii="Times New Roman" w:hAnsi="Times New Roman" w:cs="Times New Roman"/>
          <w:sz w:val="16"/>
          <w:szCs w:val="16"/>
        </w:rPr>
        <w:t xml:space="preserve">Belgium, Ireland, and Luxembourg, </w:t>
      </w:r>
      <w:r w:rsidR="009F3B43" w:rsidRPr="00630491">
        <w:rPr>
          <w:rFonts w:ascii="Times New Roman" w:hAnsi="Times New Roman" w:cs="Times New Roman"/>
          <w:i/>
          <w:iCs/>
          <w:sz w:val="16"/>
          <w:szCs w:val="16"/>
        </w:rPr>
        <w:t>Food for Thought Paper</w:t>
      </w:r>
      <w:r w:rsidR="009F3B43" w:rsidRPr="00630491">
        <w:rPr>
          <w:rFonts w:ascii="Times New Roman" w:hAnsi="Times New Roman" w:cs="Times New Roman"/>
          <w:sz w:val="16"/>
          <w:szCs w:val="16"/>
        </w:rPr>
        <w:t xml:space="preserve">, working paper CCW/GGE.1/2019/WP.4, UN Convention on Certain Conventional Weapons, Group of Governmental Experts on Emerging Technologies in the Area of Lethal Autonomous Weapons Systems, March 28, 2019, https://docs-library.unoda.org/Convention_on_Certain_Conventional_Weapons_-_Group_of_Governmental_Experts_%282019%29/CCW_GGE.1_2019_WP.4.pdf, accessed July 20, 2026; Noel White, </w:t>
      </w:r>
      <w:r w:rsidR="00C33888">
        <w:rPr>
          <w:rFonts w:ascii="Times New Roman" w:hAnsi="Times New Roman" w:cs="Times New Roman"/>
          <w:sz w:val="16"/>
          <w:szCs w:val="16"/>
        </w:rPr>
        <w:t>“</w:t>
      </w:r>
      <w:r w:rsidR="009F3B43" w:rsidRPr="00630491">
        <w:rPr>
          <w:rFonts w:ascii="Times New Roman" w:hAnsi="Times New Roman" w:cs="Times New Roman"/>
          <w:sz w:val="16"/>
          <w:szCs w:val="16"/>
        </w:rPr>
        <w:t>National Statement at the 79th Session of the First Committee of the UN General Assembly,</w:t>
      </w:r>
      <w:r w:rsidR="00C33888">
        <w:rPr>
          <w:rFonts w:ascii="Times New Roman" w:hAnsi="Times New Roman" w:cs="Times New Roman"/>
          <w:sz w:val="16"/>
          <w:szCs w:val="16"/>
        </w:rPr>
        <w:t>”</w:t>
      </w:r>
      <w:r w:rsidR="009F3B43" w:rsidRPr="00630491">
        <w:rPr>
          <w:rFonts w:ascii="Times New Roman" w:hAnsi="Times New Roman" w:cs="Times New Roman"/>
          <w:sz w:val="16"/>
          <w:szCs w:val="16"/>
        </w:rPr>
        <w:t xml:space="preserve"> Ireland.ie, October 9, 2024, https://www.ireland.ie/en/un/newyork/news-and-speeches/speeches-archive/national-statement-at-the-79th-session-of-the-first-committee-of-the-un-general-assembly/, accessed July 20, 2026.</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80A27"/>
    <w:multiLevelType w:val="hybridMultilevel"/>
    <w:tmpl w:val="1FF2CBFA"/>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 w15:restartNumberingAfterBreak="0">
    <w:nsid w:val="0E77160F"/>
    <w:multiLevelType w:val="hybridMultilevel"/>
    <w:tmpl w:val="F564959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242310AC"/>
    <w:multiLevelType w:val="multilevel"/>
    <w:tmpl w:val="6DB05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EF7534"/>
    <w:multiLevelType w:val="hybridMultilevel"/>
    <w:tmpl w:val="2E32A15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 w15:restartNumberingAfterBreak="0">
    <w:nsid w:val="46F3267C"/>
    <w:multiLevelType w:val="multilevel"/>
    <w:tmpl w:val="53508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E90862"/>
    <w:multiLevelType w:val="multilevel"/>
    <w:tmpl w:val="85F45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5809DE"/>
    <w:multiLevelType w:val="multilevel"/>
    <w:tmpl w:val="6F92CC8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21115D4"/>
    <w:multiLevelType w:val="hybridMultilevel"/>
    <w:tmpl w:val="1EF88EB8"/>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4C71D81"/>
    <w:multiLevelType w:val="multilevel"/>
    <w:tmpl w:val="2938A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0F3DED"/>
    <w:multiLevelType w:val="multilevel"/>
    <w:tmpl w:val="D20A8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8C08E5"/>
    <w:multiLevelType w:val="hybridMultilevel"/>
    <w:tmpl w:val="EEE2042A"/>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548443802">
    <w:abstractNumId w:val="2"/>
  </w:num>
  <w:num w:numId="2" w16cid:durableId="1625699588">
    <w:abstractNumId w:val="6"/>
  </w:num>
  <w:num w:numId="3" w16cid:durableId="351036008">
    <w:abstractNumId w:val="0"/>
  </w:num>
  <w:num w:numId="4" w16cid:durableId="1840726473">
    <w:abstractNumId w:val="5"/>
  </w:num>
  <w:num w:numId="5" w16cid:durableId="949435667">
    <w:abstractNumId w:val="9"/>
  </w:num>
  <w:num w:numId="6" w16cid:durableId="2129355854">
    <w:abstractNumId w:val="4"/>
  </w:num>
  <w:num w:numId="7" w16cid:durableId="1714574288">
    <w:abstractNumId w:val="8"/>
  </w:num>
  <w:num w:numId="8" w16cid:durableId="531382399">
    <w:abstractNumId w:val="7"/>
  </w:num>
  <w:num w:numId="9" w16cid:durableId="516701611">
    <w:abstractNumId w:val="10"/>
  </w:num>
  <w:num w:numId="10" w16cid:durableId="2103137236">
    <w:abstractNumId w:val="3"/>
  </w:num>
  <w:num w:numId="11" w16cid:durableId="831877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4448"/>
    <w:rsid w:val="00004EB3"/>
    <w:rsid w:val="00005511"/>
    <w:rsid w:val="00007347"/>
    <w:rsid w:val="000078B0"/>
    <w:rsid w:val="00010D40"/>
    <w:rsid w:val="00010F3E"/>
    <w:rsid w:val="00011667"/>
    <w:rsid w:val="000118D7"/>
    <w:rsid w:val="0001200C"/>
    <w:rsid w:val="00013310"/>
    <w:rsid w:val="0001398C"/>
    <w:rsid w:val="00013E64"/>
    <w:rsid w:val="00014F64"/>
    <w:rsid w:val="00017713"/>
    <w:rsid w:val="000304B3"/>
    <w:rsid w:val="000316A9"/>
    <w:rsid w:val="000332EC"/>
    <w:rsid w:val="00034CC3"/>
    <w:rsid w:val="00036E74"/>
    <w:rsid w:val="00040E29"/>
    <w:rsid w:val="00050F28"/>
    <w:rsid w:val="00054A14"/>
    <w:rsid w:val="0005572B"/>
    <w:rsid w:val="000603AB"/>
    <w:rsid w:val="00063AD3"/>
    <w:rsid w:val="00063C3E"/>
    <w:rsid w:val="00065998"/>
    <w:rsid w:val="00065A3F"/>
    <w:rsid w:val="00066E3E"/>
    <w:rsid w:val="00074F2A"/>
    <w:rsid w:val="0007513B"/>
    <w:rsid w:val="00075A02"/>
    <w:rsid w:val="00076017"/>
    <w:rsid w:val="000773A4"/>
    <w:rsid w:val="000773AE"/>
    <w:rsid w:val="00081DCB"/>
    <w:rsid w:val="00083769"/>
    <w:rsid w:val="0008463B"/>
    <w:rsid w:val="00085B50"/>
    <w:rsid w:val="00092ECB"/>
    <w:rsid w:val="000A11ED"/>
    <w:rsid w:val="000A3AB9"/>
    <w:rsid w:val="000A4F5E"/>
    <w:rsid w:val="000A5533"/>
    <w:rsid w:val="000A5DC2"/>
    <w:rsid w:val="000A62A6"/>
    <w:rsid w:val="000B29D9"/>
    <w:rsid w:val="000B2ED5"/>
    <w:rsid w:val="000B39F2"/>
    <w:rsid w:val="000B4AE0"/>
    <w:rsid w:val="000B4B68"/>
    <w:rsid w:val="000B5B77"/>
    <w:rsid w:val="000B5CBE"/>
    <w:rsid w:val="000C0769"/>
    <w:rsid w:val="000C3743"/>
    <w:rsid w:val="000C389C"/>
    <w:rsid w:val="000C4331"/>
    <w:rsid w:val="000C5E5A"/>
    <w:rsid w:val="000D0216"/>
    <w:rsid w:val="000D50C0"/>
    <w:rsid w:val="000D6C17"/>
    <w:rsid w:val="000E4341"/>
    <w:rsid w:val="000E53A4"/>
    <w:rsid w:val="000E74FD"/>
    <w:rsid w:val="000F0D19"/>
    <w:rsid w:val="000F319A"/>
    <w:rsid w:val="000F4AB9"/>
    <w:rsid w:val="000F60F1"/>
    <w:rsid w:val="00100E65"/>
    <w:rsid w:val="00102312"/>
    <w:rsid w:val="00102795"/>
    <w:rsid w:val="0010430C"/>
    <w:rsid w:val="00104CB4"/>
    <w:rsid w:val="0010514C"/>
    <w:rsid w:val="00107A60"/>
    <w:rsid w:val="00107E4E"/>
    <w:rsid w:val="001111C9"/>
    <w:rsid w:val="001119D0"/>
    <w:rsid w:val="00112AAD"/>
    <w:rsid w:val="00115940"/>
    <w:rsid w:val="0011622F"/>
    <w:rsid w:val="00120D27"/>
    <w:rsid w:val="00121340"/>
    <w:rsid w:val="00126E0F"/>
    <w:rsid w:val="00126EBA"/>
    <w:rsid w:val="00127BFF"/>
    <w:rsid w:val="00141A46"/>
    <w:rsid w:val="00143911"/>
    <w:rsid w:val="0014578B"/>
    <w:rsid w:val="00146709"/>
    <w:rsid w:val="00147EDB"/>
    <w:rsid w:val="00151CF9"/>
    <w:rsid w:val="0015235A"/>
    <w:rsid w:val="00154FB3"/>
    <w:rsid w:val="001550B3"/>
    <w:rsid w:val="001569F7"/>
    <w:rsid w:val="00166A44"/>
    <w:rsid w:val="00170ADA"/>
    <w:rsid w:val="00172310"/>
    <w:rsid w:val="00173085"/>
    <w:rsid w:val="00174580"/>
    <w:rsid w:val="00176EA6"/>
    <w:rsid w:val="001779D4"/>
    <w:rsid w:val="001800EF"/>
    <w:rsid w:val="0018218C"/>
    <w:rsid w:val="001822CC"/>
    <w:rsid w:val="00182924"/>
    <w:rsid w:val="00182D41"/>
    <w:rsid w:val="0018670E"/>
    <w:rsid w:val="00187286"/>
    <w:rsid w:val="00191904"/>
    <w:rsid w:val="001932E3"/>
    <w:rsid w:val="001941B0"/>
    <w:rsid w:val="00194305"/>
    <w:rsid w:val="00194374"/>
    <w:rsid w:val="001970F8"/>
    <w:rsid w:val="001A0B8E"/>
    <w:rsid w:val="001A349A"/>
    <w:rsid w:val="001A37E6"/>
    <w:rsid w:val="001A3844"/>
    <w:rsid w:val="001A46D6"/>
    <w:rsid w:val="001A6452"/>
    <w:rsid w:val="001A68EE"/>
    <w:rsid w:val="001B3955"/>
    <w:rsid w:val="001B6642"/>
    <w:rsid w:val="001C06FB"/>
    <w:rsid w:val="001C23DE"/>
    <w:rsid w:val="001C6BAB"/>
    <w:rsid w:val="001C70DF"/>
    <w:rsid w:val="001C71F6"/>
    <w:rsid w:val="001C75AE"/>
    <w:rsid w:val="001D0016"/>
    <w:rsid w:val="001D06CF"/>
    <w:rsid w:val="001D130F"/>
    <w:rsid w:val="001D3B50"/>
    <w:rsid w:val="001D684F"/>
    <w:rsid w:val="001E4717"/>
    <w:rsid w:val="001E689B"/>
    <w:rsid w:val="001E7AE7"/>
    <w:rsid w:val="001F097A"/>
    <w:rsid w:val="001F2F1C"/>
    <w:rsid w:val="0020389D"/>
    <w:rsid w:val="002053EF"/>
    <w:rsid w:val="00205B6F"/>
    <w:rsid w:val="00207ED6"/>
    <w:rsid w:val="0021183C"/>
    <w:rsid w:val="00211892"/>
    <w:rsid w:val="00211C03"/>
    <w:rsid w:val="00211C12"/>
    <w:rsid w:val="0021250B"/>
    <w:rsid w:val="0021641C"/>
    <w:rsid w:val="002168B0"/>
    <w:rsid w:val="00220651"/>
    <w:rsid w:val="00220DAF"/>
    <w:rsid w:val="0022166F"/>
    <w:rsid w:val="0022693E"/>
    <w:rsid w:val="00230C29"/>
    <w:rsid w:val="00232127"/>
    <w:rsid w:val="00232E2B"/>
    <w:rsid w:val="002336C8"/>
    <w:rsid w:val="002364CB"/>
    <w:rsid w:val="002373C5"/>
    <w:rsid w:val="00240002"/>
    <w:rsid w:val="002401A5"/>
    <w:rsid w:val="002405F1"/>
    <w:rsid w:val="00240A82"/>
    <w:rsid w:val="00241FAE"/>
    <w:rsid w:val="00242E40"/>
    <w:rsid w:val="002529B4"/>
    <w:rsid w:val="00252F20"/>
    <w:rsid w:val="00255639"/>
    <w:rsid w:val="00256040"/>
    <w:rsid w:val="0025658B"/>
    <w:rsid w:val="00256A0E"/>
    <w:rsid w:val="00257F4F"/>
    <w:rsid w:val="00261A57"/>
    <w:rsid w:val="00262425"/>
    <w:rsid w:val="00262708"/>
    <w:rsid w:val="002732E7"/>
    <w:rsid w:val="002735EC"/>
    <w:rsid w:val="00273DA7"/>
    <w:rsid w:val="0027406D"/>
    <w:rsid w:val="00274F2E"/>
    <w:rsid w:val="00277B14"/>
    <w:rsid w:val="00277CD9"/>
    <w:rsid w:val="002822C2"/>
    <w:rsid w:val="002849DA"/>
    <w:rsid w:val="002860E5"/>
    <w:rsid w:val="00287A7E"/>
    <w:rsid w:val="00291034"/>
    <w:rsid w:val="002912EE"/>
    <w:rsid w:val="00292EE9"/>
    <w:rsid w:val="00294CDE"/>
    <w:rsid w:val="00295443"/>
    <w:rsid w:val="00296868"/>
    <w:rsid w:val="002A0F1D"/>
    <w:rsid w:val="002A1D32"/>
    <w:rsid w:val="002A4777"/>
    <w:rsid w:val="002B1209"/>
    <w:rsid w:val="002B61D3"/>
    <w:rsid w:val="002C182E"/>
    <w:rsid w:val="002C21A0"/>
    <w:rsid w:val="002C29EA"/>
    <w:rsid w:val="002C4F0D"/>
    <w:rsid w:val="002D3B4D"/>
    <w:rsid w:val="002D45E4"/>
    <w:rsid w:val="002D4BB0"/>
    <w:rsid w:val="002D603F"/>
    <w:rsid w:val="002E0EF9"/>
    <w:rsid w:val="002E3307"/>
    <w:rsid w:val="002E3E9F"/>
    <w:rsid w:val="002E43BE"/>
    <w:rsid w:val="002E4524"/>
    <w:rsid w:val="002E56D9"/>
    <w:rsid w:val="002E5AC7"/>
    <w:rsid w:val="002F051A"/>
    <w:rsid w:val="002F0568"/>
    <w:rsid w:val="002F0ACA"/>
    <w:rsid w:val="002F4644"/>
    <w:rsid w:val="002F5589"/>
    <w:rsid w:val="00301136"/>
    <w:rsid w:val="0030344C"/>
    <w:rsid w:val="00306C45"/>
    <w:rsid w:val="003107CF"/>
    <w:rsid w:val="00312F91"/>
    <w:rsid w:val="00313B1E"/>
    <w:rsid w:val="00317617"/>
    <w:rsid w:val="003222C3"/>
    <w:rsid w:val="00324DFD"/>
    <w:rsid w:val="003261F6"/>
    <w:rsid w:val="00327715"/>
    <w:rsid w:val="00332E1F"/>
    <w:rsid w:val="0033358D"/>
    <w:rsid w:val="0033406E"/>
    <w:rsid w:val="003406C5"/>
    <w:rsid w:val="00341D59"/>
    <w:rsid w:val="00343F01"/>
    <w:rsid w:val="00347100"/>
    <w:rsid w:val="003572E1"/>
    <w:rsid w:val="003611EA"/>
    <w:rsid w:val="003615C3"/>
    <w:rsid w:val="00361680"/>
    <w:rsid w:val="003620B3"/>
    <w:rsid w:val="0036390B"/>
    <w:rsid w:val="003654D0"/>
    <w:rsid w:val="0036561A"/>
    <w:rsid w:val="003656D4"/>
    <w:rsid w:val="00367DFC"/>
    <w:rsid w:val="00373615"/>
    <w:rsid w:val="00373773"/>
    <w:rsid w:val="00373EB8"/>
    <w:rsid w:val="00374372"/>
    <w:rsid w:val="00383773"/>
    <w:rsid w:val="00384AB0"/>
    <w:rsid w:val="00385DAB"/>
    <w:rsid w:val="00387787"/>
    <w:rsid w:val="00387A81"/>
    <w:rsid w:val="003905C1"/>
    <w:rsid w:val="00392A7C"/>
    <w:rsid w:val="00392D5B"/>
    <w:rsid w:val="003965AE"/>
    <w:rsid w:val="00397523"/>
    <w:rsid w:val="00397AB3"/>
    <w:rsid w:val="003A0AC4"/>
    <w:rsid w:val="003A11A1"/>
    <w:rsid w:val="003A1FF3"/>
    <w:rsid w:val="003A2A0E"/>
    <w:rsid w:val="003A2DA1"/>
    <w:rsid w:val="003A4E16"/>
    <w:rsid w:val="003B02A7"/>
    <w:rsid w:val="003B218B"/>
    <w:rsid w:val="003B4297"/>
    <w:rsid w:val="003B4510"/>
    <w:rsid w:val="003B6230"/>
    <w:rsid w:val="003C060B"/>
    <w:rsid w:val="003C23E5"/>
    <w:rsid w:val="003C35B4"/>
    <w:rsid w:val="003C3B90"/>
    <w:rsid w:val="003C6DEE"/>
    <w:rsid w:val="003D20FB"/>
    <w:rsid w:val="003D392A"/>
    <w:rsid w:val="003D5692"/>
    <w:rsid w:val="003E4F2A"/>
    <w:rsid w:val="003E5AA4"/>
    <w:rsid w:val="003F0BBE"/>
    <w:rsid w:val="003F239B"/>
    <w:rsid w:val="00401D26"/>
    <w:rsid w:val="004142E1"/>
    <w:rsid w:val="00414727"/>
    <w:rsid w:val="00416CAC"/>
    <w:rsid w:val="00422E50"/>
    <w:rsid w:val="00423652"/>
    <w:rsid w:val="004259A1"/>
    <w:rsid w:val="00425E14"/>
    <w:rsid w:val="004265E2"/>
    <w:rsid w:val="0043024F"/>
    <w:rsid w:val="004315E8"/>
    <w:rsid w:val="00431645"/>
    <w:rsid w:val="00434FC1"/>
    <w:rsid w:val="004359AF"/>
    <w:rsid w:val="00437C4A"/>
    <w:rsid w:val="0044007B"/>
    <w:rsid w:val="00440A27"/>
    <w:rsid w:val="00440C25"/>
    <w:rsid w:val="0044191E"/>
    <w:rsid w:val="00442A27"/>
    <w:rsid w:val="0044339F"/>
    <w:rsid w:val="00443FFE"/>
    <w:rsid w:val="00445FD8"/>
    <w:rsid w:val="004462FB"/>
    <w:rsid w:val="004473C3"/>
    <w:rsid w:val="004529E0"/>
    <w:rsid w:val="0045513F"/>
    <w:rsid w:val="00456E3A"/>
    <w:rsid w:val="00461383"/>
    <w:rsid w:val="00461521"/>
    <w:rsid w:val="00463A23"/>
    <w:rsid w:val="00466E10"/>
    <w:rsid w:val="004672FC"/>
    <w:rsid w:val="0046739C"/>
    <w:rsid w:val="0047065D"/>
    <w:rsid w:val="0047228C"/>
    <w:rsid w:val="0047244D"/>
    <w:rsid w:val="004738DA"/>
    <w:rsid w:val="0048316F"/>
    <w:rsid w:val="00484E1E"/>
    <w:rsid w:val="00486D7A"/>
    <w:rsid w:val="00487C4E"/>
    <w:rsid w:val="004910FE"/>
    <w:rsid w:val="00493724"/>
    <w:rsid w:val="004A13E6"/>
    <w:rsid w:val="004A36F5"/>
    <w:rsid w:val="004A3E66"/>
    <w:rsid w:val="004A3FCD"/>
    <w:rsid w:val="004B0397"/>
    <w:rsid w:val="004B186E"/>
    <w:rsid w:val="004B73C3"/>
    <w:rsid w:val="004C302A"/>
    <w:rsid w:val="004C3B35"/>
    <w:rsid w:val="004C7E43"/>
    <w:rsid w:val="004D0C8F"/>
    <w:rsid w:val="004D510B"/>
    <w:rsid w:val="004D5438"/>
    <w:rsid w:val="004D62DD"/>
    <w:rsid w:val="004E4C5F"/>
    <w:rsid w:val="004E5E30"/>
    <w:rsid w:val="004F0B7F"/>
    <w:rsid w:val="004F611C"/>
    <w:rsid w:val="004F720A"/>
    <w:rsid w:val="004F7D3C"/>
    <w:rsid w:val="00500D2C"/>
    <w:rsid w:val="00502FAD"/>
    <w:rsid w:val="00503231"/>
    <w:rsid w:val="005032B0"/>
    <w:rsid w:val="0051340B"/>
    <w:rsid w:val="0051547D"/>
    <w:rsid w:val="0051581D"/>
    <w:rsid w:val="00521EB9"/>
    <w:rsid w:val="00522EC2"/>
    <w:rsid w:val="00522F9C"/>
    <w:rsid w:val="00524254"/>
    <w:rsid w:val="00526588"/>
    <w:rsid w:val="00527B43"/>
    <w:rsid w:val="00527C94"/>
    <w:rsid w:val="00530940"/>
    <w:rsid w:val="00543440"/>
    <w:rsid w:val="00543532"/>
    <w:rsid w:val="00551575"/>
    <w:rsid w:val="005532E2"/>
    <w:rsid w:val="005543E2"/>
    <w:rsid w:val="00557E25"/>
    <w:rsid w:val="00560BFF"/>
    <w:rsid w:val="0056201D"/>
    <w:rsid w:val="00562547"/>
    <w:rsid w:val="00572323"/>
    <w:rsid w:val="00572C1D"/>
    <w:rsid w:val="00573369"/>
    <w:rsid w:val="00575D66"/>
    <w:rsid w:val="00577962"/>
    <w:rsid w:val="00580F2B"/>
    <w:rsid w:val="00583511"/>
    <w:rsid w:val="0058495E"/>
    <w:rsid w:val="005859B9"/>
    <w:rsid w:val="005A090D"/>
    <w:rsid w:val="005A1219"/>
    <w:rsid w:val="005A2385"/>
    <w:rsid w:val="005A2929"/>
    <w:rsid w:val="005A3EEF"/>
    <w:rsid w:val="005A3FE8"/>
    <w:rsid w:val="005A43D8"/>
    <w:rsid w:val="005A4AF2"/>
    <w:rsid w:val="005B1818"/>
    <w:rsid w:val="005B1C80"/>
    <w:rsid w:val="005B2D72"/>
    <w:rsid w:val="005B47FC"/>
    <w:rsid w:val="005C4B5D"/>
    <w:rsid w:val="005D0CE6"/>
    <w:rsid w:val="005D62BA"/>
    <w:rsid w:val="005D6A14"/>
    <w:rsid w:val="005E1FD3"/>
    <w:rsid w:val="005E2D98"/>
    <w:rsid w:val="005E2FA4"/>
    <w:rsid w:val="005F00E6"/>
    <w:rsid w:val="005F0279"/>
    <w:rsid w:val="005F2797"/>
    <w:rsid w:val="00602AC4"/>
    <w:rsid w:val="006033D8"/>
    <w:rsid w:val="0060431C"/>
    <w:rsid w:val="00604DA8"/>
    <w:rsid w:val="0060740A"/>
    <w:rsid w:val="006077C5"/>
    <w:rsid w:val="00607F4F"/>
    <w:rsid w:val="00614694"/>
    <w:rsid w:val="0061536A"/>
    <w:rsid w:val="0061601D"/>
    <w:rsid w:val="00617010"/>
    <w:rsid w:val="00620142"/>
    <w:rsid w:val="006235CB"/>
    <w:rsid w:val="00626CC9"/>
    <w:rsid w:val="006276E2"/>
    <w:rsid w:val="00627BF3"/>
    <w:rsid w:val="00630491"/>
    <w:rsid w:val="0063136F"/>
    <w:rsid w:val="00632D67"/>
    <w:rsid w:val="00633BB8"/>
    <w:rsid w:val="0063432B"/>
    <w:rsid w:val="006376AF"/>
    <w:rsid w:val="006413D3"/>
    <w:rsid w:val="00641B7D"/>
    <w:rsid w:val="00643208"/>
    <w:rsid w:val="006441E3"/>
    <w:rsid w:val="00646F46"/>
    <w:rsid w:val="006504F8"/>
    <w:rsid w:val="00652B56"/>
    <w:rsid w:val="00652C6D"/>
    <w:rsid w:val="00654E5F"/>
    <w:rsid w:val="00655357"/>
    <w:rsid w:val="00656982"/>
    <w:rsid w:val="00656D8B"/>
    <w:rsid w:val="00660464"/>
    <w:rsid w:val="00663C07"/>
    <w:rsid w:val="00666A8B"/>
    <w:rsid w:val="00670398"/>
    <w:rsid w:val="00670526"/>
    <w:rsid w:val="006708E4"/>
    <w:rsid w:val="0068050E"/>
    <w:rsid w:val="006821C2"/>
    <w:rsid w:val="00682324"/>
    <w:rsid w:val="00683313"/>
    <w:rsid w:val="00687BB9"/>
    <w:rsid w:val="00696C6E"/>
    <w:rsid w:val="006A0288"/>
    <w:rsid w:val="006A27DA"/>
    <w:rsid w:val="006B192C"/>
    <w:rsid w:val="006B2019"/>
    <w:rsid w:val="006B245A"/>
    <w:rsid w:val="006B36F7"/>
    <w:rsid w:val="006B629E"/>
    <w:rsid w:val="006B7283"/>
    <w:rsid w:val="006B7398"/>
    <w:rsid w:val="006B7F20"/>
    <w:rsid w:val="006C01F9"/>
    <w:rsid w:val="006C0F08"/>
    <w:rsid w:val="006C1751"/>
    <w:rsid w:val="006C4417"/>
    <w:rsid w:val="006D111C"/>
    <w:rsid w:val="006D3152"/>
    <w:rsid w:val="006D4CCE"/>
    <w:rsid w:val="006D5F23"/>
    <w:rsid w:val="006E0485"/>
    <w:rsid w:val="006E41D2"/>
    <w:rsid w:val="006E548D"/>
    <w:rsid w:val="006E575E"/>
    <w:rsid w:val="006E5824"/>
    <w:rsid w:val="006E6DF6"/>
    <w:rsid w:val="006F04AD"/>
    <w:rsid w:val="006F0551"/>
    <w:rsid w:val="006F126E"/>
    <w:rsid w:val="006F354C"/>
    <w:rsid w:val="006F661D"/>
    <w:rsid w:val="00702A39"/>
    <w:rsid w:val="00703AD0"/>
    <w:rsid w:val="00707459"/>
    <w:rsid w:val="007114F8"/>
    <w:rsid w:val="0071161B"/>
    <w:rsid w:val="00711621"/>
    <w:rsid w:val="00711D29"/>
    <w:rsid w:val="007129F3"/>
    <w:rsid w:val="00713862"/>
    <w:rsid w:val="0071534C"/>
    <w:rsid w:val="00717ED2"/>
    <w:rsid w:val="00721C39"/>
    <w:rsid w:val="00722C75"/>
    <w:rsid w:val="007232C8"/>
    <w:rsid w:val="007248E1"/>
    <w:rsid w:val="00727218"/>
    <w:rsid w:val="007300A8"/>
    <w:rsid w:val="0073319E"/>
    <w:rsid w:val="00734406"/>
    <w:rsid w:val="00735DEF"/>
    <w:rsid w:val="007372D3"/>
    <w:rsid w:val="00740ED4"/>
    <w:rsid w:val="00742049"/>
    <w:rsid w:val="00742616"/>
    <w:rsid w:val="00745A19"/>
    <w:rsid w:val="00750159"/>
    <w:rsid w:val="007539C9"/>
    <w:rsid w:val="007554C1"/>
    <w:rsid w:val="007556D3"/>
    <w:rsid w:val="0076059B"/>
    <w:rsid w:val="00760962"/>
    <w:rsid w:val="0076208B"/>
    <w:rsid w:val="00763BAB"/>
    <w:rsid w:val="00766DD3"/>
    <w:rsid w:val="00767DA5"/>
    <w:rsid w:val="00770EDF"/>
    <w:rsid w:val="0077235A"/>
    <w:rsid w:val="00772C24"/>
    <w:rsid w:val="0077704F"/>
    <w:rsid w:val="007775F9"/>
    <w:rsid w:val="00781B9B"/>
    <w:rsid w:val="007825C4"/>
    <w:rsid w:val="00790527"/>
    <w:rsid w:val="007929C4"/>
    <w:rsid w:val="007A26C5"/>
    <w:rsid w:val="007A3DDC"/>
    <w:rsid w:val="007A3E2D"/>
    <w:rsid w:val="007A6FF0"/>
    <w:rsid w:val="007B3460"/>
    <w:rsid w:val="007B61AE"/>
    <w:rsid w:val="007B6871"/>
    <w:rsid w:val="007B6BA8"/>
    <w:rsid w:val="007B6EF9"/>
    <w:rsid w:val="007C0CD3"/>
    <w:rsid w:val="007C0F9B"/>
    <w:rsid w:val="007C301D"/>
    <w:rsid w:val="007C71C5"/>
    <w:rsid w:val="007C732E"/>
    <w:rsid w:val="007D067F"/>
    <w:rsid w:val="007D186E"/>
    <w:rsid w:val="007D527D"/>
    <w:rsid w:val="007D58F9"/>
    <w:rsid w:val="007D68DA"/>
    <w:rsid w:val="007E07B2"/>
    <w:rsid w:val="007E6648"/>
    <w:rsid w:val="007F3B70"/>
    <w:rsid w:val="007F7005"/>
    <w:rsid w:val="0080025B"/>
    <w:rsid w:val="008008AE"/>
    <w:rsid w:val="0080164A"/>
    <w:rsid w:val="00801B17"/>
    <w:rsid w:val="008032E8"/>
    <w:rsid w:val="008033A7"/>
    <w:rsid w:val="0081266F"/>
    <w:rsid w:val="00815DE9"/>
    <w:rsid w:val="00817AA5"/>
    <w:rsid w:val="00817BFE"/>
    <w:rsid w:val="008237E5"/>
    <w:rsid w:val="00826E00"/>
    <w:rsid w:val="008278AC"/>
    <w:rsid w:val="00830365"/>
    <w:rsid w:val="00830624"/>
    <w:rsid w:val="008321E9"/>
    <w:rsid w:val="00833A0F"/>
    <w:rsid w:val="00833C45"/>
    <w:rsid w:val="00834A58"/>
    <w:rsid w:val="00836420"/>
    <w:rsid w:val="008365A1"/>
    <w:rsid w:val="008365AE"/>
    <w:rsid w:val="00841CA6"/>
    <w:rsid w:val="00847D59"/>
    <w:rsid w:val="00852BE1"/>
    <w:rsid w:val="00854F13"/>
    <w:rsid w:val="00856A81"/>
    <w:rsid w:val="008640C1"/>
    <w:rsid w:val="00867A30"/>
    <w:rsid w:val="0087131C"/>
    <w:rsid w:val="00873031"/>
    <w:rsid w:val="00873F11"/>
    <w:rsid w:val="0087644C"/>
    <w:rsid w:val="0087669D"/>
    <w:rsid w:val="00876ED8"/>
    <w:rsid w:val="008802A2"/>
    <w:rsid w:val="00880436"/>
    <w:rsid w:val="00881386"/>
    <w:rsid w:val="00881983"/>
    <w:rsid w:val="00881BEA"/>
    <w:rsid w:val="00885699"/>
    <w:rsid w:val="00887500"/>
    <w:rsid w:val="008906B6"/>
    <w:rsid w:val="00890A9E"/>
    <w:rsid w:val="00892485"/>
    <w:rsid w:val="00892FB0"/>
    <w:rsid w:val="00895451"/>
    <w:rsid w:val="00896123"/>
    <w:rsid w:val="008A10CC"/>
    <w:rsid w:val="008A2BAF"/>
    <w:rsid w:val="008A3F4A"/>
    <w:rsid w:val="008A7408"/>
    <w:rsid w:val="008A77C0"/>
    <w:rsid w:val="008B32FE"/>
    <w:rsid w:val="008C265D"/>
    <w:rsid w:val="008C30FD"/>
    <w:rsid w:val="008C3E4A"/>
    <w:rsid w:val="008C466A"/>
    <w:rsid w:val="008C4A50"/>
    <w:rsid w:val="008C4FDB"/>
    <w:rsid w:val="008C6294"/>
    <w:rsid w:val="008D1071"/>
    <w:rsid w:val="008D790E"/>
    <w:rsid w:val="008E0498"/>
    <w:rsid w:val="008E24F7"/>
    <w:rsid w:val="008E28A8"/>
    <w:rsid w:val="008E628C"/>
    <w:rsid w:val="008F092A"/>
    <w:rsid w:val="008F1E30"/>
    <w:rsid w:val="008F2B15"/>
    <w:rsid w:val="008F3EB0"/>
    <w:rsid w:val="008F41DA"/>
    <w:rsid w:val="008F4472"/>
    <w:rsid w:val="008F5564"/>
    <w:rsid w:val="008F5628"/>
    <w:rsid w:val="00900487"/>
    <w:rsid w:val="00904C8E"/>
    <w:rsid w:val="00911517"/>
    <w:rsid w:val="0091209A"/>
    <w:rsid w:val="00912C85"/>
    <w:rsid w:val="009145A4"/>
    <w:rsid w:val="00915E9D"/>
    <w:rsid w:val="00917666"/>
    <w:rsid w:val="00925E2F"/>
    <w:rsid w:val="0092615D"/>
    <w:rsid w:val="009305B9"/>
    <w:rsid w:val="00933633"/>
    <w:rsid w:val="00941989"/>
    <w:rsid w:val="00945A11"/>
    <w:rsid w:val="009467D0"/>
    <w:rsid w:val="00946825"/>
    <w:rsid w:val="00946D54"/>
    <w:rsid w:val="00947EB5"/>
    <w:rsid w:val="00950818"/>
    <w:rsid w:val="009514CC"/>
    <w:rsid w:val="00954BCB"/>
    <w:rsid w:val="009570E9"/>
    <w:rsid w:val="00961427"/>
    <w:rsid w:val="00971FFB"/>
    <w:rsid w:val="00974296"/>
    <w:rsid w:val="00974E2D"/>
    <w:rsid w:val="0097635E"/>
    <w:rsid w:val="00977A76"/>
    <w:rsid w:val="00980F3D"/>
    <w:rsid w:val="0098230E"/>
    <w:rsid w:val="009849A6"/>
    <w:rsid w:val="00986345"/>
    <w:rsid w:val="009923C9"/>
    <w:rsid w:val="00994C72"/>
    <w:rsid w:val="00996C78"/>
    <w:rsid w:val="009A2241"/>
    <w:rsid w:val="009A3089"/>
    <w:rsid w:val="009A4725"/>
    <w:rsid w:val="009A54A9"/>
    <w:rsid w:val="009A5E39"/>
    <w:rsid w:val="009A6C88"/>
    <w:rsid w:val="009A76CF"/>
    <w:rsid w:val="009B2AD0"/>
    <w:rsid w:val="009B49B7"/>
    <w:rsid w:val="009B511B"/>
    <w:rsid w:val="009B7AC7"/>
    <w:rsid w:val="009C01CF"/>
    <w:rsid w:val="009C0A87"/>
    <w:rsid w:val="009C6E35"/>
    <w:rsid w:val="009C76EC"/>
    <w:rsid w:val="009D1F02"/>
    <w:rsid w:val="009D21A3"/>
    <w:rsid w:val="009D233F"/>
    <w:rsid w:val="009D3326"/>
    <w:rsid w:val="009D3758"/>
    <w:rsid w:val="009D4618"/>
    <w:rsid w:val="009D4A97"/>
    <w:rsid w:val="009D6D90"/>
    <w:rsid w:val="009D77C2"/>
    <w:rsid w:val="009E246E"/>
    <w:rsid w:val="009E28A5"/>
    <w:rsid w:val="009E539C"/>
    <w:rsid w:val="009E648B"/>
    <w:rsid w:val="009F26FC"/>
    <w:rsid w:val="009F3B43"/>
    <w:rsid w:val="009F3CE1"/>
    <w:rsid w:val="009F7B02"/>
    <w:rsid w:val="00A02212"/>
    <w:rsid w:val="00A024FD"/>
    <w:rsid w:val="00A0381B"/>
    <w:rsid w:val="00A04877"/>
    <w:rsid w:val="00A04CA9"/>
    <w:rsid w:val="00A11454"/>
    <w:rsid w:val="00A133E9"/>
    <w:rsid w:val="00A13482"/>
    <w:rsid w:val="00A14403"/>
    <w:rsid w:val="00A144AE"/>
    <w:rsid w:val="00A23F4E"/>
    <w:rsid w:val="00A31EA4"/>
    <w:rsid w:val="00A328B2"/>
    <w:rsid w:val="00A334B8"/>
    <w:rsid w:val="00A3369D"/>
    <w:rsid w:val="00A36721"/>
    <w:rsid w:val="00A369D4"/>
    <w:rsid w:val="00A36A03"/>
    <w:rsid w:val="00A409E7"/>
    <w:rsid w:val="00A426D1"/>
    <w:rsid w:val="00A432B4"/>
    <w:rsid w:val="00A440F4"/>
    <w:rsid w:val="00A50B1A"/>
    <w:rsid w:val="00A50E13"/>
    <w:rsid w:val="00A53DB5"/>
    <w:rsid w:val="00A54186"/>
    <w:rsid w:val="00A55193"/>
    <w:rsid w:val="00A657FE"/>
    <w:rsid w:val="00A71BE2"/>
    <w:rsid w:val="00A72546"/>
    <w:rsid w:val="00A72C99"/>
    <w:rsid w:val="00A730CC"/>
    <w:rsid w:val="00A73D62"/>
    <w:rsid w:val="00A74931"/>
    <w:rsid w:val="00A7577E"/>
    <w:rsid w:val="00A757DE"/>
    <w:rsid w:val="00A77E5D"/>
    <w:rsid w:val="00A80ADF"/>
    <w:rsid w:val="00A8105E"/>
    <w:rsid w:val="00A82B6C"/>
    <w:rsid w:val="00A83B70"/>
    <w:rsid w:val="00A861B1"/>
    <w:rsid w:val="00A924E0"/>
    <w:rsid w:val="00A97E0C"/>
    <w:rsid w:val="00AA3292"/>
    <w:rsid w:val="00AA623E"/>
    <w:rsid w:val="00AA7CE9"/>
    <w:rsid w:val="00AB0ACD"/>
    <w:rsid w:val="00AB162C"/>
    <w:rsid w:val="00AB3AE7"/>
    <w:rsid w:val="00AB45AB"/>
    <w:rsid w:val="00AB4EC2"/>
    <w:rsid w:val="00AB6133"/>
    <w:rsid w:val="00AB6BC8"/>
    <w:rsid w:val="00AC5C57"/>
    <w:rsid w:val="00AC6223"/>
    <w:rsid w:val="00AC736F"/>
    <w:rsid w:val="00AC7624"/>
    <w:rsid w:val="00AD07A8"/>
    <w:rsid w:val="00AD215A"/>
    <w:rsid w:val="00AD4F12"/>
    <w:rsid w:val="00AD6A67"/>
    <w:rsid w:val="00AE1603"/>
    <w:rsid w:val="00AE2F2A"/>
    <w:rsid w:val="00AE6C88"/>
    <w:rsid w:val="00AF061D"/>
    <w:rsid w:val="00AF0C93"/>
    <w:rsid w:val="00AF1824"/>
    <w:rsid w:val="00AF36A2"/>
    <w:rsid w:val="00AF4F98"/>
    <w:rsid w:val="00B0241F"/>
    <w:rsid w:val="00B0285B"/>
    <w:rsid w:val="00B04047"/>
    <w:rsid w:val="00B05986"/>
    <w:rsid w:val="00B06D85"/>
    <w:rsid w:val="00B071C5"/>
    <w:rsid w:val="00B13D68"/>
    <w:rsid w:val="00B14084"/>
    <w:rsid w:val="00B2036D"/>
    <w:rsid w:val="00B2402D"/>
    <w:rsid w:val="00B30D3E"/>
    <w:rsid w:val="00B34662"/>
    <w:rsid w:val="00B35A7B"/>
    <w:rsid w:val="00B40CE6"/>
    <w:rsid w:val="00B44869"/>
    <w:rsid w:val="00B46909"/>
    <w:rsid w:val="00B47134"/>
    <w:rsid w:val="00B5371F"/>
    <w:rsid w:val="00B53E30"/>
    <w:rsid w:val="00B542C2"/>
    <w:rsid w:val="00B62BAA"/>
    <w:rsid w:val="00B632C4"/>
    <w:rsid w:val="00B635F6"/>
    <w:rsid w:val="00B719F9"/>
    <w:rsid w:val="00B7785D"/>
    <w:rsid w:val="00B77C3B"/>
    <w:rsid w:val="00B8016A"/>
    <w:rsid w:val="00B8042F"/>
    <w:rsid w:val="00B8094F"/>
    <w:rsid w:val="00B817EC"/>
    <w:rsid w:val="00B81B1E"/>
    <w:rsid w:val="00B85AC3"/>
    <w:rsid w:val="00B85E53"/>
    <w:rsid w:val="00B86BAF"/>
    <w:rsid w:val="00B86CF8"/>
    <w:rsid w:val="00B93E1B"/>
    <w:rsid w:val="00B94448"/>
    <w:rsid w:val="00B95CC6"/>
    <w:rsid w:val="00BA1052"/>
    <w:rsid w:val="00BA3679"/>
    <w:rsid w:val="00BA458A"/>
    <w:rsid w:val="00BB1683"/>
    <w:rsid w:val="00BB2886"/>
    <w:rsid w:val="00BB3343"/>
    <w:rsid w:val="00BB3526"/>
    <w:rsid w:val="00BC0B3E"/>
    <w:rsid w:val="00BC252E"/>
    <w:rsid w:val="00BC4646"/>
    <w:rsid w:val="00BC63A6"/>
    <w:rsid w:val="00BD5DAF"/>
    <w:rsid w:val="00BD654B"/>
    <w:rsid w:val="00BD7EAE"/>
    <w:rsid w:val="00BE1EC6"/>
    <w:rsid w:val="00BE2246"/>
    <w:rsid w:val="00BE26ED"/>
    <w:rsid w:val="00BE644C"/>
    <w:rsid w:val="00BF065B"/>
    <w:rsid w:val="00BF4B6D"/>
    <w:rsid w:val="00BF56D1"/>
    <w:rsid w:val="00BF6C75"/>
    <w:rsid w:val="00C036B2"/>
    <w:rsid w:val="00C0521C"/>
    <w:rsid w:val="00C11945"/>
    <w:rsid w:val="00C12DA0"/>
    <w:rsid w:val="00C13CCA"/>
    <w:rsid w:val="00C13EBD"/>
    <w:rsid w:val="00C2066C"/>
    <w:rsid w:val="00C24B2F"/>
    <w:rsid w:val="00C301E2"/>
    <w:rsid w:val="00C31025"/>
    <w:rsid w:val="00C31206"/>
    <w:rsid w:val="00C33888"/>
    <w:rsid w:val="00C376F0"/>
    <w:rsid w:val="00C40892"/>
    <w:rsid w:val="00C41E68"/>
    <w:rsid w:val="00C446BB"/>
    <w:rsid w:val="00C47417"/>
    <w:rsid w:val="00C50339"/>
    <w:rsid w:val="00C50C20"/>
    <w:rsid w:val="00C55C4C"/>
    <w:rsid w:val="00C56916"/>
    <w:rsid w:val="00C57783"/>
    <w:rsid w:val="00C70826"/>
    <w:rsid w:val="00C70CC9"/>
    <w:rsid w:val="00C72959"/>
    <w:rsid w:val="00C74C84"/>
    <w:rsid w:val="00C764CC"/>
    <w:rsid w:val="00C76E0E"/>
    <w:rsid w:val="00C770C3"/>
    <w:rsid w:val="00C8209E"/>
    <w:rsid w:val="00C82EE9"/>
    <w:rsid w:val="00C845EF"/>
    <w:rsid w:val="00C84F6D"/>
    <w:rsid w:val="00C90BAB"/>
    <w:rsid w:val="00C9398D"/>
    <w:rsid w:val="00C9561E"/>
    <w:rsid w:val="00CA049A"/>
    <w:rsid w:val="00CA14A8"/>
    <w:rsid w:val="00CA53E2"/>
    <w:rsid w:val="00CA5665"/>
    <w:rsid w:val="00CB0223"/>
    <w:rsid w:val="00CB1328"/>
    <w:rsid w:val="00CB2FEB"/>
    <w:rsid w:val="00CB4355"/>
    <w:rsid w:val="00CB59F8"/>
    <w:rsid w:val="00CB6242"/>
    <w:rsid w:val="00CB7B79"/>
    <w:rsid w:val="00CC128D"/>
    <w:rsid w:val="00CC14EB"/>
    <w:rsid w:val="00CC2F5C"/>
    <w:rsid w:val="00CC3641"/>
    <w:rsid w:val="00CC44E2"/>
    <w:rsid w:val="00CC4968"/>
    <w:rsid w:val="00CD0888"/>
    <w:rsid w:val="00CD6625"/>
    <w:rsid w:val="00CE00FB"/>
    <w:rsid w:val="00CE2CBB"/>
    <w:rsid w:val="00CE3F23"/>
    <w:rsid w:val="00CE507E"/>
    <w:rsid w:val="00CE6CA3"/>
    <w:rsid w:val="00CF3978"/>
    <w:rsid w:val="00CF3C8B"/>
    <w:rsid w:val="00CF62B7"/>
    <w:rsid w:val="00D02AA5"/>
    <w:rsid w:val="00D02D50"/>
    <w:rsid w:val="00D04E62"/>
    <w:rsid w:val="00D0517E"/>
    <w:rsid w:val="00D06E89"/>
    <w:rsid w:val="00D07000"/>
    <w:rsid w:val="00D1082C"/>
    <w:rsid w:val="00D115D4"/>
    <w:rsid w:val="00D11B48"/>
    <w:rsid w:val="00D13E12"/>
    <w:rsid w:val="00D162E9"/>
    <w:rsid w:val="00D2161A"/>
    <w:rsid w:val="00D2280E"/>
    <w:rsid w:val="00D27382"/>
    <w:rsid w:val="00D31202"/>
    <w:rsid w:val="00D31766"/>
    <w:rsid w:val="00D33A77"/>
    <w:rsid w:val="00D34EED"/>
    <w:rsid w:val="00D37663"/>
    <w:rsid w:val="00D41D7D"/>
    <w:rsid w:val="00D43DF9"/>
    <w:rsid w:val="00D43EF2"/>
    <w:rsid w:val="00D5208F"/>
    <w:rsid w:val="00D533ED"/>
    <w:rsid w:val="00D535A2"/>
    <w:rsid w:val="00D539C9"/>
    <w:rsid w:val="00D53BBE"/>
    <w:rsid w:val="00D54013"/>
    <w:rsid w:val="00D64097"/>
    <w:rsid w:val="00D65880"/>
    <w:rsid w:val="00D65E9A"/>
    <w:rsid w:val="00D7055A"/>
    <w:rsid w:val="00D716AD"/>
    <w:rsid w:val="00D72570"/>
    <w:rsid w:val="00D72B41"/>
    <w:rsid w:val="00D73518"/>
    <w:rsid w:val="00D74B31"/>
    <w:rsid w:val="00D76211"/>
    <w:rsid w:val="00D76E82"/>
    <w:rsid w:val="00D779F3"/>
    <w:rsid w:val="00D80DC3"/>
    <w:rsid w:val="00D90533"/>
    <w:rsid w:val="00D90C21"/>
    <w:rsid w:val="00D91EC3"/>
    <w:rsid w:val="00D93EFA"/>
    <w:rsid w:val="00D94F7F"/>
    <w:rsid w:val="00D96DBA"/>
    <w:rsid w:val="00D972FA"/>
    <w:rsid w:val="00D97A55"/>
    <w:rsid w:val="00DA0E3F"/>
    <w:rsid w:val="00DA2CB0"/>
    <w:rsid w:val="00DA33C2"/>
    <w:rsid w:val="00DA52C5"/>
    <w:rsid w:val="00DA6FCB"/>
    <w:rsid w:val="00DB2897"/>
    <w:rsid w:val="00DB5050"/>
    <w:rsid w:val="00DB77B8"/>
    <w:rsid w:val="00DC0F25"/>
    <w:rsid w:val="00DC1EC8"/>
    <w:rsid w:val="00DC2B8D"/>
    <w:rsid w:val="00DC34E8"/>
    <w:rsid w:val="00DC4A4F"/>
    <w:rsid w:val="00DC5778"/>
    <w:rsid w:val="00DC665C"/>
    <w:rsid w:val="00DD24A1"/>
    <w:rsid w:val="00DD535B"/>
    <w:rsid w:val="00DD5B49"/>
    <w:rsid w:val="00DD6E55"/>
    <w:rsid w:val="00DD7A2B"/>
    <w:rsid w:val="00DD7C11"/>
    <w:rsid w:val="00DE1408"/>
    <w:rsid w:val="00DE1E55"/>
    <w:rsid w:val="00DE3BFA"/>
    <w:rsid w:val="00DE3CD3"/>
    <w:rsid w:val="00DE3EEE"/>
    <w:rsid w:val="00DE701E"/>
    <w:rsid w:val="00DE7342"/>
    <w:rsid w:val="00DF20F8"/>
    <w:rsid w:val="00DF7EB0"/>
    <w:rsid w:val="00E00D2E"/>
    <w:rsid w:val="00E012B1"/>
    <w:rsid w:val="00E05D57"/>
    <w:rsid w:val="00E14D4B"/>
    <w:rsid w:val="00E1500A"/>
    <w:rsid w:val="00E15ABA"/>
    <w:rsid w:val="00E21D7E"/>
    <w:rsid w:val="00E2248B"/>
    <w:rsid w:val="00E22C08"/>
    <w:rsid w:val="00E237FD"/>
    <w:rsid w:val="00E27349"/>
    <w:rsid w:val="00E27398"/>
    <w:rsid w:val="00E274B5"/>
    <w:rsid w:val="00E33F6D"/>
    <w:rsid w:val="00E37A49"/>
    <w:rsid w:val="00E37ECF"/>
    <w:rsid w:val="00E42B4A"/>
    <w:rsid w:val="00E44360"/>
    <w:rsid w:val="00E47DF7"/>
    <w:rsid w:val="00E503FF"/>
    <w:rsid w:val="00E51238"/>
    <w:rsid w:val="00E538B4"/>
    <w:rsid w:val="00E5463A"/>
    <w:rsid w:val="00E55702"/>
    <w:rsid w:val="00E5600D"/>
    <w:rsid w:val="00E57FD1"/>
    <w:rsid w:val="00E600EA"/>
    <w:rsid w:val="00E60F00"/>
    <w:rsid w:val="00E62526"/>
    <w:rsid w:val="00E64DB1"/>
    <w:rsid w:val="00E6760F"/>
    <w:rsid w:val="00E7217C"/>
    <w:rsid w:val="00E730B1"/>
    <w:rsid w:val="00E748F2"/>
    <w:rsid w:val="00E74F51"/>
    <w:rsid w:val="00E7542C"/>
    <w:rsid w:val="00E75A0B"/>
    <w:rsid w:val="00E75EAA"/>
    <w:rsid w:val="00E76E10"/>
    <w:rsid w:val="00E77FC2"/>
    <w:rsid w:val="00E80E03"/>
    <w:rsid w:val="00E814DF"/>
    <w:rsid w:val="00E82D04"/>
    <w:rsid w:val="00E836CA"/>
    <w:rsid w:val="00E851DC"/>
    <w:rsid w:val="00E85991"/>
    <w:rsid w:val="00E86362"/>
    <w:rsid w:val="00E90AF6"/>
    <w:rsid w:val="00E9226D"/>
    <w:rsid w:val="00E937AC"/>
    <w:rsid w:val="00E9388C"/>
    <w:rsid w:val="00E94424"/>
    <w:rsid w:val="00E94AED"/>
    <w:rsid w:val="00E94EBD"/>
    <w:rsid w:val="00E96392"/>
    <w:rsid w:val="00E9760B"/>
    <w:rsid w:val="00EA2AD0"/>
    <w:rsid w:val="00EA41D3"/>
    <w:rsid w:val="00EB0659"/>
    <w:rsid w:val="00EB0C5D"/>
    <w:rsid w:val="00EB428B"/>
    <w:rsid w:val="00EB4DCB"/>
    <w:rsid w:val="00EB649E"/>
    <w:rsid w:val="00EB67D2"/>
    <w:rsid w:val="00EB69C3"/>
    <w:rsid w:val="00EC151A"/>
    <w:rsid w:val="00EC3C2B"/>
    <w:rsid w:val="00EC444A"/>
    <w:rsid w:val="00EC5114"/>
    <w:rsid w:val="00EC66DF"/>
    <w:rsid w:val="00EC6A8E"/>
    <w:rsid w:val="00EC7C68"/>
    <w:rsid w:val="00ED0B83"/>
    <w:rsid w:val="00ED13CF"/>
    <w:rsid w:val="00ED1664"/>
    <w:rsid w:val="00ED4294"/>
    <w:rsid w:val="00ED4604"/>
    <w:rsid w:val="00ED54BE"/>
    <w:rsid w:val="00ED6051"/>
    <w:rsid w:val="00EE12B1"/>
    <w:rsid w:val="00EE6241"/>
    <w:rsid w:val="00EF3D35"/>
    <w:rsid w:val="00EF4008"/>
    <w:rsid w:val="00EF558E"/>
    <w:rsid w:val="00F00541"/>
    <w:rsid w:val="00F005D5"/>
    <w:rsid w:val="00F00A00"/>
    <w:rsid w:val="00F01A14"/>
    <w:rsid w:val="00F021E6"/>
    <w:rsid w:val="00F025D7"/>
    <w:rsid w:val="00F11EA1"/>
    <w:rsid w:val="00F12838"/>
    <w:rsid w:val="00F1387E"/>
    <w:rsid w:val="00F13E43"/>
    <w:rsid w:val="00F13E5A"/>
    <w:rsid w:val="00F14FD8"/>
    <w:rsid w:val="00F17945"/>
    <w:rsid w:val="00F215DA"/>
    <w:rsid w:val="00F218FF"/>
    <w:rsid w:val="00F26B0D"/>
    <w:rsid w:val="00F318C3"/>
    <w:rsid w:val="00F332F2"/>
    <w:rsid w:val="00F368EC"/>
    <w:rsid w:val="00F41F8F"/>
    <w:rsid w:val="00F42D27"/>
    <w:rsid w:val="00F4303F"/>
    <w:rsid w:val="00F4355E"/>
    <w:rsid w:val="00F46A01"/>
    <w:rsid w:val="00F47AB0"/>
    <w:rsid w:val="00F530D3"/>
    <w:rsid w:val="00F553E9"/>
    <w:rsid w:val="00F57837"/>
    <w:rsid w:val="00F61B22"/>
    <w:rsid w:val="00F62297"/>
    <w:rsid w:val="00F653B7"/>
    <w:rsid w:val="00F65A04"/>
    <w:rsid w:val="00F66F3B"/>
    <w:rsid w:val="00F7264D"/>
    <w:rsid w:val="00F72D48"/>
    <w:rsid w:val="00F73804"/>
    <w:rsid w:val="00F740B6"/>
    <w:rsid w:val="00F81076"/>
    <w:rsid w:val="00F8233C"/>
    <w:rsid w:val="00F8272D"/>
    <w:rsid w:val="00F83BAF"/>
    <w:rsid w:val="00F85514"/>
    <w:rsid w:val="00F86CC0"/>
    <w:rsid w:val="00F92358"/>
    <w:rsid w:val="00F93AF7"/>
    <w:rsid w:val="00F979A6"/>
    <w:rsid w:val="00F97F87"/>
    <w:rsid w:val="00FA2700"/>
    <w:rsid w:val="00FA2A77"/>
    <w:rsid w:val="00FA51DA"/>
    <w:rsid w:val="00FA5A9C"/>
    <w:rsid w:val="00FA5FF6"/>
    <w:rsid w:val="00FB05F1"/>
    <w:rsid w:val="00FB1A5B"/>
    <w:rsid w:val="00FB4223"/>
    <w:rsid w:val="00FB42FD"/>
    <w:rsid w:val="00FB70CB"/>
    <w:rsid w:val="00FC027C"/>
    <w:rsid w:val="00FC3103"/>
    <w:rsid w:val="00FC4289"/>
    <w:rsid w:val="00FC4FEA"/>
    <w:rsid w:val="00FC66FC"/>
    <w:rsid w:val="00FC67A4"/>
    <w:rsid w:val="00FC7E0E"/>
    <w:rsid w:val="00FD2238"/>
    <w:rsid w:val="00FD26A9"/>
    <w:rsid w:val="00FD3D64"/>
    <w:rsid w:val="00FD55BC"/>
    <w:rsid w:val="00FD620D"/>
    <w:rsid w:val="00FD79C6"/>
    <w:rsid w:val="00FE6776"/>
    <w:rsid w:val="00FE7213"/>
    <w:rsid w:val="00FF02BE"/>
    <w:rsid w:val="00FF0CEC"/>
    <w:rsid w:val="00FF3615"/>
    <w:rsid w:val="00FF5729"/>
    <w:rsid w:val="00FF6080"/>
    <w:rsid w:val="00FF6A82"/>
    <w:rsid w:val="00FF6A85"/>
    <w:rsid w:val="00FF7546"/>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16AF7A"/>
  <w15:chartTrackingRefBased/>
  <w15:docId w15:val="{536D043D-0B3F-41E6-A482-0A18B6E18C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44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944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44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44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44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44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44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44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44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44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944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44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44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44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44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44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44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4448"/>
    <w:rPr>
      <w:rFonts w:eastAsiaTheme="majorEastAsia" w:cstheme="majorBidi"/>
      <w:color w:val="272727" w:themeColor="text1" w:themeTint="D8"/>
    </w:rPr>
  </w:style>
  <w:style w:type="paragraph" w:styleId="Title">
    <w:name w:val="Title"/>
    <w:basedOn w:val="Normal"/>
    <w:next w:val="Normal"/>
    <w:link w:val="TitleChar"/>
    <w:uiPriority w:val="10"/>
    <w:qFormat/>
    <w:rsid w:val="00B944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44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44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44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4448"/>
    <w:pPr>
      <w:spacing w:before="160"/>
      <w:jc w:val="center"/>
    </w:pPr>
    <w:rPr>
      <w:i/>
      <w:iCs/>
      <w:color w:val="404040" w:themeColor="text1" w:themeTint="BF"/>
    </w:rPr>
  </w:style>
  <w:style w:type="character" w:customStyle="1" w:styleId="QuoteChar">
    <w:name w:val="Quote Char"/>
    <w:basedOn w:val="DefaultParagraphFont"/>
    <w:link w:val="Quote"/>
    <w:uiPriority w:val="29"/>
    <w:rsid w:val="00B94448"/>
    <w:rPr>
      <w:i/>
      <w:iCs/>
      <w:color w:val="404040" w:themeColor="text1" w:themeTint="BF"/>
    </w:rPr>
  </w:style>
  <w:style w:type="paragraph" w:styleId="ListParagraph">
    <w:name w:val="List Paragraph"/>
    <w:basedOn w:val="Normal"/>
    <w:uiPriority w:val="34"/>
    <w:qFormat/>
    <w:rsid w:val="00B94448"/>
    <w:pPr>
      <w:ind w:left="720"/>
      <w:contextualSpacing/>
    </w:pPr>
  </w:style>
  <w:style w:type="character" w:styleId="IntenseEmphasis">
    <w:name w:val="Intense Emphasis"/>
    <w:basedOn w:val="DefaultParagraphFont"/>
    <w:uiPriority w:val="21"/>
    <w:qFormat/>
    <w:rsid w:val="00B94448"/>
    <w:rPr>
      <w:i/>
      <w:iCs/>
      <w:color w:val="0F4761" w:themeColor="accent1" w:themeShade="BF"/>
    </w:rPr>
  </w:style>
  <w:style w:type="paragraph" w:styleId="IntenseQuote">
    <w:name w:val="Intense Quote"/>
    <w:basedOn w:val="Normal"/>
    <w:next w:val="Normal"/>
    <w:link w:val="IntenseQuoteChar"/>
    <w:uiPriority w:val="30"/>
    <w:qFormat/>
    <w:rsid w:val="00B944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4448"/>
    <w:rPr>
      <w:i/>
      <w:iCs/>
      <w:color w:val="0F4761" w:themeColor="accent1" w:themeShade="BF"/>
    </w:rPr>
  </w:style>
  <w:style w:type="character" w:styleId="IntenseReference">
    <w:name w:val="Intense Reference"/>
    <w:basedOn w:val="DefaultParagraphFont"/>
    <w:uiPriority w:val="32"/>
    <w:qFormat/>
    <w:rsid w:val="00B94448"/>
    <w:rPr>
      <w:b/>
      <w:bCs/>
      <w:smallCaps/>
      <w:color w:val="0F4761" w:themeColor="accent1" w:themeShade="BF"/>
      <w:spacing w:val="5"/>
    </w:rPr>
  </w:style>
  <w:style w:type="paragraph" w:styleId="FootnoteText">
    <w:name w:val="footnote text"/>
    <w:basedOn w:val="Normal"/>
    <w:link w:val="FootnoteTextChar"/>
    <w:uiPriority w:val="99"/>
    <w:unhideWhenUsed/>
    <w:rsid w:val="008F41DA"/>
    <w:pPr>
      <w:spacing w:after="0" w:line="240" w:lineRule="auto"/>
    </w:pPr>
    <w:rPr>
      <w:sz w:val="20"/>
      <w:szCs w:val="20"/>
    </w:rPr>
  </w:style>
  <w:style w:type="character" w:customStyle="1" w:styleId="FootnoteTextChar">
    <w:name w:val="Footnote Text Char"/>
    <w:basedOn w:val="DefaultParagraphFont"/>
    <w:link w:val="FootnoteText"/>
    <w:uiPriority w:val="99"/>
    <w:rsid w:val="008F41DA"/>
    <w:rPr>
      <w:sz w:val="20"/>
      <w:szCs w:val="20"/>
    </w:rPr>
  </w:style>
  <w:style w:type="character" w:styleId="FootnoteReference">
    <w:name w:val="footnote reference"/>
    <w:basedOn w:val="DefaultParagraphFont"/>
    <w:uiPriority w:val="99"/>
    <w:semiHidden/>
    <w:unhideWhenUsed/>
    <w:rsid w:val="008F41DA"/>
    <w:rPr>
      <w:vertAlign w:val="superscript"/>
    </w:rPr>
  </w:style>
  <w:style w:type="paragraph" w:styleId="NormalWeb">
    <w:name w:val="Normal (Web)"/>
    <w:basedOn w:val="Normal"/>
    <w:uiPriority w:val="99"/>
    <w:semiHidden/>
    <w:unhideWhenUsed/>
    <w:rsid w:val="008032E8"/>
    <w:rPr>
      <w:rFonts w:ascii="Times New Roman" w:hAnsi="Times New Roman" w:cs="Times New Roman"/>
    </w:rPr>
  </w:style>
  <w:style w:type="character" w:styleId="Hyperlink">
    <w:name w:val="Hyperlink"/>
    <w:basedOn w:val="DefaultParagraphFont"/>
    <w:uiPriority w:val="99"/>
    <w:unhideWhenUsed/>
    <w:rsid w:val="008032E8"/>
    <w:rPr>
      <w:color w:val="467886" w:themeColor="hyperlink"/>
      <w:u w:val="single"/>
    </w:rPr>
  </w:style>
  <w:style w:type="character" w:styleId="UnresolvedMention">
    <w:name w:val="Unresolved Mention"/>
    <w:basedOn w:val="DefaultParagraphFont"/>
    <w:uiPriority w:val="99"/>
    <w:semiHidden/>
    <w:unhideWhenUsed/>
    <w:rsid w:val="008032E8"/>
    <w:rPr>
      <w:color w:val="605E5C"/>
      <w:shd w:val="clear" w:color="auto" w:fill="E1DFDD"/>
    </w:rPr>
  </w:style>
  <w:style w:type="paragraph" w:styleId="Caption">
    <w:name w:val="caption"/>
    <w:basedOn w:val="Normal"/>
    <w:next w:val="Normal"/>
    <w:uiPriority w:val="35"/>
    <w:unhideWhenUsed/>
    <w:qFormat/>
    <w:rsid w:val="002C4F0D"/>
    <w:pPr>
      <w:spacing w:after="200" w:line="240" w:lineRule="auto"/>
    </w:pPr>
    <w:rPr>
      <w:i/>
      <w:iCs/>
      <w:color w:val="0E2841" w:themeColor="text2"/>
      <w:sz w:val="18"/>
      <w:szCs w:val="18"/>
    </w:rPr>
  </w:style>
  <w:style w:type="paragraph" w:styleId="NoSpacing">
    <w:name w:val="No Spacing"/>
    <w:uiPriority w:val="1"/>
    <w:qFormat/>
    <w:rsid w:val="00D539C9"/>
    <w:pPr>
      <w:spacing w:after="0" w:line="240" w:lineRule="auto"/>
    </w:pPr>
  </w:style>
  <w:style w:type="paragraph" w:styleId="EndnoteText">
    <w:name w:val="endnote text"/>
    <w:basedOn w:val="Normal"/>
    <w:link w:val="EndnoteTextChar"/>
    <w:uiPriority w:val="99"/>
    <w:semiHidden/>
    <w:unhideWhenUsed/>
    <w:rsid w:val="00FC7E0E"/>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C7E0E"/>
    <w:rPr>
      <w:sz w:val="20"/>
      <w:szCs w:val="20"/>
    </w:rPr>
  </w:style>
  <w:style w:type="character" w:styleId="EndnoteReference">
    <w:name w:val="endnote reference"/>
    <w:basedOn w:val="DefaultParagraphFont"/>
    <w:uiPriority w:val="99"/>
    <w:semiHidden/>
    <w:unhideWhenUsed/>
    <w:rsid w:val="00FC7E0E"/>
    <w:rPr>
      <w:vertAlign w:val="superscript"/>
    </w:rPr>
  </w:style>
  <w:style w:type="character" w:styleId="CommentReference">
    <w:name w:val="annotation reference"/>
    <w:basedOn w:val="DefaultParagraphFont"/>
    <w:uiPriority w:val="99"/>
    <w:semiHidden/>
    <w:unhideWhenUsed/>
    <w:rsid w:val="00F1387E"/>
    <w:rPr>
      <w:sz w:val="16"/>
      <w:szCs w:val="16"/>
    </w:rPr>
  </w:style>
  <w:style w:type="paragraph" w:styleId="CommentText">
    <w:name w:val="annotation text"/>
    <w:basedOn w:val="Normal"/>
    <w:link w:val="CommentTextChar"/>
    <w:uiPriority w:val="99"/>
    <w:unhideWhenUsed/>
    <w:rsid w:val="00F1387E"/>
    <w:pPr>
      <w:spacing w:line="240" w:lineRule="auto"/>
    </w:pPr>
    <w:rPr>
      <w:sz w:val="20"/>
      <w:szCs w:val="20"/>
      <w:lang w:val="en-GB"/>
    </w:rPr>
  </w:style>
  <w:style w:type="character" w:customStyle="1" w:styleId="CommentTextChar">
    <w:name w:val="Comment Text Char"/>
    <w:basedOn w:val="DefaultParagraphFont"/>
    <w:link w:val="CommentText"/>
    <w:uiPriority w:val="99"/>
    <w:rsid w:val="00F1387E"/>
    <w:rPr>
      <w:sz w:val="20"/>
      <w:szCs w:val="20"/>
      <w:lang w:val="en-GB"/>
    </w:rPr>
  </w:style>
  <w:style w:type="paragraph" w:styleId="Revision">
    <w:name w:val="Revision"/>
    <w:hidden/>
    <w:uiPriority w:val="99"/>
    <w:semiHidden/>
    <w:rsid w:val="003B4510"/>
    <w:pPr>
      <w:spacing w:after="0" w:line="240" w:lineRule="auto"/>
    </w:pPr>
  </w:style>
  <w:style w:type="character" w:styleId="FollowedHyperlink">
    <w:name w:val="FollowedHyperlink"/>
    <w:basedOn w:val="DefaultParagraphFont"/>
    <w:uiPriority w:val="99"/>
    <w:semiHidden/>
    <w:unhideWhenUsed/>
    <w:rsid w:val="000A5DC2"/>
    <w:rPr>
      <w:color w:val="96607D" w:themeColor="followedHyperlink"/>
      <w:u w:val="single"/>
    </w:rPr>
  </w:style>
  <w:style w:type="paragraph" w:styleId="CommentSubject">
    <w:name w:val="annotation subject"/>
    <w:basedOn w:val="CommentText"/>
    <w:next w:val="CommentText"/>
    <w:link w:val="CommentSubjectChar"/>
    <w:uiPriority w:val="99"/>
    <w:semiHidden/>
    <w:unhideWhenUsed/>
    <w:rsid w:val="00E2248B"/>
    <w:rPr>
      <w:b/>
      <w:bCs/>
      <w:lang w:val="en-IE"/>
    </w:rPr>
  </w:style>
  <w:style w:type="character" w:customStyle="1" w:styleId="CommentSubjectChar">
    <w:name w:val="Comment Subject Char"/>
    <w:basedOn w:val="CommentTextChar"/>
    <w:link w:val="CommentSubject"/>
    <w:uiPriority w:val="99"/>
    <w:semiHidden/>
    <w:rsid w:val="00E2248B"/>
    <w:rPr>
      <w:b/>
      <w:bCs/>
      <w:sz w:val="20"/>
      <w:szCs w:val="20"/>
      <w:lang w:val="en-GB"/>
    </w:rPr>
  </w:style>
  <w:style w:type="character" w:customStyle="1" w:styleId="Hyperlink1">
    <w:name w:val="Hyperlink1"/>
    <w:basedOn w:val="DefaultParagraphFont"/>
    <w:uiPriority w:val="99"/>
    <w:unhideWhenUsed/>
    <w:rsid w:val="00CC3641"/>
    <w:rPr>
      <w:color w:val="0000FF"/>
      <w:u w:val="single"/>
    </w:rPr>
  </w:style>
  <w:style w:type="paragraph" w:styleId="Header">
    <w:name w:val="header"/>
    <w:basedOn w:val="Normal"/>
    <w:link w:val="HeaderChar"/>
    <w:uiPriority w:val="99"/>
    <w:semiHidden/>
    <w:unhideWhenUsed/>
    <w:rsid w:val="00F41F8F"/>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F41F8F"/>
  </w:style>
  <w:style w:type="paragraph" w:styleId="Footer">
    <w:name w:val="footer"/>
    <w:basedOn w:val="Normal"/>
    <w:link w:val="FooterChar"/>
    <w:uiPriority w:val="99"/>
    <w:semiHidden/>
    <w:unhideWhenUsed/>
    <w:rsid w:val="00F41F8F"/>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F41F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s://digital.jmpublishing.ie/i/XXXXXXXX-an-cosantoir-july-august-2026/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FAC388-EA3B-4FC8-BCA4-D9FC19D82A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14</Pages>
  <Words>3479</Words>
  <Characters>19833</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Beatty;Eoin O'Brien</dc:creator>
  <cp:keywords/>
  <dc:description/>
  <cp:lastModifiedBy>Adam Beatty</cp:lastModifiedBy>
  <cp:revision>22</cp:revision>
  <cp:lastPrinted>2026-07-21T13:01:00Z</cp:lastPrinted>
  <dcterms:created xsi:type="dcterms:W3CDTF">2026-07-24T10:47:00Z</dcterms:created>
  <dcterms:modified xsi:type="dcterms:W3CDTF">2026-08-03T15:21:00Z</dcterms:modified>
</cp:coreProperties>
</file>