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60B4" w14:textId="76376712" w:rsidR="007E2B78" w:rsidRDefault="007E2B78">
      <w:pPr>
        <w:spacing w:after="40"/>
      </w:pPr>
    </w:p>
    <w:p w14:paraId="64247CE8" w14:textId="77777777" w:rsidR="007E2B78" w:rsidRDefault="00000000">
      <w:pPr>
        <w:spacing w:after="80"/>
      </w:pPr>
      <w:r>
        <w:rPr>
          <w:b/>
          <w:bCs/>
          <w:color w:val="1F497D"/>
          <w:sz w:val="36"/>
          <w:szCs w:val="36"/>
        </w:rPr>
        <w:t>CJEX 26 — OPERATION JOINT VENTURE</w:t>
      </w:r>
    </w:p>
    <w:p w14:paraId="66D8ADDD" w14:textId="77777777" w:rsidR="007E2B78" w:rsidRDefault="00000000">
      <w:pPr>
        <w:spacing w:after="40"/>
      </w:pPr>
      <w:r>
        <w:rPr>
          <w:b/>
          <w:bCs/>
          <w:color w:val="2E74B5"/>
          <w:sz w:val="24"/>
          <w:szCs w:val="24"/>
        </w:rPr>
        <w:t>J4 CELL CHIEF RESOURCES (CRR)</w:t>
      </w:r>
    </w:p>
    <w:p w14:paraId="2192F278" w14:textId="77777777" w:rsidR="007E2B78" w:rsidRDefault="00000000">
      <w:pPr>
        <w:spacing w:after="80"/>
      </w:pPr>
      <w:r>
        <w:rPr>
          <w:b/>
          <w:bCs/>
          <w:color w:val="2E74B5"/>
          <w:sz w:val="22"/>
          <w:szCs w:val="22"/>
        </w:rPr>
        <w:t>LOGISTICS FEASIBILITY ASSESSMENT OF MILITARY RESPONSE OPTIONS</w:t>
      </w:r>
    </w:p>
    <w:p w14:paraId="1D6CB0C0" w14:textId="77777777" w:rsidR="007E2B78" w:rsidRDefault="007E2B78">
      <w:pPr>
        <w:pBdr>
          <w:bottom w:val="single" w:sz="6" w:space="1" w:color="1F497D"/>
        </w:pBdr>
        <w:spacing w:before="120" w:after="120"/>
      </w:pPr>
    </w:p>
    <w:p w14:paraId="6DC57057" w14:textId="77777777" w:rsidR="007E2B78" w:rsidRDefault="00000000">
      <w:pPr>
        <w:spacing w:after="60"/>
      </w:pPr>
      <w:r>
        <w:rPr>
          <w:color w:val="606060"/>
          <w:sz w:val="17"/>
          <w:szCs w:val="17"/>
        </w:rPr>
        <w:t>Date: 04 May 2026  |  Exercise Serial: Phase 2 Logistics Input  |  Classification: NATO UNCLASSIFIED</w:t>
      </w:r>
    </w:p>
    <w:p w14:paraId="4A73BB75" w14:textId="77777777" w:rsidR="007E2B78" w:rsidRDefault="00000000">
      <w:pPr>
        <w:spacing w:after="40"/>
      </w:pPr>
      <w:r>
        <w:rPr>
          <w:b/>
          <w:bCs/>
        </w:rPr>
        <w:t>References:</w:t>
      </w:r>
    </w:p>
    <w:p w14:paraId="54EB491A" w14:textId="77777777" w:rsidR="007E2B78" w:rsidRDefault="00000000">
      <w:pPr>
        <w:spacing w:after="30"/>
        <w:ind w:left="360"/>
      </w:pPr>
      <w:r>
        <w:rPr>
          <w:sz w:val="18"/>
          <w:szCs w:val="18"/>
        </w:rPr>
        <w:t>[A] Serial 5 — SHAPE Draft Military Response Options, dated 1 May 2026</w:t>
      </w:r>
    </w:p>
    <w:p w14:paraId="61603CDD" w14:textId="77777777" w:rsidR="007E2B78" w:rsidRDefault="00000000">
      <w:pPr>
        <w:spacing w:after="30"/>
        <w:ind w:left="360"/>
      </w:pPr>
      <w:r>
        <w:rPr>
          <w:sz w:val="18"/>
          <w:szCs w:val="18"/>
        </w:rPr>
        <w:t>[B] Serial 3 — CJEX 26 Scenario (White), dated 13 March 2026</w:t>
      </w:r>
    </w:p>
    <w:p w14:paraId="440BE2FF" w14:textId="79825DE8" w:rsidR="007E2B78" w:rsidRDefault="00000000">
      <w:pPr>
        <w:spacing w:after="30"/>
        <w:ind w:left="360"/>
      </w:pPr>
      <w:r>
        <w:rPr>
          <w:sz w:val="18"/>
          <w:szCs w:val="18"/>
        </w:rPr>
        <w:t>[C] Serial 8 — Logistic Considerations for Planning in SIERRA LEONE(Yellow), dated 18 March 2026</w:t>
      </w:r>
    </w:p>
    <w:p w14:paraId="17101C04" w14:textId="77777777" w:rsidR="007E2B78" w:rsidRDefault="00000000">
      <w:pPr>
        <w:spacing w:after="30"/>
        <w:ind w:left="360"/>
      </w:pPr>
      <w:r>
        <w:rPr>
          <w:sz w:val="18"/>
          <w:szCs w:val="18"/>
        </w:rPr>
        <w:t>[D] Serial 7 — COMJFC Initial Planning Guidance (Yellow), dated 27 February 2026</w:t>
      </w:r>
    </w:p>
    <w:p w14:paraId="600F94F3" w14:textId="77777777" w:rsidR="007E2B78" w:rsidRDefault="00000000">
      <w:pPr>
        <w:spacing w:after="30"/>
        <w:ind w:left="360"/>
      </w:pPr>
      <w:r>
        <w:rPr>
          <w:sz w:val="18"/>
          <w:szCs w:val="18"/>
        </w:rPr>
        <w:t>[E] Serial 12 — Forces Available, ARF Tier 1/2/3 (Yellow)</w:t>
      </w:r>
    </w:p>
    <w:p w14:paraId="50D223C4" w14:textId="38B8063B" w:rsidR="007E2B78" w:rsidRDefault="00000000">
      <w:pPr>
        <w:spacing w:after="30"/>
        <w:ind w:left="360"/>
      </w:pPr>
      <w:r>
        <w:rPr>
          <w:sz w:val="18"/>
          <w:szCs w:val="18"/>
        </w:rPr>
        <w:t>[F] AJP-4(C V1) — APJ-4 (C V1)</w:t>
      </w:r>
    </w:p>
    <w:p w14:paraId="28B2E8DA" w14:textId="77777777" w:rsidR="007E2B78" w:rsidRDefault="00000000">
      <w:pPr>
        <w:spacing w:after="30"/>
        <w:ind w:left="360"/>
      </w:pPr>
      <w:r>
        <w:rPr>
          <w:sz w:val="18"/>
          <w:szCs w:val="18"/>
        </w:rPr>
        <w:t>[G] JDP 4-00 — Logistics for Joint Operations, 4th Edition</w:t>
      </w:r>
    </w:p>
    <w:p w14:paraId="729BB415" w14:textId="77777777" w:rsidR="007E2B78" w:rsidRDefault="00000000">
      <w:pPr>
        <w:spacing w:after="60"/>
        <w:ind w:left="360"/>
      </w:pPr>
      <w:r>
        <w:rPr>
          <w:sz w:val="18"/>
          <w:szCs w:val="18"/>
        </w:rPr>
        <w:t>[H] COPD V3.1 — Comprehensive Operations Planning Directive, October 2023</w:t>
      </w:r>
    </w:p>
    <w:p w14:paraId="5A586F01" w14:textId="77777777" w:rsidR="007E2B78" w:rsidRDefault="00000000">
      <w:r>
        <w:br w:type="page"/>
      </w:r>
    </w:p>
    <w:p w14:paraId="0DA7706D" w14:textId="77777777" w:rsidR="007E2B78" w:rsidRDefault="00000000">
      <w:pPr>
        <w:pStyle w:val="Heading1"/>
      </w:pPr>
      <w:r>
        <w:lastRenderedPageBreak/>
        <w:t>1. PURPOSE, SCOPE, AND THE LOGISTICS CONSCIENCE</w:t>
      </w:r>
    </w:p>
    <w:p w14:paraId="6B90D11F" w14:textId="77777777" w:rsidR="007E2B78" w:rsidRDefault="00000000">
      <w:pPr>
        <w:spacing w:after="120"/>
      </w:pPr>
      <w:r>
        <w:t>1.1. This document constitutes the J4 / Cell Chief Resources (CRR) logistics feasibility assessment of the three Military Response Options (MROs) presented in Reference [A]. It is submitted as J4 input to COMJFC's operational advice to SACEUR in accordance with COPD Phase 2, para 4.19-4.21 [Ref H].</w:t>
      </w:r>
    </w:p>
    <w:p w14:paraId="2DB39610" w14:textId="325CECB6" w:rsidR="007E2B78" w:rsidRDefault="00000000">
      <w:pPr>
        <w:spacing w:after="120"/>
      </w:pPr>
      <w:r>
        <w:t>1.2. The purpose of this assessment is to determine, for each MRO, whether the logistics system can generate and preserve the combat power required to achieve the assigned Military Strategic Objectives. As stated in AJP-4(C V1):</w:t>
      </w:r>
    </w:p>
    <w:p w14:paraId="5D90AAC5" w14:textId="264DFAA7" w:rsidR="007E2B78" w:rsidRDefault="00000000">
      <w:pPr>
        <w:pBdr>
          <w:left w:val="single" w:sz="12" w:space="4" w:color="1F497D"/>
        </w:pBdr>
        <w:spacing w:after="60"/>
        <w:ind w:left="720" w:right="360"/>
      </w:pPr>
      <w:r>
        <w:rPr>
          <w:i/>
          <w:color w:val="1F497D"/>
          <w:sz w:val="19"/>
          <w:szCs w:val="19"/>
        </w:rPr>
        <w:t>"The purpose of logistics is to generate and to preserve combat power." [Ref F, AJP-4(C V1)]</w:t>
      </w:r>
    </w:p>
    <w:p w14:paraId="11F421EF" w14:textId="77777777" w:rsidR="007E2B78" w:rsidRDefault="00000000">
      <w:pPr>
        <w:spacing w:after="120"/>
      </w:pPr>
      <w:r>
        <w:t>1.3. The logistic functions within the purview of Cell Chief Resources are:</w:t>
      </w:r>
    </w:p>
    <w:p w14:paraId="5DC6838C" w14:textId="3ED1BAB9" w:rsidR="007E2B78" w:rsidRDefault="00000000">
      <w:pPr>
        <w:pBdr>
          <w:left w:val="single" w:sz="12" w:space="4" w:color="1F497D"/>
        </w:pBdr>
        <w:spacing w:after="60"/>
        <w:ind w:left="720" w:right="360"/>
      </w:pPr>
      <w:r>
        <w:rPr>
          <w:i/>
          <w:color w:val="1F497D"/>
          <w:sz w:val="19"/>
          <w:szCs w:val="19"/>
        </w:rPr>
        <w:t>"The logistic functions are supply, movement, maintenance and services." [Ref F, AJP-4(C V1)]</w:t>
      </w:r>
    </w:p>
    <w:p w14:paraId="23B174C4" w14:textId="19E51EFD" w:rsidR="007E2B78" w:rsidRDefault="00000000">
      <w:pPr>
        <w:spacing w:after="120"/>
      </w:pPr>
      <w:r>
        <w:t xml:space="preserve">For this operation, those functions translate to: Class I/III/V supply to force elements across the JOA; strategic and operational movement through APOD LUNGI (FREETOWN, SIERRA LEONE) and SPOD FREETOWN/CONAKRY (GUINEA); maintenance of equipment in an austere, high-humidity tropical environment; and services including engineer support to LOC and medical support at Role 1-3. </w:t>
      </w:r>
    </w:p>
    <w:p w14:paraId="69D9540C" w14:textId="3FDFEE93" w:rsidR="007E2B78" w:rsidRDefault="00000000">
      <w:pPr>
        <w:spacing w:after="120"/>
      </w:pPr>
      <w:r>
        <w:t xml:space="preserve">1.4. The Logistics Conscience. It is the explicit responsibility of the logistics officer to act as the </w:t>
      </w:r>
      <w:r>
        <w:rPr>
          <w:i/>
          <w:iCs/>
        </w:rPr>
        <w:t>logistics conscience</w:t>
      </w:r>
      <w:r>
        <w:t xml:space="preserve"> of the planning process — to identify, articulate, and escalate logistics constraints before they become operational failures. Sustainment staff must present viable courses of action, identifying threats and opportunities, commensurate with sustainment capabilities to allow as much freedom of action as possible [Ref F, AJP-4(C V1), para 0105]. Consistent with that responsibility, this assessment uses the Dutch planning language throughout: each MRO is characterised as one the force CAN, CANNOT, SHOULD, SHOULD NOT, or MUST execute from a logistics perspective, with time, space, method, and force dimensions stated explicitly. A logistics officer must be present at every stage of COA development — this is not advisory; it is doctrinal.</w:t>
      </w:r>
    </w:p>
    <w:p w14:paraId="517A5030" w14:textId="77777777" w:rsidR="007E2B78" w:rsidRDefault="00000000">
      <w:pPr>
        <w:spacing w:after="120"/>
      </w:pPr>
      <w:r>
        <w:t>1.5. Sustainment, which is an element of fighting power's physical component, generates the means to fight within multi-domain operations. Without a credible sustainment architecture, operational reach is finite, culmination is accelerated, and freedom of action is forfeit. This assessment reflects that understanding.</w:t>
      </w:r>
    </w:p>
    <w:p w14:paraId="5C6316A1" w14:textId="77777777" w:rsidR="007E2B78" w:rsidRDefault="007E2B78">
      <w:pPr>
        <w:pBdr>
          <w:bottom w:val="single" w:sz="6" w:space="1" w:color="1F497D"/>
        </w:pBdr>
        <w:spacing w:before="120" w:after="120"/>
      </w:pPr>
    </w:p>
    <w:p w14:paraId="60680C7B" w14:textId="77777777" w:rsidR="007E2B78" w:rsidRDefault="00000000">
      <w:pPr>
        <w:pStyle w:val="Heading1"/>
      </w:pPr>
      <w:r>
        <w:t>2. DEFINITIONS: LIMITATIONS AND CONSTRAINTS</w:t>
      </w:r>
    </w:p>
    <w:p w14:paraId="12B3BD67" w14:textId="77777777" w:rsidR="007E2B78" w:rsidRDefault="00000000">
      <w:pPr>
        <w:spacing w:after="120"/>
      </w:pPr>
      <w:r>
        <w:t>2.1. For the purpose of this assessment, the following definitions apply:</w:t>
      </w:r>
    </w:p>
    <w:p w14:paraId="1475CF6B" w14:textId="0130BFF4" w:rsidR="007E2B78" w:rsidRDefault="00000000">
      <w:pPr>
        <w:spacing w:after="120"/>
        <w:ind w:left="360"/>
      </w:pPr>
      <w:r>
        <w:t>CONSTRAINT: A factor or condition in the operating environment higher HQ which RESTRICTS freedom of action. It CANNOT be changed by the commander. It must be planned around.</w:t>
      </w:r>
    </w:p>
    <w:p w14:paraId="06A2FBCA" w14:textId="77777777" w:rsidR="007E2B78" w:rsidRDefault="00000000">
      <w:pPr>
        <w:spacing w:after="120"/>
        <w:ind w:left="360"/>
      </w:pPr>
      <w:r>
        <w:t>LIMITATION: A factor or condition that REDUCES capability or increases risk but can potentially be mitigated through planning, additional resources, or HNS. It CAN be addressed given time and resources.</w:t>
      </w:r>
    </w:p>
    <w:p w14:paraId="35A22589" w14:textId="3BD9624D" w:rsidR="007E2B78" w:rsidRDefault="00000000">
      <w:pPr>
        <w:spacing w:after="120"/>
      </w:pPr>
      <w:r>
        <w:t xml:space="preserve">2.2. In this JOA, the primary constraints are: (1) single APOD at LUNGI (FREETOWN, SIERRA LEONE), under active MANPAD threat, with a </w:t>
      </w:r>
      <w:r>
        <w:rPr>
          <w:i/>
          <w:iCs/>
        </w:rPr>
        <w:t xml:space="preserve">7-day preparation requirement before it can receive troops </w:t>
      </w:r>
      <w:r>
        <w:t>[Ref C]; (2) a single water crossing between LUNGI (FREETOWN, SIERRA LEONE) and FREETOWN with no bridge; (3) staging area capacity of ONE brigade at each SPOD simultaneously [Ref C]. These cannot be altered by the commander. They are facts of terrain and infrastructure that bound every COA.</w:t>
      </w:r>
    </w:p>
    <w:p w14:paraId="2886D89B" w14:textId="62EFEFE4" w:rsidR="007E2B78" w:rsidRDefault="00000000">
      <w:pPr>
        <w:spacing w:after="120"/>
      </w:pPr>
      <w:r>
        <w:lastRenderedPageBreak/>
        <w:t xml:space="preserve">2.3. </w:t>
      </w:r>
      <w:r>
        <w:rPr>
          <w:color w:val="EE0000"/>
        </w:rPr>
        <w:t>The primary logistics limitations are</w:t>
      </w:r>
      <w:r>
        <w:t>: GoSL HNS reliability, GUINEA HNS political conditionality, MSR security against AFRC/RUF interdiction, and Class III fuel availability at the scale required for MRO 2 and 3. These are risks that can be mitigated but not eliminated.</w:t>
      </w:r>
    </w:p>
    <w:p w14:paraId="583071FF" w14:textId="77777777" w:rsidR="007E2B78" w:rsidRDefault="007E2B78">
      <w:pPr>
        <w:pBdr>
          <w:bottom w:val="single" w:sz="6" w:space="1" w:color="1F497D"/>
        </w:pBdr>
        <w:spacing w:before="120" w:after="120"/>
      </w:pPr>
    </w:p>
    <w:p w14:paraId="55922C9C" w14:textId="77777777" w:rsidR="007E2B78" w:rsidRDefault="00000000">
      <w:pPr>
        <w:pStyle w:val="Heading1"/>
      </w:pPr>
      <w:r>
        <w:t>3. SUSTAINMENT FRAMEWORK</w:t>
      </w:r>
    </w:p>
    <w:p w14:paraId="63C648DE" w14:textId="77777777" w:rsidR="007E2B78" w:rsidRDefault="00000000">
      <w:pPr>
        <w:pStyle w:val="Heading2"/>
        <w:spacing w:before="280"/>
      </w:pPr>
      <w:r>
        <w:t>3.1 The Joint Logistic Support Network (JLSN)</w:t>
      </w:r>
    </w:p>
    <w:p w14:paraId="48E65194" w14:textId="0EBF4A6D" w:rsidR="007E2B78" w:rsidRDefault="00000000">
      <w:pPr>
        <w:pBdr>
          <w:left w:val="single" w:sz="12" w:space="4" w:color="1F497D"/>
        </w:pBdr>
        <w:spacing w:after="60"/>
        <w:ind w:left="720" w:right="360"/>
      </w:pPr>
      <w:r>
        <w:rPr>
          <w:i/>
          <w:color w:val="1F497D"/>
          <w:sz w:val="19"/>
          <w:szCs w:val="19"/>
        </w:rPr>
        <w:t>"The JLSN is a system of interconnecting logistic nodes, organizations, activities and sites in a joint operations area (JOA). Typically, the JLSN consists of, but is not limited to, JOA entry and exit points, staging and transition points along established lines of communications and final destination locations where integration and sustainment continues." [Ref F, AJP-4(C V1), para 4.11]</w:t>
      </w:r>
    </w:p>
    <w:p w14:paraId="46D467F1" w14:textId="77777777" w:rsidR="007E2B78" w:rsidRDefault="00000000">
      <w:pPr>
        <w:spacing w:after="120"/>
      </w:pPr>
      <w:r>
        <w:t>For Operation Joint Venture, the JLSN architecture is as follows:</w:t>
      </w:r>
    </w:p>
    <w:p w14:paraId="5DA465D6" w14:textId="0831B180" w:rsidR="007E2B78" w:rsidRDefault="00000000">
      <w:pPr>
        <w:numPr>
          <w:ilvl w:val="0"/>
          <w:numId w:val="1"/>
        </w:numPr>
        <w:spacing w:after="60"/>
      </w:pPr>
      <w:r>
        <w:t>ENTRY POINTS: APOD LUNGI (FREETOWN, SIERRA LEONE) International Airport (primary, under MANPAD threat, intermittently closed); SPOD FREETOWN (SLFNA, 4 berths, half available to NATO, 12-hour working day); SPOD CONAKRY (GUINEA) (GNCKY, GUINEA, politically conditioned, no lethal forces permitted on GUINEAn soil) [Ref C].</w:t>
      </w:r>
    </w:p>
    <w:p w14:paraId="06E3A20E" w14:textId="77777777" w:rsidR="007E2B78" w:rsidRDefault="00000000">
      <w:pPr>
        <w:numPr>
          <w:ilvl w:val="0"/>
          <w:numId w:val="1"/>
        </w:numPr>
        <w:spacing w:after="60"/>
      </w:pPr>
      <w:r>
        <w:t>STAGING AREAS: One brigade capacity at each SPOD. Three-day minimum staging period before onward movement. 7-day preparation period required for APOD and SPOD handling units before they can receive troops [Ref C].</w:t>
      </w:r>
    </w:p>
    <w:p w14:paraId="65CCA85C" w14:textId="478E1A4D" w:rsidR="007E2B78" w:rsidRDefault="00000000">
      <w:pPr>
        <w:numPr>
          <w:ilvl w:val="0"/>
          <w:numId w:val="1"/>
        </w:numPr>
        <w:spacing w:after="60"/>
      </w:pPr>
      <w:r>
        <w:t>LINES OF COMMUNICATION: Primary asphalted roads connecting FREETOWN to provincial capitals. MSRs FREETOWN-Bo, FREETOWN-KABALA, and BO-YONIBANA all under active AFRC/RUF interdiction [Ref B, C].</w:t>
      </w:r>
    </w:p>
    <w:p w14:paraId="7763B0E1" w14:textId="510AFE60" w:rsidR="007E2B78" w:rsidRDefault="00000000">
      <w:pPr>
        <w:numPr>
          <w:ilvl w:val="0"/>
          <w:numId w:val="1"/>
        </w:numPr>
        <w:spacing w:after="60"/>
      </w:pPr>
      <w:r>
        <w:t>JLSG LOCATION: The JLSG HQ should be co-located with or in close proximity to the CJTF HQ in FREETOWN. The JLSG Logistics Base should be established in the FREETOWN port area to exploit SPOD access. The staging area for RSOMI should be in the port staging zone, with JLSG elements forward at LUNGI (FREETOWN, SIERRA LEONE) for APOD management.</w:t>
      </w:r>
    </w:p>
    <w:p w14:paraId="46859150" w14:textId="7E352C1C" w:rsidR="007E2B78" w:rsidRDefault="00000000">
      <w:pPr>
        <w:numPr>
          <w:ilvl w:val="0"/>
          <w:numId w:val="1"/>
        </w:numPr>
        <w:spacing w:after="60"/>
      </w:pPr>
      <w:r>
        <w:t>FINAL DESTINATION LOCATIONS: MAKENI (Northern Province), ENEMA (Eastern Province — contested), BO (Southern Province). All require MSR access through partially interdicted routes.</w:t>
      </w:r>
    </w:p>
    <w:p w14:paraId="0D24815B" w14:textId="77777777" w:rsidR="007E2B78" w:rsidRDefault="00000000">
      <w:pPr>
        <w:pStyle w:val="Heading2"/>
        <w:spacing w:before="280"/>
      </w:pPr>
      <w:r>
        <w:t>3.2 The Reinforcement and Sustainment Network</w:t>
      </w:r>
    </w:p>
    <w:p w14:paraId="4C834AFD" w14:textId="4FD20814" w:rsidR="007E2B78" w:rsidRDefault="00000000">
      <w:pPr>
        <w:spacing w:after="120"/>
      </w:pPr>
      <w:r>
        <w:t>The reinforcement and sustainment network is the strategic backbone of this operation. Given the absence of LLOCs within SIERRA LEONE— no functioning national railway; 84km of narrow-gauge private rail (Pepel-Marampa, iron ore only); no cross-border rail with GUINEA or Liberia — the entire strategic inflow relies on two SPODs and one APOD [Ref C, Serial 8]. This is a single-thread network. Any interdiction of LUNGI (FREETOWN, SIERRA LEONE) APOD or FREETOWN SPOD simultaneously degrades strategic lift by 50% or more. The reinforcement and sustainment network must be treated as a critical vulnerability from day one.</w:t>
      </w:r>
    </w:p>
    <w:p w14:paraId="63E097F6" w14:textId="77777777" w:rsidR="007E2B78" w:rsidRDefault="00000000">
      <w:pPr>
        <w:pStyle w:val="Heading2"/>
        <w:spacing w:before="280"/>
      </w:pPr>
      <w:r>
        <w:t>3.3 Self-Sustainment and External Sustainment</w:t>
      </w:r>
    </w:p>
    <w:p w14:paraId="3A32A038" w14:textId="2C9FD800" w:rsidR="007E2B78" w:rsidRDefault="00000000">
      <w:pPr>
        <w:spacing w:after="120"/>
      </w:pPr>
      <w:r>
        <w:t xml:space="preserve">Self-Sustainment: To ensure continuity of the ability to conduct operations effectively, COM JTF must understand the strengths and vulnerabilities of sustainment functions, to include redundancy during the planning process. For this JOA, self-sustainment endurance is set at 30 CDOS (7 in the combat zone, 23 available in theatre) [Ref C]. Reaction forces require a minimum 10-day logistic endurance. </w:t>
      </w:r>
      <w:r>
        <w:lastRenderedPageBreak/>
        <w:t>Given the interdiction threat, units forward of BO should be planned to hold a minimum of 14 DOS — seven days combat zone stocks plus buffer.</w:t>
      </w:r>
    </w:p>
    <w:p w14:paraId="433954BE" w14:textId="47E4BF28" w:rsidR="007E2B78" w:rsidRDefault="00000000">
      <w:pPr>
        <w:spacing w:after="120"/>
      </w:pPr>
      <w:r>
        <w:t>External Sustainment: Significant sustainment support will come from civil entities — through legal agreements or direct commercial contracts. To ensure continuity of external support, COM JTF must understand these dependencies [Ref F, AJP-4(C V1)]. In this JOA, contracted services for fuel, water, food, port handling, and engineering are likely to be the primary means of supplementing military organic sustainment capacity. This creates a dependency on a functioning commercial sector in a country experiencing near-governmental collapse. That dependency is a risk, not an assumption.</w:t>
      </w:r>
    </w:p>
    <w:p w14:paraId="0974D30B" w14:textId="77777777" w:rsidR="007E2B78" w:rsidRDefault="00000000">
      <w:pPr>
        <w:pStyle w:val="Heading2"/>
        <w:spacing w:before="280"/>
      </w:pPr>
      <w:r>
        <w:t>3.4 Competing Demands for Resources — Front and Centre</w:t>
      </w:r>
    </w:p>
    <w:p w14:paraId="61D1148D" w14:textId="77777777" w:rsidR="007E2B78" w:rsidRDefault="00000000">
      <w:pPr>
        <w:pBdr>
          <w:top w:val="single" w:sz="6" w:space="4" w:color="C00000"/>
          <w:left w:val="single" w:sz="6" w:space="4" w:color="C00000"/>
          <w:bottom w:val="single" w:sz="6" w:space="4" w:color="C00000"/>
          <w:right w:val="single" w:sz="6" w:space="4" w:color="C00000"/>
        </w:pBdr>
        <w:spacing w:before="80" w:after="80"/>
        <w:ind w:left="360" w:right="360"/>
      </w:pPr>
      <w:r>
        <w:rPr>
          <w:b/>
          <w:color w:val="C00000"/>
          <w:sz w:val="19"/>
        </w:rPr>
        <w:t>COMPETING DEMANDS: HIGHEST PRIORITY LOGISTICS RISK FOR THIS OPERATION</w:t>
      </w:r>
    </w:p>
    <w:p w14:paraId="2D0E50F9" w14:textId="0F2819A3" w:rsidR="007E2B78" w:rsidRDefault="00000000">
      <w:pPr>
        <w:pBdr>
          <w:left w:val="single" w:sz="12" w:space="4" w:color="1F497D"/>
        </w:pBdr>
        <w:spacing w:after="60"/>
        <w:ind w:left="720" w:right="360"/>
      </w:pPr>
      <w:r>
        <w:rPr>
          <w:i/>
          <w:color w:val="1F497D"/>
          <w:sz w:val="19"/>
          <w:szCs w:val="19"/>
        </w:rPr>
        <w:t>Military operations are often accompanied by preceding or concurrent civil and humanitarian crises. These events can impact adversely upon the availability of civil and commercial resources, e.g. power, water, food, communications, and contracted services and supplies. Additionally, forces from more than one nation operating within the same region may also drive competition for essential resources, generating artificial scarcity and increasing costs. Communication and coordination among COM JTFs, planning staffs, national forces, civil organizations, and commercial partners prevents or mitigates resource competition. [Ref F, AJP-4(C V1)]</w:t>
      </w:r>
    </w:p>
    <w:p w14:paraId="19451B94" w14:textId="4549BF28" w:rsidR="007E2B78" w:rsidRDefault="00000000">
      <w:pPr>
        <w:spacing w:after="120"/>
      </w:pPr>
      <w:r>
        <w:t>In the SIERRA LEONE JOA, this is not a theoretical risk. The humanitarian crisis is active. IDPs are displacing. UN agencies and NGOs are operating or attempting to operate in the same logistics infrastructure. UNMSL requires convoy support on MSRs that AFRC/RUF is actively interdicting. APOD LUNGI (FREETOWN, SIERRA LEONE) and SPOD FREETOWN are shared with humanitarian actors — the MRO 3 risk table explicitly acknowledges "competition with IO/NGO for SPOD/APOD" [Ref A, Serial 5]. This will be the single most complex logistics coordination problem in execution, regardless of which MRO is selected.</w:t>
      </w:r>
    </w:p>
    <w:p w14:paraId="0B3FBC4F" w14:textId="77777777" w:rsidR="007E2B78" w:rsidRDefault="00000000">
      <w:pPr>
        <w:pStyle w:val="Heading2"/>
        <w:spacing w:before="280"/>
      </w:pPr>
      <w:r>
        <w:t>3.5 IO and NGO Impact on Sustainment Functions</w:t>
      </w:r>
    </w:p>
    <w:p w14:paraId="2727D760" w14:textId="77777777" w:rsidR="007E2B78" w:rsidRDefault="00000000">
      <w:pPr>
        <w:spacing w:after="120"/>
      </w:pPr>
      <w:r>
        <w:t>IO and NGO could affect the joint forces as follows:</w:t>
      </w:r>
    </w:p>
    <w:p w14:paraId="3E7E4BF3" w14:textId="77777777" w:rsidR="007E2B78" w:rsidRDefault="00000000">
      <w:pPr>
        <w:numPr>
          <w:ilvl w:val="0"/>
          <w:numId w:val="1"/>
        </w:numPr>
        <w:spacing w:after="60"/>
      </w:pPr>
      <w:r>
        <w:t>Support through the provision of sustainment functions — UNMSL, UNOCHA, and UNJLC all have logistics capacity that could supplement WAFOR distribution, particularly on humanitarian convoys and medical evacuation.</w:t>
      </w:r>
    </w:p>
    <w:p w14:paraId="0E348D76" w14:textId="77777777" w:rsidR="007E2B78" w:rsidRDefault="00000000">
      <w:pPr>
        <w:numPr>
          <w:ilvl w:val="0"/>
          <w:numId w:val="1"/>
        </w:numPr>
        <w:spacing w:after="60"/>
      </w:pPr>
      <w:r>
        <w:t>Competition for limited resources — fuel, water, port handling capacity, transport vehicles, warehousing, and skilled labour are all contested commodities in this environment.</w:t>
      </w:r>
    </w:p>
    <w:p w14:paraId="112395BA" w14:textId="77777777" w:rsidR="007E2B78" w:rsidRDefault="00000000">
      <w:pPr>
        <w:numPr>
          <w:ilvl w:val="0"/>
          <w:numId w:val="1"/>
        </w:numPr>
        <w:spacing w:after="60"/>
      </w:pPr>
      <w:r>
        <w:t>Requests for sustainment function support — UNMSL will require convoy protection on MSRs and possibly MEDEVAC support. This is a task for WAFOR logistics elements that must be factored into capacity planning.</w:t>
      </w:r>
    </w:p>
    <w:p w14:paraId="1D33BA58" w14:textId="77777777" w:rsidR="007E2B78" w:rsidRDefault="00000000">
      <w:pPr>
        <w:spacing w:after="120"/>
      </w:pPr>
      <w:r>
        <w:t>It is vital that COM JTF understands the potential impact of IO and NGO on sustainment functions. CIMIC coordination of logistics resources is not optional — it is a logistics planning requirement from Phase 2 onwards.</w:t>
      </w:r>
    </w:p>
    <w:p w14:paraId="6480772A" w14:textId="77777777" w:rsidR="007E2B78" w:rsidRDefault="00000000">
      <w:pPr>
        <w:pStyle w:val="Heading2"/>
        <w:spacing w:before="280"/>
      </w:pPr>
      <w:r>
        <w:t>3.6 Cross-Cutting Topics</w:t>
      </w:r>
    </w:p>
    <w:p w14:paraId="2F68851D" w14:textId="77777777" w:rsidR="007E2B78" w:rsidRDefault="00000000">
      <w:pPr>
        <w:spacing w:after="120"/>
      </w:pPr>
      <w:r>
        <w:t>In accordance with COPD V3.1 and NATO policy, the following cross-cutting topics are taken into account in logistics planning for this operation and must feature in all logistics annexes to any CONOPS or OPLAN:</w:t>
      </w:r>
    </w:p>
    <w:p w14:paraId="57C770DE" w14:textId="77777777" w:rsidR="007E2B78" w:rsidRDefault="00000000">
      <w:pPr>
        <w:numPr>
          <w:ilvl w:val="0"/>
          <w:numId w:val="1"/>
        </w:numPr>
        <w:spacing w:after="60"/>
      </w:pPr>
      <w:r>
        <w:t>Protection of civilians — logistics convoys on MSRs must be planned to minimise civilian harm; convoy protection ROE must be confirmed before movement commences.</w:t>
      </w:r>
    </w:p>
    <w:p w14:paraId="1941CB7E" w14:textId="77777777" w:rsidR="007E2B78" w:rsidRDefault="00000000">
      <w:pPr>
        <w:numPr>
          <w:ilvl w:val="0"/>
          <w:numId w:val="1"/>
        </w:numPr>
        <w:spacing w:after="60"/>
      </w:pPr>
      <w:r>
        <w:lastRenderedPageBreak/>
        <w:t>Children and armed conflict — AFRC/RUF use of child combatants is confirmed [Ref B]. Rules of engagement and force protection planning for logistics convoys must account for this.</w:t>
      </w:r>
    </w:p>
    <w:p w14:paraId="0C286842" w14:textId="77777777" w:rsidR="007E2B78" w:rsidRDefault="00000000">
      <w:pPr>
        <w:numPr>
          <w:ilvl w:val="0"/>
          <w:numId w:val="1"/>
        </w:numPr>
        <w:spacing w:after="60"/>
      </w:pPr>
      <w:r>
        <w:t>Women, peace and security — Role 1 and Role 2 medical planning must include provision for female patients including survivors of conflict-related sexual violence.</w:t>
      </w:r>
    </w:p>
    <w:p w14:paraId="05346A65" w14:textId="77777777" w:rsidR="007E2B78" w:rsidRDefault="00000000">
      <w:pPr>
        <w:numPr>
          <w:ilvl w:val="0"/>
          <w:numId w:val="1"/>
        </w:numPr>
        <w:spacing w:after="60"/>
      </w:pPr>
      <w:r>
        <w:t>Conflict-related sexual violence — documented in this JOA [Ref B, Ref C, Serial 4]. Medical planning at Role 1-3 must include appropriate clinical pathways.</w:t>
      </w:r>
    </w:p>
    <w:p w14:paraId="46E263EE" w14:textId="77777777" w:rsidR="007E2B78" w:rsidRDefault="00000000">
      <w:pPr>
        <w:numPr>
          <w:ilvl w:val="0"/>
          <w:numId w:val="1"/>
        </w:numPr>
        <w:spacing w:after="60"/>
      </w:pPr>
      <w:r>
        <w:t>Cultural property protection — logistics routes and base areas must be sited to avoid cultural sites; engineering works require cultural property assessment.</w:t>
      </w:r>
    </w:p>
    <w:p w14:paraId="762086FC" w14:textId="77777777" w:rsidR="007E2B78" w:rsidRDefault="00000000">
      <w:pPr>
        <w:numPr>
          <w:ilvl w:val="0"/>
          <w:numId w:val="1"/>
        </w:numPr>
        <w:spacing w:after="60"/>
      </w:pPr>
      <w:r>
        <w:t>Combating trafficking in human beings — supply chain management and contractor oversight must include anti-trafficking provisions in all commercial contracts.</w:t>
      </w:r>
    </w:p>
    <w:p w14:paraId="58E77678" w14:textId="77777777" w:rsidR="007E2B78" w:rsidRDefault="00000000">
      <w:pPr>
        <w:numPr>
          <w:ilvl w:val="0"/>
          <w:numId w:val="1"/>
        </w:numPr>
        <w:spacing w:after="60"/>
      </w:pPr>
      <w:r>
        <w:t>Building integrity — all contracting, HNS agreements, and commercial relationships must comply with NATO building integrity standards; anti-corruption clauses are mandatory.</w:t>
      </w:r>
    </w:p>
    <w:p w14:paraId="42B8BC6D" w14:textId="77777777" w:rsidR="007E2B78" w:rsidRDefault="00000000">
      <w:r>
        <w:br w:type="page"/>
      </w:r>
    </w:p>
    <w:p w14:paraId="44216B7A" w14:textId="77777777" w:rsidR="007E2B78" w:rsidRDefault="00000000">
      <w:pPr>
        <w:pStyle w:val="Heading1"/>
      </w:pPr>
      <w:r>
        <w:lastRenderedPageBreak/>
        <w:t>4. PRE-EXECUTION ACTIVITIES, DEPLOYMENT, AND RSOMI</w:t>
      </w:r>
    </w:p>
    <w:p w14:paraId="512504E8" w14:textId="77777777" w:rsidR="007E2B78" w:rsidRDefault="00000000">
      <w:pPr>
        <w:pStyle w:val="Heading2"/>
        <w:spacing w:before="280"/>
      </w:pPr>
      <w:r>
        <w:t>4.1 Pre-Execution Activities</w:t>
      </w:r>
    </w:p>
    <w:p w14:paraId="143A0D1A" w14:textId="77777777" w:rsidR="007E2B78" w:rsidRDefault="00000000">
      <w:pPr>
        <w:spacing w:after="120"/>
      </w:pPr>
      <w:r>
        <w:t>The following activities must be completed before force deployment commences. Failure to complete them risks deploying forces into a theatre without the logistics infrastructure to sustain them — the definition of operational failure before first contact.</w:t>
      </w:r>
    </w:p>
    <w:p w14:paraId="1215699A" w14:textId="25E6AFD9" w:rsidR="007E2B78" w:rsidRDefault="00000000">
      <w:pPr>
        <w:pBdr>
          <w:left w:val="single" w:sz="12" w:space="4" w:color="1F497D"/>
        </w:pBdr>
        <w:spacing w:after="60"/>
        <w:ind w:left="720" w:right="360"/>
      </w:pPr>
      <w:r>
        <w:rPr>
          <w:i/>
          <w:color w:val="1F497D"/>
          <w:sz w:val="19"/>
          <w:szCs w:val="19"/>
        </w:rPr>
        <w:t>Pre-execution activities. During this period, actions should be taken to set final conditions for the deployment and uninterrupted sustainment of forces throughout the remaining stages of the operation. HNS agreements, commercial contracts and multinational or collective sustainment frameworks should be implemented as required. Materiel is drawn from storage and readied for deployment, and stockpiles and pre-positioned inventories are assessed and adjusted as necessary. Security and protection measures necessary to support resilience and continuity of sustainment functions are implemented. Deployment and sustainment plans are validated against the current operating environment to mitigate emergent risks and ensure necessary access to vital resources including the activation of the Reinforcement and Sustainment Network. Waivers and clearances are requested and granted where appropriate, and sustainment-related NATO crisis response measures are requested, authorized, and implemented as determined by the Nations, North Atlantic Council, and Supreme Allied Commander Europe. [Ref F, AJP-4(C V1)]</w:t>
      </w:r>
    </w:p>
    <w:p w14:paraId="5A80F38A" w14:textId="77777777" w:rsidR="007E2B78" w:rsidRDefault="00000000">
      <w:pPr>
        <w:pStyle w:val="Heading2"/>
        <w:spacing w:before="280"/>
      </w:pPr>
      <w:r>
        <w:t>4.2 Deployment and the Requirement to Front-Load Sustainment</w:t>
      </w:r>
    </w:p>
    <w:p w14:paraId="200BD09F" w14:textId="77777777" w:rsidR="007E2B78" w:rsidRDefault="00000000">
      <w:pPr>
        <w:pBdr>
          <w:top w:val="single" w:sz="6" w:space="4" w:color="C00000"/>
          <w:left w:val="single" w:sz="6" w:space="4" w:color="C00000"/>
          <w:bottom w:val="single" w:sz="6" w:space="4" w:color="C00000"/>
          <w:right w:val="single" w:sz="6" w:space="4" w:color="C00000"/>
        </w:pBdr>
        <w:spacing w:before="80" w:after="80"/>
        <w:ind w:left="360" w:right="360"/>
      </w:pPr>
      <w:r>
        <w:rPr>
          <w:b/>
          <w:color w:val="C00000"/>
          <w:sz w:val="19"/>
        </w:rPr>
        <w:t>DEPLOYMENT PRIORITY: SUSTAINMENT ENABLERS MUST GO IN FIRST</w:t>
      </w:r>
    </w:p>
    <w:p w14:paraId="004F354A" w14:textId="57EB3089" w:rsidR="007E2B78" w:rsidRDefault="00000000">
      <w:pPr>
        <w:pBdr>
          <w:left w:val="single" w:sz="12" w:space="4" w:color="1F497D"/>
        </w:pBdr>
        <w:spacing w:after="60"/>
        <w:ind w:left="720" w:right="360"/>
      </w:pPr>
      <w:r>
        <w:rPr>
          <w:i/>
          <w:color w:val="1F497D"/>
          <w:sz w:val="19"/>
          <w:szCs w:val="19"/>
        </w:rPr>
        <w:t>"To enable the joint operations area, early deployment of sustainment and other enablers required to enable locations supporting reception, staging and onward movement is essential to supplement HN capabilities and provide sustainment consultation, command and control. Consequently, there is a requirement to front load sustainment capabilities in the desired order of force elements." [Ref F, AJP-4(C V1), para 2.13]</w:t>
      </w:r>
    </w:p>
    <w:p w14:paraId="79BBFCF8" w14:textId="77777777" w:rsidR="007E2B78" w:rsidRDefault="00000000">
      <w:pPr>
        <w:spacing w:after="120"/>
      </w:pPr>
      <w:r>
        <w:t>This is not a preference. It is a doctrinal requirement. For Operation Joint Venture, "front-loading" means that the JLSG HQ, the Logistics Base Unit, the RSOI Unit, and the APOD/SPOD handling units must arrive and be operational BEFORE the main force begins to flow. The specific timeline implication: SPOD handling units require 7 days in theatre to prepare before receiving troops; APOD handling units similarly require 7 days [Ref C, Serial 8]. These 7 days are lost time if sustainment enablers are not in the first lift. They cannot be recovered later.</w:t>
      </w:r>
    </w:p>
    <w:p w14:paraId="3BE4B2ED" w14:textId="77777777" w:rsidR="007E2B78" w:rsidRDefault="00000000">
      <w:pPr>
        <w:pStyle w:val="Heading2"/>
        <w:spacing w:before="280"/>
      </w:pPr>
      <w:r>
        <w:t>4.3 RSOMI — The Four Ds</w:t>
      </w:r>
    </w:p>
    <w:p w14:paraId="4FB1077D" w14:textId="48E873FB" w:rsidR="007E2B78" w:rsidRDefault="00000000">
      <w:pPr>
        <w:spacing w:after="120"/>
      </w:pPr>
      <w:r>
        <w:t>RSOMI is the process of Reception, Staging, Onward Movement, and Integration (sometimes shortened to RSOM or referred to as the "four Ds" — Distance, Destination, Demand, Duration). It describes the series of activities that enable force elements arriving in theatre to reach full operating capability [Ref G, JDP 4-00, para 7.1]. For this JOA:</w:t>
      </w:r>
    </w:p>
    <w:p w14:paraId="557914A2" w14:textId="789E5849" w:rsidR="007E2B78" w:rsidRDefault="00000000">
      <w:pPr>
        <w:numPr>
          <w:ilvl w:val="0"/>
          <w:numId w:val="1"/>
        </w:numPr>
        <w:spacing w:after="60"/>
      </w:pPr>
      <w:r>
        <w:t>RECEPTION At LUNGI APOD and FREETOWN / CONAKRY SPODs. Reception is constrained by berth availability, the 12-hour working day, and the planning factor that a 150m berth can offload one RoRo in approximately 6 hours [Ref C]. Daily throughput is therefore calculable and finite.berth = 1 RoRo = 6 hours to offload [Ref C]. Daily throughput is calculable and finite.</w:t>
      </w:r>
    </w:p>
    <w:p w14:paraId="21197CF8" w14:textId="77A12835" w:rsidR="007E2B78" w:rsidRDefault="00000000">
      <w:pPr>
        <w:numPr>
          <w:ilvl w:val="0"/>
          <w:numId w:val="1"/>
        </w:numPr>
        <w:spacing w:after="60"/>
      </w:pPr>
      <w:r>
        <w:t>STAGING: Maximum one brigade can be staged simultaneously at each SPOD staging area. A minimum 3-day staging period is required. This is the critical bottleneck for any MRO requiring more than one brigade equivalent in theatre simultaneously [Ref C].</w:t>
      </w:r>
    </w:p>
    <w:p w14:paraId="69DC0212" w14:textId="14E78F94" w:rsidR="007E2B78" w:rsidRDefault="00000000">
      <w:pPr>
        <w:numPr>
          <w:ilvl w:val="0"/>
          <w:numId w:val="1"/>
        </w:numPr>
        <w:spacing w:after="60"/>
      </w:pPr>
      <w:r>
        <w:lastRenderedPageBreak/>
        <w:t>ONWARD MOVEMENT Via the primary road network at approximately 100km/day for brigade moves; supply columns can move up to approximately 300km/day under favourable conditions. A Convoy Support Centre is required for every day of transport. MSRs are under active interdiction; therefore, route security is a prerequisite for onward movement of logistics [Ref C].</w:t>
      </w:r>
    </w:p>
    <w:p w14:paraId="6CEC6E2E" w14:textId="77777777" w:rsidR="00B22CC9" w:rsidRDefault="00000000" w:rsidP="00B22CC9">
      <w:pPr>
        <w:numPr>
          <w:ilvl w:val="0"/>
          <w:numId w:val="1"/>
        </w:numPr>
        <w:spacing w:after="120"/>
      </w:pPr>
      <w:r>
        <w:t>INTEGRATION Forces reach their operational deployment areas and become operationally effective only when command relationships, combat support, combat service support, communications, and required days of supply are in place. This requires forward logistics elements and sustainment stocks to be positioned at receiving locations before onward movement exceeds the capacity of the support chain.</w:t>
      </w:r>
    </w:p>
    <w:p w14:paraId="326C159C" w14:textId="77777777" w:rsidR="00BD423E" w:rsidRDefault="00BD423E" w:rsidP="00BD423E">
      <w:pPr>
        <w:spacing w:after="120"/>
        <w:ind w:left="360"/>
      </w:pPr>
      <w:r>
        <w:t xml:space="preserve">For this operation, the 4Ds frame the RSOMI problem: </w:t>
      </w:r>
    </w:p>
    <w:p w14:paraId="1EB8B395" w14:textId="77777777" w:rsidR="00BD423E" w:rsidRDefault="00BD423E" w:rsidP="00BD423E">
      <w:pPr>
        <w:pStyle w:val="ListParagraph"/>
        <w:numPr>
          <w:ilvl w:val="0"/>
          <w:numId w:val="1"/>
        </w:numPr>
        <w:spacing w:after="120"/>
      </w:pPr>
      <w:r>
        <w:t xml:space="preserve">Distance: The theatre is approximately 3,000nm from mainland Europe, creating long strategic LOCs and dependence on scarce strategic lift. </w:t>
      </w:r>
    </w:p>
    <w:p w14:paraId="5CAA4A1F" w14:textId="1A1DF827" w:rsidR="00BD423E" w:rsidRDefault="00BD423E" w:rsidP="00BD423E">
      <w:pPr>
        <w:pStyle w:val="ListParagraph"/>
        <w:numPr>
          <w:ilvl w:val="0"/>
          <w:numId w:val="1"/>
        </w:numPr>
        <w:spacing w:after="120"/>
      </w:pPr>
      <w:r>
        <w:t>Destination: SIERRA LEONE and GUINEA provide limited APOD/SPOD, staging, road and HNS capacity.</w:t>
      </w:r>
    </w:p>
    <w:p w14:paraId="0BEA6DD8" w14:textId="77777777" w:rsidR="00BD423E" w:rsidRDefault="00BD423E" w:rsidP="00BD423E">
      <w:pPr>
        <w:pStyle w:val="ListParagraph"/>
        <w:numPr>
          <w:ilvl w:val="0"/>
          <w:numId w:val="1"/>
        </w:numPr>
        <w:spacing w:after="120"/>
      </w:pPr>
      <w:r>
        <w:t>Demand: Fuel, water, ammunition, medical support and engineering support all compete for the same constrained entry points and MSRs.</w:t>
      </w:r>
    </w:p>
    <w:p w14:paraId="3ED04E4A" w14:textId="3B849E22" w:rsidR="00BD423E" w:rsidRDefault="00BD423E" w:rsidP="00BD423E">
      <w:pPr>
        <w:pStyle w:val="ListParagraph"/>
        <w:numPr>
          <w:ilvl w:val="0"/>
          <w:numId w:val="1"/>
        </w:numPr>
        <w:spacing w:after="120"/>
      </w:pPr>
      <w:r>
        <w:t>Duration: NATO forces must sustain themselves for the required operational period, including the build-up to 30 CDOS and any follow-on sustainment requirement.</w:t>
      </w:r>
    </w:p>
    <w:p w14:paraId="48CEFCC1" w14:textId="5C70C2C2" w:rsidR="007E2B78" w:rsidRDefault="00000000" w:rsidP="00B22CC9">
      <w:pPr>
        <w:spacing w:after="120"/>
        <w:ind w:left="360"/>
      </w:pPr>
      <w:r>
        <w:t>The Purple Gate and Coupling Bridge (UK Joint Doctrine): The "purple gate" describes the point at which national responsibility for force deployment transitions to NATO/operational-level command. The "coupling bridge" is the interface between strategic and operational movement — typically the SPOD staging area in this operation. Clarity over who controls what at FREETOWN SPOD and LUNGI (FREETOWN, SIERRA LEONE) APOD — national chain or JLSG — must be established before the first ship arrives. Ambiguity at the coupling bridge in previous operations has caused multi-day delays. It cannot be allowed here given the single-thread nature of this network.</w:t>
      </w:r>
    </w:p>
    <w:p w14:paraId="47C34DC2" w14:textId="77777777" w:rsidR="007E2B78" w:rsidRDefault="00000000">
      <w:pPr>
        <w:pStyle w:val="Heading2"/>
        <w:spacing w:before="280"/>
      </w:pPr>
      <w:r>
        <w:t>4.4 National Support Elements (NSEs)</w:t>
      </w:r>
    </w:p>
    <w:p w14:paraId="2A8AD68E" w14:textId="77777777" w:rsidR="007E2B78" w:rsidRDefault="00000000">
      <w:pPr>
        <w:spacing w:after="120"/>
      </w:pPr>
      <w:r>
        <w:t>NSEs are national logistics elements deployed by Troop Contributing Nations (TCNs) to support their own forces within the JOA. At the operational level, NSEs are not under JLSG command but are subject to JLSG coordination authority in the JOA. Their positioning matters:</w:t>
      </w:r>
    </w:p>
    <w:p w14:paraId="2B55DF94" w14:textId="674CC21D" w:rsidR="007E2B78" w:rsidRDefault="00000000">
      <w:pPr>
        <w:pBdr>
          <w:left w:val="single" w:sz="12" w:space="4" w:color="1F497D"/>
        </w:pBdr>
        <w:spacing w:after="60"/>
        <w:ind w:left="720" w:right="360"/>
      </w:pPr>
      <w:r>
        <w:rPr>
          <w:i/>
          <w:color w:val="1F497D"/>
          <w:sz w:val="19"/>
          <w:szCs w:val="19"/>
        </w:rPr>
        <w:t>"It is recommended that troop contributing nations co-locate their NSEs in the theatre's main support areas and preferably in close proximity to the joint task force headquarter. In addition, NSEs should place liaison officers at appropriate levels in the command structure to facilitate their mission and to support NATO operations." [Ref F, AJP-4(C V1), para 2.22]</w:t>
      </w:r>
    </w:p>
    <w:p w14:paraId="186EEA03" w14:textId="55E0A7C7" w:rsidR="007E2B78" w:rsidRDefault="00000000">
      <w:pPr>
        <w:spacing w:after="120"/>
      </w:pPr>
      <w:r>
        <w:t>For this operation, NSEs should co-locate in the FREETOWN port/logistics base area. NSE liaison officers should be embedded with the JLSG HQ from arrival. Dispersed NSEs competing for the same port capacity and warehousing will generate the "artificial scarcity" described in para 3.4 above. This must be managed proactively by JLSG from pre-execution.</w:t>
      </w:r>
    </w:p>
    <w:p w14:paraId="7214463C" w14:textId="77777777" w:rsidR="007E2B78" w:rsidRDefault="00000000">
      <w:pPr>
        <w:pStyle w:val="Heading2"/>
        <w:spacing w:before="280"/>
      </w:pPr>
      <w:r>
        <w:t>4.5 Role Specialisation Nations</w:t>
      </w:r>
    </w:p>
    <w:p w14:paraId="0ED76123" w14:textId="065B017A" w:rsidR="007E2B78" w:rsidRDefault="00000000">
      <w:pPr>
        <w:spacing w:after="120"/>
      </w:pPr>
      <w:r>
        <w:t>In a multinational force of this size and complexity, role specialisation — where one nation assumes responsibility for providing a specific logistics function for the entire force — is both doctrinally supported and operationally necessary [Ref F, AJP-4(C V1)]. Candidate areas for role specialisation in this operation include:</w:t>
      </w:r>
    </w:p>
    <w:p w14:paraId="77B64092" w14:textId="77777777" w:rsidR="007E2B78" w:rsidRDefault="00000000">
      <w:pPr>
        <w:numPr>
          <w:ilvl w:val="0"/>
          <w:numId w:val="1"/>
        </w:numPr>
        <w:spacing w:after="60"/>
      </w:pPr>
      <w:r>
        <w:t>Fuel (Class III) distribution — given the volume and the fuel-first constraint hierarchy, a dedicated fuel nation with tanker assets and JLSG integration would materially reduce risk.</w:t>
      </w:r>
    </w:p>
    <w:p w14:paraId="25D81E79" w14:textId="77777777" w:rsidR="007E2B78" w:rsidRDefault="00000000">
      <w:pPr>
        <w:numPr>
          <w:ilvl w:val="0"/>
          <w:numId w:val="1"/>
        </w:numPr>
        <w:spacing w:after="60"/>
      </w:pPr>
      <w:r>
        <w:lastRenderedPageBreak/>
        <w:t>Medical — Role 2 Enhanced and Role 3 are critical; a medical lead nation for the Role 3 MTF would ensure continuity of care independent of operational tempo.</w:t>
      </w:r>
    </w:p>
    <w:p w14:paraId="6F15BE21" w14:textId="0A57C105" w:rsidR="007E2B78" w:rsidRDefault="00000000">
      <w:pPr>
        <w:numPr>
          <w:ilvl w:val="0"/>
          <w:numId w:val="1"/>
        </w:numPr>
        <w:spacing w:after="60"/>
      </w:pPr>
      <w:r>
        <w:t>APOD handling — a dedicated nation with APOD handling unit and military air traffic expertise, assigned to LUNGI (FREETOWN, SIERRA LEONE) from D+0.</w:t>
      </w:r>
    </w:p>
    <w:p w14:paraId="302BDE57" w14:textId="77777777" w:rsidR="007E2B78" w:rsidRDefault="00000000">
      <w:pPr>
        <w:numPr>
          <w:ilvl w:val="0"/>
          <w:numId w:val="1"/>
        </w:numPr>
        <w:spacing w:after="60"/>
      </w:pPr>
      <w:r>
        <w:t>Engineering / LOC maintenance — all allies committed to repair and maintain the road network including bridges [Ref C, Serial 8]; a lead nation for route engineering reduces coordination complexity.</w:t>
      </w:r>
    </w:p>
    <w:p w14:paraId="1DFD8E3E" w14:textId="77777777" w:rsidR="007E2B78" w:rsidRDefault="00000000">
      <w:pPr>
        <w:spacing w:after="120"/>
      </w:pPr>
      <w:r>
        <w:t>Role specialisation proposals must be developed during the CONOPS phase and confirmed in CJSOR. The J4 will flag this requirement in the MAB.</w:t>
      </w:r>
    </w:p>
    <w:p w14:paraId="2346A3D0" w14:textId="77777777" w:rsidR="007E2B78" w:rsidRDefault="00000000">
      <w:pPr>
        <w:pStyle w:val="Heading2"/>
        <w:spacing w:before="280"/>
      </w:pPr>
      <w:r>
        <w:t>4.6 Munitions and Explosives</w:t>
      </w:r>
    </w:p>
    <w:p w14:paraId="68071A62" w14:textId="7A38A347" w:rsidR="007E2B78" w:rsidRDefault="00000000">
      <w:pPr>
        <w:pBdr>
          <w:left w:val="single" w:sz="12" w:space="4" w:color="1F497D"/>
        </w:pBdr>
        <w:spacing w:after="60"/>
        <w:ind w:left="720" w:right="360"/>
      </w:pPr>
      <w:r>
        <w:rPr>
          <w:i/>
          <w:color w:val="1F497D"/>
          <w:sz w:val="19"/>
          <w:szCs w:val="19"/>
        </w:rPr>
        <w:t>"Munitions and explosives present a safety hazard to those who use, handle, store, transport, process or dispose of them or forces and civilians within proximity. Munitions are typically owned by nations and not NATO directly, but should feature in NATO planning from the onset. This demands special consideration in the planning and execution of their use. The process of assessing munitions and explosives risk is set out in Allied Logistic Publication-16 and allows authorized decision makers to make informed risk decisions." [Ref F, AJP-4(C V1), para 2.26]</w:t>
      </w:r>
    </w:p>
    <w:p w14:paraId="738C07CD" w14:textId="57F721D2" w:rsidR="007E2B78" w:rsidRDefault="00000000">
      <w:pPr>
        <w:spacing w:after="120"/>
      </w:pPr>
      <w:r>
        <w:t>For this operation, Class V (ammunition) planning must address: AFRC/RUF proximity to MSRs used for ammunition convoys; storage site selection away from populated areas; and the specific risk of MANPAD-equipped AFRC/RUF engaging aircraft carrying ammunition to LUNGI (FREETOWN, SIERRA LEONE). ALP-16 risk assessment is a planning requirement, not an execution activity.</w:t>
      </w:r>
    </w:p>
    <w:p w14:paraId="5E143A62" w14:textId="77777777" w:rsidR="007E2B78" w:rsidRDefault="00000000">
      <w:r>
        <w:br w:type="page"/>
      </w:r>
    </w:p>
    <w:p w14:paraId="4910A5A1" w14:textId="77777777" w:rsidR="007E2B78" w:rsidRDefault="00000000">
      <w:pPr>
        <w:pStyle w:val="Heading1"/>
      </w:pPr>
      <w:r>
        <w:lastRenderedPageBreak/>
        <w:t>5. HOST NATION SUPPORT</w:t>
      </w:r>
    </w:p>
    <w:p w14:paraId="1EAEFE23" w14:textId="77777777" w:rsidR="007E2B78" w:rsidRDefault="00000000">
      <w:pPr>
        <w:spacing w:after="120"/>
      </w:pPr>
      <w:r>
        <w:t>Host-nation support is a key enabler, using a host nation's resources efficiently through military, government or civil actors' coordinated support. For this operation, HNS is not a single arrangement — it is a layered and politically conditioned set of relationships that must be treated as a risk, not a planning assumption.</w:t>
      </w:r>
    </w:p>
    <w:p w14:paraId="3A5846BA" w14:textId="5A0C2BE6" w:rsidR="007E2B78" w:rsidRDefault="00000000">
      <w:pPr>
        <w:spacing w:before="60" w:after="60"/>
        <w:ind w:left="360"/>
      </w:pPr>
      <w:r>
        <w:rPr>
          <w:color w:val="808080"/>
          <w:sz w:val="17"/>
          <w:szCs w:val="17"/>
        </w:rPr>
        <w:t>Reference: AJP-4(C V1), para 0105; Serial 4 — SSA and Legal Considerations; Serial 8 — Logistic Considerations.</w:t>
      </w:r>
    </w:p>
    <w:p w14:paraId="679E2862" w14:textId="0315ABE0" w:rsidR="007E2B78" w:rsidRDefault="00000000">
      <w:pPr>
        <w:pStyle w:val="Heading2"/>
        <w:spacing w:before="280"/>
      </w:pPr>
      <w:r>
        <w:t>5.1 Government of SIERRA LEONE HNS</w:t>
      </w:r>
    </w:p>
    <w:p w14:paraId="39801723" w14:textId="77777777" w:rsidR="007E2B78" w:rsidRDefault="00000000">
      <w:pPr>
        <w:spacing w:after="120"/>
      </w:pPr>
      <w:r>
        <w:t>The GoSL is the primary HNS provider within Sierra Leone. However, the GoSL is assessed as being on the verge of collapse [Ref B, D]. Any logistics plan that treats GoSL HNS as reliable has a false foundation. The deduction: GoSL HNS must be planned as a bonus, not a baseline. Every logistics requirement currently assigned to GoSL — infrastructure access, local contracts, civil port workers, police escort for convoys — must have a NATO or commercial alternative. ACTPRED and OLRT deployment must prioritise confirming the actual state of GoSL HNS within 72 hours of arrival in theatre.</w:t>
      </w:r>
    </w:p>
    <w:p w14:paraId="020463E6" w14:textId="54F3D5C9" w:rsidR="007E2B78" w:rsidRDefault="00000000">
      <w:pPr>
        <w:pStyle w:val="Heading2"/>
        <w:spacing w:before="280"/>
      </w:pPr>
      <w:r>
        <w:t>5.2 GUINEA HNS</w:t>
      </w:r>
    </w:p>
    <w:p w14:paraId="7D791B49" w14:textId="4D5FC304" w:rsidR="007E2B78" w:rsidRDefault="001C37AD">
      <w:pPr>
        <w:spacing w:after="120"/>
      </w:pPr>
      <w:r>
        <w:t>GUINEA has announced willingness to provide logistic support at CONAKRY (GUINEA) SPOD and potentially additional airbases as Deployed Operating Bases, subject to Technical Agreements [Ref C]. This is real but conditioned:</w:t>
      </w:r>
    </w:p>
    <w:p w14:paraId="2A18AA39" w14:textId="303AEEAA" w:rsidR="007E2B78" w:rsidRDefault="00000000">
      <w:pPr>
        <w:numPr>
          <w:ilvl w:val="0"/>
          <w:numId w:val="1"/>
        </w:numPr>
        <w:spacing w:after="60"/>
      </w:pPr>
      <w:r>
        <w:t>NO lethal force is authorised on GUINEAn territory — this constrains the SPOD security model at CONAKRY (GUINEA). A force protection plan that relies on armed guards from WAFOR ashore in GUINEA is not compliant with GUINEA's stated conditions.</w:t>
      </w:r>
    </w:p>
    <w:p w14:paraId="0F470A14" w14:textId="19C74AFB" w:rsidR="007E2B78" w:rsidRDefault="00000000">
      <w:pPr>
        <w:numPr>
          <w:ilvl w:val="0"/>
          <w:numId w:val="1"/>
        </w:numPr>
        <w:spacing w:after="60"/>
      </w:pPr>
      <w:r>
        <w:t>Technical Agreements are required — and have NOT yet been signed. Until signed, CONAKRY (GUINEA) SPOD cannot be planned as a confirmed asset. It must be flagged as a "planning assumption requiring confirmation" in the MAB.</w:t>
      </w:r>
    </w:p>
    <w:p w14:paraId="335A4BAD" w14:textId="4211CDF5" w:rsidR="007E2B78" w:rsidRDefault="00000000">
      <w:pPr>
        <w:numPr>
          <w:ilvl w:val="0"/>
          <w:numId w:val="1"/>
        </w:numPr>
        <w:spacing w:after="60"/>
      </w:pPr>
      <w:r>
        <w:t>Protection of CONAKRY (GUINEA) harbour is a key GUINEAn national interest [Ref C, Serial 8]. This can be leveraged: GUINEA is more likely to maintain HNS if WAFOR maritime assets provide harbour protection. J5 and J4 should coordinate a quid pro quo offer through diplomatic channels.</w:t>
      </w:r>
    </w:p>
    <w:p w14:paraId="2A15FE58" w14:textId="48FF3CF7" w:rsidR="007E2B78" w:rsidRDefault="001C37AD">
      <w:pPr>
        <w:numPr>
          <w:ilvl w:val="0"/>
          <w:numId w:val="1"/>
        </w:numPr>
        <w:spacing w:after="60"/>
      </w:pPr>
      <w:r>
        <w:t>GUINEA HNS provides strategic depth. CONAKRY (GUINEA) as a secondary SPOD reduces single-point-of-failure risk at FREETOWN. It must be activated, even in a limited capacity, for all three MROs.</w:t>
      </w:r>
    </w:p>
    <w:p w14:paraId="28CB4F49" w14:textId="466B3B2E" w:rsidR="007E2B78" w:rsidRDefault="00000000">
      <w:pPr>
        <w:pBdr>
          <w:left w:val="single" w:sz="12" w:space="4" w:color="1F497D"/>
        </w:pBdr>
        <w:spacing w:after="60"/>
        <w:ind w:left="720" w:right="360"/>
      </w:pPr>
      <w:r>
        <w:rPr>
          <w:i/>
          <w:color w:val="1F497D"/>
          <w:sz w:val="19"/>
          <w:szCs w:val="19"/>
        </w:rPr>
        <w:t>"Well co-ordinated planning and provision of HNS are key elements of this approach and it is therefore important that the development and negotiation of NATO co-ordinated HNSA be pursued." [Ref F, AJP-4(C V1), HNS section]</w:t>
      </w:r>
    </w:p>
    <w:p w14:paraId="1AAD6AC7" w14:textId="77777777" w:rsidR="007E2B78" w:rsidRDefault="00000000">
      <w:r>
        <w:br w:type="page"/>
      </w:r>
    </w:p>
    <w:p w14:paraId="09E6242C" w14:textId="77777777" w:rsidR="007E2B78" w:rsidRDefault="00000000">
      <w:pPr>
        <w:pStyle w:val="Heading1"/>
      </w:pPr>
      <w:r>
        <w:lastRenderedPageBreak/>
        <w:t>6. LOGISTICS FEASIBILITY ASSESSMENT — THREE MROs</w:t>
      </w:r>
    </w:p>
    <w:p w14:paraId="5D065139" w14:textId="751D061C" w:rsidR="007E2B78" w:rsidRDefault="00000000">
      <w:pPr>
        <w:spacing w:after="120"/>
      </w:pPr>
      <w:r>
        <w:t xml:space="preserve">Each MRO is assessed against the J4 constraint priority hierarchy in sequence: (1) Class III / fuel — the primary sustainment constraint; (2) APOD/SPOD throughput; (3) MSR security; (4) HNS reliability. Assessment uses Factor </w:t>
      </w:r>
      <w:r w:rsidR="006D0132">
        <w:t>--</w:t>
      </w:r>
      <w:r>
        <w:t xml:space="preserve"> Deduction </w:t>
      </w:r>
      <w:r w:rsidR="006D0132">
        <w:t>--</w:t>
      </w:r>
      <w:r>
        <w:t xml:space="preserve"> Conclusion logic throughout [Ref H, COPD V3.1, Fig 4.8].</w:t>
      </w:r>
    </w:p>
    <w:p w14:paraId="5666DC1C" w14:textId="77777777" w:rsidR="007E2B78" w:rsidRDefault="00000000">
      <w:pPr>
        <w:spacing w:after="120"/>
      </w:pPr>
      <w:r>
        <w:t>The MRO descriptions, force packages, and resource implications are drawn from Reference [A] (Serial 5, SHAPE Draft MROs, 1 May 2026). Note: Serial 5 does not specify precise force numbers for MRO 2 and 3 beyond "additional" to MRO 1. This assessment uses ARF Tier 1 (0-10 days NTM) as the MRO 1 baseline and scales accordingly from Serial 12 [Ref E].</w:t>
      </w:r>
    </w:p>
    <w:p w14:paraId="4317074C" w14:textId="5B5613F8" w:rsidR="007E2B78" w:rsidRDefault="00000000">
      <w:pPr>
        <w:spacing w:before="60" w:after="60"/>
        <w:ind w:left="360"/>
      </w:pPr>
      <w:r>
        <w:rPr>
          <w:color w:val="808080"/>
          <w:sz w:val="17"/>
          <w:szCs w:val="17"/>
        </w:rPr>
        <w:t>Reference: Serial 5 [A], Serial 8 [C], Serial 12 [E], AJP-4(C V1) [F].</w:t>
      </w:r>
    </w:p>
    <w:p w14:paraId="657FC261" w14:textId="77777777" w:rsidR="007E2B78" w:rsidRDefault="00000000">
      <w:pPr>
        <w:pStyle w:val="Heading2"/>
        <w:spacing w:before="280"/>
      </w:pPr>
      <w:r>
        <w:t>6.1 MRO 1 — Limited Engagement</w:t>
      </w:r>
    </w:p>
    <w:p w14:paraId="7150DFEC" w14:textId="39604B8C" w:rsidR="007E2B78" w:rsidRDefault="00000000">
      <w:pPr>
        <w:spacing w:after="120"/>
      </w:pPr>
      <w:r>
        <w:t>Mission: Prevent further escalation of the conflict; deter Liberia; facilitate humanitarian assistance delivery; assist SIERRA LEONE in establishing a safe and secure environment initially in FREETOWN, subsequently expanding to key areas near FREETOWN. Minimum 5,000 troops, deployed by air and sea. SLOC, APOD, and SPOD secured. OMLT commitment significant [Ref A, Serial 5].</w:t>
      </w:r>
    </w:p>
    <w:p w14:paraId="46AB5506" w14:textId="77777777" w:rsidR="007E2B78" w:rsidRDefault="00000000">
      <w:pPr>
        <w:spacing w:after="120"/>
      </w:pPr>
      <w:r>
        <w:t>Force Package Basis: ARF Tier 1 — Mech Bde HQ, 2x Mech Inf BG, 1x Lt Inf BG, Avn Bn, Arty Bn, Engr Bn, CIMIC, PSYOPS, CBRN, Medical (3x Role 1, 1x R2E), JLSG with LBU and RSOI Unit, maritime task group, limited air package. Approximate: 4,000-6,000 personnel [Ref E, Serial 12].</w:t>
      </w:r>
    </w:p>
    <w:p w14:paraId="35E99D6C" w14:textId="77777777" w:rsidR="007E2B78" w:rsidRDefault="00000000">
      <w:pPr>
        <w:pStyle w:val="Heading3"/>
        <w:spacing w:before="200"/>
      </w:pPr>
      <w:r>
        <w:t>CONSTRAINT 1: Class III / Fuel</w:t>
      </w:r>
    </w:p>
    <w:p w14:paraId="5E4914B2" w14:textId="77777777" w:rsidR="007E2B78" w:rsidRDefault="00000000">
      <w:pPr>
        <w:spacing w:before="140" w:after="40"/>
      </w:pPr>
      <w:r>
        <w:rPr>
          <w:b/>
          <w:bCs/>
          <w:color w:val="1F497D"/>
        </w:rPr>
        <w:t>FACTOR:</w:t>
      </w:r>
    </w:p>
    <w:p w14:paraId="34ABD00C" w14:textId="77777777" w:rsidR="007E2B78" w:rsidRDefault="00000000">
      <w:pPr>
        <w:spacing w:after="120"/>
        <w:ind w:left="360"/>
      </w:pPr>
      <w:r>
        <w:rPr>
          <w:sz w:val="19"/>
          <w:szCs w:val="19"/>
        </w:rPr>
        <w:t>MRO 1 force package is assessed at approximately 1.5 brigade equivalents (Mech Bde + theatre enablers). Class III base demand at 70 MT/bde/DOS x 1.08 multiplier (PSO x hilly terrain x hot climate) = 75.6 MT/DOS per brigade equivalent, yielding approximately 113 MT/DOS for 1.5 bde. 30 CDOS requirement = 3,390 MT total Class III stockage required in theatre before operations commence. In a country with no functioning fuel distribution infrastructure and a port operating at 12-hour/day tempo, this stockage requirement must arrive before combat forces [Ref C, Serial 8].</w:t>
      </w:r>
    </w:p>
    <w:p w14:paraId="3E593EF7" w14:textId="77777777" w:rsidR="007E2B78" w:rsidRDefault="00000000">
      <w:pPr>
        <w:spacing w:before="140" w:after="40"/>
      </w:pPr>
      <w:r>
        <w:rPr>
          <w:b/>
          <w:bCs/>
          <w:color w:val="1F497D"/>
        </w:rPr>
        <w:t>DEDUCTION:</w:t>
      </w:r>
    </w:p>
    <w:p w14:paraId="00D16512" w14:textId="660F7760" w:rsidR="007E2B78" w:rsidRDefault="00000000">
      <w:pPr>
        <w:spacing w:after="120"/>
        <w:ind w:left="360"/>
      </w:pPr>
      <w:r>
        <w:rPr>
          <w:sz w:val="19"/>
          <w:szCs w:val="19"/>
        </w:rPr>
        <w:t>A 1.5-brigade force sustained at 113 MT Class III/DOS requires approximately 34 RoRo shipments of bulk fuel equivalent before CDOS standard is met — assuming 100 MT per ship container equivalent. This is achievable within the SPOD throughput capacity at FREETOWN (4 berths, 2 available, 6 hours per RoRo = approximately 2 ships/berth/day) if fuel is prioritised in the deployment sequence. However, the 12-hour working day and 3-day staging period at FREETOWN constrain throughput. Fuel must be the first commodity ashore.</w:t>
      </w:r>
    </w:p>
    <w:p w14:paraId="7C1F271F" w14:textId="77777777" w:rsidR="007E2B78" w:rsidRDefault="00000000">
      <w:pPr>
        <w:spacing w:before="140" w:after="40"/>
      </w:pPr>
      <w:r>
        <w:rPr>
          <w:b/>
          <w:bCs/>
          <w:color w:val="1F497D"/>
        </w:rPr>
        <w:t>CONCLUSION:</w:t>
      </w:r>
    </w:p>
    <w:p w14:paraId="522CCA52" w14:textId="6875040D" w:rsidR="007E2B78" w:rsidRDefault="00000000">
      <w:pPr>
        <w:spacing w:after="120"/>
        <w:ind w:left="360"/>
      </w:pPr>
      <w:r>
        <w:rPr>
          <w:sz w:val="19"/>
          <w:szCs w:val="19"/>
        </w:rPr>
        <w:t>MRO 1 Class III demand is MANAGEABLE within available SPOD capacity IF fuel is sequenced as the priority commodity in the deployment schedule and CONAKRY (GUINEA) SPOD is activated as a secondary fuel entry point. WAFOR CAN sustain MRO 1 at Class III if the deployment sequence is correctly designed. WAFOR CANNOT sustain MRO 1 if fuel is treated as a routine commodity rather than the primary logistics constraint.</w:t>
      </w:r>
    </w:p>
    <w:p w14:paraId="1B5A8D20" w14:textId="77777777" w:rsidR="007E2B78" w:rsidRDefault="00000000">
      <w:pPr>
        <w:pStyle w:val="Heading3"/>
        <w:spacing w:before="200"/>
      </w:pPr>
      <w:r>
        <w:t>CONSTRAINT 2: APOD/SPOD Throughput</w:t>
      </w:r>
    </w:p>
    <w:p w14:paraId="7BE4B639" w14:textId="77777777" w:rsidR="007E2B78" w:rsidRDefault="00000000">
      <w:pPr>
        <w:spacing w:before="140" w:after="40"/>
      </w:pPr>
      <w:r>
        <w:rPr>
          <w:b/>
          <w:bCs/>
          <w:color w:val="1F497D"/>
        </w:rPr>
        <w:t>FACTOR:</w:t>
      </w:r>
    </w:p>
    <w:p w14:paraId="102FB25B" w14:textId="3D51BF41" w:rsidR="007E2B78" w:rsidRDefault="00000000">
      <w:pPr>
        <w:spacing w:after="120"/>
        <w:ind w:left="360"/>
      </w:pPr>
      <w:r>
        <w:rPr>
          <w:sz w:val="19"/>
          <w:szCs w:val="19"/>
        </w:rPr>
        <w:t xml:space="preserve">APOD LUNGI (FREETOWN, SIERRA LEONE) is intermittently closed due to AFRC/RUF MANPAD (SA-14 Gremlin) attacks and cyber threat. One APOD handling unit has been force-generated and requires 7 days in theatre before it can receive troops. SPOD FREETOWN offers 2 berths available to NATO (half of 4), operating 12 hours/day; 150m berth = 1 RoRo = 6 hours offload. SPOD CONAKRY </w:t>
      </w:r>
      <w:r>
        <w:rPr>
          <w:sz w:val="19"/>
          <w:szCs w:val="19"/>
        </w:rPr>
        <w:lastRenderedPageBreak/>
        <w:t>(GUINEA) offers similar capacity but requires Technical Agreement (unsigned) and no lethal force in GUINEA. Staging area at each SPOD accommodates ONE brigade simultaneously. 3-day staging minimum before onward movement [Ref C, Serial 8].</w:t>
      </w:r>
    </w:p>
    <w:p w14:paraId="10D9F419" w14:textId="77777777" w:rsidR="007E2B78" w:rsidRDefault="00000000">
      <w:pPr>
        <w:spacing w:before="140" w:after="40"/>
      </w:pPr>
      <w:r>
        <w:rPr>
          <w:b/>
          <w:bCs/>
          <w:color w:val="1F497D"/>
        </w:rPr>
        <w:t>DEDUCTION:</w:t>
      </w:r>
    </w:p>
    <w:p w14:paraId="14762EEA" w14:textId="67B76C63" w:rsidR="007E2B78" w:rsidRDefault="00000000">
      <w:pPr>
        <w:spacing w:after="120"/>
        <w:ind w:left="360"/>
      </w:pPr>
      <w:r>
        <w:rPr>
          <w:sz w:val="19"/>
          <w:szCs w:val="19"/>
        </w:rPr>
        <w:t>For a 5,000-person force, sealift requirement is approximately 6 RoRo ships per brigade equivalent [Ref C, Serial 8]. MRO 1 at 1.5 bde equivalent requires approximately 9 RoRo ships for personnel and equipment, plus additional bulk cargo for supplies. At FREETOWN SPOD (2 berths, 12hr/day, ~4 ships/day capacity), the tactical force can flow in approximately 3 days of SPOD operations — but only one brigade can be staged simultaneously. This means the deployment sequence must be strictly controlled: logistics base first, then Bde 1, then enablers. LUNGI (FREETOWN, SIERRA LEONE) APOD intermittent closure means air delivery of time-sensitive supplies (medical, ammunition resupply) will be unreliable. Air Assault Brigade initial entry option (5 days by C-17/Airbus to deploy with basic load) provides an alternative entry pathway for the initial entry element.</w:t>
      </w:r>
    </w:p>
    <w:p w14:paraId="14F27398" w14:textId="77777777" w:rsidR="007E2B78" w:rsidRDefault="00000000">
      <w:pPr>
        <w:spacing w:before="140" w:after="40"/>
      </w:pPr>
      <w:r>
        <w:rPr>
          <w:b/>
          <w:bCs/>
          <w:color w:val="1F497D"/>
        </w:rPr>
        <w:t>CONCLUSION:</w:t>
      </w:r>
    </w:p>
    <w:p w14:paraId="3449449E" w14:textId="4A09672E" w:rsidR="007E2B78" w:rsidRDefault="00000000">
      <w:pPr>
        <w:spacing w:after="120"/>
        <w:ind w:left="360"/>
      </w:pPr>
      <w:r>
        <w:rPr>
          <w:sz w:val="19"/>
          <w:szCs w:val="19"/>
        </w:rPr>
        <w:t>MRO 1 APOD/SPOD throughput is MANAGEABLE but constrained. WAFOR SHOULD plan for CONAKRY (GUINEA) as the secondary SPOD from day one, not as a contingency. WAFOR MUST deploy the APOD handling unit and JLSG elements a minimum of 7 days before the main force arrives at LUNGI (FREETOWN, SIERRA LEONE). The coupling bridge at FREETOWN SPOD must be formally agreed between JLSG and TCNs before first ship arrival. Failure to do so will lose 1-3 days of SPOD throughput to coordination confusion.</w:t>
      </w:r>
    </w:p>
    <w:p w14:paraId="79DA364A" w14:textId="77777777" w:rsidR="007E2B78" w:rsidRDefault="00000000">
      <w:pPr>
        <w:pStyle w:val="Heading3"/>
        <w:spacing w:before="200"/>
      </w:pPr>
      <w:r>
        <w:t>CONSTRAINT 3: MSR Security</w:t>
      </w:r>
    </w:p>
    <w:p w14:paraId="4361AD5E" w14:textId="77777777" w:rsidR="007E2B78" w:rsidRDefault="00000000">
      <w:pPr>
        <w:spacing w:before="140" w:after="40"/>
      </w:pPr>
      <w:r>
        <w:rPr>
          <w:b/>
          <w:bCs/>
          <w:color w:val="1F497D"/>
        </w:rPr>
        <w:t>FACTOR:</w:t>
      </w:r>
    </w:p>
    <w:p w14:paraId="1544CBFD" w14:textId="2223A930" w:rsidR="007E2B78" w:rsidRDefault="00000000">
      <w:pPr>
        <w:spacing w:after="120"/>
        <w:ind w:left="360"/>
      </w:pPr>
      <w:r>
        <w:rPr>
          <w:sz w:val="19"/>
          <w:szCs w:val="19"/>
        </w:rPr>
        <w:t>MSRs FREETOWN-BO, FREETOWN-KABALA, and BO-YONIBANA are all under active AFRC/RUF attack. UN convoys have been attacked on these routes. AFRC/RUF guerrilla and hit-and-run tactics are effective against logistics convoys. Feeder roads are unpaved and will be inaccessible during rainy season (commencing May 2026 — i.e., immediately). Secondary roads (2,091km total, 46km paved) will degrade significantly during rainy season [Ref B, C].</w:t>
      </w:r>
    </w:p>
    <w:p w14:paraId="0B525E6A" w14:textId="77777777" w:rsidR="007E2B78" w:rsidRDefault="00000000">
      <w:pPr>
        <w:spacing w:before="140" w:after="40"/>
      </w:pPr>
      <w:r>
        <w:rPr>
          <w:b/>
          <w:bCs/>
          <w:color w:val="1F497D"/>
        </w:rPr>
        <w:t>DEDUCTION:</w:t>
      </w:r>
    </w:p>
    <w:p w14:paraId="71FCB024" w14:textId="779357E7" w:rsidR="007E2B78" w:rsidRDefault="00000000">
      <w:pPr>
        <w:spacing w:after="120"/>
        <w:ind w:left="360"/>
      </w:pPr>
      <w:r>
        <w:rPr>
          <w:sz w:val="19"/>
          <w:szCs w:val="19"/>
        </w:rPr>
        <w:t>MRO 1's limited engagement posture means a small footprint in FREETOWN and key areas near FREETOWN only. This concentrates the logistics base close to the SPOD and reduces the total MSR exposure compared to MRO 2 or 3. However, UNMSL convoy protection is an assigned task [Ref A, MRO 1, MSA 4] — meaning WAFOR logistics vehicles will be on contested MSRs from the outset, regardless of the limited posture. Route security for supply columns is a combat task, not a logistics task, but the logistics chain depends on it entirely.</w:t>
      </w:r>
    </w:p>
    <w:p w14:paraId="05FE58A8" w14:textId="77777777" w:rsidR="007E2B78" w:rsidRDefault="00000000">
      <w:pPr>
        <w:spacing w:before="140" w:after="40"/>
      </w:pPr>
      <w:r>
        <w:rPr>
          <w:b/>
          <w:bCs/>
          <w:color w:val="1F497D"/>
        </w:rPr>
        <w:t>CONCLUSION:</w:t>
      </w:r>
    </w:p>
    <w:p w14:paraId="099BD703" w14:textId="59A082CD" w:rsidR="007E2B78" w:rsidRDefault="00000000">
      <w:pPr>
        <w:spacing w:after="120"/>
        <w:ind w:left="360"/>
      </w:pPr>
      <w:r>
        <w:rPr>
          <w:sz w:val="19"/>
          <w:szCs w:val="19"/>
        </w:rPr>
        <w:t>MSR security under MRO 1 is MANAGEABLE given the constrained geographic focus. WAFOR SHOULD plan all logistics convoys with route clearance escorts from day one. Supply column movement rate of 300km/day is only achievable on secure routes; plan for 150km/day in contested areas. The rainy season onset immediately degrades feeder road access — logistics distribution beyond primary road network CANNOT be relied upon from May onwards. Pre-positioned forward stocks at BO (Southern Province) are a MUST if MRO 1 is to retain any flexibility to expand beyond FREETOWN.</w:t>
      </w:r>
    </w:p>
    <w:p w14:paraId="31E3A6C0" w14:textId="77777777" w:rsidR="000509BE" w:rsidRDefault="000509BE">
      <w:pPr>
        <w:rPr>
          <w:b/>
          <w:color w:val="404040"/>
          <w:sz w:val="21"/>
        </w:rPr>
      </w:pPr>
      <w:r>
        <w:br w:type="page"/>
      </w:r>
    </w:p>
    <w:p w14:paraId="3A94477C" w14:textId="63398D03" w:rsidR="007E2B78" w:rsidRDefault="00000000">
      <w:pPr>
        <w:pStyle w:val="Heading3"/>
        <w:spacing w:before="200"/>
      </w:pPr>
      <w:r>
        <w:lastRenderedPageBreak/>
        <w:t>CONSTRAINT 4: HNS Reliability</w:t>
      </w:r>
    </w:p>
    <w:p w14:paraId="65873F21" w14:textId="77777777" w:rsidR="007E2B78" w:rsidRDefault="00000000">
      <w:pPr>
        <w:spacing w:before="140" w:after="40"/>
      </w:pPr>
      <w:r>
        <w:rPr>
          <w:b/>
          <w:bCs/>
          <w:color w:val="1F497D"/>
        </w:rPr>
        <w:t>FACTOR:</w:t>
      </w:r>
    </w:p>
    <w:p w14:paraId="108DC216" w14:textId="19739489" w:rsidR="007E2B78" w:rsidRDefault="00000000">
      <w:pPr>
        <w:spacing w:after="120"/>
        <w:ind w:left="360"/>
      </w:pPr>
      <w:r>
        <w:rPr>
          <w:sz w:val="19"/>
          <w:szCs w:val="19"/>
        </w:rPr>
        <w:t>GoSL HNS: Near-governmental collapse assessed [Ref B, D]. Port workers, local contracts, infrastructure access — all uncertain. GUINEA HNS: Available in principle, Technical Agreements unsigned, no lethal force permitted on GUINEAn territory [Ref C].</w:t>
      </w:r>
    </w:p>
    <w:p w14:paraId="295B8B74" w14:textId="77777777" w:rsidR="007E2B78" w:rsidRDefault="00000000">
      <w:pPr>
        <w:spacing w:before="140" w:after="40"/>
      </w:pPr>
      <w:r>
        <w:rPr>
          <w:b/>
          <w:bCs/>
          <w:color w:val="1F497D"/>
        </w:rPr>
        <w:t>DEDUCTION:</w:t>
      </w:r>
    </w:p>
    <w:p w14:paraId="3801A33A" w14:textId="0544EAB3" w:rsidR="007E2B78" w:rsidRDefault="00000000">
      <w:pPr>
        <w:spacing w:after="120"/>
        <w:ind w:left="360"/>
      </w:pPr>
      <w:r>
        <w:rPr>
          <w:sz w:val="19"/>
          <w:szCs w:val="19"/>
        </w:rPr>
        <w:t>MRO 1 is the least HNS-dependent option because its geographic focus is limited to FREETOWN. If GoSL collapses during execution, the impact on MRO 1 logistics is significant but not catastrophic — the logistics base is already in FREETOWN. GUINEA HNS at CONAKRY (GUINEA) reduces the single-point-of-failure risk at FREETOWN SPOD. Signed Technical Agreement for CONAKRY (GUINEA) is a MUST before deployment commences.</w:t>
      </w:r>
    </w:p>
    <w:p w14:paraId="31DFC9DA" w14:textId="77777777" w:rsidR="007E2B78" w:rsidRDefault="00000000">
      <w:pPr>
        <w:spacing w:before="140" w:after="40"/>
      </w:pPr>
      <w:r>
        <w:rPr>
          <w:b/>
          <w:bCs/>
          <w:color w:val="1F497D"/>
        </w:rPr>
        <w:t>CONCLUSION:</w:t>
      </w:r>
    </w:p>
    <w:p w14:paraId="714F8B9B" w14:textId="6F4379C9" w:rsidR="007E2B78" w:rsidRDefault="00000000">
      <w:pPr>
        <w:spacing w:after="120"/>
        <w:ind w:left="360"/>
      </w:pPr>
      <w:r>
        <w:rPr>
          <w:sz w:val="19"/>
          <w:szCs w:val="19"/>
        </w:rPr>
        <w:t>MRO 1 HNS risk is TOLERABLE, not low. WAFOR SHOULD negotiate GUINEA Technical Agreements as an immediate ACTPRED action. GoSL HNS MUST be treated as a risk and commercial alternatives contracted in advance.</w:t>
      </w:r>
    </w:p>
    <w:p w14:paraId="13ABAA3B" w14:textId="4FD46CA1" w:rsidR="007E2B78" w:rsidRDefault="00000000">
      <w:pPr>
        <w:spacing w:after="120"/>
      </w:pPr>
      <w:r>
        <w:rPr>
          <w:color w:val="000000"/>
        </w:rPr>
        <w:t xml:space="preserve">OVERALL LOGISTICS VERDICT — MRO 1: WAFOR </w:t>
      </w:r>
      <w:r>
        <w:rPr>
          <w:b/>
          <w:bCs/>
          <w:color w:val="1F497D"/>
        </w:rPr>
        <w:t>CAN</w:t>
      </w:r>
      <w:r>
        <w:rPr>
          <w:color w:val="000000"/>
        </w:rPr>
        <w:t xml:space="preserve"> sustain MRO 1 in the short term provided the deployment sequence front-loads sustainment enablers, CONAKRY (GUINEA) Technical Agreement is signed before D-Day, and Class III is sequenced as the priority commodity through FREETOWN SPOD. The Limited Engagement posture is logistically the most manageable option. </w:t>
      </w:r>
      <w:r>
        <w:rPr>
          <w:i/>
          <w:color w:val="C00000"/>
        </w:rPr>
        <w:t>Risk is moderate, not low, due to the MANPAD threat to LUNGI (FREETOWN, SIERRA LEONE), GoSL instability, and the rainy season onset degrading secondary roads immediately.</w:t>
      </w:r>
    </w:p>
    <w:p w14:paraId="3BAE42B8" w14:textId="77777777" w:rsidR="007E2B78" w:rsidRDefault="007E2B78">
      <w:pPr>
        <w:pBdr>
          <w:bottom w:val="single" w:sz="6" w:space="1" w:color="1F497D"/>
        </w:pBdr>
        <w:spacing w:before="120" w:after="120"/>
      </w:pPr>
    </w:p>
    <w:p w14:paraId="1C452D02" w14:textId="77777777" w:rsidR="003E3AD3" w:rsidRDefault="003E3AD3">
      <w:pPr>
        <w:rPr>
          <w:b/>
          <w:color w:val="2E74B5"/>
          <w:sz w:val="24"/>
        </w:rPr>
      </w:pPr>
      <w:r>
        <w:br w:type="page"/>
      </w:r>
    </w:p>
    <w:p w14:paraId="274269E8" w14:textId="7EFBC86E" w:rsidR="007E2B78" w:rsidRDefault="00000000">
      <w:pPr>
        <w:pStyle w:val="Heading2"/>
        <w:spacing w:before="280"/>
      </w:pPr>
      <w:r>
        <w:lastRenderedPageBreak/>
        <w:t>6.2 MRO 2 — Moderate Engagement</w:t>
      </w:r>
    </w:p>
    <w:p w14:paraId="39E5B3B0" w14:textId="36A23726" w:rsidR="007E2B78" w:rsidRDefault="00000000">
      <w:pPr>
        <w:spacing w:after="120"/>
      </w:pPr>
      <w:r>
        <w:t>Mission: In addition to MRO 1, deploy additional land, maritime, and air forces; militarily contain AFRC/RUF; hinder AFRC/RUF from controlling diamond mining areas; assist SIERRA LEONEin building armed forces. Balanced force package with moderate capability to deter Liberia. OMLT and equipment support central [Ref A, Serial 5].</w:t>
      </w:r>
    </w:p>
    <w:p w14:paraId="3C2B2893" w14:textId="77777777" w:rsidR="007E2B78" w:rsidRDefault="00000000">
      <w:pPr>
        <w:spacing w:after="120"/>
      </w:pPr>
      <w:r>
        <w:t>Force Package Basis: ARF Tier 1 plus Tier 2 (10-30 days NTM) elements — adds Lt Bde HQ, additional infantry/airmobile/mechanised BGs, LCC/Div HQ Group with Signal Bn, Log Support Group, Med Support Group with Role 3 MTF, additional artillery and engineering. Estimated 8,000-12,000 personnel, 2.5-3 brigade equivalents.</w:t>
      </w:r>
    </w:p>
    <w:p w14:paraId="5EC06DBC" w14:textId="77777777" w:rsidR="007E2B78" w:rsidRDefault="00000000">
      <w:pPr>
        <w:pStyle w:val="Heading3"/>
        <w:spacing w:before="200"/>
      </w:pPr>
      <w:r>
        <w:t>CONSTRAINT 1: Class III / Fuel</w:t>
      </w:r>
    </w:p>
    <w:p w14:paraId="173EB970" w14:textId="77777777" w:rsidR="007E2B78" w:rsidRDefault="00000000">
      <w:pPr>
        <w:spacing w:before="140" w:after="40"/>
      </w:pPr>
      <w:r>
        <w:rPr>
          <w:b/>
          <w:bCs/>
          <w:color w:val="1F497D"/>
        </w:rPr>
        <w:t>FACTOR:</w:t>
      </w:r>
    </w:p>
    <w:p w14:paraId="5C5CC5FE" w14:textId="794F1411" w:rsidR="007E2B78" w:rsidRDefault="00000000">
      <w:pPr>
        <w:spacing w:after="120"/>
        <w:ind w:left="360"/>
      </w:pPr>
      <w:r>
        <w:rPr>
          <w:sz w:val="19"/>
          <w:szCs w:val="19"/>
        </w:rPr>
        <w:t>MRO 2 at approximately 3 brigade equivalents generates Class III demand of approximately 75.6 MT/DOS x 3 = 227 MT/DOS. 30 CDOS stockage requirement = 6,810 MT total Class III in theatre. The Kenema diamond mining area operations extend logistics tentacles 250km+ from FREETOWN through contested terrain. Aviation (Avn Bn attack/transport/MEDEVAC) is fuel-intensive at altitude in a hot, humid climate — apply a 15-20% uplift on Class III estimates for aviation-heavy operations [Ref E, Serial 12; Ref C, Serial 8].</w:t>
      </w:r>
    </w:p>
    <w:p w14:paraId="6E2485F9" w14:textId="77777777" w:rsidR="007E2B78" w:rsidRDefault="00000000">
      <w:pPr>
        <w:spacing w:before="140" w:after="40"/>
      </w:pPr>
      <w:r>
        <w:rPr>
          <w:b/>
          <w:bCs/>
          <w:color w:val="1F497D"/>
        </w:rPr>
        <w:t>DEDUCTION:</w:t>
      </w:r>
    </w:p>
    <w:p w14:paraId="0A34A675" w14:textId="0AE5196B" w:rsidR="007E2B78" w:rsidRDefault="00000000">
      <w:pPr>
        <w:spacing w:after="120"/>
        <w:ind w:left="360"/>
      </w:pPr>
      <w:r>
        <w:rPr>
          <w:sz w:val="19"/>
          <w:szCs w:val="19"/>
        </w:rPr>
        <w:t>Class III demand at MRO 2 scale exceeds what FREETOWN SPOD alone can deliver at the required rate, given the 12-hour working day and single-brigade staging constraint. CONAKRY (GUINEA) SPOD is not optional at MRO 2 — it is essential. Without CONAKRY (GUINEA), MRO 2 will reach a fuel culmination point before it achieves its MSOs. This is a hard deduction from arithmetic, not an estimate.</w:t>
      </w:r>
    </w:p>
    <w:p w14:paraId="6D5908CB" w14:textId="77777777" w:rsidR="00CC078C" w:rsidRDefault="00CC078C">
      <w:pPr>
        <w:rPr>
          <w:b/>
          <w:bCs/>
          <w:color w:val="1F497D"/>
        </w:rPr>
      </w:pPr>
      <w:r>
        <w:rPr>
          <w:b/>
          <w:bCs/>
          <w:color w:val="1F497D"/>
        </w:rPr>
        <w:br w:type="page"/>
      </w:r>
    </w:p>
    <w:p w14:paraId="20E299DE" w14:textId="3D227115" w:rsidR="007E2B78" w:rsidRDefault="00000000">
      <w:pPr>
        <w:spacing w:before="140" w:after="40"/>
      </w:pPr>
      <w:r>
        <w:rPr>
          <w:b/>
          <w:bCs/>
          <w:color w:val="1F497D"/>
        </w:rPr>
        <w:lastRenderedPageBreak/>
        <w:t>CONCLUSION:</w:t>
      </w:r>
    </w:p>
    <w:p w14:paraId="30359871" w14:textId="240C052C" w:rsidR="007E2B78" w:rsidRDefault="00000000">
      <w:pPr>
        <w:spacing w:after="120"/>
        <w:ind w:left="360"/>
      </w:pPr>
      <w:r>
        <w:rPr>
          <w:sz w:val="19"/>
          <w:szCs w:val="19"/>
        </w:rPr>
        <w:t>MRO 2 Class III demand is at the UPPER LIMIT of manageable throughput if both SPODs (FREETOWN and CONAKRY (GUINEA)) are fully operational. WAFOR SHOULD NOT attempt MRO 2 without a signed CONAKRY (GUINEA) Technical Agreement. WAFOR CANNOT sustain MRO 2 Class III requirements through FREETOWN alone. A dedicated fuel nation role-specialisation nation is a MUST for MRO 2.</w:t>
      </w:r>
    </w:p>
    <w:p w14:paraId="1325E2C6" w14:textId="77777777" w:rsidR="007E2B78" w:rsidRDefault="00000000">
      <w:pPr>
        <w:pStyle w:val="Heading3"/>
        <w:spacing w:before="200"/>
      </w:pPr>
      <w:r>
        <w:t>CONSTRAINT 2: APOD/SPOD Throughput</w:t>
      </w:r>
    </w:p>
    <w:p w14:paraId="2F79707E" w14:textId="77777777" w:rsidR="007E2B78" w:rsidRDefault="00000000">
      <w:pPr>
        <w:spacing w:before="140" w:after="40"/>
      </w:pPr>
      <w:r>
        <w:rPr>
          <w:b/>
          <w:bCs/>
          <w:color w:val="1F497D"/>
        </w:rPr>
        <w:t>FACTOR:</w:t>
      </w:r>
    </w:p>
    <w:p w14:paraId="60DD4BD7" w14:textId="38CC40CD" w:rsidR="007E2B78" w:rsidRDefault="00000000">
      <w:pPr>
        <w:spacing w:after="120"/>
        <w:ind w:left="360"/>
      </w:pPr>
      <w:r>
        <w:rPr>
          <w:sz w:val="19"/>
          <w:szCs w:val="19"/>
        </w:rPr>
        <w:t>MRO 2 requires 3 brigade equivalents in theatre. At 6 RoRo per brigade, this is 18 RoRo ships of equipment plus additional bulk cargo. FREETOWN SPOD (2 berths, 12hr/day): approximately 4 ships/day capacity. 18 RoRo ships requires a minimum of 4-5 days of continuous SPOD operations at FREETOWN alone — before accounting for staging area rotation (1 bde at a time, 3 days minimum). Total SPOD throughput time for MRO 2 at FREETOWN only: approximately 15-18 days. With CONAKRY (GUINEA) as parallel SPOD: 8-10 days. The Tier 2 forces have 10-30 days NTM — they will not arrive until FREETOWN SPOD has been operating for at least 10 days, which provides time to clear Tier 1 forces through staging first [Ref C, Serial 8; Ref E, Serial 12].</w:t>
      </w:r>
    </w:p>
    <w:p w14:paraId="24B36E8B" w14:textId="77777777" w:rsidR="007E2B78" w:rsidRDefault="00000000">
      <w:pPr>
        <w:spacing w:before="140" w:after="40"/>
      </w:pPr>
      <w:r>
        <w:rPr>
          <w:b/>
          <w:bCs/>
          <w:color w:val="1F497D"/>
        </w:rPr>
        <w:t>DEDUCTION:</w:t>
      </w:r>
    </w:p>
    <w:p w14:paraId="12A49281" w14:textId="120C7D35" w:rsidR="007E2B78" w:rsidRDefault="00000000">
      <w:pPr>
        <w:spacing w:after="120"/>
        <w:ind w:left="360"/>
      </w:pPr>
      <w:r>
        <w:rPr>
          <w:sz w:val="19"/>
          <w:szCs w:val="19"/>
        </w:rPr>
        <w:t>MRO 2 deployment through a single SPOD will take 15-18 days to complete the force flow — during which the lodgement force (Tier 1) is conducting operations with partial logistics support. This is a period of elevated logistics risk. The parallel use of CONAKRY (GUINEA) compresses this to 8-10 days and significantly reduces the risk. The staging area constraint (one brigade at a time) means the Div/LCC HQ and its signal battalion cannot flow until the first brigade has cleared staging — delaying establishment of the operational command structure.</w:t>
      </w:r>
    </w:p>
    <w:p w14:paraId="4E9527B1" w14:textId="77777777" w:rsidR="007E2B78" w:rsidRDefault="00000000">
      <w:pPr>
        <w:spacing w:before="140" w:after="40"/>
      </w:pPr>
      <w:r>
        <w:rPr>
          <w:b/>
          <w:bCs/>
          <w:color w:val="1F497D"/>
        </w:rPr>
        <w:t>CONCLUSION:</w:t>
      </w:r>
    </w:p>
    <w:p w14:paraId="4B20A06B" w14:textId="45D1B573" w:rsidR="007E2B78" w:rsidRDefault="00000000">
      <w:pPr>
        <w:spacing w:after="120"/>
        <w:ind w:left="360"/>
      </w:pPr>
      <w:r>
        <w:rPr>
          <w:sz w:val="19"/>
          <w:szCs w:val="19"/>
        </w:rPr>
        <w:t>MRO 2 APOD/SPOD throughput is at the LIMIT of capacity without CONAKRY (GUINEA). WAFOR MUST use both SPODs in parallel from D+0. WAFOR SHOULD plan the LCC/Div HQ to flow via CONAKRY (GUINEA) SPOD to avoid staging area congestion at FREETOWN. The 7-day SPOD handling unit preparation is a hard constraint — the handling unit MUST arrive at D-7.</w:t>
      </w:r>
    </w:p>
    <w:p w14:paraId="3DB71106" w14:textId="77777777" w:rsidR="007E2B78" w:rsidRDefault="00000000">
      <w:pPr>
        <w:pStyle w:val="Heading3"/>
        <w:spacing w:before="200"/>
      </w:pPr>
      <w:r>
        <w:t>CONSTRAINT 3: MSR Security</w:t>
      </w:r>
    </w:p>
    <w:p w14:paraId="3314D917" w14:textId="77777777" w:rsidR="007E2B78" w:rsidRDefault="00000000">
      <w:pPr>
        <w:spacing w:before="140" w:after="40"/>
      </w:pPr>
      <w:r>
        <w:rPr>
          <w:b/>
          <w:bCs/>
          <w:color w:val="1F497D"/>
        </w:rPr>
        <w:t>FACTOR:</w:t>
      </w:r>
    </w:p>
    <w:p w14:paraId="41D90CE4" w14:textId="74F3B540" w:rsidR="007E2B78" w:rsidRDefault="00000000">
      <w:pPr>
        <w:spacing w:after="120"/>
        <w:ind w:left="360"/>
      </w:pPr>
      <w:r>
        <w:rPr>
          <w:sz w:val="19"/>
          <w:szCs w:val="19"/>
        </w:rPr>
        <w:t>MRO 2 extends operations to contain AFRC/RUF and hinder diamond mining area control, requiring freedom of movement on MSRs FREETOWN-BO-KENEMA and FREETOWN-KABALA [Ref A, MSA 6, MRO 2]. These are precisely the routes under active AFRC/RUF interdiction. The diamond mining areas in the Eastern Province are 250-300km from FREETOWN through contested terrain. Rainy season is commencing now — secondary routes will be impassable within weeks [Ref B, C].</w:t>
      </w:r>
    </w:p>
    <w:p w14:paraId="3ED04FE2" w14:textId="77777777" w:rsidR="007E2B78" w:rsidRDefault="00000000">
      <w:pPr>
        <w:spacing w:before="140" w:after="40"/>
      </w:pPr>
      <w:r>
        <w:rPr>
          <w:b/>
          <w:bCs/>
          <w:color w:val="1F497D"/>
        </w:rPr>
        <w:t>DEDUCTION:</w:t>
      </w:r>
    </w:p>
    <w:p w14:paraId="58956EC3" w14:textId="7FFA34F8" w:rsidR="007E2B78" w:rsidRDefault="00000000">
      <w:pPr>
        <w:spacing w:after="120"/>
        <w:ind w:left="360"/>
      </w:pPr>
      <w:r>
        <w:rPr>
          <w:sz w:val="19"/>
          <w:szCs w:val="19"/>
        </w:rPr>
        <w:t>Supply column movement at 300km/day (max) on secure routes means a round-trip FREETOWN-Kenema supply run takes approximately 2 days in ideal conditions. Under threat conditions: 3-4 days, requiring multiple Convoy Support Centres along the route and route clearance on each transit. This level of logistic effort for sustaining a forward element at Kenema consumes significant military transport and protection resources — and every truck on the Kenema MSR is not available for any other task.</w:t>
      </w:r>
    </w:p>
    <w:p w14:paraId="77C70AA0" w14:textId="77777777" w:rsidR="007E2B78" w:rsidRDefault="00000000">
      <w:pPr>
        <w:spacing w:before="140" w:after="40"/>
      </w:pPr>
      <w:r>
        <w:rPr>
          <w:b/>
          <w:bCs/>
          <w:color w:val="1F497D"/>
        </w:rPr>
        <w:t>CONCLUSION:</w:t>
      </w:r>
    </w:p>
    <w:p w14:paraId="29EF8986" w14:textId="6FF0F982" w:rsidR="007E2B78" w:rsidRDefault="00000000">
      <w:pPr>
        <w:spacing w:after="120"/>
        <w:ind w:left="360"/>
      </w:pPr>
      <w:r>
        <w:rPr>
          <w:sz w:val="19"/>
          <w:szCs w:val="19"/>
        </w:rPr>
        <w:t>MSR security for MRO 2 is the CRITICAL logistics vulnerability. WAFOR CANNOT sustain forces in the diamond mining areas without secured MSRs. This is a PREREQUISITE for MRO 2, not a concurrent activity. WAFOR SHOULD plan dedicated route security operations as an enabling condition for logistics, not a supporting effort. If MSRs cannot be secured, MRO 2 will fragment — forces in Kenema will culminate while forces in FREETOWN remain over-supplied.</w:t>
      </w:r>
    </w:p>
    <w:p w14:paraId="657B94A5" w14:textId="77777777" w:rsidR="007E2B78" w:rsidRDefault="00000000">
      <w:pPr>
        <w:pStyle w:val="Heading3"/>
        <w:spacing w:before="200"/>
      </w:pPr>
      <w:r>
        <w:lastRenderedPageBreak/>
        <w:t>CONSTRAINT 4: HNS Reliability</w:t>
      </w:r>
    </w:p>
    <w:p w14:paraId="51027C45" w14:textId="77777777" w:rsidR="007E2B78" w:rsidRDefault="00000000">
      <w:pPr>
        <w:spacing w:before="140" w:after="40"/>
      </w:pPr>
      <w:r>
        <w:rPr>
          <w:b/>
          <w:bCs/>
          <w:color w:val="1F497D"/>
        </w:rPr>
        <w:t>FACTOR:</w:t>
      </w:r>
    </w:p>
    <w:p w14:paraId="67664658" w14:textId="14952FE6" w:rsidR="007E2B78" w:rsidRDefault="00000000">
      <w:pPr>
        <w:spacing w:after="120"/>
        <w:ind w:left="360"/>
      </w:pPr>
      <w:r>
        <w:rPr>
          <w:sz w:val="19"/>
          <w:szCs w:val="19"/>
        </w:rPr>
        <w:t>MRO 2 extends operations beyond FREETOWN to BO and KENEMA. This dramatically increases dependence on local HNS — fuel storage at forward locations, warehousing, local labour, water supply, and medical referral pathways. All of these depend on functioning local civil infrastructure in areas currently contested by AFRC/RUF [Ref B].</w:t>
      </w:r>
    </w:p>
    <w:p w14:paraId="59A591A8" w14:textId="77777777" w:rsidR="007E2B78" w:rsidRDefault="00000000">
      <w:pPr>
        <w:spacing w:before="140" w:after="40"/>
      </w:pPr>
      <w:r>
        <w:rPr>
          <w:b/>
          <w:bCs/>
          <w:color w:val="1F497D"/>
        </w:rPr>
        <w:t>DEDUCTION:</w:t>
      </w:r>
    </w:p>
    <w:p w14:paraId="3FD1C541" w14:textId="117D8CF7" w:rsidR="007E2B78" w:rsidRDefault="00000000">
      <w:pPr>
        <w:spacing w:after="120"/>
        <w:ind w:left="360"/>
      </w:pPr>
      <w:r>
        <w:rPr>
          <w:sz w:val="19"/>
          <w:szCs w:val="19"/>
        </w:rPr>
        <w:t>GoSL HNS in BO and Kenema districts is effectively absent — these areas are under AFRC/RUF control or influence. Local civilian infrastructure will be degraded or inaccessible. The logistics implication: WAFOR must establish forward logistics elements entirely from its own resources in the Eastern and Southern provinces, with no reliance on local HNS.</w:t>
      </w:r>
    </w:p>
    <w:p w14:paraId="6D8925AD" w14:textId="77777777" w:rsidR="007E2B78" w:rsidRDefault="00000000">
      <w:pPr>
        <w:spacing w:before="140" w:after="40"/>
      </w:pPr>
      <w:r>
        <w:rPr>
          <w:b/>
          <w:bCs/>
          <w:color w:val="1F497D"/>
        </w:rPr>
        <w:t>CONCLUSION:</w:t>
      </w:r>
    </w:p>
    <w:p w14:paraId="41776099" w14:textId="3BEFB8EE" w:rsidR="007E2B78" w:rsidRDefault="00000000">
      <w:pPr>
        <w:spacing w:after="120"/>
        <w:ind w:left="360"/>
      </w:pPr>
      <w:r>
        <w:rPr>
          <w:sz w:val="19"/>
          <w:szCs w:val="19"/>
        </w:rPr>
        <w:t>MRO 2 HNS risk is HIGH in the forward areas. WAFOR MUST plan self-sufficient forward logistics elements in BO and Kenema from the outset. Contracted services cannot be relied upon outside FREETOWN. GUINEA HNS at CONAKRY (GUINEA) MUST be formalised before any forward deployment commences.</w:t>
      </w:r>
    </w:p>
    <w:p w14:paraId="1BC1A613" w14:textId="68A9BE10" w:rsidR="007E2B78" w:rsidRDefault="00000000">
      <w:pPr>
        <w:spacing w:after="120"/>
      </w:pPr>
      <w:r>
        <w:rPr>
          <w:color w:val="000000"/>
        </w:rPr>
        <w:t xml:space="preserve">OVERALL LOGISTICS VERDICT — MRO 2: WAFOR </w:t>
      </w:r>
      <w:r>
        <w:rPr>
          <w:b/>
          <w:bCs/>
          <w:color w:val="1F497D"/>
        </w:rPr>
        <w:t>CAN</w:t>
      </w:r>
      <w:r>
        <w:rPr>
          <w:color w:val="000000"/>
        </w:rPr>
        <w:t xml:space="preserve"> sustain MRO 2 PROVIDED both SPODs are operational, GUINEA Technical Agreement is signed, a fuel role-specialisation nation is confirmed, and MSR security operations precede or are concurrent with forward force deployment. MRO 2 is </w:t>
      </w:r>
      <w:r>
        <w:rPr>
          <w:i/>
          <w:color w:val="000000"/>
        </w:rPr>
        <w:t>logistically demanding but within the system capacity if correctly sequenced.</w:t>
      </w:r>
      <w:r>
        <w:rPr>
          <w:color w:val="000000"/>
        </w:rPr>
        <w:t xml:space="preserve"> WAFOR </w:t>
      </w:r>
      <w:r>
        <w:rPr>
          <w:b/>
          <w:bCs/>
          <w:color w:val="C00000"/>
        </w:rPr>
        <w:t>SHOULD NOT</w:t>
      </w:r>
      <w:r>
        <w:rPr>
          <w:color w:val="000000"/>
        </w:rPr>
        <w:t xml:space="preserve"> attempt MRO 2 without CONAKRY (GUINEA) SPOD. WAFOR </w:t>
      </w:r>
      <w:r>
        <w:rPr>
          <w:b/>
          <w:bCs/>
          <w:color w:val="C00000"/>
        </w:rPr>
        <w:t>MUST</w:t>
      </w:r>
      <w:r>
        <w:rPr>
          <w:color w:val="000000"/>
        </w:rPr>
        <w:t xml:space="preserve"> front-load sustainment enablers before all other force elements.</w:t>
      </w:r>
    </w:p>
    <w:p w14:paraId="6F0CEE3B" w14:textId="77777777" w:rsidR="007E2B78" w:rsidRDefault="007E2B78">
      <w:pPr>
        <w:pBdr>
          <w:bottom w:val="single" w:sz="6" w:space="1" w:color="1F497D"/>
        </w:pBdr>
        <w:spacing w:before="120" w:after="120"/>
      </w:pPr>
    </w:p>
    <w:p w14:paraId="359EA2D2" w14:textId="77777777" w:rsidR="003E3AD3" w:rsidRDefault="003E3AD3">
      <w:pPr>
        <w:rPr>
          <w:b/>
          <w:color w:val="2E74B5"/>
          <w:sz w:val="24"/>
        </w:rPr>
      </w:pPr>
      <w:r>
        <w:br w:type="page"/>
      </w:r>
    </w:p>
    <w:p w14:paraId="5E1C4AA3" w14:textId="24DC61BF" w:rsidR="007E2B78" w:rsidRDefault="00000000">
      <w:pPr>
        <w:pStyle w:val="Heading2"/>
        <w:spacing w:before="280"/>
      </w:pPr>
      <w:r>
        <w:lastRenderedPageBreak/>
        <w:t>6.3 MRO 3 — Decisive Engagement</w:t>
      </w:r>
    </w:p>
    <w:p w14:paraId="7E683D22" w14:textId="77777777" w:rsidR="007E2B78" w:rsidRDefault="00000000">
      <w:pPr>
        <w:spacing w:after="120"/>
      </w:pPr>
      <w:r>
        <w:t>Mission: In addition to MROs 1 and 2, deploy sufficient combat forces to react pro-actively, conduct pre-emptive operations against AFRC/RUF, and conduct preventive operations against Liberia. Requires "robust logistic support and sustainment of the forces" — this is explicitly stated in Serial 5's own disadvantage assessment [Ref A]. MRO 3 is the recommended option in Serial 5, noting that "although initial costs are higher, in the long-term this option will require fewer funds." [Ref A]</w:t>
      </w:r>
    </w:p>
    <w:p w14:paraId="7FFE2D18" w14:textId="77777777" w:rsidR="007E2B78" w:rsidRDefault="00000000">
      <w:pPr>
        <w:spacing w:after="120"/>
      </w:pPr>
      <w:r>
        <w:t>Force Package Basis: ARF Tier 1 + Tier 2 + elements of Tier 3. Full Div/LCC with 4+ brigades, Engineer Brigade, additional maritime and air. SHAPE recommends ARF Tier 1, 2 and 3 Forces from NATO Force Catalogue [Ref A]. For planning purposes, assume 3-4 manoeuvre brigades (one possibly armoured), divisional enablers: 15,000-20,000 personnel.</w:t>
      </w:r>
    </w:p>
    <w:p w14:paraId="5514F9B6" w14:textId="77777777" w:rsidR="007E2B78" w:rsidRDefault="00000000">
      <w:pPr>
        <w:pStyle w:val="Heading3"/>
        <w:spacing w:before="200"/>
      </w:pPr>
      <w:r>
        <w:t>CONSTRAINT 1: Class III / Fuel</w:t>
      </w:r>
    </w:p>
    <w:p w14:paraId="20BCAF09" w14:textId="77777777" w:rsidR="007E2B78" w:rsidRDefault="00000000">
      <w:pPr>
        <w:spacing w:before="140" w:after="40"/>
      </w:pPr>
      <w:r>
        <w:rPr>
          <w:b/>
          <w:bCs/>
          <w:color w:val="1F497D"/>
        </w:rPr>
        <w:t>FACTOR:</w:t>
      </w:r>
    </w:p>
    <w:p w14:paraId="01939FAD" w14:textId="77777777" w:rsidR="007E2B78" w:rsidRDefault="00000000">
      <w:pPr>
        <w:spacing w:after="120"/>
        <w:ind w:left="360"/>
      </w:pPr>
      <w:r>
        <w:rPr>
          <w:sz w:val="19"/>
          <w:szCs w:val="19"/>
        </w:rPr>
        <w:t>At 4 brigade equivalents with armoured and aviation elements, Class III demand approaches 75.6 x 4 x 1.2 (armour uplift) = 363 MT/DOS. Apply aviation uplift of 15%: 418 MT/DOS. 30 CDOS requirement = 12,540 MT total Class III in theatre. This is an enormous fuel requirement for an austere theatre with no functioning national fuel distribution infrastructure [Ref C, Serial 8; Ref E, Serial 12].</w:t>
      </w:r>
    </w:p>
    <w:p w14:paraId="17615431" w14:textId="77777777" w:rsidR="007E2B78" w:rsidRDefault="00000000">
      <w:pPr>
        <w:spacing w:before="140" w:after="40"/>
      </w:pPr>
      <w:r>
        <w:rPr>
          <w:b/>
          <w:bCs/>
          <w:color w:val="1F497D"/>
        </w:rPr>
        <w:t>DEDUCTION:</w:t>
      </w:r>
    </w:p>
    <w:p w14:paraId="0BE792F4" w14:textId="17A4112B" w:rsidR="007E2B78" w:rsidRDefault="00000000">
      <w:pPr>
        <w:spacing w:after="120"/>
        <w:ind w:left="360"/>
      </w:pPr>
      <w:r>
        <w:rPr>
          <w:sz w:val="19"/>
          <w:szCs w:val="19"/>
        </w:rPr>
        <w:t>At 418 MT/DOS, the daily Class III consumption of MRO 3 exceeds the daily offload capacity of FREETOWN SPOD for fuel alone. FREETOWN SPOD at maximum throughput (2 berths, 12hr/day, fuel tankers) can offload approximately 2,000-3,000 MT/day of mixed cargo — fuel priority would consume most of this capacity, leaving little for other supply classes. This is not a planning problem; it is a fundamental capacity mismatch. MRO 3 cannot be sustained through FREETOWN alone under any sequence of events.</w:t>
      </w:r>
    </w:p>
    <w:p w14:paraId="4DFD4DA1" w14:textId="77777777" w:rsidR="007E2B78" w:rsidRDefault="00000000">
      <w:pPr>
        <w:spacing w:before="140" w:after="40"/>
      </w:pPr>
      <w:r>
        <w:rPr>
          <w:b/>
          <w:bCs/>
          <w:color w:val="1F497D"/>
        </w:rPr>
        <w:t>CONCLUSION:</w:t>
      </w:r>
    </w:p>
    <w:p w14:paraId="0997F76A" w14:textId="71949F23" w:rsidR="007E2B78" w:rsidRDefault="00000000">
      <w:pPr>
        <w:spacing w:after="120"/>
        <w:ind w:left="360"/>
      </w:pPr>
      <w:r>
        <w:rPr>
          <w:sz w:val="19"/>
          <w:szCs w:val="19"/>
        </w:rPr>
        <w:t xml:space="preserve">MRO 3 Class III demand EXCEEDS single-SPOD capacity. WAFOR CANNOT sustain MRO 3 Class III requirements through FREETOWN SPOD alone. WAFOR MUST have CONAKRY (GUINEA) fully operational with maximum berth utilisation. WAFOR SHOULD investigate </w:t>
      </w:r>
      <w:r w:rsidR="008F40AB">
        <w:rPr>
          <w:sz w:val="19"/>
          <w:szCs w:val="19"/>
        </w:rPr>
        <w:t>GAMBIA</w:t>
      </w:r>
      <w:r>
        <w:rPr>
          <w:sz w:val="19"/>
          <w:szCs w:val="19"/>
        </w:rPr>
        <w:t xml:space="preserve"> air and naval facilities as an additional logistics node — this is explicitly mentioned as a possible intermittent forward operating base in Serial 8. A third entry point for fuel at </w:t>
      </w:r>
      <w:r w:rsidR="008F40AB">
        <w:rPr>
          <w:sz w:val="19"/>
          <w:szCs w:val="19"/>
        </w:rPr>
        <w:t>GAMBIA</w:t>
      </w:r>
      <w:r>
        <w:rPr>
          <w:sz w:val="19"/>
          <w:szCs w:val="19"/>
        </w:rPr>
        <w:t xml:space="preserve"> would provide critical redundancy. Without this, MRO 3 will reach fuel culmination before achieving its decisive engagement objectives.</w:t>
      </w:r>
    </w:p>
    <w:p w14:paraId="25FB581B" w14:textId="77777777" w:rsidR="007E2B78" w:rsidRDefault="00000000">
      <w:pPr>
        <w:pStyle w:val="Heading3"/>
        <w:spacing w:before="200"/>
      </w:pPr>
      <w:r>
        <w:t>CONSTRAINT 2: APOD/SPOD Throughput</w:t>
      </w:r>
    </w:p>
    <w:p w14:paraId="366FB8EF" w14:textId="77777777" w:rsidR="007E2B78" w:rsidRDefault="00000000">
      <w:pPr>
        <w:spacing w:before="140" w:after="40"/>
      </w:pPr>
      <w:r>
        <w:rPr>
          <w:b/>
          <w:bCs/>
          <w:color w:val="1F497D"/>
        </w:rPr>
        <w:t>FACTOR:</w:t>
      </w:r>
    </w:p>
    <w:p w14:paraId="77167A58" w14:textId="279F78CD" w:rsidR="007E2B78" w:rsidRDefault="00000000">
      <w:pPr>
        <w:spacing w:after="120"/>
        <w:ind w:left="360"/>
      </w:pPr>
      <w:r>
        <w:rPr>
          <w:sz w:val="19"/>
          <w:szCs w:val="19"/>
        </w:rPr>
        <w:t>MRO 3 requires ARF Tier 1, 2, and 3 forces. A full division is 24 RoRo ships for combat elements plus 18 additional for Div HQ and troops = 42 RoRo total. A corps adds 72 RoRo ships [Ref C, Serial 8]. Even at the lower estimate (divisional scale), FREETOWN SPOD alone would require 10+ days of continuous operation at full capacity — before staging area rotation is accounted for. The Competition with IO/NGO for SPOD/APOD is explicitly noted as an MRO 3 risk in Serial 5 itself [Ref A]. Strategic lift will require extensive outsourcing, as noted in Serial 5 [Ref A].</w:t>
      </w:r>
    </w:p>
    <w:p w14:paraId="346073C9" w14:textId="77777777" w:rsidR="007E2B78" w:rsidRDefault="00000000">
      <w:pPr>
        <w:spacing w:before="140" w:after="40"/>
      </w:pPr>
      <w:r>
        <w:rPr>
          <w:b/>
          <w:bCs/>
          <w:color w:val="1F497D"/>
        </w:rPr>
        <w:t>DEDUCTION:</w:t>
      </w:r>
    </w:p>
    <w:p w14:paraId="7346BC8F" w14:textId="38880986" w:rsidR="007E2B78" w:rsidRDefault="00000000">
      <w:pPr>
        <w:spacing w:after="120"/>
        <w:ind w:left="360"/>
      </w:pPr>
      <w:r>
        <w:rPr>
          <w:sz w:val="19"/>
          <w:szCs w:val="19"/>
        </w:rPr>
        <w:t>MRO 3 deployment sequence through existing SPOD/APOD infrastructure will take a minimum of 20-30 days to complete the force flow, even with CONAKRY (GUINEA) operating in parallel. During this period, the lodgement force is isolated and conducting operations against a threat that includes Liberian regular forces with 10+ combat aircraft and a possible submarine capability [Ref B]. The logistics tail of MRO 3 makes it the most vulnerable option during the deployment phase — a Liberian air strike on FREETOWN SPOD during force flow would be catastrophic.</w:t>
      </w:r>
    </w:p>
    <w:p w14:paraId="7BBCB248" w14:textId="77777777" w:rsidR="007E2B78" w:rsidRDefault="00000000">
      <w:pPr>
        <w:spacing w:before="140" w:after="40"/>
      </w:pPr>
      <w:r>
        <w:rPr>
          <w:b/>
          <w:bCs/>
          <w:color w:val="1F497D"/>
        </w:rPr>
        <w:t>CONCLUSION:</w:t>
      </w:r>
    </w:p>
    <w:p w14:paraId="11106992" w14:textId="2C6379C7" w:rsidR="007E2B78" w:rsidRDefault="00000000">
      <w:pPr>
        <w:spacing w:after="120"/>
        <w:ind w:left="360"/>
      </w:pPr>
      <w:r>
        <w:rPr>
          <w:sz w:val="19"/>
          <w:szCs w:val="19"/>
        </w:rPr>
        <w:lastRenderedPageBreak/>
        <w:t xml:space="preserve">MRO 3 APOD/SPOD throughput requires ALL available entry points (LUNGI (FREETOWN, SIERRA LEONE), FREETOWN, CONAKRY (GUINEA), and potentially </w:t>
      </w:r>
      <w:r w:rsidR="008F40AB">
        <w:rPr>
          <w:sz w:val="19"/>
          <w:szCs w:val="19"/>
        </w:rPr>
        <w:t>GAMBIA</w:t>
      </w:r>
      <w:r>
        <w:rPr>
          <w:sz w:val="19"/>
          <w:szCs w:val="19"/>
        </w:rPr>
        <w:t>) operating simultaneously. WAFOR CANNOT complete MRO 3 deployment within an operationally relevant timeframe through two SPODs alone. WAFOR MUST protect LUNGI (FREETOWN, SIERRA LEONE) APOD and FREETOWN SPOD as the highest-priority force protection tasks from D-Day. Naval escort during transit of RoRo vessels is a MUST given the Liberian submarine threat.</w:t>
      </w:r>
    </w:p>
    <w:p w14:paraId="3DAED1CB" w14:textId="77777777" w:rsidR="007E2B78" w:rsidRDefault="00000000">
      <w:pPr>
        <w:pStyle w:val="Heading3"/>
        <w:spacing w:before="200"/>
      </w:pPr>
      <w:r>
        <w:t>CONSTRAINT 3: MSR Security</w:t>
      </w:r>
    </w:p>
    <w:p w14:paraId="76B324B8" w14:textId="77777777" w:rsidR="007E2B78" w:rsidRDefault="00000000">
      <w:pPr>
        <w:spacing w:before="140" w:after="40"/>
      </w:pPr>
      <w:r>
        <w:rPr>
          <w:b/>
          <w:bCs/>
          <w:color w:val="1F497D"/>
        </w:rPr>
        <w:t>FACTOR:</w:t>
      </w:r>
    </w:p>
    <w:p w14:paraId="5194AE17" w14:textId="63B27DD0" w:rsidR="007E2B78" w:rsidRDefault="00000000">
      <w:pPr>
        <w:spacing w:after="120"/>
        <w:ind w:left="360"/>
      </w:pPr>
      <w:r>
        <w:rPr>
          <w:sz w:val="19"/>
          <w:szCs w:val="19"/>
        </w:rPr>
        <w:t>MRO 3 requires freedom of movement on ALL MSRs including the Liberian border area. The Eastern Province (KENEMA diamond mining area) and the Southern Province (BONTHE DISTRICT, LIBERIAN border) are objectives. MSRs to these areas run through or adjacent to AFRC/RUF controlled territory. At MRO 3 scale, logistics convoys will be operating on every major MSR in the country simultaneously. AFRC/RUF has demonstrated the ability to attack and close MSRs — this is current, not potential, activity [Ref B, C].</w:t>
      </w:r>
    </w:p>
    <w:p w14:paraId="4FE77CF3" w14:textId="77777777" w:rsidR="007E2B78" w:rsidRDefault="00000000">
      <w:pPr>
        <w:spacing w:before="140" w:after="40"/>
      </w:pPr>
      <w:r>
        <w:rPr>
          <w:b/>
          <w:bCs/>
          <w:color w:val="1F497D"/>
        </w:rPr>
        <w:t>DEDUCTION:</w:t>
      </w:r>
    </w:p>
    <w:p w14:paraId="7EB152E3" w14:textId="585ADC77" w:rsidR="007E2B78" w:rsidRDefault="00000000">
      <w:pPr>
        <w:spacing w:after="120"/>
        <w:ind w:left="360"/>
      </w:pPr>
      <w:r>
        <w:rPr>
          <w:sz w:val="19"/>
          <w:szCs w:val="19"/>
        </w:rPr>
        <w:t>At MRO 3 scale, the total daily logistics movement (supply columns, fuel tankers, ammunition convoys, MEDEVAC) on the SIERRA LEONE road network is the equivalent of a major logistics operation. Every one of those vehicles is a potential AFRC/RUF target. Route clearance assets from the Engineer Battalion will be fully committed. The Liberian border area adds the risk of Liberian cross-border interdiction of logistics elements — a qualitatively different threat to AFRC/RUF harassment.</w:t>
      </w:r>
    </w:p>
    <w:p w14:paraId="73C5BBC8" w14:textId="77777777" w:rsidR="007E2B78" w:rsidRDefault="00000000">
      <w:pPr>
        <w:spacing w:before="140" w:after="40"/>
      </w:pPr>
      <w:r>
        <w:rPr>
          <w:b/>
          <w:bCs/>
          <w:color w:val="1F497D"/>
        </w:rPr>
        <w:t>CONCLUSION:</w:t>
      </w:r>
    </w:p>
    <w:p w14:paraId="03C1E876" w14:textId="2DED154E" w:rsidR="007E2B78" w:rsidRDefault="00000000">
      <w:pPr>
        <w:spacing w:after="120"/>
        <w:ind w:left="360"/>
      </w:pPr>
      <w:r>
        <w:rPr>
          <w:sz w:val="19"/>
          <w:szCs w:val="19"/>
        </w:rPr>
        <w:t>MSR security for MRO 3 is a CORPS-LEVEL logistics problem, not a brigade-level one. WAFOR SHOULD plan a dedicated logistics route security battalion — organic engineers are insufficient for this scale. WAFOR MUST establish a Convoy Support Centre network on all primary supply routes before advancing beyond FREETOWN.</w:t>
      </w:r>
    </w:p>
    <w:p w14:paraId="40FFB3A2" w14:textId="77777777" w:rsidR="007E2B78" w:rsidRDefault="00000000">
      <w:pPr>
        <w:pStyle w:val="Heading3"/>
        <w:spacing w:before="200"/>
      </w:pPr>
      <w:r>
        <w:t>CONSTRAINT 4: HNS Reliability</w:t>
      </w:r>
    </w:p>
    <w:p w14:paraId="2C9B339B" w14:textId="77777777" w:rsidR="007E2B78" w:rsidRDefault="00000000">
      <w:pPr>
        <w:spacing w:before="140" w:after="40"/>
      </w:pPr>
      <w:r>
        <w:rPr>
          <w:b/>
          <w:bCs/>
          <w:color w:val="1F497D"/>
        </w:rPr>
        <w:t>FACTOR:</w:t>
      </w:r>
    </w:p>
    <w:p w14:paraId="59178E69" w14:textId="1D58BEC7" w:rsidR="007E2B78" w:rsidRDefault="00000000">
      <w:pPr>
        <w:spacing w:after="120"/>
        <w:ind w:left="360"/>
      </w:pPr>
      <w:r>
        <w:rPr>
          <w:sz w:val="19"/>
          <w:szCs w:val="19"/>
        </w:rPr>
        <w:t>MRO 3 extends operations to the LIBERIAN border. GoSL HNS is near-zero outside FREETOWN. GUINEA HNS is still constrained (no lethal force). The humanitarian crisis will worsen under MRO 3 tempo, increasing competition for civil resources [Ref A, MRO 3 risks]. Commercial contracts in contested areas are unenforceable.</w:t>
      </w:r>
    </w:p>
    <w:p w14:paraId="77BF2875" w14:textId="77777777" w:rsidR="007E2B78" w:rsidRDefault="00000000">
      <w:pPr>
        <w:spacing w:before="140" w:after="40"/>
      </w:pPr>
      <w:r>
        <w:rPr>
          <w:b/>
          <w:bCs/>
          <w:color w:val="1F497D"/>
        </w:rPr>
        <w:t>DEDUCTION:</w:t>
      </w:r>
    </w:p>
    <w:p w14:paraId="7B801A4B" w14:textId="77777777" w:rsidR="007E2B78" w:rsidRDefault="00000000">
      <w:pPr>
        <w:spacing w:after="120"/>
        <w:ind w:left="360"/>
      </w:pPr>
      <w:r>
        <w:rPr>
          <w:sz w:val="19"/>
          <w:szCs w:val="19"/>
        </w:rPr>
        <w:t>At MRO 3 scale, WAFOR is effectively operating its own logistics system across an entire country without reliable local support. This means WAFOR logistics units are doing the work that host nation resources would normally provide — warehousing, fuel storage, water points, workshop facilities, route maintenance. The manpower cost of this is significant and must be included in the CJSOR.</w:t>
      </w:r>
    </w:p>
    <w:p w14:paraId="7C7DB0F2" w14:textId="77777777" w:rsidR="007E2B78" w:rsidRDefault="00000000">
      <w:pPr>
        <w:spacing w:before="140" w:after="40"/>
      </w:pPr>
      <w:r>
        <w:rPr>
          <w:b/>
          <w:bCs/>
          <w:color w:val="1F497D"/>
        </w:rPr>
        <w:t>CONCLUSION:</w:t>
      </w:r>
    </w:p>
    <w:p w14:paraId="7CFA1DEF" w14:textId="522CE8C9" w:rsidR="007E2B78" w:rsidRDefault="00000000">
      <w:pPr>
        <w:spacing w:after="120"/>
        <w:ind w:left="360"/>
      </w:pPr>
      <w:r>
        <w:rPr>
          <w:sz w:val="19"/>
          <w:szCs w:val="19"/>
        </w:rPr>
        <w:t>MRO 3 HNS risk is SEVERE outside FREETOWN. WAFOR MUST plan organic logistics capability for all forward operations. WAFOR SHOULD negotiate Mutual Support Agreements with Tier 2/3 nations to pool logistics resources and reduce per-nation NSE footprint. Role specialisation is ESSENTIAL at MRO 3 scale — without it, logistics coordination becomes unmanageable.</w:t>
      </w:r>
    </w:p>
    <w:p w14:paraId="225B5AEE" w14:textId="5DA98821" w:rsidR="007E2B78" w:rsidRDefault="00000000">
      <w:pPr>
        <w:spacing w:after="120"/>
      </w:pPr>
      <w:r>
        <w:rPr>
          <w:color w:val="000000"/>
        </w:rPr>
        <w:t xml:space="preserve">OVERALL LOGISTICS VERDICT — MRO 3: WAFOR </w:t>
      </w:r>
      <w:r>
        <w:rPr>
          <w:b/>
          <w:bCs/>
          <w:color w:val="1F497D"/>
        </w:rPr>
        <w:t>CAN</w:t>
      </w:r>
      <w:r>
        <w:rPr>
          <w:color w:val="000000"/>
        </w:rPr>
        <w:t xml:space="preserve"> sustain MRO 3 over the long term but </w:t>
      </w:r>
      <w:r>
        <w:rPr>
          <w:b/>
          <w:bCs/>
          <w:color w:val="C00000"/>
        </w:rPr>
        <w:t>CANNOT</w:t>
      </w:r>
      <w:r>
        <w:rPr>
          <w:color w:val="000000"/>
        </w:rPr>
        <w:t xml:space="preserve"> do so through existing SPOD/APOD infrastructure alone. MRO 3 is logistically feasible </w:t>
      </w:r>
      <w:r>
        <w:rPr>
          <w:i/>
          <w:color w:val="C00000"/>
        </w:rPr>
        <w:t>only if</w:t>
      </w:r>
      <w:r>
        <w:rPr>
          <w:color w:val="000000"/>
        </w:rPr>
        <w:t xml:space="preserve"> </w:t>
      </w:r>
      <w:r w:rsidR="008F40AB">
        <w:rPr>
          <w:color w:val="000000"/>
        </w:rPr>
        <w:t>GAMBIA</w:t>
      </w:r>
      <w:r>
        <w:rPr>
          <w:color w:val="000000"/>
        </w:rPr>
        <w:t xml:space="preserve"> is activated as a third entry point, GUINEA Technical Agreement is signed and CONAKRY (GUINEA) fully utilised, naval escort of RoRo vessels is provided throughout, and a fuel role-specialisation nation is committed before deployment. MRO 3 logistics represents the highest risk during the deployment phase — a period when the force is most vulnerable and the logistics base is incomplete. </w:t>
      </w:r>
      <w:r>
        <w:rPr>
          <w:b/>
          <w:bCs/>
          <w:color w:val="C00000"/>
        </w:rPr>
        <w:t>WAFOR MUST accept this risk explicitly, not implicitly, in the COA Decision Brief.</w:t>
      </w:r>
    </w:p>
    <w:p w14:paraId="25BC0EBD" w14:textId="77777777" w:rsidR="007E2B78" w:rsidRDefault="00000000">
      <w:r>
        <w:lastRenderedPageBreak/>
        <w:br w:type="page"/>
      </w:r>
    </w:p>
    <w:p w14:paraId="3A8E3DEE" w14:textId="77777777" w:rsidR="007E2B78" w:rsidRDefault="00000000">
      <w:pPr>
        <w:pStyle w:val="Heading1"/>
      </w:pPr>
      <w:r>
        <w:lastRenderedPageBreak/>
        <w:t>7. J4 SUMMARY AND RECOMMENDATION TO COMWAFOR</w:t>
      </w:r>
    </w:p>
    <w:p w14:paraId="7DEAA20F" w14:textId="7603B1FA" w:rsidR="007E2B78" w:rsidRDefault="00000000">
      <w:pPr>
        <w:spacing w:after="120"/>
      </w:pPr>
      <w:r>
        <w:t>7.1. This assessment has applied the constraint hierarchy (</w:t>
      </w:r>
      <w:r w:rsidRPr="0034257C">
        <w:rPr>
          <w:color w:val="EE0000"/>
        </w:rPr>
        <w:t xml:space="preserve">Class III </w:t>
      </w:r>
      <w:r w:rsidR="006D0132" w:rsidRPr="0034257C">
        <w:rPr>
          <w:color w:val="EE0000"/>
        </w:rPr>
        <w:t>--</w:t>
      </w:r>
      <w:r w:rsidRPr="0034257C">
        <w:rPr>
          <w:color w:val="EE0000"/>
        </w:rPr>
        <w:t xml:space="preserve"> APOD/SPOD </w:t>
      </w:r>
      <w:r w:rsidR="006D0132" w:rsidRPr="0034257C">
        <w:rPr>
          <w:color w:val="EE0000"/>
        </w:rPr>
        <w:t>--</w:t>
      </w:r>
      <w:r w:rsidRPr="0034257C">
        <w:rPr>
          <w:color w:val="EE0000"/>
        </w:rPr>
        <w:t xml:space="preserve"> MSR </w:t>
      </w:r>
      <w:r w:rsidR="006D0132" w:rsidRPr="0034257C">
        <w:rPr>
          <w:color w:val="EE0000"/>
        </w:rPr>
        <w:t>--</w:t>
      </w:r>
      <w:r w:rsidRPr="0034257C">
        <w:rPr>
          <w:color w:val="EE0000"/>
        </w:rPr>
        <w:t xml:space="preserve"> HNS</w:t>
      </w:r>
      <w:r>
        <w:t xml:space="preserve">) to all three MROs using Factor </w:t>
      </w:r>
      <w:r w:rsidR="006D0132">
        <w:t>--</w:t>
      </w:r>
      <w:r>
        <w:t xml:space="preserve"> Deduction </w:t>
      </w:r>
      <w:r w:rsidR="006D0132">
        <w:t>--</w:t>
      </w:r>
      <w:r>
        <w:t xml:space="preserve"> Conclusion analysis. The summary findings are:</w:t>
      </w:r>
    </w:p>
    <w:p w14:paraId="2D58080B" w14:textId="0A25D258" w:rsidR="007E2B78" w:rsidRDefault="00000000">
      <w:pPr>
        <w:numPr>
          <w:ilvl w:val="0"/>
          <w:numId w:val="1"/>
        </w:numPr>
        <w:spacing w:after="60"/>
      </w:pPr>
      <w:r>
        <w:t>MRO 1 (Limited Engagement): Logistically MANAGEABLE. WAFOR CAN sustain. Risk is moderate. Primary dependencies: CONAKRY (GUINEA) Technical Agreement; fuel sequencing; 7-day JLSG advance deployment.</w:t>
      </w:r>
    </w:p>
    <w:p w14:paraId="25396BBC" w14:textId="5ADF7803" w:rsidR="007E2B78" w:rsidRDefault="00000000">
      <w:pPr>
        <w:numPr>
          <w:ilvl w:val="0"/>
          <w:numId w:val="1"/>
        </w:numPr>
        <w:spacing w:after="60"/>
      </w:pPr>
      <w:r>
        <w:t>MRO 2 (Moderate Engagement): Logistically DEMANDING but FEASIBLE within capacity if sequenced correctly. WAFOR CAN sustain provided both SPODs are operational and a fuel role-specialisation nation is confirmed. WAFOR SHOULD NOT attempt without CONAKRY (GUINEA). MSR security is the critical vulnerability.</w:t>
      </w:r>
    </w:p>
    <w:p w14:paraId="26E6C7B1" w14:textId="6A26C5F5" w:rsidR="007E2B78" w:rsidRDefault="00000000">
      <w:pPr>
        <w:numPr>
          <w:ilvl w:val="0"/>
          <w:numId w:val="1"/>
        </w:numPr>
        <w:spacing w:after="60"/>
      </w:pPr>
      <w:r>
        <w:t xml:space="preserve">MRO 3 (Decisive Engagement): Logistically FEASIBLE in the long term but EXCEEDS single-corridor SPOD capacity during deployment. WAFOR CANNOT complete force flow without </w:t>
      </w:r>
      <w:r w:rsidR="008F40AB">
        <w:t>GAMBIA</w:t>
      </w:r>
      <w:r>
        <w:t xml:space="preserve"> as a third entry point. Deployment phase presents the highest risk window of all three MROs. Naval protection of strategic lift is mandatory.</w:t>
      </w:r>
    </w:p>
    <w:p w14:paraId="7E879435" w14:textId="77777777" w:rsidR="007E2B78" w:rsidRDefault="00000000">
      <w:pPr>
        <w:spacing w:after="120"/>
      </w:pPr>
      <w:r>
        <w:t>7.2. J4 Recommendation. Serial 5 recommends MRO 3 as the most effective option against the NATO End State. J4 does not contest that strategic judgement. However, J4 must flag the following logistics conditions that MUST be met before MRO 3 is executable:</w:t>
      </w:r>
    </w:p>
    <w:p w14:paraId="324DBD53" w14:textId="014265DB" w:rsidR="007E2B78" w:rsidRDefault="001C37AD">
      <w:pPr>
        <w:numPr>
          <w:ilvl w:val="0"/>
          <w:numId w:val="1"/>
        </w:numPr>
        <w:spacing w:after="60"/>
      </w:pPr>
      <w:r>
        <w:t>GUINEA Technical Agreement for CONAKRY (GUINEA) SPOD must be signed before deployment orders are issued.</w:t>
      </w:r>
    </w:p>
    <w:p w14:paraId="6B64ED98" w14:textId="4CE2D0F2" w:rsidR="007E2B78" w:rsidRDefault="008F40AB">
      <w:pPr>
        <w:numPr>
          <w:ilvl w:val="0"/>
          <w:numId w:val="1"/>
        </w:numPr>
        <w:spacing w:after="60"/>
      </w:pPr>
      <w:r>
        <w:t>GAMBIA</w:t>
      </w:r>
      <w:r w:rsidR="00000000">
        <w:t xml:space="preserve"> facilities must be confirmed as an additional logistics node before MRO 3 can be declared feasible.</w:t>
      </w:r>
    </w:p>
    <w:p w14:paraId="19FBD542" w14:textId="77777777" w:rsidR="007E2B78" w:rsidRDefault="00000000">
      <w:pPr>
        <w:numPr>
          <w:ilvl w:val="0"/>
          <w:numId w:val="1"/>
        </w:numPr>
        <w:spacing w:after="60"/>
      </w:pPr>
      <w:r>
        <w:t>A fuel role-specialisation nation must be confirmed in CJSOR.</w:t>
      </w:r>
    </w:p>
    <w:p w14:paraId="6D311453" w14:textId="77777777" w:rsidR="007E2B78" w:rsidRDefault="00000000">
      <w:pPr>
        <w:numPr>
          <w:ilvl w:val="0"/>
          <w:numId w:val="1"/>
        </w:numPr>
        <w:spacing w:after="60"/>
      </w:pPr>
      <w:r>
        <w:t>Naval escort of strategic RoRo lift must be tasked from D-Day.</w:t>
      </w:r>
    </w:p>
    <w:p w14:paraId="0EE59BB5" w14:textId="77777777" w:rsidR="007E2B78" w:rsidRDefault="00000000">
      <w:pPr>
        <w:numPr>
          <w:ilvl w:val="0"/>
          <w:numId w:val="1"/>
        </w:numPr>
        <w:spacing w:after="60"/>
      </w:pPr>
      <w:r>
        <w:t>JLSG, LBU, and RSOI Unit must deploy a minimum 7 days before the main force arrives at any SPOD or APOD.</w:t>
      </w:r>
    </w:p>
    <w:p w14:paraId="1993236E" w14:textId="228262CC" w:rsidR="007E2B78" w:rsidRDefault="00000000">
      <w:pPr>
        <w:numPr>
          <w:ilvl w:val="0"/>
          <w:numId w:val="1"/>
        </w:numPr>
        <w:spacing w:after="60"/>
      </w:pPr>
      <w:r>
        <w:t>The coupling bridge at FREETOWN SPOD must be formally agreed between JLSG and all TCNs before first ship arrival.</w:t>
      </w:r>
    </w:p>
    <w:p w14:paraId="3CC30109" w14:textId="77777777" w:rsidR="007E2B78" w:rsidRDefault="00000000">
      <w:pPr>
        <w:spacing w:after="120"/>
      </w:pPr>
      <w:r>
        <w:t>7.3. If any of the above conditions cannot be confirmed, J4 recommends COMWAFOR select MRO 2 as the initial posture, with the stated intent to transition to MRO 3 once the logistics infrastructure is established in theatre. A phased approach reduces the risk of attempting a decisive engagement from an incomplete logistics base.</w:t>
      </w:r>
    </w:p>
    <w:p w14:paraId="200B9A73" w14:textId="77777777" w:rsidR="007E2B78" w:rsidRDefault="00000000">
      <w:pPr>
        <w:spacing w:after="120"/>
      </w:pPr>
      <w:r>
        <w:t>7.4. The logistics officer must be present at every stage of COA development. This assessment will be updated as COAs are defined in Phase 3b. J4 will provide a COA Supportability Assessment for each COA presented at the COA Decision Brief, using the same constraint hierarchy applied here.</w:t>
      </w:r>
    </w:p>
    <w:p w14:paraId="783101FE" w14:textId="59133CDD" w:rsidR="007E2B78" w:rsidRDefault="00000000">
      <w:pPr>
        <w:pBdr>
          <w:left w:val="single" w:sz="12" w:space="4" w:color="1F497D"/>
        </w:pBdr>
        <w:spacing w:after="60"/>
        <w:ind w:left="720" w:right="360"/>
      </w:pPr>
      <w:r>
        <w:rPr>
          <w:i/>
          <w:color w:val="1F497D"/>
          <w:sz w:val="19"/>
          <w:szCs w:val="19"/>
        </w:rPr>
        <w:t>"Sustainment staff should present viable courses of action, identifying threats and opportunities, commensurate with sustainment capabilities to allow as much freedom of action as possible. Joint task force COMJTFs should understand the nature and reality of sustainment risks and how to balance them against mission success and incorporate in their comprehensive risk management process." [Ref F, AJP-4(C V1)]</w:t>
      </w:r>
    </w:p>
    <w:p w14:paraId="0B2673C6" w14:textId="77777777" w:rsidR="007E2B78" w:rsidRDefault="00000000">
      <w:pPr>
        <w:spacing w:after="120"/>
      </w:pPr>
      <w:r>
        <w:rPr>
          <w:color w:val="1F497D"/>
        </w:rPr>
        <w:t>SO WHAT FOR COMWAFOR: None of the three MROs fail on logistics grounds. All three are supportable within the NATO logistics framework, at different levels of risk and with different preconditions. The selection of MRO must be accompanied by explicit acceptance of the logistics risk inherent in that selection — particularly for MRO 3, where the deployment phase presents a window of elevated vulnerability that the adversary (Liberia) is both aware of and positioned to exploit. The logistics conscience of this headquarters is engaged. The decision is the Commander's.</w:t>
      </w:r>
    </w:p>
    <w:p w14:paraId="5D342834" w14:textId="77777777" w:rsidR="007E2B78" w:rsidRDefault="007E2B78">
      <w:pPr>
        <w:pBdr>
          <w:bottom w:val="single" w:sz="6" w:space="1" w:color="1F497D"/>
        </w:pBdr>
        <w:spacing w:before="120" w:after="120"/>
      </w:pPr>
    </w:p>
    <w:p w14:paraId="11000000" w14:textId="77777777" w:rsidR="00003A1C" w:rsidRDefault="00000000">
      <w:r>
        <w:lastRenderedPageBreak/>
        <w:br w:type="page"/>
      </w:r>
    </w:p>
    <w:p w14:paraId="11000099" w14:textId="77777777" w:rsidR="00003A1C" w:rsidRDefault="00003A1C">
      <w:pPr>
        <w:pBdr>
          <w:bottom w:val="single" w:sz="6" w:space="1" w:color="1F497D"/>
        </w:pBdr>
        <w:spacing w:before="120" w:after="120"/>
      </w:pPr>
    </w:p>
    <w:p w14:paraId="11000001" w14:textId="77777777" w:rsidR="00003A1C" w:rsidRDefault="00000000">
      <w:pPr>
        <w:pStyle w:val="Heading1"/>
      </w:pPr>
      <w:r>
        <w:rPr>
          <w:bCs/>
          <w:szCs w:val="28"/>
        </w:rPr>
        <w:t>ANNEX J4-A: J4 INPUT TO COMJFC MRO RECOMMENDATION</w:t>
      </w:r>
    </w:p>
    <w:p w14:paraId="11000002" w14:textId="1D880723" w:rsidR="00003A1C" w:rsidRDefault="00000000">
      <w:pPr>
        <w:spacing w:after="40"/>
      </w:pPr>
      <w:r>
        <w:rPr>
          <w:i/>
          <w:color w:val="808080"/>
        </w:rPr>
        <w:t xml:space="preserve">Classification: </w:t>
      </w:r>
      <w:proofErr w:type="gramStart"/>
      <w:r w:rsidR="00E42EEE">
        <w:rPr>
          <w:i/>
          <w:color w:val="808080"/>
        </w:rPr>
        <w:t>[]</w:t>
      </w:r>
      <w:r>
        <w:rPr>
          <w:i/>
          <w:color w:val="808080"/>
        </w:rPr>
        <w:t>|</w:t>
      </w:r>
      <w:proofErr w:type="gramEnd"/>
      <w:r>
        <w:rPr>
          <w:i/>
          <w:color w:val="808080"/>
        </w:rPr>
        <w:t xml:space="preserve"> Date: 04 May 2026 | Authority: Cell Chief Resources (CRR)</w:t>
      </w:r>
    </w:p>
    <w:p w14:paraId="11000003" w14:textId="77777777" w:rsidR="00003A1C" w:rsidRDefault="00000000">
      <w:pPr>
        <w:pStyle w:val="Heading2"/>
      </w:pPr>
      <w:r>
        <w:rPr>
          <w:bCs/>
          <w:szCs w:val="24"/>
        </w:rPr>
        <w:t>J4 RECOMMENDATION</w:t>
      </w:r>
    </w:p>
    <w:p w14:paraId="11000004" w14:textId="77777777" w:rsidR="00003A1C" w:rsidRDefault="00000000">
      <w:pPr>
        <w:pBdr>
          <w:top w:val="single" w:sz="6" w:space="4" w:color="C00000"/>
          <w:left w:val="single" w:sz="6" w:space="4" w:color="C00000"/>
          <w:bottom w:val="single" w:sz="6" w:space="4" w:color="C00000"/>
          <w:right w:val="single" w:sz="6" w:space="4" w:color="C00000"/>
        </w:pBdr>
        <w:spacing w:before="80" w:after="80"/>
        <w:ind w:left="360" w:right="360"/>
      </w:pPr>
      <w:r>
        <w:rPr>
          <w:b/>
          <w:bCs/>
          <w:color w:val="C00000"/>
          <w:sz w:val="19"/>
          <w:szCs w:val="19"/>
        </w:rPr>
        <w:t>J4 RECOMMENDATION: MRO 2 (MODERATE ENGAGEMENT) — CONDITIONALLY SUPPORTABLE AND RECOMMENDED AS THE INITIAL POSTURE. MRO 1 IS LOGISTICALLY SOUND BUT INSUFFICIENT FOR THE MANDATE. MRO 3 IS NOT EXECUTABLE IN THE DEPLOYMENT PHASE WITHOUT PRECONDITIONS THAT DO NOT YET EXIST.</w:t>
      </w:r>
    </w:p>
    <w:p w14:paraId="11000005" w14:textId="77777777" w:rsidR="00003A1C" w:rsidRDefault="00000000">
      <w:pPr>
        <w:spacing w:after="120"/>
      </w:pPr>
      <w:r>
        <w:t>From a logistics perspective, MRO 2 is the option WAFOR SHOULD select as the initial posture. It is logistically demanding but executable within available SPOD capacity if correctly sequenced. It achieves sufficient combat power to deter Liberia and begin AFRC/RUF containment. It does not require preconditions beyond COMJFC’s influence to fix. It preserves the option to transition to MRO 3 once the logistics infrastructure is established in theatre — which is the correct sequencing of risk.</w:t>
      </w:r>
    </w:p>
    <w:p w14:paraId="11000006" w14:textId="4B3BF106" w:rsidR="00003A1C" w:rsidRDefault="00000000">
      <w:pPr>
        <w:spacing w:after="120"/>
      </w:pPr>
      <w:r>
        <w:t xml:space="preserve">MRO 3 is the right end state. It is not the right starting point. The deployment phase of MRO 3 presents a window of maximum logistics vulnerability that Liberia — with persistent ISR, 10+ combat aircraft, and an assessed submarine capability — is positioned and motivated to exploit. WAFOR CANNOT close that window without </w:t>
      </w:r>
      <w:r w:rsidR="008F40AB">
        <w:t>GAMBIA</w:t>
      </w:r>
      <w:r>
        <w:t xml:space="preserve"> basing confirmed, Guinea TA signed, naval escort tasked, and a fuel role-specialisation nation named. None of those conditions are currently met. Recommending MRO 3 without them is not bold operational thinking — it is logistics risk transferred silently to the Commander.</w:t>
      </w:r>
    </w:p>
    <w:p w14:paraId="11000007" w14:textId="77777777" w:rsidR="00003A1C" w:rsidRDefault="00000000">
      <w:pPr>
        <w:spacing w:after="120"/>
      </w:pPr>
      <w:r>
        <w:t>MRO 1 achieves the immediate humanitarian and deterrence tasks but does not have sufficient combat power to neutralise AFRC/RUF or prevent Liberian intervention if deterrence fails. It is logistically sound and executable now. It is operationally insufficient for the mandate.</w:t>
      </w:r>
    </w:p>
    <w:p w14:paraId="11000008" w14:textId="77777777" w:rsidR="00003A1C" w:rsidRDefault="00003A1C">
      <w:pPr>
        <w:pBdr>
          <w:bottom w:val="single" w:sz="6" w:space="1" w:color="1F497D"/>
        </w:pBdr>
        <w:spacing w:before="120" w:after="120"/>
      </w:pPr>
    </w:p>
    <w:p w14:paraId="11000009" w14:textId="77777777" w:rsidR="00003A1C" w:rsidRDefault="00000000">
      <w:pPr>
        <w:pStyle w:val="Heading2"/>
      </w:pPr>
      <w:r>
        <w:rPr>
          <w:bCs/>
          <w:szCs w:val="24"/>
        </w:rPr>
        <w:t>SUPPORTING FACTORS</w:t>
      </w:r>
    </w:p>
    <w:p w14:paraId="1100000A" w14:textId="77777777" w:rsidR="00003A1C" w:rsidRDefault="00000000">
      <w:pPr>
        <w:spacing w:after="120"/>
      </w:pPr>
      <w:r>
        <w:rPr>
          <w:b/>
          <w:bCs/>
          <w:color w:val="1F497D"/>
        </w:rPr>
        <w:t xml:space="preserve">Factor 1 — MRO 1 (Limited Engagement): </w:t>
      </w:r>
      <w:r>
        <w:t>Logistically sound. Operationally inadequate.</w:t>
      </w:r>
    </w:p>
    <w:p w14:paraId="1100000B" w14:textId="77777777" w:rsidR="00003A1C" w:rsidRDefault="00000000">
      <w:pPr>
        <w:spacing w:after="120"/>
      </w:pPr>
      <w:r>
        <w:t>MRO 1 is the only option executable immediately without additional preconditions. Freetown SPOD alone handles the force package (approx 9 RoRo, 1.5 brigade equivalents). Class III at 113 MT/DOS is within single-SPOD throughput if fuel is sequenced as priority. MSR exposure is limited to the Freetown area — manageable given the constrained geographic posture. GoSL HNS failure has limited impact when the logistics base is in Freetown. J4 assesses MRO 1 as: WAFOR CAN sustain. Risk: moderate.</w:t>
      </w:r>
    </w:p>
    <w:p w14:paraId="1100000C" w14:textId="77777777" w:rsidR="00003A1C" w:rsidRDefault="00000000">
      <w:pPr>
        <w:spacing w:after="120"/>
      </w:pPr>
      <w:r>
        <w:t>However: MRO 1 does not generate sufficient combat power to neutralise AFRC/RUF (6,000 fighters plus auxiliaries) or deter a Liberian conventional force with air and naval capability. UNSCR 2198 mandates all necessary means and a decisive end state. MRO 1 achieves a lodgement, not a mandate. The logistics argument for MRO 1 is sound; the operational argument for it as a terminal posture is not.</w:t>
      </w:r>
    </w:p>
    <w:p w14:paraId="1100000D" w14:textId="77777777" w:rsidR="00003A1C" w:rsidRDefault="00000000">
      <w:pPr>
        <w:spacing w:after="120"/>
      </w:pPr>
      <w:r>
        <w:rPr>
          <w:b/>
          <w:bCs/>
          <w:color w:val="1F497D"/>
        </w:rPr>
        <w:t xml:space="preserve">Factor 2 — MRO 2 (Moderate Engagement): </w:t>
      </w:r>
      <w:r>
        <w:t>Logistically demanding. Operationally executable. Recommended.</w:t>
      </w:r>
    </w:p>
    <w:p w14:paraId="1100000E" w14:textId="77777777" w:rsidR="00003A1C" w:rsidRDefault="00000000">
      <w:pPr>
        <w:spacing w:after="120"/>
      </w:pPr>
      <w:r>
        <w:t>MRO 2 (approx 3 brigade equivalents, 8,000–12,000 personnel, ARF Tier 1 plus selected Tier 2) is at the upper limit of manageable logistics given current confirmed entry-point capacity. Three constraints make it conditional rather than straightforward:</w:t>
      </w:r>
    </w:p>
    <w:p w14:paraId="1100000F" w14:textId="77777777" w:rsidR="00003A1C" w:rsidRDefault="00000000">
      <w:pPr>
        <w:numPr>
          <w:ilvl w:val="0"/>
          <w:numId w:val="1"/>
        </w:numPr>
        <w:spacing w:after="60"/>
      </w:pPr>
      <w:r>
        <w:lastRenderedPageBreak/>
        <w:t>Guinea Technical Agreement for Conakry SPOD must be signed before deployment orders are issued. Without Conakry, MRO 2 Class III demand (227 MT/DOS) exceeds Freetown-alone delivery capacity. This is arithmetic, not assessment.</w:t>
      </w:r>
    </w:p>
    <w:p w14:paraId="11000010" w14:textId="77777777" w:rsidR="00003A1C" w:rsidRDefault="00000000">
      <w:pPr>
        <w:numPr>
          <w:ilvl w:val="0"/>
          <w:numId w:val="1"/>
        </w:numPr>
        <w:spacing w:after="60"/>
      </w:pPr>
      <w:r>
        <w:t>A fuel role-specialisation nation must be named in CJSOR. At MRO 2 scale, parallel national fuel procurement will generate artificial scarcity and leave the fuel priority decision unmade at precisely the moment it matters most.</w:t>
      </w:r>
    </w:p>
    <w:p w14:paraId="11000011" w14:textId="77777777" w:rsidR="00003A1C" w:rsidRDefault="00000000">
      <w:pPr>
        <w:numPr>
          <w:ilvl w:val="0"/>
          <w:numId w:val="1"/>
        </w:numPr>
        <w:spacing w:after="60"/>
      </w:pPr>
      <w:r>
        <w:t>JLSG and sustainment enablers must deploy a minimum 7 days before the main force. The staging area constraint (one brigade at a time, 3-day minimum) means the deployment sequence must be precisely managed — and that requires JLSG to be controlling the SPOD before the first combat unit arrives.</w:t>
      </w:r>
    </w:p>
    <w:p w14:paraId="11000012" w14:textId="77777777" w:rsidR="00003A1C" w:rsidRDefault="00000000">
      <w:pPr>
        <w:spacing w:after="120"/>
      </w:pPr>
      <w:r>
        <w:t>Subject to those three conditions being met — all of which are within SACEUR’s authority to fix — J4 assesses MRO 2 as: WAFOR CAN sustain. Risk: high but manageable. MRO 2 generates combat power sufficient to contain AFRC/RUF, begin DDR enabling conditions, and present a credible deterrent to Liberia. It does so within a logistics architecture that can be assembled from currently confirmed assets plus one signed TA.</w:t>
      </w:r>
    </w:p>
    <w:p w14:paraId="11000013" w14:textId="77777777" w:rsidR="00003A1C" w:rsidRDefault="00000000">
      <w:pPr>
        <w:spacing w:after="120"/>
      </w:pPr>
      <w:r>
        <w:rPr>
          <w:b/>
          <w:bCs/>
          <w:color w:val="1F497D"/>
        </w:rPr>
        <w:t xml:space="preserve">Factor 3 — MRO 3 (Decisive Engagement): </w:t>
      </w:r>
      <w:r>
        <w:t>Logistically feasible long-term. Not executable in the deployment phase without unmet preconditions.</w:t>
      </w:r>
    </w:p>
    <w:p w14:paraId="11000014" w14:textId="77777777" w:rsidR="00003A1C" w:rsidRDefault="00000000">
      <w:pPr>
        <w:spacing w:after="120"/>
      </w:pPr>
      <w:r>
        <w:t>MRO 3 is the correct end state for this mandate and Serial 5 is right to recommend it on operational grounds. J4 does not contest that assessment. The logistics objection is specific and time-bounded: the deployment phase.</w:t>
      </w:r>
    </w:p>
    <w:p w14:paraId="11000015" w14:textId="77777777" w:rsidR="00003A1C" w:rsidRDefault="00000000">
      <w:pPr>
        <w:spacing w:after="120"/>
      </w:pPr>
      <w:r>
        <w:t>At 4+ brigade equivalents (15,000–20,000 personnel, ARF Tier 1 through elements of Tier 3), MRO 3 Class III demand approaches 418 MT/DOS. The 42+ RoRo ships required for a divisional deployment take 20–30 days to flow through the available SPOD corridor — even with Conakry operating in parallel. During that window, the lodgement force is isolated, the logistics base is incomplete, and Liberia has ISR on every ship in the approach. A strike on Freetown SPOD or on RoRo vessels in transit during that window would set back the operation by weeks, not days.</w:t>
      </w:r>
    </w:p>
    <w:p w14:paraId="11000016" w14:textId="195BE395" w:rsidR="00003A1C" w:rsidRDefault="00000000">
      <w:pPr>
        <w:spacing w:after="120"/>
      </w:pPr>
      <w:r>
        <w:t xml:space="preserve">The four unmet preconditions for MRO 3 executability are: </w:t>
      </w:r>
      <w:r w:rsidR="008F40AB">
        <w:t>GAMBIA</w:t>
      </w:r>
      <w:r>
        <w:t xml:space="preserve"> confirmed as third logistics entry point; Guinea TA signed and Conakry fully operational; naval escort of strategic RoRo lift tasked as a named mission; and a fuel role-specialisation nation confirmed in CJSOR. None of these is currently in place. WAFOR CANNOT recommend MRO 3 as the immediate posture without explicitly accepting that the deployment phase presents a window of operational vulnerability that has not yet been mitigated. J4 assesses MRO 3 as: WAFOR SHOULD NOT initiate MRO 3 until the four preconditions above are met. Once met, WAFOR CAN sustain MRO 3. Risk during deployment phase: very high.</w:t>
      </w:r>
    </w:p>
    <w:p w14:paraId="11000017" w14:textId="77777777" w:rsidR="00003A1C" w:rsidRDefault="00000000">
      <w:pPr>
        <w:spacing w:after="120"/>
      </w:pPr>
      <w:r>
        <w:rPr>
          <w:b/>
          <w:bCs/>
          <w:color w:val="1F497D"/>
        </w:rPr>
        <w:t xml:space="preserve">Factor 4 — Phased Approach as Risk Management: </w:t>
      </w:r>
      <w:r>
        <w:t>MRO 2 now, MRO 3 when the logistics infrastructure is ready.</w:t>
      </w:r>
    </w:p>
    <w:p w14:paraId="11000018" w14:textId="45A6DD5C" w:rsidR="00003A1C" w:rsidRDefault="00000000">
      <w:pPr>
        <w:spacing w:after="120"/>
      </w:pPr>
      <w:r>
        <w:t xml:space="preserve">The phased approach — MRO 2 as initial posture, transition to MRO 3 once JLSN is established, Guinea TA is signed, </w:t>
      </w:r>
      <w:r w:rsidR="008F40AB">
        <w:t>GAMBIA</w:t>
      </w:r>
      <w:r>
        <w:t xml:space="preserve"> is confirmed, and CDOS standard is achieved in theatre — is not a compromise. It is correct risk sequencing. MRO 2 generates sufficient combat power to hold the situation while the logistics base for MRO 3 is built. The Tier 2 and Tier 3 forces that MRO 3 requires have a 10–30 and 30–180 day NTM respectively — they cannot arrive before the logistics infrastructure exists to receive them in any case. Planning for MRO 3 from the outset, executing MRO 2 in the opening phase, and transitioning on COMJFC’s order when conditions are set: this is both operationally sound and logistically executable.</w:t>
      </w:r>
    </w:p>
    <w:p w14:paraId="11000019" w14:textId="77777777" w:rsidR="00003A1C" w:rsidRDefault="00003A1C">
      <w:pPr>
        <w:pBdr>
          <w:bottom w:val="single" w:sz="6" w:space="1" w:color="1F497D"/>
        </w:pBdr>
        <w:spacing w:before="120" w:after="120"/>
      </w:pPr>
    </w:p>
    <w:p w14:paraId="1100001A" w14:textId="77777777" w:rsidR="00003A1C" w:rsidRDefault="00000000">
      <w:pPr>
        <w:pStyle w:val="Heading2"/>
      </w:pPr>
      <w:r>
        <w:rPr>
          <w:bCs/>
          <w:szCs w:val="24"/>
        </w:rPr>
        <w:t>SO WHAT FOR COMWAFOR</w:t>
      </w:r>
    </w:p>
    <w:p w14:paraId="1100001B" w14:textId="77777777" w:rsidR="00003A1C" w:rsidRDefault="00000000">
      <w:pPr>
        <w:spacing w:after="120"/>
      </w:pPr>
      <w:r>
        <w:rPr>
          <w:color w:val="1F497D"/>
        </w:rPr>
        <w:t xml:space="preserve">SO WHAT FOR COMWAFOR: J4’s recommendation is MRO 2 as the initial posture with stated intent to transition to MRO 3. MRO 1 is executable but insufficient for the mandate. MRO 3 is the right </w:t>
      </w:r>
      <w:r>
        <w:rPr>
          <w:color w:val="1F497D"/>
        </w:rPr>
        <w:lastRenderedPageBreak/>
        <w:t>answer in the wrong order — it requires preconditions that do not currently exist and a deployment phase that presents a window of vulnerability the adversary is positioned and motivated to exploit. MRO 2 is executable, mandate-relevant, and preserves the path to MRO 3 without accepting avoidable deployment-phase risk.</w:t>
      </w:r>
    </w:p>
    <w:p w14:paraId="1100001C" w14:textId="77777777" w:rsidR="00003A1C" w:rsidRDefault="00000000">
      <w:pPr>
        <w:spacing w:after="80"/>
      </w:pPr>
      <w:r>
        <w:t>The three actions COMJFC must take now, regardless of which MRO is selected:</w:t>
      </w:r>
    </w:p>
    <w:p w14:paraId="1100001D" w14:textId="77777777" w:rsidR="00003A1C" w:rsidRDefault="00000000">
      <w:pPr>
        <w:numPr>
          <w:ilvl w:val="0"/>
          <w:numId w:val="1"/>
        </w:numPr>
        <w:spacing w:after="60"/>
      </w:pPr>
      <w:r>
        <w:t>Raise Guinea Technical Agreement with SACEUR immediately as a Precondition for Success. Until it is signed, MRO 2 and MRO 3 cannot be declared logistically executable.</w:t>
      </w:r>
    </w:p>
    <w:p w14:paraId="1100001E" w14:textId="77777777" w:rsidR="00003A1C" w:rsidRDefault="00000000">
      <w:pPr>
        <w:numPr>
          <w:ilvl w:val="0"/>
          <w:numId w:val="1"/>
        </w:numPr>
        <w:spacing w:after="60"/>
      </w:pPr>
      <w:r>
        <w:t>Direct J4 to draft the CJSOR entry for a fuel role-specialisation nation for submission at the force generation conference.</w:t>
      </w:r>
    </w:p>
    <w:p w14:paraId="1100001F" w14:textId="77777777" w:rsidR="00003A1C" w:rsidRDefault="00000000">
      <w:pPr>
        <w:numPr>
          <w:ilvl w:val="0"/>
          <w:numId w:val="1"/>
        </w:numPr>
        <w:spacing w:after="60"/>
      </w:pPr>
      <w:r>
        <w:t>Confirm naval escort of strategic RoRo lift as a named maritime task for the SNMG/SSK from D-Day. This is not a supporting task — it is a precondition for the deployment sequence to function.</w:t>
      </w:r>
    </w:p>
    <w:p w14:paraId="11000020" w14:textId="77777777" w:rsidR="00003A1C" w:rsidRDefault="00000000">
      <w:pPr>
        <w:spacing w:after="120"/>
      </w:pPr>
      <w:r>
        <w:rPr>
          <w:i/>
          <w:color w:val="1F497D"/>
        </w:rPr>
        <w:t>The logistics conscience of this headquarters is engaged. The risks are identified. The mitigations are known. The decision — and the acceptance of residual risk — is the Commander’s.</w:t>
      </w:r>
    </w:p>
    <w:p w14:paraId="34F7325A" w14:textId="77777777" w:rsidR="007E2B78" w:rsidRDefault="00000000">
      <w:pPr>
        <w:spacing w:after="40"/>
      </w:pPr>
      <w:r>
        <w:rPr>
          <w:color w:val="808080"/>
          <w:sz w:val="17"/>
          <w:szCs w:val="17"/>
        </w:rPr>
        <w:t>--- END OF DOCUMENT ---</w:t>
      </w:r>
    </w:p>
    <w:p w14:paraId="0A5369E9" w14:textId="7363311B" w:rsidR="007E2B78" w:rsidRDefault="00E42EEE">
      <w:pPr>
        <w:spacing w:after="120"/>
      </w:pPr>
      <w:proofErr w:type="gramStart"/>
      <w:r>
        <w:rPr>
          <w:color w:val="808080"/>
          <w:sz w:val="16"/>
          <w:szCs w:val="16"/>
        </w:rPr>
        <w:t>[]</w:t>
      </w:r>
      <w:r w:rsidR="00000000">
        <w:rPr>
          <w:color w:val="808080"/>
          <w:sz w:val="16"/>
          <w:szCs w:val="16"/>
        </w:rPr>
        <w:t>|</w:t>
      </w:r>
      <w:proofErr w:type="gramEnd"/>
      <w:r w:rsidR="00000000">
        <w:rPr>
          <w:color w:val="808080"/>
          <w:sz w:val="16"/>
          <w:szCs w:val="16"/>
        </w:rPr>
        <w:t xml:space="preserve"> CJEX 26 | J4 CRR | 04 May 2026 | EXERCISE EXERCISE EXERCISE</w:t>
      </w:r>
    </w:p>
    <w:sectPr w:rsidR="007E2B78">
      <w:pgSz w:w="11906" w:h="16838"/>
      <w:pgMar w:top="1418" w:right="1418" w:bottom="1418" w:left="141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C264F"/>
    <w:multiLevelType w:val="multilevel"/>
    <w:tmpl w:val="A5BA4262"/>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415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B78"/>
    <w:rsid w:val="00003A1C"/>
    <w:rsid w:val="000509BE"/>
    <w:rsid w:val="00120261"/>
    <w:rsid w:val="001C37AD"/>
    <w:rsid w:val="002745EA"/>
    <w:rsid w:val="002C14F7"/>
    <w:rsid w:val="002F749B"/>
    <w:rsid w:val="0034257C"/>
    <w:rsid w:val="003E3AD3"/>
    <w:rsid w:val="00415588"/>
    <w:rsid w:val="005E7B32"/>
    <w:rsid w:val="00693113"/>
    <w:rsid w:val="006D0132"/>
    <w:rsid w:val="006E74EB"/>
    <w:rsid w:val="00716D58"/>
    <w:rsid w:val="00727A72"/>
    <w:rsid w:val="007E2B78"/>
    <w:rsid w:val="008162EB"/>
    <w:rsid w:val="008847D5"/>
    <w:rsid w:val="008F40AB"/>
    <w:rsid w:val="0091023F"/>
    <w:rsid w:val="00952F55"/>
    <w:rsid w:val="00992FE0"/>
    <w:rsid w:val="009B02F6"/>
    <w:rsid w:val="009C6354"/>
    <w:rsid w:val="00A05308"/>
    <w:rsid w:val="00AE529C"/>
    <w:rsid w:val="00B22CC9"/>
    <w:rsid w:val="00BD423E"/>
    <w:rsid w:val="00BE1109"/>
    <w:rsid w:val="00CB715D"/>
    <w:rsid w:val="00CC078C"/>
    <w:rsid w:val="00E42EEE"/>
    <w:rsid w:val="00EB6F5A"/>
    <w:rsid w:val="00F74CCB"/>
    <w:rsid w:val="00F920CC"/>
    <w:rsid w:val="00FA576C"/>
    <w:rsid w:val="00FD00DA"/>
    <w:rsid w:val="00FF08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4C1D"/>
  <w15:docId w15:val="{61110DE1-AB48-4C79-9A94-6380A1119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GB" w:eastAsia="en-I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pBdr>
        <w:bottom w:val="single" w:sz="6" w:space="1" w:color="1F497D"/>
      </w:pBdr>
      <w:spacing w:before="360"/>
      <w:outlineLvl w:val="0"/>
    </w:pPr>
    <w:rPr>
      <w:b/>
      <w:color w:val="1F497D"/>
      <w:sz w:val="28"/>
    </w:rPr>
  </w:style>
  <w:style w:type="paragraph" w:styleId="Heading2">
    <w:name w:val="heading 2"/>
    <w:basedOn w:val="Normal"/>
    <w:uiPriority w:val="9"/>
    <w:unhideWhenUsed/>
    <w:qFormat/>
    <w:pPr>
      <w:spacing w:before="240" w:after="120"/>
      <w:outlineLvl w:val="1"/>
    </w:pPr>
    <w:rPr>
      <w:b/>
      <w:color w:val="2E74B5"/>
      <w:sz w:val="24"/>
    </w:rPr>
  </w:style>
  <w:style w:type="paragraph" w:styleId="Heading3">
    <w:name w:val="heading 3"/>
    <w:basedOn w:val="Normal"/>
    <w:uiPriority w:val="9"/>
    <w:unhideWhenUsed/>
    <w:qFormat/>
    <w:pPr>
      <w:spacing w:before="180" w:after="80"/>
      <w:outlineLvl w:val="2"/>
    </w:pPr>
    <w:rPr>
      <w:b/>
      <w:color w:val="40404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8451</Words>
  <Characters>48172</Characters>
  <Application>Microsoft Office Word</Application>
  <DocSecurity>0</DocSecurity>
  <Lines>401</Lines>
  <Paragraphs>113</Paragraphs>
  <ScaleCrop>false</ScaleCrop>
  <Company/>
  <LinksUpToDate>false</LinksUpToDate>
  <CharactersWithSpaces>56510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CCR</dc:creator>
  <cp:lastModifiedBy>ADAM BEATTY</cp:lastModifiedBy>
  <cp:revision>2</cp:revision>
  <dcterms:created xsi:type="dcterms:W3CDTF">2026-05-01T20:31:00Z</dcterms:created>
  <dcterms:modified xsi:type="dcterms:W3CDTF">2026-05-01T20:31:00Z</dcterms:modified>
</cp:coreProperties>
</file>