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6D347EEB" w14:textId="63A228E5" w:rsidR="006C0F08" w:rsidRPr="00F61B22" w:rsidRDefault="00102795" w:rsidP="006235CB">
      <w:pPr>
        <w:pStyle w:val="Heading2"/>
      </w:pPr>
      <w:r>
        <w:t>A</w:t>
      </w:r>
      <w:r w:rsidR="006C0F08" w:rsidRPr="00F61B22">
        <w:t>bstract</w:t>
      </w:r>
    </w:p>
    <w:p w14:paraId="11F5E7B3" w14:textId="1029210F"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w:t>
      </w:r>
      <w:r w:rsidR="00EB649E">
        <w:rPr>
          <w:rFonts w:ascii="Times New Roman" w:hAnsi="Times New Roman" w:cs="Times New Roman"/>
        </w:rPr>
        <w:t>efeating an armoured company with d</w:t>
      </w:r>
      <w:r w:rsidR="008F5564">
        <w:rPr>
          <w:rFonts w:ascii="Times New Roman" w:hAnsi="Times New Roman" w:cs="Times New Roman"/>
        </w:rPr>
        <w:t>rones</w:t>
      </w:r>
      <w:r w:rsidRPr="00425E14">
        <w:rPr>
          <w:rFonts w:ascii="Times New Roman" w:hAnsi="Times New Roman" w:cs="Times New Roman"/>
        </w:rPr>
        <w:t xml:space="preserve"> costing under €85,000 against €1.13 million in Javelins </w:t>
      </w:r>
      <w:proofErr w:type="spellStart"/>
      <w:r w:rsidRPr="00425E14">
        <w:rPr>
          <w:rFonts w:ascii="Times New Roman" w:hAnsi="Times New Roman" w:cs="Times New Roman"/>
        </w:rPr>
        <w:t>demonstrate</w:t>
      </w:r>
      <w:r w:rsidRPr="00425E14">
        <w:rPr>
          <w:rFonts w:ascii="Times New Roman" w:hAnsi="Times New Roman" w:cs="Times New Roman"/>
        </w:rPr>
        <w:t>demonstrate</w:t>
      </w:r>
      <w:r w:rsidR="007554C1">
        <w:rPr>
          <w:rFonts w:ascii="Times New Roman" w:hAnsi="Times New Roman" w:cs="Times New Roman"/>
        </w:rPr>
        <w:t>s</w:t>
      </w:r>
      <w:proofErr w:type="spellEnd"/>
      <w:r w:rsidRPr="00425E14">
        <w:rPr>
          <w:rFonts w:ascii="Times New Roman" w:hAnsi="Times New Roman" w:cs="Times New Roman"/>
        </w:rPr>
        <w:t xml:space="preserv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lastRenderedPageBreak/>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Without adapting to uncrewed systems (</w:t>
      </w:r>
      <w:proofErr w:type="spellStart"/>
      <w:r w:rsidR="00CE507E" w:rsidRPr="00425E14">
        <w:rPr>
          <w:rFonts w:ascii="Times New Roman" w:hAnsi="Times New Roman" w:cs="Times New Roman"/>
        </w:rPr>
        <w:t>UxS</w:t>
      </w:r>
      <w:proofErr w:type="spellEnd"/>
      <w:r w:rsidR="00CE507E" w:rsidRPr="00425E14">
        <w:rPr>
          <w:rFonts w:ascii="Times New Roman" w:hAnsi="Times New Roman" w:cs="Times New Roman"/>
        </w:rPr>
        <w:t xml:space="preserve">,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3A8E47D2"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 xml:space="preserve">That vehicle-imposed constraint should not dictate the organisation of light </w:t>
      </w:r>
      <w:r w:rsidR="00E33F6D" w:rsidRPr="00425E14">
        <w:rPr>
          <w:rFonts w:ascii="Times New Roman" w:hAnsi="Times New Roman" w:cs="Times New Roman"/>
        </w:rPr>
        <w:lastRenderedPageBreak/>
        <w:t>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0078B0">
        <w:rPr>
          <w:rFonts w:ascii="Times New Roman" w:hAnsi="Times New Roman" w:cs="Times New Roman"/>
        </w:rPr>
        <w:t xml:space="preserve">. Ultimately,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dismounted.</w:t>
      </w:r>
      <w:r w:rsidR="00D115D4" w:rsidRPr="00425E14">
        <w:rPr>
          <w:rFonts w:ascii="Times New Roman" w:hAnsi="Times New Roman" w:cs="Times New Roman"/>
        </w:rPr>
        <w:t xml:space="preserve"> </w:t>
      </w:r>
    </w:p>
    <w:p w14:paraId="1D7DBA57" w14:textId="1363BCF6"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w:t>
      </w:r>
      <w:r w:rsidR="00A53DB5" w:rsidRPr="00F61B22">
        <w:rPr>
          <w:rFonts w:ascii="Times New Roman" w:hAnsi="Times New Roman" w:cs="Times New Roman"/>
        </w:rPr>
        <w:t>Armoured vehicles remain essential for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28A1478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w:t>
      </w:r>
      <w:r w:rsidR="00A657FE">
        <w:rPr>
          <w:rFonts w:ascii="Times New Roman" w:hAnsi="Times New Roman" w:cs="Times New Roman"/>
        </w:rPr>
        <w:t>which</w:t>
      </w:r>
      <w:r w:rsidR="006C0F08" w:rsidRPr="00425E14">
        <w:rPr>
          <w:rFonts w:ascii="Times New Roman" w:hAnsi="Times New Roman" w:cs="Times New Roman"/>
        </w:rPr>
        <w:t xml:space="preserve">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425E14">
        <w:rPr>
          <w:rFonts w:ascii="Times New Roman" w:hAnsi="Times New Roman" w:cs="Times New Roman"/>
        </w:rPr>
        <w:t>drones</w:t>
      </w:r>
      <w:proofErr w:type="gramEnd"/>
      <w:r w:rsidR="006C0F08" w:rsidRPr="00425E14">
        <w:rPr>
          <w:rFonts w:ascii="Times New Roman" w:hAnsi="Times New Roman" w:cs="Times New Roman"/>
        </w:rPr>
        <w:t xml:space="preserve"> changes none of that. </w:t>
      </w:r>
    </w:p>
    <w:p w14:paraId="62B44397" w14:textId="56EEC446"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proofErr w:type="gramStart"/>
      <w:r w:rsidR="000A11ED">
        <w:rPr>
          <w:rFonts w:ascii="Times New Roman" w:hAnsi="Times New Roman" w:cs="Times New Roman"/>
        </w:rPr>
        <w:t>partially-</w:t>
      </w:r>
      <w:r w:rsidRPr="00425E14">
        <w:rPr>
          <w:rFonts w:ascii="Times New Roman" w:hAnsi="Times New Roman" w:cs="Times New Roman"/>
        </w:rPr>
        <w:t>mechanised</w:t>
      </w:r>
      <w:proofErr w:type="gramEnd"/>
      <w:r w:rsidRPr="00425E14">
        <w:rPr>
          <w:rFonts w:ascii="Times New Roman" w:hAnsi="Times New Roman" w:cs="Times New Roman"/>
        </w:rPr>
        <w:t xml:space="preserve"> 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w:t>
      </w:r>
      <w:r w:rsidRPr="00F61B22">
        <w:rPr>
          <w:rFonts w:ascii="Times New Roman" w:hAnsi="Times New Roman" w:cs="Times New Roman"/>
        </w:rPr>
        <w:t>urban-optimised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1A0B8E">
        <w:rPr>
          <w:rFonts w:ascii="Times New Roman" w:hAnsi="Times New Roman" w:cs="Times New Roman"/>
        </w:rPr>
        <w:t>seeks to reduce</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xml:space="preserve">, </w:t>
      </w:r>
      <w:r w:rsidR="00D716AD" w:rsidRPr="00F61B22">
        <w:rPr>
          <w:rFonts w:ascii="Times New Roman" w:hAnsi="Times New Roman" w:cs="Times New Roman"/>
        </w:rPr>
        <w:lastRenderedPageBreak/>
        <w:t>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Exercises such as </w:t>
      </w:r>
      <w:proofErr w:type="spellStart"/>
      <w:r w:rsidRPr="00425E14">
        <w:rPr>
          <w:rFonts w:ascii="Times New Roman" w:hAnsi="Times New Roman" w:cs="Times New Roman"/>
          <w:i/>
          <w:iCs/>
        </w:rPr>
        <w:t>Gévaudan</w:t>
      </w:r>
      <w:proofErr w:type="spellEnd"/>
      <w:r w:rsidRPr="00425E14">
        <w:rPr>
          <w:rFonts w:ascii="Times New Roman" w:hAnsi="Times New Roman" w:cs="Times New Roman"/>
          <w:i/>
          <w:iCs/>
        </w:rPr>
        <w:t xml:space="preserve">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7B3114D7"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proofErr w:type="spellStart"/>
      <w:r w:rsidR="00F025D7" w:rsidRPr="00425E14">
        <w:rPr>
          <w:rFonts w:ascii="Times New Roman" w:hAnsi="Times New Roman" w:cs="Times New Roman"/>
        </w:rPr>
        <w:t>UxS</w:t>
      </w:r>
      <w:proofErr w:type="spellEnd"/>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1C06FB" w:rsidRPr="00425E14">
        <w:rPr>
          <w:rFonts w:ascii="Times New Roman" w:hAnsi="Times New Roman" w:cs="Times New Roman"/>
        </w:rPr>
        <w:t>,</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w:t>
      </w:r>
      <w:proofErr w:type="spellStart"/>
      <w:r w:rsidR="00EC3C2B" w:rsidRPr="00F61B22">
        <w:rPr>
          <w:rFonts w:ascii="Times New Roman" w:hAnsi="Times New Roman" w:cs="Times New Roman"/>
        </w:rPr>
        <w:t>UxS</w:t>
      </w:r>
      <w:proofErr w:type="spellEnd"/>
      <w:r w:rsidR="00EC3C2B" w:rsidRPr="00F61B22">
        <w:rPr>
          <w:rFonts w:ascii="Times New Roman" w:hAnsi="Times New Roman" w:cs="Times New Roman"/>
        </w:rPr>
        <w:t xml:space="preserve"> enable</w:t>
      </w:r>
      <w:r w:rsidRPr="00425E14">
        <w:rPr>
          <w:rFonts w:ascii="Times New Roman" w:hAnsi="Times New Roman" w:cs="Times New Roman"/>
        </w:rPr>
        <w:t xml:space="preserve">. 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 xml:space="preserve">A defender who </w:t>
      </w:r>
      <w:r w:rsidR="00065998">
        <w:rPr>
          <w:rFonts w:ascii="Times New Roman" w:hAnsi="Times New Roman" w:cs="Times New Roman"/>
        </w:rPr>
        <w:t xml:space="preserve">can detect, strike at range and </w:t>
      </w:r>
      <w:r w:rsidR="004D5438" w:rsidRPr="00425E14">
        <w:rPr>
          <w:rFonts w:ascii="Times New Roman" w:hAnsi="Times New Roman" w:cs="Times New Roman"/>
        </w:rPr>
        <w:t>attrit</w:t>
      </w:r>
      <w:r w:rsidR="00CA14A8">
        <w:rPr>
          <w:rFonts w:ascii="Times New Roman" w:hAnsi="Times New Roman" w:cs="Times New Roman"/>
        </w:rPr>
        <w:t xml:space="preserve"> </w:t>
      </w:r>
      <w:r w:rsidR="004D5438" w:rsidRPr="00425E14">
        <w:rPr>
          <w:rFonts w:ascii="Times New Roman" w:hAnsi="Times New Roman" w:cs="Times New Roman"/>
        </w:rPr>
        <w:t>an attacker using systems costing hundreds rather than millions, need not match them platform-for-platform.</w:t>
      </w:r>
      <w:r w:rsidRPr="00425E14">
        <w:rPr>
          <w:rFonts w:ascii="Times New Roman" w:hAnsi="Times New Roman" w:cs="Times New Roman"/>
        </w:rPr>
        <w:t xml:space="preserve"> </w:t>
      </w:r>
      <w:r w:rsidR="00466E10">
        <w:rPr>
          <w:rFonts w:ascii="Times New Roman" w:hAnsi="Times New Roman" w:cs="Times New Roman"/>
        </w:rPr>
        <w:t>T</w:t>
      </w:r>
      <w:r w:rsidRPr="00425E14">
        <w:rPr>
          <w:rFonts w:ascii="Times New Roman" w:hAnsi="Times New Roman" w:cs="Times New Roman"/>
        </w:rPr>
        <w:t xml:space="preserve">he attacker must still mass to break through, yet massing is exactly what persistent observation punishes most. </w:t>
      </w:r>
    </w:p>
    <w:p w14:paraId="054F68B6" w14:textId="614B4D4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fldChar w:fldCharType="begin"/>
      </w:r>
      <w:r w:rsidRPr="00425E14">
        <w:rPr>
          <w:rFonts w:ascii="Times New Roman" w:hAnsi="Times New Roman" w:cs="Times New Roman"/>
        </w:rPr>
        <w:instrText xml:space="preserve"> REF _Ref233053446 \h  \* MERGEFORMAT </w:instrText>
      </w:r>
      <w:r w:rsidRPr="00425E14">
        <w:rPr>
          <w:rFonts w:ascii="Times New Roman" w:hAnsi="Times New Roman" w:cs="Times New Roman"/>
        </w:rPr>
      </w:r>
      <w:r w:rsidRPr="00425E14">
        <w:rPr>
          <w:rFonts w:ascii="Times New Roman" w:hAnsi="Times New Roman" w:cs="Times New Roman"/>
        </w:rPr>
        <w:fldChar w:fldCharType="separate"/>
      </w:r>
      <w:r w:rsidRPr="00425E14">
        <w:rPr>
          <w:rFonts w:ascii="Times New Roman" w:hAnsi="Times New Roman" w:cs="Times New Roman"/>
        </w:rPr>
        <w:t xml:space="preserve">Table </w:t>
      </w:r>
      <w:r w:rsidRPr="00425E14">
        <w:rPr>
          <w:rFonts w:ascii="Times New Roman" w:hAnsi="Times New Roman" w:cs="Times New Roman"/>
          <w:noProof/>
        </w:rPr>
        <w:t>1</w:t>
      </w:r>
      <w:r w:rsidRPr="00425E14">
        <w:rPr>
          <w:rFonts w:ascii="Times New Roman" w:hAnsi="Times New Roman" w:cs="Times New Roman"/>
        </w:rPr>
        <w:fldChar w:fldCharType="end"/>
      </w:r>
      <w:r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Pr="00425E14">
        <w:rPr>
          <w:rFonts w:ascii="Times New Roman" w:hAnsi="Times New Roman" w:cs="Times New Roman"/>
        </w:rPr>
        <w:t>FPV-OWADs</w:t>
      </w:r>
      <w:r w:rsidR="00DC1EC8" w:rsidRPr="00425E14">
        <w:rPr>
          <w:rFonts w:ascii="Times New Roman" w:hAnsi="Times New Roman" w:cs="Times New Roman"/>
        </w:rPr>
        <w:t>)</w:t>
      </w:r>
      <w:r w:rsidRPr="00425E14">
        <w:rPr>
          <w:rFonts w:ascii="Times New Roman" w:hAnsi="Times New Roman" w:cs="Times New Roman"/>
        </w:rPr>
        <w:t xml:space="preserve"> cannot be dismissed as cheap substitutes for Javelin.</w:t>
      </w:r>
      <w:r w:rsidRPr="00425E14">
        <w:rPr>
          <w:rStyle w:val="EndnoteReference"/>
          <w:rFonts w:ascii="Times New Roman" w:hAnsi="Times New Roman" w:cs="Times New Roman"/>
        </w:rPr>
        <w:footnoteReference w:id="25"/>
      </w:r>
      <w:r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w:t>
      </w:r>
      <w:r w:rsidR="00211C12" w:rsidRPr="00211C12">
        <w:rPr>
          <w:rFonts w:ascii="Times New Roman" w:hAnsi="Times New Roman" w:cs="Times New Roman"/>
        </w:rPr>
        <w:t>Javelin kills with higher confidence; FPV-OWADs may need several strikes but can immobilise for follow-on fires at far greater range.</w:t>
      </w:r>
      <w:r w:rsidR="00211C12">
        <w:rPr>
          <w:rFonts w:ascii="Times New Roman" w:hAnsi="Times New Roman" w:cs="Times New Roman"/>
        </w:rPr>
        <w:t xml:space="preserve"> </w:t>
      </w:r>
      <w:r w:rsidRPr="00425E14">
        <w:rPr>
          <w:rFonts w:ascii="Times New Roman" w:hAnsi="Times New Roman" w:cs="Times New Roman"/>
        </w:rPr>
        <w:t xml:space="preserve">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6BAA053A"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w:t>
      </w:r>
      <w:proofErr w:type="gramStart"/>
      <w:r w:rsidRPr="00F00541">
        <w:rPr>
          <w:rFonts w:ascii="Times New Roman" w:hAnsi="Times New Roman" w:cs="Times New Roman"/>
        </w:rPr>
        <w:t>is</w:t>
      </w:r>
      <w:proofErr w:type="gramEnd"/>
      <w:r w:rsidRPr="00F00541">
        <w:rPr>
          <w:rFonts w:ascii="Times New Roman" w:hAnsi="Times New Roman" w:cs="Times New Roman"/>
        </w:rPr>
        <w:t xml:space="preserve">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 counter-UAS</w:t>
      </w:r>
      <w:r w:rsidR="00486D7A">
        <w:rPr>
          <w:rFonts w:ascii="Times New Roman" w:hAnsi="Times New Roman" w:cs="Times New Roman"/>
        </w:rPr>
        <w:t xml:space="preserve"> (C-U</w:t>
      </w:r>
      <w:r w:rsidR="003620B3">
        <w:rPr>
          <w:rFonts w:ascii="Times New Roman" w:hAnsi="Times New Roman" w:cs="Times New Roman"/>
        </w:rPr>
        <w:t>A</w:t>
      </w:r>
      <w:r w:rsidR="00486D7A">
        <w:rPr>
          <w:rFonts w:ascii="Times New Roman" w:hAnsi="Times New Roman" w:cs="Times New Roman"/>
        </w:rPr>
        <w:t>S)</w:t>
      </w:r>
      <w:r w:rsidRPr="00F00541">
        <w:rPr>
          <w:rFonts w:ascii="Times New Roman" w:hAnsi="Times New Roman" w:cs="Times New Roman"/>
        </w:rPr>
        <w:t>, UAS and assault pioneering</w:t>
      </w:r>
      <w:r w:rsidR="000E4341">
        <w:rPr>
          <w:rFonts w:ascii="Times New Roman" w:hAnsi="Times New Roman" w:cs="Times New Roman"/>
        </w:rPr>
        <w:t>.</w:t>
      </w:r>
    </w:p>
    <w:p w14:paraId="31A635EA" w14:textId="77777777" w:rsidR="003D20FB" w:rsidRPr="003D20FB" w:rsidRDefault="003D20FB" w:rsidP="003D20FB">
      <w:pPr>
        <w:spacing w:line="360" w:lineRule="auto"/>
        <w:rPr>
          <w:rFonts w:ascii="Times New Roman" w:hAnsi="Times New Roman" w:cs="Times New Roman"/>
          <w:b/>
          <w:lang w:val="en-US"/>
        </w:rPr>
      </w:pPr>
      <w:r w:rsidRPr="003D20FB">
        <w:rPr>
          <w:rFonts w:ascii="Times New Roman" w:hAnsi="Times New Roman" w:cs="Times New Roman"/>
          <w:b/>
          <w:lang w:val="en-US"/>
        </w:rPr>
        <w:t>From Tactical Adaptation to Institutional Capability</w:t>
      </w:r>
    </w:p>
    <w:p w14:paraId="506F2D92"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The tactical adaptations required by </w:t>
      </w:r>
      <w:r w:rsidRPr="003D20FB">
        <w:rPr>
          <w:rFonts w:ascii="Times New Roman" w:hAnsi="Times New Roman" w:cs="Times New Roman"/>
          <w:i/>
          <w:iCs/>
          <w:lang w:val="en-US"/>
        </w:rPr>
        <w:t>movement as timed exposure</w:t>
      </w:r>
      <w:r w:rsidRPr="003D20FB">
        <w:rPr>
          <w:rFonts w:ascii="Times New Roman" w:hAnsi="Times New Roman" w:cs="Times New Roman"/>
          <w:lang w:val="en-US"/>
        </w:rPr>
        <w:t xml:space="preserve"> become credible defence policy only when tactical innovation is matched by organisational adaptation</w:t>
      </w:r>
      <w:r w:rsidRPr="003D20FB">
        <w:rPr>
          <w:rFonts w:ascii="Times New Roman" w:hAnsi="Times New Roman" w:cs="Times New Roman"/>
          <w:vertAlign w:val="superscript"/>
          <w:lang w:val="en-US"/>
        </w:rPr>
        <w:footnoteReference w:id="28"/>
      </w:r>
      <w:r w:rsidRPr="003D20FB">
        <w:rPr>
          <w:rFonts w:ascii="Times New Roman" w:hAnsi="Times New Roman" w:cs="Times New Roman"/>
          <w:lang w:val="en-US"/>
        </w:rPr>
        <w:t xml:space="preserve"> It requires a comprehensive process of transformation rather than the simple adoption of new technologies or concepts. </w:t>
      </w:r>
    </w:p>
    <w:p w14:paraId="54341287" w14:textId="77777777" w:rsidR="003D20FB" w:rsidRPr="003D20FB" w:rsidRDefault="003D20FB" w:rsidP="003D20FB">
      <w:pPr>
        <w:spacing w:line="360" w:lineRule="auto"/>
        <w:rPr>
          <w:rFonts w:ascii="Times New Roman" w:hAnsi="Times New Roman" w:cs="Times New Roman"/>
          <w:lang w:val="en-US"/>
        </w:rPr>
      </w:pPr>
    </w:p>
    <w:p w14:paraId="6CB7B2BC"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lastRenderedPageBreak/>
        <w:t xml:space="preserve">Political leaders and senior military decision-makers must </w:t>
      </w:r>
      <w:proofErr w:type="spellStart"/>
      <w:r w:rsidRPr="003D20FB">
        <w:rPr>
          <w:rFonts w:ascii="Times New Roman" w:hAnsi="Times New Roman" w:cs="Times New Roman"/>
          <w:lang w:val="en-US"/>
        </w:rPr>
        <w:t>recognise</w:t>
      </w:r>
      <w:proofErr w:type="spellEnd"/>
      <w:r w:rsidRPr="003D20FB">
        <w:rPr>
          <w:rFonts w:ascii="Times New Roman" w:hAnsi="Times New Roman" w:cs="Times New Roman"/>
          <w:lang w:val="en-US"/>
        </w:rPr>
        <w:t xml:space="preserve"> that adaptation constitutes a strategic imperative.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are changing the relationship between mass, precision, persistence and survivability.</w:t>
      </w:r>
      <w:r w:rsidRPr="003D20FB">
        <w:rPr>
          <w:rFonts w:ascii="Times New Roman" w:hAnsi="Times New Roman" w:cs="Times New Roman"/>
          <w:vertAlign w:val="superscript"/>
          <w:lang w:val="en-US"/>
        </w:rPr>
        <w:footnoteReference w:id="29"/>
      </w:r>
      <w:r w:rsidRPr="003D20FB">
        <w:rPr>
          <w:rFonts w:ascii="Times New Roman" w:hAnsi="Times New Roman" w:cs="Times New Roman"/>
          <w:lang w:val="en-US"/>
        </w:rPr>
        <w:t xml:space="preserve">  Militaries have repeatedly mistaken new technology for additive equipment, adapting existing structures rather than reconsidering them.</w:t>
      </w:r>
      <w:r w:rsidRPr="003D20FB">
        <w:rPr>
          <w:rFonts w:ascii="Times New Roman" w:hAnsi="Times New Roman" w:cs="Times New Roman"/>
          <w:vertAlign w:val="superscript"/>
          <w:lang w:val="en-US"/>
        </w:rPr>
        <w:footnoteReference w:id="30"/>
      </w:r>
      <w:r w:rsidRPr="003D20FB">
        <w:rPr>
          <w:rFonts w:ascii="Times New Roman" w:hAnsi="Times New Roman" w:cs="Times New Roman"/>
          <w:lang w:val="en-US"/>
        </w:rPr>
        <w:t xml:space="preserve"> </w:t>
      </w:r>
      <w:proofErr w:type="spellStart"/>
      <w:r w:rsidRPr="003D20FB">
        <w:rPr>
          <w:rFonts w:ascii="Times New Roman" w:hAnsi="Times New Roman" w:cs="Times New Roman"/>
        </w:rPr>
        <w:t>Pebay’s</w:t>
      </w:r>
      <w:proofErr w:type="spellEnd"/>
      <w:r w:rsidRPr="003D20FB">
        <w:rPr>
          <w:rFonts w:ascii="Times New Roman" w:hAnsi="Times New Roman" w:cs="Times New Roman"/>
        </w:rPr>
        <w:t xml:space="preserve"> critique of French “one-size-fits-all” reform</w:t>
      </w:r>
      <w:r w:rsidRPr="003D20FB">
        <w:rPr>
          <w:rFonts w:ascii="Times New Roman" w:hAnsi="Times New Roman" w:cs="Times New Roman"/>
          <w:vertAlign w:val="superscript"/>
        </w:rPr>
        <w:footnoteReference w:id="31"/>
      </w:r>
      <w:r w:rsidRPr="003D20FB">
        <w:rPr>
          <w:rFonts w:ascii="Times New Roman" w:hAnsi="Times New Roman" w:cs="Times New Roman"/>
        </w:rPr>
        <w:t xml:space="preserve"> is Betts’s “conservative progressivism” in practice: ambitious reform which risks substituting breadth for focus.</w:t>
      </w:r>
      <w:r w:rsidRPr="003D20FB">
        <w:rPr>
          <w:rFonts w:ascii="Times New Roman" w:hAnsi="Times New Roman" w:cs="Times New Roman"/>
          <w:lang w:val="en-US"/>
        </w:rPr>
        <w:t xml:space="preserve"> Ireland’s forces are already personnel- and resource-constrained.</w:t>
      </w:r>
      <w:r w:rsidRPr="003D20FB">
        <w:rPr>
          <w:rFonts w:ascii="Times New Roman" w:hAnsi="Times New Roman" w:cs="Times New Roman"/>
          <w:vertAlign w:val="superscript"/>
          <w:lang w:val="en-US"/>
        </w:rPr>
        <w:footnoteReference w:id="32"/>
      </w:r>
      <w:r w:rsidRPr="003D20FB">
        <w:rPr>
          <w:rFonts w:ascii="Times New Roman" w:hAnsi="Times New Roman" w:cs="Times New Roman"/>
          <w:lang w:val="en-US"/>
        </w:rPr>
        <w:t xml:space="preserve">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nevertheless create opportunities to offset manpower shortages and mitigate risk to humans</w:t>
      </w:r>
      <w:r w:rsidRPr="003D20FB">
        <w:rPr>
          <w:rFonts w:ascii="Times New Roman" w:hAnsi="Times New Roman" w:cs="Times New Roman"/>
          <w:vertAlign w:val="superscript"/>
          <w:lang w:val="en-US"/>
        </w:rPr>
        <w:footnoteReference w:id="33"/>
      </w:r>
      <w:r w:rsidRPr="003D20FB">
        <w:rPr>
          <w:rFonts w:ascii="Times New Roman" w:hAnsi="Times New Roman" w:cs="Times New Roman"/>
          <w:lang w:val="en-US"/>
        </w:rPr>
        <w:t xml:space="preserve"> and are not a niche procurement programme. The Commission on the Defence Forces already points in this direction through its emphasis on technological transformation, </w:t>
      </w:r>
      <w:proofErr w:type="spellStart"/>
      <w:r w:rsidRPr="003D20FB">
        <w:rPr>
          <w:rFonts w:ascii="Times New Roman" w:hAnsi="Times New Roman" w:cs="Times New Roman"/>
          <w:lang w:val="en-US"/>
        </w:rPr>
        <w:t>digitalisation</w:t>
      </w:r>
      <w:proofErr w:type="spellEnd"/>
      <w:r w:rsidRPr="003D20FB">
        <w:rPr>
          <w:rFonts w:ascii="Times New Roman" w:hAnsi="Times New Roman" w:cs="Times New Roman"/>
          <w:lang w:val="en-US"/>
        </w:rPr>
        <w:t xml:space="preserve"> and enhanced surveillance.</w:t>
      </w:r>
      <w:r w:rsidRPr="003D20FB">
        <w:rPr>
          <w:rFonts w:ascii="Times New Roman" w:hAnsi="Times New Roman" w:cs="Times New Roman"/>
          <w:vertAlign w:val="superscript"/>
          <w:lang w:val="en-US"/>
        </w:rPr>
        <w:footnoteReference w:id="34"/>
      </w:r>
    </w:p>
    <w:p w14:paraId="5E50D380"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br w:type="page"/>
      </w:r>
    </w:p>
    <w:p w14:paraId="5DCEC36B"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lastRenderedPageBreak/>
        <w:t>Recognition must then be accompanied by a clearly articulated vision providing direction, coherence and legitimacy. Military innovation succeeds when technological adoption is driven by coherent operational concepts rather than equipment availability.</w:t>
      </w:r>
      <w:r w:rsidRPr="003D20FB">
        <w:rPr>
          <w:rFonts w:ascii="Times New Roman" w:hAnsi="Times New Roman" w:cs="Times New Roman"/>
          <w:vertAlign w:val="superscript"/>
          <w:lang w:val="en-US"/>
        </w:rPr>
        <w:footnoteReference w:id="35"/>
      </w:r>
      <w:r w:rsidRPr="003D20FB">
        <w:rPr>
          <w:rFonts w:ascii="Times New Roman" w:hAnsi="Times New Roman" w:cs="Times New Roman"/>
          <w:lang w:val="en-US"/>
        </w:rPr>
        <w:t xml:space="preserve"> Ireland requires clear direction of how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contribute to military strategic objectives. It must integrate reconnaissance, sustainment, armed drones, loitering munitions (where authorised), C-</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and EW. DOTMLPF-I integration is the mechanism that turns those systems from specialist enablers into the normal machinery of operations.</w:t>
      </w:r>
      <w:r w:rsidRPr="003D20FB">
        <w:rPr>
          <w:rFonts w:ascii="Times New Roman" w:hAnsi="Times New Roman" w:cs="Times New Roman"/>
          <w:vertAlign w:val="superscript"/>
          <w:lang w:val="en-US"/>
        </w:rPr>
        <w:footnoteReference w:id="36"/>
      </w:r>
    </w:p>
    <w:p w14:paraId="602BCB9E"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The durability of such change depends upon its </w:t>
      </w:r>
      <w:proofErr w:type="spellStart"/>
      <w:r w:rsidRPr="003D20FB">
        <w:rPr>
          <w:rFonts w:ascii="Times New Roman" w:hAnsi="Times New Roman" w:cs="Times New Roman"/>
          <w:lang w:val="en-US"/>
        </w:rPr>
        <w:t>institutionalisation</w:t>
      </w:r>
      <w:proofErr w:type="spellEnd"/>
      <w:r w:rsidRPr="003D20FB">
        <w:rPr>
          <w:rFonts w:ascii="Times New Roman" w:hAnsi="Times New Roman" w:cs="Times New Roman"/>
          <w:vertAlign w:val="superscript"/>
          <w:lang w:val="en-US"/>
        </w:rPr>
        <w:footnoteReference w:id="37"/>
      </w:r>
      <w:r w:rsidRPr="003D20FB">
        <w:rPr>
          <w:rFonts w:ascii="Times New Roman" w:hAnsi="Times New Roman" w:cs="Times New Roman"/>
          <w:lang w:val="en-US"/>
        </w:rPr>
        <w:t xml:space="preserve"> through doctrine, professional military education (PME), force development and processes. Procurement, maintenance and PME must be redesigned around agile and iterative acquisition cycles.</w:t>
      </w:r>
      <w:r w:rsidRPr="003D20FB">
        <w:rPr>
          <w:rFonts w:ascii="Times New Roman" w:hAnsi="Times New Roman" w:cs="Times New Roman"/>
          <w:vertAlign w:val="superscript"/>
          <w:lang w:val="en-US"/>
        </w:rPr>
        <w:footnoteReference w:id="38"/>
      </w:r>
      <w:r w:rsidRPr="003D20FB">
        <w:rPr>
          <w:rFonts w:ascii="Times New Roman" w:hAnsi="Times New Roman" w:cs="Times New Roman"/>
          <w:lang w:val="en-US"/>
        </w:rPr>
        <w:t xml:space="preserve"> Dedicated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career pathways, tactical subject-matter expert cells and innovation laboratories would signal that these capabilities are enduring.</w:t>
      </w:r>
      <w:r w:rsidRPr="003D20FB">
        <w:rPr>
          <w:rFonts w:ascii="Times New Roman" w:hAnsi="Times New Roman" w:cs="Times New Roman"/>
          <w:vertAlign w:val="superscript"/>
          <w:lang w:val="en-US"/>
        </w:rPr>
        <w:footnoteReference w:id="39"/>
      </w:r>
      <w:r w:rsidRPr="003D20FB">
        <w:rPr>
          <w:rFonts w:ascii="Times New Roman" w:hAnsi="Times New Roman" w:cs="Times New Roman"/>
          <w:lang w:val="en-US"/>
        </w:rPr>
        <w:t xml:space="preserve"> Those specialists must be integrated with operational commanders, while leaders and operators receive sufficient practical training to employ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w:t>
      </w:r>
      <w:r w:rsidRPr="003D20FB">
        <w:rPr>
          <w:rFonts w:ascii="Times New Roman" w:hAnsi="Times New Roman" w:cs="Times New Roman"/>
          <w:vertAlign w:val="superscript"/>
          <w:lang w:val="en-US"/>
        </w:rPr>
        <w:footnoteReference w:id="40"/>
      </w:r>
      <w:r w:rsidRPr="003D20FB">
        <w:rPr>
          <w:rFonts w:ascii="Times New Roman" w:hAnsi="Times New Roman" w:cs="Times New Roman"/>
          <w:lang w:val="en-US"/>
        </w:rPr>
        <w:t xml:space="preserve"> PME must treat human-machine teaming, autonomous systems and C-</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as core military competencies throughout career progression.</w:t>
      </w:r>
    </w:p>
    <w:p w14:paraId="0BF3F962" w14:textId="1D51D7E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tactical adaptations required by </w:t>
      </w:r>
      <w:r w:rsidRPr="00CC3641">
        <w:rPr>
          <w:rFonts w:ascii="Times New Roman" w:eastAsia="Times New Roman" w:hAnsi="Times New Roman" w:cs="Times New Roman"/>
          <w:i/>
          <w:iCs/>
          <w:kern w:val="0"/>
          <w:lang w:val="en-US"/>
          <w14:ligatures w14:val="none"/>
        </w:rPr>
        <w:t>movement as timed exposure</w:t>
      </w:r>
      <w:r w:rsidRPr="00CC3641">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CC3641">
        <w:rPr>
          <w:rFonts w:ascii="Times New Roman" w:eastAsia="Times New Roman" w:hAnsi="Times New Roman" w:cs="Times New Roman"/>
          <w:kern w:val="0"/>
          <w:vertAlign w:val="superscript"/>
          <w:lang w:val="en-US"/>
          <w14:ligatures w14:val="none"/>
        </w:rPr>
        <w:footnoteReference w:id="41"/>
      </w:r>
      <w:r w:rsidRPr="00CC3641">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29B2E80A" w14:textId="26DA90D1"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w:t>
      </w:r>
      <w:r w:rsidRPr="00FC67A4">
        <w:rPr>
          <w:rFonts w:ascii="Times New Roman" w:eastAsia="Times New Roman" w:hAnsi="Times New Roman" w:cs="Times New Roman"/>
          <w:kern w:val="0"/>
          <w:highlight w:val="yellow"/>
          <w:lang w:val="en-US"/>
          <w14:ligatures w14:val="none"/>
        </w:rPr>
        <w:t xml:space="preserve">Need a signpost that the political bit, the most important, is treated later in the piece. </w:t>
      </w:r>
      <w:proofErr w:type="gramStart"/>
      <w:r w:rsidRPr="00FC67A4">
        <w:rPr>
          <w:rFonts w:ascii="Times New Roman" w:eastAsia="Times New Roman" w:hAnsi="Times New Roman" w:cs="Times New Roman"/>
          <w:kern w:val="0"/>
          <w:highlight w:val="yellow"/>
          <w:lang w:val="en-US"/>
          <w14:ligatures w14:val="none"/>
        </w:rPr>
        <w:t>At the moment</w:t>
      </w:r>
      <w:proofErr w:type="gramEnd"/>
      <w:r w:rsidRPr="00FC67A4">
        <w:rPr>
          <w:rFonts w:ascii="Times New Roman" w:eastAsia="Times New Roman" w:hAnsi="Times New Roman" w:cs="Times New Roman"/>
          <w:kern w:val="0"/>
          <w:highlight w:val="yellow"/>
          <w:lang w:val="en-US"/>
          <w14:ligatures w14:val="none"/>
        </w:rPr>
        <w:t xml:space="preserve">, it </w:t>
      </w:r>
      <w:proofErr w:type="spellStart"/>
      <w:r w:rsidRPr="00FC67A4">
        <w:rPr>
          <w:rFonts w:ascii="Times New Roman" w:eastAsia="Times New Roman" w:hAnsi="Times New Roman" w:cs="Times New Roman"/>
          <w:kern w:val="0"/>
          <w:highlight w:val="yellow"/>
          <w:lang w:val="en-US"/>
          <w14:ligatures w14:val="none"/>
        </w:rPr>
        <w:t>kinda</w:t>
      </w:r>
      <w:proofErr w:type="spellEnd"/>
      <w:r w:rsidRPr="00FC67A4">
        <w:rPr>
          <w:rFonts w:ascii="Times New Roman" w:eastAsia="Times New Roman" w:hAnsi="Times New Roman" w:cs="Times New Roman"/>
          <w:kern w:val="0"/>
          <w:highlight w:val="yellow"/>
          <w:lang w:val="en-US"/>
          <w14:ligatures w14:val="none"/>
        </w:rPr>
        <w:t xml:space="preserve"> reads ‘all of this is important </w:t>
      </w:r>
      <w:proofErr w:type="gramStart"/>
      <w:r w:rsidRPr="00FC67A4">
        <w:rPr>
          <w:rFonts w:ascii="Times New Roman" w:eastAsia="Times New Roman" w:hAnsi="Times New Roman" w:cs="Times New Roman"/>
          <w:kern w:val="0"/>
          <w:highlight w:val="yellow"/>
          <w:lang w:val="en-US"/>
          <w14:ligatures w14:val="none"/>
        </w:rPr>
        <w:t>but actually, it’s</w:t>
      </w:r>
      <w:proofErr w:type="gramEnd"/>
      <w:r w:rsidRPr="00FC67A4">
        <w:rPr>
          <w:rFonts w:ascii="Times New Roman" w:eastAsia="Times New Roman" w:hAnsi="Times New Roman" w:cs="Times New Roman"/>
          <w:kern w:val="0"/>
          <w:highlight w:val="yellow"/>
          <w:lang w:val="en-US"/>
          <w14:ligatures w14:val="none"/>
        </w:rPr>
        <w:t xml:space="preserve"> fucked without politics which I’ll discuss now</w:t>
      </w:r>
      <w:r w:rsidRPr="00CC3641">
        <w:rPr>
          <w:rFonts w:ascii="Times New Roman" w:eastAsia="Times New Roman" w:hAnsi="Times New Roman" w:cs="Times New Roman"/>
          <w:kern w:val="0"/>
          <w:lang w:val="en-US"/>
          <w14:ligatures w14:val="none"/>
        </w:rPr>
        <w:t>]</w:t>
      </w:r>
    </w:p>
    <w:p w14:paraId="78491349" w14:textId="77777777" w:rsidR="00CC3641" w:rsidRPr="00CC3641" w:rsidRDefault="00CC3641" w:rsidP="00CC3641">
      <w:pPr>
        <w:spacing w:after="120" w:line="360" w:lineRule="auto"/>
        <w:jc w:val="both"/>
        <w:rPr>
          <w:rFonts w:ascii="Times New Roman" w:eastAsia="Aptos" w:hAnsi="Times New Roman" w:cs="Times New Roman"/>
          <w:lang w:val="en-US"/>
        </w:rPr>
      </w:pPr>
      <w:r w:rsidRPr="00CC3641">
        <w:rPr>
          <w:rFonts w:ascii="Times New Roman" w:eastAsia="Times New Roman" w:hAnsi="Times New Roman" w:cs="Times New Roman"/>
          <w:kern w:val="0"/>
          <w:lang w:val="en-US"/>
          <w14:ligatures w14:val="none"/>
        </w:rPr>
        <w:t xml:space="preserve">Political leaders and senior military decision-makers must </w:t>
      </w:r>
      <w:proofErr w:type="spellStart"/>
      <w:r w:rsidRPr="00CC3641">
        <w:rPr>
          <w:rFonts w:ascii="Times New Roman" w:eastAsia="Times New Roman" w:hAnsi="Times New Roman" w:cs="Times New Roman"/>
          <w:kern w:val="0"/>
          <w:lang w:val="en-US"/>
          <w14:ligatures w14:val="none"/>
        </w:rPr>
        <w:t>recognise</w:t>
      </w:r>
      <w:proofErr w:type="spellEnd"/>
      <w:r w:rsidRPr="00CC3641">
        <w:rPr>
          <w:rFonts w:ascii="Times New Roman" w:eastAsia="Times New Roman" w:hAnsi="Times New Roman" w:cs="Times New Roman"/>
          <w:kern w:val="0"/>
          <w:lang w:val="en-US"/>
          <w14:ligatures w14:val="none"/>
        </w:rPr>
        <w:t xml:space="preserve"> that adaptation constitutes a strategic imperative.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are not simply another item of equipment.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are changing the </w:t>
      </w:r>
      <w:r w:rsidRPr="00CC3641">
        <w:rPr>
          <w:rFonts w:ascii="Times New Roman" w:eastAsia="Times New Roman" w:hAnsi="Times New Roman" w:cs="Times New Roman"/>
          <w:kern w:val="0"/>
          <w:lang w:val="en-US"/>
          <w14:ligatures w14:val="none"/>
        </w:rPr>
        <w:lastRenderedPageBreak/>
        <w:t>relationship between mass, precision, persistence and survivability.</w:t>
      </w:r>
      <w:r w:rsidRPr="00CC3641">
        <w:rPr>
          <w:rFonts w:ascii="Times New Roman" w:eastAsia="Times New Roman" w:hAnsi="Times New Roman" w:cs="Times New Roman"/>
          <w:kern w:val="0"/>
          <w:vertAlign w:val="superscript"/>
          <w:lang w:val="en-US"/>
          <w14:ligatures w14:val="none"/>
        </w:rPr>
        <w:footnoteReference w:id="42"/>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CC3641">
        <w:rPr>
          <w:rFonts w:ascii="Times New Roman" w:eastAsia="Aptos" w:hAnsi="Times New Roman" w:cs="Times New Roman"/>
          <w:vertAlign w:val="superscript"/>
          <w:lang w:val="en-US"/>
        </w:rPr>
        <w:footnoteReference w:id="43"/>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rPr>
        <w:t>Pebay’s</w:t>
      </w:r>
      <w:proofErr w:type="spellEnd"/>
      <w:r w:rsidRPr="00CC3641">
        <w:rPr>
          <w:rFonts w:ascii="Times New Roman" w:eastAsia="Aptos" w:hAnsi="Times New Roman" w:cs="Times New Roman"/>
        </w:rPr>
        <w:t xml:space="preserve"> critique of French “one-size-fits-all” reform</w:t>
      </w:r>
      <w:r w:rsidRPr="00CC3641">
        <w:rPr>
          <w:rFonts w:ascii="Times New Roman" w:eastAsia="Aptos" w:hAnsi="Times New Roman" w:cs="Times New Roman"/>
          <w:vertAlign w:val="superscript"/>
        </w:rPr>
        <w:footnoteReference w:id="44"/>
      </w:r>
      <w:r w:rsidRPr="00CC3641">
        <w:rPr>
          <w:rFonts w:ascii="Times New Roman" w:eastAsia="Aptos" w:hAnsi="Times New Roman" w:cs="Times New Roman"/>
        </w:rPr>
        <w:t xml:space="preserve"> is Betts’s “conservative progressivism” in practice: ambitious reform which risks substituting breadth for focus.</w:t>
      </w:r>
      <w:r w:rsidRPr="00CC3641">
        <w:rPr>
          <w:rFonts w:ascii="Times New Roman" w:eastAsia="Aptos" w:hAnsi="Times New Roman" w:cs="Times New Roman"/>
          <w:lang w:val="en-US"/>
        </w:rPr>
        <w:t xml:space="preserve"> Ireland’s forces are already personnel- and resource-constrained.</w:t>
      </w:r>
      <w:r w:rsidRPr="00CC3641">
        <w:rPr>
          <w:rFonts w:ascii="Times New Roman" w:eastAsia="Aptos" w:hAnsi="Times New Roman" w:cs="Times New Roman"/>
          <w:vertAlign w:val="superscript"/>
          <w:lang w:val="en-US"/>
        </w:rPr>
        <w:footnoteReference w:id="45"/>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nevertheless create opportunities to offset manpower shortages and mitigate risk to humans</w:t>
      </w:r>
      <w:r w:rsidRPr="00CC3641">
        <w:rPr>
          <w:rFonts w:ascii="Times New Roman" w:eastAsia="Aptos" w:hAnsi="Times New Roman" w:cs="Times New Roman"/>
          <w:vertAlign w:val="superscript"/>
          <w:lang w:val="en-US"/>
        </w:rPr>
        <w:footnoteReference w:id="46"/>
      </w:r>
      <w:r w:rsidRPr="00CC3641">
        <w:rPr>
          <w:rFonts w:ascii="Times New Roman" w:eastAsia="Aptos" w:hAnsi="Times New Roman" w:cs="Times New Roman"/>
          <w:lang w:val="en-US"/>
        </w:rPr>
        <w:t xml:space="preserve">. But opportunity is not capability. Political and military leaders must </w:t>
      </w:r>
      <w:proofErr w:type="spellStart"/>
      <w:r w:rsidRPr="00CC3641">
        <w:rPr>
          <w:rFonts w:ascii="Times New Roman" w:eastAsia="Aptos" w:hAnsi="Times New Roman" w:cs="Times New Roman"/>
          <w:lang w:val="en-US"/>
        </w:rPr>
        <w:t>recognise</w:t>
      </w:r>
      <w:proofErr w:type="spellEnd"/>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CC3641">
        <w:rPr>
          <w:rFonts w:ascii="Times New Roman" w:eastAsia="Aptos" w:hAnsi="Times New Roman" w:cs="Times New Roman"/>
          <w:lang w:val="en-US"/>
        </w:rPr>
        <w:t>digitalisation</w:t>
      </w:r>
      <w:proofErr w:type="spellEnd"/>
      <w:r w:rsidRPr="00CC3641">
        <w:rPr>
          <w:rFonts w:ascii="Times New Roman" w:eastAsia="Aptos" w:hAnsi="Times New Roman" w:cs="Times New Roman"/>
          <w:lang w:val="en-US"/>
        </w:rPr>
        <w:t xml:space="preserve"> and enhanced surveillance.</w:t>
      </w:r>
      <w:r w:rsidRPr="00CC3641">
        <w:rPr>
          <w:rFonts w:ascii="Times New Roman" w:eastAsia="Aptos" w:hAnsi="Times New Roman" w:cs="Times New Roman"/>
          <w:vertAlign w:val="superscript"/>
          <w:lang w:val="en-US"/>
        </w:rPr>
        <w:footnoteReference w:id="47"/>
      </w:r>
    </w:p>
    <w:p w14:paraId="2675CF2F" w14:textId="77777777" w:rsidR="00CC3641" w:rsidRPr="00CC3641" w:rsidRDefault="00CC3641" w:rsidP="00CC3641">
      <w:pPr>
        <w:spacing w:after="200" w:line="276" w:lineRule="auto"/>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br w:type="page"/>
      </w:r>
    </w:p>
    <w:p w14:paraId="1099F4B3" w14:textId="77777777"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CC3641">
        <w:rPr>
          <w:rFonts w:ascii="Times New Roman" w:eastAsia="Times New Roman" w:hAnsi="Times New Roman" w:cs="Times New Roman"/>
          <w:kern w:val="0"/>
          <w:vertAlign w:val="superscript"/>
          <w:lang w:val="en-US"/>
          <w14:ligatures w14:val="none"/>
        </w:rPr>
        <w:footnoteReference w:id="48"/>
      </w:r>
      <w:r w:rsidRPr="00CC3641">
        <w:rPr>
          <w:rFonts w:ascii="Times New Roman" w:eastAsia="Times New Roman" w:hAnsi="Times New Roman" w:cs="Times New Roman"/>
          <w:kern w:val="0"/>
          <w:lang w:val="en-US"/>
          <w14:ligatures w14:val="none"/>
        </w:rPr>
        <w:t xml:space="preserve"> Ireland requires clear direction of how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CC3641">
        <w:rPr>
          <w:rFonts w:ascii="Times New Roman" w:eastAsia="Times New Roman" w:hAnsi="Times New Roman" w:cs="Times New Roman"/>
          <w:kern w:val="0"/>
          <w:vertAlign w:val="superscript"/>
          <w:lang w:val="en-US"/>
          <w14:ligatures w14:val="none"/>
        </w:rPr>
        <w:footnoteReference w:id="49"/>
      </w:r>
    </w:p>
    <w:p w14:paraId="7D4D3A76"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durability of change depends upon its </w:t>
      </w:r>
      <w:proofErr w:type="spellStart"/>
      <w:r w:rsidRPr="00CC3641">
        <w:rPr>
          <w:rFonts w:ascii="Times New Roman" w:eastAsia="Times New Roman" w:hAnsi="Times New Roman" w:cs="Times New Roman"/>
          <w:kern w:val="0"/>
          <w:lang w:val="en-US"/>
          <w14:ligatures w14:val="none"/>
        </w:rPr>
        <w:t>institutionalisation</w:t>
      </w:r>
      <w:proofErr w:type="spellEnd"/>
      <w:r w:rsidRPr="00CC3641">
        <w:rPr>
          <w:rFonts w:ascii="Times New Roman" w:eastAsia="Times New Roman" w:hAnsi="Times New Roman" w:cs="Times New Roman"/>
          <w:kern w:val="0"/>
          <w:vertAlign w:val="superscript"/>
          <w:lang w:val="en-US"/>
          <w14:ligatures w14:val="none"/>
        </w:rPr>
        <w:footnoteReference w:id="50"/>
      </w:r>
      <w:r w:rsidRPr="00CC3641">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CC3641">
        <w:rPr>
          <w:rFonts w:ascii="Times New Roman" w:eastAsia="Times New Roman" w:hAnsi="Times New Roman" w:cs="Times New Roman"/>
          <w:kern w:val="0"/>
          <w:vertAlign w:val="superscript"/>
          <w:lang w:val="en-US"/>
          <w14:ligatures w14:val="none"/>
        </w:rPr>
        <w:footnoteReference w:id="51"/>
      </w:r>
      <w:r w:rsidRPr="00CC3641">
        <w:rPr>
          <w:rFonts w:ascii="Times New Roman" w:eastAsia="Times New Roman" w:hAnsi="Times New Roman" w:cs="Times New Roman"/>
          <w:kern w:val="0"/>
          <w:lang w:val="en-US"/>
          <w14:ligatures w14:val="none"/>
        </w:rPr>
        <w:t xml:space="preserve"> Dedicated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CC3641">
        <w:rPr>
          <w:rFonts w:ascii="Times New Roman" w:eastAsia="Times New Roman" w:hAnsi="Times New Roman" w:cs="Times New Roman"/>
          <w:kern w:val="0"/>
          <w:vertAlign w:val="superscript"/>
          <w:lang w:val="en-US"/>
          <w14:ligatures w14:val="none"/>
        </w:rPr>
        <w:footnoteReference w:id="52"/>
      </w:r>
      <w:r w:rsidRPr="00CC3641">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w:t>
      </w:r>
      <w:r w:rsidRPr="00CC3641">
        <w:rPr>
          <w:rFonts w:ascii="Times New Roman" w:eastAsia="Times New Roman" w:hAnsi="Times New Roman" w:cs="Times New Roman"/>
          <w:kern w:val="0"/>
          <w:vertAlign w:val="superscript"/>
          <w:lang w:val="en-US"/>
          <w14:ligatures w14:val="none"/>
        </w:rPr>
        <w:footnoteReference w:id="53"/>
      </w:r>
      <w:r w:rsidRPr="00CC3641">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as core military competencies.</w:t>
      </w:r>
    </w:p>
    <w:p w14:paraId="0B2F4DE2" w14:textId="5564F683"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Iterative cycles of</w:t>
      </w:r>
      <w:r w:rsidRPr="00CC3641">
        <w:rPr>
          <w:rFonts w:ascii="Times New Roman" w:eastAsia="Times New Roman" w:hAnsi="Times New Roman" w:cs="Times New Roman"/>
          <w:kern w:val="0"/>
          <w:lang w:val="en-US"/>
          <w14:ligatures w14:val="none"/>
        </w:rPr>
        <w:t xml:space="preserve"> wargaming, experimentation, training and evaluation generate evidence, reduce uncertainty, inform strategic decisions and refine concepts and capabilities. </w:t>
      </w:r>
      <w:r w:rsidRPr="00CC3641">
        <w:rPr>
          <w:rFonts w:ascii="Times New Roman" w:eastAsia="Times New Roman" w:hAnsi="Times New Roman" w:cs="Times New Roman"/>
          <w:kern w:val="0"/>
          <w:lang w:val="en-US"/>
          <w14:ligatures w14:val="none"/>
        </w:rPr>
        <w:t>These processes</w:t>
      </w:r>
      <w:r w:rsidRPr="00CC3641">
        <w:rPr>
          <w:rFonts w:ascii="Times New Roman" w:eastAsia="Times New Roman" w:hAnsi="Times New Roman" w:cs="Times New Roman"/>
          <w:kern w:val="0"/>
          <w:lang w:val="en-US"/>
          <w14:ligatures w14:val="none"/>
        </w:rPr>
        <w:t xml:space="preserve"> allow commanders to test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CC3641">
        <w:rPr>
          <w:rFonts w:ascii="Times New Roman" w:eastAsia="Times New Roman" w:hAnsi="Times New Roman" w:cs="Times New Roman"/>
          <w:kern w:val="0"/>
          <w:vertAlign w:val="superscript"/>
          <w:lang w:val="en-US"/>
          <w14:ligatures w14:val="none"/>
        </w:rPr>
        <w:footnoteReference w:id="54"/>
      </w:r>
      <w:r w:rsidRPr="00CC3641">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CC3641">
        <w:rPr>
          <w:rFonts w:ascii="Times New Roman" w:eastAsia="Times New Roman" w:hAnsi="Times New Roman" w:cs="Times New Roman"/>
          <w:kern w:val="0"/>
          <w:lang w:val="en-US"/>
          <w14:ligatures w14:val="none"/>
        </w:rPr>
        <w:t>institutionalising</w:t>
      </w:r>
      <w:proofErr w:type="spellEnd"/>
      <w:r w:rsidRPr="00CC3641">
        <w:rPr>
          <w:rFonts w:ascii="Times New Roman" w:eastAsia="Times New Roman" w:hAnsi="Times New Roman" w:cs="Times New Roman"/>
          <w:kern w:val="0"/>
          <w:lang w:val="en-US"/>
          <w14:ligatures w14:val="none"/>
        </w:rPr>
        <w:t xml:space="preserve"> deliberately. The test is whether experimentation makes tactical innovation repeatable across units, commanders and rotations.</w:t>
      </w:r>
      <w:r w:rsidRPr="00CC3641">
        <w:rPr>
          <w:rFonts w:ascii="Times New Roman" w:eastAsia="Times New Roman" w:hAnsi="Times New Roman" w:cs="Times New Roman"/>
          <w:kern w:val="0"/>
          <w:vertAlign w:val="superscript"/>
          <w:lang w:val="en-US"/>
          <w14:ligatures w14:val="none"/>
        </w:rPr>
        <w:footnoteReference w:id="55"/>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CC3641">
        <w:rPr>
          <w:rFonts w:ascii="Times New Roman" w:eastAsia="Aptos" w:hAnsi="Times New Roman" w:cs="Times New Roman"/>
          <w:vertAlign w:val="superscript"/>
          <w:lang w:val="en-US"/>
        </w:rPr>
        <w:footnoteReference w:id="56"/>
      </w:r>
      <w:r w:rsidRPr="00CC3641">
        <w:rPr>
          <w:rFonts w:ascii="Times New Roman" w:eastAsia="Aptos" w:hAnsi="Times New Roman" w:cs="Times New Roman"/>
          <w:lang w:val="en-US"/>
        </w:rPr>
        <w:t xml:space="preserve"> This is Krepinevich’s argument in </w:t>
      </w:r>
      <w:r w:rsidRPr="00CC3641">
        <w:rPr>
          <w:rFonts w:ascii="Times New Roman" w:eastAsia="Aptos" w:hAnsi="Times New Roman" w:cs="Times New Roman"/>
          <w:lang w:val="en-US"/>
        </w:rPr>
        <w:lastRenderedPageBreak/>
        <w:t>contemporary form: technology becomes capability only when operational innovation and organisational adaptation keep pace.</w:t>
      </w:r>
      <w:r w:rsidRPr="00CC3641">
        <w:rPr>
          <w:rFonts w:ascii="Times New Roman" w:eastAsia="Aptos" w:hAnsi="Times New Roman" w:cs="Times New Roman"/>
          <w:vertAlign w:val="superscript"/>
          <w:lang w:val="en-US"/>
        </w:rPr>
        <w:footnoteReference w:id="57"/>
      </w:r>
    </w:p>
    <w:p w14:paraId="30CB96A4" w14:textId="67D5A538"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Properly designed experimentation gives political leaders evidence of effect while building operator and commander confidence in systems. </w:t>
      </w:r>
      <w:r w:rsidRPr="00CC3641">
        <w:rPr>
          <w:rFonts w:ascii="Times New Roman" w:eastAsia="Aptos" w:hAnsi="Times New Roman" w:cs="Times New Roman"/>
          <w:lang w:val="en-US"/>
        </w:rPr>
        <w:t xml:space="preserve">Validated concepts, tested doctrine and exercised capability can inform continued investment, while experimental lessons must </w:t>
      </w:r>
      <w:r w:rsidRPr="00CC3641">
        <w:rPr>
          <w:rFonts w:ascii="Times New Roman" w:eastAsia="Aptos" w:hAnsi="Times New Roman" w:cs="Times New Roman"/>
          <w:lang w:val="en-US"/>
        </w:rPr>
        <w:t>inform and direct</w:t>
      </w:r>
      <w:r w:rsidRPr="00CC3641">
        <w:rPr>
          <w:rFonts w:ascii="Times New Roman" w:eastAsia="Aptos" w:hAnsi="Times New Roman" w:cs="Times New Roman"/>
          <w:lang w:val="en-US"/>
        </w:rPr>
        <w:t xml:space="preserve"> doctrinal refinement, force structure and procurement.</w:t>
      </w:r>
      <w:r w:rsidRPr="00CC3641">
        <w:rPr>
          <w:rFonts w:ascii="Times New Roman" w:eastAsia="Aptos" w:hAnsi="Times New Roman" w:cs="Times New Roman"/>
          <w:vertAlign w:val="superscript"/>
          <w:lang w:val="en-US"/>
        </w:rPr>
        <w:footnoteReference w:id="58"/>
      </w:r>
    </w:p>
    <w:p w14:paraId="0D5EEC9F" w14:textId="4466C60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identification, integration and iterative maturation of </w:t>
      </w:r>
      <w:r w:rsidRPr="00CC3641">
        <w:rPr>
          <w:rFonts w:ascii="Times New Roman" w:eastAsia="Times New Roman" w:hAnsi="Times New Roman" w:cs="Times New Roman"/>
          <w:kern w:val="0"/>
          <w:lang w:val="en-US"/>
          <w14:ligatures w14:val="none"/>
        </w:rPr>
        <w:t>enabling technologies</w:t>
      </w:r>
      <w:r w:rsidRPr="00CC3641">
        <w:rPr>
          <w:rFonts w:ascii="Times New Roman" w:eastAsia="Times New Roman" w:hAnsi="Times New Roman" w:cs="Times New Roman"/>
          <w:kern w:val="0"/>
          <w:lang w:val="en-US"/>
          <w14:ligatures w14:val="none"/>
        </w:rPr>
        <w:t xml:space="preserve"> must proceed in parallel with doctrinal and organisational development to ensure technology remains aligned with ends and ways.  </w:t>
      </w:r>
      <w:r w:rsidRPr="00CC3641">
        <w:rPr>
          <w:rFonts w:ascii="Times New Roman" w:eastAsia="Aptos" w:hAnsi="Times New Roman" w:cs="Times New Roman"/>
          <w:lang w:val="en-US"/>
        </w:rPr>
        <w:t>Contemporary uncrewed warfare is marked by rapid evolution.</w:t>
      </w:r>
      <w:r w:rsidRPr="00CC3641">
        <w:rPr>
          <w:rFonts w:ascii="Times New Roman" w:eastAsia="Aptos" w:hAnsi="Times New Roman" w:cs="Times New Roman"/>
          <w:vertAlign w:val="superscript"/>
          <w:lang w:val="en-US"/>
        </w:rPr>
        <w:footnoteReference w:id="59"/>
      </w:r>
      <w:r w:rsidRPr="00CC3641">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CC3641">
        <w:rPr>
          <w:rFonts w:ascii="Times New Roman" w:eastAsia="Aptos" w:hAnsi="Times New Roman" w:cs="Times New Roman"/>
          <w:vertAlign w:val="superscript"/>
          <w:lang w:val="en-US"/>
        </w:rPr>
        <w:footnoteReference w:id="60"/>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Curtatone</w:t>
      </w:r>
      <w:proofErr w:type="spellEnd"/>
      <w:r w:rsidRPr="00CC3641">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CC3641">
        <w:rPr>
          <w:rFonts w:ascii="Times New Roman" w:eastAsia="Aptos" w:hAnsi="Times New Roman" w:cs="Times New Roman"/>
          <w:vertAlign w:val="superscript"/>
          <w:lang w:val="en-US"/>
        </w:rPr>
        <w:footnoteReference w:id="61"/>
      </w:r>
      <w:r w:rsidRPr="00CC3641">
        <w:rPr>
          <w:rFonts w:ascii="Times New Roman" w:eastAsia="Aptos" w:hAnsi="Times New Roman" w:cs="Times New Roman"/>
          <w:lang w:val="en-US"/>
        </w:rPr>
        <w:t xml:space="preserve"> Ireland cannot treat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CC3641">
        <w:rPr>
          <w:rFonts w:ascii="Times New Roman" w:eastAsia="Aptos" w:hAnsi="Times New Roman" w:cs="Times New Roman"/>
          <w:vertAlign w:val="superscript"/>
          <w:lang w:val="en-US"/>
        </w:rPr>
        <w:footnoteReference w:id="62"/>
      </w:r>
    </w:p>
    <w:p w14:paraId="0DA8377A" w14:textId="2ED14020"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3D20FB">
        <w:rPr>
          <w:rFonts w:ascii="Times New Roman" w:hAnsi="Times New Roman" w:cs="Times New Roman"/>
          <w:lang w:val="en-US"/>
        </w:rPr>
        <w:t>Effective capability</w:t>
      </w:r>
      <w:r w:rsidRPr="00CC3641">
        <w:rPr>
          <w:rFonts w:ascii="Times New Roman" w:eastAsia="Times New Roman" w:hAnsi="Times New Roman" w:cs="Times New Roman"/>
          <w:kern w:val="0"/>
          <w:lang w:val="en-US"/>
          <w14:ligatures w14:val="none"/>
        </w:rPr>
        <w:t xml:space="preserve"> requires capacity to produce, maintain and replace systems at scale.</w:t>
      </w:r>
      <w:r w:rsidRPr="00CC3641">
        <w:rPr>
          <w:rFonts w:ascii="Times New Roman" w:eastAsia="Times New Roman" w:hAnsi="Times New Roman" w:cs="Times New Roman"/>
          <w:kern w:val="0"/>
          <w:vertAlign w:val="superscript"/>
          <w:lang w:val="en-US"/>
          <w14:ligatures w14:val="none"/>
        </w:rPr>
        <w:footnoteReference w:id="63"/>
      </w:r>
      <w:r w:rsidRPr="00CC3641">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CC3641">
        <w:rPr>
          <w:rFonts w:ascii="Times New Roman" w:eastAsia="Times New Roman" w:hAnsi="Times New Roman" w:cs="Times New Roman"/>
          <w:kern w:val="0"/>
          <w:vertAlign w:val="superscript"/>
          <w:lang w:val="en-US"/>
          <w14:ligatures w14:val="none"/>
        </w:rPr>
        <w:footnoteReference w:id="64"/>
      </w:r>
      <w:r w:rsidRPr="00CC3641">
        <w:rPr>
          <w:rFonts w:ascii="Times New Roman" w:eastAsia="Times New Roman" w:hAnsi="Times New Roman" w:cs="Times New Roman"/>
          <w:kern w:val="0"/>
          <w:lang w:val="en-US"/>
          <w14:ligatures w14:val="none"/>
        </w:rPr>
        <w:t xml:space="preserve"> and universities</w:t>
      </w:r>
      <w:r w:rsidR="003D20FB" w:rsidRPr="003D20FB">
        <w:rPr>
          <w:rFonts w:ascii="Times New Roman" w:hAnsi="Times New Roman" w:cs="Times New Roman"/>
          <w:lang w:val="en-US"/>
        </w:rPr>
        <w:t>. 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65"/>
      </w:r>
      <w:r w:rsidRPr="00CC3641">
        <w:rPr>
          <w:rFonts w:ascii="Times New Roman" w:eastAsia="Times New Roman" w:hAnsi="Times New Roman" w:cs="Times New Roman"/>
          <w:kern w:val="0"/>
          <w:lang w:val="en-US"/>
          <w14:ligatures w14:val="none"/>
        </w:rPr>
        <w:t xml:space="preserve">. Partnerships — </w:t>
      </w:r>
      <w:r w:rsidRPr="00CC3641">
        <w:rPr>
          <w:rFonts w:ascii="Times New Roman" w:eastAsia="Times New Roman" w:hAnsi="Times New Roman" w:cs="Times New Roman"/>
          <w:kern w:val="0"/>
          <w:lang w:val="en-US"/>
          <w14:ligatures w14:val="none"/>
        </w:rPr>
        <w:lastRenderedPageBreak/>
        <w:t>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66"/>
      </w:r>
      <w:r w:rsidRPr="00CC3641">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CC3641">
        <w:rPr>
          <w:rFonts w:ascii="Times New Roman" w:eastAsia="Times New Roman" w:hAnsi="Times New Roman" w:cs="Times New Roman"/>
          <w:kern w:val="0"/>
          <w:vertAlign w:val="superscript"/>
          <w:lang w:val="en-US"/>
          <w14:ligatures w14:val="none"/>
        </w:rPr>
        <w:footnoteReference w:id="67"/>
      </w:r>
      <w:r w:rsidRPr="00CC3641">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CC3641">
        <w:rPr>
          <w:rFonts w:ascii="Times New Roman" w:eastAsia="Times New Roman" w:hAnsi="Times New Roman" w:cs="Times New Roman"/>
          <w:kern w:val="0"/>
          <w:vertAlign w:val="superscript"/>
          <w:lang w:val="en-US"/>
          <w14:ligatures w14:val="none"/>
        </w:rPr>
        <w:footnoteReference w:id="68"/>
      </w:r>
      <w:r w:rsidRPr="00CC3641">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CC3641">
        <w:rPr>
          <w:rFonts w:ascii="Times New Roman" w:eastAsia="Times New Roman" w:hAnsi="Times New Roman" w:cs="Times New Roman"/>
          <w:kern w:val="0"/>
          <w:vertAlign w:val="superscript"/>
          <w:lang w:val="en-US"/>
          <w14:ligatures w14:val="none"/>
        </w:rPr>
        <w:footnoteReference w:id="69"/>
      </w:r>
    </w:p>
    <w:p w14:paraId="09650124" w14:textId="2C95CDCA" w:rsidR="00CC3641" w:rsidRPr="00CC3641" w:rsidRDefault="00CC3641" w:rsidP="00CC3641">
      <w:pPr>
        <w:spacing w:line="360" w:lineRule="auto"/>
        <w:rPr>
          <w:rFonts w:ascii="Times New Roman" w:eastAsia="Aptos" w:hAnsi="Times New Roman" w:cs="Times New Roman"/>
          <w:lang w:val="en-US"/>
        </w:rPr>
      </w:pPr>
      <w:r w:rsidRPr="00CC3641">
        <w:rPr>
          <w:rFonts w:ascii="Times New Roman" w:eastAsia="Aptos" w:hAnsi="Times New Roman" w:cs="Times New Roman"/>
          <w:lang w:val="en-US"/>
        </w:rPr>
        <w:t>Ukraine has also shown why this matters economically. Affordable mass may outweigh exquisite capability.</w:t>
      </w:r>
      <w:r w:rsidRPr="00CC3641">
        <w:rPr>
          <w:rFonts w:ascii="Times New Roman" w:eastAsia="Aptos" w:hAnsi="Times New Roman" w:cs="Times New Roman"/>
          <w:vertAlign w:val="superscript"/>
          <w:lang w:val="en-US"/>
        </w:rPr>
        <w:footnoteReference w:id="70"/>
      </w:r>
      <w:r w:rsidRPr="00CC3641">
        <w:rPr>
          <w:rFonts w:ascii="Times New Roman" w:eastAsia="Aptos" w:hAnsi="Times New Roman" w:cs="Times New Roman"/>
          <w:lang w:val="en-US"/>
        </w:rPr>
        <w:t xml:space="preserve"> A resilient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CC3641">
        <w:rPr>
          <w:rFonts w:ascii="Times New Roman" w:eastAsia="Times New Roman" w:hAnsi="Times New Roman" w:cs="Times New Roman"/>
          <w:kern w:val="0"/>
          <w:lang w:val="en-US"/>
          <w14:ligatures w14:val="none"/>
        </w:rPr>
        <w:t>Industry will not organise itself around aspiration, requiring</w:t>
      </w:r>
      <w:r w:rsidRPr="00CC3641">
        <w:rPr>
          <w:rFonts w:ascii="Times New Roman" w:eastAsia="Aptos" w:hAnsi="Times New Roman" w:cs="Times New Roman"/>
          <w:lang w:val="en-US"/>
        </w:rPr>
        <w:t xml:space="preserve"> credible demand signals, firm orders, multiyear purchasing and sustained resourcing to </w:t>
      </w:r>
      <w:proofErr w:type="spellStart"/>
      <w:r w:rsidRPr="00CC3641">
        <w:rPr>
          <w:rFonts w:ascii="Times New Roman" w:eastAsia="Aptos" w:hAnsi="Times New Roman" w:cs="Times New Roman"/>
          <w:lang w:val="en-US"/>
        </w:rPr>
        <w:t>incentivise</w:t>
      </w:r>
      <w:proofErr w:type="spellEnd"/>
      <w:r w:rsidRPr="00CC3641">
        <w:rPr>
          <w:rFonts w:ascii="Times New Roman" w:eastAsia="Aptos" w:hAnsi="Times New Roman" w:cs="Times New Roman"/>
          <w:lang w:val="en-US"/>
        </w:rPr>
        <w:t xml:space="preserve"> participation.</w:t>
      </w:r>
      <w:r w:rsidRPr="00CC3641">
        <w:rPr>
          <w:rFonts w:ascii="Times New Roman" w:eastAsia="Aptos" w:hAnsi="Times New Roman" w:cs="Times New Roman"/>
          <w:vertAlign w:val="superscript"/>
          <w:lang w:val="en-US"/>
        </w:rPr>
        <w:footnoteReference w:id="71"/>
      </w:r>
    </w:p>
    <w:p w14:paraId="02E96FF0" w14:textId="7341AED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CC3641">
        <w:rPr>
          <w:rFonts w:ascii="Times New Roman" w:eastAsia="Times New Roman" w:hAnsi="Times New Roman" w:cs="Times New Roman"/>
          <w:kern w:val="0"/>
          <w:lang w:val="en-US"/>
          <w14:ligatures w14:val="none"/>
        </w:rPr>
        <w:t>Recognising</w:t>
      </w:r>
      <w:proofErr w:type="spellEnd"/>
      <w:r w:rsidRPr="00CC3641">
        <w:rPr>
          <w:rFonts w:ascii="Times New Roman" w:eastAsia="Times New Roman" w:hAnsi="Times New Roman" w:cs="Times New Roman"/>
          <w:kern w:val="0"/>
          <w:lang w:val="en-US"/>
          <w14:ligatures w14:val="none"/>
        </w:rPr>
        <w:t xml:space="preserve"> that defence innovation is inherently socio-technical, successful </w:t>
      </w:r>
      <w:r w:rsidRPr="00CC3641">
        <w:rPr>
          <w:rFonts w:ascii="Times New Roman" w:eastAsia="Times New Roman" w:hAnsi="Times New Roman" w:cs="Times New Roman"/>
          <w:kern w:val="0"/>
          <w:lang w:val="en-US"/>
          <w14:ligatures w14:val="none"/>
        </w:rPr>
        <w:t xml:space="preserve">adaptation requires a multi-stakeholder approach </w:t>
      </w:r>
      <w:r w:rsidR="003D20FB" w:rsidRPr="003D20FB">
        <w:rPr>
          <w:rFonts w:ascii="Times New Roman" w:hAnsi="Times New Roman" w:cs="Times New Roman"/>
          <w:lang w:val="en-US"/>
        </w:rPr>
        <w:t>integrating</w:t>
      </w:r>
      <w:r w:rsidRPr="00CC3641">
        <w:rPr>
          <w:rFonts w:ascii="Times New Roman" w:eastAsia="Times New Roman" w:hAnsi="Times New Roman" w:cs="Times New Roman"/>
          <w:kern w:val="0"/>
          <w:lang w:val="en-US"/>
          <w14:ligatures w14:val="none"/>
        </w:rPr>
        <w:t xml:space="preserve"> the contributions of government, the military, industry, academia and </w:t>
      </w:r>
      <w:r w:rsidRPr="00CC3641">
        <w:rPr>
          <w:rFonts w:ascii="Times New Roman" w:eastAsia="Times New Roman" w:hAnsi="Times New Roman" w:cs="Times New Roman"/>
          <w:kern w:val="0"/>
          <w:lang w:val="en-US"/>
          <w14:ligatures w14:val="none"/>
        </w:rPr>
        <w:t>allied partners.</w:t>
      </w:r>
      <w:r w:rsidRPr="00CC3641">
        <w:rPr>
          <w:rFonts w:ascii="Times New Roman" w:eastAsia="Times New Roman" w:hAnsi="Times New Roman" w:cs="Times New Roman"/>
          <w:kern w:val="0"/>
          <w:lang w:val="en-US"/>
          <w14:ligatures w14:val="none"/>
        </w:rPr>
        <w:t xml:space="preserve">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commands.</w:t>
      </w:r>
      <w:r w:rsidRPr="00CC3641">
        <w:rPr>
          <w:rFonts w:ascii="Times New Roman" w:eastAsia="Times New Roman" w:hAnsi="Times New Roman" w:cs="Times New Roman"/>
          <w:kern w:val="0"/>
          <w:vertAlign w:val="superscript"/>
          <w:lang w:val="en-US"/>
          <w14:ligatures w14:val="none"/>
        </w:rPr>
        <w:footnoteReference w:id="72"/>
      </w:r>
      <w:r w:rsidRPr="00CC3641">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CC3641">
        <w:rPr>
          <w:rFonts w:ascii="Times New Roman" w:eastAsia="Times New Roman" w:hAnsi="Times New Roman" w:cs="Times New Roman"/>
          <w:kern w:val="0"/>
          <w:vertAlign w:val="superscript"/>
          <w:lang w:val="en-US"/>
          <w14:ligatures w14:val="none"/>
        </w:rPr>
        <w:footnoteReference w:id="73"/>
      </w:r>
      <w:r w:rsidRPr="00CC3641">
        <w:rPr>
          <w:rFonts w:ascii="Times New Roman" w:eastAsia="Times New Roman" w:hAnsi="Times New Roman" w:cs="Times New Roman"/>
          <w:kern w:val="0"/>
          <w:lang w:val="en-US"/>
          <w14:ligatures w14:val="none"/>
        </w:rPr>
        <w:t xml:space="preserve"> by setting long-term requirements, funding and supporting them to conclusion</w:t>
      </w:r>
      <w:r w:rsidRPr="00CC3641">
        <w:rPr>
          <w:rFonts w:ascii="Times New Roman" w:eastAsia="Times New Roman" w:hAnsi="Times New Roman" w:cs="Times New Roman"/>
          <w:kern w:val="0"/>
          <w:vertAlign w:val="superscript"/>
          <w:lang w:val="en-US"/>
          <w14:ligatures w14:val="none"/>
        </w:rPr>
        <w:footnoteReference w:id="74"/>
      </w:r>
      <w:r w:rsidRPr="00CC3641">
        <w:rPr>
          <w:rFonts w:ascii="Times New Roman" w:eastAsia="Times New Roman" w:hAnsi="Times New Roman" w:cs="Times New Roman"/>
          <w:kern w:val="0"/>
          <w:lang w:val="en-US"/>
          <w14:ligatures w14:val="none"/>
        </w:rPr>
        <w:t xml:space="preserve">; industry must deliver and iteratively improve the capability. </w:t>
      </w:r>
    </w:p>
    <w:p w14:paraId="507803F5" w14:textId="39DDAD40"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 xml:space="preserve">The Ordnance Corps’ relationship with REAMDA has progressed from life-extension of the HOBO robot to joint development and continuing support of the REACHER EOD robot. VRAI followed a comparable user-led model in simulation, developing the </w:t>
      </w:r>
      <w:proofErr w:type="spellStart"/>
      <w:r w:rsidRPr="00CC3641">
        <w:rPr>
          <w:rFonts w:ascii="Times New Roman" w:eastAsia="Times New Roman" w:hAnsi="Times New Roman" w:cs="Times New Roman"/>
          <w:kern w:val="0"/>
          <w:lang w:val="en-US"/>
          <w14:ligatures w14:val="none"/>
        </w:rPr>
        <w:t>ReACT</w:t>
      </w:r>
      <w:proofErr w:type="spellEnd"/>
      <w:r w:rsidRPr="00CC3641">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CC3641">
        <w:rPr>
          <w:rFonts w:ascii="Times New Roman" w:eastAsia="Times New Roman" w:hAnsi="Times New Roman" w:cs="Times New Roman"/>
          <w:kern w:val="0"/>
          <w:vertAlign w:val="superscript"/>
          <w:lang w:val="en-US"/>
          <w14:ligatures w14:val="none"/>
        </w:rPr>
        <w:footnoteReference w:id="75"/>
      </w:r>
      <w:r w:rsidRPr="00CC3641">
        <w:rPr>
          <w:rFonts w:ascii="Times New Roman" w:eastAsia="Times New Roman" w:hAnsi="Times New Roman" w:cs="Times New Roman"/>
          <w:kern w:val="0"/>
          <w:lang w:val="en-US"/>
          <w14:ligatures w14:val="none"/>
        </w:rPr>
        <w:t xml:space="preserve"> </w:t>
      </w:r>
      <w:r w:rsidR="003D20FB" w:rsidRPr="003D20FB">
        <w:rPr>
          <w:rFonts w:ascii="Times New Roman" w:hAnsi="Times New Roman" w:cs="Times New Roman"/>
          <w:lang w:val="en-US"/>
        </w:rPr>
        <w:t>These relationships demonstrate the complementary model required: Defence defines and validates the operational problem; industry develops iteratively with end users; procurement and support sustain the resulting capability beyond the initial demonstration.</w:t>
      </w:r>
      <w:r w:rsidR="00543440">
        <w:rPr>
          <w:rFonts w:ascii="Times New Roman" w:hAnsi="Times New Roman" w:cs="Times New Roman"/>
          <w:lang w:val="en-US"/>
        </w:rPr>
        <w:t xml:space="preserve"> </w:t>
      </w:r>
      <w:proofErr w:type="gramStart"/>
      <w:r w:rsidRPr="00CC3641">
        <w:rPr>
          <w:rFonts w:ascii="Times New Roman" w:eastAsia="Times New Roman" w:hAnsi="Times New Roman" w:cs="Times New Roman"/>
          <w:kern w:val="0"/>
          <w:lang w:val="en-US"/>
          <w14:ligatures w14:val="none"/>
        </w:rPr>
        <w:t>Partnerships</w:t>
      </w:r>
      <w:proofErr w:type="gramEnd"/>
      <w:r w:rsidRPr="00CC3641">
        <w:rPr>
          <w:rFonts w:ascii="Times New Roman" w:eastAsia="Times New Roman" w:hAnsi="Times New Roman" w:cs="Times New Roman"/>
          <w:kern w:val="0"/>
          <w:lang w:val="en-US"/>
          <w14:ligatures w14:val="none"/>
        </w:rPr>
        <w:t xml:space="preserve"> with universities are well established. These relationships demonstrate the complementary model required: Defence defines and validates the operational problem; industry develops iteratively with end users; procurement and support sustain the resulting capability beyond the initial demonstration.</w:t>
      </w:r>
    </w:p>
    <w:p w14:paraId="273CA992"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p>
    <w:p w14:paraId="5D420F2B" w14:textId="391DDDEF" w:rsidR="00CC3641" w:rsidRPr="00CC3641" w:rsidRDefault="003D20FB" w:rsidP="00CC3641">
      <w:pPr>
        <w:spacing w:after="200" w:line="360" w:lineRule="auto"/>
        <w:jc w:val="both"/>
        <w:rPr>
          <w:rFonts w:ascii="Times New Roman" w:eastAsia="Times New Roman" w:hAnsi="Times New Roman" w:cs="Times New Roman"/>
          <w:kern w:val="0"/>
          <w:lang w:val="en-US"/>
          <w14:ligatures w14:val="none"/>
        </w:rPr>
      </w:pPr>
      <w:r w:rsidRPr="003D20FB">
        <w:rPr>
          <w:rFonts w:ascii="Times New Roman" w:hAnsi="Times New Roman" w:cs="Times New Roman"/>
          <w:lang w:val="en-US"/>
        </w:rPr>
        <w:t xml:space="preserve">While acknowledging the importance of </w:t>
      </w:r>
      <w:proofErr w:type="gramStart"/>
      <w:r w:rsidRPr="003D20FB">
        <w:rPr>
          <w:rFonts w:ascii="Times New Roman" w:hAnsi="Times New Roman" w:cs="Times New Roman"/>
          <w:lang w:val="en-US"/>
        </w:rPr>
        <w:t>each</w:t>
      </w:r>
      <w:proofErr w:type="gramEnd"/>
      <w:r w:rsidRPr="003D20FB">
        <w:rPr>
          <w:rFonts w:ascii="Times New Roman" w:hAnsi="Times New Roman" w:cs="Times New Roman"/>
          <w:lang w:val="en-US"/>
        </w:rPr>
        <w:t xml:space="preserve"> the component parts of the comprehensive process above, political acceptance is its immediate binding constraint.</w:t>
      </w:r>
      <w:r w:rsidR="00543440">
        <w:rPr>
          <w:rFonts w:ascii="Times New Roman" w:hAnsi="Times New Roman" w:cs="Times New Roman"/>
          <w:lang w:val="en-US"/>
        </w:rPr>
        <w:t xml:space="preserve"> </w:t>
      </w:r>
      <w:proofErr w:type="gramStart"/>
      <w:r w:rsidR="00CC3641" w:rsidRPr="00CC3641">
        <w:rPr>
          <w:rFonts w:ascii="Times New Roman" w:eastAsia="Times New Roman" w:hAnsi="Times New Roman" w:cs="Times New Roman"/>
          <w:kern w:val="0"/>
          <w:lang w:val="en-US"/>
          <w14:ligatures w14:val="none"/>
        </w:rPr>
        <w:t>While</w:t>
      </w:r>
      <w:proofErr w:type="gramEnd"/>
      <w:r w:rsidR="00CC3641" w:rsidRPr="00CC3641">
        <w:rPr>
          <w:rFonts w:ascii="Times New Roman" w:eastAsia="Times New Roman" w:hAnsi="Times New Roman" w:cs="Times New Roman"/>
          <w:kern w:val="0"/>
          <w:lang w:val="en-US"/>
          <w14:ligatures w14:val="none"/>
        </w:rPr>
        <w:t xml:space="preserve"> acknowledging the importance of </w:t>
      </w:r>
      <w:proofErr w:type="gramStart"/>
      <w:r w:rsidR="00CC3641" w:rsidRPr="00CC3641">
        <w:rPr>
          <w:rFonts w:ascii="Times New Roman" w:eastAsia="Times New Roman" w:hAnsi="Times New Roman" w:cs="Times New Roman"/>
          <w:kern w:val="0"/>
          <w:lang w:val="en-US"/>
          <w14:ligatures w14:val="none"/>
        </w:rPr>
        <w:t>each</w:t>
      </w:r>
      <w:proofErr w:type="gramEnd"/>
      <w:r w:rsidR="00CC3641" w:rsidRPr="00CC3641">
        <w:rPr>
          <w:rFonts w:ascii="Times New Roman" w:eastAsia="Times New Roman" w:hAnsi="Times New Roman" w:cs="Times New Roman"/>
          <w:kern w:val="0"/>
          <w:lang w:val="en-US"/>
          <w14:ligatures w14:val="none"/>
        </w:rPr>
        <w:t xml:space="preserve"> the component parts of the comprehensive process above, political acceptance is its binding constraint.</w:t>
      </w:r>
      <w:r w:rsidR="00CC3641" w:rsidRPr="00CC3641">
        <w:rPr>
          <w:rFonts w:ascii="Times New Roman" w:eastAsia="Times New Roman" w:hAnsi="Times New Roman" w:cs="Times New Roman"/>
          <w:kern w:val="0"/>
          <w:lang w:val="en-US"/>
          <w14:ligatures w14:val="none"/>
        </w:rPr>
        <w:t xml:space="preserve"> It </w:t>
      </w:r>
      <w:proofErr w:type="spellStart"/>
      <w:r w:rsidR="00CC3641" w:rsidRPr="00CC3641">
        <w:rPr>
          <w:rFonts w:ascii="Times New Roman" w:eastAsia="Times New Roman" w:hAnsi="Times New Roman" w:cs="Times New Roman"/>
          <w:kern w:val="0"/>
          <w:lang w:val="en-US"/>
          <w14:ligatures w14:val="none"/>
        </w:rPr>
        <w:t>authorises</w:t>
      </w:r>
      <w:proofErr w:type="spellEnd"/>
      <w:r w:rsidR="00CC3641" w:rsidRPr="00CC3641">
        <w:rPr>
          <w:rFonts w:ascii="Times New Roman" w:eastAsia="Times New Roman" w:hAnsi="Times New Roman" w:cs="Times New Roman"/>
          <w:kern w:val="0"/>
          <w:lang w:val="en-US"/>
          <w14:ligatures w14:val="none"/>
        </w:rPr>
        <w:t xml:space="preserve"> and drives policy, sustains investment and gives doctrine, procurement and industrial engagement its scope and direction. </w:t>
      </w:r>
      <w:r w:rsidR="00CC3641" w:rsidRPr="00CC3641">
        <w:rPr>
          <w:rFonts w:ascii="Times New Roman" w:eastAsia="Times New Roman" w:hAnsi="Times New Roman" w:cs="Times New Roman"/>
          <w:kern w:val="0"/>
          <w:lang w:val="en-US"/>
          <w14:ligatures w14:val="none"/>
        </w:rPr>
        <w:t>Without it,</w:t>
      </w:r>
      <w:r w:rsidR="00CC3641" w:rsidRPr="00CC3641">
        <w:rPr>
          <w:rFonts w:ascii="Times New Roman" w:eastAsia="Times New Roman" w:hAnsi="Times New Roman" w:cs="Times New Roman"/>
          <w:kern w:val="0"/>
          <w:lang w:val="en-US"/>
          <w14:ligatures w14:val="none"/>
        </w:rPr>
        <w:t xml:space="preserve"> any efforts to implement tactical adaptions into </w:t>
      </w:r>
      <w:r w:rsidR="00CC3641" w:rsidRPr="00CC3641">
        <w:rPr>
          <w:rFonts w:ascii="Times New Roman" w:eastAsia="Times New Roman" w:hAnsi="Times New Roman" w:cs="Times New Roman"/>
          <w:kern w:val="0"/>
          <w:lang w:val="en-US"/>
          <w14:ligatures w14:val="none"/>
        </w:rPr>
        <w:t>strategy or policy will fail.</w:t>
      </w:r>
      <w:r w:rsidR="00CC3641" w:rsidRPr="00CC3641">
        <w:rPr>
          <w:rFonts w:ascii="Times New Roman" w:eastAsia="Times New Roman" w:hAnsi="Times New Roman" w:cs="Times New Roman"/>
          <w:kern w:val="0"/>
          <w:lang w:val="en-US"/>
          <w14:ligatures w14:val="none"/>
        </w:rPr>
        <w:t xml:space="preserve"> </w:t>
      </w:r>
    </w:p>
    <w:p w14:paraId="4A4CC940"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CC3641">
        <w:rPr>
          <w:rFonts w:ascii="Times New Roman" w:eastAsia="Times New Roman" w:hAnsi="Times New Roman" w:cs="Times New Roman"/>
          <w:kern w:val="0"/>
          <w:vertAlign w:val="superscript"/>
          <w:lang w:val="en-US"/>
          <w14:ligatures w14:val="none"/>
        </w:rPr>
        <w:footnoteReference w:id="76"/>
      </w:r>
      <w:r w:rsidRPr="00CC3641">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CC3641">
        <w:rPr>
          <w:rFonts w:ascii="Times New Roman" w:eastAsia="Times New Roman" w:hAnsi="Times New Roman" w:cs="Times New Roman"/>
          <w:kern w:val="0"/>
          <w:vertAlign w:val="superscript"/>
          <w:lang w:val="en-US"/>
          <w14:ligatures w14:val="none"/>
        </w:rPr>
        <w:footnoteReference w:id="77"/>
      </w:r>
      <w:r w:rsidRPr="00CC3641">
        <w:rPr>
          <w:rFonts w:ascii="Times New Roman" w:eastAsia="Times New Roman" w:hAnsi="Times New Roman" w:cs="Times New Roman"/>
          <w:kern w:val="0"/>
          <w:lang w:val="en-US"/>
          <w14:ligatures w14:val="none"/>
        </w:rPr>
        <w:t xml:space="preserve"> For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integration, the harder constraint sits alongside that non-alignment policy rather than within it: political acceptance of particular capabilities, loitering munitions </w:t>
      </w:r>
      <w:r w:rsidRPr="00CC3641">
        <w:rPr>
          <w:rFonts w:ascii="Times New Roman" w:eastAsia="Times New Roman" w:hAnsi="Times New Roman" w:cs="Times New Roman"/>
          <w:kern w:val="0"/>
          <w:lang w:val="en-US"/>
          <w14:ligatures w14:val="none"/>
        </w:rPr>
        <w:lastRenderedPageBreak/>
        <w:t xml:space="preserve">above all, where a distinct pacifist current — general, utilitarian or selective, in </w:t>
      </w:r>
      <w:proofErr w:type="spellStart"/>
      <w:r w:rsidRPr="00CC3641">
        <w:rPr>
          <w:rFonts w:ascii="Times New Roman" w:eastAsia="Times New Roman" w:hAnsi="Times New Roman" w:cs="Times New Roman"/>
          <w:kern w:val="0"/>
          <w:lang w:val="en-US"/>
          <w14:ligatures w14:val="none"/>
        </w:rPr>
        <w:t>Voorhoeve's</w:t>
      </w:r>
      <w:proofErr w:type="spellEnd"/>
      <w:r w:rsidRPr="00CC3641">
        <w:rPr>
          <w:rFonts w:ascii="Times New Roman" w:eastAsia="Times New Roman" w:hAnsi="Times New Roman" w:cs="Times New Roman"/>
          <w:kern w:val="0"/>
          <w:lang w:val="en-US"/>
          <w14:ligatures w14:val="none"/>
        </w:rPr>
        <w:t xml:space="preserve"> terms</w:t>
      </w:r>
      <w:r w:rsidRPr="00CC3641">
        <w:rPr>
          <w:rFonts w:ascii="Times New Roman" w:eastAsia="Times New Roman" w:hAnsi="Times New Roman" w:cs="Times New Roman"/>
          <w:kern w:val="0"/>
          <w:vertAlign w:val="superscript"/>
          <w:lang w:val="en-US"/>
          <w14:ligatures w14:val="none"/>
        </w:rPr>
        <w:footnoteReference w:id="78"/>
      </w:r>
      <w:r w:rsidRPr="00CC3641">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w:t>
      </w:r>
      <w:proofErr w:type="gramStart"/>
      <w:r w:rsidRPr="00CC3641">
        <w:rPr>
          <w:rFonts w:ascii="Times New Roman" w:eastAsia="Times New Roman" w:hAnsi="Times New Roman" w:cs="Times New Roman"/>
          <w:kern w:val="0"/>
          <w:lang w:val="en-US"/>
          <w14:ligatures w14:val="none"/>
        </w:rPr>
        <w:t>conflated</w:t>
      </w:r>
      <w:proofErr w:type="gramEnd"/>
      <w:r w:rsidRPr="00CC3641">
        <w:rPr>
          <w:rFonts w:ascii="Times New Roman" w:eastAsia="Times New Roman" w:hAnsi="Times New Roman" w:cs="Times New Roman"/>
          <w:kern w:val="0"/>
          <w:lang w:val="en-US"/>
          <w14:ligatures w14:val="none"/>
        </w:rPr>
        <w:t xml:space="preserve"> with anti-personnel mines, although the Ottawa Convention’s definition turns on emplacement and victim activation rather than remote operation or autonomy as such.</w:t>
      </w:r>
      <w:r w:rsidRPr="00CC3641">
        <w:rPr>
          <w:rFonts w:ascii="Times New Roman" w:eastAsia="Times New Roman" w:hAnsi="Times New Roman" w:cs="Times New Roman"/>
          <w:kern w:val="0"/>
          <w:vertAlign w:val="superscript"/>
          <w:lang w:val="en-US"/>
          <w14:ligatures w14:val="none"/>
        </w:rPr>
        <w:footnoteReference w:id="79"/>
      </w:r>
    </w:p>
    <w:p w14:paraId="7ED173EA" w14:textId="0917D052"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This leads to the next potential constraint, Autonomy. </w:t>
      </w:r>
      <w:r w:rsidR="003D20FB" w:rsidRPr="003D20FB">
        <w:rPr>
          <w:rFonts w:ascii="Times New Roman" w:hAnsi="Times New Roman" w:cs="Times New Roman"/>
          <w:lang w:val="en-US"/>
        </w:rPr>
        <w:t>This is properly understood as a feature of specific functions rather than of a platform as a whole, and Ireland's own working definition — that an autonomous weapon system selects and engages targets without human intervention after activation — makes the point precisely: an uncrewed or remotely piloted vehicle is not an autonomous weapon merely because it lacks a pilot on board.</w:t>
      </w:r>
      <w:r w:rsidR="003D20FB" w:rsidRPr="003D20FB">
        <w:rPr>
          <w:rFonts w:ascii="Times New Roman" w:hAnsi="Times New Roman" w:cs="Times New Roman"/>
          <w:vertAlign w:val="superscript"/>
          <w:lang w:val="en-US"/>
        </w:rPr>
        <w:footnoteReference w:id="80"/>
      </w:r>
      <w:r w:rsidR="003D20FB" w:rsidRPr="003D20FB">
        <w:rPr>
          <w:rFonts w:ascii="Times New Roman" w:hAnsi="Times New Roman" w:cs="Times New Roman"/>
          <w:lang w:val="en-US"/>
        </w:rPr>
        <w:t xml:space="preserve"> 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3D20FB">
        <w:rPr>
          <w:rFonts w:ascii="Times New Roman" w:hAnsi="Times New Roman" w:cs="Times New Roman"/>
          <w:vertAlign w:val="superscript"/>
          <w:lang w:val="en-US"/>
        </w:rPr>
        <w:footnoteReference w:id="81"/>
      </w:r>
      <w:r w:rsidR="003D20FB" w:rsidRPr="003D20FB">
        <w:rPr>
          <w:rFonts w:ascii="Times New Roman" w:hAnsi="Times New Roman" w:cs="Times New Roman"/>
          <w:lang w:val="en-US"/>
        </w:rPr>
        <w:t xml:space="preserve"> Any armed </w:t>
      </w:r>
      <w:proofErr w:type="spellStart"/>
      <w:r w:rsidR="003D20FB" w:rsidRPr="003D20FB">
        <w:rPr>
          <w:rFonts w:ascii="Times New Roman" w:hAnsi="Times New Roman" w:cs="Times New Roman"/>
          <w:lang w:val="en-US"/>
        </w:rPr>
        <w:t>UxS</w:t>
      </w:r>
      <w:proofErr w:type="spellEnd"/>
      <w:r w:rsidR="003D20FB" w:rsidRPr="003D20FB">
        <w:rPr>
          <w:rFonts w:ascii="Times New Roman" w:hAnsi="Times New Roman" w:cs="Times New Roman"/>
          <w:lang w:val="en-US"/>
        </w:rPr>
        <w:t xml:space="preserve"> capability must nevertheless satisfy the existing rules of distinction, proportionality and precautions in attack under customary international humanitarian law, while every new weapon requires legal review under Article 36 of Additional Protocol I.</w:t>
      </w:r>
      <w:r w:rsidR="003D20FB" w:rsidRPr="003D20FB">
        <w:rPr>
          <w:rFonts w:ascii="Times New Roman" w:hAnsi="Times New Roman" w:cs="Times New Roman"/>
          <w:vertAlign w:val="superscript"/>
          <w:lang w:val="en-US"/>
        </w:rPr>
        <w:footnoteReference w:id="82"/>
      </w:r>
      <w:r w:rsidR="003D20FB" w:rsidRPr="003D20FB">
        <w:rPr>
          <w:rFonts w:ascii="Times New Roman" w:hAnsi="Times New Roman" w:cs="Times New Roman"/>
          <w:lang w:val="en-US"/>
        </w:rPr>
        <w:t xml:space="preserve"> Decision-making architecture matters as much as the capability itself. Nor does the mere presence of a human on the loop settle the issue: control is meaningful only where that person has sufficient information, time and practical ability to interrupt the engagement. Ireland has told the UN directly that “human beings must exert full control over lethal weapons systems to ensure compliance with international law — in particular international humanitarian law — </w:t>
      </w:r>
      <w:r w:rsidR="003D20FB" w:rsidRPr="003D20FB">
        <w:rPr>
          <w:rFonts w:ascii="Times New Roman" w:hAnsi="Times New Roman" w:cs="Times New Roman"/>
          <w:lang w:val="en-US"/>
        </w:rPr>
        <w:lastRenderedPageBreak/>
        <w:t>and due consideration for ethics,” a position it has actively advanced at the CCW since 2013.</w:t>
      </w:r>
      <w:r w:rsidR="003D20FB" w:rsidRPr="003D20FB">
        <w:rPr>
          <w:rFonts w:ascii="Times New Roman" w:hAnsi="Times New Roman" w:cs="Times New Roman"/>
          <w:vertAlign w:val="superscript"/>
          <w:lang w:val="en-US"/>
        </w:rPr>
        <w:footnoteReference w:id="83"/>
      </w:r>
      <w:r w:rsidR="003D20FB" w:rsidRPr="003D20FB">
        <w:rPr>
          <w:rFonts w:ascii="Times New Roman" w:hAnsi="Times New Roman" w:cs="Times New Roman"/>
          <w:lang w:val="en-US"/>
        </w:rPr>
        <w:t xml:space="preserve"> Systems that preserve demonstrable human control over target selection and engagement sit within Ireland's stated position; systems that do not will meet resistance no procurement case alone will overcome.</w:t>
      </w:r>
      <w:r w:rsidR="00543440">
        <w:rPr>
          <w:rFonts w:ascii="Times New Roman" w:hAnsi="Times New Roman" w:cs="Times New Roman"/>
          <w:lang w:val="en-US"/>
        </w:rPr>
        <w:t xml:space="preserve"> </w:t>
      </w:r>
      <w:r w:rsidRPr="00CC3641">
        <w:rPr>
          <w:rFonts w:ascii="Times New Roman" w:eastAsia="Times New Roman" w:hAnsi="Times New Roman" w:cs="Times New Roman"/>
          <w:kern w:val="0"/>
          <w:lang w:val="en-US"/>
          <w14:ligatures w14:val="none"/>
        </w:rPr>
        <w:t xml:space="preserve">This is properly understood as a feature of specific functions rather than of a platform as a whole. Ireland's own working definition — that an autonomous weapon system selects and engages targets without human intervention after activation — makes the point: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are not autonomous weapons merely because no pilot is on board.</w:t>
      </w:r>
      <w:r w:rsidRPr="00CC3641">
        <w:rPr>
          <w:rFonts w:ascii="Times New Roman" w:eastAsia="Times New Roman" w:hAnsi="Times New Roman" w:cs="Times New Roman"/>
          <w:kern w:val="0"/>
          <w:vertAlign w:val="superscript"/>
          <w:lang w:val="en-US"/>
          <w14:ligatures w14:val="none"/>
        </w:rPr>
        <w:footnoteReference w:id="84"/>
      </w:r>
      <w:r w:rsidRPr="00CC3641">
        <w:rPr>
          <w:rFonts w:ascii="Times New Roman" w:eastAsia="Times New Roman" w:hAnsi="Times New Roman" w:cs="Times New Roman"/>
          <w:kern w:val="0"/>
          <w:lang w:val="en-US"/>
          <w14:ligatures w14:val="none"/>
        </w:rPr>
        <w:t xml:space="preserve"> The unease which loitering munitions can provoke is frequently mis-targeted for exactly this reason: it belongs to systems where the decision to kill passes from a human to a machine, not to remote operation as such.[</w:t>
      </w:r>
      <w:r w:rsidRPr="00CC3641">
        <w:rPr>
          <w:rFonts w:ascii="Times New Roman" w:eastAsia="Times New Roman" w:hAnsi="Times New Roman" w:cs="Times New Roman"/>
          <w:kern w:val="0"/>
          <w:highlight w:val="yellow"/>
          <w:lang w:val="en-US"/>
          <w14:ligatures w14:val="none"/>
        </w:rPr>
        <w:t>citation needed</w:t>
      </w:r>
      <w:r w:rsidRPr="00CC3641">
        <w:rPr>
          <w:rFonts w:ascii="Times New Roman" w:eastAsia="Times New Roman" w:hAnsi="Times New Roman" w:cs="Times New Roman"/>
          <w:kern w:val="0"/>
          <w:lang w:val="en-US"/>
          <w14:ligatures w14:val="none"/>
        </w:rPr>
        <w:t>] Many systems described publicly as ‘autonomous’ are remotely piloted or automated navigation and tracking only. This leaves target selection and weapons release to a human — a materially different category from a system operating without further human intervention.</w:t>
      </w:r>
      <w:r w:rsidRPr="00CC3641">
        <w:rPr>
          <w:rFonts w:ascii="Times New Roman" w:eastAsia="Times New Roman" w:hAnsi="Times New Roman" w:cs="Times New Roman"/>
          <w:kern w:val="0"/>
          <w:vertAlign w:val="superscript"/>
          <w:lang w:val="en-US"/>
          <w14:ligatures w14:val="none"/>
        </w:rPr>
        <w:footnoteReference w:id="85"/>
      </w:r>
      <w:r w:rsidRPr="00CC3641">
        <w:rPr>
          <w:rFonts w:ascii="Times New Roman" w:eastAsia="Times New Roman" w:hAnsi="Times New Roman" w:cs="Times New Roman"/>
          <w:kern w:val="0"/>
          <w:lang w:val="en-US"/>
          <w14:ligatures w14:val="none"/>
        </w:rPr>
        <w:t xml:space="preserve"> Any armed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must nevertheless satisfy the existing principles of </w:t>
      </w:r>
      <w:r w:rsidRPr="00CC3641">
        <w:rPr>
          <w:rFonts w:ascii="Times New Roman" w:eastAsia="Times New Roman" w:hAnsi="Times New Roman" w:cs="Times New Roman"/>
          <w:i/>
          <w:iCs/>
          <w:kern w:val="0"/>
          <w:lang w:val="en-US"/>
          <w14:ligatures w14:val="none"/>
        </w:rPr>
        <w:t>distinction</w:t>
      </w:r>
      <w:r w:rsidRPr="00CC3641">
        <w:rPr>
          <w:rFonts w:ascii="Times New Roman" w:eastAsia="Times New Roman" w:hAnsi="Times New Roman" w:cs="Times New Roman"/>
          <w:kern w:val="0"/>
          <w:lang w:val="en-US"/>
          <w14:ligatures w14:val="none"/>
        </w:rPr>
        <w:t xml:space="preserve">, </w:t>
      </w:r>
      <w:r w:rsidRPr="00CC3641">
        <w:rPr>
          <w:rFonts w:ascii="Times New Roman" w:eastAsia="Times New Roman" w:hAnsi="Times New Roman" w:cs="Times New Roman"/>
          <w:i/>
          <w:iCs/>
          <w:kern w:val="0"/>
          <w:lang w:val="en-US"/>
          <w14:ligatures w14:val="none"/>
        </w:rPr>
        <w:t>proportionality</w:t>
      </w:r>
      <w:r w:rsidRPr="00CC3641">
        <w:rPr>
          <w:rFonts w:ascii="Times New Roman" w:eastAsia="Times New Roman" w:hAnsi="Times New Roman" w:cs="Times New Roman"/>
          <w:kern w:val="0"/>
          <w:lang w:val="en-US"/>
          <w14:ligatures w14:val="none"/>
        </w:rPr>
        <w:t xml:space="preserve"> and </w:t>
      </w:r>
      <w:r w:rsidRPr="00CC3641">
        <w:rPr>
          <w:rFonts w:ascii="Times New Roman" w:eastAsia="Times New Roman" w:hAnsi="Times New Roman" w:cs="Times New Roman"/>
          <w:i/>
          <w:iCs/>
          <w:kern w:val="0"/>
          <w:lang w:val="en-US"/>
          <w14:ligatures w14:val="none"/>
        </w:rPr>
        <w:t>precautions</w:t>
      </w:r>
      <w:r w:rsidRPr="00CC3641">
        <w:rPr>
          <w:rFonts w:ascii="Times New Roman" w:eastAsia="Times New Roman" w:hAnsi="Times New Roman" w:cs="Times New Roman"/>
          <w:kern w:val="0"/>
          <w:lang w:val="en-US"/>
          <w14:ligatures w14:val="none"/>
        </w:rPr>
        <w:t xml:space="preserve"> in attack under customary international humanitarian law. Additionally, every new weapon requires legal review under Article 36 of Additional Protocol I.</w:t>
      </w:r>
      <w:r w:rsidRPr="00CC3641">
        <w:rPr>
          <w:rFonts w:ascii="Times New Roman" w:eastAsia="Times New Roman" w:hAnsi="Times New Roman" w:cs="Times New Roman"/>
          <w:kern w:val="0"/>
          <w:vertAlign w:val="superscript"/>
          <w:lang w:val="en-US"/>
          <w14:ligatures w14:val="none"/>
        </w:rPr>
        <w:footnoteReference w:id="86"/>
      </w:r>
      <w:r w:rsidRPr="00CC3641">
        <w:rPr>
          <w:rFonts w:ascii="Times New Roman" w:eastAsia="Times New Roman" w:hAnsi="Times New Roman" w:cs="Times New Roman"/>
          <w:kern w:val="0"/>
          <w:lang w:val="en-US"/>
          <w14:ligatures w14:val="none"/>
        </w:rPr>
        <w:t xml:space="preserve"> </w:t>
      </w:r>
    </w:p>
    <w:p w14:paraId="4458C5C7"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Building trust through legal review, ethical assessment and public explanation must therefore run through capability development from requirement-setting to fielding, rather than being applied retrospectively after procurement.</w:t>
      </w:r>
    </w:p>
    <w:p w14:paraId="7DD94C09"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Now that the comprehensive process to ensure success has been outlined and mitigations to potential constraints demonstrated, the method with which to evaluate and </w:t>
      </w:r>
      <w:proofErr w:type="gramStart"/>
      <w:r w:rsidRPr="003D20FB">
        <w:rPr>
          <w:rFonts w:ascii="Times New Roman" w:hAnsi="Times New Roman" w:cs="Times New Roman"/>
          <w:lang w:val="en-US"/>
        </w:rPr>
        <w:t>demonstrate the successful</w:t>
      </w:r>
      <w:proofErr w:type="gramEnd"/>
      <w:r w:rsidRPr="003D20FB">
        <w:rPr>
          <w:rFonts w:ascii="Times New Roman" w:hAnsi="Times New Roman" w:cs="Times New Roman"/>
          <w:lang w:val="en-US"/>
        </w:rPr>
        <w:t xml:space="preserve"> must be described. To achieve this the same DOTMLPF-I framework </w:t>
      </w:r>
      <w:proofErr w:type="gramStart"/>
      <w:r w:rsidRPr="003D20FB">
        <w:rPr>
          <w:rFonts w:ascii="Times New Roman" w:hAnsi="Times New Roman" w:cs="Times New Roman"/>
          <w:lang w:val="en-US"/>
        </w:rPr>
        <w:t>applied</w:t>
      </w:r>
      <w:proofErr w:type="gramEnd"/>
      <w:r w:rsidRPr="003D20FB">
        <w:rPr>
          <w:rFonts w:ascii="Times New Roman" w:hAnsi="Times New Roman" w:cs="Times New Roman"/>
          <w:lang w:val="en-US"/>
        </w:rPr>
        <w:t xml:space="preserve"> earlier. A materiel-heavy profile — equipment acquired without corresponding doctrine, </w:t>
      </w:r>
      <w:r w:rsidRPr="003D20FB">
        <w:rPr>
          <w:rFonts w:ascii="Times New Roman" w:hAnsi="Times New Roman" w:cs="Times New Roman"/>
          <w:lang w:val="en-US"/>
        </w:rPr>
        <w:lastRenderedPageBreak/>
        <w:t>organisation, training, personnel, leadership and sustainment — would show that Ireland had purchased technology without building capability. Equipment remaining in stores rather than operating in trained units is the clearest evidence that implementation has failed and that confidence in the concept has been lost.</w:t>
      </w:r>
    </w:p>
    <w:p w14:paraId="2A1916FD"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CC3641">
        <w:rPr>
          <w:rFonts w:ascii="Times New Roman" w:eastAsia="Times New Roman" w:hAnsi="Times New Roman" w:cs="Times New Roman"/>
          <w:kern w:val="0"/>
          <w:vertAlign w:val="superscript"/>
          <w:lang w:val="en-US"/>
          <w14:ligatures w14:val="none"/>
        </w:rPr>
        <w:footnoteReference w:id="87"/>
      </w:r>
      <w:r w:rsidRPr="00CC3641">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CC3641">
        <w:rPr>
          <w:rFonts w:ascii="Times New Roman" w:eastAsia="Times New Roman" w:hAnsi="Times New Roman" w:cs="Times New Roman"/>
          <w:i/>
          <w:iCs/>
          <w:kern w:val="0"/>
          <w:lang w:val="en-US"/>
          <w14:ligatures w14:val="none"/>
        </w:rPr>
        <w:t>capability</w:t>
      </w:r>
      <w:r w:rsidRPr="00CC3641">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61B22" w:rsidRDefault="006C0F08" w:rsidP="00CC3641">
      <w:pPr>
        <w:pStyle w:val="Heading1"/>
      </w:pPr>
      <w:r w:rsidRPr="00F61B22">
        <w:t>Conclusion</w:t>
      </w:r>
    </w:p>
    <w:p w14:paraId="434E9BEE" w14:textId="01A2CDB2" w:rsidR="006C0F08" w:rsidRPr="00F61B22" w:rsidRDefault="006C0F08" w:rsidP="00F61B22">
      <w:pPr>
        <w:spacing w:line="360" w:lineRule="auto"/>
        <w:rPr>
          <w:rFonts w:ascii="Times New Roman" w:eastAsiaTheme="majorEastAsia" w:hAnsi="Times New Roman" w:cs="Times New Roman"/>
          <w:color w:val="0F4761" w:themeColor="accent1" w:themeShade="BF"/>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w:t>
      </w:r>
      <w:r w:rsidR="00E748F2">
        <w:rPr>
          <w:rFonts w:ascii="Times New Roman" w:hAnsi="Times New Roman" w:cs="Times New Roman"/>
        </w:rPr>
        <w:t xml:space="preserve">, not </w:t>
      </w:r>
      <w:r w:rsidR="004A3FCD">
        <w:rPr>
          <w:rFonts w:ascii="Times New Roman" w:hAnsi="Times New Roman" w:cs="Times New Roman"/>
        </w:rPr>
        <w:t xml:space="preserve">merely </w:t>
      </w:r>
      <w:r w:rsidR="00E748F2">
        <w:rPr>
          <w:rFonts w:ascii="Times New Roman" w:hAnsi="Times New Roman" w:cs="Times New Roman"/>
        </w:rPr>
        <w:t xml:space="preserve">issued </w:t>
      </w:r>
      <w:r w:rsidRPr="00F61B22">
        <w:rPr>
          <w:rFonts w:ascii="Times New Roman" w:hAnsi="Times New Roman" w:cs="Times New Roman"/>
        </w:rPr>
        <w:t xml:space="preserve">new equipment. Ireland must still procure modern </w:t>
      </w:r>
      <w:r w:rsidRPr="00F61B22">
        <w:rPr>
          <w:rFonts w:ascii="Times New Roman" w:hAnsi="Times New Roman" w:cs="Times New Roman"/>
        </w:rPr>
        <w:lastRenderedPageBreak/>
        <w:t>armoured vehicles. However, vehicle recapitalisation and infantry section design are related but separate questions; the latter should not be constrained by the former.</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That tactical redesign becomes policy only through four steps. Recognition that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 xml:space="preserve">and is proven through wargaming. The decisive question is not whether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416E63C9" w14:textId="0FF3330F" w:rsidR="00652C6D" w:rsidRDefault="00652C6D">
      <w:pPr>
        <w:rPr>
          <w:rFonts w:ascii="Times New Roman" w:hAnsi="Times New Roman" w:cs="Times New Roman"/>
        </w:rPr>
      </w:pPr>
      <w:r>
        <w:rPr>
          <w:rFonts w:ascii="Times New Roman" w:hAnsi="Times New Roman" w:cs="Times New Roman"/>
        </w:rPr>
        <w:br w:type="page"/>
      </w:r>
    </w:p>
    <w:p w14:paraId="60402B39" w14:textId="77777777" w:rsidR="00703AD0" w:rsidRPr="00703AD0" w:rsidRDefault="00703AD0" w:rsidP="00703AD0"/>
    <w:sectPr w:rsidR="00703AD0" w:rsidRPr="00703AD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C3A7E" w14:textId="77777777" w:rsidR="007D527D" w:rsidRDefault="007D527D" w:rsidP="008F41DA">
      <w:pPr>
        <w:spacing w:after="0" w:line="240" w:lineRule="auto"/>
      </w:pPr>
      <w:r>
        <w:separator/>
      </w:r>
    </w:p>
  </w:endnote>
  <w:endnote w:type="continuationSeparator" w:id="0">
    <w:p w14:paraId="7DAF2EEE" w14:textId="77777777" w:rsidR="007D527D" w:rsidRDefault="007D527D"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47DEE" w14:textId="77777777" w:rsidR="007D527D" w:rsidRDefault="007D527D" w:rsidP="008F41DA">
      <w:pPr>
        <w:spacing w:after="0" w:line="240" w:lineRule="auto"/>
      </w:pPr>
      <w:r>
        <w:separator/>
      </w:r>
    </w:p>
  </w:footnote>
  <w:footnote w:type="continuationSeparator" w:id="0">
    <w:p w14:paraId="092E7BE4" w14:textId="77777777" w:rsidR="007D527D" w:rsidRDefault="007D527D" w:rsidP="008F41DA">
      <w:pPr>
        <w:spacing w:after="0" w:line="240" w:lineRule="auto"/>
      </w:pPr>
      <w:r>
        <w:continuationSeparator/>
      </w:r>
    </w:p>
  </w:footnote>
  <w:footnote w:id="1">
    <w:p w14:paraId="17191408" w14:textId="6B6DF912"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55639" w:rsidRPr="008B32FE">
        <w:rPr>
          <w:rFonts w:ascii="Times New Roman" w:hAnsi="Times New Roman" w:cs="Times New Roman"/>
          <w:sz w:val="16"/>
          <w:szCs w:val="16"/>
        </w:rPr>
        <w:t xml:space="preserve">Jack Watling and Justin Bronk, </w:t>
      </w:r>
      <w:r w:rsidR="00255639" w:rsidRPr="008B32FE">
        <w:rPr>
          <w:rFonts w:ascii="Times New Roman" w:hAnsi="Times New Roman" w:cs="Times New Roman"/>
          <w:i/>
          <w:iCs/>
          <w:sz w:val="16"/>
          <w:szCs w:val="16"/>
        </w:rPr>
        <w:t>Protecting the Force from Uncrewed Aerial Systems</w:t>
      </w:r>
      <w:r w:rsidR="00255639" w:rsidRPr="008B32FE">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8B32FE">
          <w:rPr>
            <w:rStyle w:val="Hyperlink"/>
            <w:rFonts w:ascii="Times New Roman" w:hAnsi="Times New Roman" w:cs="Times New Roman"/>
            <w:sz w:val="16"/>
            <w:szCs w:val="16"/>
          </w:rPr>
          <w:t>https://static.rusi.org/protecting-the-force-from-uncrewed-uas.pdf</w:t>
        </w:r>
      </w:hyperlink>
      <w:r w:rsidR="00255639" w:rsidRPr="008B32FE">
        <w:rPr>
          <w:rFonts w:ascii="Times New Roman" w:hAnsi="Times New Roman" w:cs="Times New Roman"/>
          <w:sz w:val="16"/>
          <w:szCs w:val="16"/>
        </w:rPr>
        <w:t>, accessed December 11, 2025.</w:t>
      </w:r>
    </w:p>
  </w:footnote>
  <w:footnote w:id="2">
    <w:p w14:paraId="38224728" w14:textId="5C833249"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F26FC" w:rsidRPr="008B32FE">
        <w:rPr>
          <w:rFonts w:ascii="Times New Roman" w:hAnsi="Times New Roman" w:cs="Times New Roman"/>
          <w:sz w:val="16"/>
          <w:szCs w:val="16"/>
        </w:rPr>
        <w:t xml:space="preserve">Oleksandra Molloy, </w:t>
      </w:r>
      <w:r w:rsidR="009F26FC" w:rsidRPr="008B32FE">
        <w:rPr>
          <w:rFonts w:ascii="Times New Roman" w:hAnsi="Times New Roman" w:cs="Times New Roman"/>
          <w:i/>
          <w:iCs/>
          <w:sz w:val="16"/>
          <w:szCs w:val="16"/>
        </w:rPr>
        <w:t>Drones in Modern Warfare: Lessons Learnt from the War in Ukraine</w:t>
      </w:r>
      <w:r w:rsidR="009F26FC" w:rsidRPr="008B32FE">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8B32FE">
          <w:rPr>
            <w:rStyle w:val="Hyperlink"/>
            <w:rFonts w:ascii="Times New Roman" w:hAnsi="Times New Roman" w:cs="Times New Roman"/>
            <w:sz w:val="16"/>
            <w:szCs w:val="16"/>
          </w:rPr>
          <w:t>https://doi.org/10.61451/267513</w:t>
        </w:r>
      </w:hyperlink>
      <w:r w:rsidR="009F26FC" w:rsidRPr="008B32FE">
        <w:rPr>
          <w:rFonts w:ascii="Times New Roman" w:hAnsi="Times New Roman" w:cs="Times New Roman"/>
          <w:sz w:val="16"/>
          <w:szCs w:val="16"/>
        </w:rPr>
        <w:t>, accessed November 2, 2025.</w:t>
      </w:r>
    </w:p>
  </w:footnote>
  <w:footnote w:id="3">
    <w:p w14:paraId="1610919D" w14:textId="3C188C70"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Amos C. Fox, “Manoeuvre Is Dead? Understanding the Conditions and Components of Warfighting,” </w:t>
      </w:r>
      <w:r w:rsidR="00487C4E" w:rsidRPr="008B32FE">
        <w:rPr>
          <w:rFonts w:ascii="Times New Roman" w:hAnsi="Times New Roman" w:cs="Times New Roman"/>
          <w:i/>
          <w:iCs/>
          <w:sz w:val="16"/>
          <w:szCs w:val="16"/>
        </w:rPr>
        <w:t>The RUSI Journal</w:t>
      </w:r>
      <w:r w:rsidR="00487C4E" w:rsidRPr="008B32FE">
        <w:rPr>
          <w:rFonts w:ascii="Times New Roman" w:hAnsi="Times New Roman" w:cs="Times New Roman"/>
          <w:sz w:val="16"/>
          <w:szCs w:val="16"/>
        </w:rPr>
        <w:t xml:space="preserve"> 166, nos. 6–7 (2021): 10–18, </w:t>
      </w:r>
      <w:hyperlink r:id="rId3" w:tgtFrame="_new" w:history="1">
        <w:r w:rsidR="00487C4E" w:rsidRPr="008B32FE">
          <w:rPr>
            <w:rStyle w:val="Hyperlink"/>
            <w:rFonts w:ascii="Times New Roman" w:hAnsi="Times New Roman" w:cs="Times New Roman"/>
            <w:sz w:val="16"/>
            <w:szCs w:val="16"/>
          </w:rPr>
          <w:t>https://doi.org/10.1080/03071847.2022.2058601</w:t>
        </w:r>
      </w:hyperlink>
      <w:r w:rsidR="00487C4E" w:rsidRPr="008B32FE">
        <w:rPr>
          <w:rFonts w:ascii="Times New Roman" w:hAnsi="Times New Roman" w:cs="Times New Roman"/>
          <w:sz w:val="16"/>
          <w:szCs w:val="16"/>
        </w:rPr>
        <w:t>, accessed February 17, 2026.</w:t>
      </w:r>
    </w:p>
  </w:footnote>
  <w:footnote w:id="4">
    <w:p w14:paraId="5C922456" w14:textId="1B124160" w:rsidR="00383773" w:rsidRPr="008B32FE" w:rsidRDefault="006C0F08" w:rsidP="00383773">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Paul Cornish, “SDR Threats Series: Styles and Themes of Contemporary Warfare,” interview by Peter Roberts, </w:t>
      </w:r>
      <w:r w:rsidR="00487C4E" w:rsidRPr="008B32FE">
        <w:rPr>
          <w:rFonts w:ascii="Times New Roman" w:hAnsi="Times New Roman" w:cs="Times New Roman"/>
          <w:i/>
          <w:iCs/>
          <w:sz w:val="16"/>
          <w:szCs w:val="16"/>
        </w:rPr>
        <w:t>This Means War</w:t>
      </w:r>
      <w:r w:rsidR="00487C4E" w:rsidRPr="008B32FE">
        <w:rPr>
          <w:rFonts w:ascii="Times New Roman" w:hAnsi="Times New Roman" w:cs="Times New Roman"/>
          <w:sz w:val="16"/>
          <w:szCs w:val="16"/>
        </w:rPr>
        <w:t xml:space="preserve">, podcast audio, November 3, 2024, 40 min., </w:t>
      </w:r>
      <w:hyperlink r:id="rId4" w:tgtFrame="_new" w:history="1">
        <w:r w:rsidR="00487C4E" w:rsidRPr="008B32FE">
          <w:rPr>
            <w:rStyle w:val="Hyperlink"/>
            <w:rFonts w:ascii="Times New Roman" w:hAnsi="Times New Roman" w:cs="Times New Roman"/>
            <w:sz w:val="16"/>
            <w:szCs w:val="16"/>
          </w:rPr>
          <w:t>https://podcasts.apple.com/gb/podcast/sdr-threats-series-styles-and-themes-of/id1629454648?i=1000675880639</w:t>
        </w:r>
      </w:hyperlink>
      <w:r w:rsidR="00487C4E" w:rsidRPr="008B32FE">
        <w:rPr>
          <w:rFonts w:ascii="Times New Roman" w:hAnsi="Times New Roman" w:cs="Times New Roman"/>
          <w:sz w:val="16"/>
          <w:szCs w:val="16"/>
        </w:rPr>
        <w:t xml:space="preserve">, accessed February 10, 2026; Matthew Revels and Eric Uribe, “Drones Won’t Save Us: Learning the Wrong Lessons from Ukraine Will Cost the US Army Its Edge in </w:t>
      </w:r>
      <w:proofErr w:type="spellStart"/>
      <w:r w:rsidR="00487C4E" w:rsidRPr="008B32FE">
        <w:rPr>
          <w:rFonts w:ascii="Times New Roman" w:hAnsi="Times New Roman" w:cs="Times New Roman"/>
          <w:sz w:val="16"/>
          <w:szCs w:val="16"/>
        </w:rPr>
        <w:t>Maneuver</w:t>
      </w:r>
      <w:proofErr w:type="spellEnd"/>
      <w:r w:rsidR="00487C4E" w:rsidRPr="008B32FE">
        <w:rPr>
          <w:rFonts w:ascii="Times New Roman" w:hAnsi="Times New Roman" w:cs="Times New Roman"/>
          <w:sz w:val="16"/>
          <w:szCs w:val="16"/>
        </w:rPr>
        <w:t xml:space="preserve"> Warfare,” Modern War Institute, November 5, 2025, </w:t>
      </w:r>
      <w:hyperlink r:id="rId5" w:tgtFrame="_new" w:history="1">
        <w:r w:rsidR="00487C4E" w:rsidRPr="008B32FE">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8B32FE">
        <w:rPr>
          <w:rFonts w:ascii="Times New Roman" w:hAnsi="Times New Roman" w:cs="Times New Roman"/>
          <w:sz w:val="16"/>
          <w:szCs w:val="16"/>
        </w:rPr>
        <w:t xml:space="preserve">, accessed February 12, 2026; Jack Watling, Oleksandr V. </w:t>
      </w:r>
      <w:proofErr w:type="spellStart"/>
      <w:r w:rsidR="00487C4E" w:rsidRPr="008B32FE">
        <w:rPr>
          <w:rFonts w:ascii="Times New Roman" w:hAnsi="Times New Roman" w:cs="Times New Roman"/>
          <w:sz w:val="16"/>
          <w:szCs w:val="16"/>
        </w:rPr>
        <w:t>Danylyuk</w:t>
      </w:r>
      <w:proofErr w:type="spellEnd"/>
      <w:r w:rsidR="00487C4E" w:rsidRPr="008B32FE">
        <w:rPr>
          <w:rFonts w:ascii="Times New Roman" w:hAnsi="Times New Roman" w:cs="Times New Roman"/>
          <w:sz w:val="16"/>
          <w:szCs w:val="16"/>
        </w:rPr>
        <w:t xml:space="preserve">, and Nick Reynolds, </w:t>
      </w:r>
      <w:r w:rsidR="00487C4E" w:rsidRPr="008B32FE">
        <w:rPr>
          <w:rFonts w:ascii="Times New Roman" w:hAnsi="Times New Roman" w:cs="Times New Roman"/>
          <w:i/>
          <w:iCs/>
          <w:sz w:val="16"/>
          <w:szCs w:val="16"/>
        </w:rPr>
        <w:t>Preliminary Lessons from Ukraine’s Offensive Operations, 2022–23</w:t>
      </w:r>
      <w:r w:rsidR="00487C4E" w:rsidRPr="008B32FE">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8B32FE">
          <w:rPr>
            <w:rStyle w:val="Hyperlink"/>
            <w:rFonts w:ascii="Times New Roman" w:hAnsi="Times New Roman" w:cs="Times New Roman"/>
            <w:sz w:val="16"/>
            <w:szCs w:val="16"/>
          </w:rPr>
          <w:t>https://static.rusi.org/lessons-learned-ukraine-offensive-2022-23.pdf</w:t>
        </w:r>
      </w:hyperlink>
      <w:r w:rsidR="00487C4E" w:rsidRPr="008B32FE">
        <w:rPr>
          <w:rFonts w:ascii="Times New Roman" w:hAnsi="Times New Roman" w:cs="Times New Roman"/>
          <w:sz w:val="16"/>
          <w:szCs w:val="16"/>
        </w:rPr>
        <w:t>, accessed December 11, 2025.</w:t>
      </w:r>
    </w:p>
    <w:p w14:paraId="14AF03D6" w14:textId="6D88CFE1" w:rsidR="006C0F08" w:rsidRPr="008B32FE" w:rsidRDefault="006C0F08" w:rsidP="006C0F08">
      <w:pPr>
        <w:pStyle w:val="FootnoteText"/>
        <w:rPr>
          <w:rFonts w:ascii="Times New Roman" w:hAnsi="Times New Roman" w:cs="Times New Roman"/>
          <w:sz w:val="16"/>
          <w:szCs w:val="16"/>
        </w:rPr>
      </w:pPr>
    </w:p>
  </w:footnote>
  <w:footnote w:id="5">
    <w:p w14:paraId="1932ED61" w14:textId="045CDD77"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54BCB" w:rsidRPr="008B32FE">
        <w:rPr>
          <w:rFonts w:ascii="Times New Roman" w:hAnsi="Times New Roman" w:cs="Times New Roman"/>
          <w:sz w:val="16"/>
          <w:szCs w:val="16"/>
        </w:rPr>
        <w:t xml:space="preserve">The </w:t>
      </w:r>
      <w:r w:rsidR="00954BCB" w:rsidRPr="008B32FE">
        <w:rPr>
          <w:rFonts w:ascii="Times New Roman" w:hAnsi="Times New Roman" w:cs="Times New Roman"/>
          <w:i/>
          <w:iCs/>
          <w:sz w:val="16"/>
          <w:szCs w:val="16"/>
        </w:rPr>
        <w:t>Defence Policy Review</w:t>
      </w:r>
      <w:r w:rsidR="00954BCB" w:rsidRPr="008B32FE">
        <w:rPr>
          <w:rFonts w:ascii="Times New Roman" w:hAnsi="Times New Roman" w:cs="Times New Roman"/>
          <w:sz w:val="16"/>
          <w:szCs w:val="16"/>
        </w:rPr>
        <w:t xml:space="preserve"> updates rather than replaces the 2015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Government of Ireland, </w:t>
      </w:r>
      <w:r w:rsidR="00954BCB" w:rsidRPr="008B32FE">
        <w:rPr>
          <w:rFonts w:ascii="Times New Roman" w:hAnsi="Times New Roman" w:cs="Times New Roman"/>
          <w:i/>
          <w:iCs/>
          <w:sz w:val="16"/>
          <w:szCs w:val="16"/>
        </w:rPr>
        <w:t>Defence Policy Review 2024: Adjusting and Affirming Our Defence Policy in an Era of Change</w:t>
      </w:r>
      <w:r w:rsidR="00954BCB" w:rsidRPr="008B32FE">
        <w:rPr>
          <w:rFonts w:ascii="Times New Roman" w:hAnsi="Times New Roman" w:cs="Times New Roman"/>
          <w:sz w:val="16"/>
          <w:szCs w:val="16"/>
        </w:rPr>
        <w:t xml:space="preserve"> (Dublin: Department of Defence, 2024), </w:t>
      </w:r>
      <w:hyperlink r:id="rId7" w:tgtFrame="_new" w:history="1">
        <w:r w:rsidR="00954BCB" w:rsidRPr="008B32FE">
          <w:rPr>
            <w:rStyle w:val="Hyperlink"/>
            <w:rFonts w:ascii="Times New Roman" w:hAnsi="Times New Roman" w:cs="Times New Roman"/>
            <w:sz w:val="16"/>
            <w:szCs w:val="16"/>
          </w:rPr>
          <w:t>https://assets.gov.ie/static/documents/defence-policy-review-2024.pdf</w:t>
        </w:r>
      </w:hyperlink>
      <w:r w:rsidR="00954BCB" w:rsidRPr="008B32FE">
        <w:rPr>
          <w:rFonts w:ascii="Times New Roman" w:hAnsi="Times New Roman" w:cs="Times New Roman"/>
          <w:sz w:val="16"/>
          <w:szCs w:val="16"/>
        </w:rPr>
        <w:t xml:space="preserve">, accessed June 20, 2026; Government of Ireland,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(Dublin: Department of Defence, 2015), </w:t>
      </w:r>
      <w:hyperlink r:id="rId8" w:tgtFrame="_new" w:history="1">
        <w:r w:rsidR="00954BCB" w:rsidRPr="008B32FE">
          <w:rPr>
            <w:rStyle w:val="Hyperlink"/>
            <w:rFonts w:ascii="Times New Roman" w:hAnsi="Times New Roman" w:cs="Times New Roman"/>
            <w:sz w:val="16"/>
            <w:szCs w:val="16"/>
          </w:rPr>
          <w:t>https://assets.gov.ie/static/documents/white-paper-on-defence-august-2015.pdf</w:t>
        </w:r>
      </w:hyperlink>
      <w:r w:rsidR="00954BCB" w:rsidRPr="008B32FE">
        <w:rPr>
          <w:rFonts w:ascii="Times New Roman" w:hAnsi="Times New Roman" w:cs="Times New Roman"/>
          <w:sz w:val="16"/>
          <w:szCs w:val="16"/>
        </w:rPr>
        <w:t>, accessed June 20, 2026.</w:t>
      </w:r>
    </w:p>
  </w:footnote>
  <w:footnote w:id="6">
    <w:p w14:paraId="21510186" w14:textId="1CF24B9B" w:rsidR="00781B9B" w:rsidRPr="008B32FE" w:rsidRDefault="00781B9B">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Colin S. Gray, </w:t>
      </w:r>
      <w:r w:rsidRPr="008B32FE">
        <w:rPr>
          <w:rFonts w:ascii="Times New Roman" w:hAnsi="Times New Roman" w:cs="Times New Roman"/>
          <w:i/>
          <w:iCs/>
          <w:sz w:val="16"/>
          <w:szCs w:val="16"/>
        </w:rPr>
        <w:t>Theory of Strategy</w:t>
      </w:r>
      <w:r w:rsidRPr="008B32FE">
        <w:rPr>
          <w:rFonts w:ascii="Times New Roman" w:hAnsi="Times New Roman" w:cs="Times New Roman"/>
          <w:sz w:val="16"/>
          <w:szCs w:val="16"/>
        </w:rPr>
        <w:t>, 1st ed. (Oxford: Oxford University Press, 2018)</w:t>
      </w:r>
      <w:r w:rsidR="009D3326" w:rsidRPr="008B32FE">
        <w:rPr>
          <w:rFonts w:ascii="Times New Roman" w:hAnsi="Times New Roman" w:cs="Times New Roman"/>
          <w:sz w:val="16"/>
          <w:szCs w:val="16"/>
        </w:rPr>
        <w:t>, 22–42.</w:t>
      </w:r>
    </w:p>
  </w:footnote>
  <w:footnote w:id="7">
    <w:p w14:paraId="361D85CE" w14:textId="2D8374C4"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170ADA" w:rsidRPr="008B32FE">
        <w:rPr>
          <w:rFonts w:ascii="Times New Roman" w:hAnsi="Times New Roman" w:cs="Times New Roman"/>
          <w:sz w:val="16"/>
          <w:szCs w:val="16"/>
        </w:rPr>
        <w:t xml:space="preserve">Catherine Connolly, contribution to “Defence (Amendment) Bill 2024: Second Stage,” </w:t>
      </w:r>
      <w:r w:rsidR="00170ADA" w:rsidRPr="008B32FE">
        <w:rPr>
          <w:rFonts w:ascii="Times New Roman" w:hAnsi="Times New Roman" w:cs="Times New Roman"/>
          <w:i/>
          <w:iCs/>
          <w:sz w:val="16"/>
          <w:szCs w:val="16"/>
        </w:rPr>
        <w:t>Dáil Éireann Debates</w:t>
      </w:r>
      <w:r w:rsidR="00170ADA" w:rsidRPr="008B32FE">
        <w:rPr>
          <w:rFonts w:ascii="Times New Roman" w:hAnsi="Times New Roman" w:cs="Times New Roman"/>
          <w:sz w:val="16"/>
          <w:szCs w:val="16"/>
        </w:rPr>
        <w:t xml:space="preserve"> 1053, no. 4, May 2, 2024, </w:t>
      </w:r>
      <w:hyperlink r:id="rId9" w:tgtFrame="_new" w:history="1">
        <w:r w:rsidR="00170ADA" w:rsidRPr="008B32FE">
          <w:rPr>
            <w:rStyle w:val="Hyperlink"/>
            <w:rFonts w:ascii="Times New Roman" w:hAnsi="Times New Roman" w:cs="Times New Roman"/>
            <w:sz w:val="16"/>
            <w:szCs w:val="16"/>
          </w:rPr>
          <w:t>https://www.oireachtas.ie/en/debates/debate/dail/2024-05-02/32/</w:t>
        </w:r>
      </w:hyperlink>
      <w:r w:rsidR="00170ADA" w:rsidRPr="008B32FE">
        <w:rPr>
          <w:rFonts w:ascii="Times New Roman" w:hAnsi="Times New Roman" w:cs="Times New Roman"/>
          <w:sz w:val="16"/>
          <w:szCs w:val="16"/>
        </w:rPr>
        <w:t>, accessed June 24, 2026.</w:t>
      </w:r>
    </w:p>
  </w:footnote>
  <w:footnote w:id="8">
    <w:p w14:paraId="25A30721" w14:textId="23C3C4AF"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A0F1D" w:rsidRPr="008B32FE">
        <w:rPr>
          <w:rFonts w:ascii="Times New Roman" w:hAnsi="Times New Roman" w:cs="Times New Roman"/>
          <w:sz w:val="16"/>
          <w:szCs w:val="16"/>
        </w:rPr>
        <w:t xml:space="preserve">John J. Mearsheimer, “Back to the Future: Instability in Europe after the Cold War,” </w:t>
      </w:r>
      <w:r w:rsidR="002A0F1D" w:rsidRPr="008B32FE">
        <w:rPr>
          <w:rFonts w:ascii="Times New Roman" w:hAnsi="Times New Roman" w:cs="Times New Roman"/>
          <w:i/>
          <w:iCs/>
          <w:sz w:val="16"/>
          <w:szCs w:val="16"/>
        </w:rPr>
        <w:t>International Security</w:t>
      </w:r>
      <w:r w:rsidR="002A0F1D" w:rsidRPr="008B32FE">
        <w:rPr>
          <w:rFonts w:ascii="Times New Roman" w:hAnsi="Times New Roman" w:cs="Times New Roman"/>
          <w:sz w:val="16"/>
          <w:szCs w:val="16"/>
        </w:rPr>
        <w:t xml:space="preserve"> 15, no. 1 (1990): 5–56, </w:t>
      </w:r>
      <w:hyperlink r:id="rId10" w:tgtFrame="_new" w:history="1">
        <w:r w:rsidR="002A0F1D" w:rsidRPr="008B32FE">
          <w:rPr>
            <w:rStyle w:val="Hyperlink"/>
            <w:rFonts w:ascii="Times New Roman" w:hAnsi="Times New Roman" w:cs="Times New Roman"/>
            <w:sz w:val="16"/>
            <w:szCs w:val="16"/>
          </w:rPr>
          <w:t>https://www.jstor.org/stable/2538981</w:t>
        </w:r>
      </w:hyperlink>
      <w:r w:rsidR="002A0F1D" w:rsidRPr="008B32FE">
        <w:rPr>
          <w:rFonts w:ascii="Times New Roman" w:hAnsi="Times New Roman" w:cs="Times New Roman"/>
          <w:sz w:val="16"/>
          <w:szCs w:val="16"/>
        </w:rPr>
        <w:t>, accessed November 29, 2025.</w:t>
      </w:r>
    </w:p>
  </w:footnote>
  <w:footnote w:id="9">
    <w:p w14:paraId="7A5547EA" w14:textId="126EF611"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United States Congress, </w:t>
      </w:r>
      <w:r w:rsidR="00E57FD1" w:rsidRPr="008B32FE">
        <w:rPr>
          <w:rFonts w:ascii="Times New Roman" w:hAnsi="Times New Roman" w:cs="Times New Roman"/>
          <w:i/>
          <w:iCs/>
          <w:sz w:val="16"/>
          <w:szCs w:val="16"/>
        </w:rPr>
        <w:t>Congressional Record: Proceedings and Debates of the 119th Congress, First Session</w:t>
      </w:r>
      <w:r w:rsidR="00E57FD1" w:rsidRPr="008B32FE">
        <w:rPr>
          <w:rFonts w:ascii="Times New Roman" w:hAnsi="Times New Roman" w:cs="Times New Roman"/>
          <w:sz w:val="16"/>
          <w:szCs w:val="16"/>
        </w:rPr>
        <w:t xml:space="preserve"> 171, no. 41 (March 4, 2025), </w:t>
      </w:r>
      <w:hyperlink r:id="rId11" w:tgtFrame="_new" w:history="1">
        <w:r w:rsidR="00E57FD1" w:rsidRPr="008B32FE">
          <w:rPr>
            <w:rStyle w:val="Hyperlink"/>
            <w:rFonts w:ascii="Times New Roman" w:hAnsi="Times New Roman" w:cs="Times New Roman"/>
            <w:sz w:val="16"/>
            <w:szCs w:val="16"/>
          </w:rPr>
          <w:t>https://www.congress.gov/119/crec/2025/03/04/171/41/CREC-2025-03-04.pdf</w:t>
        </w:r>
      </w:hyperlink>
      <w:r w:rsidR="00E57FD1" w:rsidRPr="008B32FE">
        <w:rPr>
          <w:rFonts w:ascii="Times New Roman" w:hAnsi="Times New Roman" w:cs="Times New Roman"/>
          <w:sz w:val="16"/>
          <w:szCs w:val="16"/>
        </w:rPr>
        <w:t>, accessed April 1, 2026.</w:t>
      </w:r>
    </w:p>
  </w:footnote>
  <w:footnote w:id="10">
    <w:p w14:paraId="175FED2A" w14:textId="2801A1EB" w:rsidR="006C0F08" w:rsidRPr="008B32FE" w:rsidRDefault="006C0F08" w:rsidP="00256A0E">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proofErr w:type="spellStart"/>
      <w:r w:rsidR="00E57FD1" w:rsidRPr="008B32FE">
        <w:rPr>
          <w:rFonts w:ascii="Times New Roman" w:hAnsi="Times New Roman" w:cs="Times New Roman"/>
          <w:sz w:val="16"/>
          <w:szCs w:val="16"/>
        </w:rPr>
        <w:t>Statsministeriet</w:t>
      </w:r>
      <w:proofErr w:type="spellEnd"/>
      <w:r w:rsidR="00E57FD1" w:rsidRPr="008B32FE">
        <w:rPr>
          <w:rFonts w:ascii="Times New Roman" w:hAnsi="Times New Roman" w:cs="Times New Roman"/>
          <w:sz w:val="16"/>
          <w:szCs w:val="16"/>
        </w:rPr>
        <w:t xml:space="preserve">, </w:t>
      </w:r>
      <w:proofErr w:type="spellStart"/>
      <w:r w:rsidR="00E57FD1" w:rsidRPr="008B32FE">
        <w:rPr>
          <w:rFonts w:ascii="Times New Roman" w:hAnsi="Times New Roman" w:cs="Times New Roman"/>
          <w:i/>
          <w:iCs/>
          <w:sz w:val="16"/>
          <w:szCs w:val="16"/>
        </w:rPr>
        <w:t>Fællesudtalelse</w:t>
      </w:r>
      <w:proofErr w:type="spellEnd"/>
      <w:r w:rsidR="00E57FD1" w:rsidRPr="008B32FE">
        <w:rPr>
          <w:rFonts w:ascii="Times New Roman" w:hAnsi="Times New Roman" w:cs="Times New Roman"/>
          <w:i/>
          <w:iCs/>
          <w:sz w:val="16"/>
          <w:szCs w:val="16"/>
        </w:rPr>
        <w:t xml:space="preserve"> om </w:t>
      </w:r>
      <w:proofErr w:type="spellStart"/>
      <w:r w:rsidR="00E57FD1" w:rsidRPr="008B32FE">
        <w:rPr>
          <w:rFonts w:ascii="Times New Roman" w:hAnsi="Times New Roman" w:cs="Times New Roman"/>
          <w:i/>
          <w:iCs/>
          <w:sz w:val="16"/>
          <w:szCs w:val="16"/>
        </w:rPr>
        <w:t>Grønland</w:t>
      </w:r>
      <w:proofErr w:type="spellEnd"/>
      <w:r w:rsidR="00E57FD1" w:rsidRPr="008B32FE">
        <w:rPr>
          <w:rFonts w:ascii="Times New Roman" w:hAnsi="Times New Roman" w:cs="Times New Roman"/>
          <w:sz w:val="16"/>
          <w:szCs w:val="16"/>
        </w:rPr>
        <w:t xml:space="preserve">, January 6, 2026, </w:t>
      </w:r>
      <w:hyperlink r:id="rId12" w:tgtFrame="_new" w:history="1">
        <w:r w:rsidR="00E57FD1" w:rsidRPr="008B32FE">
          <w:rPr>
            <w:rStyle w:val="Hyperlink"/>
            <w:rFonts w:ascii="Times New Roman" w:hAnsi="Times New Roman" w:cs="Times New Roman"/>
            <w:sz w:val="16"/>
            <w:szCs w:val="16"/>
          </w:rPr>
          <w:t>https://stm.dk/media/qo2dyzxy/erklaering-gl.pdf</w:t>
        </w:r>
      </w:hyperlink>
      <w:r w:rsidR="00E57FD1" w:rsidRPr="008B32FE">
        <w:rPr>
          <w:rFonts w:ascii="Times New Roman" w:hAnsi="Times New Roman" w:cs="Times New Roman"/>
          <w:sz w:val="16"/>
          <w:szCs w:val="16"/>
        </w:rPr>
        <w:t>, accessed April 1, 2026.</w:t>
      </w:r>
    </w:p>
  </w:footnote>
  <w:footnote w:id="11">
    <w:p w14:paraId="561A1543" w14:textId="23681615"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European Defence Agency, </w:t>
      </w:r>
      <w:r w:rsidR="00E57FD1" w:rsidRPr="008B32FE">
        <w:rPr>
          <w:rFonts w:ascii="Times New Roman" w:hAnsi="Times New Roman" w:cs="Times New Roman"/>
          <w:i/>
          <w:iCs/>
          <w:sz w:val="16"/>
          <w:szCs w:val="16"/>
        </w:rPr>
        <w:t>The 2023 EU Capability Development Priorities: To Be Ready</w:t>
      </w:r>
      <w:r w:rsidR="00E57FD1" w:rsidRPr="008B32FE">
        <w:rPr>
          <w:rFonts w:ascii="Times New Roman" w:hAnsi="Times New Roman" w:cs="Times New Roman"/>
          <w:sz w:val="16"/>
          <w:szCs w:val="16"/>
        </w:rPr>
        <w:t xml:space="preserve"> (Brussels: European Defence Agency, 2023), </w:t>
      </w:r>
      <w:hyperlink r:id="rId13" w:tgtFrame="_new" w:history="1">
        <w:r w:rsidR="00E57FD1" w:rsidRPr="008B32FE">
          <w:rPr>
            <w:rStyle w:val="Hyperlink"/>
            <w:rFonts w:ascii="Times New Roman" w:hAnsi="Times New Roman" w:cs="Times New Roman"/>
            <w:sz w:val="16"/>
            <w:szCs w:val="16"/>
          </w:rPr>
          <w:t>https://eda.europa.eu/docs/default-source/eda-publications/2023-eu-capability-development-priorities.pdf</w:t>
        </w:r>
      </w:hyperlink>
      <w:r w:rsidR="00E57FD1" w:rsidRPr="008B32FE">
        <w:rPr>
          <w:rFonts w:ascii="Times New Roman" w:hAnsi="Times New Roman" w:cs="Times New Roman"/>
          <w:sz w:val="16"/>
          <w:szCs w:val="16"/>
        </w:rPr>
        <w:t xml:space="preserve">, accessed June 22, 2026; NATO Allied Command Transformation, </w:t>
      </w:r>
      <w:r w:rsidR="00E57FD1" w:rsidRPr="008B32FE">
        <w:rPr>
          <w:rFonts w:ascii="Times New Roman" w:hAnsi="Times New Roman" w:cs="Times New Roman"/>
          <w:i/>
          <w:iCs/>
          <w:sz w:val="16"/>
          <w:szCs w:val="16"/>
        </w:rPr>
        <w:t>NATO CD&amp;E Handbook: A Concept Developer’s Toolbox</w:t>
      </w:r>
      <w:r w:rsidR="00E57FD1" w:rsidRPr="008B32FE">
        <w:rPr>
          <w:rFonts w:ascii="Times New Roman" w:hAnsi="Times New Roman" w:cs="Times New Roman"/>
          <w:sz w:val="16"/>
          <w:szCs w:val="16"/>
        </w:rPr>
        <w:t xml:space="preserve">, version 2.10 (Norfolk, VA: Allied Command Transformation, August 2021), </w:t>
      </w:r>
      <w:hyperlink r:id="rId14" w:tgtFrame="_new" w:history="1">
        <w:r w:rsidR="00E57FD1" w:rsidRPr="008B32FE">
          <w:rPr>
            <w:rStyle w:val="Hyperlink"/>
            <w:rFonts w:ascii="Times New Roman" w:hAnsi="Times New Roman" w:cs="Times New Roman"/>
            <w:sz w:val="16"/>
            <w:szCs w:val="16"/>
          </w:rPr>
          <w:t>https://www.act.nato.int/wp-content/uploads/2023/05/NATO-ACT-CDE-Handbook_A_Concept_Developers_Toolbox.pdf</w:t>
        </w:r>
      </w:hyperlink>
      <w:r w:rsidR="00E57FD1" w:rsidRPr="008B32FE">
        <w:rPr>
          <w:rFonts w:ascii="Times New Roman" w:hAnsi="Times New Roman" w:cs="Times New Roman"/>
          <w:sz w:val="16"/>
          <w:szCs w:val="16"/>
        </w:rPr>
        <w:t>, accessed June 22, 2026.</w:t>
      </w:r>
    </w:p>
  </w:footnote>
  <w:footnote w:id="12">
    <w:p w14:paraId="41AE7D3D" w14:textId="77777777"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TM 201</w:t>
      </w:r>
    </w:p>
  </w:footnote>
  <w:footnote w:id="13">
    <w:p w14:paraId="5E075517" w14:textId="0AEB5EAF"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E1EC6" w:rsidRPr="008B32FE">
        <w:rPr>
          <w:rFonts w:ascii="Times New Roman" w:hAnsi="Times New Roman" w:cs="Times New Roman"/>
          <w:sz w:val="16"/>
          <w:szCs w:val="16"/>
        </w:rPr>
        <w:t xml:space="preserve">Niall O’Connor, “Ireland Could Be about to Sign €600m Armoured Vehicles Deal, French Arms Firm Says,” </w:t>
      </w:r>
      <w:r w:rsidR="00BE1EC6" w:rsidRPr="008B32FE">
        <w:rPr>
          <w:rFonts w:ascii="Times New Roman" w:hAnsi="Times New Roman" w:cs="Times New Roman"/>
          <w:i/>
          <w:iCs/>
          <w:sz w:val="16"/>
          <w:szCs w:val="16"/>
        </w:rPr>
        <w:t>The Journal</w:t>
      </w:r>
      <w:r w:rsidR="00BE1EC6" w:rsidRPr="008B32FE">
        <w:rPr>
          <w:rFonts w:ascii="Times New Roman" w:hAnsi="Times New Roman" w:cs="Times New Roman"/>
          <w:sz w:val="16"/>
          <w:szCs w:val="16"/>
        </w:rPr>
        <w:t xml:space="preserve">, February 15, 2025, </w:t>
      </w:r>
      <w:hyperlink r:id="rId15" w:tgtFrame="_new" w:history="1">
        <w:r w:rsidR="00BE1EC6" w:rsidRPr="008B32FE">
          <w:rPr>
            <w:rStyle w:val="Hyperlink"/>
            <w:rFonts w:ascii="Times New Roman" w:hAnsi="Times New Roman" w:cs="Times New Roman"/>
            <w:sz w:val="16"/>
            <w:szCs w:val="16"/>
          </w:rPr>
          <w:t>https://www.thejournal.ie/new-apc-vehicles-maybe-coming-from-france-6623112-Feb2025/</w:t>
        </w:r>
      </w:hyperlink>
      <w:r w:rsidR="00BE1EC6" w:rsidRPr="008B32FE">
        <w:rPr>
          <w:rFonts w:ascii="Times New Roman" w:hAnsi="Times New Roman" w:cs="Times New Roman"/>
          <w:sz w:val="16"/>
          <w:szCs w:val="16"/>
        </w:rPr>
        <w:t>, accessed February 24, 2026.</w:t>
      </w:r>
    </w:p>
  </w:footnote>
  <w:footnote w:id="14">
    <w:p w14:paraId="3127F795" w14:textId="77777777" w:rsidR="00DD535B" w:rsidRPr="008B32FE" w:rsidRDefault="00DD535B" w:rsidP="00DD535B">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8B32FE">
        <w:rPr>
          <w:rFonts w:ascii="Times New Roman" w:hAnsi="Times New Roman" w:cs="Times New Roman"/>
          <w:i/>
          <w:iCs/>
          <w:sz w:val="16"/>
          <w:szCs w:val="16"/>
        </w:rPr>
        <w:t>Marine Corps Gazette</w:t>
      </w:r>
      <w:r w:rsidRPr="008B32FE">
        <w:rPr>
          <w:rFonts w:ascii="Times New Roman" w:hAnsi="Times New Roman" w:cs="Times New Roman"/>
          <w:sz w:val="16"/>
          <w:szCs w:val="16"/>
        </w:rPr>
        <w:t xml:space="preserve"> (August 2021): 23–25, </w:t>
      </w:r>
      <w:hyperlink r:id="rId16" w:tgtFrame="_new" w:history="1">
        <w:r w:rsidRPr="008B32FE">
          <w:rPr>
            <w:rStyle w:val="Hyperlink"/>
            <w:rFonts w:ascii="Times New Roman" w:hAnsi="Times New Roman" w:cs="Times New Roman"/>
            <w:sz w:val="16"/>
            <w:szCs w:val="16"/>
          </w:rPr>
          <w:t>https://www.mca-marines.org/wp-content/uploads/The-Ultra-Light-Tactical-Vehicle.pdf</w:t>
        </w:r>
      </w:hyperlink>
      <w:r w:rsidRPr="008B32FE">
        <w:rPr>
          <w:rFonts w:ascii="Times New Roman" w:hAnsi="Times New Roman" w:cs="Times New Roman"/>
          <w:sz w:val="16"/>
          <w:szCs w:val="16"/>
        </w:rPr>
        <w:t>, accessed June 21, 2026.</w:t>
      </w:r>
    </w:p>
  </w:footnote>
  <w:footnote w:id="15">
    <w:p w14:paraId="15F94EBC" w14:textId="4DCF206C" w:rsidR="00A757DE" w:rsidRPr="008B32FE" w:rsidRDefault="00A757DE">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Garnier and Pierre </w:t>
      </w:r>
      <w:proofErr w:type="spellStart"/>
      <w:r w:rsidR="00D43DF9" w:rsidRPr="008B32FE">
        <w:rPr>
          <w:rFonts w:ascii="Times New Roman" w:hAnsi="Times New Roman" w:cs="Times New Roman"/>
          <w:sz w:val="16"/>
          <w:szCs w:val="16"/>
        </w:rPr>
        <w:t>Néron</w:t>
      </w:r>
      <w:proofErr w:type="spellEnd"/>
      <w:r w:rsidR="00D43DF9" w:rsidRPr="008B32FE">
        <w:rPr>
          <w:rFonts w:ascii="Times New Roman" w:hAnsi="Times New Roman" w:cs="Times New Roman"/>
          <w:sz w:val="16"/>
          <w:szCs w:val="16"/>
        </w:rPr>
        <w:t xml:space="preserve">-Bancel, </w:t>
      </w:r>
      <w:r w:rsidR="00D43DF9" w:rsidRPr="008B32FE">
        <w:rPr>
          <w:rFonts w:ascii="Times New Roman" w:hAnsi="Times New Roman" w:cs="Times New Roman"/>
          <w:i/>
          <w:iCs/>
          <w:sz w:val="16"/>
          <w:szCs w:val="16"/>
        </w:rPr>
        <w:t>“At the Other Side of the Hill”: The Benefits and False Promises of Battlefield Transparency</w:t>
      </w:r>
      <w:r w:rsidR="00D43DF9" w:rsidRPr="008B32FE">
        <w:rPr>
          <w:rFonts w:ascii="Times New Roman" w:hAnsi="Times New Roman" w:cs="Times New Roman"/>
          <w:sz w:val="16"/>
          <w:szCs w:val="16"/>
        </w:rPr>
        <w:t xml:space="preserve">, </w:t>
      </w:r>
      <w:proofErr w:type="gramStart"/>
      <w:r w:rsidR="00D43DF9" w:rsidRPr="008B32FE">
        <w:rPr>
          <w:rFonts w:ascii="Times New Roman" w:hAnsi="Times New Roman" w:cs="Times New Roman"/>
          <w:sz w:val="16"/>
          <w:szCs w:val="16"/>
        </w:rPr>
        <w:t>Focus</w:t>
      </w:r>
      <w:proofErr w:type="gramEnd"/>
      <w:r w:rsidR="00D43DF9" w:rsidRPr="008B32FE">
        <w:rPr>
          <w:rFonts w:ascii="Times New Roman" w:hAnsi="Times New Roman" w:cs="Times New Roman"/>
          <w:sz w:val="16"/>
          <w:szCs w:val="16"/>
        </w:rPr>
        <w:t xml:space="preserve"> </w:t>
      </w:r>
      <w:proofErr w:type="spellStart"/>
      <w:r w:rsidR="00D43DF9" w:rsidRPr="008B32FE">
        <w:rPr>
          <w:rFonts w:ascii="Times New Roman" w:hAnsi="Times New Roman" w:cs="Times New Roman"/>
          <w:sz w:val="16"/>
          <w:szCs w:val="16"/>
        </w:rPr>
        <w:t>stratégique</w:t>
      </w:r>
      <w:proofErr w:type="spellEnd"/>
      <w:r w:rsidR="00D43DF9" w:rsidRPr="008B32FE">
        <w:rPr>
          <w:rFonts w:ascii="Times New Roman" w:hAnsi="Times New Roman" w:cs="Times New Roman"/>
          <w:sz w:val="16"/>
          <w:szCs w:val="16"/>
        </w:rPr>
        <w:t xml:space="preserve"> no. 118 (Paris: </w:t>
      </w:r>
      <w:proofErr w:type="spellStart"/>
      <w:r w:rsidR="00D43DF9" w:rsidRPr="008B32FE">
        <w:rPr>
          <w:rFonts w:ascii="Times New Roman" w:hAnsi="Times New Roman" w:cs="Times New Roman"/>
          <w:sz w:val="16"/>
          <w:szCs w:val="16"/>
        </w:rPr>
        <w:t>Institut</w:t>
      </w:r>
      <w:proofErr w:type="spellEnd"/>
      <w:r w:rsidR="00D43DF9" w:rsidRPr="008B32FE">
        <w:rPr>
          <w:rFonts w:ascii="Times New Roman" w:hAnsi="Times New Roman" w:cs="Times New Roman"/>
          <w:sz w:val="16"/>
          <w:szCs w:val="16"/>
        </w:rPr>
        <w:t xml:space="preserve"> français des relations </w:t>
      </w:r>
      <w:proofErr w:type="spellStart"/>
      <w:r w:rsidR="00D43DF9" w:rsidRPr="008B32FE">
        <w:rPr>
          <w:rFonts w:ascii="Times New Roman" w:hAnsi="Times New Roman" w:cs="Times New Roman"/>
          <w:sz w:val="16"/>
          <w:szCs w:val="16"/>
        </w:rPr>
        <w:t>internationales</w:t>
      </w:r>
      <w:proofErr w:type="spellEnd"/>
      <w:r w:rsidR="00D43DF9" w:rsidRPr="008B32FE">
        <w:rPr>
          <w:rFonts w:ascii="Times New Roman" w:hAnsi="Times New Roman" w:cs="Times New Roman"/>
          <w:sz w:val="16"/>
          <w:szCs w:val="16"/>
        </w:rPr>
        <w:t xml:space="preserve">, May 2024), 45, </w:t>
      </w:r>
      <w:hyperlink r:id="rId17" w:tgtFrame="_new" w:history="1">
        <w:r w:rsidR="00D43DF9" w:rsidRPr="008B32FE">
          <w:rPr>
            <w:rStyle w:val="Hyperlink"/>
            <w:rFonts w:ascii="Times New Roman" w:hAnsi="Times New Roman" w:cs="Times New Roman"/>
            <w:sz w:val="16"/>
            <w:szCs w:val="16"/>
          </w:rPr>
          <w:t>https://www.ifri.org/en/studies/other-side-hill-benefits-and-false-promises-battlefield-transparency</w:t>
        </w:r>
      </w:hyperlink>
      <w:r w:rsidR="00D43DF9" w:rsidRPr="008B32FE">
        <w:rPr>
          <w:rFonts w:ascii="Times New Roman" w:hAnsi="Times New Roman" w:cs="Times New Roman"/>
          <w:sz w:val="16"/>
          <w:szCs w:val="16"/>
        </w:rPr>
        <w:t>, accessed March 17, 2026.</w:t>
      </w:r>
    </w:p>
  </w:footnote>
  <w:footnote w:id="17">
    <w:p w14:paraId="43BAC798" w14:textId="1D971993" w:rsidR="00DC34E8" w:rsidRPr="008B32FE" w:rsidRDefault="00DC34E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Niall O'Connor, "Irish Defence Forces to Get New €16.5m Worth of Body Armour in Major Modernisation Deal," </w:t>
      </w:r>
      <w:r w:rsidRPr="008B32FE">
        <w:rPr>
          <w:rFonts w:ascii="Times New Roman" w:hAnsi="Times New Roman" w:cs="Times New Roman"/>
          <w:i/>
          <w:iCs/>
          <w:sz w:val="16"/>
          <w:szCs w:val="16"/>
        </w:rPr>
        <w:t>TheJournal.ie</w:t>
      </w:r>
      <w:r w:rsidRPr="008B32FE">
        <w:rPr>
          <w:rFonts w:ascii="Times New Roman" w:hAnsi="Times New Roman" w:cs="Times New Roman"/>
          <w:sz w:val="16"/>
          <w:szCs w:val="16"/>
        </w:rPr>
        <w:t xml:space="preserve">, March 30, 2025, </w:t>
      </w:r>
      <w:hyperlink r:id="rId18" w:history="1">
        <w:r w:rsidRPr="008B32FE">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8B32FE">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8B32FE">
        <w:rPr>
          <w:rFonts w:ascii="Times New Roman" w:hAnsi="Times New Roman" w:cs="Times New Roman"/>
          <w:i/>
          <w:iCs/>
          <w:sz w:val="16"/>
          <w:szCs w:val="16"/>
        </w:rPr>
        <w:t>The Irish Times</w:t>
      </w:r>
      <w:r w:rsidRPr="008B32FE">
        <w:rPr>
          <w:rFonts w:ascii="Times New Roman" w:hAnsi="Times New Roman" w:cs="Times New Roman"/>
          <w:sz w:val="16"/>
          <w:szCs w:val="16"/>
        </w:rPr>
        <w:t xml:space="preserve">, April 14, 2025, </w:t>
      </w:r>
      <w:hyperlink r:id="rId19" w:history="1">
        <w:r w:rsidRPr="008B32FE">
          <w:rPr>
            <w:rStyle w:val="Hyperlink"/>
            <w:rFonts w:ascii="Times New Roman" w:hAnsi="Times New Roman" w:cs="Times New Roman"/>
            <w:sz w:val="16"/>
            <w:szCs w:val="16"/>
          </w:rPr>
          <w:t>https://www.irishtimes.com/ireland/2025/04/14/battlegroup-troops-test-out-new-technology-for-wider-defence-forces/</w:t>
        </w:r>
      </w:hyperlink>
      <w:r w:rsidRPr="008B32FE">
        <w:rPr>
          <w:rFonts w:ascii="Times New Roman" w:hAnsi="Times New Roman" w:cs="Times New Roman"/>
          <w:sz w:val="16"/>
          <w:szCs w:val="16"/>
        </w:rPr>
        <w:t>, accessed July 20, 2026.</w:t>
      </w:r>
    </w:p>
  </w:footnote>
  <w:footnote w:id="18">
    <w:p w14:paraId="34534656" w14:textId="5666728C" w:rsidR="009A76CF" w:rsidRPr="008B32FE" w:rsidRDefault="009A76CF">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Adam Beatty, “</w:t>
      </w:r>
      <w:r w:rsidRPr="008B32FE">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8B32FE">
        <w:rPr>
          <w:rFonts w:ascii="Times New Roman" w:hAnsi="Times New Roman" w:cs="Times New Roman"/>
          <w:sz w:val="16"/>
          <w:szCs w:val="16"/>
        </w:rPr>
        <w:t>” (MA thesis, Maynooth University, 2026)</w:t>
      </w:r>
      <w:r w:rsidR="00341D59" w:rsidRPr="008B32FE">
        <w:rPr>
          <w:rFonts w:ascii="Times New Roman" w:hAnsi="Times New Roman" w:cs="Times New Roman"/>
          <w:sz w:val="16"/>
          <w:szCs w:val="16"/>
        </w:rPr>
        <w:t>, 25–43</w:t>
      </w:r>
      <w:r w:rsidRPr="008B32FE">
        <w:rPr>
          <w:rFonts w:ascii="Times New Roman" w:hAnsi="Times New Roman" w:cs="Times New Roman"/>
          <w:sz w:val="16"/>
          <w:szCs w:val="16"/>
        </w:rPr>
        <w:t>, Defence Forces Library.</w:t>
      </w:r>
    </w:p>
  </w:footnote>
  <w:footnote w:id="19">
    <w:p w14:paraId="458B5E24" w14:textId="6F166000"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Joret, “What Specialization of the Infantry in </w:t>
      </w:r>
      <w:proofErr w:type="spellStart"/>
      <w:r w:rsidR="00D43DF9" w:rsidRPr="008B32FE">
        <w:rPr>
          <w:rFonts w:ascii="Times New Roman" w:hAnsi="Times New Roman" w:cs="Times New Roman"/>
          <w:sz w:val="16"/>
          <w:szCs w:val="16"/>
        </w:rPr>
        <w:t>Armored</w:t>
      </w:r>
      <w:proofErr w:type="spellEnd"/>
      <w:r w:rsidR="00D43DF9" w:rsidRPr="008B32FE">
        <w:rPr>
          <w:rFonts w:ascii="Times New Roman" w:hAnsi="Times New Roman" w:cs="Times New Roman"/>
          <w:sz w:val="16"/>
          <w:szCs w:val="16"/>
        </w:rPr>
        <w:t xml:space="preserve"> Combat </w:t>
      </w:r>
      <w:proofErr w:type="gramStart"/>
      <w:r w:rsidR="00D43DF9" w:rsidRPr="008B32FE">
        <w:rPr>
          <w:rFonts w:ascii="Times New Roman" w:hAnsi="Times New Roman" w:cs="Times New Roman"/>
          <w:sz w:val="16"/>
          <w:szCs w:val="16"/>
        </w:rPr>
        <w:t>Operations?,</w:t>
      </w:r>
      <w:proofErr w:type="gramEnd"/>
      <w:r w:rsidR="00D43DF9" w:rsidRPr="008B32FE">
        <w:rPr>
          <w:rFonts w:ascii="Times New Roman" w:hAnsi="Times New Roman" w:cs="Times New Roman"/>
          <w:sz w:val="16"/>
          <w:szCs w:val="16"/>
        </w:rPr>
        <w:t xml:space="preserve">” </w:t>
      </w:r>
      <w:proofErr w:type="spellStart"/>
      <w:r w:rsidR="00D43DF9" w:rsidRPr="008B32FE">
        <w:rPr>
          <w:rFonts w:ascii="Times New Roman" w:hAnsi="Times New Roman" w:cs="Times New Roman"/>
          <w:i/>
          <w:iCs/>
          <w:sz w:val="16"/>
          <w:szCs w:val="16"/>
        </w:rPr>
        <w:t>Fantassins</w:t>
      </w:r>
      <w:proofErr w:type="spellEnd"/>
      <w:r w:rsidR="00D43DF9" w:rsidRPr="008B32FE">
        <w:rPr>
          <w:rFonts w:ascii="Times New Roman" w:hAnsi="Times New Roman" w:cs="Times New Roman"/>
          <w:sz w:val="16"/>
          <w:szCs w:val="16"/>
        </w:rPr>
        <w:t xml:space="preserve">, no. 52 (Spring–Summer 2024): 125–30, 129–30; Jacques Bouffard, “The Infantry Regiment Model 2030,” </w:t>
      </w:r>
      <w:proofErr w:type="spellStart"/>
      <w:r w:rsidR="00D43DF9" w:rsidRPr="008B32FE">
        <w:rPr>
          <w:rFonts w:ascii="Times New Roman" w:hAnsi="Times New Roman" w:cs="Times New Roman"/>
          <w:i/>
          <w:iCs/>
          <w:sz w:val="16"/>
          <w:szCs w:val="16"/>
        </w:rPr>
        <w:t>Fantassins</w:t>
      </w:r>
      <w:proofErr w:type="spellEnd"/>
      <w:r w:rsidR="00D43DF9" w:rsidRPr="008B32FE">
        <w:rPr>
          <w:rFonts w:ascii="Times New Roman" w:hAnsi="Times New Roman" w:cs="Times New Roman"/>
          <w:sz w:val="16"/>
          <w:szCs w:val="16"/>
        </w:rPr>
        <w:t>, no. 52 (Spring–Summer 2024): 15–20, 18.</w:t>
      </w:r>
    </w:p>
  </w:footnote>
  <w:footnote w:id="20">
    <w:p w14:paraId="23E4CDBD" w14:textId="217E3BAC" w:rsidR="00D716AD" w:rsidRPr="008B32FE" w:rsidRDefault="00D716AD" w:rsidP="00D716AD">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2615D" w:rsidRPr="008B32FE">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8B32FE">
          <w:rPr>
            <w:rStyle w:val="Hyperlink"/>
            <w:rFonts w:ascii="Times New Roman" w:hAnsi="Times New Roman" w:cs="Times New Roman"/>
            <w:sz w:val="16"/>
            <w:szCs w:val="16"/>
          </w:rPr>
          <w:t>https://www.gov.uk/government/news/british-army-experiments-with-dstl-study-on-urban-combat</w:t>
        </w:r>
      </w:hyperlink>
      <w:r w:rsidR="0092615D" w:rsidRPr="008B32FE">
        <w:rPr>
          <w:rFonts w:ascii="Times New Roman" w:hAnsi="Times New Roman" w:cs="Times New Roman"/>
          <w:sz w:val="16"/>
          <w:szCs w:val="16"/>
        </w:rPr>
        <w:t xml:space="preserve">, accessed June 22, 2026; John Spencer, “Creating a Unit Optimized for Urban Warfare,” </w:t>
      </w:r>
      <w:r w:rsidR="0092615D" w:rsidRPr="008B32FE">
        <w:rPr>
          <w:rFonts w:ascii="Times New Roman" w:hAnsi="Times New Roman" w:cs="Times New Roman"/>
          <w:i/>
          <w:iCs/>
          <w:sz w:val="16"/>
          <w:szCs w:val="16"/>
        </w:rPr>
        <w:t>Urban Warfare Project Podcast</w:t>
      </w:r>
      <w:r w:rsidR="0092615D" w:rsidRPr="008B32FE">
        <w:rPr>
          <w:rFonts w:ascii="Times New Roman" w:hAnsi="Times New Roman" w:cs="Times New Roman"/>
          <w:sz w:val="16"/>
          <w:szCs w:val="16"/>
        </w:rPr>
        <w:t xml:space="preserve">, Modern War Institute, August 18, 2023, </w:t>
      </w:r>
      <w:hyperlink r:id="rId21" w:tgtFrame="_new" w:history="1">
        <w:r w:rsidR="0092615D" w:rsidRPr="008B32FE">
          <w:rPr>
            <w:rStyle w:val="Hyperlink"/>
            <w:rFonts w:ascii="Times New Roman" w:hAnsi="Times New Roman" w:cs="Times New Roman"/>
            <w:sz w:val="16"/>
            <w:szCs w:val="16"/>
          </w:rPr>
          <w:t>https://mwi.westpoint.edu/creating-a-unit-optimized-for-urban-warfare/</w:t>
        </w:r>
      </w:hyperlink>
      <w:r w:rsidR="0092615D" w:rsidRPr="008B32FE">
        <w:rPr>
          <w:rFonts w:ascii="Times New Roman" w:hAnsi="Times New Roman" w:cs="Times New Roman"/>
          <w:sz w:val="16"/>
          <w:szCs w:val="16"/>
        </w:rPr>
        <w:t xml:space="preserve">, accessed June 22, 2026; Interview Participant 08, interview by Adam Beatty, March 12, 2026, </w:t>
      </w:r>
      <w:r w:rsidR="00A31EA4" w:rsidRPr="008B32FE">
        <w:rPr>
          <w:rFonts w:ascii="Times New Roman" w:hAnsi="Times New Roman" w:cs="Times New Roman"/>
          <w:sz w:val="16"/>
          <w:szCs w:val="16"/>
        </w:rPr>
        <w:t xml:space="preserve">transcript, </w:t>
      </w:r>
      <w:r w:rsidR="0092615D" w:rsidRPr="008B32FE">
        <w:rPr>
          <w:rFonts w:ascii="Times New Roman" w:hAnsi="Times New Roman" w:cs="Times New Roman"/>
          <w:sz w:val="16"/>
          <w:szCs w:val="16"/>
        </w:rPr>
        <w:t xml:space="preserve">conducted under the Chatham House Rule; Jack Watling, </w:t>
      </w:r>
      <w:r w:rsidR="0092615D" w:rsidRPr="008B32FE">
        <w:rPr>
          <w:rFonts w:ascii="Times New Roman" w:hAnsi="Times New Roman" w:cs="Times New Roman"/>
          <w:i/>
          <w:iCs/>
          <w:sz w:val="16"/>
          <w:szCs w:val="16"/>
        </w:rPr>
        <w:t>The Arms of the Future: Technology and Close Combat in the Twenty-First Century</w:t>
      </w:r>
      <w:r w:rsidR="0092615D" w:rsidRPr="008B32FE">
        <w:rPr>
          <w:rFonts w:ascii="Times New Roman" w:hAnsi="Times New Roman" w:cs="Times New Roman"/>
          <w:sz w:val="16"/>
          <w:szCs w:val="16"/>
        </w:rPr>
        <w:t xml:space="preserve"> (London: Bloomsbury Academic, 2023), 144–147.</w:t>
      </w:r>
    </w:p>
  </w:footnote>
  <w:footnote w:id="21">
    <w:p w14:paraId="4461D95E" w14:textId="206F6D1A"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15E9D" w:rsidRPr="008B32FE">
        <w:rPr>
          <w:rFonts w:ascii="Times New Roman" w:hAnsi="Times New Roman" w:cs="Times New Roman"/>
          <w:sz w:val="16"/>
          <w:szCs w:val="16"/>
        </w:rPr>
        <w:t xml:space="preserve">Ministère des </w:t>
      </w:r>
      <w:proofErr w:type="spellStart"/>
      <w:r w:rsidR="00915E9D" w:rsidRPr="008B32FE">
        <w:rPr>
          <w:rFonts w:ascii="Times New Roman" w:hAnsi="Times New Roman" w:cs="Times New Roman"/>
          <w:sz w:val="16"/>
          <w:szCs w:val="16"/>
        </w:rPr>
        <w:t>Armées</w:t>
      </w:r>
      <w:proofErr w:type="spellEnd"/>
      <w:r w:rsidR="00915E9D" w:rsidRPr="008B32FE">
        <w:rPr>
          <w:rFonts w:ascii="Times New Roman" w:hAnsi="Times New Roman" w:cs="Times New Roman"/>
          <w:sz w:val="16"/>
          <w:szCs w:val="16"/>
        </w:rPr>
        <w:t>, “</w:t>
      </w:r>
      <w:proofErr w:type="spellStart"/>
      <w:r w:rsidR="00915E9D" w:rsidRPr="008B32FE">
        <w:rPr>
          <w:rFonts w:ascii="Times New Roman" w:hAnsi="Times New Roman" w:cs="Times New Roman"/>
          <w:sz w:val="16"/>
          <w:szCs w:val="16"/>
        </w:rPr>
        <w:t>Gévaudan</w:t>
      </w:r>
      <w:proofErr w:type="spellEnd"/>
      <w:r w:rsidR="00915E9D" w:rsidRPr="008B32FE">
        <w:rPr>
          <w:rFonts w:ascii="Times New Roman" w:hAnsi="Times New Roman" w:cs="Times New Roman"/>
          <w:sz w:val="16"/>
          <w:szCs w:val="16"/>
        </w:rPr>
        <w:t xml:space="preserve"> 26 : les </w:t>
      </w:r>
      <w:proofErr w:type="spellStart"/>
      <w:r w:rsidR="00915E9D" w:rsidRPr="008B32FE">
        <w:rPr>
          <w:rFonts w:ascii="Times New Roman" w:hAnsi="Times New Roman" w:cs="Times New Roman"/>
          <w:sz w:val="16"/>
          <w:szCs w:val="16"/>
        </w:rPr>
        <w:t>légionnaires</w:t>
      </w:r>
      <w:proofErr w:type="spellEnd"/>
      <w:r w:rsidR="00915E9D" w:rsidRPr="008B32FE">
        <w:rPr>
          <w:rFonts w:ascii="Times New Roman" w:hAnsi="Times New Roman" w:cs="Times New Roman"/>
          <w:sz w:val="16"/>
          <w:szCs w:val="16"/>
        </w:rPr>
        <w:t xml:space="preserve"> au combat,” </w:t>
      </w:r>
      <w:r w:rsidR="00915E9D" w:rsidRPr="008B32FE">
        <w:rPr>
          <w:rFonts w:ascii="Times New Roman" w:hAnsi="Times New Roman" w:cs="Times New Roman"/>
          <w:i/>
          <w:iCs/>
          <w:sz w:val="16"/>
          <w:szCs w:val="16"/>
        </w:rPr>
        <w:t>Armée de Terre</w:t>
      </w:r>
      <w:r w:rsidR="00915E9D" w:rsidRPr="008B32FE">
        <w:rPr>
          <w:rFonts w:ascii="Times New Roman" w:hAnsi="Times New Roman" w:cs="Times New Roman"/>
          <w:sz w:val="16"/>
          <w:szCs w:val="16"/>
        </w:rPr>
        <w:t xml:space="preserve">, February 25, 2026, </w:t>
      </w:r>
      <w:hyperlink r:id="rId22" w:tgtFrame="_new" w:history="1">
        <w:r w:rsidR="00915E9D" w:rsidRPr="008B32FE">
          <w:rPr>
            <w:rStyle w:val="Hyperlink"/>
            <w:rFonts w:ascii="Times New Roman" w:hAnsi="Times New Roman" w:cs="Times New Roman"/>
            <w:sz w:val="16"/>
            <w:szCs w:val="16"/>
          </w:rPr>
          <w:t>https://www.defense.gouv.fr/terre/actualites/gevaudan-26-legionnaires-au-combat</w:t>
        </w:r>
      </w:hyperlink>
      <w:r w:rsidR="00915E9D" w:rsidRPr="008B32FE">
        <w:rPr>
          <w:rFonts w:ascii="Times New Roman" w:hAnsi="Times New Roman" w:cs="Times New Roman"/>
          <w:sz w:val="16"/>
          <w:szCs w:val="16"/>
        </w:rPr>
        <w:t xml:space="preserve">, accessed April 1, 2026; TF1 INFO, “Légion </w:t>
      </w:r>
      <w:proofErr w:type="spellStart"/>
      <w:r w:rsidR="00915E9D" w:rsidRPr="008B32FE">
        <w:rPr>
          <w:rFonts w:ascii="Times New Roman" w:hAnsi="Times New Roman" w:cs="Times New Roman"/>
          <w:sz w:val="16"/>
          <w:szCs w:val="16"/>
        </w:rPr>
        <w:t>étrangère</w:t>
      </w:r>
      <w:proofErr w:type="spellEnd"/>
      <w:r w:rsidR="00915E9D" w:rsidRPr="008B32FE">
        <w:rPr>
          <w:rFonts w:ascii="Times New Roman" w:hAnsi="Times New Roman" w:cs="Times New Roman"/>
          <w:sz w:val="16"/>
          <w:szCs w:val="16"/>
        </w:rPr>
        <w:t xml:space="preserve"> : au </w:t>
      </w:r>
      <w:proofErr w:type="spellStart"/>
      <w:r w:rsidR="00915E9D" w:rsidRPr="008B32FE">
        <w:rPr>
          <w:rFonts w:ascii="Times New Roman" w:hAnsi="Times New Roman" w:cs="Times New Roman"/>
          <w:sz w:val="16"/>
          <w:szCs w:val="16"/>
        </w:rPr>
        <w:t>cœur</w:t>
      </w:r>
      <w:proofErr w:type="spellEnd"/>
      <w:r w:rsidR="00915E9D" w:rsidRPr="008B32FE">
        <w:rPr>
          <w:rFonts w:ascii="Times New Roman" w:hAnsi="Times New Roman" w:cs="Times New Roman"/>
          <w:sz w:val="16"/>
          <w:szCs w:val="16"/>
        </w:rPr>
        <w:t xml:space="preserve"> d’un </w:t>
      </w:r>
      <w:proofErr w:type="spellStart"/>
      <w:r w:rsidR="00915E9D" w:rsidRPr="008B32FE">
        <w:rPr>
          <w:rFonts w:ascii="Times New Roman" w:hAnsi="Times New Roman" w:cs="Times New Roman"/>
          <w:sz w:val="16"/>
          <w:szCs w:val="16"/>
        </w:rPr>
        <w:t>entraînement</w:t>
      </w:r>
      <w:proofErr w:type="spellEnd"/>
      <w:r w:rsidR="00915E9D" w:rsidRPr="008B32FE">
        <w:rPr>
          <w:rFonts w:ascii="Times New Roman" w:hAnsi="Times New Roman" w:cs="Times New Roman"/>
          <w:sz w:val="16"/>
          <w:szCs w:val="16"/>
        </w:rPr>
        <w:t xml:space="preserve"> plus </w:t>
      </w:r>
      <w:proofErr w:type="spellStart"/>
      <w:r w:rsidR="00915E9D" w:rsidRPr="008B32FE">
        <w:rPr>
          <w:rFonts w:ascii="Times New Roman" w:hAnsi="Times New Roman" w:cs="Times New Roman"/>
          <w:sz w:val="16"/>
          <w:szCs w:val="16"/>
        </w:rPr>
        <w:t>vrai</w:t>
      </w:r>
      <w:proofErr w:type="spellEnd"/>
      <w:r w:rsidR="00915E9D" w:rsidRPr="008B32FE">
        <w:rPr>
          <w:rFonts w:ascii="Times New Roman" w:hAnsi="Times New Roman" w:cs="Times New Roman"/>
          <w:sz w:val="16"/>
          <w:szCs w:val="16"/>
        </w:rPr>
        <w:t xml:space="preserve"> </w:t>
      </w:r>
      <w:proofErr w:type="spellStart"/>
      <w:r w:rsidR="00915E9D" w:rsidRPr="008B32FE">
        <w:rPr>
          <w:rFonts w:ascii="Times New Roman" w:hAnsi="Times New Roman" w:cs="Times New Roman"/>
          <w:sz w:val="16"/>
          <w:szCs w:val="16"/>
        </w:rPr>
        <w:t>que</w:t>
      </w:r>
      <w:proofErr w:type="spellEnd"/>
      <w:r w:rsidR="00915E9D" w:rsidRPr="008B32FE">
        <w:rPr>
          <w:rFonts w:ascii="Times New Roman" w:hAnsi="Times New Roman" w:cs="Times New Roman"/>
          <w:sz w:val="16"/>
          <w:szCs w:val="16"/>
        </w:rPr>
        <w:t xml:space="preserve"> nature,” YouTube video, February 21, 2026, </w:t>
      </w:r>
      <w:hyperlink r:id="rId23" w:tgtFrame="_new" w:history="1">
        <w:r w:rsidR="00915E9D" w:rsidRPr="008B32FE">
          <w:rPr>
            <w:rStyle w:val="Hyperlink"/>
            <w:rFonts w:ascii="Times New Roman" w:hAnsi="Times New Roman" w:cs="Times New Roman"/>
            <w:sz w:val="16"/>
            <w:szCs w:val="16"/>
          </w:rPr>
          <w:t>https://www.youtube.com/watch?v=fkE1H-jy3NE</w:t>
        </w:r>
      </w:hyperlink>
      <w:r w:rsidR="00915E9D" w:rsidRPr="008B32FE">
        <w:rPr>
          <w:rFonts w:ascii="Times New Roman" w:hAnsi="Times New Roman" w:cs="Times New Roman"/>
          <w:sz w:val="16"/>
          <w:szCs w:val="16"/>
        </w:rPr>
        <w:t xml:space="preserve">, accessed April 1, 2026; Jillian Kay Melchior, “NATO Has Seen the Future and Is Unprepared,” </w:t>
      </w:r>
      <w:r w:rsidR="00915E9D" w:rsidRPr="008B32FE">
        <w:rPr>
          <w:rFonts w:ascii="Times New Roman" w:hAnsi="Times New Roman" w:cs="Times New Roman"/>
          <w:i/>
          <w:iCs/>
          <w:sz w:val="16"/>
          <w:szCs w:val="16"/>
        </w:rPr>
        <w:t>The Wall Street Journal</w:t>
      </w:r>
      <w:r w:rsidR="00915E9D" w:rsidRPr="008B32FE">
        <w:rPr>
          <w:rFonts w:ascii="Times New Roman" w:hAnsi="Times New Roman" w:cs="Times New Roman"/>
          <w:sz w:val="16"/>
          <w:szCs w:val="16"/>
        </w:rPr>
        <w:t xml:space="preserve">, February 12, 2026, </w:t>
      </w:r>
      <w:hyperlink r:id="rId24" w:tgtFrame="_new" w:history="1">
        <w:r w:rsidR="00915E9D" w:rsidRPr="008B32FE">
          <w:rPr>
            <w:rStyle w:val="Hyperlink"/>
            <w:rFonts w:ascii="Times New Roman" w:hAnsi="Times New Roman" w:cs="Times New Roman"/>
            <w:sz w:val="16"/>
            <w:szCs w:val="16"/>
          </w:rPr>
          <w:t>https://www.wsj.com/opinion/nato-has-seen-the-future-and-is-unprepared-887eaf0f</w:t>
        </w:r>
      </w:hyperlink>
      <w:r w:rsidR="00915E9D" w:rsidRPr="008B32FE">
        <w:rPr>
          <w:rFonts w:ascii="Times New Roman" w:hAnsi="Times New Roman" w:cs="Times New Roman"/>
          <w:sz w:val="16"/>
          <w:szCs w:val="16"/>
        </w:rPr>
        <w:t>, accessed February 13, 2026.</w:t>
      </w:r>
    </w:p>
  </w:footnote>
  <w:footnote w:id="22">
    <w:p w14:paraId="78DCB254" w14:textId="73C46FAF"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Molloy, </w:t>
      </w:r>
      <w:r w:rsidR="000C0769" w:rsidRPr="008B32FE">
        <w:rPr>
          <w:rFonts w:ascii="Times New Roman" w:hAnsi="Times New Roman" w:cs="Times New Roman"/>
          <w:i/>
          <w:iCs/>
          <w:sz w:val="16"/>
          <w:szCs w:val="16"/>
        </w:rPr>
        <w:t>Drones in Modern Warfare</w:t>
      </w:r>
      <w:r w:rsidR="000C0769" w:rsidRPr="008B32FE">
        <w:rPr>
          <w:rFonts w:ascii="Times New Roman" w:hAnsi="Times New Roman" w:cs="Times New Roman"/>
          <w:sz w:val="16"/>
          <w:szCs w:val="16"/>
        </w:rPr>
        <w:t>, 78.</w:t>
      </w:r>
    </w:p>
  </w:footnote>
  <w:footnote w:id="23">
    <w:p w14:paraId="45B22FC9" w14:textId="5998DB5D"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Frederick William Lanchester, </w:t>
      </w:r>
      <w:r w:rsidR="000C0769" w:rsidRPr="008B32FE">
        <w:rPr>
          <w:rFonts w:ascii="Times New Roman" w:hAnsi="Times New Roman" w:cs="Times New Roman"/>
          <w:i/>
          <w:iCs/>
          <w:sz w:val="16"/>
          <w:szCs w:val="16"/>
        </w:rPr>
        <w:t>Aircraft in Warfare: The Dawn of the Fourth Arm</w:t>
      </w:r>
      <w:r w:rsidR="000C0769" w:rsidRPr="008B32FE">
        <w:rPr>
          <w:rFonts w:ascii="Times New Roman" w:hAnsi="Times New Roman" w:cs="Times New Roman"/>
          <w:sz w:val="16"/>
          <w:szCs w:val="16"/>
        </w:rPr>
        <w:t xml:space="preserve"> (London: Constable and Company Limited, 1916).</w:t>
      </w:r>
    </w:p>
  </w:footnote>
  <w:footnote w:id="24">
    <w:p w14:paraId="5FE001D1" w14:textId="5171CAED"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John J. Mearsheimer, “Assessing the Conventional Balance: The 3:1 Rule and Its Critics,” </w:t>
      </w:r>
      <w:r w:rsidR="000C0769" w:rsidRPr="008B32FE">
        <w:rPr>
          <w:rFonts w:ascii="Times New Roman" w:hAnsi="Times New Roman" w:cs="Times New Roman"/>
          <w:i/>
          <w:iCs/>
          <w:sz w:val="16"/>
          <w:szCs w:val="16"/>
        </w:rPr>
        <w:t>International Security</w:t>
      </w:r>
      <w:r w:rsidR="000C0769" w:rsidRPr="008B32FE">
        <w:rPr>
          <w:rFonts w:ascii="Times New Roman" w:hAnsi="Times New Roman" w:cs="Times New Roman"/>
          <w:sz w:val="16"/>
          <w:szCs w:val="16"/>
        </w:rPr>
        <w:t xml:space="preserve"> 13, no. 4 (1989): 54–89, </w:t>
      </w:r>
      <w:hyperlink r:id="rId25" w:tgtFrame="_new" w:history="1">
        <w:r w:rsidR="000C0769" w:rsidRPr="008B32FE">
          <w:rPr>
            <w:rStyle w:val="Hyperlink"/>
            <w:rFonts w:ascii="Times New Roman" w:hAnsi="Times New Roman" w:cs="Times New Roman"/>
            <w:sz w:val="16"/>
            <w:szCs w:val="16"/>
          </w:rPr>
          <w:t>https://www.jstor.org/stable/2538780</w:t>
        </w:r>
      </w:hyperlink>
      <w:r w:rsidR="000C0769" w:rsidRPr="008B32FE">
        <w:rPr>
          <w:rFonts w:ascii="Times New Roman" w:hAnsi="Times New Roman" w:cs="Times New Roman"/>
          <w:sz w:val="16"/>
          <w:szCs w:val="16"/>
        </w:rPr>
        <w:t>, accessed March 29, 2025.</w:t>
      </w:r>
    </w:p>
  </w:footnote>
  <w:footnote w:id="25">
    <w:p w14:paraId="2FB299ED" w14:textId="50A33F38" w:rsidR="006C0F08" w:rsidRPr="008B32FE" w:rsidRDefault="006C0F08" w:rsidP="006C0F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719F9" w:rsidRPr="008B32FE">
        <w:rPr>
          <w:rFonts w:ascii="Times New Roman" w:hAnsi="Times New Roman" w:cs="Times New Roman"/>
          <w:sz w:val="16"/>
          <w:szCs w:val="16"/>
        </w:rPr>
        <w:t>Beatty, “</w:t>
      </w:r>
      <w:r w:rsidR="00B719F9" w:rsidRPr="008B32FE">
        <w:rPr>
          <w:rFonts w:ascii="Times New Roman" w:hAnsi="Times New Roman" w:cs="Times New Roman"/>
          <w:i/>
          <w:iCs/>
          <w:sz w:val="16"/>
          <w:szCs w:val="16"/>
        </w:rPr>
        <w:t>Movement as Exposure</w:t>
      </w:r>
      <w:r w:rsidR="009C0A87" w:rsidRPr="008B32FE">
        <w:rPr>
          <w:rFonts w:ascii="Times New Roman" w:hAnsi="Times New Roman" w:cs="Times New Roman"/>
          <w:sz w:val="16"/>
          <w:szCs w:val="16"/>
        </w:rPr>
        <w:t>”</w:t>
      </w:r>
      <w:r w:rsidR="008640C1" w:rsidRPr="008B32FE">
        <w:rPr>
          <w:rFonts w:ascii="Times New Roman" w:hAnsi="Times New Roman" w:cs="Times New Roman"/>
          <w:sz w:val="16"/>
          <w:szCs w:val="16"/>
        </w:rPr>
        <w:t>, 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3–1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4</w:t>
      </w:r>
      <w:r w:rsidR="00670398"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 xml:space="preserve"> favouring Javelin</w:t>
      </w:r>
      <w:r w:rsidR="00B719F9" w:rsidRPr="008B32FE">
        <w:rPr>
          <w:rFonts w:ascii="Times New Roman" w:hAnsi="Times New Roman" w:cs="Times New Roman"/>
          <w:sz w:val="16"/>
          <w:szCs w:val="16"/>
        </w:rPr>
        <w:t xml:space="preserve">; </w:t>
      </w:r>
      <w:r w:rsidR="0076208B" w:rsidRPr="008B32FE">
        <w:rPr>
          <w:rFonts w:ascii="Times New Roman" w:hAnsi="Times New Roman" w:cs="Times New Roman"/>
          <w:sz w:val="16"/>
          <w:szCs w:val="16"/>
        </w:rPr>
        <w:t xml:space="preserve">Justin Bronk and Jack Watling, </w:t>
      </w:r>
      <w:r w:rsidR="0076208B" w:rsidRPr="008B32FE">
        <w:rPr>
          <w:rFonts w:ascii="Times New Roman" w:hAnsi="Times New Roman" w:cs="Times New Roman"/>
          <w:i/>
          <w:iCs/>
          <w:sz w:val="16"/>
          <w:szCs w:val="16"/>
        </w:rPr>
        <w:t>Mass Precision Strike: Designing UAV Complexes for Land Forces</w:t>
      </w:r>
      <w:r w:rsidR="0076208B" w:rsidRPr="008B32FE">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8B32FE">
          <w:rPr>
            <w:rStyle w:val="Hyperlink"/>
            <w:rFonts w:ascii="Times New Roman" w:hAnsi="Times New Roman" w:cs="Times New Roman"/>
            <w:sz w:val="16"/>
            <w:szCs w:val="16"/>
          </w:rPr>
          <w:t>https://static.rusi.org/mass-precision-strike-final.pdf</w:t>
        </w:r>
      </w:hyperlink>
      <w:r w:rsidR="0076208B" w:rsidRPr="008B32FE">
        <w:rPr>
          <w:rFonts w:ascii="Times New Roman" w:hAnsi="Times New Roman" w:cs="Times New Roman"/>
          <w:sz w:val="16"/>
          <w:szCs w:val="16"/>
        </w:rPr>
        <w:t>, accessed December 16, 2025.</w:t>
      </w:r>
    </w:p>
  </w:footnote>
  <w:footnote w:id="26">
    <w:p w14:paraId="4B257134" w14:textId="4F6202B0" w:rsidR="00F01A14" w:rsidRPr="008B32FE" w:rsidRDefault="00F01A14" w:rsidP="00F01A14">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8C6294" w:rsidRPr="008B32FE">
        <w:rPr>
          <w:rFonts w:ascii="Times New Roman" w:hAnsi="Times New Roman" w:cs="Times New Roman"/>
          <w:sz w:val="16"/>
          <w:szCs w:val="16"/>
        </w:rPr>
        <w:t xml:space="preserve">Willie O’Dea, “Contribution to Written Answers,” </w:t>
      </w:r>
      <w:r w:rsidR="008C6294" w:rsidRPr="008B32FE">
        <w:rPr>
          <w:rFonts w:ascii="Times New Roman" w:hAnsi="Times New Roman" w:cs="Times New Roman"/>
          <w:i/>
          <w:iCs/>
          <w:sz w:val="16"/>
          <w:szCs w:val="16"/>
        </w:rPr>
        <w:t>Dáil Éireann Debates</w:t>
      </w:r>
      <w:r w:rsidR="008C6294" w:rsidRPr="008B32FE">
        <w:rPr>
          <w:rFonts w:ascii="Times New Roman" w:hAnsi="Times New Roman" w:cs="Times New Roman"/>
          <w:sz w:val="16"/>
          <w:szCs w:val="16"/>
        </w:rPr>
        <w:t xml:space="preserve"> 606, no. 2, September 29, 2005, </w:t>
      </w:r>
      <w:hyperlink r:id="rId27" w:tgtFrame="_new" w:history="1">
        <w:r w:rsidR="008C6294" w:rsidRPr="008B32FE">
          <w:rPr>
            <w:rStyle w:val="Hyperlink"/>
            <w:rFonts w:ascii="Times New Roman" w:hAnsi="Times New Roman" w:cs="Times New Roman"/>
            <w:sz w:val="16"/>
            <w:szCs w:val="16"/>
          </w:rPr>
          <w:t>https://www.oireachtas.ie/en/debates/debate/dail/2005-09-29/37/</w:t>
        </w:r>
      </w:hyperlink>
      <w:r w:rsidR="008C6294" w:rsidRPr="008B32FE">
        <w:rPr>
          <w:rFonts w:ascii="Times New Roman" w:hAnsi="Times New Roman" w:cs="Times New Roman"/>
          <w:sz w:val="16"/>
          <w:szCs w:val="16"/>
        </w:rPr>
        <w:t>, accessed June 24, 2026.</w:t>
      </w:r>
    </w:p>
  </w:footnote>
  <w:footnote w:id="27">
    <w:p w14:paraId="2F278B55" w14:textId="0641786A" w:rsidR="00E22C08" w:rsidRPr="008B32FE" w:rsidRDefault="00E22C08">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A409E7" w:rsidRPr="008B32FE">
        <w:rPr>
          <w:rFonts w:ascii="Times New Roman" w:hAnsi="Times New Roman" w:cs="Times New Roman"/>
          <w:sz w:val="16"/>
          <w:szCs w:val="16"/>
        </w:rPr>
        <w:t>Beatty, “</w:t>
      </w:r>
      <w:r w:rsidR="00A409E7" w:rsidRPr="008B32FE">
        <w:rPr>
          <w:rFonts w:ascii="Times New Roman" w:hAnsi="Times New Roman" w:cs="Times New Roman"/>
          <w:i/>
          <w:iCs/>
          <w:sz w:val="16"/>
          <w:szCs w:val="16"/>
        </w:rPr>
        <w:t>Movement as Exposure</w:t>
      </w:r>
      <w:r w:rsidR="00A409E7" w:rsidRPr="008B32FE">
        <w:rPr>
          <w:rFonts w:ascii="Times New Roman" w:hAnsi="Times New Roman" w:cs="Times New Roman"/>
          <w:sz w:val="16"/>
          <w:szCs w:val="16"/>
        </w:rPr>
        <w:t xml:space="preserve">,” 40, 61; </w:t>
      </w:r>
      <w:r w:rsidRPr="008B32FE">
        <w:rPr>
          <w:rFonts w:ascii="Times New Roman" w:hAnsi="Times New Roman" w:cs="Times New Roman"/>
          <w:sz w:val="16"/>
          <w:szCs w:val="16"/>
        </w:rPr>
        <w:t xml:space="preserve">Adam Beatty and Eoin O'Brien, “14-Soldier Sections: Light Infantry's Drone Survival Minimum,” </w:t>
      </w:r>
      <w:r w:rsidRPr="008B32FE">
        <w:rPr>
          <w:rFonts w:ascii="Times New Roman" w:hAnsi="Times New Roman" w:cs="Times New Roman"/>
          <w:i/>
          <w:iCs/>
          <w:sz w:val="16"/>
          <w:szCs w:val="16"/>
        </w:rPr>
        <w:t xml:space="preserve">An </w:t>
      </w:r>
      <w:proofErr w:type="spellStart"/>
      <w:r w:rsidRPr="008B32FE">
        <w:rPr>
          <w:rFonts w:ascii="Times New Roman" w:hAnsi="Times New Roman" w:cs="Times New Roman"/>
          <w:i/>
          <w:iCs/>
          <w:sz w:val="16"/>
          <w:szCs w:val="16"/>
        </w:rPr>
        <w:t>Cósantóir</w:t>
      </w:r>
      <w:proofErr w:type="spellEnd"/>
      <w:r w:rsidRPr="008B32FE">
        <w:rPr>
          <w:rFonts w:ascii="Times New Roman" w:hAnsi="Times New Roman" w:cs="Times New Roman"/>
          <w:sz w:val="16"/>
          <w:szCs w:val="16"/>
        </w:rPr>
        <w:t xml:space="preserve">, July/August 2026, </w:t>
      </w:r>
      <w:r w:rsidRPr="008B32FE">
        <w:rPr>
          <w:rFonts w:ascii="Times New Roman" w:hAnsi="Times New Roman" w:cs="Times New Roman"/>
          <w:sz w:val="16"/>
          <w:szCs w:val="16"/>
          <w:highlight w:val="yellow"/>
        </w:rPr>
        <w:t>XX–XX</w:t>
      </w:r>
      <w:r w:rsidRPr="008B32FE">
        <w:rPr>
          <w:rFonts w:ascii="Times New Roman" w:hAnsi="Times New Roman" w:cs="Times New Roman"/>
          <w:sz w:val="16"/>
          <w:szCs w:val="16"/>
        </w:rPr>
        <w:t xml:space="preserve">, </w:t>
      </w:r>
      <w:hyperlink r:id="rId28" w:history="1">
        <w:r w:rsidR="00437C4A" w:rsidRPr="008B32FE">
          <w:rPr>
            <w:rStyle w:val="Hyperlink"/>
            <w:rFonts w:ascii="Times New Roman" w:hAnsi="Times New Roman" w:cs="Times New Roman"/>
            <w:sz w:val="16"/>
            <w:szCs w:val="16"/>
          </w:rPr>
          <w:t>https://digital.jmpublishing.ie/i/</w:t>
        </w:r>
        <w:r w:rsidR="00437C4A" w:rsidRPr="008B32FE">
          <w:rPr>
            <w:rStyle w:val="Hyperlink"/>
            <w:rFonts w:ascii="Times New Roman" w:hAnsi="Times New Roman" w:cs="Times New Roman"/>
            <w:sz w:val="16"/>
            <w:szCs w:val="16"/>
            <w:highlight w:val="yellow"/>
          </w:rPr>
          <w:t>XXXXXXXX</w:t>
        </w:r>
        <w:r w:rsidR="00437C4A" w:rsidRPr="008B32FE">
          <w:rPr>
            <w:rStyle w:val="Hyperlink"/>
            <w:rFonts w:ascii="Times New Roman" w:hAnsi="Times New Roman" w:cs="Times New Roman"/>
            <w:sz w:val="16"/>
            <w:szCs w:val="16"/>
          </w:rPr>
          <w:t>-an-cosantoir-july-august-2026/0</w:t>
        </w:r>
      </w:hyperlink>
      <w:r w:rsidR="00A409E7" w:rsidRPr="008B32FE">
        <w:rPr>
          <w:rFonts w:ascii="Times New Roman" w:hAnsi="Times New Roman" w:cs="Times New Roman"/>
          <w:sz w:val="16"/>
          <w:szCs w:val="16"/>
        </w:rPr>
        <w:t>.</w:t>
      </w:r>
    </w:p>
  </w:footnote>
  <w:footnote w:id="28">
    <w:p w14:paraId="7E43901A"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29">
    <w:p w14:paraId="00FC3F3E"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6812E27F"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29"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31">
    <w:p w14:paraId="37880C16" w14:textId="77777777" w:rsidR="003D20FB" w:rsidRPr="008B32FE" w:rsidRDefault="003D20FB" w:rsidP="003D20FB">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0"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32">
    <w:p w14:paraId="79448726"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1"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2"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33">
    <w:p w14:paraId="5501B0DE"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3"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34">
    <w:p w14:paraId="3CEB1C6D"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35">
    <w:p w14:paraId="22AE4B08"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138125AF"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37">
    <w:p w14:paraId="5C8F71C1"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38">
    <w:p w14:paraId="060BE863"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1DEC754"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2A919F2F" w14:textId="77777777" w:rsidR="003D20FB" w:rsidRPr="008B32FE" w:rsidRDefault="003D20FB" w:rsidP="003D20FB">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xml:space="preserve">, </w:t>
      </w:r>
      <w:proofErr w:type="gramStart"/>
      <w:r w:rsidRPr="008B32FE">
        <w:rPr>
          <w:rFonts w:ascii="Times New Roman" w:hAnsi="Times New Roman" w:cs="Times New Roman"/>
          <w:sz w:val="16"/>
          <w:szCs w:val="16"/>
        </w:rPr>
        <w:t>Fall</w:t>
      </w:r>
      <w:proofErr w:type="gramEnd"/>
      <w:r w:rsidRPr="008B32FE">
        <w:rPr>
          <w:rFonts w:ascii="Times New Roman" w:hAnsi="Times New Roman" w:cs="Times New Roman"/>
          <w:sz w:val="16"/>
          <w:szCs w:val="16"/>
        </w:rPr>
        <w:t xml:space="preserve"> 2024, https://www.lineofdeparture.army.mil/Journals/Infantry/Infantry-Fall-2024/Integrating-drones/, accessed July 18, 2026.</w:t>
      </w:r>
    </w:p>
  </w:footnote>
  <w:footnote w:id="41">
    <w:p w14:paraId="425FACCF"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42">
    <w:p w14:paraId="6B755005"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43">
    <w:p w14:paraId="0E8BD352"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34"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44">
    <w:p w14:paraId="25369BE0"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5"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45">
    <w:p w14:paraId="3B06A4DC"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6"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7"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46">
    <w:p w14:paraId="08EF6684"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8"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47">
    <w:p w14:paraId="633C7A37"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48">
    <w:p w14:paraId="22298CE3"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49">
    <w:p w14:paraId="2F0EB270"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50">
    <w:p w14:paraId="61E04196"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51">
    <w:p w14:paraId="7340FB98"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52">
    <w:p w14:paraId="1F00E9D6"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53">
    <w:p w14:paraId="011774B6"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xml:space="preserve">, </w:t>
      </w:r>
      <w:proofErr w:type="gramStart"/>
      <w:r w:rsidRPr="008B32FE">
        <w:rPr>
          <w:rFonts w:ascii="Times New Roman" w:hAnsi="Times New Roman" w:cs="Times New Roman"/>
          <w:sz w:val="16"/>
          <w:szCs w:val="16"/>
        </w:rPr>
        <w:t>Fall</w:t>
      </w:r>
      <w:proofErr w:type="gramEnd"/>
      <w:r w:rsidRPr="008B32FE">
        <w:rPr>
          <w:rFonts w:ascii="Times New Roman" w:hAnsi="Times New Roman" w:cs="Times New Roman"/>
          <w:sz w:val="16"/>
          <w:szCs w:val="16"/>
        </w:rPr>
        <w:t xml:space="preserve"> 2024, https://www.lineofdeparture.army.mil/Journals/Infantry/Infantry-Fall-2024/Integrating-drones/, accessed July 18, 2026.</w:t>
      </w:r>
    </w:p>
  </w:footnote>
  <w:footnote w:id="54">
    <w:p w14:paraId="2F94945C"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Brian Cahill, “Simulating Complexity: Urban Operations, Cognitive Load &amp; Wargaming in the Contemporary Operating Environment,” </w:t>
      </w:r>
      <w:r w:rsidRPr="008B32FE">
        <w:rPr>
          <w:rFonts w:ascii="Times New Roman" w:hAnsi="Times New Roman" w:cs="Times New Roman"/>
          <w:i/>
          <w:iCs/>
          <w:sz w:val="16"/>
          <w:szCs w:val="16"/>
        </w:rPr>
        <w:t>Defence Forces Review 2025</w:t>
      </w:r>
      <w:r w:rsidRPr="008B32FE">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55">
    <w:p w14:paraId="720C4F6E"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56">
    <w:p w14:paraId="5D503023"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01, interview by Adam Beatty, January 23, 2026, transcript, conducted under the Chatham House Rule.</w:t>
      </w:r>
    </w:p>
  </w:footnote>
  <w:footnote w:id="57">
    <w:p w14:paraId="68538E3F"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Krepinevich, “Cavalry to Computer,” 30.</w:t>
      </w:r>
    </w:p>
  </w:footnote>
  <w:footnote w:id="58">
    <w:p w14:paraId="6884F76D"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59">
    <w:p w14:paraId="50150A0E"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Christian Brose, “The New Revolution in Military Affairs: War’s Sci-Fi Future,” </w:t>
      </w:r>
      <w:r w:rsidRPr="008B32FE">
        <w:rPr>
          <w:rFonts w:ascii="Times New Roman" w:hAnsi="Times New Roman" w:cs="Times New Roman"/>
          <w:i/>
          <w:iCs/>
          <w:sz w:val="16"/>
          <w:szCs w:val="16"/>
        </w:rPr>
        <w:t>Foreign Affairs</w:t>
      </w:r>
      <w:r w:rsidRPr="008B32FE">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9" w:tgtFrame="_new" w:history="1">
        <w:r w:rsidRPr="008B32FE">
          <w:rPr>
            <w:rStyle w:val="Hyperlink"/>
            <w:rFonts w:ascii="Times New Roman" w:hAnsi="Times New Roman" w:cs="Times New Roman"/>
            <w:sz w:val="16"/>
            <w:szCs w:val="16"/>
          </w:rPr>
          <w:t>https://mwi.westpoint.edu/battlefield-drones-and-the-accelerating-autonomous-arms-race-in-ukraine/</w:t>
        </w:r>
      </w:hyperlink>
      <w:r w:rsidRPr="008B32FE">
        <w:rPr>
          <w:rFonts w:ascii="Times New Roman" w:hAnsi="Times New Roman" w:cs="Times New Roman"/>
          <w:sz w:val="16"/>
          <w:szCs w:val="16"/>
        </w:rPr>
        <w:t>, accessed July 17, 2026.</w:t>
      </w:r>
    </w:p>
  </w:footnote>
  <w:footnote w:id="60">
    <w:p w14:paraId="522FA5C8"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02, interview by Adam Beatty, January 28, 2026, transcript, conducted under the Chatham House Rule.</w:t>
      </w:r>
    </w:p>
  </w:footnote>
  <w:footnote w:id="61">
    <w:p w14:paraId="08F7DCAD" w14:textId="27D6201E"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Cosmo </w:t>
      </w:r>
      <w:proofErr w:type="spellStart"/>
      <w:r w:rsidRPr="008B32FE">
        <w:rPr>
          <w:rFonts w:ascii="Times New Roman" w:hAnsi="Times New Roman" w:cs="Times New Roman"/>
          <w:sz w:val="16"/>
          <w:szCs w:val="16"/>
        </w:rPr>
        <w:t>Curtatone</w:t>
      </w:r>
      <w:proofErr w:type="spellEnd"/>
      <w:r w:rsidRPr="008B32FE">
        <w:rPr>
          <w:rFonts w:ascii="Times New Roman" w:hAnsi="Times New Roman" w:cs="Times New Roman"/>
          <w:sz w:val="16"/>
          <w:szCs w:val="16"/>
        </w:rPr>
        <w:t xml:space="preserve"> and John Nagl, “How the United States Is Learning from Drone Warfare in Ukraine,”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xml:space="preserve">, June 17, 2026, </w:t>
      </w:r>
      <w:hyperlink r:id="rId40" w:tgtFrame="_new" w:history="1">
        <w:r w:rsidRPr="008B32FE">
          <w:rPr>
            <w:rStyle w:val="Hyperlink"/>
            <w:rFonts w:ascii="Times New Roman" w:hAnsi="Times New Roman" w:cs="Times New Roman"/>
            <w:sz w:val="16"/>
            <w:szCs w:val="16"/>
          </w:rPr>
          <w:t>https://smallwarsjournal.com/2026/06/17/how-the-united-states-is-learning-from-drone-warfare-in-ukraine/</w:t>
        </w:r>
      </w:hyperlink>
      <w:r w:rsidRPr="008B32FE">
        <w:rPr>
          <w:rFonts w:ascii="Times New Roman" w:hAnsi="Times New Roman" w:cs="Times New Roman"/>
          <w:sz w:val="16"/>
          <w:szCs w:val="16"/>
        </w:rPr>
        <w:t xml:space="preserve">, accessed July 17, 2026; </w:t>
      </w:r>
      <w:r w:rsidR="008B32FE" w:rsidRPr="008B32FE">
        <w:rPr>
          <w:rFonts w:ascii="Times New Roman" w:hAnsi="Times New Roman" w:cs="Times New Roman"/>
          <w:sz w:val="16"/>
          <w:szCs w:val="16"/>
        </w:rPr>
        <w:t>Interview Participant 04, interview by Beatty, February 6, 2026.</w:t>
      </w:r>
    </w:p>
  </w:footnote>
  <w:footnote w:id="62">
    <w:p w14:paraId="27D9855B"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Kaya I. Vogler et al., “Modular Open Systems Approach: Impacts on Program Management Metrics,” </w:t>
      </w:r>
      <w:proofErr w:type="spellStart"/>
      <w:r w:rsidRPr="008B32FE">
        <w:rPr>
          <w:rFonts w:ascii="Times New Roman" w:hAnsi="Times New Roman" w:cs="Times New Roman"/>
          <w:i/>
          <w:iCs/>
          <w:sz w:val="16"/>
          <w:szCs w:val="16"/>
        </w:rPr>
        <w:t>Defense</w:t>
      </w:r>
      <w:proofErr w:type="spellEnd"/>
      <w:r w:rsidRPr="008B32FE">
        <w:rPr>
          <w:rFonts w:ascii="Times New Roman" w:hAnsi="Times New Roman" w:cs="Times New Roman"/>
          <w:i/>
          <w:iCs/>
          <w:sz w:val="16"/>
          <w:szCs w:val="16"/>
        </w:rPr>
        <w:t xml:space="preserve"> Acquisition Research Journal</w:t>
      </w:r>
      <w:r w:rsidRPr="008B32FE">
        <w:rPr>
          <w:rFonts w:ascii="Times New Roman" w:hAnsi="Times New Roman" w:cs="Times New Roman"/>
          <w:sz w:val="16"/>
          <w:szCs w:val="16"/>
        </w:rPr>
        <w:t xml:space="preserve"> 33, no. 1 (Winter 2026): 2–28, https://doi.org/10.22594/dau.24-933.33.01, accessed July 18, 2026.</w:t>
      </w:r>
    </w:p>
  </w:footnote>
  <w:footnote w:id="63">
    <w:p w14:paraId="5EDDC9DA"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Lou Crenshaw, “Military Power Begins with Industrial Strength,” </w:t>
      </w:r>
      <w:proofErr w:type="spellStart"/>
      <w:r w:rsidRPr="008B32FE">
        <w:rPr>
          <w:rFonts w:ascii="Times New Roman" w:hAnsi="Times New Roman" w:cs="Times New Roman"/>
          <w:i/>
          <w:iCs/>
          <w:sz w:val="16"/>
          <w:szCs w:val="16"/>
        </w:rPr>
        <w:t>DefenseScoop</w:t>
      </w:r>
      <w:proofErr w:type="spellEnd"/>
      <w:r w:rsidRPr="008B32FE">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64">
    <w:p w14:paraId="7D958935"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Conor Gallagher, “As Ireland Strengthens Its Military, One Country and Company Gain the Most,” </w:t>
      </w:r>
      <w:r w:rsidRPr="008B32FE">
        <w:rPr>
          <w:rFonts w:ascii="Times New Roman" w:hAnsi="Times New Roman" w:cs="Times New Roman"/>
          <w:i/>
          <w:iCs/>
          <w:sz w:val="16"/>
          <w:szCs w:val="16"/>
        </w:rPr>
        <w:t>Irish Times</w:t>
      </w:r>
      <w:r w:rsidRPr="008B32FE">
        <w:rPr>
          <w:rFonts w:ascii="Times New Roman" w:hAnsi="Times New Roman" w:cs="Times New Roman"/>
          <w:sz w:val="16"/>
          <w:szCs w:val="16"/>
        </w:rPr>
        <w:t>, January 24, 2026, https://www.irishtimes.com/ireland/2026/01/24/as-ireland-strengthens-its-military-one-country-and-company-gain-the-most/, accessed July 19, 2026.</w:t>
      </w:r>
    </w:p>
  </w:footnote>
  <w:footnote w:id="65">
    <w:p w14:paraId="3B6B698A"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sz w:val="16"/>
          <w:szCs w:val="16"/>
          <w:lang w:val="en-US"/>
        </w:rPr>
        <w:t>Andrew G. Gibson, "</w:t>
      </w:r>
      <w:proofErr w:type="spellStart"/>
      <w:r w:rsidRPr="008B32FE">
        <w:rPr>
          <w:rFonts w:ascii="Times New Roman" w:hAnsi="Times New Roman" w:cs="Times New Roman"/>
          <w:sz w:val="16"/>
          <w:szCs w:val="16"/>
          <w:lang w:val="en-US"/>
        </w:rPr>
        <w:t>Infrapolitics</w:t>
      </w:r>
      <w:proofErr w:type="spellEnd"/>
      <w:r w:rsidRPr="008B32FE">
        <w:rPr>
          <w:rFonts w:ascii="Times New Roman" w:hAnsi="Times New Roman" w:cs="Times New Roman"/>
          <w:sz w:val="16"/>
          <w:szCs w:val="16"/>
          <w:lang w:val="en-US"/>
        </w:rPr>
        <w:t xml:space="preserve"> and Role Abeyance: How Irish Military Officers Experience University," Armed Forces &amp; Society, 2021, https://journals.sagepub.com/doi/10.1177/07916035211005437; Maynooth University, "MA Leadership, Management &amp; Defence Studies," accessed July 21, 2026, https://www.maynoothuniversity.ie/study-maynooth/postgraduate-studies/courses/ma-leadership-management-defence-studies; South East Technological University, "SETU Leads Ireland's Most Ambitious €1m Transformation of Defence Forces Training and Education," setu.ie, December 11, 2025, https://www.setu.ie/news/setu-leads-irelands-most-ambitious-1m-transformation-of-defence-forces-training-and-education, accessed July 21, 2026; Research Ireland, "Tánaiste and Minister for Defence Simon Harris and Minister James Lawless Announce €3.2 Million to Develop Defence Force Technology," researchireland.ie, accessed July 21, 2026, https://www.researchireland.ie/news/defence-force-technology/.</w:t>
      </w:r>
    </w:p>
  </w:footnote>
  <w:footnote w:id="66">
    <w:p w14:paraId="22BCB0A5"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Óglaigh na hÉireann, "National Maritime College of Ireland," military.ie, accessed July 21, 2026, https://www.military.ie/en/who-we-are/naval-service/naval-service-college/national-maritime-college-of-ireland/.</w:t>
      </w:r>
    </w:p>
  </w:footnote>
  <w:footnote w:id="67">
    <w:p w14:paraId="6CBDAE5D"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“Hub for European Defence Innovation (HEDI),” https://eda.europa.eu/what-we-do/research-technology/hedi, accessed July 19, 2026.</w:t>
      </w:r>
    </w:p>
  </w:footnote>
  <w:footnote w:id="68">
    <w:p w14:paraId="43D70638"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Rob Tollast, “Drones: Decoupling Supply Chains from China,” </w:t>
      </w:r>
      <w:r w:rsidRPr="008B32FE">
        <w:rPr>
          <w:rFonts w:ascii="Times New Roman" w:hAnsi="Times New Roman" w:cs="Times New Roman"/>
          <w:i/>
          <w:iCs/>
          <w:sz w:val="16"/>
          <w:szCs w:val="16"/>
        </w:rPr>
        <w:t>RUSI Research Paper</w:t>
      </w:r>
      <w:r w:rsidRPr="008B32FE">
        <w:rPr>
          <w:rFonts w:ascii="Times New Roman" w:hAnsi="Times New Roman" w:cs="Times New Roman"/>
          <w:sz w:val="16"/>
          <w:szCs w:val="16"/>
        </w:rPr>
        <w:t xml:space="preserve"> (London: Royal United Services Institute, November 2025), 1–24, https://static.rusi.org/rp-drone-supply-chains-china-nov-2025_0.pdf, accessed March 17, 2026.</w:t>
      </w:r>
    </w:p>
  </w:footnote>
  <w:footnote w:id="69">
    <w:p w14:paraId="2B16637E"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w:t>
      </w:r>
      <w:r w:rsidRPr="008B32FE">
        <w:rPr>
          <w:rFonts w:ascii="Times New Roman" w:hAnsi="Times New Roman" w:cs="Times New Roman"/>
          <w:i/>
          <w:iCs/>
          <w:sz w:val="16"/>
          <w:szCs w:val="16"/>
        </w:rPr>
        <w:t>Annual Report 2024</w:t>
      </w:r>
      <w:r w:rsidRPr="008B32FE">
        <w:rPr>
          <w:rFonts w:ascii="Times New Roman" w:hAnsi="Times New Roman" w:cs="Times New Roman"/>
          <w:sz w:val="16"/>
          <w:szCs w:val="16"/>
        </w:rPr>
        <w:t xml:space="preserve"> (Brussels: EDA, 2025), 4, https://eda.europa.eu/docs/default-source/brochures/eda-annual-report-2024.pdf, accessed July 19, 2026.</w:t>
      </w:r>
    </w:p>
  </w:footnote>
  <w:footnote w:id="70">
    <w:p w14:paraId="14F3A7C0"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Nina Rakowsky, “Cheap Weapons, Expensive Consequences: How Ukraine Is Rewriting the Rules of Warfare Dominance,”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Slavic, East European and Eurasian Studies, Ohio State University, June 24, 2026, </w:t>
      </w:r>
      <w:hyperlink r:id="rId41" w:tgtFrame="_new" w:history="1">
        <w:r w:rsidRPr="008B32FE">
          <w:rPr>
            <w:rStyle w:val="Hyperlink"/>
            <w:rFonts w:ascii="Times New Roman" w:hAnsi="Times New Roman" w:cs="Times New Roman"/>
            <w:sz w:val="16"/>
            <w:szCs w:val="16"/>
          </w:rPr>
          <w:t>https://slaviccenter.osu.edu/news/cheap-weapons-expensive-consequences-how-ukraine-rewriting-rules-warfare-dominance</w:t>
        </w:r>
      </w:hyperlink>
      <w:r w:rsidRPr="008B32FE">
        <w:rPr>
          <w:rFonts w:ascii="Times New Roman" w:hAnsi="Times New Roman" w:cs="Times New Roman"/>
          <w:sz w:val="16"/>
          <w:szCs w:val="16"/>
        </w:rPr>
        <w:t xml:space="preserve">, accessed July 18, 2026; Bronk and Watling, </w:t>
      </w:r>
      <w:r w:rsidRPr="008B32FE">
        <w:rPr>
          <w:rFonts w:ascii="Times New Roman" w:hAnsi="Times New Roman" w:cs="Times New Roman"/>
          <w:i/>
          <w:iCs/>
          <w:sz w:val="16"/>
          <w:szCs w:val="16"/>
        </w:rPr>
        <w:t>Mass Precision Strike</w:t>
      </w:r>
      <w:r w:rsidRPr="008B32FE">
        <w:rPr>
          <w:rFonts w:ascii="Times New Roman" w:hAnsi="Times New Roman" w:cs="Times New Roman"/>
          <w:sz w:val="16"/>
          <w:szCs w:val="16"/>
        </w:rPr>
        <w:t>.</w:t>
      </w:r>
    </w:p>
  </w:footnote>
  <w:footnote w:id="71">
    <w:p w14:paraId="62773575" w14:textId="77777777" w:rsidR="00CC3641" w:rsidRPr="008B32FE" w:rsidRDefault="00CC3641" w:rsidP="00CC3641">
      <w:pPr>
        <w:spacing w:after="20" w:line="18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NATO, “Increasing Defence Industrial Production,” July 8, 2026, </w:t>
      </w:r>
      <w:hyperlink r:id="rId42" w:tgtFrame="_new" w:history="1">
        <w:r w:rsidRPr="008B32FE">
          <w:rPr>
            <w:rStyle w:val="Hyperlink"/>
            <w:rFonts w:ascii="Times New Roman" w:hAnsi="Times New Roman" w:cs="Times New Roman"/>
            <w:sz w:val="16"/>
            <w:szCs w:val="16"/>
          </w:rPr>
          <w:t>https://www.nato.int/en/what-we-do/deterrence-and-defence/natos-role-in-defence-industry-production</w:t>
        </w:r>
      </w:hyperlink>
      <w:r w:rsidRPr="008B32FE">
        <w:rPr>
          <w:rFonts w:ascii="Times New Roman" w:hAnsi="Times New Roman" w:cs="Times New Roman"/>
          <w:sz w:val="16"/>
          <w:szCs w:val="16"/>
        </w:rPr>
        <w:t xml:space="preserve">, accessed July 18, 2026; NATO, “NATO Industrial Capacity Expansion Pledge,” July 10, 2024, </w:t>
      </w:r>
      <w:hyperlink r:id="rId43" w:tgtFrame="_new" w:history="1">
        <w:r w:rsidRPr="008B32FE">
          <w:rPr>
            <w:rStyle w:val="Hyperlink"/>
            <w:rFonts w:ascii="Times New Roman" w:hAnsi="Times New Roman" w:cs="Times New Roman"/>
            <w:sz w:val="16"/>
            <w:szCs w:val="16"/>
          </w:rPr>
          <w:t>https://www.nato.int/en/about-us/official-texts-and-resources/official-texts/2024/07/10/nato-industrial-capacity-expansion-pledge</w:t>
        </w:r>
      </w:hyperlink>
      <w:r w:rsidRPr="008B32FE">
        <w:rPr>
          <w:rFonts w:ascii="Times New Roman" w:hAnsi="Times New Roman" w:cs="Times New Roman"/>
          <w:sz w:val="16"/>
          <w:szCs w:val="16"/>
        </w:rPr>
        <w:t>, accessed July 19, 2026.</w:t>
      </w:r>
    </w:p>
  </w:footnote>
  <w:footnote w:id="72">
    <w:p w14:paraId="124AB900"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Government of Ireland, </w:t>
      </w:r>
      <w:r w:rsidRPr="008B32FE">
        <w:rPr>
          <w:rFonts w:ascii="Times New Roman" w:hAnsi="Times New Roman" w:cs="Times New Roman"/>
          <w:i/>
          <w:iCs/>
          <w:sz w:val="16"/>
          <w:szCs w:val="16"/>
        </w:rPr>
        <w:t>Defence Policy Review 2024</w:t>
      </w:r>
      <w:r w:rsidRPr="008B32FE">
        <w:rPr>
          <w:rFonts w:ascii="Times New Roman" w:hAnsi="Times New Roman" w:cs="Times New Roman"/>
          <w:sz w:val="16"/>
          <w:szCs w:val="16"/>
        </w:rPr>
        <w:t>, 60.</w:t>
      </w:r>
    </w:p>
  </w:footnote>
  <w:footnote w:id="73">
    <w:p w14:paraId="57A7F344"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European Parliament and Council of the European Union, “Regulation (EU) 2025/2643 of December 16, 2025 Establishing the European Defence Industry Programme and a Framework of Measures to Ensure the Timely Availability and Supply of Defence Products,” </w:t>
      </w:r>
      <w:r w:rsidRPr="008B32FE">
        <w:rPr>
          <w:rFonts w:ascii="Times New Roman" w:hAnsi="Times New Roman" w:cs="Times New Roman"/>
          <w:i/>
          <w:iCs/>
          <w:sz w:val="16"/>
          <w:szCs w:val="16"/>
        </w:rPr>
        <w:t>Official Journal of the European Union</w:t>
      </w:r>
      <w:r w:rsidRPr="008B32FE">
        <w:rPr>
          <w:rFonts w:ascii="Times New Roman" w:hAnsi="Times New Roman" w:cs="Times New Roman"/>
          <w:sz w:val="16"/>
          <w:szCs w:val="16"/>
        </w:rPr>
        <w:t xml:space="preserve">, December 29, 2025, recital 33, </w:t>
      </w:r>
      <w:hyperlink r:id="rId44" w:tgtFrame="_new" w:history="1">
        <w:r w:rsidRPr="008B32FE">
          <w:rPr>
            <w:rStyle w:val="Hyperlink1"/>
            <w:rFonts w:ascii="Times New Roman" w:hAnsi="Times New Roman" w:cs="Times New Roman"/>
            <w:sz w:val="16"/>
            <w:szCs w:val="16"/>
          </w:rPr>
          <w:t>https://data.europa.eu/eli/reg/2025/2643/oj</w:t>
        </w:r>
      </w:hyperlink>
      <w:r w:rsidRPr="008B32FE">
        <w:rPr>
          <w:rFonts w:ascii="Times New Roman" w:hAnsi="Times New Roman" w:cs="Times New Roman"/>
          <w:sz w:val="16"/>
          <w:szCs w:val="16"/>
        </w:rPr>
        <w:t xml:space="preserve">, accessed July 20, 2026; European Defence Agency, </w:t>
      </w:r>
      <w:r w:rsidRPr="008B32FE">
        <w:rPr>
          <w:rFonts w:ascii="Times New Roman" w:hAnsi="Times New Roman" w:cs="Times New Roman"/>
          <w:i/>
          <w:iCs/>
          <w:sz w:val="16"/>
          <w:szCs w:val="16"/>
        </w:rPr>
        <w:t>Defence Data 2024–2025</w:t>
      </w:r>
      <w:r w:rsidRPr="008B32FE">
        <w:rPr>
          <w:rFonts w:ascii="Times New Roman" w:hAnsi="Times New Roman" w:cs="Times New Roman"/>
          <w:sz w:val="16"/>
          <w:szCs w:val="16"/>
        </w:rPr>
        <w:t xml:space="preserve"> (Brussels: European Defence Agency, 2025), 10, </w:t>
      </w:r>
      <w:hyperlink r:id="rId45" w:tgtFrame="_new" w:history="1">
        <w:r w:rsidRPr="008B32FE">
          <w:rPr>
            <w:rStyle w:val="Hyperlink1"/>
            <w:rFonts w:ascii="Times New Roman" w:hAnsi="Times New Roman" w:cs="Times New Roman"/>
            <w:sz w:val="16"/>
            <w:szCs w:val="16"/>
          </w:rPr>
          <w:t>https://eda.europa.eu/docs/default-source/brochures/2025-eda_defencedata_web.pdf</w:t>
        </w:r>
      </w:hyperlink>
      <w:r w:rsidRPr="008B32FE">
        <w:rPr>
          <w:rFonts w:ascii="Times New Roman" w:hAnsi="Times New Roman" w:cs="Times New Roman"/>
          <w:sz w:val="16"/>
          <w:szCs w:val="16"/>
        </w:rPr>
        <w:t>, accessed July 20, 2026.</w:t>
      </w:r>
    </w:p>
  </w:footnote>
  <w:footnote w:id="74">
    <w:p w14:paraId="612C4F5E"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United Kingdom Ministry of Defence, </w:t>
      </w:r>
      <w:r w:rsidRPr="008B32FE">
        <w:rPr>
          <w:rFonts w:ascii="Times New Roman" w:hAnsi="Times New Roman" w:cs="Times New Roman"/>
          <w:i/>
          <w:iCs/>
          <w:sz w:val="16"/>
          <w:szCs w:val="16"/>
        </w:rPr>
        <w:t>Defence Industrial Strategy: Making Defence an Engine for Growth</w:t>
      </w:r>
      <w:r w:rsidRPr="008B32FE">
        <w:rPr>
          <w:rFonts w:ascii="Times New Roman" w:hAnsi="Times New Roman" w:cs="Times New Roman"/>
          <w:sz w:val="16"/>
          <w:szCs w:val="16"/>
        </w:rPr>
        <w:t xml:space="preserve"> (London: Ministry of Defence, September 2025), 21–22, 86–87, </w:t>
      </w:r>
      <w:hyperlink r:id="rId46" w:tgtFrame="_new" w:history="1">
        <w:r w:rsidRPr="008B32FE">
          <w:rPr>
            <w:rStyle w:val="Hyperlink1"/>
            <w:rFonts w:ascii="Times New Roman" w:hAnsi="Times New Roman" w:cs="Times New Roman"/>
            <w:sz w:val="16"/>
            <w:szCs w:val="16"/>
          </w:rPr>
          <w:t>https://assets.publishing.service.gov.uk/media/68bea3fc223d92d088f01d69/Defence_Industrial_Strategy_2025_-_Making_Defence_an_Engine_for_Growth.pdf</w:t>
        </w:r>
      </w:hyperlink>
      <w:r w:rsidRPr="008B32FE">
        <w:rPr>
          <w:rFonts w:ascii="Times New Roman" w:hAnsi="Times New Roman" w:cs="Times New Roman"/>
          <w:sz w:val="16"/>
          <w:szCs w:val="16"/>
        </w:rPr>
        <w:t>, accessed July 20, 2026.</w:t>
      </w:r>
    </w:p>
  </w:footnote>
  <w:footnote w:id="75">
    <w:p w14:paraId="7BEDB6EA"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proofErr w:type="spellStart"/>
      <w:r w:rsidRPr="008B32FE">
        <w:rPr>
          <w:rFonts w:ascii="Times New Roman" w:hAnsi="Times New Roman" w:cs="Times New Roman"/>
          <w:sz w:val="16"/>
          <w:szCs w:val="16"/>
        </w:rPr>
        <w:t>Reamda</w:t>
      </w:r>
      <w:proofErr w:type="spellEnd"/>
      <w:r w:rsidRPr="008B32FE">
        <w:rPr>
          <w:rFonts w:ascii="Times New Roman" w:hAnsi="Times New Roman" w:cs="Times New Roman"/>
          <w:sz w:val="16"/>
          <w:szCs w:val="16"/>
        </w:rPr>
        <w:t xml:space="preserve"> Ltd., “About,” </w:t>
      </w:r>
      <w:hyperlink r:id="rId47" w:tgtFrame="_new" w:history="1">
        <w:r w:rsidRPr="008B32FE">
          <w:rPr>
            <w:rStyle w:val="Hyperlink1"/>
            <w:rFonts w:ascii="Times New Roman" w:hAnsi="Times New Roman" w:cs="Times New Roman"/>
            <w:sz w:val="16"/>
            <w:szCs w:val="16"/>
          </w:rPr>
          <w:t>https://reamda.com/about/</w:t>
        </w:r>
      </w:hyperlink>
      <w:r w:rsidRPr="008B32FE">
        <w:rPr>
          <w:rFonts w:ascii="Times New Roman" w:hAnsi="Times New Roman" w:cs="Times New Roman"/>
          <w:sz w:val="16"/>
          <w:szCs w:val="16"/>
        </w:rPr>
        <w:t xml:space="preserve">, accessed July 20, 2026; Irish Defence Forces, “S2EP8 – REACHER,” </w:t>
      </w:r>
      <w:r w:rsidRPr="008B32FE">
        <w:rPr>
          <w:rFonts w:ascii="Times New Roman" w:hAnsi="Times New Roman" w:cs="Times New Roman"/>
          <w:i/>
          <w:iCs/>
          <w:sz w:val="16"/>
          <w:szCs w:val="16"/>
        </w:rPr>
        <w:t>Defence Forces Podcast</w:t>
      </w:r>
      <w:r w:rsidRPr="008B32FE">
        <w:rPr>
          <w:rFonts w:ascii="Times New Roman" w:hAnsi="Times New Roman" w:cs="Times New Roman"/>
          <w:sz w:val="16"/>
          <w:szCs w:val="16"/>
        </w:rPr>
        <w:t xml:space="preserve">, </w:t>
      </w:r>
      <w:hyperlink r:id="rId48" w:tgtFrame="_new" w:history="1">
        <w:r w:rsidRPr="008B32FE">
          <w:rPr>
            <w:rStyle w:val="Hyperlink1"/>
            <w:rFonts w:ascii="Times New Roman" w:hAnsi="Times New Roman" w:cs="Times New Roman"/>
            <w:sz w:val="16"/>
            <w:szCs w:val="16"/>
          </w:rPr>
          <w:t>https://www.military.ie/en/members-area/social-media-links/df-podcast/season-2/s2ep8-reacher/</w:t>
        </w:r>
      </w:hyperlink>
      <w:r w:rsidRPr="008B32FE">
        <w:rPr>
          <w:rFonts w:ascii="Times New Roman" w:hAnsi="Times New Roman" w:cs="Times New Roman"/>
          <w:sz w:val="16"/>
          <w:szCs w:val="16"/>
        </w:rPr>
        <w:t xml:space="preserve">, accessed July 20, 2026; VRAI, “Our History,” </w:t>
      </w:r>
      <w:hyperlink r:id="rId49" w:tgtFrame="_new" w:history="1">
        <w:r w:rsidRPr="008B32FE">
          <w:rPr>
            <w:rStyle w:val="Hyperlink1"/>
            <w:rFonts w:ascii="Times New Roman" w:hAnsi="Times New Roman" w:cs="Times New Roman"/>
            <w:sz w:val="16"/>
            <w:szCs w:val="16"/>
          </w:rPr>
          <w:t>https://www.vraisimulation.com/about/history</w:t>
        </w:r>
      </w:hyperlink>
      <w:r w:rsidRPr="008B32FE">
        <w:rPr>
          <w:rFonts w:ascii="Times New Roman" w:hAnsi="Times New Roman" w:cs="Times New Roman"/>
          <w:sz w:val="16"/>
          <w:szCs w:val="16"/>
        </w:rPr>
        <w:t>, accessed July 20, 2026.</w:t>
      </w:r>
    </w:p>
  </w:footnote>
  <w:footnote w:id="76">
    <w:p w14:paraId="698F332E"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Pr="008B32FE">
        <w:rPr>
          <w:rFonts w:ascii="Times New Roman" w:hAnsi="Times New Roman" w:cs="Times New Roman"/>
          <w:i/>
          <w:iCs/>
          <w:sz w:val="16"/>
          <w:szCs w:val="16"/>
        </w:rPr>
        <w:t>Journal of Military History and Defence Studies</w:t>
      </w:r>
      <w:r w:rsidRPr="008B32FE">
        <w:rPr>
          <w:rFonts w:ascii="Times New Roman" w:hAnsi="Times New Roman" w:cs="Times New Roman"/>
          <w:sz w:val="16"/>
          <w:szCs w:val="16"/>
        </w:rPr>
        <w:t xml:space="preserve"> 5, no. 1 (2024): 164.</w:t>
      </w:r>
    </w:p>
  </w:footnote>
  <w:footnote w:id="77">
    <w:p w14:paraId="35AB5570"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Ciaran Murphy, </w:t>
      </w:r>
      <w:r w:rsidRPr="008B32FE">
        <w:rPr>
          <w:rFonts w:ascii="Times New Roman" w:hAnsi="Times New Roman" w:cs="Times New Roman"/>
          <w:i/>
          <w:iCs/>
          <w:sz w:val="16"/>
          <w:szCs w:val="16"/>
        </w:rPr>
        <w:t>Ireland, the Triple Lock and Military Neutrality</w:t>
      </w:r>
      <w:r w:rsidRPr="008B32FE">
        <w:rPr>
          <w:rFonts w:ascii="Times New Roman" w:hAnsi="Times New Roman" w:cs="Times New Roman"/>
          <w:sz w:val="16"/>
          <w:szCs w:val="16"/>
        </w:rPr>
        <w:t xml:space="preserve"> (Dublin: Institute of International and European Affairs, June 11, 2025), 10.</w:t>
      </w:r>
    </w:p>
  </w:footnote>
  <w:footnote w:id="78">
    <w:p w14:paraId="08F9687B"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Hynes, “Neutral, Neutered or </w:t>
      </w:r>
      <w:proofErr w:type="gramStart"/>
      <w:r w:rsidRPr="008B32FE">
        <w:rPr>
          <w:rFonts w:ascii="Times New Roman" w:hAnsi="Times New Roman" w:cs="Times New Roman"/>
          <w:sz w:val="16"/>
          <w:szCs w:val="16"/>
        </w:rPr>
        <w:t>Pacifist?,</w:t>
      </w:r>
      <w:proofErr w:type="gramEnd"/>
      <w:r w:rsidRPr="008B32FE">
        <w:rPr>
          <w:rFonts w:ascii="Times New Roman" w:hAnsi="Times New Roman" w:cs="Times New Roman"/>
          <w:sz w:val="16"/>
          <w:szCs w:val="16"/>
        </w:rPr>
        <w:t xml:space="preserve">” 185–86, citing J. J. C. </w:t>
      </w:r>
      <w:proofErr w:type="spellStart"/>
      <w:r w:rsidRPr="008B32FE">
        <w:rPr>
          <w:rFonts w:ascii="Times New Roman" w:hAnsi="Times New Roman" w:cs="Times New Roman"/>
          <w:sz w:val="16"/>
          <w:szCs w:val="16"/>
        </w:rPr>
        <w:t>Voorhoeve</w:t>
      </w:r>
      <w:proofErr w:type="spellEnd"/>
      <w:r w:rsidRPr="008B32FE">
        <w:rPr>
          <w:rFonts w:ascii="Times New Roman" w:hAnsi="Times New Roman" w:cs="Times New Roman"/>
          <w:sz w:val="16"/>
          <w:szCs w:val="16"/>
        </w:rPr>
        <w:t xml:space="preserve">, “Pacifist-Neutralism in Western Europe,” </w:t>
      </w:r>
      <w:r w:rsidRPr="008B32FE">
        <w:rPr>
          <w:rFonts w:ascii="Times New Roman" w:hAnsi="Times New Roman" w:cs="Times New Roman"/>
          <w:i/>
          <w:iCs/>
          <w:sz w:val="16"/>
          <w:szCs w:val="16"/>
        </w:rPr>
        <w:t>Journal of Conflict Studies</w:t>
      </w:r>
      <w:r w:rsidRPr="008B32FE">
        <w:rPr>
          <w:rFonts w:ascii="Times New Roman" w:hAnsi="Times New Roman" w:cs="Times New Roman"/>
          <w:sz w:val="16"/>
          <w:szCs w:val="16"/>
        </w:rPr>
        <w:t xml:space="preserve"> 2, no. 4 (1982): 15.</w:t>
      </w:r>
    </w:p>
  </w:footnote>
  <w:footnote w:id="79">
    <w:p w14:paraId="6329F266"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Convention on the Prohibition of the Use, Stockpiling, Production and Transfer of Anti-Personnel Mines and on Their Destruction</w:t>
      </w:r>
      <w:r w:rsidRPr="008B32FE">
        <w:rPr>
          <w:rFonts w:ascii="Times New Roman" w:hAnsi="Times New Roman" w:cs="Times New Roman"/>
          <w:sz w:val="16"/>
          <w:szCs w:val="16"/>
        </w:rPr>
        <w:t xml:space="preserve">, September 18, 1997, 2056 U.N.T.S. 211, arts. 1–2, accessed July 20, 2026; Government of Ireland, </w:t>
      </w:r>
      <w:r w:rsidRPr="008B32FE">
        <w:rPr>
          <w:rFonts w:ascii="Times New Roman" w:hAnsi="Times New Roman" w:cs="Times New Roman"/>
          <w:i/>
          <w:iCs/>
          <w:sz w:val="16"/>
          <w:szCs w:val="16"/>
        </w:rPr>
        <w:t>Cluster Munitions and Anti-Personnel Mines Act 2008</w:t>
      </w:r>
      <w:r w:rsidRPr="008B32FE">
        <w:rPr>
          <w:rFonts w:ascii="Times New Roman" w:hAnsi="Times New Roman" w:cs="Times New Roman"/>
          <w:sz w:val="16"/>
          <w:szCs w:val="16"/>
        </w:rPr>
        <w:t>, no. 20 of 2008, ss. 2, 9 and sch. 2, accessed July 20, 2026.</w:t>
      </w:r>
    </w:p>
    <w:p w14:paraId="5B452A57" w14:textId="77777777" w:rsidR="00CC3641" w:rsidRPr="008B32FE" w:rsidRDefault="00CC3641" w:rsidP="00CC3641">
      <w:pPr>
        <w:pStyle w:val="FootnoteText"/>
        <w:rPr>
          <w:rFonts w:ascii="Times New Roman" w:hAnsi="Times New Roman" w:cs="Times New Roman"/>
          <w:sz w:val="16"/>
          <w:szCs w:val="16"/>
        </w:rPr>
      </w:pPr>
    </w:p>
  </w:footnote>
  <w:footnote w:id="80">
    <w:p w14:paraId="07762C0B" w14:textId="77777777" w:rsidR="003D20FB" w:rsidRPr="008B32FE" w:rsidRDefault="003D20FB" w:rsidP="003D20FB">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81">
    <w:p w14:paraId="5B844CB4" w14:textId="77777777" w:rsidR="003D20FB" w:rsidRPr="008B32FE" w:rsidRDefault="003D20FB" w:rsidP="003D20FB">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Paul Scharre and Michael C. Horowitz, “An Introduction to Autonomy in Weapon Systems,” Ethical Autonomy Project working paper (Washington, DC: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a New American Security, February 2015), 1, https://s3.us-east-1.amazonaws.com/files.cnas.org/backgrounds/documents/Ethical_Autonomy_Working_Paper_031315.pdf, accessed July 21, 2026.</w:t>
      </w:r>
    </w:p>
  </w:footnote>
  <w:footnote w:id="82">
    <w:p w14:paraId="7D7F83C2" w14:textId="77777777" w:rsidR="003D20FB" w:rsidRPr="008B32FE" w:rsidRDefault="003D20FB" w:rsidP="003D20FB">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 xml:space="preserve">Protocol Additional to the Geneva Conventions of </w:t>
      </w:r>
      <w:proofErr w:type="gramStart"/>
      <w:r w:rsidRPr="008B32FE">
        <w:rPr>
          <w:rFonts w:ascii="Times New Roman" w:hAnsi="Times New Roman" w:cs="Times New Roman"/>
          <w:i/>
          <w:sz w:val="16"/>
          <w:szCs w:val="16"/>
        </w:rPr>
        <w:t>12 August 1949, and</w:t>
      </w:r>
      <w:proofErr w:type="gramEnd"/>
      <w:r w:rsidRPr="008B32FE">
        <w:rPr>
          <w:rFonts w:ascii="Times New Roman" w:hAnsi="Times New Roman" w:cs="Times New Roman"/>
          <w:i/>
          <w:sz w:val="16"/>
          <w:szCs w:val="16"/>
        </w:rPr>
        <w:t xml:space="preserve">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83">
    <w:p w14:paraId="1FEE98AC" w14:textId="77777777" w:rsidR="003D20FB" w:rsidRPr="008B32FE" w:rsidRDefault="003D20FB" w:rsidP="003D20FB">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 w:id="84">
    <w:p w14:paraId="18609EE6"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85">
    <w:p w14:paraId="4DBCA735"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Paul Scharre and Michael C. Horowitz, “An Introduction to Autonomy in Weapon Systems,” Ethical Autonomy Project working paper (Washington, DC: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a New American Security, February 2015), 1, https://s3.us-east-1.amazonaws.com/files.cnas.org/backgrounds/documents/Ethical_Autonomy_Working_Paper_031315.pdf, accessed July 21, 2026.</w:t>
      </w:r>
    </w:p>
  </w:footnote>
  <w:footnote w:id="86">
    <w:p w14:paraId="59678B4C" w14:textId="77777777" w:rsidR="00CC3641" w:rsidRPr="008B32FE" w:rsidRDefault="00CC3641" w:rsidP="00CC3641">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 xml:space="preserve">Protocol Additional to the Geneva Conventions of </w:t>
      </w:r>
      <w:proofErr w:type="gramStart"/>
      <w:r w:rsidRPr="008B32FE">
        <w:rPr>
          <w:rFonts w:ascii="Times New Roman" w:hAnsi="Times New Roman" w:cs="Times New Roman"/>
          <w:i/>
          <w:sz w:val="16"/>
          <w:szCs w:val="16"/>
        </w:rPr>
        <w:t>12 August 1949, and</w:t>
      </w:r>
      <w:proofErr w:type="gramEnd"/>
      <w:r w:rsidRPr="008B32FE">
        <w:rPr>
          <w:rFonts w:ascii="Times New Roman" w:hAnsi="Times New Roman" w:cs="Times New Roman"/>
          <w:i/>
          <w:sz w:val="16"/>
          <w:szCs w:val="16"/>
        </w:rPr>
        <w:t xml:space="preserve">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87">
    <w:p w14:paraId="7457C3CA" w14:textId="77777777" w:rsidR="00CC3641" w:rsidRPr="008B32FE" w:rsidRDefault="00CC3641" w:rsidP="00CC3641">
      <w:pPr>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1667"/>
    <w:rsid w:val="000118D7"/>
    <w:rsid w:val="0001200C"/>
    <w:rsid w:val="0001398C"/>
    <w:rsid w:val="00014F64"/>
    <w:rsid w:val="00017713"/>
    <w:rsid w:val="000304B3"/>
    <w:rsid w:val="000332EC"/>
    <w:rsid w:val="00034CC3"/>
    <w:rsid w:val="00036E74"/>
    <w:rsid w:val="00040E29"/>
    <w:rsid w:val="00050F28"/>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514C"/>
    <w:rsid w:val="00107A60"/>
    <w:rsid w:val="00112AAD"/>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87286"/>
    <w:rsid w:val="00191904"/>
    <w:rsid w:val="001932E3"/>
    <w:rsid w:val="001941B0"/>
    <w:rsid w:val="00194305"/>
    <w:rsid w:val="00194374"/>
    <w:rsid w:val="001A0B8E"/>
    <w:rsid w:val="001A37E6"/>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1C12"/>
    <w:rsid w:val="0021250B"/>
    <w:rsid w:val="0021641C"/>
    <w:rsid w:val="00220651"/>
    <w:rsid w:val="00220DAF"/>
    <w:rsid w:val="0022693E"/>
    <w:rsid w:val="00230C29"/>
    <w:rsid w:val="00232127"/>
    <w:rsid w:val="00232E2B"/>
    <w:rsid w:val="002336C8"/>
    <w:rsid w:val="002364CB"/>
    <w:rsid w:val="002401A5"/>
    <w:rsid w:val="002405F1"/>
    <w:rsid w:val="00240A82"/>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CD9"/>
    <w:rsid w:val="002822C2"/>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20FB"/>
    <w:rsid w:val="003D392A"/>
    <w:rsid w:val="003D5692"/>
    <w:rsid w:val="003E4F2A"/>
    <w:rsid w:val="003E5AA4"/>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D0C8F"/>
    <w:rsid w:val="004D510B"/>
    <w:rsid w:val="004D5438"/>
    <w:rsid w:val="004D62DD"/>
    <w:rsid w:val="004E4C5F"/>
    <w:rsid w:val="004E5E30"/>
    <w:rsid w:val="004F0B7F"/>
    <w:rsid w:val="004F611C"/>
    <w:rsid w:val="004F720A"/>
    <w:rsid w:val="00502FAD"/>
    <w:rsid w:val="00503231"/>
    <w:rsid w:val="005032B0"/>
    <w:rsid w:val="0051340B"/>
    <w:rsid w:val="0051547D"/>
    <w:rsid w:val="00522EC2"/>
    <w:rsid w:val="00522F9C"/>
    <w:rsid w:val="00524254"/>
    <w:rsid w:val="00526588"/>
    <w:rsid w:val="00527C94"/>
    <w:rsid w:val="00530940"/>
    <w:rsid w:val="00543440"/>
    <w:rsid w:val="00543532"/>
    <w:rsid w:val="00551575"/>
    <w:rsid w:val="005532E2"/>
    <w:rsid w:val="005543E2"/>
    <w:rsid w:val="00560BFF"/>
    <w:rsid w:val="00562547"/>
    <w:rsid w:val="00572323"/>
    <w:rsid w:val="00572C1D"/>
    <w:rsid w:val="00573369"/>
    <w:rsid w:val="00575D66"/>
    <w:rsid w:val="00577962"/>
    <w:rsid w:val="00580F2B"/>
    <w:rsid w:val="00583511"/>
    <w:rsid w:val="0058495E"/>
    <w:rsid w:val="005859B9"/>
    <w:rsid w:val="005A090D"/>
    <w:rsid w:val="005A3FE8"/>
    <w:rsid w:val="005A4AF2"/>
    <w:rsid w:val="005B1C80"/>
    <w:rsid w:val="005B2D72"/>
    <w:rsid w:val="005B47FC"/>
    <w:rsid w:val="005C4B5D"/>
    <w:rsid w:val="005D62BA"/>
    <w:rsid w:val="005D6A14"/>
    <w:rsid w:val="005E1FD3"/>
    <w:rsid w:val="005E2D98"/>
    <w:rsid w:val="005E2FA4"/>
    <w:rsid w:val="005F00E6"/>
    <w:rsid w:val="005F0279"/>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2B56"/>
    <w:rsid w:val="00652C6D"/>
    <w:rsid w:val="00654E5F"/>
    <w:rsid w:val="00655357"/>
    <w:rsid w:val="00656982"/>
    <w:rsid w:val="00656D8B"/>
    <w:rsid w:val="00663C07"/>
    <w:rsid w:val="00666A8B"/>
    <w:rsid w:val="00670398"/>
    <w:rsid w:val="00670526"/>
    <w:rsid w:val="006708E4"/>
    <w:rsid w:val="0068050E"/>
    <w:rsid w:val="006821C2"/>
    <w:rsid w:val="00682324"/>
    <w:rsid w:val="00687BB9"/>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7ED2"/>
    <w:rsid w:val="00721C39"/>
    <w:rsid w:val="00722C75"/>
    <w:rsid w:val="007232C8"/>
    <w:rsid w:val="00727218"/>
    <w:rsid w:val="00734406"/>
    <w:rsid w:val="00735DEF"/>
    <w:rsid w:val="00740ED4"/>
    <w:rsid w:val="00742049"/>
    <w:rsid w:val="00745A19"/>
    <w:rsid w:val="00750159"/>
    <w:rsid w:val="007539C9"/>
    <w:rsid w:val="007554C1"/>
    <w:rsid w:val="007556D3"/>
    <w:rsid w:val="0076059B"/>
    <w:rsid w:val="00760962"/>
    <w:rsid w:val="0076208B"/>
    <w:rsid w:val="00763BA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527D"/>
    <w:rsid w:val="007D58F9"/>
    <w:rsid w:val="007D68DA"/>
    <w:rsid w:val="007E6648"/>
    <w:rsid w:val="007F7005"/>
    <w:rsid w:val="008008AE"/>
    <w:rsid w:val="0080164A"/>
    <w:rsid w:val="008032E8"/>
    <w:rsid w:val="008033A7"/>
    <w:rsid w:val="0081266F"/>
    <w:rsid w:val="00815DE9"/>
    <w:rsid w:val="00817AA5"/>
    <w:rsid w:val="00817BFE"/>
    <w:rsid w:val="008237E5"/>
    <w:rsid w:val="00826E00"/>
    <w:rsid w:val="008278AC"/>
    <w:rsid w:val="00833C45"/>
    <w:rsid w:val="00834A58"/>
    <w:rsid w:val="00836420"/>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B32FE"/>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849A6"/>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F26FC"/>
    <w:rsid w:val="009F7B02"/>
    <w:rsid w:val="00A02212"/>
    <w:rsid w:val="00A024FD"/>
    <w:rsid w:val="00A04877"/>
    <w:rsid w:val="00A04CA9"/>
    <w:rsid w:val="00A11454"/>
    <w:rsid w:val="00A13482"/>
    <w:rsid w:val="00A14403"/>
    <w:rsid w:val="00A23F4E"/>
    <w:rsid w:val="00A31EA4"/>
    <w:rsid w:val="00A328B2"/>
    <w:rsid w:val="00A36721"/>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4EC2"/>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1082C"/>
    <w:rsid w:val="00D115D4"/>
    <w:rsid w:val="00D11B48"/>
    <w:rsid w:val="00D13E12"/>
    <w:rsid w:val="00D162E9"/>
    <w:rsid w:val="00D2161A"/>
    <w:rsid w:val="00D2280E"/>
    <w:rsid w:val="00D27382"/>
    <w:rsid w:val="00D31202"/>
    <w:rsid w:val="00D31766"/>
    <w:rsid w:val="00D33A77"/>
    <w:rsid w:val="00D37663"/>
    <w:rsid w:val="00D41D7D"/>
    <w:rsid w:val="00D43DF9"/>
    <w:rsid w:val="00D43EF2"/>
    <w:rsid w:val="00D5208F"/>
    <w:rsid w:val="00D533ED"/>
    <w:rsid w:val="00D535A2"/>
    <w:rsid w:val="00D539C9"/>
    <w:rsid w:val="00D53BBE"/>
    <w:rsid w:val="00D54013"/>
    <w:rsid w:val="00D65880"/>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A6FCB"/>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48F2"/>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6A01"/>
    <w:rsid w:val="00F47AB0"/>
    <w:rsid w:val="00F530D3"/>
    <w:rsid w:val="00F553E9"/>
    <w:rsid w:val="00F61B22"/>
    <w:rsid w:val="00F62297"/>
    <w:rsid w:val="00F653B7"/>
    <w:rsid w:val="00F65A04"/>
    <w:rsid w:val="00F7264D"/>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B1A5B"/>
    <w:rsid w:val="00FB4223"/>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mwi.westpoint.edu/battlefield-drones-and-the-accelerating-autonomous-arms-race-in-ukraine/"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www.jstor.org/stable/10.7591/j.ctt1287fp3" TargetMode="External"/><Relationship Id="rId42" Type="http://schemas.openxmlformats.org/officeDocument/2006/relationships/hyperlink" Target="https://www.nato.int/en/what-we-do/deterrence-and-defence/natos-role-in-defence-industry-production" TargetMode="External"/><Relationship Id="rId47" Type="http://schemas.openxmlformats.org/officeDocument/2006/relationships/hyperlink" Target="https://reamda.com/about/?utm_source=chatgpt.com"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9" Type="http://schemas.openxmlformats.org/officeDocument/2006/relationships/hyperlink" Target="https://www.jstor.org/stable/10.7591/j.ctt1287fp3"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assets.gov.ie/static/documents/report-of-the-commission-on-the-defence-forces.pdf" TargetMode="External"/><Relationship Id="rId37" Type="http://schemas.openxmlformats.org/officeDocument/2006/relationships/hyperlink" Target="https://assets.gov.ie/static/documents/report-of-the-commission-on-the-defence-forces.pdf" TargetMode="External"/><Relationship Id="rId40" Type="http://schemas.openxmlformats.org/officeDocument/2006/relationships/hyperlink" Target="https://smallwarsjournal.com/2026/06/17/how-the-united-states-is-learning-from-drone-warfare-in-ukraine/" TargetMode="External"/><Relationship Id="rId45" Type="http://schemas.openxmlformats.org/officeDocument/2006/relationships/hyperlink" Target="https://eda.europa.eu/docs/default-source/brochures/2025-eda_defencedata_web.pdf?utm_source=chatgpt.com"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www.rusi.org/explore-our-research/publications/commentary/irelands-defence-deficit" TargetMode="External"/><Relationship Id="rId49" Type="http://schemas.openxmlformats.org/officeDocument/2006/relationships/hyperlink" Target="https://www.vraisimulation.com/about/history?utm_source=chatgpt.com"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rusi.org/explore-our-research/publications/commentary/irelands-defence-deficit" TargetMode="External"/><Relationship Id="rId44" Type="http://schemas.openxmlformats.org/officeDocument/2006/relationships/hyperlink" Target="https://data.europa.eu/eli/reg/2025/2643/oj"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www.jstor.org/stable/27372235" TargetMode="External"/><Relationship Id="rId35" Type="http://schemas.openxmlformats.org/officeDocument/2006/relationships/hyperlink" Target="https://www.jstor.org/stable/27372235" TargetMode="External"/><Relationship Id="rId43" Type="http://schemas.openxmlformats.org/officeDocument/2006/relationships/hyperlink" Target="https://www.nato.int/en/about-us/official-texts-and-resources/official-texts/2024/07/10/nato-industrial-capacity-expansion-pledge" TargetMode="External"/><Relationship Id="rId48" Type="http://schemas.openxmlformats.org/officeDocument/2006/relationships/hyperlink" Target="https://www.military.ie/en/members-area/social-media-links/df-podcast/season-2/s2ep8-reacher/?utm_source=chatgpt.com" TargetMode="External"/><Relationship Id="rId8" Type="http://schemas.openxmlformats.org/officeDocument/2006/relationships/hyperlink" Target="https://assets.gov.ie/static/documents/white-paper-on-defence-august-2015.pdf?utm_source=chatgpt.com"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forbes.com/sites/davidkirichenko/2025/09/04/how-ukrainian-soldiers-are-building-their-own-battle-robots/" TargetMode="External"/><Relationship Id="rId38" Type="http://schemas.openxmlformats.org/officeDocument/2006/relationships/hyperlink" Target="https://www.forbes.com/sites/davidkirichenko/2025/09/04/how-ukrainian-soldiers-are-building-their-own-battle-robots/" TargetMode="External"/><Relationship Id="rId46" Type="http://schemas.openxmlformats.org/officeDocument/2006/relationships/hyperlink" Target="https://assets.publishing.service.gov.uk/media/68bea3fc223d92d088f01d69/Defence_Industrial_Strategy_2025_-_Making_Defence_an_Engine_for_Growth.pdf?utm_source=chatgpt.com" TargetMode="External"/><Relationship Id="rId20" Type="http://schemas.openxmlformats.org/officeDocument/2006/relationships/hyperlink" Target="https://www.gov.uk/government/news/british-army-experiments-with-dstl-study-on-urban-combat" TargetMode="External"/><Relationship Id="rId41" Type="http://schemas.openxmlformats.org/officeDocument/2006/relationships/hyperlink" Target="https://slaviccenter.osu.edu/news/cheap-weapons-expensive-consequences-how-ukraine-rewriting-rules-warfare-dominance"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17</Pages>
  <Words>3724</Words>
  <Characters>23467</Characters>
  <Application>Microsoft Office Word</Application>
  <DocSecurity>0</DocSecurity>
  <Lines>335</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10</cp:revision>
  <cp:lastPrinted>2026-07-21T13:01:00Z</cp:lastPrinted>
  <dcterms:created xsi:type="dcterms:W3CDTF">2026-07-21T21:14:00Z</dcterms:created>
  <dcterms:modified xsi:type="dcterms:W3CDTF">2026-07-21T21:31:00Z</dcterms:modified>
</cp:coreProperties>
</file>