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w:t>
      </w:r>
      <w:proofErr w:type="spellStart"/>
      <w:r>
        <w:t>UxS</w:t>
      </w:r>
      <w:proofErr w:type="spellEnd"/>
      <w:r>
        <w:t>-Enabled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69F4FCE4" w:rsidR="00C11945" w:rsidRPr="00F57837" w:rsidRDefault="00AB162C" w:rsidP="00750159">
      <w:pPr>
        <w:jc w:val="right"/>
        <w:rPr>
          <w:rFonts w:ascii="Times New Roman" w:hAnsi="Times New Roman" w:cs="Times New Roman"/>
        </w:rPr>
      </w:pPr>
      <w:r>
        <w:rPr>
          <w:rFonts w:ascii="Times New Roman" w:hAnsi="Times New Roman" w:cs="Times New Roman"/>
        </w:rPr>
        <w:t>2,993</w:t>
      </w:r>
      <w:r w:rsidR="00C11945" w:rsidRPr="00F57837">
        <w:rPr>
          <w:rFonts w:ascii="Times New Roman" w:hAnsi="Times New Roman" w:cs="Times New Roman"/>
        </w:rPr>
        <w:t xml:space="preserve"> words</w:t>
      </w:r>
    </w:p>
    <w:p w14:paraId="6D347EEB" w14:textId="63A228E5" w:rsidR="006C0F08" w:rsidRPr="00F57837" w:rsidRDefault="00102795" w:rsidP="002912EE">
      <w:pPr>
        <w:pStyle w:val="Heading1"/>
      </w:pPr>
      <w:r w:rsidRPr="00F57837">
        <w:t>A</w:t>
      </w:r>
      <w:r w:rsidR="006C0F08" w:rsidRPr="00F57837">
        <w:t>bstract</w:t>
      </w:r>
    </w:p>
    <w:p w14:paraId="11F5E7B3" w14:textId="062EEB85"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57837">
        <w:rPr>
          <w:rFonts w:ascii="Times New Roman" w:hAnsi="Times New Roman" w:cs="Times New Roman"/>
        </w:rPr>
        <w:t>critical</w:t>
      </w:r>
      <w:r w:rsidRPr="00F57837">
        <w:rPr>
          <w:rFonts w:ascii="Times New Roman" w:hAnsi="Times New Roman" w:cs="Times New Roman"/>
        </w:rPr>
        <w:t xml:space="preserve"> unit of land warfare. </w:t>
      </w:r>
      <w:r w:rsidR="008F5564" w:rsidRPr="00F57837">
        <w:rPr>
          <w:rFonts w:ascii="Times New Roman" w:hAnsi="Times New Roman" w:cs="Times New Roman"/>
        </w:rPr>
        <w:t>D</w:t>
      </w:r>
      <w:r w:rsidR="00EB649E" w:rsidRPr="00F57837">
        <w:rPr>
          <w:rFonts w:ascii="Times New Roman" w:hAnsi="Times New Roman" w:cs="Times New Roman"/>
        </w:rPr>
        <w:t>efeating an armoured company with d</w:t>
      </w:r>
      <w:r w:rsidR="008F5564" w:rsidRPr="00F57837">
        <w:rPr>
          <w:rFonts w:ascii="Times New Roman" w:hAnsi="Times New Roman" w:cs="Times New Roman"/>
        </w:rPr>
        <w:t>rones</w:t>
      </w:r>
      <w:r w:rsidRPr="00F57837">
        <w:rPr>
          <w:rFonts w:ascii="Times New Roman" w:hAnsi="Times New Roman" w:cs="Times New Roman"/>
        </w:rPr>
        <w:t xml:space="preserve"> costing under €85,000 against €1.13 million in Javelins demonstrate</w:t>
      </w:r>
      <w:r w:rsidR="007554C1" w:rsidRPr="00F57837">
        <w:rPr>
          <w:rFonts w:ascii="Times New Roman" w:hAnsi="Times New Roman" w:cs="Times New Roman"/>
        </w:rPr>
        <w:t>s</w:t>
      </w:r>
      <w:r w:rsidRPr="00F57837">
        <w:rPr>
          <w:rFonts w:ascii="Times New Roman" w:hAnsi="Times New Roman" w:cs="Times New Roman"/>
        </w:rPr>
        <w:t xml:space="preserve"> that Ireland can impose deterrence-by-denial without matching a larger adversary platform-for-platform</w:t>
      </w:r>
      <w:r w:rsidR="00D34EED" w:rsidRPr="00F57837">
        <w:rPr>
          <w:rFonts w:ascii="Times New Roman" w:hAnsi="Times New Roman" w:cs="Times New Roman"/>
        </w:rPr>
        <w:t xml:space="preserve"> — </w:t>
      </w:r>
      <w:r w:rsidRPr="00F57837">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F57837" w:rsidRDefault="008F092A" w:rsidP="002912EE">
      <w:pPr>
        <w:pStyle w:val="Heading1"/>
      </w:pPr>
      <w:r w:rsidRPr="00F57837">
        <w:t>Main Body</w:t>
      </w:r>
    </w:p>
    <w:p w14:paraId="10FC38B7" w14:textId="2744584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w:t>
      </w:r>
      <w:r w:rsidRPr="00F57837">
        <w:rPr>
          <w:rFonts w:ascii="Times New Roman" w:hAnsi="Times New Roman" w:cs="Times New Roman"/>
        </w:rPr>
        <w:lastRenderedPageBreak/>
        <w:t xml:space="preserve">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Without adapting to uncrewed systems (</w:t>
      </w:r>
      <w:proofErr w:type="spellStart"/>
      <w:r w:rsidR="00CE507E" w:rsidRPr="00F57837">
        <w:rPr>
          <w:rFonts w:ascii="Times New Roman" w:hAnsi="Times New Roman" w:cs="Times New Roman"/>
        </w:rPr>
        <w:t>UxS</w:t>
      </w:r>
      <w:proofErr w:type="spellEnd"/>
      <w:r w:rsidR="00CE507E" w:rsidRPr="00F57837">
        <w:rPr>
          <w:rFonts w:ascii="Times New Roman" w:hAnsi="Times New Roman" w:cs="Times New Roman"/>
        </w:rPr>
        <w:t xml:space="preserve">,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0489B427"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w:t>
      </w:r>
      <w:r w:rsidRPr="00F57837">
        <w:rPr>
          <w:rFonts w:ascii="Times New Roman" w:hAnsi="Times New Roman" w:cs="Times New Roman"/>
        </w:rPr>
        <w:lastRenderedPageBreak/>
        <w:t xml:space="preserve">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006E5824" w:rsidRPr="00414727">
        <w:rPr>
          <w:rFonts w:ascii="Times New Roman" w:hAnsi="Times New Roman" w:cs="Times New Roman"/>
        </w:rPr>
        <w:t xml:space="preserve"> and </w:t>
      </w:r>
      <w:r w:rsidR="007C732E" w:rsidRPr="00414727">
        <w:rPr>
          <w:rFonts w:ascii="Times New Roman" w:hAnsi="Times New Roman" w:cs="Times New Roman"/>
        </w:rPr>
        <w:t xml:space="preserve">last published in </w:t>
      </w:r>
      <w:r w:rsidR="00A3369D" w:rsidRPr="00414727">
        <w:rPr>
          <w:rFonts w:ascii="Times New Roman" w:hAnsi="Times New Roman" w:cs="Times New Roman"/>
          <w:highlight w:val="yellow"/>
        </w:rPr>
        <w:t>1971</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F57837">
        <w:rPr>
          <w:rFonts w:ascii="Times New Roman" w:hAnsi="Times New Roman" w:cs="Times New Roman"/>
        </w:rPr>
        <w:t>drones</w:t>
      </w:r>
      <w:proofErr w:type="gramEnd"/>
      <w:r w:rsidR="006C0F08" w:rsidRPr="00F57837">
        <w:rPr>
          <w:rFonts w:ascii="Times New Roman" w:hAnsi="Times New Roman" w:cs="Times New Roman"/>
        </w:rPr>
        <w:t xml:space="preserve">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These are not uniquely Irish problems and are being reconsidered elsewhere. French reform shows one solution: the vehicle acts as a mission-configurable “weapons store”, UAS is held </w:t>
      </w:r>
      <w:r w:rsidRPr="00F57837">
        <w:rPr>
          <w:rFonts w:ascii="Times New Roman" w:hAnsi="Times New Roman" w:cs="Times New Roman"/>
        </w:rPr>
        <w:lastRenderedPageBreak/>
        <w:t>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proofErr w:type="gramStart"/>
      <w:r w:rsidR="000A11ED" w:rsidRPr="00F57837">
        <w:rPr>
          <w:rFonts w:ascii="Times New Roman" w:hAnsi="Times New Roman" w:cs="Times New Roman"/>
        </w:rPr>
        <w:t>partially-</w:t>
      </w:r>
      <w:r w:rsidRPr="00F57837">
        <w:rPr>
          <w:rFonts w:ascii="Times New Roman" w:hAnsi="Times New Roman" w:cs="Times New Roman"/>
        </w:rPr>
        <w:t>mechanised</w:t>
      </w:r>
      <w:proofErr w:type="gramEnd"/>
      <w:r w:rsidRPr="00F57837">
        <w:rPr>
          <w:rFonts w:ascii="Times New Roman" w:hAnsi="Times New Roman" w:cs="Times New Roman"/>
        </w:rPr>
        <w:t xml:space="preserve">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proofErr w:type="spellStart"/>
      <w:r w:rsidRPr="00F57837">
        <w:rPr>
          <w:rFonts w:ascii="Times New Roman" w:hAnsi="Times New Roman" w:cs="Times New Roman"/>
          <w:i/>
          <w:iCs/>
        </w:rPr>
        <w:t>Gévaudan</w:t>
      </w:r>
      <w:proofErr w:type="spellEnd"/>
      <w:r w:rsidRPr="00F57837">
        <w:rPr>
          <w:rFonts w:ascii="Times New Roman" w:hAnsi="Times New Roman" w:cs="Times New Roman"/>
          <w:i/>
          <w:iCs/>
        </w:rPr>
        <w:t xml:space="preserve">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proofErr w:type="spellStart"/>
      <w:r w:rsidR="00F025D7" w:rsidRPr="00F57837">
        <w:rPr>
          <w:rFonts w:ascii="Times New Roman" w:hAnsi="Times New Roman" w:cs="Times New Roman"/>
        </w:rPr>
        <w:t>UxS</w:t>
      </w:r>
      <w:proofErr w:type="spellEnd"/>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w:t>
      </w:r>
      <w:proofErr w:type="spellStart"/>
      <w:r w:rsidR="00EC3C2B" w:rsidRPr="00F57837">
        <w:rPr>
          <w:rFonts w:ascii="Times New Roman" w:hAnsi="Times New Roman" w:cs="Times New Roman"/>
        </w:rPr>
        <w:t>UxS</w:t>
      </w:r>
      <w:proofErr w:type="spellEnd"/>
      <w:r w:rsidR="00EC3C2B" w:rsidRPr="00F57837">
        <w:rPr>
          <w:rFonts w:ascii="Times New Roman" w:hAnsi="Times New Roman" w:cs="Times New Roman"/>
        </w:rPr>
        <w:t xml:space="preserve">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w:t>
      </w:r>
      <w:r w:rsidR="006C0F08" w:rsidRPr="00F57837">
        <w:rPr>
          <w:rFonts w:ascii="Times New Roman" w:hAnsi="Times New Roman" w:cs="Times New Roman"/>
        </w:rPr>
        <w:lastRenderedPageBreak/>
        <w:t xml:space="preserve">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BD654B">
      <w:pPr>
        <w:jc w:val="center"/>
      </w:pPr>
      <w:r w:rsidRPr="00F57837">
        <w:t xml:space="preserve">Table </w:t>
      </w:r>
      <w:fldSimple w:instr=" SEQ Table \* ARABIC ">
        <w:r w:rsidRPr="00F57837">
          <w:rPr>
            <w:noProof/>
          </w:rPr>
          <w:t>1</w:t>
        </w:r>
      </w:fldSimple>
      <w:r w:rsidRPr="00F57837">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w:t>
      </w:r>
      <w:proofErr w:type="gramStart"/>
      <w:r w:rsidRPr="00F57837">
        <w:rPr>
          <w:rFonts w:ascii="Times New Roman" w:hAnsi="Times New Roman" w:cs="Times New Roman"/>
        </w:rPr>
        <w:t>is</w:t>
      </w:r>
      <w:proofErr w:type="gramEnd"/>
      <w:r w:rsidRPr="00F57837">
        <w:rPr>
          <w:rFonts w:ascii="Times New Roman" w:hAnsi="Times New Roman" w:cs="Times New Roman"/>
        </w:rPr>
        <w:t xml:space="preserve">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w:t>
      </w:r>
      <w:proofErr w:type="spellStart"/>
      <w:r w:rsidRPr="00F57837">
        <w:rPr>
          <w:rFonts w:ascii="Times New Roman" w:hAnsi="Times New Roman" w:cs="Times New Roman"/>
        </w:rPr>
        <w:t>U</w:t>
      </w:r>
      <w:r w:rsidR="00B0241F" w:rsidRPr="00F57837">
        <w:rPr>
          <w:rFonts w:ascii="Times New Roman" w:hAnsi="Times New Roman" w:cs="Times New Roman"/>
        </w:rPr>
        <w:t>x</w:t>
      </w:r>
      <w:r w:rsidRPr="00F57837">
        <w:rPr>
          <w:rFonts w:ascii="Times New Roman" w:hAnsi="Times New Roman" w:cs="Times New Roman"/>
        </w:rPr>
        <w:t>S</w:t>
      </w:r>
      <w:proofErr w:type="spellEnd"/>
      <w:r w:rsidR="00486D7A" w:rsidRPr="00F57837">
        <w:rPr>
          <w:rFonts w:ascii="Times New Roman" w:hAnsi="Times New Roman" w:cs="Times New Roman"/>
        </w:rPr>
        <w:t xml:space="preserve"> (C-</w:t>
      </w:r>
      <w:proofErr w:type="spellStart"/>
      <w:r w:rsidR="00486D7A" w:rsidRPr="00F57837">
        <w:rPr>
          <w:rFonts w:ascii="Times New Roman" w:hAnsi="Times New Roman" w:cs="Times New Roman"/>
        </w:rPr>
        <w:t>U</w:t>
      </w:r>
      <w:r w:rsidR="00B0241F" w:rsidRPr="00F57837">
        <w:rPr>
          <w:rFonts w:ascii="Times New Roman" w:hAnsi="Times New Roman" w:cs="Times New Roman"/>
        </w:rPr>
        <w:t>x</w:t>
      </w:r>
      <w:r w:rsidR="00486D7A" w:rsidRPr="00F57837">
        <w:rPr>
          <w:rFonts w:ascii="Times New Roman" w:hAnsi="Times New Roman" w:cs="Times New Roman"/>
        </w:rPr>
        <w:t>S</w:t>
      </w:r>
      <w:proofErr w:type="spellEnd"/>
      <w:r w:rsidR="00486D7A" w:rsidRPr="00F57837">
        <w:rPr>
          <w:rFonts w:ascii="Times New Roman" w:hAnsi="Times New Roman" w:cs="Times New Roman"/>
        </w:rPr>
        <w:t>)</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w:t>
      </w:r>
      <w:r w:rsidRPr="00F57837">
        <w:rPr>
          <w:rFonts w:ascii="Times New Roman" w:eastAsia="Times New Roman" w:hAnsi="Times New Roman" w:cs="Times New Roman"/>
          <w:kern w:val="0"/>
          <w:lang w:val="en-US"/>
          <w14:ligatures w14:val="none"/>
        </w:rPr>
        <w:lastRenderedPageBreak/>
        <w:t xml:space="preserve">comprehensive process of transformation rather than the simple adoption of new technologies or concepts. </w:t>
      </w:r>
    </w:p>
    <w:p w14:paraId="3EE7D099" w14:textId="186B31EA" w:rsidR="009C6E35" w:rsidRDefault="001119D0" w:rsidP="00CC3641">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2D44AE84" w:rsidR="00CC3641" w:rsidRPr="00F57837" w:rsidRDefault="00CC3641" w:rsidP="00CC3641">
      <w:pPr>
        <w:spacing w:after="120" w:line="360" w:lineRule="auto"/>
        <w:jc w:val="both"/>
        <w:rPr>
          <w:rFonts w:ascii="Times New Roman" w:eastAsia="Aptos" w:hAnsi="Times New Roman" w:cs="Times New Roman"/>
          <w:lang w:val="en-US"/>
        </w:rPr>
      </w:pP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not simply another item of equipment.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rPr>
        <w:t>Pebay’s</w:t>
      </w:r>
      <w:proofErr w:type="spellEnd"/>
      <w:r w:rsidRPr="00F57837">
        <w:rPr>
          <w:rFonts w:ascii="Times New Roman" w:eastAsia="Aptos" w:hAnsi="Times New Roman" w:cs="Times New Roman"/>
        </w:rPr>
        <w:t xml:space="preserve">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nevertheless create opportunities to offset manpower shortages and mitigate risk to humans</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xml:space="preserve">. But opportunity is not capability. Political and military leaders must </w:t>
      </w:r>
      <w:proofErr w:type="spellStart"/>
      <w:r w:rsidRPr="00F57837">
        <w:rPr>
          <w:rFonts w:ascii="Times New Roman" w:eastAsia="Aptos" w:hAnsi="Times New Roman" w:cs="Times New Roman"/>
          <w:lang w:val="en-US"/>
        </w:rPr>
        <w:t>recognise</w:t>
      </w:r>
      <w:proofErr w:type="spellEnd"/>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F57837">
        <w:rPr>
          <w:rFonts w:ascii="Times New Roman" w:eastAsia="Aptos" w:hAnsi="Times New Roman" w:cs="Times New Roman"/>
          <w:lang w:val="en-US"/>
        </w:rPr>
        <w:t>digitalisation</w:t>
      </w:r>
      <w:proofErr w:type="spellEnd"/>
      <w:r w:rsidRPr="00F57837">
        <w:rPr>
          <w:rFonts w:ascii="Times New Roman" w:eastAsia="Aptos" w:hAnsi="Times New Roman" w:cs="Times New Roman"/>
          <w:lang w:val="en-US"/>
        </w:rPr>
        <w:t xml:space="preserve"> and enhanced surveillance.</w:t>
      </w:r>
      <w:r w:rsidRPr="00F57837">
        <w:rPr>
          <w:rFonts w:ascii="Times New Roman" w:eastAsia="Aptos" w:hAnsi="Times New Roman" w:cs="Times New Roman"/>
          <w:vertAlign w:val="superscript"/>
          <w:lang w:val="en-US"/>
        </w:rPr>
        <w:footnoteReference w:id="34"/>
      </w:r>
    </w:p>
    <w:p w14:paraId="2675CF2F" w14:textId="77777777" w:rsidR="00CC3641" w:rsidRPr="00F57837" w:rsidRDefault="00CC3641" w:rsidP="00CC3641">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1099F4B3" w14:textId="77777777"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durability of change depends upon its </w:t>
      </w:r>
      <w:proofErr w:type="spellStart"/>
      <w:r w:rsidRPr="00F57837">
        <w:rPr>
          <w:rFonts w:ascii="Times New Roman" w:eastAsia="Times New Roman" w:hAnsi="Times New Roman" w:cs="Times New Roman"/>
          <w:kern w:val="0"/>
          <w:lang w:val="en-US"/>
          <w14:ligatures w14:val="none"/>
        </w:rPr>
        <w:t>institutionalisation</w:t>
      </w:r>
      <w:proofErr w:type="spellEnd"/>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as core military competencies.</w:t>
      </w:r>
    </w:p>
    <w:p w14:paraId="5A3F49A1" w14:textId="77777777" w:rsidR="00A0381B" w:rsidRPr="00F57837" w:rsidRDefault="00A0381B">
      <w:pPr>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xml:space="preserve">. These processes allow commanders to test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F57837">
        <w:rPr>
          <w:rFonts w:ascii="Times New Roman" w:eastAsia="Times New Roman" w:hAnsi="Times New Roman" w:cs="Times New Roman"/>
          <w:kern w:val="0"/>
          <w:lang w:val="en-US"/>
          <w14:ligatures w14:val="none"/>
        </w:rPr>
        <w:t>institutionalising</w:t>
      </w:r>
      <w:proofErr w:type="spellEnd"/>
      <w:r w:rsidRPr="00F57837">
        <w:rPr>
          <w:rFonts w:ascii="Times New Roman" w:eastAsia="Times New Roman" w:hAnsi="Times New Roman" w:cs="Times New Roman"/>
          <w:kern w:val="0"/>
          <w:lang w:val="en-US"/>
          <w14:ligatures w14:val="none"/>
        </w:rPr>
        <w:t xml:space="preserve">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Curtatone</w:t>
      </w:r>
      <w:proofErr w:type="spellEnd"/>
      <w:r w:rsidRPr="00F57837">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w:t>
      </w:r>
      <w:proofErr w:type="spellStart"/>
      <w:r w:rsidRPr="00F57837">
        <w:rPr>
          <w:rFonts w:ascii="Times New Roman" w:eastAsia="Aptos" w:hAnsi="Times New Roman" w:cs="Times New Roman"/>
          <w:lang w:val="en-US"/>
        </w:rPr>
        <w:t>incentivise</w:t>
      </w:r>
      <w:proofErr w:type="spellEnd"/>
      <w:r w:rsidRPr="00F57837">
        <w:rPr>
          <w:rFonts w:ascii="Times New Roman" w:eastAsia="Aptos" w:hAnsi="Times New Roman" w:cs="Times New Roman"/>
          <w:lang w:val="en-US"/>
        </w:rPr>
        <w:t xml:space="preserv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F57837">
        <w:rPr>
          <w:rFonts w:ascii="Times New Roman" w:eastAsia="Times New Roman" w:hAnsi="Times New Roman" w:cs="Times New Roman"/>
          <w:kern w:val="0"/>
          <w:lang w:val="en-US"/>
          <w14:ligatures w14:val="none"/>
        </w:rPr>
        <w:t>Recognising</w:t>
      </w:r>
      <w:proofErr w:type="spellEnd"/>
      <w:r w:rsidRPr="00F57837">
        <w:rPr>
          <w:rFonts w:ascii="Times New Roman" w:eastAsia="Times New Roman" w:hAnsi="Times New Roman" w:cs="Times New Roman"/>
          <w:kern w:val="0"/>
          <w:lang w:val="en-US"/>
          <w14:ligatures w14:val="none"/>
        </w:rPr>
        <w:t xml:space="preserve">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w:t>
      </w:r>
      <w:r w:rsidRPr="00F57837">
        <w:rPr>
          <w:rFonts w:ascii="Times New Roman" w:eastAsia="Times New Roman" w:hAnsi="Times New Roman" w:cs="Times New Roman"/>
          <w:kern w:val="0"/>
          <w:lang w:val="en-US"/>
          <w14:ligatures w14:val="none"/>
        </w:rPr>
        <w:lastRenderedPageBreak/>
        <w:t>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357DE39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Ordnance Corps’ relationship with REAMDA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proofErr w:type="spellStart"/>
      <w:r w:rsidRPr="00F215DA">
        <w:rPr>
          <w:rFonts w:ascii="Times New Roman" w:eastAsia="Times New Roman" w:hAnsi="Times New Roman" w:cs="Times New Roman"/>
          <w:i/>
          <w:iCs/>
          <w:kern w:val="0"/>
          <w:lang w:val="en-US"/>
          <w14:ligatures w14:val="none"/>
        </w:rPr>
        <w:t>ReACT</w:t>
      </w:r>
      <w:proofErr w:type="spellEnd"/>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1"/>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741AB710"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w:t>
      </w:r>
      <w:proofErr w:type="spellStart"/>
      <w:r w:rsidRPr="00F57837">
        <w:rPr>
          <w:rFonts w:ascii="Times New Roman" w:eastAsia="Times New Roman" w:hAnsi="Times New Roman" w:cs="Times New Roman"/>
          <w:kern w:val="0"/>
          <w:lang w:val="en-US"/>
          <w14:ligatures w14:val="none"/>
        </w:rPr>
        <w:t>authorises</w:t>
      </w:r>
      <w:proofErr w:type="spellEnd"/>
      <w:r w:rsidRPr="00F57837">
        <w:rPr>
          <w:rFonts w:ascii="Times New Roman" w:eastAsia="Times New Roman" w:hAnsi="Times New Roman" w:cs="Times New Roman"/>
          <w:kern w:val="0"/>
          <w:lang w:val="en-US"/>
          <w14:ligatures w14:val="none"/>
        </w:rPr>
        <w:t xml:space="preserve">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For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the harder constraint sits alongside that non-alignment </w:t>
      </w:r>
      <w:r w:rsidRPr="00F57837">
        <w:rPr>
          <w:rFonts w:ascii="Times New Roman" w:eastAsia="Times New Roman" w:hAnsi="Times New Roman" w:cs="Times New Roman"/>
          <w:kern w:val="0"/>
          <w:lang w:val="en-US"/>
          <w14:ligatures w14:val="none"/>
        </w:rPr>
        <w:lastRenderedPageBreak/>
        <w:t xml:space="preserve">policy rather than within it: political acceptance of particular capabilities, loitering munitions above all, where a distinct pacifist current — general, utilitarian or selective, in </w:t>
      </w:r>
      <w:proofErr w:type="spellStart"/>
      <w:r w:rsidRPr="00F57837">
        <w:rPr>
          <w:rFonts w:ascii="Times New Roman" w:eastAsia="Times New Roman" w:hAnsi="Times New Roman" w:cs="Times New Roman"/>
          <w:kern w:val="0"/>
          <w:lang w:val="en-US"/>
          <w14:ligatures w14:val="none"/>
        </w:rPr>
        <w:t>Voorhoeve's</w:t>
      </w:r>
      <w:proofErr w:type="spellEnd"/>
      <w:r w:rsidRPr="00F57837">
        <w:rPr>
          <w:rFonts w:ascii="Times New Roman" w:eastAsia="Times New Roman" w:hAnsi="Times New Roman" w:cs="Times New Roman"/>
          <w:kern w:val="0"/>
          <w:lang w:val="en-US"/>
          <w14:ligatures w14:val="none"/>
        </w:rPr>
        <w:t xml:space="preserve"> terms</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w:t>
      </w:r>
      <w:proofErr w:type="gramStart"/>
      <w:r w:rsidRPr="00F57837">
        <w:rPr>
          <w:rFonts w:ascii="Times New Roman" w:eastAsia="Times New Roman" w:hAnsi="Times New Roman" w:cs="Times New Roman"/>
          <w:kern w:val="0"/>
          <w:lang w:val="en-US"/>
          <w14:ligatures w14:val="none"/>
        </w:rPr>
        <w:t>conflated</w:t>
      </w:r>
      <w:proofErr w:type="gramEnd"/>
      <w:r w:rsidRPr="00F57837">
        <w:rPr>
          <w:rFonts w:ascii="Times New Roman" w:eastAsia="Times New Roman" w:hAnsi="Times New Roman" w:cs="Times New Roman"/>
          <w:kern w:val="0"/>
          <w:lang w:val="en-US"/>
          <w14:ligatures w14:val="none"/>
        </w:rPr>
        <w:t xml:space="preserve"> with anti-personnel mines, although the Ottawa Convention’s definition turns on emplacement and victim activation rather than remote operation or autonomy as such.</w:t>
      </w:r>
      <w:r w:rsidRPr="00F57837">
        <w:rPr>
          <w:rFonts w:ascii="Times New Roman" w:eastAsia="Times New Roman" w:hAnsi="Times New Roman" w:cs="Times New Roman"/>
          <w:kern w:val="0"/>
          <w:vertAlign w:val="superscript"/>
          <w:lang w:val="en-US"/>
          <w14:ligatures w14:val="none"/>
        </w:rPr>
        <w:footnoteReference w:id="65"/>
      </w:r>
    </w:p>
    <w:p w14:paraId="71B6553B" w14:textId="3862CE7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Autonomy. </w:t>
      </w:r>
      <w:r w:rsidR="007D186E" w:rsidRPr="00F57837">
        <w:rPr>
          <w:rFonts w:ascii="Times New Roman" w:eastAsia="Times New Roman" w:hAnsi="Times New Roman" w:cs="Times New Roman"/>
          <w:kern w:val="0"/>
          <w:lang w:val="en-US"/>
          <w14:ligatures w14:val="none"/>
        </w:rPr>
        <w:t xml:space="preserve">This is properly understood as a feature of specific functions rather than of a </w:t>
      </w:r>
      <w:proofErr w:type="gramStart"/>
      <w:r w:rsidR="007D186E" w:rsidRPr="00F57837">
        <w:rPr>
          <w:rFonts w:ascii="Times New Roman" w:eastAsia="Times New Roman" w:hAnsi="Times New Roman" w:cs="Times New Roman"/>
          <w:kern w:val="0"/>
          <w:lang w:val="en-US"/>
          <w14:ligatures w14:val="none"/>
        </w:rPr>
        <w:t>platform as a whole</w:t>
      </w:r>
      <w:proofErr w:type="gramEnd"/>
      <w:r w:rsidR="007D186E" w:rsidRPr="00F57837">
        <w:rPr>
          <w:rFonts w:ascii="Times New Roman" w:eastAsia="Times New Roman" w:hAnsi="Times New Roman" w:cs="Times New Roman"/>
          <w:kern w:val="0"/>
          <w:lang w:val="en-US"/>
          <w14:ligatures w14:val="none"/>
        </w:rPr>
        <w:t xml:space="preserve">. Ireland's own working definition — that an autonomous weapon system selects and engages targets without human intervention after activation — makes the point: </w:t>
      </w:r>
      <w:proofErr w:type="spellStart"/>
      <w:r w:rsidR="007D186E" w:rsidRPr="00F57837">
        <w:rPr>
          <w:rFonts w:ascii="Times New Roman" w:eastAsia="Times New Roman" w:hAnsi="Times New Roman" w:cs="Times New Roman"/>
          <w:kern w:val="0"/>
          <w:lang w:val="en-US"/>
          <w14:ligatures w14:val="none"/>
        </w:rPr>
        <w:t>UxS</w:t>
      </w:r>
      <w:proofErr w:type="spellEnd"/>
      <w:r w:rsidR="007D186E" w:rsidRPr="00F57837">
        <w:rPr>
          <w:rFonts w:ascii="Times New Roman" w:eastAsia="Times New Roman" w:hAnsi="Times New Roman" w:cs="Times New Roman"/>
          <w:kern w:val="0"/>
          <w:lang w:val="en-US"/>
          <w14:ligatures w14:val="none"/>
        </w:rPr>
        <w:t xml:space="preserve">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6"/>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7"/>
      </w:r>
      <w:r w:rsidR="003D20FB" w:rsidRPr="00F57837">
        <w:rPr>
          <w:rFonts w:ascii="Times New Roman" w:hAnsi="Times New Roman" w:cs="Times New Roman"/>
          <w:lang w:val="en-US"/>
        </w:rPr>
        <w:t xml:space="preserve"> Any armed </w:t>
      </w:r>
      <w:proofErr w:type="spellStart"/>
      <w:r w:rsidR="003D20FB" w:rsidRPr="00F57837">
        <w:rPr>
          <w:rFonts w:ascii="Times New Roman" w:hAnsi="Times New Roman" w:cs="Times New Roman"/>
          <w:lang w:val="en-US"/>
        </w:rPr>
        <w:t>UxS</w:t>
      </w:r>
      <w:proofErr w:type="spellEnd"/>
      <w:r w:rsidR="003D20FB" w:rsidRPr="00F57837">
        <w:rPr>
          <w:rFonts w:ascii="Times New Roman" w:hAnsi="Times New Roman" w:cs="Times New Roman"/>
          <w:lang w:val="en-US"/>
        </w:rPr>
        <w:t xml:space="preserve"> capability must nevertheless satisfy the existing rules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w:t>
      </w:r>
    </w:p>
    <w:p w14:paraId="2A1916FD"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w:t>
      </w:r>
      <w:r w:rsidRPr="00F57837">
        <w:rPr>
          <w:rFonts w:ascii="Times New Roman" w:eastAsia="Times New Roman" w:hAnsi="Times New Roman" w:cs="Times New Roman"/>
          <w:kern w:val="0"/>
          <w:lang w:val="en-US"/>
          <w14:ligatures w14:val="none"/>
        </w:rPr>
        <w:lastRenderedPageBreak/>
        <w:t>for ethics,” a position it has actively advanced at the CCW since 2013.</w:t>
      </w:r>
      <w:r w:rsidRPr="00F57837">
        <w:rPr>
          <w:rFonts w:ascii="Times New Roman" w:eastAsia="Times New Roman" w:hAnsi="Times New Roman" w:cs="Times New Roman"/>
          <w:kern w:val="0"/>
          <w:vertAlign w:val="superscript"/>
          <w:lang w:val="en-US"/>
          <w14:ligatures w14:val="none"/>
        </w:rPr>
        <w:footnoteReference w:id="69"/>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F57837" w:rsidRDefault="00115940" w:rsidP="00F61B22">
      <w:pPr>
        <w:spacing w:line="360" w:lineRule="auto"/>
        <w:rPr>
          <w:rFonts w:ascii="Times New Roman" w:hAnsi="Times New Roman" w:cs="Times New Roman"/>
        </w:rPr>
      </w:pPr>
      <w:r w:rsidRPr="00F57837">
        <w:rPr>
          <w:rFonts w:ascii="Times New Roman" w:hAnsi="Times New Roman" w:cs="Times New Roman"/>
        </w:rPr>
        <w:t xml:space="preserve">That redesign becomes credible policy only if political leaders accept it first. Political acceptance </w:t>
      </w:r>
      <w:r w:rsidR="005F2797" w:rsidRPr="00F57837">
        <w:rPr>
          <w:rFonts w:ascii="Times New Roman" w:hAnsi="Times New Roman" w:cs="Times New Roman"/>
        </w:rPr>
        <w:t>drives meaningful change</w:t>
      </w:r>
      <w:r w:rsidRPr="00F57837">
        <w:rPr>
          <w:rFonts w:ascii="Times New Roman" w:hAnsi="Times New Roman" w:cs="Times New Roman"/>
        </w:rPr>
        <w:t xml:space="preserve">: it authorises the doctrine, funds the institutionalisation and sets the industrial demand signal. Neutrality, properly understood as non-alignment rather than pacifism, does not itself bar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-enabled defence — but a distinct pacifist current within Irish politics may resist </w:t>
      </w:r>
      <w:proofErr w:type="gramStart"/>
      <w:r w:rsidRPr="00F57837">
        <w:rPr>
          <w:rFonts w:ascii="Times New Roman" w:hAnsi="Times New Roman" w:cs="Times New Roman"/>
        </w:rPr>
        <w:t>particular capabilities</w:t>
      </w:r>
      <w:proofErr w:type="gramEnd"/>
      <w:r w:rsidRPr="00F57837">
        <w:rPr>
          <w:rFonts w:ascii="Times New Roman" w:hAnsi="Times New Roman" w:cs="Times New Roman"/>
        </w:rPr>
        <w:t>, loitering munitions above all. Ireland's own position, that human control must be exercised over target selection and engagement, gives a clear standard by which any capability can be judged and defended.</w:t>
      </w:r>
    </w:p>
    <w:p w14:paraId="10E2F87B" w14:textId="77777777" w:rsidR="002D4BB0"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That tactical redesign becomes policy only through four steps. Recognition that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are a strategic adaptation, not a procurement programme, must produce a guiding vision for </w:t>
      </w:r>
      <w:r w:rsidRPr="00F57837">
        <w:rPr>
          <w:rFonts w:ascii="Times New Roman" w:hAnsi="Times New Roman" w:cs="Times New Roman"/>
        </w:rPr>
        <w:lastRenderedPageBreak/>
        <w:t>persistent surveillance and denial. That vision becomes durable only through institutionalisation</w:t>
      </w:r>
      <w:r w:rsidR="008365A1" w:rsidRPr="00F57837">
        <w:rPr>
          <w:rFonts w:ascii="Times New Roman" w:hAnsi="Times New Roman" w:cs="Times New Roman"/>
        </w:rPr>
        <w:t xml:space="preserve"> </w:t>
      </w:r>
      <w:r w:rsidRPr="00F57837">
        <w:rPr>
          <w:rFonts w:ascii="Times New Roman" w:hAnsi="Times New Roman" w:cs="Times New Roman"/>
        </w:rPr>
        <w:t>—</w:t>
      </w:r>
      <w:r w:rsidR="008365A1" w:rsidRPr="00F57837">
        <w:rPr>
          <w:rFonts w:ascii="Times New Roman" w:hAnsi="Times New Roman" w:cs="Times New Roman"/>
        </w:rPr>
        <w:t xml:space="preserve"> </w:t>
      </w:r>
      <w:r w:rsidRPr="00F57837">
        <w:rPr>
          <w:rFonts w:ascii="Times New Roman" w:hAnsi="Times New Roman" w:cs="Times New Roman"/>
        </w:rPr>
        <w:t>procurement, training and industry redesigned for rapid iteration</w:t>
      </w:r>
      <w:r w:rsidR="008365A1" w:rsidRPr="00F57837">
        <w:rPr>
          <w:rFonts w:ascii="Times New Roman" w:hAnsi="Times New Roman" w:cs="Times New Roman"/>
        </w:rPr>
        <w:t xml:space="preserve"> — </w:t>
      </w:r>
      <w:r w:rsidRPr="00F57837">
        <w:rPr>
          <w:rFonts w:ascii="Times New Roman" w:hAnsi="Times New Roman" w:cs="Times New Roman"/>
        </w:rPr>
        <w:t xml:space="preserve">and is proven through wargaming. The decisive question is not whether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work. It is whether the institution can keep making them work.</w:t>
      </w:r>
    </w:p>
    <w:p w14:paraId="3351FB59" w14:textId="6CDA61B3"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A6A3F" w14:textId="77777777" w:rsidR="00ED1664" w:rsidRDefault="00ED1664" w:rsidP="008F41DA">
      <w:pPr>
        <w:spacing w:after="0" w:line="240" w:lineRule="auto"/>
      </w:pPr>
      <w:r>
        <w:separator/>
      </w:r>
    </w:p>
  </w:endnote>
  <w:endnote w:type="continuationSeparator" w:id="0">
    <w:p w14:paraId="095A3E3E" w14:textId="77777777" w:rsidR="00ED1664" w:rsidRDefault="00ED166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F0508" w14:textId="77777777" w:rsidR="00ED1664" w:rsidRDefault="00ED1664" w:rsidP="008F41DA">
      <w:pPr>
        <w:spacing w:after="0" w:line="240" w:lineRule="auto"/>
      </w:pPr>
      <w:r>
        <w:separator/>
      </w:r>
    </w:p>
  </w:footnote>
  <w:footnote w:type="continuationSeparator" w:id="0">
    <w:p w14:paraId="2BF1F611" w14:textId="77777777" w:rsidR="00ED1664" w:rsidRDefault="00ED1664" w:rsidP="008F41DA">
      <w:pPr>
        <w:spacing w:after="0" w:line="240" w:lineRule="auto"/>
      </w:pPr>
      <w:r>
        <w:continuationSeparator/>
      </w:r>
    </w:p>
  </w:footnote>
  <w:footnote w:id="1">
    <w:p w14:paraId="17191408" w14:textId="4953C195"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55639" w:rsidRPr="00FB70CB">
        <w:rPr>
          <w:rFonts w:ascii="Times New Roman" w:hAnsi="Times New Roman" w:cs="Times New Roman"/>
          <w:sz w:val="16"/>
          <w:szCs w:val="16"/>
        </w:rPr>
        <w:t xml:space="preserve">Jack Watling and Justin Bronk, </w:t>
      </w:r>
      <w:r w:rsidR="00255639" w:rsidRPr="00FB70CB">
        <w:rPr>
          <w:rFonts w:ascii="Times New Roman" w:hAnsi="Times New Roman" w:cs="Times New Roman"/>
          <w:i/>
          <w:iCs/>
          <w:sz w:val="16"/>
          <w:szCs w:val="16"/>
        </w:rPr>
        <w:t>Protecting the Force from Uncrewed Aerial Systems</w:t>
      </w:r>
      <w:r w:rsidR="00255639" w:rsidRPr="00FB70CB">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F26FC" w:rsidRPr="00FB70CB">
        <w:rPr>
          <w:rFonts w:ascii="Times New Roman" w:hAnsi="Times New Roman" w:cs="Times New Roman"/>
          <w:sz w:val="16"/>
          <w:szCs w:val="16"/>
        </w:rPr>
        <w:t xml:space="preserve">Oleksandra Molloy, </w:t>
      </w:r>
      <w:r w:rsidR="009F26FC" w:rsidRPr="00FB70CB">
        <w:rPr>
          <w:rFonts w:ascii="Times New Roman" w:hAnsi="Times New Roman" w:cs="Times New Roman"/>
          <w:i/>
          <w:iCs/>
          <w:sz w:val="16"/>
          <w:szCs w:val="16"/>
        </w:rPr>
        <w:t>Drones in Modern Warfare: Lessons Learnt from the War in Ukraine</w:t>
      </w:r>
      <w:r w:rsidR="009F26FC" w:rsidRPr="00FB70CB">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Amos C. Fox, “Manoeuvre Is Dead? Understanding the Conditions and Components of Warfighting,” </w:t>
      </w:r>
      <w:r w:rsidR="00487C4E" w:rsidRPr="00FB70CB">
        <w:rPr>
          <w:rFonts w:ascii="Times New Roman" w:hAnsi="Times New Roman" w:cs="Times New Roman"/>
          <w:i/>
          <w:iCs/>
          <w:sz w:val="16"/>
          <w:szCs w:val="16"/>
        </w:rPr>
        <w:t>The RUSI Journal</w:t>
      </w:r>
      <w:r w:rsidR="00487C4E" w:rsidRPr="00FB70CB">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Paul Cornish, “SDR Threats Series: Styles and Themes of Contemporary Warfare,” interview by Peter Roberts, </w:t>
      </w:r>
      <w:r w:rsidR="00487C4E" w:rsidRPr="00FB70CB">
        <w:rPr>
          <w:rFonts w:ascii="Times New Roman" w:hAnsi="Times New Roman" w:cs="Times New Roman"/>
          <w:i/>
          <w:iCs/>
          <w:sz w:val="16"/>
          <w:szCs w:val="16"/>
        </w:rPr>
        <w:t>This Means War</w:t>
      </w:r>
      <w:r w:rsidR="00487C4E" w:rsidRPr="00FB70CB">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w:t>
      </w:r>
      <w:proofErr w:type="spellStart"/>
      <w:r w:rsidR="00487C4E" w:rsidRPr="00FB70CB">
        <w:rPr>
          <w:rFonts w:ascii="Times New Roman" w:hAnsi="Times New Roman" w:cs="Times New Roman"/>
          <w:sz w:val="16"/>
          <w:szCs w:val="16"/>
        </w:rPr>
        <w:t>Maneuver</w:t>
      </w:r>
      <w:proofErr w:type="spellEnd"/>
      <w:r w:rsidR="00487C4E" w:rsidRPr="00FB70CB">
        <w:rPr>
          <w:rFonts w:ascii="Times New Roman" w:hAnsi="Times New Roman" w:cs="Times New Roman"/>
          <w:sz w:val="16"/>
          <w:szCs w:val="16"/>
        </w:rPr>
        <w:t xml:space="preserve"> Warfare,” Modern War Institute, November 5, 2025, https://mwi.westpoint.edu/drones-wont-save-us-learning-the-wrong-lessons-from-ukraine-will-cost-the-us-army-its-edge-in-maneuver-warfare/, accessed February 12, 2026; Jack Watling, Oleksandr V. </w:t>
      </w:r>
      <w:proofErr w:type="spellStart"/>
      <w:r w:rsidR="00487C4E" w:rsidRPr="00FB70CB">
        <w:rPr>
          <w:rFonts w:ascii="Times New Roman" w:hAnsi="Times New Roman" w:cs="Times New Roman"/>
          <w:sz w:val="16"/>
          <w:szCs w:val="16"/>
        </w:rPr>
        <w:t>Danylyuk</w:t>
      </w:r>
      <w:proofErr w:type="spellEnd"/>
      <w:r w:rsidR="00487C4E" w:rsidRPr="00FB70CB">
        <w:rPr>
          <w:rFonts w:ascii="Times New Roman" w:hAnsi="Times New Roman" w:cs="Times New Roman"/>
          <w:sz w:val="16"/>
          <w:szCs w:val="16"/>
        </w:rPr>
        <w:t xml:space="preserve">, and Nick Reynolds, </w:t>
      </w:r>
      <w:r w:rsidR="00487C4E" w:rsidRPr="00FB70CB">
        <w:rPr>
          <w:rFonts w:ascii="Times New Roman" w:hAnsi="Times New Roman" w:cs="Times New Roman"/>
          <w:i/>
          <w:iCs/>
          <w:sz w:val="16"/>
          <w:szCs w:val="16"/>
        </w:rPr>
        <w:t>Preliminary Lessons from Ukraine’s Offensive Operations, 2022–23</w:t>
      </w:r>
      <w:r w:rsidR="00487C4E" w:rsidRPr="00FB70CB">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FB70CB" w:rsidRDefault="006C0F08" w:rsidP="005A2385">
      <w:pPr>
        <w:pStyle w:val="FootnoteText"/>
        <w:rPr>
          <w:rFonts w:ascii="Times New Roman" w:hAnsi="Times New Roman" w:cs="Times New Roman"/>
          <w:sz w:val="16"/>
          <w:szCs w:val="16"/>
        </w:rPr>
      </w:pPr>
    </w:p>
  </w:footnote>
  <w:footnote w:id="5">
    <w:p w14:paraId="1932ED61" w14:textId="0274ADC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4BCB" w:rsidRPr="00FB70CB">
        <w:rPr>
          <w:rFonts w:ascii="Times New Roman" w:hAnsi="Times New Roman" w:cs="Times New Roman"/>
          <w:sz w:val="16"/>
          <w:szCs w:val="16"/>
        </w:rPr>
        <w:t xml:space="preserve">The </w:t>
      </w:r>
      <w:r w:rsidR="00954BCB" w:rsidRPr="00FB70CB">
        <w:rPr>
          <w:rFonts w:ascii="Times New Roman" w:hAnsi="Times New Roman" w:cs="Times New Roman"/>
          <w:i/>
          <w:iCs/>
          <w:sz w:val="16"/>
          <w:szCs w:val="16"/>
        </w:rPr>
        <w:t>Defence Policy Review</w:t>
      </w:r>
      <w:r w:rsidR="00954BCB" w:rsidRPr="00FB70CB">
        <w:rPr>
          <w:rFonts w:ascii="Times New Roman" w:hAnsi="Times New Roman" w:cs="Times New Roman"/>
          <w:sz w:val="16"/>
          <w:szCs w:val="16"/>
        </w:rPr>
        <w:t xml:space="preserve"> updates rather than replaces the 2015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Government of Ireland, </w:t>
      </w:r>
      <w:r w:rsidR="00954BCB" w:rsidRPr="00FB70CB">
        <w:rPr>
          <w:rFonts w:ascii="Times New Roman" w:hAnsi="Times New Roman" w:cs="Times New Roman"/>
          <w:i/>
          <w:iCs/>
          <w:sz w:val="16"/>
          <w:szCs w:val="16"/>
        </w:rPr>
        <w:t>Defence Policy Review 2024: Adjusting and Affirming Our Defence Policy in an Era of Change</w:t>
      </w:r>
      <w:r w:rsidR="00954BCB" w:rsidRPr="00FB70CB">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FB70CB" w:rsidRDefault="00781B9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Colin S. Gray, </w:t>
      </w:r>
      <w:r w:rsidRPr="00FB70CB">
        <w:rPr>
          <w:rFonts w:ascii="Times New Roman" w:hAnsi="Times New Roman" w:cs="Times New Roman"/>
          <w:i/>
          <w:iCs/>
          <w:sz w:val="16"/>
          <w:szCs w:val="16"/>
        </w:rPr>
        <w:t>Theory of Strategy</w:t>
      </w:r>
      <w:r w:rsidR="00205B6F">
        <w:rPr>
          <w:rFonts w:ascii="Times New Roman" w:hAnsi="Times New Roman" w:cs="Times New Roman"/>
          <w:sz w:val="16"/>
          <w:szCs w:val="16"/>
        </w:rPr>
        <w:t xml:space="preserve"> </w:t>
      </w:r>
      <w:r w:rsidRPr="00FB70CB">
        <w:rPr>
          <w:rFonts w:ascii="Times New Roman" w:hAnsi="Times New Roman" w:cs="Times New Roman"/>
          <w:sz w:val="16"/>
          <w:szCs w:val="16"/>
        </w:rPr>
        <w:t>(Oxford: Oxford University Press, 2018)</w:t>
      </w:r>
      <w:r w:rsidR="009D3326" w:rsidRPr="00FB70CB">
        <w:rPr>
          <w:rFonts w:ascii="Times New Roman" w:hAnsi="Times New Roman" w:cs="Times New Roman"/>
          <w:sz w:val="16"/>
          <w:szCs w:val="16"/>
        </w:rPr>
        <w:t>, 22–42.</w:t>
      </w:r>
    </w:p>
  </w:footnote>
  <w:footnote w:id="7">
    <w:p w14:paraId="361D85CE" w14:textId="7E0E80AE"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170ADA" w:rsidRPr="00FB70CB">
        <w:rPr>
          <w:rFonts w:ascii="Times New Roman" w:hAnsi="Times New Roman" w:cs="Times New Roman"/>
          <w:sz w:val="16"/>
          <w:szCs w:val="16"/>
        </w:rPr>
        <w:t xml:space="preserve">Catherine Connolly, contribution to “Defence (Amendment) Bill 2024: Second Stage,” </w:t>
      </w:r>
      <w:r w:rsidR="00170ADA" w:rsidRPr="00FB70CB">
        <w:rPr>
          <w:rFonts w:ascii="Times New Roman" w:hAnsi="Times New Roman" w:cs="Times New Roman"/>
          <w:i/>
          <w:iCs/>
          <w:sz w:val="16"/>
          <w:szCs w:val="16"/>
        </w:rPr>
        <w:t>Dáil Éireann Debates</w:t>
      </w:r>
      <w:r w:rsidR="00170ADA" w:rsidRPr="00FB70CB">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A0F1D" w:rsidRPr="00FB70CB">
        <w:rPr>
          <w:rFonts w:ascii="Times New Roman" w:hAnsi="Times New Roman" w:cs="Times New Roman"/>
          <w:sz w:val="16"/>
          <w:szCs w:val="16"/>
        </w:rPr>
        <w:t xml:space="preserve">John J. Mearsheimer, “Back to the Future: Instability in Europe after the Cold War,” </w:t>
      </w:r>
      <w:r w:rsidR="002A0F1D" w:rsidRPr="00FB70CB">
        <w:rPr>
          <w:rFonts w:ascii="Times New Roman" w:hAnsi="Times New Roman" w:cs="Times New Roman"/>
          <w:i/>
          <w:iCs/>
          <w:sz w:val="16"/>
          <w:szCs w:val="16"/>
        </w:rPr>
        <w:t>International Security</w:t>
      </w:r>
      <w:r w:rsidR="002A0F1D" w:rsidRPr="00FB70CB">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United States Congress, </w:t>
      </w:r>
      <w:r w:rsidR="00E57FD1" w:rsidRPr="00FB70CB">
        <w:rPr>
          <w:rFonts w:ascii="Times New Roman" w:hAnsi="Times New Roman" w:cs="Times New Roman"/>
          <w:i/>
          <w:iCs/>
          <w:sz w:val="16"/>
          <w:szCs w:val="16"/>
        </w:rPr>
        <w:t>Congressional Record: Proceedings and Debates of the 119th Congress, First Session</w:t>
      </w:r>
      <w:r w:rsidR="00E57FD1" w:rsidRPr="00FB70CB">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proofErr w:type="spellStart"/>
      <w:r w:rsidR="00E57FD1" w:rsidRPr="00FB70CB">
        <w:rPr>
          <w:rFonts w:ascii="Times New Roman" w:hAnsi="Times New Roman" w:cs="Times New Roman"/>
          <w:sz w:val="16"/>
          <w:szCs w:val="16"/>
        </w:rPr>
        <w:t>Statsministeriet</w:t>
      </w:r>
      <w:proofErr w:type="spellEnd"/>
      <w:r w:rsidR="00E57FD1" w:rsidRPr="00FB70CB">
        <w:rPr>
          <w:rFonts w:ascii="Times New Roman" w:hAnsi="Times New Roman" w:cs="Times New Roman"/>
          <w:sz w:val="16"/>
          <w:szCs w:val="16"/>
        </w:rPr>
        <w:t xml:space="preserve">, </w:t>
      </w:r>
      <w:r w:rsidR="0061536A" w:rsidRPr="00DC2B8D">
        <w:rPr>
          <w:rFonts w:ascii="Times New Roman" w:hAnsi="Times New Roman" w:cs="Times New Roman"/>
          <w:sz w:val="16"/>
          <w:szCs w:val="16"/>
        </w:rPr>
        <w:t>“</w:t>
      </w:r>
      <w:proofErr w:type="spellStart"/>
      <w:r w:rsidR="00E57FD1" w:rsidRPr="00DC2B8D">
        <w:rPr>
          <w:rFonts w:ascii="Times New Roman" w:hAnsi="Times New Roman" w:cs="Times New Roman"/>
          <w:sz w:val="16"/>
          <w:szCs w:val="16"/>
        </w:rPr>
        <w:t>Fællesudtalelse</w:t>
      </w:r>
      <w:proofErr w:type="spellEnd"/>
      <w:r w:rsidR="00E57FD1" w:rsidRPr="00DC2B8D">
        <w:rPr>
          <w:rFonts w:ascii="Times New Roman" w:hAnsi="Times New Roman" w:cs="Times New Roman"/>
          <w:sz w:val="16"/>
          <w:szCs w:val="16"/>
        </w:rPr>
        <w:t xml:space="preserve"> om </w:t>
      </w:r>
      <w:proofErr w:type="spellStart"/>
      <w:r w:rsidR="00E57FD1" w:rsidRPr="00DC2B8D">
        <w:rPr>
          <w:rFonts w:ascii="Times New Roman" w:hAnsi="Times New Roman" w:cs="Times New Roman"/>
          <w:sz w:val="16"/>
          <w:szCs w:val="16"/>
        </w:rPr>
        <w:t>Grønland</w:t>
      </w:r>
      <w:proofErr w:type="spellEnd"/>
      <w:r w:rsidR="0061536A" w:rsidRPr="00DC2B8D">
        <w:rPr>
          <w:rFonts w:ascii="Times New Roman" w:hAnsi="Times New Roman" w:cs="Times New Roman"/>
          <w:sz w:val="16"/>
          <w:szCs w:val="16"/>
        </w:rPr>
        <w:t>”</w:t>
      </w:r>
      <w:r w:rsidR="00E57FD1" w:rsidRPr="00DC2B8D">
        <w:rPr>
          <w:rFonts w:ascii="Times New Roman" w:hAnsi="Times New Roman" w:cs="Times New Roman"/>
          <w:sz w:val="16"/>
          <w:szCs w:val="16"/>
        </w:rPr>
        <w:t xml:space="preserve">, </w:t>
      </w:r>
      <w:r w:rsidR="00E57FD1" w:rsidRPr="00FB70CB">
        <w:rPr>
          <w:rFonts w:ascii="Times New Roman" w:hAnsi="Times New Roman" w:cs="Times New Roman"/>
          <w:sz w:val="16"/>
          <w:szCs w:val="16"/>
        </w:rPr>
        <w:t>January 6, 2026, https://stm.dk/media/qo2dyzxy/erklaering-gl.pdf, accessed April 1, 2026.</w:t>
      </w:r>
    </w:p>
  </w:footnote>
  <w:footnote w:id="11">
    <w:p w14:paraId="561A1543" w14:textId="613CC37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European Defence Agency, </w:t>
      </w:r>
      <w:r w:rsidR="00E57FD1" w:rsidRPr="00FB70CB">
        <w:rPr>
          <w:rFonts w:ascii="Times New Roman" w:hAnsi="Times New Roman" w:cs="Times New Roman"/>
          <w:i/>
          <w:iCs/>
          <w:sz w:val="16"/>
          <w:szCs w:val="16"/>
        </w:rPr>
        <w:t>The 2023 EU Capability Development Priorities: To Be Ready</w:t>
      </w:r>
      <w:r w:rsidR="00E57FD1" w:rsidRPr="00FB70CB">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FB70CB">
        <w:rPr>
          <w:rFonts w:ascii="Times New Roman" w:hAnsi="Times New Roman" w:cs="Times New Roman"/>
          <w:i/>
          <w:iCs/>
          <w:sz w:val="16"/>
          <w:szCs w:val="16"/>
        </w:rPr>
        <w:t>NATO CD&amp;E Handbook: A Concept Developer’s Toolbox</w:t>
      </w:r>
      <w:r w:rsidR="00E57FD1" w:rsidRPr="00FB70CB">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7777777"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Pr="00E37ECF">
        <w:rPr>
          <w:rFonts w:ascii="Times New Roman" w:hAnsi="Times New Roman" w:cs="Times New Roman"/>
          <w:sz w:val="16"/>
          <w:szCs w:val="16"/>
          <w:highlight w:val="yellow"/>
        </w:rPr>
        <w:t>TM 201</w:t>
      </w:r>
    </w:p>
  </w:footnote>
  <w:footnote w:id="13">
    <w:p w14:paraId="5E075517" w14:textId="3B7B25E9"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BE1EC6" w:rsidRPr="00FB70CB">
        <w:rPr>
          <w:rFonts w:ascii="Times New Roman" w:hAnsi="Times New Roman" w:cs="Times New Roman"/>
          <w:sz w:val="16"/>
          <w:szCs w:val="16"/>
        </w:rPr>
        <w:t xml:space="preserve">Niall O’Connor, “Ireland Could Be about to Sign €600m Armoured Vehicles Deal, French Arms Firm Says,” </w:t>
      </w:r>
      <w:r w:rsidR="00BE1EC6" w:rsidRPr="00FB70CB">
        <w:rPr>
          <w:rFonts w:ascii="Times New Roman" w:hAnsi="Times New Roman" w:cs="Times New Roman"/>
          <w:i/>
          <w:iCs/>
          <w:sz w:val="16"/>
          <w:szCs w:val="16"/>
        </w:rPr>
        <w:t>The Journal</w:t>
      </w:r>
      <w:r w:rsidR="00BE1EC6" w:rsidRPr="00FB70CB">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FB70CB" w:rsidRDefault="00DD535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56201D" w:rsidRPr="0056201D">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56201D">
        <w:rPr>
          <w:rFonts w:ascii="Times New Roman" w:hAnsi="Times New Roman" w:cs="Times New Roman"/>
          <w:i/>
          <w:iCs/>
          <w:sz w:val="16"/>
          <w:szCs w:val="16"/>
        </w:rPr>
        <w:t>Marine Corps Gazette</w:t>
      </w:r>
      <w:r w:rsidR="0056201D" w:rsidRPr="0056201D">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FB70CB" w:rsidRDefault="00A757DE"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Garnier and Pierre </w:t>
      </w:r>
      <w:proofErr w:type="spellStart"/>
      <w:r w:rsidR="00D43DF9" w:rsidRPr="00FB70CB">
        <w:rPr>
          <w:rFonts w:ascii="Times New Roman" w:hAnsi="Times New Roman" w:cs="Times New Roman"/>
          <w:sz w:val="16"/>
          <w:szCs w:val="16"/>
        </w:rPr>
        <w:t>Néron</w:t>
      </w:r>
      <w:proofErr w:type="spellEnd"/>
      <w:r w:rsidR="00D43DF9" w:rsidRPr="00FB70CB">
        <w:rPr>
          <w:rFonts w:ascii="Times New Roman" w:hAnsi="Times New Roman" w:cs="Times New Roman"/>
          <w:sz w:val="16"/>
          <w:szCs w:val="16"/>
        </w:rPr>
        <w:t xml:space="preserve">-Bancel, </w:t>
      </w:r>
      <w:r w:rsidR="00D43DF9" w:rsidRPr="00FB70CB">
        <w:rPr>
          <w:rFonts w:ascii="Times New Roman" w:hAnsi="Times New Roman" w:cs="Times New Roman"/>
          <w:i/>
          <w:iCs/>
          <w:sz w:val="16"/>
          <w:szCs w:val="16"/>
        </w:rPr>
        <w:t>“At the Other Side of the Hill”: The Benefits and False Promises of Battlefield Transparency</w:t>
      </w:r>
      <w:r w:rsidR="00D43DF9" w:rsidRPr="00FB70CB">
        <w:rPr>
          <w:rFonts w:ascii="Times New Roman" w:hAnsi="Times New Roman" w:cs="Times New Roman"/>
          <w:sz w:val="16"/>
          <w:szCs w:val="16"/>
        </w:rPr>
        <w:t xml:space="preserve">, </w:t>
      </w:r>
      <w:proofErr w:type="gramStart"/>
      <w:r w:rsidR="00D43DF9" w:rsidRPr="00FB70CB">
        <w:rPr>
          <w:rFonts w:ascii="Times New Roman" w:hAnsi="Times New Roman" w:cs="Times New Roman"/>
          <w:sz w:val="16"/>
          <w:szCs w:val="16"/>
        </w:rPr>
        <w:t>Focus</w:t>
      </w:r>
      <w:proofErr w:type="gramEnd"/>
      <w:r w:rsidR="00D43DF9" w:rsidRPr="00FB70CB">
        <w:rPr>
          <w:rFonts w:ascii="Times New Roman" w:hAnsi="Times New Roman" w:cs="Times New Roman"/>
          <w:sz w:val="16"/>
          <w:szCs w:val="16"/>
        </w:rPr>
        <w:t xml:space="preserve"> </w:t>
      </w:r>
      <w:proofErr w:type="spellStart"/>
      <w:r w:rsidR="00D43DF9" w:rsidRPr="00FB70CB">
        <w:rPr>
          <w:rFonts w:ascii="Times New Roman" w:hAnsi="Times New Roman" w:cs="Times New Roman"/>
          <w:sz w:val="16"/>
          <w:szCs w:val="16"/>
        </w:rPr>
        <w:t>stratégique</w:t>
      </w:r>
      <w:proofErr w:type="spellEnd"/>
      <w:r w:rsidR="00D43DF9" w:rsidRPr="00FB70CB">
        <w:rPr>
          <w:rFonts w:ascii="Times New Roman" w:hAnsi="Times New Roman" w:cs="Times New Roman"/>
          <w:sz w:val="16"/>
          <w:szCs w:val="16"/>
        </w:rPr>
        <w:t xml:space="preserve"> no. 118 (Paris: </w:t>
      </w:r>
      <w:proofErr w:type="spellStart"/>
      <w:r w:rsidR="00D43DF9" w:rsidRPr="00FB70CB">
        <w:rPr>
          <w:rFonts w:ascii="Times New Roman" w:hAnsi="Times New Roman" w:cs="Times New Roman"/>
          <w:sz w:val="16"/>
          <w:szCs w:val="16"/>
        </w:rPr>
        <w:t>Institut</w:t>
      </w:r>
      <w:proofErr w:type="spellEnd"/>
      <w:r w:rsidR="00D43DF9" w:rsidRPr="00FB70CB">
        <w:rPr>
          <w:rFonts w:ascii="Times New Roman" w:hAnsi="Times New Roman" w:cs="Times New Roman"/>
          <w:sz w:val="16"/>
          <w:szCs w:val="16"/>
        </w:rPr>
        <w:t xml:space="preserve"> français des relations </w:t>
      </w:r>
      <w:proofErr w:type="spellStart"/>
      <w:r w:rsidR="00D43DF9" w:rsidRPr="00FB70CB">
        <w:rPr>
          <w:rFonts w:ascii="Times New Roman" w:hAnsi="Times New Roman" w:cs="Times New Roman"/>
          <w:sz w:val="16"/>
          <w:szCs w:val="16"/>
        </w:rPr>
        <w:t>internationales</w:t>
      </w:r>
      <w:proofErr w:type="spellEnd"/>
      <w:r w:rsidR="00D43DF9" w:rsidRPr="00FB70CB">
        <w:rPr>
          <w:rFonts w:ascii="Times New Roman" w:hAnsi="Times New Roman" w:cs="Times New Roman"/>
          <w:sz w:val="16"/>
          <w:szCs w:val="16"/>
        </w:rPr>
        <w:t>, May 2024), 45, https://www.ifri.org/en/studies/other-side-hill-benefits-and-false-promises-battlefield-transparency, accessed March 17, 2026.</w:t>
      </w:r>
    </w:p>
  </w:footnote>
  <w:footnote w:id="17">
    <w:p w14:paraId="43BAC798" w14:textId="4592422B" w:rsidR="00DC34E8" w:rsidRPr="00FB70CB" w:rsidRDefault="00DC34E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Niall O'Connor, "Irish Defence Forces to Get New €16.5m Worth of Body Armour in Major Modernisation Deal," </w:t>
      </w:r>
      <w:r w:rsidRPr="00FB70CB">
        <w:rPr>
          <w:rFonts w:ascii="Times New Roman" w:hAnsi="Times New Roman" w:cs="Times New Roman"/>
          <w:i/>
          <w:iCs/>
          <w:sz w:val="16"/>
          <w:szCs w:val="16"/>
        </w:rPr>
        <w:t>TheJournal.ie</w:t>
      </w:r>
      <w:r w:rsidRPr="00FB70CB">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FB70CB">
        <w:rPr>
          <w:rFonts w:ascii="Times New Roman" w:hAnsi="Times New Roman" w:cs="Times New Roman"/>
          <w:i/>
          <w:iCs/>
          <w:sz w:val="16"/>
          <w:szCs w:val="16"/>
        </w:rPr>
        <w:t>The Irish Times</w:t>
      </w:r>
      <w:r w:rsidRPr="00FB70CB">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FB70CB" w:rsidRDefault="009A76CF"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Adam Beatty, “</w:t>
      </w:r>
      <w:r w:rsidRPr="008365AE">
        <w:rPr>
          <w:rFonts w:ascii="Times New Roman" w:hAnsi="Times New Roman" w:cs="Times New Roman"/>
          <w:sz w:val="16"/>
          <w:szCs w:val="16"/>
        </w:rPr>
        <w:t>Movement as Exposure: Uncrewed Systems and the Transformation of Light Infantry Tactics: From Tactical Adaptation to Force Design and Deterrence-by-Denial in a Small State Context</w:t>
      </w:r>
      <w:r w:rsidRPr="00FB70CB">
        <w:rPr>
          <w:rFonts w:ascii="Times New Roman" w:hAnsi="Times New Roman" w:cs="Times New Roman"/>
          <w:sz w:val="16"/>
          <w:szCs w:val="16"/>
        </w:rPr>
        <w:t>” (MA thesis, Maynooth University, 2026)</w:t>
      </w:r>
      <w:r w:rsidR="00341D59" w:rsidRPr="00FB70CB">
        <w:rPr>
          <w:rFonts w:ascii="Times New Roman" w:hAnsi="Times New Roman" w:cs="Times New Roman"/>
          <w:sz w:val="16"/>
          <w:szCs w:val="16"/>
        </w:rPr>
        <w:t>, 25–43</w:t>
      </w:r>
      <w:r w:rsidRPr="00FB70CB">
        <w:rPr>
          <w:rFonts w:ascii="Times New Roman" w:hAnsi="Times New Roman" w:cs="Times New Roman"/>
          <w:sz w:val="16"/>
          <w:szCs w:val="16"/>
        </w:rPr>
        <w:t>, Defence Forces Library.</w:t>
      </w:r>
    </w:p>
  </w:footnote>
  <w:footnote w:id="19">
    <w:p w14:paraId="458B5E24" w14:textId="5C6C707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Joret, “What Specialization of the Infantry in </w:t>
      </w:r>
      <w:proofErr w:type="spellStart"/>
      <w:r w:rsidR="00D43DF9" w:rsidRPr="00FB70CB">
        <w:rPr>
          <w:rFonts w:ascii="Times New Roman" w:hAnsi="Times New Roman" w:cs="Times New Roman"/>
          <w:sz w:val="16"/>
          <w:szCs w:val="16"/>
        </w:rPr>
        <w:t>Armored</w:t>
      </w:r>
      <w:proofErr w:type="spellEnd"/>
      <w:r w:rsidR="00D43DF9" w:rsidRPr="00FB70CB">
        <w:rPr>
          <w:rFonts w:ascii="Times New Roman" w:hAnsi="Times New Roman" w:cs="Times New Roman"/>
          <w:sz w:val="16"/>
          <w:szCs w:val="16"/>
        </w:rPr>
        <w:t xml:space="preserve"> Combat </w:t>
      </w:r>
      <w:proofErr w:type="gramStart"/>
      <w:r w:rsidR="00D43DF9" w:rsidRPr="00FB70CB">
        <w:rPr>
          <w:rFonts w:ascii="Times New Roman" w:hAnsi="Times New Roman" w:cs="Times New Roman"/>
          <w:sz w:val="16"/>
          <w:szCs w:val="16"/>
        </w:rPr>
        <w:t>Operations?,</w:t>
      </w:r>
      <w:proofErr w:type="gramEnd"/>
      <w:r w:rsidR="00D43DF9" w:rsidRPr="00FB70CB">
        <w:rPr>
          <w:rFonts w:ascii="Times New Roman" w:hAnsi="Times New Roman" w:cs="Times New Roman"/>
          <w:sz w:val="16"/>
          <w:szCs w:val="16"/>
        </w:rPr>
        <w:t xml:space="preserve">” </w:t>
      </w:r>
      <w:proofErr w:type="spellStart"/>
      <w:r w:rsidR="00D43DF9" w:rsidRPr="00FB70CB">
        <w:rPr>
          <w:rFonts w:ascii="Times New Roman" w:hAnsi="Times New Roman" w:cs="Times New Roman"/>
          <w:i/>
          <w:iCs/>
          <w:sz w:val="16"/>
          <w:szCs w:val="16"/>
        </w:rPr>
        <w:t>Fantassins</w:t>
      </w:r>
      <w:proofErr w:type="spellEnd"/>
      <w:r w:rsidR="00D43DF9" w:rsidRPr="00FB70CB">
        <w:rPr>
          <w:rFonts w:ascii="Times New Roman" w:hAnsi="Times New Roman" w:cs="Times New Roman"/>
          <w:sz w:val="16"/>
          <w:szCs w:val="16"/>
        </w:rPr>
        <w:t>, no. 52 (Spring–Summer 2024): 125–30</w:t>
      </w:r>
      <w:r w:rsidR="00881983">
        <w:rPr>
          <w:rFonts w:ascii="Times New Roman" w:hAnsi="Times New Roman" w:cs="Times New Roman"/>
          <w:sz w:val="16"/>
          <w:szCs w:val="16"/>
        </w:rPr>
        <w:t xml:space="preserve">, </w:t>
      </w:r>
      <w:r w:rsidR="001569F7" w:rsidRPr="001569F7">
        <w:rPr>
          <w:rFonts w:ascii="Times New Roman" w:hAnsi="Times New Roman" w:cs="Times New Roman"/>
          <w:sz w:val="16"/>
          <w:szCs w:val="16"/>
        </w:rPr>
        <w:t>https://www.calameo.com/read/0011738880913b63f398e</w:t>
      </w:r>
      <w:r w:rsidR="001569F7">
        <w:rPr>
          <w:rFonts w:ascii="Times New Roman" w:hAnsi="Times New Roman" w:cs="Times New Roman"/>
          <w:sz w:val="16"/>
          <w:szCs w:val="16"/>
        </w:rPr>
        <w:t>, accessed July 20, 2026</w:t>
      </w:r>
      <w:r w:rsidR="00D43DF9" w:rsidRPr="00FB70CB">
        <w:rPr>
          <w:rFonts w:ascii="Times New Roman" w:hAnsi="Times New Roman" w:cs="Times New Roman"/>
          <w:sz w:val="16"/>
          <w:szCs w:val="16"/>
        </w:rPr>
        <w:t xml:space="preserve">; Jacques Bouffard, “The Infantry Regiment Model 2030,” </w:t>
      </w:r>
      <w:proofErr w:type="spellStart"/>
      <w:r w:rsidR="00D43DF9" w:rsidRPr="00FB70CB">
        <w:rPr>
          <w:rFonts w:ascii="Times New Roman" w:hAnsi="Times New Roman" w:cs="Times New Roman"/>
          <w:i/>
          <w:iCs/>
          <w:sz w:val="16"/>
          <w:szCs w:val="16"/>
        </w:rPr>
        <w:t>Fantassins</w:t>
      </w:r>
      <w:proofErr w:type="spellEnd"/>
      <w:r w:rsidR="00D43DF9" w:rsidRPr="00FB70CB">
        <w:rPr>
          <w:rFonts w:ascii="Times New Roman" w:hAnsi="Times New Roman" w:cs="Times New Roman"/>
          <w:sz w:val="16"/>
          <w:szCs w:val="16"/>
        </w:rPr>
        <w:t>, no. 52 (Spring–Summer 2024): 15–20</w:t>
      </w:r>
      <w:r w:rsidR="004C7E43">
        <w:rPr>
          <w:rFonts w:ascii="Times New Roman" w:hAnsi="Times New Roman" w:cs="Times New Roman"/>
          <w:sz w:val="16"/>
          <w:szCs w:val="16"/>
        </w:rPr>
        <w:t xml:space="preserve">, </w:t>
      </w:r>
      <w:r w:rsidR="004C7E43" w:rsidRPr="001569F7">
        <w:rPr>
          <w:rFonts w:ascii="Times New Roman" w:hAnsi="Times New Roman" w:cs="Times New Roman"/>
          <w:sz w:val="16"/>
          <w:szCs w:val="16"/>
        </w:rPr>
        <w:t>https://www.calameo.com/read/0011738880913b63f398e</w:t>
      </w:r>
      <w:r w:rsidR="004C7E43">
        <w:rPr>
          <w:rFonts w:ascii="Times New Roman" w:hAnsi="Times New Roman" w:cs="Times New Roman"/>
          <w:sz w:val="16"/>
          <w:szCs w:val="16"/>
        </w:rPr>
        <w:t>, accessed July 20, 2026</w:t>
      </w:r>
      <w:r w:rsidR="00FE6776">
        <w:rPr>
          <w:rFonts w:ascii="Times New Roman" w:hAnsi="Times New Roman" w:cs="Times New Roman"/>
          <w:sz w:val="16"/>
          <w:szCs w:val="16"/>
        </w:rPr>
        <w:t>.</w:t>
      </w:r>
    </w:p>
  </w:footnote>
  <w:footnote w:id="20">
    <w:p w14:paraId="23E4CDBD" w14:textId="1DFDB724" w:rsidR="00D716AD" w:rsidRPr="00FB70CB" w:rsidRDefault="00D716AD"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2615D" w:rsidRPr="00FB70CB">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240002">
        <w:rPr>
          <w:rFonts w:ascii="Times New Roman" w:hAnsi="Times New Roman" w:cs="Times New Roman"/>
          <w:sz w:val="16"/>
          <w:szCs w:val="16"/>
        </w:rPr>
        <w:t xml:space="preserve">John Spencer, “Creating a Unit Optimized for Urban Warfare,” </w:t>
      </w:r>
      <w:r w:rsidR="00240002" w:rsidRPr="00240002">
        <w:rPr>
          <w:rFonts w:ascii="Times New Roman" w:hAnsi="Times New Roman" w:cs="Times New Roman"/>
          <w:i/>
          <w:iCs/>
          <w:sz w:val="16"/>
          <w:szCs w:val="16"/>
        </w:rPr>
        <w:t>Urban Warfare Project Podcast</w:t>
      </w:r>
      <w:r w:rsidR="00240002" w:rsidRPr="00240002">
        <w:rPr>
          <w:rFonts w:ascii="Times New Roman" w:hAnsi="Times New Roman" w:cs="Times New Roman"/>
          <w:sz w:val="16"/>
          <w:szCs w:val="16"/>
        </w:rPr>
        <w:t>, podcast audio, August 18, 2023, 1:00:19, https://mwi.westpoint.edu/creating-a-unit-optimized-for-urban-warfare/, accessed June 22, 2026</w:t>
      </w:r>
      <w:r w:rsidR="0092615D" w:rsidRPr="00FB70CB">
        <w:rPr>
          <w:rFonts w:ascii="Times New Roman" w:hAnsi="Times New Roman" w:cs="Times New Roman"/>
          <w:sz w:val="16"/>
          <w:szCs w:val="16"/>
        </w:rPr>
        <w:t xml:space="preserve">; Interview Participant 08, interview by Adam Beatty, March 12, 2026, </w:t>
      </w:r>
      <w:r w:rsidR="00A31EA4" w:rsidRPr="00FB70CB">
        <w:rPr>
          <w:rFonts w:ascii="Times New Roman" w:hAnsi="Times New Roman" w:cs="Times New Roman"/>
          <w:sz w:val="16"/>
          <w:szCs w:val="16"/>
        </w:rPr>
        <w:t xml:space="preserve">transcript, </w:t>
      </w:r>
      <w:r w:rsidR="0092615D" w:rsidRPr="00FB70CB">
        <w:rPr>
          <w:rFonts w:ascii="Times New Roman" w:hAnsi="Times New Roman" w:cs="Times New Roman"/>
          <w:sz w:val="16"/>
          <w:szCs w:val="16"/>
        </w:rPr>
        <w:t xml:space="preserve">conducted under the Chatham House Rule; Jack Watling, </w:t>
      </w:r>
      <w:r w:rsidR="0092615D" w:rsidRPr="00FB70CB">
        <w:rPr>
          <w:rFonts w:ascii="Times New Roman" w:hAnsi="Times New Roman" w:cs="Times New Roman"/>
          <w:i/>
          <w:iCs/>
          <w:sz w:val="16"/>
          <w:szCs w:val="16"/>
        </w:rPr>
        <w:t>The Arms of the Future: Technology and Close Combat in the Twenty-First Century</w:t>
      </w:r>
      <w:r w:rsidR="0092615D" w:rsidRPr="00FB70CB">
        <w:rPr>
          <w:rFonts w:ascii="Times New Roman" w:hAnsi="Times New Roman" w:cs="Times New Roman"/>
          <w:sz w:val="16"/>
          <w:szCs w:val="16"/>
        </w:rPr>
        <w:t xml:space="preserve"> (London: Bloomsbury Academic, 2023), 144–47.</w:t>
      </w:r>
    </w:p>
  </w:footnote>
  <w:footnote w:id="21">
    <w:p w14:paraId="4461D95E" w14:textId="11DF5393"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15E9D" w:rsidRPr="00FB70CB">
        <w:rPr>
          <w:rFonts w:ascii="Times New Roman" w:hAnsi="Times New Roman" w:cs="Times New Roman"/>
          <w:sz w:val="16"/>
          <w:szCs w:val="16"/>
        </w:rPr>
        <w:t xml:space="preserve">Ministère des </w:t>
      </w:r>
      <w:proofErr w:type="spellStart"/>
      <w:r w:rsidR="00915E9D" w:rsidRPr="00FB70CB">
        <w:rPr>
          <w:rFonts w:ascii="Times New Roman" w:hAnsi="Times New Roman" w:cs="Times New Roman"/>
          <w:sz w:val="16"/>
          <w:szCs w:val="16"/>
        </w:rPr>
        <w:t>Armées</w:t>
      </w:r>
      <w:proofErr w:type="spellEnd"/>
      <w:r w:rsidR="00915E9D" w:rsidRPr="00FB70CB">
        <w:rPr>
          <w:rFonts w:ascii="Times New Roman" w:hAnsi="Times New Roman" w:cs="Times New Roman"/>
          <w:sz w:val="16"/>
          <w:szCs w:val="16"/>
        </w:rPr>
        <w:t>, “</w:t>
      </w:r>
      <w:proofErr w:type="spellStart"/>
      <w:r w:rsidR="00915E9D" w:rsidRPr="00FB70CB">
        <w:rPr>
          <w:rFonts w:ascii="Times New Roman" w:hAnsi="Times New Roman" w:cs="Times New Roman"/>
          <w:sz w:val="16"/>
          <w:szCs w:val="16"/>
        </w:rPr>
        <w:t>Gévaudan</w:t>
      </w:r>
      <w:proofErr w:type="spellEnd"/>
      <w:r w:rsidR="00915E9D" w:rsidRPr="00FB70CB">
        <w:rPr>
          <w:rFonts w:ascii="Times New Roman" w:hAnsi="Times New Roman" w:cs="Times New Roman"/>
          <w:sz w:val="16"/>
          <w:szCs w:val="16"/>
        </w:rPr>
        <w:t xml:space="preserve"> 26 : les </w:t>
      </w:r>
      <w:proofErr w:type="spellStart"/>
      <w:r w:rsidR="00915E9D" w:rsidRPr="00FB70CB">
        <w:rPr>
          <w:rFonts w:ascii="Times New Roman" w:hAnsi="Times New Roman" w:cs="Times New Roman"/>
          <w:sz w:val="16"/>
          <w:szCs w:val="16"/>
        </w:rPr>
        <w:t>légionnaires</w:t>
      </w:r>
      <w:proofErr w:type="spellEnd"/>
      <w:r w:rsidR="00915E9D" w:rsidRPr="00FB70CB">
        <w:rPr>
          <w:rFonts w:ascii="Times New Roman" w:hAnsi="Times New Roman" w:cs="Times New Roman"/>
          <w:sz w:val="16"/>
          <w:szCs w:val="16"/>
        </w:rPr>
        <w:t xml:space="preserve"> au combat,” </w:t>
      </w:r>
      <w:r w:rsidR="00915E9D" w:rsidRPr="00FB70CB">
        <w:rPr>
          <w:rFonts w:ascii="Times New Roman" w:hAnsi="Times New Roman" w:cs="Times New Roman"/>
          <w:i/>
          <w:iCs/>
          <w:sz w:val="16"/>
          <w:szCs w:val="16"/>
        </w:rPr>
        <w:t>Armée de Terre</w:t>
      </w:r>
      <w:r w:rsidR="00915E9D" w:rsidRPr="00FB70CB">
        <w:rPr>
          <w:rFonts w:ascii="Times New Roman" w:hAnsi="Times New Roman" w:cs="Times New Roman"/>
          <w:sz w:val="16"/>
          <w:szCs w:val="16"/>
        </w:rPr>
        <w:t xml:space="preserve">, February 25, 2026, https://www.defense.gouv.fr/terre/actualites/gevaudan-26-legionnaires-au-combat, accessed April 1, 2026; TF1 INFO, “Légion </w:t>
      </w:r>
      <w:proofErr w:type="spellStart"/>
      <w:r w:rsidR="00915E9D" w:rsidRPr="00FB70CB">
        <w:rPr>
          <w:rFonts w:ascii="Times New Roman" w:hAnsi="Times New Roman" w:cs="Times New Roman"/>
          <w:sz w:val="16"/>
          <w:szCs w:val="16"/>
        </w:rPr>
        <w:t>étrangère</w:t>
      </w:r>
      <w:proofErr w:type="spellEnd"/>
      <w:r w:rsidR="00915E9D" w:rsidRPr="00FB70CB">
        <w:rPr>
          <w:rFonts w:ascii="Times New Roman" w:hAnsi="Times New Roman" w:cs="Times New Roman"/>
          <w:sz w:val="16"/>
          <w:szCs w:val="16"/>
        </w:rPr>
        <w:t xml:space="preserve"> : au </w:t>
      </w:r>
      <w:proofErr w:type="spellStart"/>
      <w:r w:rsidR="00915E9D" w:rsidRPr="00FB70CB">
        <w:rPr>
          <w:rFonts w:ascii="Times New Roman" w:hAnsi="Times New Roman" w:cs="Times New Roman"/>
          <w:sz w:val="16"/>
          <w:szCs w:val="16"/>
        </w:rPr>
        <w:t>cœur</w:t>
      </w:r>
      <w:proofErr w:type="spellEnd"/>
      <w:r w:rsidR="00915E9D" w:rsidRPr="00FB70CB">
        <w:rPr>
          <w:rFonts w:ascii="Times New Roman" w:hAnsi="Times New Roman" w:cs="Times New Roman"/>
          <w:sz w:val="16"/>
          <w:szCs w:val="16"/>
        </w:rPr>
        <w:t xml:space="preserve"> d’un </w:t>
      </w:r>
      <w:proofErr w:type="spellStart"/>
      <w:r w:rsidR="00915E9D" w:rsidRPr="00FB70CB">
        <w:rPr>
          <w:rFonts w:ascii="Times New Roman" w:hAnsi="Times New Roman" w:cs="Times New Roman"/>
          <w:sz w:val="16"/>
          <w:szCs w:val="16"/>
        </w:rPr>
        <w:t>entraînement</w:t>
      </w:r>
      <w:proofErr w:type="spellEnd"/>
      <w:r w:rsidR="00915E9D" w:rsidRPr="00FB70CB">
        <w:rPr>
          <w:rFonts w:ascii="Times New Roman" w:hAnsi="Times New Roman" w:cs="Times New Roman"/>
          <w:sz w:val="16"/>
          <w:szCs w:val="16"/>
        </w:rPr>
        <w:t xml:space="preserve"> plus </w:t>
      </w:r>
      <w:proofErr w:type="spellStart"/>
      <w:r w:rsidR="00915E9D" w:rsidRPr="00FB70CB">
        <w:rPr>
          <w:rFonts w:ascii="Times New Roman" w:hAnsi="Times New Roman" w:cs="Times New Roman"/>
          <w:sz w:val="16"/>
          <w:szCs w:val="16"/>
        </w:rPr>
        <w:t>vrai</w:t>
      </w:r>
      <w:proofErr w:type="spellEnd"/>
      <w:r w:rsidR="00915E9D" w:rsidRPr="00FB70CB">
        <w:rPr>
          <w:rFonts w:ascii="Times New Roman" w:hAnsi="Times New Roman" w:cs="Times New Roman"/>
          <w:sz w:val="16"/>
          <w:szCs w:val="16"/>
        </w:rPr>
        <w:t xml:space="preserve"> </w:t>
      </w:r>
      <w:proofErr w:type="spellStart"/>
      <w:r w:rsidR="00915E9D" w:rsidRPr="00FB70CB">
        <w:rPr>
          <w:rFonts w:ascii="Times New Roman" w:hAnsi="Times New Roman" w:cs="Times New Roman"/>
          <w:sz w:val="16"/>
          <w:szCs w:val="16"/>
        </w:rPr>
        <w:t>que</w:t>
      </w:r>
      <w:proofErr w:type="spellEnd"/>
      <w:r w:rsidR="00915E9D" w:rsidRPr="00FB70CB">
        <w:rPr>
          <w:rFonts w:ascii="Times New Roman" w:hAnsi="Times New Roman" w:cs="Times New Roman"/>
          <w:sz w:val="16"/>
          <w:szCs w:val="16"/>
        </w:rPr>
        <w:t xml:space="preserve"> nature,” YouTube video, February 21, 2026, https://www.youtube.com/watch?v=fkE1H-jy3NE, accessed April 1, 2026; Jillian Kay Melchior, “NATO Has Seen the Future and Is Unprepared,” </w:t>
      </w:r>
      <w:r w:rsidR="00915E9D" w:rsidRPr="00FB70CB">
        <w:rPr>
          <w:rFonts w:ascii="Times New Roman" w:hAnsi="Times New Roman" w:cs="Times New Roman"/>
          <w:i/>
          <w:iCs/>
          <w:sz w:val="16"/>
          <w:szCs w:val="16"/>
        </w:rPr>
        <w:t>The Wall Street Journal</w:t>
      </w:r>
      <w:r w:rsidR="00915E9D" w:rsidRPr="00FB70CB">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Molloy, </w:t>
      </w:r>
      <w:r w:rsidR="000C0769" w:rsidRPr="00FB70CB">
        <w:rPr>
          <w:rFonts w:ascii="Times New Roman" w:hAnsi="Times New Roman" w:cs="Times New Roman"/>
          <w:i/>
          <w:iCs/>
          <w:sz w:val="16"/>
          <w:szCs w:val="16"/>
        </w:rPr>
        <w:t>Drones in Modern Warfare</w:t>
      </w:r>
      <w:r w:rsidR="000C0769" w:rsidRPr="00FB70CB">
        <w:rPr>
          <w:rFonts w:ascii="Times New Roman" w:hAnsi="Times New Roman" w:cs="Times New Roman"/>
          <w:sz w:val="16"/>
          <w:szCs w:val="16"/>
        </w:rPr>
        <w:t>, 78.</w:t>
      </w:r>
    </w:p>
  </w:footnote>
  <w:footnote w:id="23">
    <w:p w14:paraId="45B22FC9" w14:textId="5998DB5D"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Frederick William Lanchester, </w:t>
      </w:r>
      <w:r w:rsidR="000C0769" w:rsidRPr="00FB70CB">
        <w:rPr>
          <w:rFonts w:ascii="Times New Roman" w:hAnsi="Times New Roman" w:cs="Times New Roman"/>
          <w:i/>
          <w:iCs/>
          <w:sz w:val="16"/>
          <w:szCs w:val="16"/>
        </w:rPr>
        <w:t>Aircraft in Warfare: The Dawn of the Fourth Arm</w:t>
      </w:r>
      <w:r w:rsidR="000C0769" w:rsidRPr="00FB70CB">
        <w:rPr>
          <w:rFonts w:ascii="Times New Roman" w:hAnsi="Times New Roman" w:cs="Times New Roman"/>
          <w:sz w:val="16"/>
          <w:szCs w:val="16"/>
        </w:rPr>
        <w:t xml:space="preserve"> (London: Constable and Company Limited, 1916).</w:t>
      </w:r>
    </w:p>
  </w:footnote>
  <w:footnote w:id="24">
    <w:p w14:paraId="5FE001D1" w14:textId="58FC5B10"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John J. Mearsheimer, “Assessing the Conventional Balance: The 3:1 Rule and Its Critics,” </w:t>
      </w:r>
      <w:r w:rsidR="000C0769" w:rsidRPr="00FB70CB">
        <w:rPr>
          <w:rFonts w:ascii="Times New Roman" w:hAnsi="Times New Roman" w:cs="Times New Roman"/>
          <w:i/>
          <w:iCs/>
          <w:sz w:val="16"/>
          <w:szCs w:val="16"/>
        </w:rPr>
        <w:t>International Security</w:t>
      </w:r>
      <w:r w:rsidR="000C0769" w:rsidRPr="00FB70CB">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92485" w:rsidRPr="00892485">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 xml:space="preserve">favouring Javelin. See Justin Bronk and Jack Watling, </w:t>
      </w:r>
      <w:r w:rsidR="00892485" w:rsidRPr="00892485">
        <w:rPr>
          <w:rFonts w:ascii="Times New Roman" w:hAnsi="Times New Roman" w:cs="Times New Roman"/>
          <w:i/>
          <w:iCs/>
          <w:sz w:val="16"/>
          <w:szCs w:val="16"/>
        </w:rPr>
        <w:t>Mass Precision Strike: Designing UAV Complexes for Land Forces</w:t>
      </w:r>
      <w:r w:rsidR="00892485" w:rsidRPr="00892485">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FB70CB" w:rsidRDefault="00F01A14"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C6294" w:rsidRPr="00FB70CB">
        <w:rPr>
          <w:rFonts w:ascii="Times New Roman" w:hAnsi="Times New Roman" w:cs="Times New Roman"/>
          <w:sz w:val="16"/>
          <w:szCs w:val="16"/>
        </w:rPr>
        <w:t xml:space="preserve">Willie O’Dea, “Contribution to Written Answers,” </w:t>
      </w:r>
      <w:r w:rsidR="008C6294" w:rsidRPr="00FB70CB">
        <w:rPr>
          <w:rFonts w:ascii="Times New Roman" w:hAnsi="Times New Roman" w:cs="Times New Roman"/>
          <w:i/>
          <w:iCs/>
          <w:sz w:val="16"/>
          <w:szCs w:val="16"/>
        </w:rPr>
        <w:t>Dáil Éireann Debates</w:t>
      </w:r>
      <w:r w:rsidR="008C6294" w:rsidRPr="00FB70CB">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FB70CB" w:rsidRDefault="00E22C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A409E7" w:rsidRPr="00FB70CB">
        <w:rPr>
          <w:rFonts w:ascii="Times New Roman" w:hAnsi="Times New Roman" w:cs="Times New Roman"/>
          <w:sz w:val="16"/>
          <w:szCs w:val="16"/>
        </w:rPr>
        <w:t>Beatty, “</w:t>
      </w:r>
      <w:r w:rsidR="00A409E7" w:rsidRPr="00E730B1">
        <w:rPr>
          <w:rFonts w:ascii="Times New Roman" w:hAnsi="Times New Roman" w:cs="Times New Roman"/>
          <w:sz w:val="16"/>
          <w:szCs w:val="16"/>
        </w:rPr>
        <w:t>Movement as Exposure</w:t>
      </w:r>
      <w:r w:rsidR="00A409E7" w:rsidRPr="00FB70CB">
        <w:rPr>
          <w:rFonts w:ascii="Times New Roman" w:hAnsi="Times New Roman" w:cs="Times New Roman"/>
          <w:sz w:val="16"/>
          <w:szCs w:val="16"/>
        </w:rPr>
        <w:t xml:space="preserve">,” 40, 61; </w:t>
      </w:r>
      <w:r w:rsidRPr="00FB70CB">
        <w:rPr>
          <w:rFonts w:ascii="Times New Roman" w:hAnsi="Times New Roman" w:cs="Times New Roman"/>
          <w:sz w:val="16"/>
          <w:szCs w:val="16"/>
        </w:rPr>
        <w:t xml:space="preserve">Adam Beatty and Eoin O'Brien, “14-Soldier Sections: Light Infantry's Drone Survival Minimum,” </w:t>
      </w:r>
      <w:r w:rsidRPr="00FB70CB">
        <w:rPr>
          <w:rFonts w:ascii="Times New Roman" w:hAnsi="Times New Roman" w:cs="Times New Roman"/>
          <w:i/>
          <w:iCs/>
          <w:sz w:val="16"/>
          <w:szCs w:val="16"/>
        </w:rPr>
        <w:t xml:space="preserve">An </w:t>
      </w:r>
      <w:proofErr w:type="spellStart"/>
      <w:r w:rsidRPr="00FB70CB">
        <w:rPr>
          <w:rFonts w:ascii="Times New Roman" w:hAnsi="Times New Roman" w:cs="Times New Roman"/>
          <w:i/>
          <w:iCs/>
          <w:sz w:val="16"/>
          <w:szCs w:val="16"/>
        </w:rPr>
        <w:t>Cósantóir</w:t>
      </w:r>
      <w:proofErr w:type="spellEnd"/>
      <w:r w:rsidRPr="00FB70CB">
        <w:rPr>
          <w:rFonts w:ascii="Times New Roman" w:hAnsi="Times New Roman" w:cs="Times New Roman"/>
          <w:sz w:val="16"/>
          <w:szCs w:val="16"/>
        </w:rPr>
        <w:t xml:space="preserve">, </w:t>
      </w:r>
      <w:r w:rsidRPr="005A43D8">
        <w:rPr>
          <w:rFonts w:ascii="Times New Roman" w:hAnsi="Times New Roman" w:cs="Times New Roman"/>
          <w:sz w:val="16"/>
          <w:szCs w:val="16"/>
          <w:highlight w:val="yellow"/>
        </w:rPr>
        <w:t>July/August 2026</w:t>
      </w:r>
      <w:r w:rsidRPr="00FB70CB">
        <w:rPr>
          <w:rFonts w:ascii="Times New Roman" w:hAnsi="Times New Roman" w:cs="Times New Roman"/>
          <w:sz w:val="16"/>
          <w:szCs w:val="16"/>
        </w:rPr>
        <w:t xml:space="preserve">, </w:t>
      </w:r>
      <w:r w:rsidRPr="00FB70CB">
        <w:rPr>
          <w:rFonts w:ascii="Times New Roman" w:hAnsi="Times New Roman" w:cs="Times New Roman"/>
          <w:sz w:val="16"/>
          <w:szCs w:val="16"/>
          <w:highlight w:val="yellow"/>
        </w:rPr>
        <w:t>XX–XX</w:t>
      </w:r>
      <w:r w:rsidRPr="00FB70CB">
        <w:rPr>
          <w:rFonts w:ascii="Times New Roman" w:hAnsi="Times New Roman" w:cs="Times New Roman"/>
          <w:sz w:val="16"/>
          <w:szCs w:val="16"/>
        </w:rPr>
        <w:t xml:space="preserve">, </w:t>
      </w:r>
      <w:r w:rsidR="00437C4A" w:rsidRPr="005A43D8">
        <w:rPr>
          <w:rFonts w:ascii="Times New Roman" w:hAnsi="Times New Roman" w:cs="Times New Roman"/>
          <w:sz w:val="16"/>
          <w:szCs w:val="16"/>
          <w:highlight w:val="yellow"/>
        </w:rPr>
        <w:t>https://digital.jmpublishing.ie/i/XXXXXXXX-an-cosantoir-july-august-2026/</w:t>
      </w:r>
      <w:r w:rsidR="00437C4A" w:rsidRPr="00FB70CB">
        <w:rPr>
          <w:rFonts w:ascii="Times New Roman" w:hAnsi="Times New Roman" w:cs="Times New Roman"/>
          <w:sz w:val="16"/>
          <w:szCs w:val="16"/>
        </w:rPr>
        <w:t>0</w:t>
      </w:r>
      <w:r w:rsidR="00A409E7" w:rsidRPr="00FB70CB">
        <w:rPr>
          <w:rFonts w:ascii="Times New Roman" w:hAnsi="Times New Roman" w:cs="Times New Roman"/>
          <w:sz w:val="16"/>
          <w:szCs w:val="16"/>
        </w:rPr>
        <w:t>.</w:t>
      </w:r>
    </w:p>
  </w:footnote>
  <w:footnote w:id="28">
    <w:p w14:paraId="425FACC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Pr="00E730B1">
        <w:rPr>
          <w:rFonts w:ascii="Times New Roman" w:hAnsi="Times New Roman" w:cs="Times New Roman"/>
          <w:sz w:val="16"/>
          <w:szCs w:val="16"/>
        </w:rPr>
        <w:t>Movement as Exposure</w:t>
      </w:r>
      <w:r w:rsidRPr="00FB70CB">
        <w:rPr>
          <w:rFonts w:ascii="Times New Roman" w:hAnsi="Times New Roman" w:cs="Times New Roman"/>
          <w:sz w:val="16"/>
          <w:szCs w:val="16"/>
        </w:rPr>
        <w:t>”.</w:t>
      </w:r>
    </w:p>
  </w:footnote>
  <w:footnote w:id="29">
    <w:p w14:paraId="6B755005" w14:textId="12C61BEE"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00E730B1">
        <w:rPr>
          <w:rFonts w:ascii="Times New Roman" w:hAnsi="Times New Roman" w:cs="Times New Roman"/>
          <w:sz w:val="16"/>
          <w:szCs w:val="16"/>
        </w:rPr>
        <w:t>“</w:t>
      </w:r>
      <w:r w:rsidRPr="00E730B1">
        <w:rPr>
          <w:rFonts w:ascii="Times New Roman" w:hAnsi="Times New Roman" w:cs="Times New Roman"/>
          <w:sz w:val="16"/>
          <w:szCs w:val="16"/>
        </w:rPr>
        <w:t>Movement as Exposure</w:t>
      </w:r>
      <w:r w:rsidR="00E730B1">
        <w:rPr>
          <w:rFonts w:ascii="Times New Roman" w:hAnsi="Times New Roman" w:cs="Times New Roman"/>
          <w:sz w:val="16"/>
          <w:szCs w:val="16"/>
        </w:rPr>
        <w:t>”</w:t>
      </w:r>
      <w:r w:rsidRPr="00FB70CB">
        <w:rPr>
          <w:rFonts w:ascii="Times New Roman" w:hAnsi="Times New Roman" w:cs="Times New Roman"/>
          <w:sz w:val="16"/>
          <w:szCs w:val="16"/>
        </w:rPr>
        <w:t xml:space="preserve">, 63; Mick Ryan and Clint Hinote, “Uncrewed Systems and the Transformation of the U.S. Warfighting Capacity,” </w:t>
      </w:r>
      <w:r w:rsidRPr="00FB70CB">
        <w:rPr>
          <w:rFonts w:ascii="Times New Roman" w:hAnsi="Times New Roman" w:cs="Times New Roman"/>
          <w:i/>
          <w:iCs/>
          <w:sz w:val="16"/>
          <w:szCs w:val="16"/>
        </w:rPr>
        <w:t>War on the Rocks</w:t>
      </w:r>
      <w:r w:rsidRPr="00FB70CB">
        <w:rPr>
          <w:rFonts w:ascii="Times New Roman" w:hAnsi="Times New Roman" w:cs="Times New Roman"/>
          <w:sz w:val="16"/>
          <w:szCs w:val="16"/>
        </w:rPr>
        <w:t xml:space="preserve">, February 2024, https://warontherocks.com/uncrewed-systems-and-the-transformation-of-u-s-warfighting-capacity/, accessed July 6, 2026; Dominika Kunertova, </w:t>
      </w:r>
      <w:r w:rsidRPr="00FB70CB">
        <w:rPr>
          <w:rFonts w:ascii="Times New Roman" w:hAnsi="Times New Roman" w:cs="Times New Roman"/>
          <w:i/>
          <w:iCs/>
          <w:sz w:val="16"/>
          <w:szCs w:val="16"/>
        </w:rPr>
        <w:t>Learning from the Ukrainian Battlefield: Tomorrow’s Drone Warfare, Today’s Innovation Challenge</w:t>
      </w:r>
      <w:r w:rsidRPr="00FB70CB">
        <w:rPr>
          <w:rFonts w:ascii="Times New Roman" w:hAnsi="Times New Roman" w:cs="Times New Roman"/>
          <w:sz w:val="16"/>
          <w:szCs w:val="16"/>
        </w:rPr>
        <w:t xml:space="preserve"> (Zürich: </w:t>
      </w:r>
      <w:proofErr w:type="spellStart"/>
      <w:r w:rsidRPr="00FB70CB">
        <w:rPr>
          <w:rFonts w:ascii="Times New Roman" w:hAnsi="Times New Roman" w:cs="Times New Roman"/>
          <w:sz w:val="16"/>
          <w:szCs w:val="16"/>
        </w:rPr>
        <w:t>Center</w:t>
      </w:r>
      <w:proofErr w:type="spellEnd"/>
      <w:r w:rsidRPr="00FB70CB">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Barry R. Posen, </w:t>
      </w:r>
      <w:r w:rsidRPr="00FB70CB">
        <w:rPr>
          <w:rFonts w:ascii="Times New Roman" w:hAnsi="Times New Roman" w:cs="Times New Roman"/>
          <w:i/>
          <w:iCs/>
          <w:sz w:val="16"/>
          <w:szCs w:val="16"/>
        </w:rPr>
        <w:t>The Sources of Military Doctrine: France, Britain, and Germany between the World Wars</w:t>
      </w:r>
      <w:r w:rsidRPr="00FB70CB">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37 (1994): 30–42, http://www.jstor.org/stable/42896863, accessed September 2, 2025; Richard K. Betts, “The Downside of the Cutting Edge,”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Lucie Pebay, “The French Army Transitions to ‘High Intensity’ Warfare: Strengths, Drawbacks, and Challenges of French Ambitions,” </w:t>
      </w:r>
      <w:r w:rsidRPr="00FB70CB">
        <w:rPr>
          <w:rFonts w:ascii="Times New Roman" w:hAnsi="Times New Roman" w:cs="Times New Roman"/>
          <w:i/>
          <w:iCs/>
          <w:sz w:val="16"/>
          <w:szCs w:val="16"/>
        </w:rPr>
        <w:t>European Review of International Studies</w:t>
      </w:r>
      <w:r w:rsidRPr="00FB70CB">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David Kirichenko, “How Ukrainian Soldiers Are Building Their Own Battle Robots,” </w:t>
      </w:r>
      <w:r w:rsidRPr="00FB70CB">
        <w:rPr>
          <w:rFonts w:ascii="Times New Roman" w:hAnsi="Times New Roman" w:cs="Times New Roman"/>
          <w:i/>
          <w:iCs/>
          <w:sz w:val="16"/>
          <w:szCs w:val="16"/>
        </w:rPr>
        <w:t>Forbes</w:t>
      </w:r>
      <w:r w:rsidRPr="00FB70CB">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30–33, 44–45.</w:t>
      </w:r>
    </w:p>
  </w:footnote>
  <w:footnote w:id="35">
    <w:p w14:paraId="22298CE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Stephen Peter Rosen, </w:t>
      </w:r>
      <w:r w:rsidRPr="00FB70CB">
        <w:rPr>
          <w:rFonts w:ascii="Times New Roman" w:hAnsi="Times New Roman" w:cs="Times New Roman"/>
          <w:i/>
          <w:iCs/>
          <w:sz w:val="16"/>
          <w:szCs w:val="16"/>
        </w:rPr>
        <w:t>Winning the Next War: Innovation and the Modern Military</w:t>
      </w:r>
      <w:r w:rsidRPr="00FB70CB">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873031" w:rsidRPr="00873031">
        <w:rPr>
          <w:rFonts w:ascii="Times New Roman" w:hAnsi="Times New Roman" w:cs="Times New Roman"/>
          <w:sz w:val="16"/>
          <w:szCs w:val="16"/>
        </w:rPr>
        <w:t xml:space="preserve">U.S. Joint Staff, </w:t>
      </w:r>
      <w:r w:rsidR="00873031" w:rsidRPr="00873031">
        <w:rPr>
          <w:rFonts w:ascii="Times New Roman" w:hAnsi="Times New Roman" w:cs="Times New Roman"/>
          <w:i/>
          <w:iCs/>
          <w:sz w:val="16"/>
          <w:szCs w:val="16"/>
        </w:rPr>
        <w:t>Manual for the Operation of the Joint Capabilities Integration and Development System</w:t>
      </w:r>
      <w:r w:rsidR="00873031" w:rsidRPr="0087303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E85991" w:rsidRPr="00E85991">
        <w:rPr>
          <w:rFonts w:ascii="Times New Roman" w:hAnsi="Times New Roman" w:cs="Times New Roman"/>
          <w:sz w:val="16"/>
          <w:szCs w:val="16"/>
        </w:rPr>
        <w:t xml:space="preserve">Michael </w:t>
      </w:r>
      <w:r w:rsidR="00E85991">
        <w:rPr>
          <w:rFonts w:ascii="Times New Roman" w:hAnsi="Times New Roman" w:cs="Times New Roman"/>
          <w:sz w:val="16"/>
          <w:szCs w:val="16"/>
        </w:rPr>
        <w:t xml:space="preserve">C. </w:t>
      </w:r>
      <w:r w:rsidR="00E85991" w:rsidRPr="00E85991">
        <w:rPr>
          <w:rFonts w:ascii="Times New Roman" w:hAnsi="Times New Roman" w:cs="Times New Roman"/>
          <w:sz w:val="16"/>
          <w:szCs w:val="16"/>
        </w:rPr>
        <w:t>Horowitz, “The Diffusion of Military Power: Causes and Consequences for International Politics” (PhD diss., Harvard University, 2006), 14–15, ProQuest Dissertations &amp; Theses Global, publication no. 3265175, https://www.proquest.com/docview/304850925</w:t>
      </w:r>
      <w:r w:rsidRPr="00FB70CB">
        <w:rPr>
          <w:rFonts w:ascii="Times New Roman" w:hAnsi="Times New Roman" w:cs="Times New Roman"/>
          <w:sz w:val="16"/>
          <w:szCs w:val="16"/>
        </w:rPr>
        <w:t xml:space="preserve">; Stimson </w:t>
      </w:r>
      <w:proofErr w:type="spellStart"/>
      <w:r w:rsidRPr="00FB70CB">
        <w:rPr>
          <w:rFonts w:ascii="Times New Roman" w:hAnsi="Times New Roman" w:cs="Times New Roman"/>
          <w:sz w:val="16"/>
          <w:szCs w:val="16"/>
        </w:rPr>
        <w:t>Center</w:t>
      </w:r>
      <w:proofErr w:type="spellEnd"/>
      <w:r w:rsidRPr="00FB70CB">
        <w:rPr>
          <w:rFonts w:ascii="Times New Roman" w:hAnsi="Times New Roman" w:cs="Times New Roman"/>
          <w:sz w:val="16"/>
          <w:szCs w:val="16"/>
        </w:rPr>
        <w:t xml:space="preserve">, </w:t>
      </w:r>
      <w:r w:rsidRPr="00FB70CB">
        <w:rPr>
          <w:rFonts w:ascii="Times New Roman" w:hAnsi="Times New Roman" w:cs="Times New Roman"/>
          <w:i/>
          <w:iCs/>
          <w:sz w:val="16"/>
          <w:szCs w:val="16"/>
        </w:rPr>
        <w:t>Military Utility, National Security, and Economics</w:t>
      </w:r>
      <w:r w:rsidRPr="00FB70CB">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27B43" w:rsidRPr="00527B43">
        <w:rPr>
          <w:rFonts w:ascii="Times New Roman" w:hAnsi="Times New Roman" w:cs="Times New Roman"/>
          <w:sz w:val="16"/>
          <w:szCs w:val="16"/>
        </w:rPr>
        <w:t xml:space="preserve">Commission on the Defence Forces, </w:t>
      </w:r>
      <w:r w:rsidR="00527B43" w:rsidRPr="00527B43">
        <w:rPr>
          <w:rFonts w:ascii="Times New Roman" w:hAnsi="Times New Roman" w:cs="Times New Roman"/>
          <w:i/>
          <w:iCs/>
          <w:sz w:val="16"/>
          <w:szCs w:val="16"/>
        </w:rPr>
        <w:t>Report of the Commission on the Defence Forces</w:t>
      </w:r>
      <w:r w:rsidR="00527B43" w:rsidRPr="00527B43">
        <w:rPr>
          <w:rFonts w:ascii="Times New Roman" w:hAnsi="Times New Roman" w:cs="Times New Roman"/>
          <w:sz w:val="16"/>
          <w:szCs w:val="16"/>
        </w:rPr>
        <w:t xml:space="preserve">, 44, 114; UK Ministry of Defence, Development, Concepts and Doctrine Centre, </w:t>
      </w:r>
      <w:r w:rsidR="00527B43" w:rsidRPr="00527B43">
        <w:rPr>
          <w:rFonts w:ascii="Times New Roman" w:hAnsi="Times New Roman" w:cs="Times New Roman"/>
          <w:i/>
          <w:iCs/>
          <w:sz w:val="16"/>
          <w:szCs w:val="16"/>
        </w:rPr>
        <w:t>Defence Experimentation for Force Development Handbook</w:t>
      </w:r>
      <w:r w:rsidR="00527B43" w:rsidRPr="00527B43">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James Peterson, “Transforming in Contact: The Army Needs an Unmanned Systems Command Now,”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Reed Markham, “Integrating Drones Isn’t Intuitive: Practical Ways to Build This Critical Capability,” </w:t>
      </w:r>
      <w:r w:rsidRPr="00FB70CB">
        <w:rPr>
          <w:rFonts w:ascii="Times New Roman" w:hAnsi="Times New Roman" w:cs="Times New Roman"/>
          <w:i/>
          <w:iCs/>
          <w:sz w:val="16"/>
          <w:szCs w:val="16"/>
        </w:rPr>
        <w:t>Infantry</w:t>
      </w:r>
      <w:r w:rsidRPr="00FB70CB">
        <w:rPr>
          <w:rFonts w:ascii="Times New Roman" w:hAnsi="Times New Roman" w:cs="Times New Roman"/>
          <w:sz w:val="16"/>
          <w:szCs w:val="16"/>
        </w:rPr>
        <w:t xml:space="preserve">, </w:t>
      </w:r>
      <w:proofErr w:type="gramStart"/>
      <w:r w:rsidRPr="00FB70CB">
        <w:rPr>
          <w:rFonts w:ascii="Times New Roman" w:hAnsi="Times New Roman" w:cs="Times New Roman"/>
          <w:sz w:val="16"/>
          <w:szCs w:val="16"/>
        </w:rPr>
        <w:t>Fall</w:t>
      </w:r>
      <w:proofErr w:type="gramEnd"/>
      <w:r w:rsidRPr="00FB70CB">
        <w:rPr>
          <w:rFonts w:ascii="Times New Roman" w:hAnsi="Times New Roman" w:cs="Times New Roman"/>
          <w:sz w:val="16"/>
          <w:szCs w:val="16"/>
        </w:rPr>
        <w:t xml:space="preserve"> 2024, https://www.lineofdeparture.army.mil/Journals/Infantry/Infantry-Fall-2024/Integrating-drones/, accessed July 18, 2026.</w:t>
      </w:r>
    </w:p>
  </w:footnote>
  <w:footnote w:id="41">
    <w:p w14:paraId="1894153F" w14:textId="77777777" w:rsidR="001A349A" w:rsidRPr="00FB70CB" w:rsidRDefault="001A349A" w:rsidP="001A349A">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2">
    <w:p w14:paraId="2F94945C"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Brian Cahill, “Simulating Complexity: Urban Operations, Cognitive Load &amp; Wargaming in the Contemporary Operating Environment,” </w:t>
      </w:r>
      <w:r w:rsidRPr="00FB70CB">
        <w:rPr>
          <w:rFonts w:ascii="Times New Roman" w:hAnsi="Times New Roman" w:cs="Times New Roman"/>
          <w:i/>
          <w:iCs/>
          <w:sz w:val="16"/>
          <w:szCs w:val="16"/>
        </w:rPr>
        <w:t>Defence Forces Review 2025</w:t>
      </w:r>
      <w:r w:rsidRPr="00FB70CB">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4">
    <w:p w14:paraId="5D50302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Krepinevich, “Cavalry to Computer,” 30.</w:t>
      </w:r>
    </w:p>
  </w:footnote>
  <w:footnote w:id="46">
    <w:p w14:paraId="50150A0E" w14:textId="1EF0ABB5"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Christian Brose, “The New Revolution in Military Affairs: War’s Sci-Fi Future,” </w:t>
      </w:r>
      <w:r w:rsidRPr="00FB70CB">
        <w:rPr>
          <w:rFonts w:ascii="Times New Roman" w:hAnsi="Times New Roman" w:cs="Times New Roman"/>
          <w:i/>
          <w:iCs/>
          <w:sz w:val="16"/>
          <w:szCs w:val="16"/>
        </w:rPr>
        <w:t>Foreign Affairs</w:t>
      </w:r>
      <w:r w:rsidRPr="00FB70CB">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Cosmo </w:t>
      </w:r>
      <w:proofErr w:type="spellStart"/>
      <w:r w:rsidRPr="00FB70CB">
        <w:rPr>
          <w:rFonts w:ascii="Times New Roman" w:hAnsi="Times New Roman" w:cs="Times New Roman"/>
          <w:sz w:val="16"/>
          <w:szCs w:val="16"/>
        </w:rPr>
        <w:t>Curtatone</w:t>
      </w:r>
      <w:proofErr w:type="spellEnd"/>
      <w:r w:rsidRPr="00FB70CB">
        <w:rPr>
          <w:rFonts w:ascii="Times New Roman" w:hAnsi="Times New Roman" w:cs="Times New Roman"/>
          <w:sz w:val="16"/>
          <w:szCs w:val="16"/>
        </w:rPr>
        <w:t xml:space="preserve"> and John Nagl, “How the United States Is Learning from Drone Warfare in Ukraine,”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2E4524">
        <w:rPr>
          <w:rFonts w:ascii="Times New Roman" w:hAnsi="Times New Roman" w:cs="Times New Roman"/>
          <w:sz w:val="16"/>
          <w:szCs w:val="16"/>
        </w:rPr>
        <w:t>Interview Participant 04, interview by Beatty, February 6, 2026.</w:t>
      </w:r>
    </w:p>
  </w:footnote>
  <w:footnote w:id="49">
    <w:p w14:paraId="27D9855B"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Kaya I. Vogler et al., “Modular Open Systems Approach: Impacts on Program Management Metrics,” </w:t>
      </w:r>
      <w:proofErr w:type="spellStart"/>
      <w:r w:rsidRPr="00FB70CB">
        <w:rPr>
          <w:rFonts w:ascii="Times New Roman" w:hAnsi="Times New Roman" w:cs="Times New Roman"/>
          <w:i/>
          <w:iCs/>
          <w:sz w:val="16"/>
          <w:szCs w:val="16"/>
        </w:rPr>
        <w:t>Defense</w:t>
      </w:r>
      <w:proofErr w:type="spellEnd"/>
      <w:r w:rsidRPr="00FB70CB">
        <w:rPr>
          <w:rFonts w:ascii="Times New Roman" w:hAnsi="Times New Roman" w:cs="Times New Roman"/>
          <w:i/>
          <w:iCs/>
          <w:sz w:val="16"/>
          <w:szCs w:val="16"/>
        </w:rPr>
        <w:t xml:space="preserve"> Acquisition Research Journal</w:t>
      </w:r>
      <w:r w:rsidRPr="00FB70CB">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Lou Crenshaw, “Military Power Begins with Industrial Strength,” </w:t>
      </w:r>
      <w:proofErr w:type="spellStart"/>
      <w:r w:rsidRPr="00FB70CB">
        <w:rPr>
          <w:rFonts w:ascii="Times New Roman" w:hAnsi="Times New Roman" w:cs="Times New Roman"/>
          <w:i/>
          <w:iCs/>
          <w:sz w:val="16"/>
          <w:szCs w:val="16"/>
        </w:rPr>
        <w:t>DefenseScoop</w:t>
      </w:r>
      <w:proofErr w:type="spellEnd"/>
      <w:r w:rsidRPr="00FB70CB">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FB70CB">
        <w:rPr>
          <w:rFonts w:ascii="Times New Roman" w:hAnsi="Times New Roman" w:cs="Times New Roman"/>
          <w:sz w:val="16"/>
          <w:szCs w:val="16"/>
        </w:rPr>
        <w:t>Center</w:t>
      </w:r>
      <w:proofErr w:type="spellEnd"/>
      <w:r w:rsidRPr="00FB70CB">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51">
    <w:p w14:paraId="7D958935" w14:textId="32B5C3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36561A" w:rsidRPr="0036561A">
        <w:rPr>
          <w:rFonts w:ascii="Times New Roman" w:hAnsi="Times New Roman" w:cs="Times New Roman"/>
          <w:sz w:val="16"/>
          <w:szCs w:val="16"/>
        </w:rPr>
        <w:t xml:space="preserve">Conor Gallagher, “As Ireland Strengthens Its Military, One Country and Company Gain the Most,” </w:t>
      </w:r>
      <w:r w:rsidR="0036561A" w:rsidRPr="0036561A">
        <w:rPr>
          <w:rFonts w:ascii="Times New Roman" w:hAnsi="Times New Roman" w:cs="Times New Roman"/>
          <w:i/>
          <w:iCs/>
          <w:sz w:val="16"/>
          <w:szCs w:val="16"/>
        </w:rPr>
        <w:t>The Irish Times</w:t>
      </w:r>
      <w:r w:rsidR="0036561A" w:rsidRPr="0036561A">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14CC" w:rsidRPr="009514CC">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B1818" w:rsidRPr="005B1818">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950818" w:rsidRPr="00950818">
        <w:rPr>
          <w:rFonts w:ascii="Times New Roman" w:hAnsi="Times New Roman" w:cs="Times New Roman"/>
          <w:sz w:val="16"/>
          <w:szCs w:val="16"/>
        </w:rPr>
        <w:t xml:space="preserve">Robert Tollast, </w:t>
      </w:r>
      <w:r w:rsidR="00950818" w:rsidRPr="00950818">
        <w:rPr>
          <w:rFonts w:ascii="Times New Roman" w:hAnsi="Times New Roman" w:cs="Times New Roman"/>
          <w:i/>
          <w:iCs/>
          <w:sz w:val="16"/>
          <w:szCs w:val="16"/>
        </w:rPr>
        <w:t>Drones: Decoupling Supply Chains from China</w:t>
      </w:r>
      <w:r w:rsidR="00950818" w:rsidRPr="00950818">
        <w:rPr>
          <w:rFonts w:ascii="Times New Roman" w:hAnsi="Times New Roman" w:cs="Times New Roman"/>
          <w:sz w:val="16"/>
          <w:szCs w:val="16"/>
        </w:rPr>
        <w:t xml:space="preserve">, RUSI Research Paper (London: Royal United Services Institute for Defence and Security Studies, November 18, 2025), 1–24, </w:t>
      </w:r>
      <w:r w:rsidR="00950818" w:rsidRPr="00010F3E">
        <w:rPr>
          <w:rFonts w:ascii="Times New Roman" w:hAnsi="Times New Roman" w:cs="Times New Roman"/>
          <w:sz w:val="16"/>
          <w:szCs w:val="16"/>
        </w:rPr>
        <w:t>https://static.rusi.org/rp-drone-supply-chains-china-nov-2025_0.pdf</w:t>
      </w:r>
      <w:r w:rsidR="00950818" w:rsidRPr="00950818">
        <w:rPr>
          <w:rFonts w:ascii="Times New Roman" w:hAnsi="Times New Roman" w:cs="Times New Roman"/>
          <w:sz w:val="16"/>
          <w:szCs w:val="16"/>
        </w:rPr>
        <w:t>, accessed March 17, 2026.</w:t>
      </w:r>
    </w:p>
  </w:footnote>
  <w:footnote w:id="55">
    <w:p w14:paraId="2B16637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European Defence Agency, </w:t>
      </w:r>
      <w:r w:rsidRPr="00FB70CB">
        <w:rPr>
          <w:rFonts w:ascii="Times New Roman" w:hAnsi="Times New Roman" w:cs="Times New Roman"/>
          <w:i/>
          <w:iCs/>
          <w:sz w:val="16"/>
          <w:szCs w:val="16"/>
        </w:rPr>
        <w:t>Annual Report 2024</w:t>
      </w:r>
      <w:r w:rsidRPr="00FB70CB">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Nina Rakowsky, “Cheap Weapons, Expensive Consequences: How Ukraine Is Rewriting the Rules of Warfare Dominance,” </w:t>
      </w:r>
      <w:proofErr w:type="spellStart"/>
      <w:r w:rsidRPr="00FB70CB">
        <w:rPr>
          <w:rFonts w:ascii="Times New Roman" w:hAnsi="Times New Roman" w:cs="Times New Roman"/>
          <w:sz w:val="16"/>
          <w:szCs w:val="16"/>
        </w:rPr>
        <w:t>Center</w:t>
      </w:r>
      <w:proofErr w:type="spellEnd"/>
      <w:r w:rsidRPr="00FB70CB">
        <w:rPr>
          <w:rFonts w:ascii="Times New Roman" w:hAnsi="Times New Roman" w:cs="Times New Roman"/>
          <w:sz w:val="16"/>
          <w:szCs w:val="16"/>
        </w:rPr>
        <w:t xml:space="preserve"> for Slavic, East European and Eurasian Studies, Ohio State University, June 24, 2026, https://slaviccenter.osu.edu/news/cheap-weapons-expensive-consequences-how-ukraine-rewriting-rules-warfare-dominance, accessed July 18, 2026; Bronk and Watling, </w:t>
      </w:r>
      <w:r w:rsidRPr="00FB70CB">
        <w:rPr>
          <w:rFonts w:ascii="Times New Roman" w:hAnsi="Times New Roman" w:cs="Times New Roman"/>
          <w:i/>
          <w:iCs/>
          <w:sz w:val="16"/>
          <w:szCs w:val="16"/>
        </w:rPr>
        <w:t>Mass Precision Strike</w:t>
      </w:r>
      <w:r w:rsidRPr="00FB70CB">
        <w:rPr>
          <w:rFonts w:ascii="Times New Roman" w:hAnsi="Times New Roman" w:cs="Times New Roman"/>
          <w:sz w:val="16"/>
          <w:szCs w:val="16"/>
        </w:rPr>
        <w:t>.</w:t>
      </w:r>
    </w:p>
  </w:footnote>
  <w:footnote w:id="57">
    <w:p w14:paraId="62773575" w14:textId="10F1761A"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Government of Ireland, </w:t>
      </w:r>
      <w:r w:rsidRPr="00FB70CB">
        <w:rPr>
          <w:rFonts w:ascii="Times New Roman" w:hAnsi="Times New Roman" w:cs="Times New Roman"/>
          <w:i/>
          <w:iCs/>
          <w:sz w:val="16"/>
          <w:szCs w:val="16"/>
        </w:rPr>
        <w:t>Defence Policy Review 2024</w:t>
      </w:r>
      <w:r w:rsidRPr="00FB70CB">
        <w:rPr>
          <w:rFonts w:ascii="Times New Roman" w:hAnsi="Times New Roman" w:cs="Times New Roman"/>
          <w:sz w:val="16"/>
          <w:szCs w:val="16"/>
        </w:rPr>
        <w:t>, 60.</w:t>
      </w:r>
    </w:p>
  </w:footnote>
  <w:footnote w:id="59">
    <w:p w14:paraId="57A7F344" w14:textId="6FA6CC2A"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10F3E" w:rsidRPr="00010F3E">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010F3E">
        <w:rPr>
          <w:rFonts w:ascii="Times New Roman" w:hAnsi="Times New Roman" w:cs="Times New Roman"/>
          <w:i/>
          <w:iCs/>
          <w:sz w:val="16"/>
          <w:szCs w:val="16"/>
        </w:rPr>
        <w:t>Official Journal of the European Union</w:t>
      </w:r>
      <w:r w:rsidR="00010F3E" w:rsidRPr="00010F3E">
        <w:rPr>
          <w:rFonts w:ascii="Times New Roman" w:hAnsi="Times New Roman" w:cs="Times New Roman"/>
          <w:sz w:val="16"/>
          <w:szCs w:val="16"/>
        </w:rPr>
        <w:t xml:space="preserve">, December 29, 2025, recital 33, https://eur-lex.europa.eu/eli/reg/2025/2643/oj/eng, accessed July 20, 2026; European Defence Agency, </w:t>
      </w:r>
      <w:r w:rsidR="00010F3E" w:rsidRPr="00010F3E">
        <w:rPr>
          <w:rFonts w:ascii="Times New Roman" w:hAnsi="Times New Roman" w:cs="Times New Roman"/>
          <w:i/>
          <w:iCs/>
          <w:sz w:val="16"/>
          <w:szCs w:val="16"/>
        </w:rPr>
        <w:t>Defence Data 2024–2025</w:t>
      </w:r>
      <w:r w:rsidR="00010F3E" w:rsidRPr="00010F3E">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United Kingdom Ministry of Defence, </w:t>
      </w:r>
      <w:r w:rsidRPr="00FB70CB">
        <w:rPr>
          <w:rFonts w:ascii="Times New Roman" w:hAnsi="Times New Roman" w:cs="Times New Roman"/>
          <w:i/>
          <w:iCs/>
          <w:sz w:val="16"/>
          <w:szCs w:val="16"/>
        </w:rPr>
        <w:t>Defence Industrial Strategy: Making Defence an Engine for Growth</w:t>
      </w:r>
      <w:r w:rsidRPr="00FB70CB">
        <w:rPr>
          <w:rFonts w:ascii="Times New Roman" w:hAnsi="Times New Roman" w:cs="Times New Roman"/>
          <w:sz w:val="16"/>
          <w:szCs w:val="16"/>
        </w:rPr>
        <w:t xml:space="preserve"> (London: Ministry of Defence, September 2025), 21–22, 86–87, </w:t>
      </w:r>
      <w:r w:rsidRPr="00FB70CB">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FB70CB">
        <w:rPr>
          <w:rFonts w:ascii="Times New Roman" w:hAnsi="Times New Roman" w:cs="Times New Roman"/>
          <w:sz w:val="16"/>
          <w:szCs w:val="16"/>
        </w:rPr>
        <w:t>, accessed July 20, 2026.</w:t>
      </w:r>
    </w:p>
  </w:footnote>
  <w:footnote w:id="61">
    <w:p w14:paraId="7BEDB6EA" w14:textId="303F3170"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proofErr w:type="spellStart"/>
      <w:r w:rsidR="001C23DE" w:rsidRPr="001C23DE">
        <w:rPr>
          <w:rFonts w:ascii="Times New Roman" w:hAnsi="Times New Roman" w:cs="Times New Roman"/>
          <w:sz w:val="16"/>
          <w:szCs w:val="16"/>
        </w:rPr>
        <w:t>Reamda</w:t>
      </w:r>
      <w:proofErr w:type="spellEnd"/>
      <w:r w:rsidR="001C23DE" w:rsidRPr="001C23DE">
        <w:rPr>
          <w:rFonts w:ascii="Times New Roman" w:hAnsi="Times New Roman" w:cs="Times New Roman"/>
          <w:sz w:val="16"/>
          <w:szCs w:val="16"/>
        </w:rPr>
        <w:t xml:space="preserve"> Ltd., “About,” https://reamda.com/about/, accessed July 20, 2026; Irish Defence Forces, “S2EP8 – REACHER,” </w:t>
      </w:r>
      <w:r w:rsidR="001C23DE" w:rsidRPr="001C23DE">
        <w:rPr>
          <w:rFonts w:ascii="Times New Roman" w:hAnsi="Times New Roman" w:cs="Times New Roman"/>
          <w:i/>
          <w:iCs/>
          <w:sz w:val="16"/>
          <w:szCs w:val="16"/>
        </w:rPr>
        <w:t>The Irish Defence Forces Podcast</w:t>
      </w:r>
      <w:r w:rsidR="001C23DE" w:rsidRPr="001C23DE">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2">
    <w:p w14:paraId="698F332E" w14:textId="5BB54AA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AC5C57">
        <w:rPr>
          <w:rFonts w:ascii="Times New Roman" w:hAnsi="Times New Roman" w:cs="Times New Roman"/>
          <w:i/>
          <w:iCs/>
          <w:sz w:val="16"/>
          <w:szCs w:val="16"/>
        </w:rPr>
        <w:t>Journal of Military History and Defence Studies</w:t>
      </w:r>
      <w:r w:rsidR="00AC5C57" w:rsidRPr="00AC5C57">
        <w:rPr>
          <w:rFonts w:ascii="Times New Roman" w:hAnsi="Times New Roman" w:cs="Times New Roman"/>
          <w:sz w:val="16"/>
          <w:szCs w:val="16"/>
        </w:rPr>
        <w:t xml:space="preserve"> 5, no. 1 (2024): 164, https://doi.org/10.33232/JMHDS.5.1.95, accessed November 26, 2025.</w:t>
      </w:r>
    </w:p>
  </w:footnote>
  <w:footnote w:id="63">
    <w:p w14:paraId="35AB5570" w14:textId="0B42B4C1"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Ciaran Murphy, </w:t>
      </w:r>
      <w:r w:rsidR="00AC5C57" w:rsidRPr="00AC5C57">
        <w:rPr>
          <w:rFonts w:ascii="Times New Roman" w:hAnsi="Times New Roman" w:cs="Times New Roman"/>
          <w:i/>
          <w:iCs/>
          <w:sz w:val="16"/>
          <w:szCs w:val="16"/>
        </w:rPr>
        <w:t>Ireland, the Triple Lock and Military Neutrality</w:t>
      </w:r>
      <w:r w:rsidR="00AC5C57" w:rsidRPr="00AC5C57">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4">
    <w:p w14:paraId="08F9687B" w14:textId="4D2FE97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 xml:space="preserve">Hynes, “Neutral, Neutered or </w:t>
      </w:r>
      <w:proofErr w:type="gramStart"/>
      <w:r w:rsidRPr="00FB70CB">
        <w:rPr>
          <w:rFonts w:ascii="Times New Roman" w:hAnsi="Times New Roman" w:cs="Times New Roman"/>
          <w:sz w:val="16"/>
          <w:szCs w:val="16"/>
        </w:rPr>
        <w:t>Pacifist?,</w:t>
      </w:r>
      <w:proofErr w:type="gramEnd"/>
      <w:r w:rsidRPr="00FB70CB">
        <w:rPr>
          <w:rFonts w:ascii="Times New Roman" w:hAnsi="Times New Roman" w:cs="Times New Roman"/>
          <w:sz w:val="16"/>
          <w:szCs w:val="16"/>
        </w:rPr>
        <w:t xml:space="preserve">” 185–86, citing J. J. C. </w:t>
      </w:r>
      <w:proofErr w:type="spellStart"/>
      <w:r w:rsidRPr="00FB70CB">
        <w:rPr>
          <w:rFonts w:ascii="Times New Roman" w:hAnsi="Times New Roman" w:cs="Times New Roman"/>
          <w:sz w:val="16"/>
          <w:szCs w:val="16"/>
        </w:rPr>
        <w:t>Voorhoeve</w:t>
      </w:r>
      <w:proofErr w:type="spellEnd"/>
      <w:r w:rsidRPr="00FB70CB">
        <w:rPr>
          <w:rFonts w:ascii="Times New Roman" w:hAnsi="Times New Roman" w:cs="Times New Roman"/>
          <w:sz w:val="16"/>
          <w:szCs w:val="16"/>
        </w:rPr>
        <w:t xml:space="preserve">, “Pacifist-Neutralism in Western Europe,” </w:t>
      </w:r>
      <w:r w:rsidRPr="00FB70CB">
        <w:rPr>
          <w:rFonts w:ascii="Times New Roman" w:hAnsi="Times New Roman" w:cs="Times New Roman"/>
          <w:i/>
          <w:iCs/>
          <w:sz w:val="16"/>
          <w:szCs w:val="16"/>
        </w:rPr>
        <w:t>Journal of Conflict Studies</w:t>
      </w:r>
      <w:r w:rsidRPr="00FB70CB">
        <w:rPr>
          <w:rFonts w:ascii="Times New Roman" w:hAnsi="Times New Roman" w:cs="Times New Roman"/>
          <w:sz w:val="16"/>
          <w:szCs w:val="16"/>
        </w:rPr>
        <w:t xml:space="preserve"> 2, no. 4 (1982): 15.</w:t>
      </w:r>
    </w:p>
  </w:footnote>
  <w:footnote w:id="65">
    <w:p w14:paraId="5B452A57" w14:textId="6AE40220"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A52C5" w:rsidRPr="00DA52C5">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6">
    <w:p w14:paraId="4197B386" w14:textId="510C0827" w:rsidR="007D186E" w:rsidRPr="00FB70CB" w:rsidRDefault="007D186E" w:rsidP="007D186E">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26CEFA0D" w:rsidR="003D20FB" w:rsidRPr="00FB70CB" w:rsidRDefault="003D20FB"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E648B" w:rsidRPr="009E648B">
        <w:rPr>
          <w:rFonts w:ascii="Times New Roman" w:hAnsi="Times New Roman" w:cs="Times New Roman"/>
          <w:sz w:val="16"/>
          <w:szCs w:val="16"/>
        </w:rPr>
        <w:t xml:space="preserve">Paul Scharre and Michael C. Horowitz, </w:t>
      </w:r>
      <w:r w:rsidR="009E648B" w:rsidRPr="009E648B">
        <w:rPr>
          <w:rFonts w:ascii="Times New Roman" w:hAnsi="Times New Roman" w:cs="Times New Roman"/>
          <w:i/>
          <w:iCs/>
          <w:sz w:val="16"/>
          <w:szCs w:val="16"/>
        </w:rPr>
        <w:t>An Introduction to Autonomy in Weapon Systems</w:t>
      </w:r>
      <w:r w:rsidR="009E648B" w:rsidRPr="009E648B">
        <w:rPr>
          <w:rFonts w:ascii="Times New Roman" w:hAnsi="Times New Roman" w:cs="Times New Roman"/>
          <w:sz w:val="16"/>
          <w:szCs w:val="16"/>
        </w:rPr>
        <w:t xml:space="preserve">, Ethical Autonomy Project Working Paper (Washington, DC: </w:t>
      </w:r>
      <w:proofErr w:type="spellStart"/>
      <w:r w:rsidR="009E648B" w:rsidRPr="009E648B">
        <w:rPr>
          <w:rFonts w:ascii="Times New Roman" w:hAnsi="Times New Roman" w:cs="Times New Roman"/>
          <w:sz w:val="16"/>
          <w:szCs w:val="16"/>
        </w:rPr>
        <w:t>Center</w:t>
      </w:r>
      <w:proofErr w:type="spellEnd"/>
      <w:r w:rsidR="009E648B" w:rsidRPr="009E648B">
        <w:rPr>
          <w:rFonts w:ascii="Times New Roman" w:hAnsi="Times New Roman" w:cs="Times New Roman"/>
          <w:sz w:val="16"/>
          <w:szCs w:val="16"/>
        </w:rPr>
        <w:t xml:space="preserve"> for a New American Security, February 13, 2015), 1, https://s3.us-east-1.amazonaws.com/files.cnas.org/backgrounds/documents/Ethical_Autonomy_Working_Paper_031315.pdf, accessed July 21, 2026.</w:t>
      </w:r>
    </w:p>
  </w:footnote>
  <w:footnote w:id="68">
    <w:p w14:paraId="7D7F83C2" w14:textId="799A4D68" w:rsidR="003D20FB" w:rsidRPr="00FB70CB" w:rsidRDefault="003D20F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E648B" w:rsidRPr="009E648B">
        <w:rPr>
          <w:rFonts w:ascii="Times New Roman" w:hAnsi="Times New Roman" w:cs="Times New Roman"/>
          <w:iCs/>
          <w:sz w:val="16"/>
          <w:szCs w:val="16"/>
        </w:rPr>
        <w:t xml:space="preserve">Protocol Additional to the Geneva Conventions of </w:t>
      </w:r>
      <w:proofErr w:type="gramStart"/>
      <w:r w:rsidR="009E648B" w:rsidRPr="009E648B">
        <w:rPr>
          <w:rFonts w:ascii="Times New Roman" w:hAnsi="Times New Roman" w:cs="Times New Roman"/>
          <w:iCs/>
          <w:sz w:val="16"/>
          <w:szCs w:val="16"/>
        </w:rPr>
        <w:t>12 August 1949, and</w:t>
      </w:r>
      <w:proofErr w:type="gramEnd"/>
      <w:r w:rsidR="009E648B" w:rsidRPr="009E648B">
        <w:rPr>
          <w:rFonts w:ascii="Times New Roman" w:hAnsi="Times New Roman" w:cs="Times New Roman"/>
          <w:iCs/>
          <w:sz w:val="16"/>
          <w:szCs w:val="16"/>
        </w:rPr>
        <w:t xml:space="preserve"> Relating to the Protection of Victims of International Armed Conflicts (Protocol I), June 8, 1977, 1125 U.N.T.S. 3, art. 36, https://ihl-databases.icrc.org/en/ihl-treaties/api-1977/article-36, accessed July 20, 2026.</w:t>
      </w:r>
    </w:p>
  </w:footnote>
  <w:footnote w:id="69">
    <w:p w14:paraId="7457C3CA" w14:textId="0DFB9DE8"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F3B43" w:rsidRPr="009F3B43">
        <w:rPr>
          <w:rFonts w:ascii="Times New Roman" w:hAnsi="Times New Roman" w:cs="Times New Roman"/>
          <w:sz w:val="16"/>
          <w:szCs w:val="16"/>
        </w:rPr>
        <w:t xml:space="preserve">Belgium, Ireland, and Luxembourg, </w:t>
      </w:r>
      <w:r w:rsidR="009F3B43" w:rsidRPr="009F3B43">
        <w:rPr>
          <w:rFonts w:ascii="Times New Roman" w:hAnsi="Times New Roman" w:cs="Times New Roman"/>
          <w:i/>
          <w:iCs/>
          <w:sz w:val="16"/>
          <w:szCs w:val="16"/>
        </w:rPr>
        <w:t>Food for Thought Paper</w:t>
      </w:r>
      <w:r w:rsidR="009F3B43" w:rsidRPr="009F3B43">
        <w:rPr>
          <w:rFonts w:ascii="Times New Roman" w:hAnsi="Times New Roman" w:cs="Times New Roman"/>
          <w:sz w:val="16"/>
          <w:szCs w:val="16"/>
        </w:rPr>
        <w:t>,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“National Statement at the 79th Session of the First Committee of the UN General Assembly,”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111C9"/>
    <w:rsid w:val="001119D0"/>
    <w:rsid w:val="00112AAD"/>
    <w:rsid w:val="00115940"/>
    <w:rsid w:val="0011622F"/>
    <w:rsid w:val="00120D27"/>
    <w:rsid w:val="00121340"/>
    <w:rsid w:val="00126E0F"/>
    <w:rsid w:val="00126EBA"/>
    <w:rsid w:val="00127BFF"/>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2CC"/>
    <w:rsid w:val="00182924"/>
    <w:rsid w:val="00182D41"/>
    <w:rsid w:val="0018670E"/>
    <w:rsid w:val="00187286"/>
    <w:rsid w:val="00191904"/>
    <w:rsid w:val="001932E3"/>
    <w:rsid w:val="001941B0"/>
    <w:rsid w:val="00194305"/>
    <w:rsid w:val="00194374"/>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684F"/>
    <w:rsid w:val="001E4717"/>
    <w:rsid w:val="001E689B"/>
    <w:rsid w:val="001E7AE7"/>
    <w:rsid w:val="001F097A"/>
    <w:rsid w:val="001F2F1C"/>
    <w:rsid w:val="0020389D"/>
    <w:rsid w:val="002053EF"/>
    <w:rsid w:val="00205B6F"/>
    <w:rsid w:val="00207ED6"/>
    <w:rsid w:val="00211892"/>
    <w:rsid w:val="00211C03"/>
    <w:rsid w:val="00211C12"/>
    <w:rsid w:val="0021250B"/>
    <w:rsid w:val="0021641C"/>
    <w:rsid w:val="002168B0"/>
    <w:rsid w:val="00220651"/>
    <w:rsid w:val="00220DA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1A"/>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2FAD"/>
    <w:rsid w:val="00503231"/>
    <w:rsid w:val="005032B0"/>
    <w:rsid w:val="0051340B"/>
    <w:rsid w:val="0051547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136F"/>
    <w:rsid w:val="00632D67"/>
    <w:rsid w:val="00633BB8"/>
    <w:rsid w:val="0063432B"/>
    <w:rsid w:val="006376AF"/>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8AE"/>
    <w:rsid w:val="0080164A"/>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6123"/>
    <w:rsid w:val="008A10CC"/>
    <w:rsid w:val="008A2BAF"/>
    <w:rsid w:val="008A3F4A"/>
    <w:rsid w:val="008A7408"/>
    <w:rsid w:val="008A77C0"/>
    <w:rsid w:val="008B32FE"/>
    <w:rsid w:val="008C265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635E"/>
    <w:rsid w:val="00977A76"/>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482"/>
    <w:rsid w:val="00A14403"/>
    <w:rsid w:val="00A23F4E"/>
    <w:rsid w:val="00A31EA4"/>
    <w:rsid w:val="00A328B2"/>
    <w:rsid w:val="00A334B8"/>
    <w:rsid w:val="00A3369D"/>
    <w:rsid w:val="00A36721"/>
    <w:rsid w:val="00A369D4"/>
    <w:rsid w:val="00A36A03"/>
    <w:rsid w:val="00A409E7"/>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624"/>
    <w:rsid w:val="00AD215A"/>
    <w:rsid w:val="00AD4F12"/>
    <w:rsid w:val="00AD6A67"/>
    <w:rsid w:val="00AE1603"/>
    <w:rsid w:val="00AE2F2A"/>
    <w:rsid w:val="00AE6C88"/>
    <w:rsid w:val="00AF061D"/>
    <w:rsid w:val="00AF0C93"/>
    <w:rsid w:val="00AF1824"/>
    <w:rsid w:val="00AF36A2"/>
    <w:rsid w:val="00B0241F"/>
    <w:rsid w:val="00B0285B"/>
    <w:rsid w:val="00B04047"/>
    <w:rsid w:val="00B05986"/>
    <w:rsid w:val="00B06D85"/>
    <w:rsid w:val="00B071C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654B"/>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826"/>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C0F25"/>
    <w:rsid w:val="00DC1EC8"/>
    <w:rsid w:val="00DC2B8D"/>
    <w:rsid w:val="00DC34E8"/>
    <w:rsid w:val="00DC4A4F"/>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1664"/>
    <w:rsid w:val="00ED4294"/>
    <w:rsid w:val="00ED4604"/>
    <w:rsid w:val="00ED54BE"/>
    <w:rsid w:val="00ED6051"/>
    <w:rsid w:val="00EE12B1"/>
    <w:rsid w:val="00EE6241"/>
    <w:rsid w:val="00EF3D35"/>
    <w:rsid w:val="00EF558E"/>
    <w:rsid w:val="00F00541"/>
    <w:rsid w:val="00F005D5"/>
    <w:rsid w:val="00F00A00"/>
    <w:rsid w:val="00F01A14"/>
    <w:rsid w:val="00F021E6"/>
    <w:rsid w:val="00F025D7"/>
    <w:rsid w:val="00F11EA1"/>
    <w:rsid w:val="00F1387E"/>
    <w:rsid w:val="00F13E43"/>
    <w:rsid w:val="00F13E5A"/>
    <w:rsid w:val="00F14FD8"/>
    <w:rsid w:val="00F17945"/>
    <w:rsid w:val="00F215DA"/>
    <w:rsid w:val="00F218FF"/>
    <w:rsid w:val="00F26B0D"/>
    <w:rsid w:val="00F318C3"/>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55BC"/>
    <w:rsid w:val="00FD620D"/>
    <w:rsid w:val="00FE6776"/>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14</Pages>
  <Words>3318</Words>
  <Characters>18917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131</cp:revision>
  <cp:lastPrinted>2026-07-21T13:01:00Z</cp:lastPrinted>
  <dcterms:created xsi:type="dcterms:W3CDTF">2026-07-21T21:14:00Z</dcterms:created>
  <dcterms:modified xsi:type="dcterms:W3CDTF">2026-07-22T12:22:00Z</dcterms:modified>
</cp:coreProperties>
</file>