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CD0D1" w14:textId="4BF6F284" w:rsidR="00D72570" w:rsidRDefault="00D72570" w:rsidP="00D72570">
      <w:pPr>
        <w:pStyle w:val="Heading2"/>
      </w:pPr>
      <w:r>
        <w:t>Abstract</w:t>
      </w:r>
      <w:r w:rsidR="00CB1328">
        <w:t xml:space="preserve"> (OB: I changed it because I only want to draw from chapter 3 in the thesis)</w:t>
      </w:r>
    </w:p>
    <w:p w14:paraId="31AFE4D7" w14:textId="6AA97F1F" w:rsidR="00AF0C93" w:rsidRPr="00AF0C93" w:rsidRDefault="00AF0C93" w:rsidP="00AF0C93">
      <w:pPr>
        <w:pStyle w:val="Heading2"/>
        <w:rPr>
          <w:rFonts w:asciiTheme="minorHAnsi" w:eastAsiaTheme="minorHAnsi" w:hAnsiTheme="minorHAnsi" w:cstheme="minorBidi"/>
          <w:color w:val="auto"/>
          <w:sz w:val="24"/>
          <w:szCs w:val="24"/>
        </w:rPr>
      </w:pPr>
      <w:r w:rsidRPr="00AF0C93">
        <w:rPr>
          <w:rFonts w:asciiTheme="minorHAnsi" w:eastAsiaTheme="minorHAnsi" w:hAnsiTheme="minorHAnsi" w:cstheme="minorBidi"/>
          <w:color w:val="auto"/>
          <w:sz w:val="24"/>
          <w:szCs w:val="24"/>
        </w:rPr>
        <w:t xml:space="preserve">Pervasive uncrewed systems have altered the cost structure of small-state deterrence. Low-cost </w:t>
      </w:r>
      <w:proofErr w:type="spellStart"/>
      <w:r w:rsidRPr="00AF0C93">
        <w:rPr>
          <w:rFonts w:asciiTheme="minorHAnsi" w:eastAsiaTheme="minorHAnsi" w:hAnsiTheme="minorHAnsi" w:cstheme="minorBidi"/>
          <w:color w:val="auto"/>
          <w:sz w:val="24"/>
          <w:szCs w:val="24"/>
        </w:rPr>
        <w:t>UxS</w:t>
      </w:r>
      <w:proofErr w:type="spellEnd"/>
      <w:r w:rsidRPr="00AF0C93">
        <w:rPr>
          <w:rFonts w:asciiTheme="minorHAnsi" w:eastAsiaTheme="minorHAnsi" w:hAnsiTheme="minorHAnsi" w:cstheme="minorBidi"/>
          <w:color w:val="auto"/>
          <w:sz w:val="24"/>
          <w:szCs w:val="24"/>
        </w:rPr>
        <w:t xml:space="preserve"> lower the cost of reconnaissance, precision strike and sustainment, shifting relative combat power toward a resource-constrained defender and creating asymmetric cost-imposition opportunities far cheaper than traditional platforms; the Javelin-to-FPV cost ratio runs between 1:54 and 1:144 by range. For Ireland</w:t>
      </w:r>
      <w:r w:rsidR="00633BB8">
        <w:rPr>
          <w:rFonts w:asciiTheme="minorHAnsi" w:eastAsiaTheme="minorHAnsi" w:hAnsiTheme="minorHAnsi" w:cstheme="minorBidi"/>
          <w:color w:val="auto"/>
          <w:sz w:val="24"/>
          <w:szCs w:val="24"/>
        </w:rPr>
        <w:t xml:space="preserve"> – </w:t>
      </w:r>
      <w:r w:rsidRPr="00AF0C93">
        <w:rPr>
          <w:rFonts w:asciiTheme="minorHAnsi" w:eastAsiaTheme="minorHAnsi" w:hAnsiTheme="minorHAnsi" w:cstheme="minorBidi"/>
          <w:color w:val="auto"/>
          <w:sz w:val="24"/>
          <w:szCs w:val="24"/>
        </w:rPr>
        <w:t>an island state that has consistently declined to fund conventional mass</w:t>
      </w:r>
      <w:r w:rsidR="00633BB8">
        <w:rPr>
          <w:rFonts w:asciiTheme="minorHAnsi" w:eastAsiaTheme="minorHAnsi" w:hAnsiTheme="minorHAnsi" w:cstheme="minorBidi"/>
          <w:color w:val="auto"/>
          <w:sz w:val="24"/>
          <w:szCs w:val="24"/>
        </w:rPr>
        <w:t xml:space="preserve"> – </w:t>
      </w:r>
      <w:r w:rsidRPr="00AF0C93">
        <w:rPr>
          <w:rFonts w:asciiTheme="minorHAnsi" w:eastAsiaTheme="minorHAnsi" w:hAnsiTheme="minorHAnsi" w:cstheme="minorBidi"/>
          <w:color w:val="auto"/>
          <w:sz w:val="24"/>
          <w:szCs w:val="24"/>
        </w:rPr>
        <w:t xml:space="preserve">this reframes a long-standing assumption: that credible territorial defence is financially unreachable. </w:t>
      </w:r>
    </w:p>
    <w:p w14:paraId="34E3ED01" w14:textId="43F35490" w:rsidR="00917666" w:rsidRDefault="00AF0C93" w:rsidP="00AF0C93">
      <w:pPr>
        <w:pStyle w:val="Heading2"/>
        <w:rPr>
          <w:rFonts w:asciiTheme="minorHAnsi" w:eastAsiaTheme="minorHAnsi" w:hAnsiTheme="minorHAnsi" w:cstheme="minorBidi"/>
          <w:color w:val="auto"/>
          <w:sz w:val="24"/>
          <w:szCs w:val="24"/>
        </w:rPr>
      </w:pPr>
      <w:r w:rsidRPr="00AF0C93">
        <w:rPr>
          <w:rFonts w:asciiTheme="minorHAnsi" w:eastAsiaTheme="minorHAnsi" w:hAnsiTheme="minorHAnsi" w:cstheme="minorBidi"/>
          <w:color w:val="auto"/>
          <w:sz w:val="24"/>
          <w:szCs w:val="24"/>
        </w:rPr>
        <w:t>The article argues that capability becomes deterrence only when four conditions hold together: it must be politically owned, credibly fielded, institutionally sustained and clearly communicated. It develops the first two</w:t>
      </w:r>
      <w:r w:rsidR="00633BB8">
        <w:rPr>
          <w:rFonts w:asciiTheme="minorHAnsi" w:eastAsiaTheme="minorHAnsi" w:hAnsiTheme="minorHAnsi" w:cstheme="minorBidi"/>
          <w:color w:val="auto"/>
          <w:sz w:val="24"/>
          <w:szCs w:val="24"/>
        </w:rPr>
        <w:t xml:space="preserve"> – </w:t>
      </w:r>
      <w:r w:rsidRPr="00AF0C93">
        <w:rPr>
          <w:rFonts w:asciiTheme="minorHAnsi" w:eastAsiaTheme="minorHAnsi" w:hAnsiTheme="minorHAnsi" w:cstheme="minorBidi"/>
          <w:color w:val="auto"/>
          <w:sz w:val="24"/>
          <w:szCs w:val="24"/>
        </w:rPr>
        <w:t xml:space="preserve">the political ownership Ireland's policy void </w:t>
      </w:r>
      <w:proofErr w:type="gramStart"/>
      <w:r w:rsidRPr="00AF0C93">
        <w:rPr>
          <w:rFonts w:asciiTheme="minorHAnsi" w:eastAsiaTheme="minorHAnsi" w:hAnsiTheme="minorHAnsi" w:cstheme="minorBidi"/>
          <w:color w:val="auto"/>
          <w:sz w:val="24"/>
          <w:szCs w:val="24"/>
        </w:rPr>
        <w:t>withholds</w:t>
      </w:r>
      <w:proofErr w:type="gramEnd"/>
      <w:r w:rsidR="00262708">
        <w:rPr>
          <w:rFonts w:asciiTheme="minorHAnsi" w:eastAsiaTheme="minorHAnsi" w:hAnsiTheme="minorHAnsi" w:cstheme="minorBidi"/>
          <w:color w:val="auto"/>
          <w:sz w:val="24"/>
          <w:szCs w:val="24"/>
        </w:rPr>
        <w:t xml:space="preserve"> and</w:t>
      </w:r>
      <w:r w:rsidRPr="00AF0C93">
        <w:rPr>
          <w:rFonts w:asciiTheme="minorHAnsi" w:eastAsiaTheme="minorHAnsi" w:hAnsiTheme="minorHAnsi" w:cstheme="minorBidi"/>
          <w:color w:val="auto"/>
          <w:sz w:val="24"/>
          <w:szCs w:val="24"/>
        </w:rPr>
        <w:t xml:space="preserve"> the force redesign credible fielding demands at section level, where organic ISR, CUAS and IEDD turn the section into a micro-combined-arms unit. </w:t>
      </w:r>
    </w:p>
    <w:p w14:paraId="166316EB" w14:textId="40411996" w:rsidR="00AF0C93" w:rsidRDefault="00AF0C93" w:rsidP="00AF0C93">
      <w:pPr>
        <w:pStyle w:val="Heading2"/>
        <w:rPr>
          <w:rFonts w:asciiTheme="minorHAnsi" w:eastAsiaTheme="minorHAnsi" w:hAnsiTheme="minorHAnsi" w:cstheme="minorBidi"/>
          <w:color w:val="auto"/>
          <w:sz w:val="24"/>
          <w:szCs w:val="24"/>
        </w:rPr>
      </w:pPr>
      <w:r w:rsidRPr="00A04CA9">
        <w:rPr>
          <w:rFonts w:asciiTheme="minorHAnsi" w:eastAsiaTheme="minorHAnsi" w:hAnsiTheme="minorHAnsi" w:cstheme="minorBidi"/>
          <w:color w:val="auto"/>
          <w:sz w:val="24"/>
          <w:szCs w:val="24"/>
        </w:rPr>
        <w:t>These adaptations are feasible within Ireland's existing professional force structure, but they demand deliberate choices about doctrine, mission command and training realism</w:t>
      </w:r>
      <w:r w:rsidR="00262708">
        <w:rPr>
          <w:rFonts w:asciiTheme="minorHAnsi" w:eastAsiaTheme="minorHAnsi" w:hAnsiTheme="minorHAnsi" w:cstheme="minorBidi"/>
          <w:color w:val="auto"/>
          <w:sz w:val="24"/>
          <w:szCs w:val="24"/>
        </w:rPr>
        <w:t xml:space="preserve"> and</w:t>
      </w:r>
      <w:r w:rsidRPr="00A04CA9">
        <w:rPr>
          <w:rFonts w:asciiTheme="minorHAnsi" w:eastAsiaTheme="minorHAnsi" w:hAnsiTheme="minorHAnsi" w:cstheme="minorBidi"/>
          <w:color w:val="auto"/>
          <w:sz w:val="24"/>
          <w:szCs w:val="24"/>
        </w:rPr>
        <w:t xml:space="preserve"> they expose the acceptable limits of a drone-centric posture. The article then establishes institutional sustainment and clear communication as the conditions on which the posture's resilience</w:t>
      </w:r>
      <w:r w:rsidR="00633BB8">
        <w:rPr>
          <w:rFonts w:asciiTheme="minorHAnsi" w:eastAsiaTheme="minorHAnsi" w:hAnsiTheme="minorHAnsi" w:cstheme="minorBidi"/>
          <w:color w:val="auto"/>
          <w:sz w:val="24"/>
          <w:szCs w:val="24"/>
        </w:rPr>
        <w:t xml:space="preserve"> – </w:t>
      </w:r>
      <w:r w:rsidRPr="00A04CA9">
        <w:rPr>
          <w:rFonts w:asciiTheme="minorHAnsi" w:eastAsiaTheme="minorHAnsi" w:hAnsiTheme="minorHAnsi" w:cstheme="minorBidi"/>
          <w:color w:val="auto"/>
          <w:sz w:val="24"/>
          <w:szCs w:val="24"/>
        </w:rPr>
        <w:t>and its compatibility with Irish neutrality</w:t>
      </w:r>
      <w:r w:rsidR="00633BB8">
        <w:rPr>
          <w:rFonts w:asciiTheme="minorHAnsi" w:eastAsiaTheme="minorHAnsi" w:hAnsiTheme="minorHAnsi" w:cstheme="minorBidi"/>
          <w:color w:val="auto"/>
          <w:sz w:val="24"/>
          <w:szCs w:val="24"/>
        </w:rPr>
        <w:t xml:space="preserve"> – </w:t>
      </w:r>
      <w:r w:rsidRPr="00A04CA9">
        <w:rPr>
          <w:rFonts w:asciiTheme="minorHAnsi" w:eastAsiaTheme="minorHAnsi" w:hAnsiTheme="minorHAnsi" w:cstheme="minorBidi"/>
          <w:color w:val="auto"/>
          <w:sz w:val="24"/>
          <w:szCs w:val="24"/>
        </w:rPr>
        <w:t>depend. The result is a credible basis for denial against a larger adversary without mass or heavy armour, provided the Defence Forces accept the cultural and doctrinal shifts persistent ISR implies. Written for a practitioner audience, it offers concrete recommendations for Irish force-design and defence-policy choices.</w:t>
      </w:r>
    </w:p>
    <w:p w14:paraId="6BF5F6E2" w14:textId="1E7FDF65" w:rsidR="00A04CA9" w:rsidRPr="00A04CA9" w:rsidRDefault="00A04CA9" w:rsidP="00A04CA9">
      <w:r w:rsidRPr="00A04CA9">
        <w:rPr>
          <w:highlight w:val="yellow"/>
        </w:rPr>
        <w:t xml:space="preserve">OB: the abstract is only draft… let’s see where your stuff brings us. It would be best if it jumps from </w:t>
      </w:r>
      <w:proofErr w:type="gramStart"/>
      <w:r w:rsidRPr="00A04CA9">
        <w:rPr>
          <w:highlight w:val="yellow"/>
        </w:rPr>
        <w:t>mine..</w:t>
      </w:r>
      <w:proofErr w:type="gramEnd"/>
      <w:r w:rsidRPr="00A04CA9">
        <w:rPr>
          <w:highlight w:val="yellow"/>
        </w:rPr>
        <w:t xml:space="preserve"> I’ve had AI do a draft based on my ideas. YOU ARE FREE TO GO WHERE YOU WANT!</w:t>
      </w:r>
    </w:p>
    <w:p w14:paraId="77B06FF6" w14:textId="77777777" w:rsidR="000B39F2" w:rsidRDefault="000B39F2">
      <w:pPr>
        <w:rPr>
          <w:rFonts w:asciiTheme="majorHAnsi" w:eastAsiaTheme="majorEastAsia" w:hAnsiTheme="majorHAnsi" w:cstheme="majorBidi"/>
          <w:color w:val="0F4761" w:themeColor="accent1" w:themeShade="BF"/>
          <w:sz w:val="32"/>
          <w:szCs w:val="32"/>
        </w:rPr>
      </w:pPr>
      <w:r>
        <w:br w:type="page"/>
      </w:r>
    </w:p>
    <w:p w14:paraId="26CBDFD4" w14:textId="34BAA749" w:rsidR="009E28A5" w:rsidRDefault="00A82B6C" w:rsidP="00AF0C93">
      <w:pPr>
        <w:pStyle w:val="Heading2"/>
      </w:pPr>
      <w:r>
        <w:lastRenderedPageBreak/>
        <w:t xml:space="preserve">Draft </w:t>
      </w:r>
      <w:r w:rsidR="00D31202">
        <w:t>Main Body</w:t>
      </w:r>
      <w:r>
        <w:t xml:space="preserve"> Ideas</w:t>
      </w:r>
      <w:r w:rsidR="00BC4646">
        <w:t xml:space="preserve"> – Adam</w:t>
      </w:r>
    </w:p>
    <w:p w14:paraId="5658A77E" w14:textId="77777777" w:rsidR="009E28A5" w:rsidRPr="009E28A5" w:rsidRDefault="009E28A5" w:rsidP="009E28A5">
      <w:r w:rsidRPr="009E28A5">
        <w:t>Mechanism (abstract para 1):</w:t>
      </w:r>
    </w:p>
    <w:p w14:paraId="221E66FD" w14:textId="1411333F" w:rsidR="009E28A5" w:rsidRPr="009E28A5" w:rsidRDefault="009E28A5" w:rsidP="00230C29">
      <w:pPr>
        <w:pStyle w:val="ListParagraph"/>
        <w:numPr>
          <w:ilvl w:val="0"/>
          <w:numId w:val="3"/>
        </w:numPr>
      </w:pPr>
      <w:r w:rsidRPr="009E28A5">
        <w:t>Why is exposure now the organising variable</w:t>
      </w:r>
      <w:r w:rsidR="00633BB8">
        <w:t xml:space="preserve"> – </w:t>
      </w:r>
      <w:r w:rsidRPr="009E28A5">
        <w:t xml:space="preserve">what makes movement the costed act? </w:t>
      </w:r>
      <w:r w:rsidRPr="00230C29">
        <w:rPr>
          <w:i/>
          <w:iCs/>
        </w:rPr>
        <w:t>(P1)</w:t>
      </w:r>
    </w:p>
    <w:p w14:paraId="0361C610" w14:textId="77777777" w:rsidR="009E28A5" w:rsidRPr="009E28A5" w:rsidRDefault="009E28A5" w:rsidP="00230C29">
      <w:pPr>
        <w:pStyle w:val="ListParagraph"/>
        <w:numPr>
          <w:ilvl w:val="0"/>
          <w:numId w:val="3"/>
        </w:numPr>
      </w:pPr>
      <w:r w:rsidRPr="009E28A5">
        <w:t xml:space="preserve">How do low-cost </w:t>
      </w:r>
      <w:proofErr w:type="spellStart"/>
      <w:r w:rsidRPr="009E28A5">
        <w:t>UxS</w:t>
      </w:r>
      <w:proofErr w:type="spellEnd"/>
      <w:r w:rsidRPr="009E28A5">
        <w:t xml:space="preserve"> shift RCP toward the resource-constrained defender? </w:t>
      </w:r>
      <w:r w:rsidRPr="00230C29">
        <w:rPr>
          <w:i/>
          <w:iCs/>
        </w:rPr>
        <w:t>(P1)</w:t>
      </w:r>
    </w:p>
    <w:p w14:paraId="58F81898" w14:textId="6A4AB81A" w:rsidR="009E28A5" w:rsidRPr="009E28A5" w:rsidRDefault="009E28A5" w:rsidP="00230C29">
      <w:pPr>
        <w:pStyle w:val="ListParagraph"/>
        <w:numPr>
          <w:ilvl w:val="0"/>
          <w:numId w:val="3"/>
        </w:numPr>
      </w:pPr>
      <w:r w:rsidRPr="009E28A5">
        <w:t>What is the cost proof</w:t>
      </w:r>
      <w:r w:rsidR="00633BB8">
        <w:t xml:space="preserve"> – </w:t>
      </w:r>
      <w:r w:rsidRPr="009E28A5">
        <w:t xml:space="preserve">and does the </w:t>
      </w:r>
      <w:proofErr w:type="spellStart"/>
      <w:r w:rsidRPr="009E28A5">
        <w:t>Javelin:FPV</w:t>
      </w:r>
      <w:proofErr w:type="spellEnd"/>
      <w:r w:rsidRPr="009E28A5">
        <w:t xml:space="preserve"> ratio </w:t>
      </w:r>
      <w:proofErr w:type="gramStart"/>
      <w:r w:rsidRPr="009E28A5">
        <w:t>actually hold</w:t>
      </w:r>
      <w:proofErr w:type="gramEnd"/>
      <w:r w:rsidRPr="009E28A5">
        <w:t xml:space="preserve"> at 1:54–1:144? </w:t>
      </w:r>
      <w:r w:rsidRPr="00230C29">
        <w:rPr>
          <w:i/>
          <w:iCs/>
        </w:rPr>
        <w:t>(P2</w:t>
      </w:r>
      <w:r w:rsidR="00633BB8">
        <w:rPr>
          <w:i/>
          <w:iCs/>
        </w:rPr>
        <w:t xml:space="preserve"> – </w:t>
      </w:r>
      <w:r w:rsidRPr="00230C29">
        <w:rPr>
          <w:i/>
          <w:iCs/>
        </w:rPr>
        <w:t>and this is the sentence with the VAT-basis seam; the question you must answer cleanly is "do the two numbers chain," and right now they don't)</w:t>
      </w:r>
    </w:p>
    <w:p w14:paraId="40D475AE" w14:textId="77777777" w:rsidR="009E28A5" w:rsidRPr="009E28A5" w:rsidRDefault="009E28A5" w:rsidP="00230C29">
      <w:pPr>
        <w:pStyle w:val="ListParagraph"/>
        <w:numPr>
          <w:ilvl w:val="0"/>
          <w:numId w:val="3"/>
        </w:numPr>
      </w:pPr>
      <w:r w:rsidRPr="009E28A5">
        <w:t xml:space="preserve">Why does this reframe "credible territorial defence is financially unreachable" for Ireland specifically? </w:t>
      </w:r>
      <w:r w:rsidRPr="00230C29">
        <w:rPr>
          <w:i/>
          <w:iCs/>
        </w:rPr>
        <w:t>(P1–P2)</w:t>
      </w:r>
    </w:p>
    <w:p w14:paraId="31B374B8" w14:textId="60040786" w:rsidR="009E28A5" w:rsidRPr="009E28A5" w:rsidRDefault="009E28A5" w:rsidP="00230C29">
      <w:pPr>
        <w:pStyle w:val="ListParagraph"/>
        <w:numPr>
          <w:ilvl w:val="0"/>
          <w:numId w:val="3"/>
        </w:numPr>
      </w:pPr>
      <w:r w:rsidRPr="009E28A5">
        <w:t>What is deterrence-by-denial here</w:t>
      </w:r>
      <w:r w:rsidR="00262708">
        <w:t xml:space="preserve"> and</w:t>
      </w:r>
      <w:r w:rsidRPr="009E28A5">
        <w:t xml:space="preserve"> what is it </w:t>
      </w:r>
      <w:r w:rsidRPr="00230C29">
        <w:rPr>
          <w:i/>
          <w:iCs/>
        </w:rPr>
        <w:t>not</w:t>
      </w:r>
      <w:r w:rsidRPr="009E28A5">
        <w:t xml:space="preserve">? </w:t>
      </w:r>
      <w:r w:rsidRPr="00230C29">
        <w:rPr>
          <w:i/>
          <w:iCs/>
        </w:rPr>
        <w:t>(P2</w:t>
      </w:r>
      <w:r w:rsidR="00633BB8">
        <w:rPr>
          <w:i/>
          <w:iCs/>
        </w:rPr>
        <w:t xml:space="preserve"> – </w:t>
      </w:r>
      <w:r w:rsidRPr="00230C29">
        <w:rPr>
          <w:i/>
          <w:iCs/>
        </w:rPr>
        <w:t>the bound: effect of cost imposition, not a theory of deterrence)</w:t>
      </w:r>
    </w:p>
    <w:p w14:paraId="07235E5B" w14:textId="0BE5F264" w:rsidR="009E28A5" w:rsidRPr="00292EE9" w:rsidRDefault="009E28A5" w:rsidP="00230C29">
      <w:pPr>
        <w:pStyle w:val="ListParagraph"/>
        <w:numPr>
          <w:ilvl w:val="0"/>
          <w:numId w:val="3"/>
        </w:numPr>
      </w:pPr>
      <w:r w:rsidRPr="009E28A5">
        <w:t>Why is capability not yet deterrence</w:t>
      </w:r>
      <w:r w:rsidR="00633BB8">
        <w:t xml:space="preserve"> – </w:t>
      </w:r>
      <w:r w:rsidRPr="009E28A5">
        <w:t xml:space="preserve">what are the four conditions? </w:t>
      </w:r>
      <w:r w:rsidRPr="00230C29">
        <w:rPr>
          <w:i/>
          <w:iCs/>
        </w:rPr>
        <w:t>(P3)</w:t>
      </w:r>
    </w:p>
    <w:p w14:paraId="24C91D9B" w14:textId="6E7BFC51" w:rsidR="00292EE9" w:rsidRPr="009E28A5" w:rsidRDefault="00A71BE2" w:rsidP="00292EE9">
      <w:r w:rsidRPr="00A71BE2">
        <w:t xml:space="preserve">The spine and </w:t>
      </w:r>
      <w:r w:rsidR="00BC252E">
        <w:t xml:space="preserve">Adam’s two </w:t>
      </w:r>
      <w:r w:rsidRPr="00A71BE2">
        <w:t>conditions (abstract para 2):</w:t>
      </w:r>
    </w:p>
    <w:p w14:paraId="72E76BE6" w14:textId="6EBCD51D" w:rsidR="009E28A5" w:rsidRPr="009E28A5" w:rsidRDefault="009E28A5" w:rsidP="00230C29">
      <w:pPr>
        <w:pStyle w:val="ListParagraph"/>
        <w:numPr>
          <w:ilvl w:val="0"/>
          <w:numId w:val="3"/>
        </w:numPr>
      </w:pPr>
      <w:r w:rsidRPr="00230C29">
        <w:rPr>
          <w:i/>
          <w:iCs/>
        </w:rPr>
        <w:t>Politically owned</w:t>
      </w:r>
      <w:r w:rsidR="00633BB8">
        <w:t xml:space="preserve"> – </w:t>
      </w:r>
      <w:r w:rsidRPr="009E28A5">
        <w:t>why is there no owner</w:t>
      </w:r>
      <w:r w:rsidR="00262708">
        <w:t xml:space="preserve"> and</w:t>
      </w:r>
      <w:r w:rsidRPr="009E28A5">
        <w:t xml:space="preserve"> what would ownership </w:t>
      </w:r>
      <w:proofErr w:type="gramStart"/>
      <w:r w:rsidRPr="009E28A5">
        <w:t>actually be</w:t>
      </w:r>
      <w:proofErr w:type="gramEnd"/>
      <w:r w:rsidRPr="009E28A5">
        <w:t xml:space="preserve">? </w:t>
      </w:r>
      <w:r w:rsidRPr="00230C29">
        <w:rPr>
          <w:i/>
          <w:iCs/>
        </w:rPr>
        <w:t>(P4–P6: the policy void, ownership-as-reallocation, the threat-perception rebuttal)</w:t>
      </w:r>
    </w:p>
    <w:p w14:paraId="33234227" w14:textId="4A9732FF" w:rsidR="009E28A5" w:rsidRPr="009E28A5" w:rsidRDefault="009E28A5" w:rsidP="00230C29">
      <w:pPr>
        <w:pStyle w:val="ListParagraph"/>
        <w:numPr>
          <w:ilvl w:val="0"/>
          <w:numId w:val="3"/>
        </w:numPr>
      </w:pPr>
      <w:r w:rsidRPr="00230C29">
        <w:rPr>
          <w:i/>
          <w:iCs/>
        </w:rPr>
        <w:t>Credibly fielded</w:t>
      </w:r>
      <w:r w:rsidR="00633BB8">
        <w:t xml:space="preserve"> – </w:t>
      </w:r>
      <w:r w:rsidRPr="009E28A5">
        <w:t>why is the nine-soldier section obsolete</w:t>
      </w:r>
      <w:r w:rsidR="00262708">
        <w:t xml:space="preserve"> and</w:t>
      </w:r>
      <w:r w:rsidRPr="009E28A5">
        <w:t xml:space="preserve"> what replaces it? </w:t>
      </w:r>
      <w:r w:rsidRPr="00230C29">
        <w:rPr>
          <w:i/>
          <w:iCs/>
        </w:rPr>
        <w:t>(P7–P9: the 14/15-soldier section, organic ISR/CUAS/IEDD, rank, training, experimentation, the external-staff test)</w:t>
      </w:r>
    </w:p>
    <w:p w14:paraId="6AADA5B6" w14:textId="41AD6120" w:rsidR="009E28A5" w:rsidRPr="009E28A5" w:rsidRDefault="009E28A5" w:rsidP="00230C29">
      <w:pPr>
        <w:pStyle w:val="ListParagraph"/>
        <w:numPr>
          <w:ilvl w:val="0"/>
          <w:numId w:val="3"/>
        </w:numPr>
      </w:pPr>
      <w:r w:rsidRPr="009E28A5">
        <w:t xml:space="preserve">What </w:t>
      </w:r>
      <w:proofErr w:type="gramStart"/>
      <w:r w:rsidRPr="009E28A5">
        <w:t>are</w:t>
      </w:r>
      <w:proofErr w:type="gramEnd"/>
      <w:r w:rsidRPr="009E28A5">
        <w:t xml:space="preserve"> the force-design recommendations</w:t>
      </w:r>
      <w:r w:rsidR="00633BB8">
        <w:t xml:space="preserve"> – </w:t>
      </w:r>
      <w:r w:rsidRPr="009E28A5">
        <w:t xml:space="preserve">concrete and usable? </w:t>
      </w:r>
      <w:r w:rsidRPr="00230C29">
        <w:rPr>
          <w:i/>
          <w:iCs/>
        </w:rPr>
        <w:t>(P9: lance-corporal rank, structured experimentation, SOP embedding)</w:t>
      </w:r>
    </w:p>
    <w:p w14:paraId="3700E244" w14:textId="4EA18DDB" w:rsidR="00D72570" w:rsidRDefault="00BC4646" w:rsidP="00AF0C93">
      <w:pPr>
        <w:pStyle w:val="Heading2"/>
      </w:pPr>
      <w:r>
        <w:lastRenderedPageBreak/>
        <w:t xml:space="preserve"> </w:t>
      </w:r>
    </w:p>
    <w:p w14:paraId="595DE416" w14:textId="391F8365" w:rsidR="00262708" w:rsidRPr="00262708" w:rsidRDefault="00262708" w:rsidP="00262708">
      <w:pPr>
        <w:pStyle w:val="Heading2"/>
        <w:rPr>
          <w:rFonts w:asciiTheme="minorHAnsi" w:eastAsiaTheme="minorHAnsi" w:hAnsiTheme="minorHAnsi" w:cstheme="minorBidi"/>
          <w:color w:val="auto"/>
          <w:sz w:val="24"/>
          <w:szCs w:val="24"/>
        </w:rPr>
      </w:pPr>
      <w:r w:rsidRPr="00262708">
        <w:rPr>
          <w:rFonts w:asciiTheme="minorHAnsi" w:eastAsiaTheme="minorHAnsi" w:hAnsiTheme="minorHAnsi" w:cstheme="minorBidi"/>
          <w:color w:val="auto"/>
          <w:sz w:val="24"/>
          <w:szCs w:val="24"/>
        </w:rPr>
        <w:t>Land warfare now turns on a single question: who is observed, when</w:t>
      </w:r>
      <w:r>
        <w:rPr>
          <w:rFonts w:asciiTheme="minorHAnsi" w:eastAsiaTheme="minorHAnsi" w:hAnsiTheme="minorHAnsi" w:cstheme="minorBidi"/>
          <w:color w:val="auto"/>
          <w:sz w:val="24"/>
          <w:szCs w:val="24"/>
        </w:rPr>
        <w:t xml:space="preserve"> and</w:t>
      </w:r>
      <w:r w:rsidRPr="00262708">
        <w:rPr>
          <w:rFonts w:asciiTheme="minorHAnsi" w:eastAsiaTheme="minorHAnsi" w:hAnsiTheme="minorHAnsi" w:cstheme="minorBidi"/>
          <w:color w:val="auto"/>
          <w:sz w:val="24"/>
          <w:szCs w:val="24"/>
        </w:rPr>
        <w:t xml:space="preserve"> how fast that observation becomes fire. Cheap sensors and democratised precision strike have compressed the interval between being seen and being hit to seconds</w:t>
      </w:r>
      <w:r>
        <w:rPr>
          <w:rFonts w:asciiTheme="minorHAnsi" w:eastAsiaTheme="minorHAnsi" w:hAnsiTheme="minorHAnsi" w:cstheme="minorBidi"/>
          <w:color w:val="auto"/>
          <w:sz w:val="24"/>
          <w:szCs w:val="24"/>
        </w:rPr>
        <w:t xml:space="preserve"> and</w:t>
      </w:r>
      <w:r w:rsidRPr="00262708">
        <w:rPr>
          <w:rFonts w:asciiTheme="minorHAnsi" w:eastAsiaTheme="minorHAnsi" w:hAnsiTheme="minorHAnsi" w:cstheme="minorBidi"/>
          <w:color w:val="auto"/>
          <w:sz w:val="24"/>
          <w:szCs w:val="24"/>
        </w:rPr>
        <w:t xml:space="preserve"> that compression has changed what movement costs. To move is to generate signature</w:t>
      </w:r>
      <w:r>
        <w:rPr>
          <w:rFonts w:asciiTheme="minorHAnsi" w:eastAsiaTheme="minorHAnsi" w:hAnsiTheme="minorHAnsi" w:cstheme="minorBidi"/>
          <w:color w:val="auto"/>
          <w:sz w:val="24"/>
          <w:szCs w:val="24"/>
        </w:rPr>
        <w:t xml:space="preserve"> – </w:t>
      </w:r>
      <w:r w:rsidRPr="00262708">
        <w:rPr>
          <w:rFonts w:asciiTheme="minorHAnsi" w:eastAsiaTheme="minorHAnsi" w:hAnsiTheme="minorHAnsi" w:cstheme="minorBidi"/>
          <w:color w:val="auto"/>
          <w:sz w:val="24"/>
          <w:szCs w:val="24"/>
        </w:rPr>
        <w:t>across space, where a force can be seen; across time, since the longer it is exposed the more targetable it grows; and across the electromagnetic spectrum, where every emission betrays position. Manoeuvre has not been abolished, but its price has risen sharply. It survives only where sensing, concealment, electronic warfare and fires are sequenced to buy a temporary window. Exposure has therefore displaced terrain as the variable around which tactical action organises: the first question is no longer where to move, but whether movement can be afforded at all.</w:t>
      </w:r>
    </w:p>
    <w:p w14:paraId="0203F9AF" w14:textId="42E91543" w:rsidR="00262708" w:rsidRPr="00262708" w:rsidRDefault="00262708" w:rsidP="00262708">
      <w:pPr>
        <w:pStyle w:val="Heading2"/>
        <w:rPr>
          <w:rFonts w:asciiTheme="minorHAnsi" w:eastAsiaTheme="minorHAnsi" w:hAnsiTheme="minorHAnsi" w:cstheme="minorBidi"/>
          <w:color w:val="auto"/>
          <w:sz w:val="24"/>
          <w:szCs w:val="24"/>
        </w:rPr>
      </w:pPr>
      <w:r w:rsidRPr="00262708">
        <w:rPr>
          <w:rFonts w:asciiTheme="minorHAnsi" w:eastAsiaTheme="minorHAnsi" w:hAnsiTheme="minorHAnsi" w:cstheme="minorBidi"/>
          <w:color w:val="auto"/>
          <w:sz w:val="24"/>
          <w:szCs w:val="24"/>
        </w:rPr>
        <w:t>Relative combat power has always rewarded the side that can mass force and absorb loss</w:t>
      </w:r>
      <w:r>
        <w:rPr>
          <w:rFonts w:asciiTheme="minorHAnsi" w:eastAsiaTheme="minorHAnsi" w:hAnsiTheme="minorHAnsi" w:cstheme="minorBidi"/>
          <w:color w:val="auto"/>
          <w:sz w:val="24"/>
          <w:szCs w:val="24"/>
        </w:rPr>
        <w:t xml:space="preserve"> – </w:t>
      </w:r>
      <w:r w:rsidRPr="00262708">
        <w:rPr>
          <w:rFonts w:asciiTheme="minorHAnsi" w:eastAsiaTheme="minorHAnsi" w:hAnsiTheme="minorHAnsi" w:cstheme="minorBidi"/>
          <w:color w:val="auto"/>
          <w:sz w:val="24"/>
          <w:szCs w:val="24"/>
        </w:rPr>
        <w:t xml:space="preserve">historically the better-funded one. Low-cost uncrewed systems disturb that arithmetic. They drive down the price of three functions </w:t>
      </w:r>
      <w:r w:rsidR="00847D59">
        <w:rPr>
          <w:rFonts w:asciiTheme="minorHAnsi" w:eastAsiaTheme="minorHAnsi" w:hAnsiTheme="minorHAnsi" w:cstheme="minorBidi"/>
          <w:color w:val="auto"/>
          <w:sz w:val="24"/>
          <w:szCs w:val="24"/>
        </w:rPr>
        <w:t>which</w:t>
      </w:r>
      <w:r w:rsidRPr="00262708">
        <w:rPr>
          <w:rFonts w:asciiTheme="minorHAnsi" w:eastAsiaTheme="minorHAnsi" w:hAnsiTheme="minorHAnsi" w:cstheme="minorBidi"/>
          <w:color w:val="auto"/>
          <w:sz w:val="24"/>
          <w:szCs w:val="24"/>
        </w:rPr>
        <w:t xml:space="preserve"> once demanded expensive platforms: finding the enemy, striking </w:t>
      </w:r>
      <w:r w:rsidR="004B73C3">
        <w:rPr>
          <w:rFonts w:asciiTheme="minorHAnsi" w:eastAsiaTheme="minorHAnsi" w:hAnsiTheme="minorHAnsi" w:cstheme="minorBidi"/>
          <w:color w:val="auto"/>
          <w:sz w:val="24"/>
          <w:szCs w:val="24"/>
        </w:rPr>
        <w:t>them</w:t>
      </w:r>
      <w:r w:rsidRPr="00262708">
        <w:rPr>
          <w:rFonts w:asciiTheme="minorHAnsi" w:eastAsiaTheme="minorHAnsi" w:hAnsiTheme="minorHAnsi" w:cstheme="minorBidi"/>
          <w:color w:val="auto"/>
          <w:sz w:val="24"/>
          <w:szCs w:val="24"/>
        </w:rPr>
        <w:t xml:space="preserve"> precisely</w:t>
      </w:r>
      <w:r>
        <w:rPr>
          <w:rFonts w:asciiTheme="minorHAnsi" w:eastAsiaTheme="minorHAnsi" w:hAnsiTheme="minorHAnsi" w:cstheme="minorBidi"/>
          <w:color w:val="auto"/>
          <w:sz w:val="24"/>
          <w:szCs w:val="24"/>
        </w:rPr>
        <w:t xml:space="preserve"> and</w:t>
      </w:r>
      <w:r w:rsidRPr="00262708">
        <w:rPr>
          <w:rFonts w:asciiTheme="minorHAnsi" w:eastAsiaTheme="minorHAnsi" w:hAnsiTheme="minorHAnsi" w:cstheme="minorBidi"/>
          <w:color w:val="auto"/>
          <w:sz w:val="24"/>
          <w:szCs w:val="24"/>
        </w:rPr>
        <w:t xml:space="preserve"> sustaining the force. A defender who can see, range and attrit an attacker using systems costing hundreds rather than millions no longer </w:t>
      </w:r>
      <w:proofErr w:type="gramStart"/>
      <w:r w:rsidRPr="00262708">
        <w:rPr>
          <w:rFonts w:asciiTheme="minorHAnsi" w:eastAsiaTheme="minorHAnsi" w:hAnsiTheme="minorHAnsi" w:cstheme="minorBidi"/>
          <w:color w:val="auto"/>
          <w:sz w:val="24"/>
          <w:szCs w:val="24"/>
        </w:rPr>
        <w:t>has to</w:t>
      </w:r>
      <w:proofErr w:type="gramEnd"/>
      <w:r w:rsidRPr="00262708">
        <w:rPr>
          <w:rFonts w:asciiTheme="minorHAnsi" w:eastAsiaTheme="minorHAnsi" w:hAnsiTheme="minorHAnsi" w:cstheme="minorBidi"/>
          <w:color w:val="auto"/>
          <w:sz w:val="24"/>
          <w:szCs w:val="24"/>
        </w:rPr>
        <w:t xml:space="preserve"> match that attacker platform-for-</w:t>
      </w:r>
      <w:r w:rsidR="006B36F7">
        <w:rPr>
          <w:rFonts w:asciiTheme="minorHAnsi" w:eastAsiaTheme="minorHAnsi" w:hAnsiTheme="minorHAnsi" w:cstheme="minorBidi"/>
          <w:color w:val="auto"/>
          <w:sz w:val="24"/>
          <w:szCs w:val="24"/>
        </w:rPr>
        <w:t>platform</w:t>
      </w:r>
      <w:r w:rsidRPr="00262708">
        <w:rPr>
          <w:rFonts w:asciiTheme="minorHAnsi" w:eastAsiaTheme="minorHAnsi" w:hAnsiTheme="minorHAnsi" w:cstheme="minorBidi"/>
          <w:color w:val="auto"/>
          <w:sz w:val="24"/>
          <w:szCs w:val="24"/>
        </w:rPr>
        <w:t>. The effect is asymmetric: the attacker must still mass to break through, yet massing is exactly what persistent observation punishes most. So</w:t>
      </w:r>
      <w:r w:rsidR="00B62BAA">
        <w:rPr>
          <w:rFonts w:asciiTheme="minorHAnsi" w:eastAsiaTheme="minorHAnsi" w:hAnsiTheme="minorHAnsi" w:cstheme="minorBidi"/>
          <w:color w:val="auto"/>
          <w:sz w:val="24"/>
          <w:szCs w:val="24"/>
        </w:rPr>
        <w:t>,</w:t>
      </w:r>
      <w:r w:rsidRPr="00262708">
        <w:rPr>
          <w:rFonts w:asciiTheme="minorHAnsi" w:eastAsiaTheme="minorHAnsi" w:hAnsiTheme="minorHAnsi" w:cstheme="minorBidi"/>
          <w:color w:val="auto"/>
          <w:sz w:val="24"/>
          <w:szCs w:val="24"/>
        </w:rPr>
        <w:t xml:space="preserve"> the cost of the attacker's strongest move rises while the defender's means of imposing that cost stays cheap. For a state that cannot buy conventional scale, this is the mechanism by which scarcity stops being decisive</w:t>
      </w:r>
      <w:r>
        <w:rPr>
          <w:rFonts w:asciiTheme="minorHAnsi" w:eastAsiaTheme="minorHAnsi" w:hAnsiTheme="minorHAnsi" w:cstheme="minorBidi"/>
          <w:color w:val="auto"/>
          <w:sz w:val="24"/>
          <w:szCs w:val="24"/>
        </w:rPr>
        <w:t xml:space="preserve"> – </w:t>
      </w:r>
      <w:r w:rsidRPr="00262708">
        <w:rPr>
          <w:rFonts w:asciiTheme="minorHAnsi" w:eastAsiaTheme="minorHAnsi" w:hAnsiTheme="minorHAnsi" w:cstheme="minorBidi"/>
          <w:color w:val="auto"/>
          <w:sz w:val="24"/>
          <w:szCs w:val="24"/>
        </w:rPr>
        <w:t>denial without parity.</w:t>
      </w:r>
    </w:p>
    <w:p w14:paraId="6D8E724F" w14:textId="444AD2A0" w:rsidR="00262708" w:rsidRDefault="00524254" w:rsidP="00262708">
      <w:pPr>
        <w:pStyle w:val="Heading2"/>
        <w:rPr>
          <w:rFonts w:asciiTheme="minorHAnsi" w:eastAsiaTheme="minorHAnsi" w:hAnsiTheme="minorHAnsi" w:cstheme="minorBidi"/>
          <w:color w:val="auto"/>
          <w:sz w:val="24"/>
          <w:szCs w:val="24"/>
        </w:rPr>
      </w:pPr>
      <w:r>
        <w:rPr>
          <w:rFonts w:asciiTheme="minorHAnsi" w:eastAsiaTheme="minorHAnsi" w:hAnsiTheme="minorHAnsi" w:cstheme="minorBidi"/>
          <w:color w:val="auto"/>
          <w:sz w:val="24"/>
          <w:szCs w:val="24"/>
        </w:rPr>
        <w:t>A useful heuristic is</w:t>
      </w:r>
      <w:r w:rsidR="00262708" w:rsidRPr="00262708">
        <w:rPr>
          <w:rFonts w:asciiTheme="minorHAnsi" w:eastAsiaTheme="minorHAnsi" w:hAnsiTheme="minorHAnsi" w:cstheme="minorBidi"/>
          <w:color w:val="auto"/>
          <w:sz w:val="24"/>
          <w:szCs w:val="24"/>
        </w:rPr>
        <w:t xml:space="preserve"> a like-for-like price </w:t>
      </w:r>
      <w:proofErr w:type="gramStart"/>
      <w:r w:rsidR="00262708" w:rsidRPr="00262708">
        <w:rPr>
          <w:rFonts w:asciiTheme="minorHAnsi" w:eastAsiaTheme="minorHAnsi" w:hAnsiTheme="minorHAnsi" w:cstheme="minorBidi"/>
          <w:color w:val="auto"/>
          <w:sz w:val="24"/>
          <w:szCs w:val="24"/>
        </w:rPr>
        <w:t>comparison</w:t>
      </w:r>
      <w:proofErr w:type="gramEnd"/>
      <w:r w:rsidR="00262708">
        <w:rPr>
          <w:rFonts w:asciiTheme="minorHAnsi" w:eastAsiaTheme="minorHAnsi" w:hAnsiTheme="minorHAnsi" w:cstheme="minorBidi"/>
          <w:color w:val="auto"/>
          <w:sz w:val="24"/>
          <w:szCs w:val="24"/>
        </w:rPr>
        <w:t xml:space="preserve"> and</w:t>
      </w:r>
      <w:r w:rsidR="00262708" w:rsidRPr="00262708">
        <w:rPr>
          <w:rFonts w:asciiTheme="minorHAnsi" w:eastAsiaTheme="minorHAnsi" w:hAnsiTheme="minorHAnsi" w:cstheme="minorBidi"/>
          <w:color w:val="auto"/>
          <w:sz w:val="24"/>
          <w:szCs w:val="24"/>
        </w:rPr>
        <w:t xml:space="preserve"> it holds only if both sides are quoted on the same basis. Ireland's Block F Javelin costs €197,727 per round, exclusive of VAT. A fibre-optic FPV one-way attack munition delivering a comparable mobility kill costs from €1,375 at ten kilometres to €3,673 at seventy, also exclusive of VAT. Divided like for like, one Javelin buys what between fifty-four and one hundred and forty-four drones cost</w:t>
      </w:r>
      <w:r w:rsidR="00262708">
        <w:rPr>
          <w:rFonts w:asciiTheme="minorHAnsi" w:eastAsiaTheme="minorHAnsi" w:hAnsiTheme="minorHAnsi" w:cstheme="minorBidi"/>
          <w:color w:val="auto"/>
          <w:sz w:val="24"/>
          <w:szCs w:val="24"/>
        </w:rPr>
        <w:t xml:space="preserve"> – </w:t>
      </w:r>
      <w:r w:rsidR="00262708" w:rsidRPr="00262708">
        <w:rPr>
          <w:rFonts w:asciiTheme="minorHAnsi" w:eastAsiaTheme="minorHAnsi" w:hAnsiTheme="minorHAnsi" w:cstheme="minorBidi"/>
          <w:color w:val="auto"/>
          <w:sz w:val="24"/>
          <w:szCs w:val="24"/>
        </w:rPr>
        <w:t xml:space="preserve">the 1:54 to 1:144 ratio. </w:t>
      </w:r>
      <w:r w:rsidR="00A23F4E">
        <w:rPr>
          <w:rFonts w:asciiTheme="minorHAnsi" w:eastAsiaTheme="minorHAnsi" w:hAnsiTheme="minorHAnsi" w:cstheme="minorBidi"/>
          <w:color w:val="auto"/>
          <w:sz w:val="24"/>
          <w:szCs w:val="24"/>
        </w:rPr>
        <w:t>D</w:t>
      </w:r>
      <w:r w:rsidR="00262708" w:rsidRPr="00262708">
        <w:rPr>
          <w:rFonts w:asciiTheme="minorHAnsi" w:eastAsiaTheme="minorHAnsi" w:hAnsiTheme="minorHAnsi" w:cstheme="minorBidi"/>
          <w:color w:val="auto"/>
          <w:sz w:val="24"/>
          <w:szCs w:val="24"/>
        </w:rPr>
        <w:t>rones reliably immobilise armour rather than destroy it</w:t>
      </w:r>
      <w:r w:rsidR="00262708">
        <w:rPr>
          <w:rFonts w:asciiTheme="minorHAnsi" w:eastAsiaTheme="minorHAnsi" w:hAnsiTheme="minorHAnsi" w:cstheme="minorBidi"/>
          <w:color w:val="auto"/>
          <w:sz w:val="24"/>
          <w:szCs w:val="24"/>
        </w:rPr>
        <w:t xml:space="preserve"> and</w:t>
      </w:r>
      <w:r w:rsidR="00262708" w:rsidRPr="00262708">
        <w:rPr>
          <w:rFonts w:asciiTheme="minorHAnsi" w:eastAsiaTheme="minorHAnsi" w:hAnsiTheme="minorHAnsi" w:cstheme="minorBidi"/>
          <w:color w:val="auto"/>
          <w:sz w:val="24"/>
          <w:szCs w:val="24"/>
        </w:rPr>
        <w:t xml:space="preserve"> several</w:t>
      </w:r>
      <w:r w:rsidR="00C9561E">
        <w:rPr>
          <w:rFonts w:asciiTheme="minorHAnsi" w:eastAsiaTheme="minorHAnsi" w:hAnsiTheme="minorHAnsi" w:cstheme="minorBidi"/>
          <w:color w:val="auto"/>
          <w:sz w:val="24"/>
          <w:szCs w:val="24"/>
        </w:rPr>
        <w:t xml:space="preserve"> (even 20+)</w:t>
      </w:r>
      <w:r w:rsidR="00262708" w:rsidRPr="00262708">
        <w:rPr>
          <w:rFonts w:asciiTheme="minorHAnsi" w:eastAsiaTheme="minorHAnsi" w:hAnsiTheme="minorHAnsi" w:cstheme="minorBidi"/>
          <w:color w:val="auto"/>
          <w:sz w:val="24"/>
          <w:szCs w:val="24"/>
        </w:rPr>
        <w:t xml:space="preserve"> may be needed per target. But the direction is unambiguous</w:t>
      </w:r>
      <w:r w:rsidR="00262708">
        <w:rPr>
          <w:rFonts w:asciiTheme="minorHAnsi" w:eastAsiaTheme="minorHAnsi" w:hAnsiTheme="minorHAnsi" w:cstheme="minorBidi"/>
          <w:color w:val="auto"/>
          <w:sz w:val="24"/>
          <w:szCs w:val="24"/>
        </w:rPr>
        <w:t xml:space="preserve"> – </w:t>
      </w:r>
      <w:r w:rsidR="00262708" w:rsidRPr="00262708">
        <w:rPr>
          <w:rFonts w:asciiTheme="minorHAnsi" w:eastAsiaTheme="minorHAnsi" w:hAnsiTheme="minorHAnsi" w:cstheme="minorBidi"/>
          <w:color w:val="auto"/>
          <w:sz w:val="24"/>
          <w:szCs w:val="24"/>
        </w:rPr>
        <w:t xml:space="preserve">mass precision effect </w:t>
      </w:r>
      <w:r w:rsidR="0060740A">
        <w:rPr>
          <w:rFonts w:asciiTheme="minorHAnsi" w:eastAsiaTheme="minorHAnsi" w:hAnsiTheme="minorHAnsi" w:cstheme="minorBidi"/>
          <w:color w:val="auto"/>
          <w:sz w:val="24"/>
          <w:szCs w:val="24"/>
        </w:rPr>
        <w:t>is no longer the purview</w:t>
      </w:r>
      <w:r w:rsidR="00262708" w:rsidRPr="00262708">
        <w:rPr>
          <w:rFonts w:asciiTheme="minorHAnsi" w:eastAsiaTheme="minorHAnsi" w:hAnsiTheme="minorHAnsi" w:cstheme="minorBidi"/>
          <w:color w:val="auto"/>
          <w:sz w:val="24"/>
          <w:szCs w:val="24"/>
        </w:rPr>
        <w:t xml:space="preserve"> of the well-funded alone.</w:t>
      </w:r>
    </w:p>
    <w:p w14:paraId="02C36654" w14:textId="1E1CF6A5" w:rsidR="00E05D57" w:rsidRPr="00E05D57" w:rsidRDefault="00E05D57" w:rsidP="00E05D57">
      <w:r w:rsidRPr="00E05D57">
        <w:rPr>
          <w:noProof/>
        </w:rPr>
        <w:drawing>
          <wp:inline distT="0" distB="0" distL="0" distR="0" wp14:anchorId="582ED023" wp14:editId="1CF5522C">
            <wp:extent cx="5731510" cy="1751965"/>
            <wp:effectExtent l="0" t="0" r="2540" b="635"/>
            <wp:docPr id="74948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485391" name=""/>
                    <pic:cNvPicPr/>
                  </pic:nvPicPr>
                  <pic:blipFill>
                    <a:blip r:embed="rId8"/>
                    <a:stretch>
                      <a:fillRect/>
                    </a:stretch>
                  </pic:blipFill>
                  <pic:spPr>
                    <a:xfrm>
                      <a:off x="0" y="0"/>
                      <a:ext cx="5731510" cy="1751965"/>
                    </a:xfrm>
                    <a:prstGeom prst="rect">
                      <a:avLst/>
                    </a:prstGeom>
                  </pic:spPr>
                </pic:pic>
              </a:graphicData>
            </a:graphic>
          </wp:inline>
        </w:drawing>
      </w:r>
    </w:p>
    <w:p w14:paraId="0CC42256" w14:textId="7F0BD9E7" w:rsidR="00262708" w:rsidRPr="00262708" w:rsidRDefault="00262708" w:rsidP="00262708">
      <w:pPr>
        <w:pStyle w:val="Heading2"/>
        <w:rPr>
          <w:rFonts w:asciiTheme="minorHAnsi" w:eastAsiaTheme="minorHAnsi" w:hAnsiTheme="minorHAnsi" w:cstheme="minorBidi"/>
          <w:color w:val="auto"/>
          <w:sz w:val="24"/>
          <w:szCs w:val="24"/>
        </w:rPr>
      </w:pPr>
      <w:r w:rsidRPr="00262708">
        <w:rPr>
          <w:rFonts w:asciiTheme="minorHAnsi" w:eastAsiaTheme="minorHAnsi" w:hAnsiTheme="minorHAnsi" w:cstheme="minorBidi"/>
          <w:color w:val="auto"/>
          <w:sz w:val="24"/>
          <w:szCs w:val="24"/>
        </w:rPr>
        <w:lastRenderedPageBreak/>
        <w:t>Ireland has long rested an implicit bargain on cost: serious territorial defence means conventional mass</w:t>
      </w:r>
      <w:r>
        <w:rPr>
          <w:rFonts w:asciiTheme="minorHAnsi" w:eastAsiaTheme="minorHAnsi" w:hAnsiTheme="minorHAnsi" w:cstheme="minorBidi"/>
          <w:color w:val="auto"/>
          <w:sz w:val="24"/>
          <w:szCs w:val="24"/>
        </w:rPr>
        <w:t xml:space="preserve"> – </w:t>
      </w:r>
      <w:r w:rsidRPr="00262708">
        <w:rPr>
          <w:rFonts w:asciiTheme="minorHAnsi" w:eastAsiaTheme="minorHAnsi" w:hAnsiTheme="minorHAnsi" w:cstheme="minorBidi"/>
          <w:color w:val="auto"/>
          <w:sz w:val="24"/>
          <w:szCs w:val="24"/>
        </w:rPr>
        <w:t>armour, air defence, layered fires</w:t>
      </w:r>
      <w:r>
        <w:rPr>
          <w:rFonts w:asciiTheme="minorHAnsi" w:eastAsiaTheme="minorHAnsi" w:hAnsiTheme="minorHAnsi" w:cstheme="minorBidi"/>
          <w:color w:val="auto"/>
          <w:sz w:val="24"/>
          <w:szCs w:val="24"/>
        </w:rPr>
        <w:t xml:space="preserve"> – </w:t>
      </w:r>
      <w:r w:rsidRPr="00262708">
        <w:rPr>
          <w:rFonts w:asciiTheme="minorHAnsi" w:eastAsiaTheme="minorHAnsi" w:hAnsiTheme="minorHAnsi" w:cstheme="minorBidi"/>
          <w:color w:val="auto"/>
          <w:sz w:val="24"/>
          <w:szCs w:val="24"/>
        </w:rPr>
        <w:t>and conventional mass is unaffordable, so the ambition is quietly set aside. That logic held only while imposing cost on an attacker required matching his platforms. It no longer does. If a defender can make lodgement, movement and sustainment dangerous using systems priced in the hundreds, the premise that credibility is financially out of reach collapses. The constraint shifts from money to organisation. For an island, the case sharpens further: any hostile ground force must first arrive by sea or air, concentrating at a predictable, observable point of entry</w:t>
      </w:r>
      <w:r>
        <w:rPr>
          <w:rFonts w:asciiTheme="minorHAnsi" w:eastAsiaTheme="minorHAnsi" w:hAnsiTheme="minorHAnsi" w:cstheme="minorBidi"/>
          <w:color w:val="auto"/>
          <w:sz w:val="24"/>
          <w:szCs w:val="24"/>
        </w:rPr>
        <w:t xml:space="preserve"> – </w:t>
      </w:r>
      <w:r w:rsidRPr="00262708">
        <w:rPr>
          <w:rFonts w:asciiTheme="minorHAnsi" w:eastAsiaTheme="minorHAnsi" w:hAnsiTheme="minorHAnsi" w:cstheme="minorBidi"/>
          <w:color w:val="auto"/>
          <w:sz w:val="24"/>
          <w:szCs w:val="24"/>
        </w:rPr>
        <w:t xml:space="preserve">precisely the moment cheap precision strike punishes most. </w:t>
      </w:r>
    </w:p>
    <w:p w14:paraId="5513359D" w14:textId="54146F22" w:rsidR="000773AE" w:rsidRDefault="000773AE" w:rsidP="00262708">
      <w:pPr>
        <w:pStyle w:val="Heading2"/>
        <w:rPr>
          <w:rFonts w:asciiTheme="minorHAnsi" w:eastAsiaTheme="minorHAnsi" w:hAnsiTheme="minorHAnsi" w:cstheme="minorBidi"/>
          <w:color w:val="auto"/>
          <w:sz w:val="24"/>
          <w:szCs w:val="24"/>
        </w:rPr>
      </w:pPr>
      <w:r w:rsidRPr="000773AE">
        <w:rPr>
          <w:rFonts w:asciiTheme="minorHAnsi" w:eastAsiaTheme="minorHAnsi" w:hAnsiTheme="minorHAnsi" w:cstheme="minorBidi"/>
          <w:color w:val="auto"/>
          <w:sz w:val="24"/>
          <w:szCs w:val="24"/>
        </w:rPr>
        <w:t xml:space="preserve">Deterrence-by-denial here means one thing: making an attacker doubt that victory will be quick or cheap. A defender need not win. </w:t>
      </w:r>
      <w:r w:rsidR="00232127">
        <w:rPr>
          <w:rFonts w:asciiTheme="minorHAnsi" w:eastAsiaTheme="minorHAnsi" w:hAnsiTheme="minorHAnsi" w:cstheme="minorBidi"/>
          <w:color w:val="auto"/>
          <w:sz w:val="24"/>
          <w:szCs w:val="24"/>
        </w:rPr>
        <w:t>They</w:t>
      </w:r>
      <w:r w:rsidRPr="000773AE">
        <w:rPr>
          <w:rFonts w:asciiTheme="minorHAnsi" w:eastAsiaTheme="minorHAnsi" w:hAnsiTheme="minorHAnsi" w:cstheme="minorBidi"/>
          <w:color w:val="auto"/>
          <w:sz w:val="24"/>
          <w:szCs w:val="24"/>
        </w:rPr>
        <w:t xml:space="preserve"> </w:t>
      </w:r>
      <w:proofErr w:type="gramStart"/>
      <w:r w:rsidRPr="000773AE">
        <w:rPr>
          <w:rFonts w:asciiTheme="minorHAnsi" w:eastAsiaTheme="minorHAnsi" w:hAnsiTheme="minorHAnsi" w:cstheme="minorBidi"/>
          <w:color w:val="auto"/>
          <w:sz w:val="24"/>
          <w:szCs w:val="24"/>
        </w:rPr>
        <w:t>needs</w:t>
      </w:r>
      <w:proofErr w:type="gramEnd"/>
      <w:r w:rsidRPr="000773AE">
        <w:rPr>
          <w:rFonts w:asciiTheme="minorHAnsi" w:eastAsiaTheme="minorHAnsi" w:hAnsiTheme="minorHAnsi" w:cstheme="minorBidi"/>
          <w:color w:val="auto"/>
          <w:sz w:val="24"/>
          <w:szCs w:val="24"/>
        </w:rPr>
        <w:t xml:space="preserve"> only to impose enough delay, attrition and uncertainty that the operation's price climbs past what the aggressor will pay</w:t>
      </w:r>
      <w:r w:rsidR="00D0517E">
        <w:rPr>
          <w:rFonts w:asciiTheme="minorHAnsi" w:eastAsiaTheme="minorHAnsi" w:hAnsiTheme="minorHAnsi" w:cstheme="minorBidi"/>
          <w:color w:val="auto"/>
          <w:sz w:val="24"/>
          <w:szCs w:val="24"/>
        </w:rPr>
        <w:t xml:space="preserve"> – </w:t>
      </w:r>
      <w:r w:rsidRPr="000773AE">
        <w:rPr>
          <w:rFonts w:asciiTheme="minorHAnsi" w:eastAsiaTheme="minorHAnsi" w:hAnsiTheme="minorHAnsi" w:cstheme="minorBidi"/>
          <w:color w:val="auto"/>
          <w:sz w:val="24"/>
          <w:szCs w:val="24"/>
        </w:rPr>
        <w:t>and to be seen to be able to. That is the whole of the claim, and its modesty is the point. This is not deterrence by punishment: there is no threat to strike beyond the contested ground, no promise of pain elsewhere. Nor is it a promise to defeat a stronger force. It does not stop an attack; it makes the attack expensive, slow and uncertain of success. The effect is cumulative rather than decisive</w:t>
      </w:r>
      <w:r w:rsidR="00D0517E">
        <w:rPr>
          <w:rFonts w:asciiTheme="minorHAnsi" w:eastAsiaTheme="minorHAnsi" w:hAnsiTheme="minorHAnsi" w:cstheme="minorBidi"/>
          <w:color w:val="auto"/>
          <w:sz w:val="24"/>
          <w:szCs w:val="24"/>
        </w:rPr>
        <w:t xml:space="preserve"> – </w:t>
      </w:r>
      <w:r w:rsidRPr="000773AE">
        <w:rPr>
          <w:rFonts w:asciiTheme="minorHAnsi" w:eastAsiaTheme="minorHAnsi" w:hAnsiTheme="minorHAnsi" w:cstheme="minorBidi"/>
          <w:color w:val="auto"/>
          <w:sz w:val="24"/>
          <w:szCs w:val="24"/>
        </w:rPr>
        <w:t>a rising bill for movement and sustainment, presented until the bill itself deters.</w:t>
      </w:r>
    </w:p>
    <w:p w14:paraId="7268C226" w14:textId="6DFB19A1" w:rsidR="00262708" w:rsidRPr="00262708" w:rsidRDefault="00262708" w:rsidP="00262708">
      <w:pPr>
        <w:pStyle w:val="Heading2"/>
        <w:rPr>
          <w:rFonts w:asciiTheme="minorHAnsi" w:eastAsiaTheme="minorHAnsi" w:hAnsiTheme="minorHAnsi" w:cstheme="minorBidi"/>
          <w:color w:val="auto"/>
          <w:sz w:val="24"/>
          <w:szCs w:val="24"/>
        </w:rPr>
      </w:pPr>
      <w:r w:rsidRPr="00262708">
        <w:rPr>
          <w:rFonts w:asciiTheme="minorHAnsi" w:eastAsiaTheme="minorHAnsi" w:hAnsiTheme="minorHAnsi" w:cstheme="minorBidi"/>
          <w:color w:val="auto"/>
          <w:sz w:val="24"/>
          <w:szCs w:val="24"/>
        </w:rPr>
        <w:t xml:space="preserve">A capability </w:t>
      </w:r>
      <w:r w:rsidR="00E503FF">
        <w:rPr>
          <w:rFonts w:asciiTheme="minorHAnsi" w:eastAsiaTheme="minorHAnsi" w:hAnsiTheme="minorHAnsi" w:cstheme="minorBidi"/>
          <w:color w:val="auto"/>
          <w:sz w:val="24"/>
          <w:szCs w:val="24"/>
        </w:rPr>
        <w:t>does not constitute deterrence</w:t>
      </w:r>
      <w:r w:rsidRPr="00262708">
        <w:rPr>
          <w:rFonts w:asciiTheme="minorHAnsi" w:eastAsiaTheme="minorHAnsi" w:hAnsiTheme="minorHAnsi" w:cstheme="minorBidi"/>
          <w:color w:val="auto"/>
          <w:sz w:val="24"/>
          <w:szCs w:val="24"/>
        </w:rPr>
        <w:t>. Drones in a depot impose no cost on an adversary's plan; deterrence is an effect produced in his calculations, not a property of an inventory. For cheap precision to become denial, four things must hold at once. It must be politically owned</w:t>
      </w:r>
      <w:r>
        <w:rPr>
          <w:rFonts w:asciiTheme="minorHAnsi" w:eastAsiaTheme="minorHAnsi" w:hAnsiTheme="minorHAnsi" w:cstheme="minorBidi"/>
          <w:color w:val="auto"/>
          <w:sz w:val="24"/>
          <w:szCs w:val="24"/>
        </w:rPr>
        <w:t xml:space="preserve"> – </w:t>
      </w:r>
      <w:r w:rsidRPr="00262708">
        <w:rPr>
          <w:rFonts w:asciiTheme="minorHAnsi" w:eastAsiaTheme="minorHAnsi" w:hAnsiTheme="minorHAnsi" w:cstheme="minorBidi"/>
          <w:color w:val="auto"/>
          <w:sz w:val="24"/>
          <w:szCs w:val="24"/>
        </w:rPr>
        <w:t>a government decision that territorial defence is a real task, funded as one. It must be credibly fielded</w:t>
      </w:r>
      <w:r>
        <w:rPr>
          <w:rFonts w:asciiTheme="minorHAnsi" w:eastAsiaTheme="minorHAnsi" w:hAnsiTheme="minorHAnsi" w:cstheme="minorBidi"/>
          <w:color w:val="auto"/>
          <w:sz w:val="24"/>
          <w:szCs w:val="24"/>
        </w:rPr>
        <w:t xml:space="preserve"> – </w:t>
      </w:r>
      <w:r w:rsidRPr="00262708">
        <w:rPr>
          <w:rFonts w:asciiTheme="minorHAnsi" w:eastAsiaTheme="minorHAnsi" w:hAnsiTheme="minorHAnsi" w:cstheme="minorBidi"/>
          <w:color w:val="auto"/>
          <w:sz w:val="24"/>
          <w:szCs w:val="24"/>
        </w:rPr>
        <w:t xml:space="preserve">built into a force </w:t>
      </w:r>
      <w:proofErr w:type="gramStart"/>
      <w:r w:rsidRPr="00262708">
        <w:rPr>
          <w:rFonts w:asciiTheme="minorHAnsi" w:eastAsiaTheme="minorHAnsi" w:hAnsiTheme="minorHAnsi" w:cstheme="minorBidi"/>
          <w:color w:val="auto"/>
          <w:sz w:val="24"/>
          <w:szCs w:val="24"/>
        </w:rPr>
        <w:t>actually organised</w:t>
      </w:r>
      <w:proofErr w:type="gramEnd"/>
      <w:r w:rsidRPr="00262708">
        <w:rPr>
          <w:rFonts w:asciiTheme="minorHAnsi" w:eastAsiaTheme="minorHAnsi" w:hAnsiTheme="minorHAnsi" w:cstheme="minorBidi"/>
          <w:color w:val="auto"/>
          <w:sz w:val="24"/>
          <w:szCs w:val="24"/>
        </w:rPr>
        <w:t>, trained and structured to use it, not bolted onto legacy units. It must be institutionally sustained</w:t>
      </w:r>
      <w:r>
        <w:rPr>
          <w:rFonts w:asciiTheme="minorHAnsi" w:eastAsiaTheme="minorHAnsi" w:hAnsiTheme="minorHAnsi" w:cstheme="minorBidi"/>
          <w:color w:val="auto"/>
          <w:sz w:val="24"/>
          <w:szCs w:val="24"/>
        </w:rPr>
        <w:t xml:space="preserve"> – </w:t>
      </w:r>
      <w:r w:rsidRPr="00262708">
        <w:rPr>
          <w:rFonts w:asciiTheme="minorHAnsi" w:eastAsiaTheme="minorHAnsi" w:hAnsiTheme="minorHAnsi" w:cstheme="minorBidi"/>
          <w:color w:val="auto"/>
          <w:sz w:val="24"/>
          <w:szCs w:val="24"/>
        </w:rPr>
        <w:t>resilient in supply, command and stocks, so it survives contact rather than collapsing at first loss. And it must be clearly communicated</w:t>
      </w:r>
      <w:r>
        <w:rPr>
          <w:rFonts w:asciiTheme="minorHAnsi" w:eastAsiaTheme="minorHAnsi" w:hAnsiTheme="minorHAnsi" w:cstheme="minorBidi"/>
          <w:color w:val="auto"/>
          <w:sz w:val="24"/>
          <w:szCs w:val="24"/>
        </w:rPr>
        <w:t xml:space="preserve"> – </w:t>
      </w:r>
      <w:r w:rsidRPr="00262708">
        <w:rPr>
          <w:rFonts w:asciiTheme="minorHAnsi" w:eastAsiaTheme="minorHAnsi" w:hAnsiTheme="minorHAnsi" w:cstheme="minorBidi"/>
          <w:color w:val="auto"/>
          <w:sz w:val="24"/>
          <w:szCs w:val="24"/>
        </w:rPr>
        <w:t>legible to an adversary's staff, since cost uncounted is cost undeterred. Remove any one and the others are wasted. The article takes each in turn.</w:t>
      </w:r>
    </w:p>
    <w:p w14:paraId="5E035204" w14:textId="46E9F986" w:rsidR="00B46909" w:rsidRDefault="00262708" w:rsidP="00065A3F">
      <w:pPr>
        <w:pStyle w:val="Heading2"/>
        <w:rPr>
          <w:rFonts w:asciiTheme="minorHAnsi" w:eastAsiaTheme="minorHAnsi" w:hAnsiTheme="minorHAnsi" w:cstheme="minorBidi"/>
          <w:color w:val="auto"/>
          <w:sz w:val="24"/>
          <w:szCs w:val="24"/>
        </w:rPr>
      </w:pPr>
      <w:r w:rsidRPr="00262708">
        <w:rPr>
          <w:rFonts w:asciiTheme="minorHAnsi" w:eastAsiaTheme="minorHAnsi" w:hAnsiTheme="minorHAnsi" w:cstheme="minorBidi"/>
          <w:color w:val="auto"/>
          <w:sz w:val="24"/>
          <w:szCs w:val="24"/>
        </w:rPr>
        <w:lastRenderedPageBreak/>
        <w:t>Ireland has no national security strategy and no settled defence policy; the Defence Policy Review</w:t>
      </w:r>
      <w:r w:rsidR="00E60F00">
        <w:rPr>
          <w:rStyle w:val="FootnoteReference"/>
          <w:rFonts w:asciiTheme="minorHAnsi" w:eastAsiaTheme="minorHAnsi" w:hAnsiTheme="minorHAnsi" w:cstheme="minorBidi"/>
          <w:color w:val="auto"/>
          <w:sz w:val="24"/>
          <w:szCs w:val="24"/>
        </w:rPr>
        <w:footnoteReference w:id="1"/>
      </w:r>
      <w:r w:rsidRPr="00262708">
        <w:rPr>
          <w:rFonts w:asciiTheme="minorHAnsi" w:eastAsiaTheme="minorHAnsi" w:hAnsiTheme="minorHAnsi" w:cstheme="minorBidi"/>
          <w:color w:val="auto"/>
          <w:sz w:val="24"/>
          <w:szCs w:val="24"/>
        </w:rPr>
        <w:t xml:space="preserve"> </w:t>
      </w:r>
      <w:r w:rsidR="008032E8">
        <w:rPr>
          <w:rFonts w:asciiTheme="minorHAnsi" w:eastAsiaTheme="minorHAnsi" w:hAnsiTheme="minorHAnsi" w:cstheme="minorBidi"/>
          <w:color w:val="auto"/>
          <w:sz w:val="24"/>
          <w:szCs w:val="24"/>
        </w:rPr>
        <w:t xml:space="preserve">updates the White </w:t>
      </w:r>
      <w:r w:rsidR="00572323">
        <w:rPr>
          <w:rFonts w:asciiTheme="minorHAnsi" w:eastAsiaTheme="minorHAnsi" w:hAnsiTheme="minorHAnsi" w:cstheme="minorBidi"/>
          <w:color w:val="auto"/>
          <w:sz w:val="24"/>
          <w:szCs w:val="24"/>
        </w:rPr>
        <w:t>Paper</w:t>
      </w:r>
      <w:r w:rsidR="00E60F00">
        <w:rPr>
          <w:rStyle w:val="FootnoteReference"/>
          <w:rFonts w:asciiTheme="minorHAnsi" w:eastAsiaTheme="minorHAnsi" w:hAnsiTheme="minorHAnsi" w:cstheme="minorBidi"/>
          <w:color w:val="auto"/>
          <w:sz w:val="24"/>
          <w:szCs w:val="24"/>
        </w:rPr>
        <w:footnoteReference w:id="2"/>
      </w:r>
      <w:r w:rsidR="00572323">
        <w:rPr>
          <w:rFonts w:asciiTheme="minorHAnsi" w:eastAsiaTheme="minorHAnsi" w:hAnsiTheme="minorHAnsi" w:cstheme="minorBidi"/>
          <w:color w:val="auto"/>
          <w:sz w:val="24"/>
          <w:szCs w:val="24"/>
        </w:rPr>
        <w:t>, constituting</w:t>
      </w:r>
      <w:r w:rsidRPr="00262708">
        <w:rPr>
          <w:rFonts w:asciiTheme="minorHAnsi" w:eastAsiaTheme="minorHAnsi" w:hAnsiTheme="minorHAnsi" w:cstheme="minorBidi"/>
          <w:color w:val="auto"/>
          <w:sz w:val="24"/>
          <w:szCs w:val="24"/>
        </w:rPr>
        <w:t xml:space="preserve"> a de facto substitute</w:t>
      </w:r>
      <w:r w:rsidR="00036E74">
        <w:rPr>
          <w:rFonts w:asciiTheme="minorHAnsi" w:eastAsiaTheme="minorHAnsi" w:hAnsiTheme="minorHAnsi" w:cstheme="minorBidi"/>
          <w:color w:val="auto"/>
          <w:sz w:val="24"/>
          <w:szCs w:val="24"/>
        </w:rPr>
        <w:t xml:space="preserve">. </w:t>
      </w:r>
      <w:r w:rsidR="00C446BB">
        <w:rPr>
          <w:rFonts w:asciiTheme="minorHAnsi" w:eastAsiaTheme="minorHAnsi" w:hAnsiTheme="minorHAnsi" w:cstheme="minorBidi"/>
          <w:color w:val="auto"/>
          <w:sz w:val="24"/>
          <w:szCs w:val="24"/>
        </w:rPr>
        <w:t>The military is tasked</w:t>
      </w:r>
      <w:r w:rsidR="000E53A4">
        <w:rPr>
          <w:rFonts w:asciiTheme="minorHAnsi" w:eastAsiaTheme="minorHAnsi" w:hAnsiTheme="minorHAnsi" w:cstheme="minorBidi"/>
          <w:color w:val="auto"/>
          <w:sz w:val="24"/>
          <w:szCs w:val="24"/>
        </w:rPr>
        <w:t xml:space="preserve"> “</w:t>
      </w:r>
      <w:r w:rsidR="000E53A4" w:rsidRPr="000E53A4">
        <w:rPr>
          <w:rFonts w:asciiTheme="minorHAnsi" w:eastAsiaTheme="minorHAnsi" w:hAnsiTheme="minorHAnsi" w:cstheme="minorBidi"/>
          <w:color w:val="auto"/>
          <w:sz w:val="24"/>
          <w:szCs w:val="24"/>
        </w:rPr>
        <w:t>To provide for the military Defence of the</w:t>
      </w:r>
      <w:r w:rsidR="000E53A4">
        <w:rPr>
          <w:rFonts w:asciiTheme="minorHAnsi" w:eastAsiaTheme="minorHAnsi" w:hAnsiTheme="minorHAnsi" w:cstheme="minorBidi"/>
          <w:color w:val="auto"/>
          <w:sz w:val="24"/>
          <w:szCs w:val="24"/>
        </w:rPr>
        <w:t xml:space="preserve"> </w:t>
      </w:r>
      <w:r w:rsidR="000E53A4" w:rsidRPr="000E53A4">
        <w:rPr>
          <w:rFonts w:asciiTheme="minorHAnsi" w:eastAsiaTheme="minorHAnsi" w:hAnsiTheme="minorHAnsi" w:cstheme="minorBidi"/>
          <w:color w:val="auto"/>
          <w:sz w:val="24"/>
          <w:szCs w:val="24"/>
        </w:rPr>
        <w:t>State from armed aggression</w:t>
      </w:r>
      <w:r w:rsidR="000E53A4">
        <w:rPr>
          <w:rFonts w:asciiTheme="minorHAnsi" w:eastAsiaTheme="minorHAnsi" w:hAnsiTheme="minorHAnsi" w:cstheme="minorBidi"/>
          <w:color w:val="auto"/>
          <w:sz w:val="24"/>
          <w:szCs w:val="24"/>
        </w:rPr>
        <w:t>”.</w:t>
      </w:r>
      <w:r w:rsidRPr="00262708">
        <w:rPr>
          <w:rFonts w:asciiTheme="minorHAnsi" w:eastAsiaTheme="minorHAnsi" w:hAnsiTheme="minorHAnsi" w:cstheme="minorBidi"/>
          <w:color w:val="auto"/>
          <w:sz w:val="24"/>
          <w:szCs w:val="24"/>
        </w:rPr>
        <w:t xml:space="preserve"> </w:t>
      </w:r>
      <w:r w:rsidR="005C4B5D">
        <w:rPr>
          <w:rFonts w:asciiTheme="minorHAnsi" w:eastAsiaTheme="minorHAnsi" w:hAnsiTheme="minorHAnsi" w:cstheme="minorBidi"/>
          <w:color w:val="auto"/>
          <w:sz w:val="24"/>
          <w:szCs w:val="24"/>
        </w:rPr>
        <w:t>While m</w:t>
      </w:r>
      <w:r w:rsidRPr="00262708">
        <w:rPr>
          <w:rFonts w:asciiTheme="minorHAnsi" w:eastAsiaTheme="minorHAnsi" w:hAnsiTheme="minorHAnsi" w:cstheme="minorBidi"/>
          <w:color w:val="auto"/>
          <w:sz w:val="24"/>
          <w:szCs w:val="24"/>
        </w:rPr>
        <w:t xml:space="preserve">ilitary </w:t>
      </w:r>
      <w:r w:rsidR="00CD6625">
        <w:rPr>
          <w:rFonts w:asciiTheme="minorHAnsi" w:eastAsiaTheme="minorHAnsi" w:hAnsiTheme="minorHAnsi" w:cstheme="minorBidi"/>
          <w:color w:val="auto"/>
          <w:sz w:val="24"/>
          <w:szCs w:val="24"/>
        </w:rPr>
        <w:t>strategy and operations</w:t>
      </w:r>
      <w:r w:rsidRPr="00262708">
        <w:rPr>
          <w:rFonts w:asciiTheme="minorHAnsi" w:eastAsiaTheme="minorHAnsi" w:hAnsiTheme="minorHAnsi" w:cstheme="minorBidi"/>
          <w:color w:val="auto"/>
          <w:sz w:val="24"/>
          <w:szCs w:val="24"/>
        </w:rPr>
        <w:t xml:space="preserve"> can organise effort</w:t>
      </w:r>
      <w:r w:rsidR="008F1E30">
        <w:rPr>
          <w:rFonts w:asciiTheme="minorHAnsi" w:eastAsiaTheme="minorHAnsi" w:hAnsiTheme="minorHAnsi" w:cstheme="minorBidi"/>
          <w:color w:val="auto"/>
          <w:sz w:val="24"/>
          <w:szCs w:val="24"/>
        </w:rPr>
        <w:t>, they</w:t>
      </w:r>
      <w:r w:rsidRPr="00262708">
        <w:rPr>
          <w:rFonts w:asciiTheme="minorHAnsi" w:eastAsiaTheme="minorHAnsi" w:hAnsiTheme="minorHAnsi" w:cstheme="minorBidi"/>
          <w:color w:val="auto"/>
          <w:sz w:val="24"/>
          <w:szCs w:val="24"/>
        </w:rPr>
        <w:t xml:space="preserve"> </w:t>
      </w:r>
      <w:r w:rsidR="00D533ED">
        <w:rPr>
          <w:rFonts w:asciiTheme="minorHAnsi" w:eastAsiaTheme="minorHAnsi" w:hAnsiTheme="minorHAnsi" w:cstheme="minorBidi"/>
          <w:color w:val="auto"/>
          <w:sz w:val="24"/>
          <w:szCs w:val="24"/>
        </w:rPr>
        <w:t>require</w:t>
      </w:r>
      <w:r w:rsidRPr="00262708">
        <w:rPr>
          <w:rFonts w:asciiTheme="minorHAnsi" w:eastAsiaTheme="minorHAnsi" w:hAnsiTheme="minorHAnsi" w:cstheme="minorBidi"/>
          <w:color w:val="auto"/>
          <w:sz w:val="24"/>
          <w:szCs w:val="24"/>
        </w:rPr>
        <w:t xml:space="preserve"> </w:t>
      </w:r>
      <w:r w:rsidR="00D0517E">
        <w:rPr>
          <w:rFonts w:asciiTheme="minorHAnsi" w:eastAsiaTheme="minorHAnsi" w:hAnsiTheme="minorHAnsi" w:cstheme="minorBidi"/>
          <w:color w:val="auto"/>
          <w:sz w:val="24"/>
          <w:szCs w:val="24"/>
        </w:rPr>
        <w:t>policy</w:t>
      </w:r>
      <w:r w:rsidRPr="00262708">
        <w:rPr>
          <w:rFonts w:asciiTheme="minorHAnsi" w:eastAsiaTheme="minorHAnsi" w:hAnsiTheme="minorHAnsi" w:cstheme="minorBidi"/>
          <w:color w:val="auto"/>
          <w:sz w:val="24"/>
          <w:szCs w:val="24"/>
        </w:rPr>
        <w:t xml:space="preserve">. In that vacuum, force design drifts toward continuity. </w:t>
      </w:r>
      <w:r w:rsidR="006C01F9">
        <w:rPr>
          <w:rFonts w:asciiTheme="minorHAnsi" w:eastAsiaTheme="minorHAnsi" w:hAnsiTheme="minorHAnsi" w:cstheme="minorBidi"/>
          <w:color w:val="auto"/>
          <w:sz w:val="24"/>
          <w:szCs w:val="24"/>
        </w:rPr>
        <w:t>T</w:t>
      </w:r>
      <w:r w:rsidR="00CA53E2" w:rsidRPr="00CA53E2">
        <w:rPr>
          <w:rFonts w:asciiTheme="minorHAnsi" w:eastAsiaTheme="minorHAnsi" w:hAnsiTheme="minorHAnsi" w:cstheme="minorBidi"/>
          <w:color w:val="auto"/>
          <w:sz w:val="24"/>
          <w:szCs w:val="24"/>
        </w:rPr>
        <w:t>erritorial defence is no longer implausible – it is politically constrained, under-resourced and increasingly likely.</w:t>
      </w:r>
      <w:r w:rsidR="00717ED2">
        <w:rPr>
          <w:rFonts w:asciiTheme="minorHAnsi" w:eastAsiaTheme="minorHAnsi" w:hAnsiTheme="minorHAnsi" w:cstheme="minorBidi"/>
          <w:color w:val="auto"/>
          <w:sz w:val="24"/>
          <w:szCs w:val="24"/>
        </w:rPr>
        <w:t xml:space="preserve"> Recent</w:t>
      </w:r>
      <w:r w:rsidR="00B46909" w:rsidRPr="00B46909">
        <w:rPr>
          <w:rFonts w:asciiTheme="minorHAnsi" w:eastAsiaTheme="minorHAnsi" w:hAnsiTheme="minorHAnsi" w:cstheme="minorBidi"/>
          <w:color w:val="auto"/>
          <w:sz w:val="24"/>
          <w:szCs w:val="24"/>
        </w:rPr>
        <w:t xml:space="preserve"> developments</w:t>
      </w:r>
      <w:r w:rsidR="00B46909">
        <w:rPr>
          <w:rFonts w:asciiTheme="minorHAnsi" w:eastAsiaTheme="minorHAnsi" w:hAnsiTheme="minorHAnsi" w:cstheme="minorBidi"/>
          <w:color w:val="auto"/>
          <w:sz w:val="24"/>
          <w:szCs w:val="24"/>
        </w:rPr>
        <w:t xml:space="preserve"> </w:t>
      </w:r>
      <w:r w:rsidR="00B46909" w:rsidRPr="00B46909">
        <w:rPr>
          <w:rFonts w:asciiTheme="minorHAnsi" w:eastAsiaTheme="minorHAnsi" w:hAnsiTheme="minorHAnsi" w:cstheme="minorBidi"/>
          <w:color w:val="auto"/>
          <w:sz w:val="24"/>
          <w:szCs w:val="24"/>
        </w:rPr>
        <w:t xml:space="preserve">among Western states </w:t>
      </w:r>
      <w:r w:rsidR="00E27349">
        <w:rPr>
          <w:rFonts w:asciiTheme="minorHAnsi" w:eastAsiaTheme="minorHAnsi" w:hAnsiTheme="minorHAnsi" w:cstheme="minorBidi"/>
          <w:color w:val="auto"/>
          <w:sz w:val="24"/>
          <w:szCs w:val="24"/>
        </w:rPr>
        <w:t>–</w:t>
      </w:r>
      <w:r w:rsidR="00B46909" w:rsidRPr="00B46909">
        <w:rPr>
          <w:rFonts w:asciiTheme="minorHAnsi" w:eastAsiaTheme="minorHAnsi" w:hAnsiTheme="minorHAnsi" w:cstheme="minorBidi"/>
          <w:color w:val="auto"/>
          <w:sz w:val="24"/>
          <w:szCs w:val="24"/>
        </w:rPr>
        <w:t xml:space="preserve"> most notably the United States’ assertions regarding</w:t>
      </w:r>
      <w:r w:rsidR="00B46909">
        <w:rPr>
          <w:rFonts w:asciiTheme="minorHAnsi" w:eastAsiaTheme="minorHAnsi" w:hAnsiTheme="minorHAnsi" w:cstheme="minorBidi"/>
          <w:color w:val="auto"/>
          <w:sz w:val="24"/>
          <w:szCs w:val="24"/>
        </w:rPr>
        <w:t xml:space="preserve"> </w:t>
      </w:r>
      <w:r w:rsidR="00B46909" w:rsidRPr="00B46909">
        <w:rPr>
          <w:rFonts w:asciiTheme="minorHAnsi" w:eastAsiaTheme="minorHAnsi" w:hAnsiTheme="minorHAnsi" w:cstheme="minorBidi"/>
          <w:color w:val="auto"/>
          <w:sz w:val="24"/>
          <w:szCs w:val="24"/>
        </w:rPr>
        <w:t>Greenland</w:t>
      </w:r>
      <w:r w:rsidR="0022693E">
        <w:rPr>
          <w:rStyle w:val="FootnoteReference"/>
          <w:rFonts w:asciiTheme="minorHAnsi" w:eastAsiaTheme="minorHAnsi" w:hAnsiTheme="minorHAnsi" w:cstheme="minorBidi"/>
          <w:color w:val="auto"/>
          <w:sz w:val="24"/>
          <w:szCs w:val="24"/>
        </w:rPr>
        <w:footnoteReference w:id="3"/>
      </w:r>
      <w:r w:rsidR="00B46909" w:rsidRPr="00B46909">
        <w:rPr>
          <w:rFonts w:asciiTheme="minorHAnsi" w:eastAsiaTheme="minorHAnsi" w:hAnsiTheme="minorHAnsi" w:cstheme="minorBidi"/>
          <w:color w:val="auto"/>
          <w:sz w:val="24"/>
          <w:szCs w:val="24"/>
        </w:rPr>
        <w:t xml:space="preserve"> and Denmark’s response</w:t>
      </w:r>
      <w:r w:rsidR="0022693E">
        <w:rPr>
          <w:rStyle w:val="FootnoteReference"/>
          <w:rFonts w:asciiTheme="minorHAnsi" w:eastAsiaTheme="minorHAnsi" w:hAnsiTheme="minorHAnsi" w:cstheme="minorBidi"/>
          <w:color w:val="auto"/>
          <w:sz w:val="24"/>
          <w:szCs w:val="24"/>
        </w:rPr>
        <w:footnoteReference w:id="4"/>
      </w:r>
      <w:r w:rsidR="00B46909" w:rsidRPr="00B46909">
        <w:rPr>
          <w:rFonts w:asciiTheme="minorHAnsi" w:eastAsiaTheme="minorHAnsi" w:hAnsiTheme="minorHAnsi" w:cstheme="minorBidi"/>
          <w:color w:val="auto"/>
          <w:sz w:val="24"/>
          <w:szCs w:val="24"/>
        </w:rPr>
        <w:t xml:space="preserve"> </w:t>
      </w:r>
      <w:r w:rsidR="00E27349" w:rsidRPr="00B46909">
        <w:rPr>
          <w:rFonts w:asciiTheme="minorHAnsi" w:eastAsiaTheme="minorHAnsi" w:hAnsiTheme="minorHAnsi" w:cstheme="minorBidi"/>
          <w:color w:val="auto"/>
          <w:sz w:val="24"/>
          <w:szCs w:val="24"/>
        </w:rPr>
        <w:t xml:space="preserve"> </w:t>
      </w:r>
      <w:r w:rsidR="00E27349">
        <w:rPr>
          <w:rFonts w:asciiTheme="minorHAnsi" w:eastAsiaTheme="minorHAnsi" w:hAnsiTheme="minorHAnsi" w:cstheme="minorBidi"/>
          <w:color w:val="auto"/>
          <w:sz w:val="24"/>
          <w:szCs w:val="24"/>
        </w:rPr>
        <w:t>–</w:t>
      </w:r>
      <w:r w:rsidR="00E27349" w:rsidRPr="00B46909">
        <w:rPr>
          <w:rFonts w:asciiTheme="minorHAnsi" w:eastAsiaTheme="minorHAnsi" w:hAnsiTheme="minorHAnsi" w:cstheme="minorBidi"/>
          <w:color w:val="auto"/>
          <w:sz w:val="24"/>
          <w:szCs w:val="24"/>
        </w:rPr>
        <w:t xml:space="preserve"> </w:t>
      </w:r>
      <w:r w:rsidR="00B46909" w:rsidRPr="00B46909">
        <w:rPr>
          <w:rFonts w:asciiTheme="minorHAnsi" w:eastAsiaTheme="minorHAnsi" w:hAnsiTheme="minorHAnsi" w:cstheme="minorBidi"/>
          <w:color w:val="auto"/>
          <w:sz w:val="24"/>
          <w:szCs w:val="24"/>
        </w:rPr>
        <w:t xml:space="preserve">demonstrate that scenarios once considered </w:t>
      </w:r>
      <w:r w:rsidR="00E27349" w:rsidRPr="00B46909">
        <w:rPr>
          <w:rFonts w:asciiTheme="minorHAnsi" w:eastAsiaTheme="minorHAnsi" w:hAnsiTheme="minorHAnsi" w:cstheme="minorBidi"/>
          <w:color w:val="auto"/>
          <w:sz w:val="24"/>
          <w:szCs w:val="24"/>
        </w:rPr>
        <w:t>unlikely</w:t>
      </w:r>
      <w:r w:rsidR="00B46909" w:rsidRPr="00B46909">
        <w:rPr>
          <w:rFonts w:asciiTheme="minorHAnsi" w:eastAsiaTheme="minorHAnsi" w:hAnsiTheme="minorHAnsi" w:cstheme="minorBidi"/>
          <w:color w:val="auto"/>
          <w:sz w:val="24"/>
          <w:szCs w:val="24"/>
        </w:rPr>
        <w:t xml:space="preserve"> can rapidly</w:t>
      </w:r>
      <w:r w:rsidR="00B46909">
        <w:rPr>
          <w:rFonts w:asciiTheme="minorHAnsi" w:eastAsiaTheme="minorHAnsi" w:hAnsiTheme="minorHAnsi" w:cstheme="minorBidi"/>
          <w:color w:val="auto"/>
          <w:sz w:val="24"/>
          <w:szCs w:val="24"/>
        </w:rPr>
        <w:t xml:space="preserve"> </w:t>
      </w:r>
      <w:r w:rsidR="00B46909" w:rsidRPr="00B46909">
        <w:rPr>
          <w:rFonts w:asciiTheme="minorHAnsi" w:eastAsiaTheme="minorHAnsi" w:hAnsiTheme="minorHAnsi" w:cstheme="minorBidi"/>
          <w:color w:val="auto"/>
          <w:sz w:val="24"/>
          <w:szCs w:val="24"/>
        </w:rPr>
        <w:t xml:space="preserve">acquire </w:t>
      </w:r>
      <w:r w:rsidR="00B46909">
        <w:rPr>
          <w:rFonts w:asciiTheme="minorHAnsi" w:eastAsiaTheme="minorHAnsi" w:hAnsiTheme="minorHAnsi" w:cstheme="minorBidi"/>
          <w:color w:val="auto"/>
          <w:sz w:val="24"/>
          <w:szCs w:val="24"/>
        </w:rPr>
        <w:t>s</w:t>
      </w:r>
      <w:r w:rsidR="00B46909" w:rsidRPr="00B46909">
        <w:rPr>
          <w:rFonts w:asciiTheme="minorHAnsi" w:eastAsiaTheme="minorHAnsi" w:hAnsiTheme="minorHAnsi" w:cstheme="minorBidi"/>
          <w:color w:val="auto"/>
          <w:sz w:val="24"/>
          <w:szCs w:val="24"/>
        </w:rPr>
        <w:t>trategic salience. The perception of threat is an unreliable indicator for future</w:t>
      </w:r>
      <w:r w:rsidR="00B46909">
        <w:rPr>
          <w:rFonts w:asciiTheme="minorHAnsi" w:eastAsiaTheme="minorHAnsi" w:hAnsiTheme="minorHAnsi" w:cstheme="minorBidi"/>
          <w:color w:val="auto"/>
          <w:sz w:val="24"/>
          <w:szCs w:val="24"/>
        </w:rPr>
        <w:t xml:space="preserve"> </w:t>
      </w:r>
      <w:r w:rsidR="00B46909" w:rsidRPr="00B46909">
        <w:rPr>
          <w:rFonts w:asciiTheme="minorHAnsi" w:eastAsiaTheme="minorHAnsi" w:hAnsiTheme="minorHAnsi" w:cstheme="minorBidi"/>
          <w:color w:val="auto"/>
          <w:sz w:val="24"/>
          <w:szCs w:val="24"/>
        </w:rPr>
        <w:t xml:space="preserve">conflict. Failure to internalise the implications of </w:t>
      </w:r>
      <w:proofErr w:type="spellStart"/>
      <w:r w:rsidR="00B46909" w:rsidRPr="00B46909">
        <w:rPr>
          <w:rFonts w:asciiTheme="minorHAnsi" w:eastAsiaTheme="minorHAnsi" w:hAnsiTheme="minorHAnsi" w:cstheme="minorBidi"/>
          <w:color w:val="auto"/>
          <w:sz w:val="24"/>
          <w:szCs w:val="24"/>
        </w:rPr>
        <w:t>UxS</w:t>
      </w:r>
      <w:proofErr w:type="spellEnd"/>
      <w:r w:rsidR="00B46909" w:rsidRPr="00B46909">
        <w:rPr>
          <w:rFonts w:asciiTheme="minorHAnsi" w:eastAsiaTheme="minorHAnsi" w:hAnsiTheme="minorHAnsi" w:cstheme="minorBidi"/>
          <w:color w:val="auto"/>
          <w:sz w:val="24"/>
          <w:szCs w:val="24"/>
        </w:rPr>
        <w:t xml:space="preserve"> risks entrenching a force posture</w:t>
      </w:r>
      <w:r w:rsidR="00B46909">
        <w:rPr>
          <w:rFonts w:asciiTheme="minorHAnsi" w:eastAsiaTheme="minorHAnsi" w:hAnsiTheme="minorHAnsi" w:cstheme="minorBidi"/>
          <w:color w:val="auto"/>
          <w:sz w:val="24"/>
          <w:szCs w:val="24"/>
        </w:rPr>
        <w:t xml:space="preserve"> </w:t>
      </w:r>
      <w:r w:rsidR="00B46909" w:rsidRPr="00B46909">
        <w:rPr>
          <w:rFonts w:asciiTheme="minorHAnsi" w:eastAsiaTheme="minorHAnsi" w:hAnsiTheme="minorHAnsi" w:cstheme="minorBidi"/>
          <w:color w:val="auto"/>
          <w:sz w:val="24"/>
          <w:szCs w:val="24"/>
        </w:rPr>
        <w:t>optimised for conditions which no longer exist</w:t>
      </w:r>
      <w:r w:rsidR="00C13EBD">
        <w:rPr>
          <w:rFonts w:asciiTheme="minorHAnsi" w:eastAsiaTheme="minorHAnsi" w:hAnsiTheme="minorHAnsi" w:cstheme="minorBidi"/>
          <w:color w:val="auto"/>
          <w:sz w:val="24"/>
          <w:szCs w:val="24"/>
        </w:rPr>
        <w:t>,</w:t>
      </w:r>
      <w:r w:rsidR="006C01F9" w:rsidRPr="00B46909">
        <w:rPr>
          <w:rFonts w:asciiTheme="minorHAnsi" w:eastAsiaTheme="minorHAnsi" w:hAnsiTheme="minorHAnsi" w:cstheme="minorBidi"/>
          <w:color w:val="auto"/>
          <w:sz w:val="24"/>
          <w:szCs w:val="24"/>
        </w:rPr>
        <w:t xml:space="preserve"> allowing force design decisions to prioritise</w:t>
      </w:r>
      <w:r w:rsidR="006C01F9">
        <w:rPr>
          <w:rFonts w:asciiTheme="minorHAnsi" w:eastAsiaTheme="minorHAnsi" w:hAnsiTheme="minorHAnsi" w:cstheme="minorBidi"/>
          <w:color w:val="auto"/>
          <w:sz w:val="24"/>
          <w:szCs w:val="24"/>
        </w:rPr>
        <w:t xml:space="preserve"> </w:t>
      </w:r>
      <w:r w:rsidR="006C01F9" w:rsidRPr="00B46909">
        <w:rPr>
          <w:rFonts w:asciiTheme="minorHAnsi" w:eastAsiaTheme="minorHAnsi" w:hAnsiTheme="minorHAnsi" w:cstheme="minorBidi"/>
          <w:color w:val="auto"/>
          <w:sz w:val="24"/>
          <w:szCs w:val="24"/>
        </w:rPr>
        <w:t>continuity over adaptation and without articulating a theory of victory.</w:t>
      </w:r>
      <w:r w:rsidR="0071161B">
        <w:rPr>
          <w:rFonts w:asciiTheme="minorHAnsi" w:eastAsiaTheme="minorHAnsi" w:hAnsiTheme="minorHAnsi" w:cstheme="minorBidi"/>
          <w:color w:val="auto"/>
          <w:sz w:val="24"/>
          <w:szCs w:val="24"/>
        </w:rPr>
        <w:t xml:space="preserve"> [</w:t>
      </w:r>
      <w:r w:rsidR="0071161B" w:rsidRPr="0071161B">
        <w:rPr>
          <w:rFonts w:asciiTheme="minorHAnsi" w:eastAsiaTheme="minorHAnsi" w:hAnsiTheme="minorHAnsi" w:cstheme="minorBidi"/>
          <w:color w:val="auto"/>
          <w:sz w:val="24"/>
          <w:szCs w:val="24"/>
          <w:highlight w:val="yellow"/>
        </w:rPr>
        <w:t>OB: please proof the ideas here, they’re still in draft though</w:t>
      </w:r>
      <w:r w:rsidR="0071161B">
        <w:rPr>
          <w:rFonts w:asciiTheme="minorHAnsi" w:eastAsiaTheme="minorHAnsi" w:hAnsiTheme="minorHAnsi" w:cstheme="minorBidi"/>
          <w:color w:val="auto"/>
          <w:sz w:val="24"/>
          <w:szCs w:val="24"/>
        </w:rPr>
        <w:t>]</w:t>
      </w:r>
    </w:p>
    <w:p w14:paraId="6A3ED285" w14:textId="4EEF3098" w:rsidR="008A10CC" w:rsidRDefault="008A10CC" w:rsidP="00262708">
      <w:pPr>
        <w:pStyle w:val="Heading2"/>
        <w:rPr>
          <w:rFonts w:asciiTheme="minorHAnsi" w:eastAsiaTheme="minorHAnsi" w:hAnsiTheme="minorHAnsi" w:cstheme="minorBidi"/>
          <w:color w:val="auto"/>
          <w:sz w:val="24"/>
          <w:szCs w:val="24"/>
        </w:rPr>
      </w:pPr>
      <w:r w:rsidRPr="008A10CC">
        <w:rPr>
          <w:rFonts w:asciiTheme="minorHAnsi" w:eastAsiaTheme="minorHAnsi" w:hAnsiTheme="minorHAnsi" w:cstheme="minorBidi"/>
          <w:color w:val="auto"/>
          <w:sz w:val="24"/>
          <w:szCs w:val="24"/>
        </w:rPr>
        <w:t xml:space="preserve">While capability is sometimes viewed as equipment, it is best considered as the synthesis which DOTMLPF-I describes – doctrine, organisation, training, materiel, leadership, personnel, facilities and interoperability – and Ireland's nine-soldier light infantry section fails against nearly every line. Its doctrine remains that of a foot-mobile light infantry section, never updated to the reality that the vehicles carrying it seat eight. </w:t>
      </w:r>
      <w:r w:rsidR="00176EA6" w:rsidRPr="00176EA6">
        <w:rPr>
          <w:rFonts w:asciiTheme="minorHAnsi" w:eastAsiaTheme="minorHAnsi" w:hAnsiTheme="minorHAnsi" w:cstheme="minorBidi"/>
          <w:color w:val="auto"/>
          <w:sz w:val="24"/>
          <w:szCs w:val="24"/>
        </w:rPr>
        <w:t xml:space="preserve">Its organisation </w:t>
      </w:r>
      <w:r w:rsidR="001C71F6">
        <w:rPr>
          <w:rFonts w:asciiTheme="minorHAnsi" w:eastAsiaTheme="minorHAnsi" w:hAnsiTheme="minorHAnsi" w:cstheme="minorBidi"/>
          <w:color w:val="auto"/>
          <w:sz w:val="24"/>
          <w:szCs w:val="24"/>
        </w:rPr>
        <w:t>may</w:t>
      </w:r>
      <w:r w:rsidR="00176EA6" w:rsidRPr="00176EA6">
        <w:rPr>
          <w:rFonts w:asciiTheme="minorHAnsi" w:eastAsiaTheme="minorHAnsi" w:hAnsiTheme="minorHAnsi" w:cstheme="minorBidi"/>
          <w:color w:val="auto"/>
          <w:sz w:val="24"/>
          <w:szCs w:val="24"/>
        </w:rPr>
        <w:t xml:space="preserve"> now be</w:t>
      </w:r>
      <w:r w:rsidR="001C71F6">
        <w:rPr>
          <w:rFonts w:asciiTheme="minorHAnsi" w:eastAsiaTheme="minorHAnsi" w:hAnsiTheme="minorHAnsi" w:cstheme="minorBidi"/>
          <w:color w:val="auto"/>
          <w:sz w:val="24"/>
          <w:szCs w:val="24"/>
        </w:rPr>
        <w:t xml:space="preserve"> </w:t>
      </w:r>
      <w:r w:rsidR="00176EA6" w:rsidRPr="00176EA6">
        <w:rPr>
          <w:rFonts w:asciiTheme="minorHAnsi" w:eastAsiaTheme="minorHAnsi" w:hAnsiTheme="minorHAnsi" w:cstheme="minorBidi"/>
          <w:color w:val="auto"/>
          <w:sz w:val="24"/>
          <w:szCs w:val="24"/>
        </w:rPr>
        <w:t>rebuilt around vehicle capacity</w:t>
      </w:r>
      <w:r w:rsidR="003E5AA4">
        <w:rPr>
          <w:rStyle w:val="FootnoteReference"/>
          <w:rFonts w:asciiTheme="minorHAnsi" w:eastAsiaTheme="minorHAnsi" w:hAnsiTheme="minorHAnsi" w:cstheme="minorBidi"/>
          <w:color w:val="auto"/>
          <w:sz w:val="24"/>
          <w:szCs w:val="24"/>
        </w:rPr>
        <w:footnoteReference w:id="5"/>
      </w:r>
      <w:r w:rsidR="00176EA6" w:rsidRPr="00176EA6">
        <w:rPr>
          <w:rFonts w:asciiTheme="minorHAnsi" w:eastAsiaTheme="minorHAnsi" w:hAnsiTheme="minorHAnsi" w:cstheme="minorBidi"/>
          <w:color w:val="auto"/>
          <w:sz w:val="24"/>
          <w:szCs w:val="24"/>
        </w:rPr>
        <w:t xml:space="preserve">, </w:t>
      </w:r>
      <w:r w:rsidR="003E5AA4">
        <w:rPr>
          <w:rFonts w:asciiTheme="minorHAnsi" w:eastAsiaTheme="minorHAnsi" w:hAnsiTheme="minorHAnsi" w:cstheme="minorBidi"/>
          <w:color w:val="auto"/>
          <w:sz w:val="24"/>
          <w:szCs w:val="24"/>
        </w:rPr>
        <w:t xml:space="preserve">perhaps </w:t>
      </w:r>
      <w:r w:rsidR="00176EA6" w:rsidRPr="00176EA6">
        <w:rPr>
          <w:rFonts w:asciiTheme="minorHAnsi" w:eastAsiaTheme="minorHAnsi" w:hAnsiTheme="minorHAnsi" w:cstheme="minorBidi"/>
          <w:color w:val="auto"/>
          <w:sz w:val="24"/>
          <w:szCs w:val="24"/>
        </w:rPr>
        <w:t>on the assumption that one section must fit one carrier. This is a constraint which belongs to mechanised and armoured formations – and binds even them less rigidly than it is applied</w:t>
      </w:r>
      <w:r w:rsidR="003A2DA1">
        <w:rPr>
          <w:rFonts w:asciiTheme="minorHAnsi" w:eastAsiaTheme="minorHAnsi" w:hAnsiTheme="minorHAnsi" w:cstheme="minorBidi"/>
          <w:color w:val="auto"/>
          <w:sz w:val="24"/>
          <w:szCs w:val="24"/>
        </w:rPr>
        <w:t>. I</w:t>
      </w:r>
      <w:r w:rsidR="00176EA6" w:rsidRPr="00176EA6">
        <w:rPr>
          <w:rFonts w:asciiTheme="minorHAnsi" w:eastAsiaTheme="minorHAnsi" w:hAnsiTheme="minorHAnsi" w:cstheme="minorBidi"/>
          <w:color w:val="auto"/>
          <w:sz w:val="24"/>
          <w:szCs w:val="24"/>
        </w:rPr>
        <w:t xml:space="preserve">t does not bind light infantry, which moves on foot or </w:t>
      </w:r>
      <w:r w:rsidR="001A3844">
        <w:rPr>
          <w:rFonts w:asciiTheme="minorHAnsi" w:eastAsiaTheme="minorHAnsi" w:hAnsiTheme="minorHAnsi" w:cstheme="minorBidi"/>
          <w:color w:val="auto"/>
          <w:sz w:val="24"/>
          <w:szCs w:val="24"/>
        </w:rPr>
        <w:t>in soft-skin vehicles – increasingly ATVs such as</w:t>
      </w:r>
      <w:r w:rsidR="006C1751">
        <w:rPr>
          <w:rFonts w:asciiTheme="minorHAnsi" w:eastAsiaTheme="minorHAnsi" w:hAnsiTheme="minorHAnsi" w:cstheme="minorBidi"/>
          <w:color w:val="auto"/>
          <w:sz w:val="24"/>
          <w:szCs w:val="24"/>
        </w:rPr>
        <w:t xml:space="preserve"> the ULTV</w:t>
      </w:r>
      <w:r w:rsidR="002F0568">
        <w:rPr>
          <w:rStyle w:val="FootnoteReference"/>
          <w:rFonts w:asciiTheme="minorHAnsi" w:eastAsiaTheme="minorHAnsi" w:hAnsiTheme="minorHAnsi" w:cstheme="minorBidi"/>
          <w:color w:val="auto"/>
          <w:sz w:val="24"/>
          <w:szCs w:val="24"/>
        </w:rPr>
        <w:footnoteReference w:id="6"/>
      </w:r>
      <w:r w:rsidR="00176EA6" w:rsidRPr="00176EA6">
        <w:rPr>
          <w:rFonts w:asciiTheme="minorHAnsi" w:eastAsiaTheme="minorHAnsi" w:hAnsiTheme="minorHAnsi" w:cstheme="minorBidi"/>
          <w:color w:val="auto"/>
          <w:sz w:val="24"/>
          <w:szCs w:val="24"/>
        </w:rPr>
        <w:t>.</w:t>
      </w:r>
      <w:r w:rsidR="00176EA6">
        <w:rPr>
          <w:rFonts w:asciiTheme="minorHAnsi" w:eastAsiaTheme="minorHAnsi" w:hAnsiTheme="minorHAnsi" w:cstheme="minorBidi"/>
          <w:color w:val="auto"/>
          <w:sz w:val="24"/>
          <w:szCs w:val="24"/>
        </w:rPr>
        <w:t xml:space="preserve"> </w:t>
      </w:r>
      <w:r w:rsidRPr="008A10CC">
        <w:rPr>
          <w:rFonts w:asciiTheme="minorHAnsi" w:eastAsiaTheme="minorHAnsi" w:hAnsiTheme="minorHAnsi" w:cstheme="minorBidi"/>
          <w:color w:val="auto"/>
          <w:sz w:val="24"/>
          <w:szCs w:val="24"/>
        </w:rPr>
        <w:t>Its training still rehearses the conventional drills of the last century and the peace-support tasks of the decades since, while neglecting cognitive burden, dispersion and the exposure of a dispersed section that can be found and struck on a checkpoint or a convoy as readily as in battle, without the higher-echelon cover it is built to assume. Its materiel reflects a Cold War mentality. Its leadership structure is not configured for mission command. And it fields too few soldiers to carry the cognitive load, operate the new systems and remain cohesive once dispersed. Adding drones to this section changes none of it.</w:t>
      </w:r>
    </w:p>
    <w:p w14:paraId="6928EFC3" w14:textId="77777777" w:rsidR="001D0016" w:rsidRPr="001D0016" w:rsidRDefault="001D0016" w:rsidP="001D0016">
      <w:r w:rsidRPr="001D0016">
        <w:rPr>
          <w:highlight w:val="yellow"/>
        </w:rPr>
        <w:t xml:space="preserve">OB: I will reference TM 201 as proof that doctrine hasn’t changed. However, I think I want to cite paragraph 0202 “The fundamental role of the infantry man/woman has </w:t>
      </w:r>
      <w:r w:rsidRPr="001D0016">
        <w:rPr>
          <w:highlight w:val="yellow"/>
        </w:rPr>
        <w:lastRenderedPageBreak/>
        <w:t>changed little over recent centuries: their tasks are still to close with and destroy the enemy or force them to surrender, to seize and hold terrain, to dominate and control close country and finally, to carry out close surveillance”. Then we can say that the first task – their most important – cannot be achieved without substantial review of the doctrine, organisation, training, leadership, materiel,</w:t>
      </w:r>
      <w:r>
        <w:t xml:space="preserve"> </w:t>
      </w:r>
    </w:p>
    <w:p w14:paraId="7D7769F6" w14:textId="77777777" w:rsidR="001D0016" w:rsidRPr="001D0016" w:rsidRDefault="001D0016" w:rsidP="001D0016"/>
    <w:p w14:paraId="3E3EC4EB" w14:textId="65734094" w:rsidR="004910FE" w:rsidRDefault="00262708" w:rsidP="00262708">
      <w:pPr>
        <w:pStyle w:val="Heading2"/>
        <w:rPr>
          <w:rFonts w:asciiTheme="minorHAnsi" w:eastAsiaTheme="minorHAnsi" w:hAnsiTheme="minorHAnsi" w:cstheme="minorBidi"/>
          <w:color w:val="auto"/>
          <w:sz w:val="24"/>
          <w:szCs w:val="24"/>
        </w:rPr>
      </w:pPr>
      <w:r w:rsidRPr="00262708">
        <w:rPr>
          <w:rFonts w:asciiTheme="minorHAnsi" w:eastAsiaTheme="minorHAnsi" w:hAnsiTheme="minorHAnsi" w:cstheme="minorBidi"/>
          <w:color w:val="auto"/>
          <w:sz w:val="24"/>
          <w:szCs w:val="24"/>
        </w:rPr>
        <w:t>The recommendations follow directly and cost little to begin. First, adopt the lance-corporal rank: dispersed sections need a commander in each</w:t>
      </w:r>
      <w:r>
        <w:rPr>
          <w:rFonts w:asciiTheme="minorHAnsi" w:eastAsiaTheme="minorHAnsi" w:hAnsiTheme="minorHAnsi" w:cstheme="minorBidi"/>
          <w:color w:val="auto"/>
          <w:sz w:val="24"/>
          <w:szCs w:val="24"/>
        </w:rPr>
        <w:t xml:space="preserve"> and</w:t>
      </w:r>
      <w:r w:rsidRPr="00262708">
        <w:rPr>
          <w:rFonts w:asciiTheme="minorHAnsi" w:eastAsiaTheme="minorHAnsi" w:hAnsiTheme="minorHAnsi" w:cstheme="minorBidi"/>
          <w:color w:val="auto"/>
          <w:sz w:val="24"/>
          <w:szCs w:val="24"/>
        </w:rPr>
        <w:t xml:space="preserve"> the rank structure must catch up to the tactics. Second, experiment properly rather than procure blindly</w:t>
      </w:r>
      <w:r>
        <w:rPr>
          <w:rFonts w:asciiTheme="minorHAnsi" w:eastAsiaTheme="minorHAnsi" w:hAnsiTheme="minorHAnsi" w:cstheme="minorBidi"/>
          <w:color w:val="auto"/>
          <w:sz w:val="24"/>
          <w:szCs w:val="24"/>
        </w:rPr>
        <w:t xml:space="preserve"> – </w:t>
      </w:r>
      <w:r w:rsidRPr="00262708">
        <w:rPr>
          <w:rFonts w:asciiTheme="minorHAnsi" w:eastAsiaTheme="minorHAnsi" w:hAnsiTheme="minorHAnsi" w:cstheme="minorBidi"/>
          <w:color w:val="auto"/>
          <w:sz w:val="24"/>
          <w:szCs w:val="24"/>
        </w:rPr>
        <w:t>stand up trial sections at fourteen and fifteen soldiers, test them against realistic drone threats</w:t>
      </w:r>
      <w:r>
        <w:rPr>
          <w:rFonts w:asciiTheme="minorHAnsi" w:eastAsiaTheme="minorHAnsi" w:hAnsiTheme="minorHAnsi" w:cstheme="minorBidi"/>
          <w:color w:val="auto"/>
          <w:sz w:val="24"/>
          <w:szCs w:val="24"/>
        </w:rPr>
        <w:t xml:space="preserve"> and</w:t>
      </w:r>
      <w:r w:rsidRPr="00262708">
        <w:rPr>
          <w:rFonts w:asciiTheme="minorHAnsi" w:eastAsiaTheme="minorHAnsi" w:hAnsiTheme="minorHAnsi" w:cstheme="minorBidi"/>
          <w:color w:val="auto"/>
          <w:sz w:val="24"/>
          <w:szCs w:val="24"/>
        </w:rPr>
        <w:t xml:space="preserve"> let the results, not assumption, settle the establishment. Third, write exposure management into doctrine: build signature discipline, drone-halt drills and the sequencing of sensing, electronic warfare and fires into standard operating procedures, syllabi and retraining, with mobile training teams to push the new methods out quickly. None of this requires mass or heavy armour</w:t>
      </w:r>
      <w:r>
        <w:rPr>
          <w:rFonts w:asciiTheme="minorHAnsi" w:eastAsiaTheme="minorHAnsi" w:hAnsiTheme="minorHAnsi" w:cstheme="minorBidi"/>
          <w:color w:val="auto"/>
          <w:sz w:val="24"/>
          <w:szCs w:val="24"/>
        </w:rPr>
        <w:t xml:space="preserve"> and</w:t>
      </w:r>
      <w:r w:rsidRPr="00262708">
        <w:rPr>
          <w:rFonts w:asciiTheme="minorHAnsi" w:eastAsiaTheme="minorHAnsi" w:hAnsiTheme="minorHAnsi" w:cstheme="minorBidi"/>
          <w:color w:val="auto"/>
          <w:sz w:val="24"/>
          <w:szCs w:val="24"/>
        </w:rPr>
        <w:t xml:space="preserve"> none waits on a procurement cycle. The first move is organisational, not financial</w:t>
      </w:r>
      <w:r>
        <w:rPr>
          <w:rFonts w:asciiTheme="minorHAnsi" w:eastAsiaTheme="minorHAnsi" w:hAnsiTheme="minorHAnsi" w:cstheme="minorBidi"/>
          <w:color w:val="auto"/>
          <w:sz w:val="24"/>
          <w:szCs w:val="24"/>
        </w:rPr>
        <w:t xml:space="preserve"> – </w:t>
      </w:r>
      <w:r w:rsidRPr="00262708">
        <w:rPr>
          <w:rFonts w:asciiTheme="minorHAnsi" w:eastAsiaTheme="minorHAnsi" w:hAnsiTheme="minorHAnsi" w:cstheme="minorBidi"/>
          <w:color w:val="auto"/>
          <w:sz w:val="24"/>
          <w:szCs w:val="24"/>
        </w:rPr>
        <w:t>which is precisely why the constraint that stalled Irish defence no longer holds.</w:t>
      </w:r>
    </w:p>
    <w:p w14:paraId="0C91E262" w14:textId="593C6146" w:rsidR="004910FE" w:rsidRDefault="00443FFE" w:rsidP="005E2FA4">
      <w:pPr>
        <w:pStyle w:val="Heading2"/>
        <w:rPr>
          <w:rFonts w:asciiTheme="minorHAnsi" w:eastAsiaTheme="minorHAnsi" w:hAnsiTheme="minorHAnsi" w:cstheme="minorBidi"/>
          <w:color w:val="auto"/>
          <w:sz w:val="24"/>
          <w:szCs w:val="24"/>
        </w:rPr>
      </w:pPr>
      <w:r w:rsidRPr="00443FFE">
        <w:rPr>
          <w:rFonts w:asciiTheme="minorHAnsi" w:eastAsiaTheme="minorHAnsi" w:hAnsiTheme="minorHAnsi" w:cstheme="minorBidi"/>
          <w:color w:val="auto"/>
          <w:sz w:val="24"/>
          <w:szCs w:val="24"/>
        </w:rPr>
        <w:t xml:space="preserve">One objection runs: change is uncertain, resources unallocated, other programmes mid-stream. Each clause is true. None is a reason to stand still. The quieter version is that force design must fit the platform – an eight-seat carrier sets the section, the section sets the fight. That inverts the logic. The threat sets the survivable section; the carrier is procurement's problem. A vehicle that seats eight when survival demands fourteen is not a cap on the section – it is the wrong vehicle. Nor is experimentation the disruption the objection fears; it is the hedge against it. A trial section commits nothing and costs almost nothing – the iteration a resource-uncertain force should want. The expensive mistake is not testing too early. It is fielding a structure the evidence already calls </w:t>
      </w:r>
      <w:proofErr w:type="gramStart"/>
      <w:r w:rsidRPr="00443FFE">
        <w:rPr>
          <w:rFonts w:asciiTheme="minorHAnsi" w:eastAsiaTheme="minorHAnsi" w:hAnsiTheme="minorHAnsi" w:cstheme="minorBidi"/>
          <w:color w:val="auto"/>
          <w:sz w:val="24"/>
          <w:szCs w:val="24"/>
        </w:rPr>
        <w:t>obsolete, and</w:t>
      </w:r>
      <w:proofErr w:type="gramEnd"/>
      <w:r w:rsidRPr="00443FFE">
        <w:rPr>
          <w:rFonts w:asciiTheme="minorHAnsi" w:eastAsiaTheme="minorHAnsi" w:hAnsiTheme="minorHAnsi" w:cstheme="minorBidi"/>
          <w:color w:val="auto"/>
          <w:sz w:val="24"/>
          <w:szCs w:val="24"/>
        </w:rPr>
        <w:t xml:space="preserve"> discovering it under fire.</w:t>
      </w:r>
    </w:p>
    <w:p w14:paraId="4DF60F31" w14:textId="09152DFC" w:rsidR="00CB2FEB" w:rsidRDefault="00CB2FEB" w:rsidP="005E2FA4">
      <w:pPr>
        <w:pStyle w:val="Heading2"/>
      </w:pPr>
      <w:r>
        <w:t>Main Body – OB</w:t>
      </w:r>
    </w:p>
    <w:p w14:paraId="732D867F" w14:textId="0012FD17" w:rsidR="00B93E1B" w:rsidRPr="00B93E1B" w:rsidRDefault="00B93E1B" w:rsidP="00B93E1B">
      <w:r w:rsidRPr="00B93E1B">
        <w:rPr>
          <w:b/>
          <w:bCs/>
        </w:rPr>
        <w:t>Main Body – OB (hooks to consider</w:t>
      </w:r>
      <w:r w:rsidR="00633BB8">
        <w:rPr>
          <w:b/>
          <w:bCs/>
        </w:rPr>
        <w:t xml:space="preserve"> – </w:t>
      </w:r>
      <w:r w:rsidRPr="00B93E1B">
        <w:rPr>
          <w:b/>
          <w:bCs/>
        </w:rPr>
        <w:t>your own ideas welcome; we'll amend the abstract together)</w:t>
      </w:r>
    </w:p>
    <w:p w14:paraId="348D9D2A" w14:textId="4D61B61D" w:rsidR="00B93E1B" w:rsidRPr="00B93E1B" w:rsidRDefault="00B93E1B" w:rsidP="00B93E1B">
      <w:r w:rsidRPr="00B93E1B">
        <w:lastRenderedPageBreak/>
        <w:t xml:space="preserve">Your half answers one question: </w:t>
      </w:r>
      <w:r w:rsidRPr="00B93E1B">
        <w:rPr>
          <w:i/>
          <w:iCs/>
        </w:rPr>
        <w:t>what must the Irish state and Defence Organisation do to turn the tactical mechanism into a real, credible, neutral, sustainable posture?</w:t>
      </w:r>
      <w:r w:rsidRPr="00B93E1B">
        <w:t xml:space="preserve"> Don't re-explain Ukraine, FPV tactics, section structure, ISR/CUAS/IEDD or cost ratios</w:t>
      </w:r>
      <w:r w:rsidR="00633BB8">
        <w:t xml:space="preserve"> – </w:t>
      </w:r>
      <w:r w:rsidRPr="00B93E1B">
        <w:t>those are established in the first half. Inherit the section</w:t>
      </w:r>
      <w:r w:rsidR="00633BB8">
        <w:t xml:space="preserve"> – </w:t>
      </w:r>
      <w:r w:rsidRPr="00B93E1B">
        <w:t>organic FPV, ISR, CUAS, assault-pioneer IEDD</w:t>
      </w:r>
      <w:r w:rsidR="00633BB8">
        <w:t xml:space="preserve"> – </w:t>
      </w:r>
      <w:r w:rsidRPr="00B93E1B">
        <w:t>as the thing your conditions must own, sustain and communicate.</w:t>
      </w:r>
    </w:p>
    <w:p w14:paraId="37D324CE" w14:textId="77777777" w:rsidR="00B93E1B" w:rsidRPr="00B93E1B" w:rsidRDefault="00B93E1B" w:rsidP="00B93E1B">
      <w:r w:rsidRPr="00B93E1B">
        <w:rPr>
          <w:b/>
          <w:bCs/>
        </w:rPr>
        <w:t>1. Politically owned.</w:t>
      </w:r>
      <w:r w:rsidRPr="00B93E1B">
        <w:t xml:space="preserve"> What Ireland lacks: a funded political decision that territorial defence is a real task, not an inherited abstraction.</w:t>
      </w:r>
    </w:p>
    <w:p w14:paraId="3A37D6CA" w14:textId="77777777" w:rsidR="00B93E1B" w:rsidRPr="00B93E1B" w:rsidRDefault="00B93E1B" w:rsidP="00B93E1B">
      <w:pPr>
        <w:numPr>
          <w:ilvl w:val="0"/>
          <w:numId w:val="4"/>
        </w:numPr>
      </w:pPr>
      <w:r w:rsidRPr="00B93E1B">
        <w:t>no national security strategy; Defence Policy Review as partial substitute, not full strategy</w:t>
      </w:r>
    </w:p>
    <w:p w14:paraId="0B37E910" w14:textId="77777777" w:rsidR="00B93E1B" w:rsidRPr="00B93E1B" w:rsidRDefault="00B93E1B" w:rsidP="00B93E1B">
      <w:pPr>
        <w:numPr>
          <w:ilvl w:val="0"/>
          <w:numId w:val="4"/>
        </w:numPr>
      </w:pPr>
      <w:r w:rsidRPr="00B93E1B">
        <w:t>LOA 2 / CODF implementation gap</w:t>
      </w:r>
    </w:p>
    <w:p w14:paraId="7AF4D0F1" w14:textId="77777777" w:rsidR="00B93E1B" w:rsidRPr="00B93E1B" w:rsidRDefault="00B93E1B" w:rsidP="00B93E1B">
      <w:pPr>
        <w:numPr>
          <w:ilvl w:val="0"/>
          <w:numId w:val="4"/>
        </w:numPr>
      </w:pPr>
      <w:r w:rsidRPr="00B93E1B">
        <w:t>the gap between "the DF have a task" and "Government has made a funded choice"</w:t>
      </w:r>
    </w:p>
    <w:p w14:paraId="1D00AE5B" w14:textId="77777777" w:rsidR="00B93E1B" w:rsidRPr="00B93E1B" w:rsidRDefault="00B93E1B" w:rsidP="00B93E1B">
      <w:pPr>
        <w:numPr>
          <w:ilvl w:val="0"/>
          <w:numId w:val="4"/>
        </w:numPr>
      </w:pPr>
      <w:r w:rsidRPr="00B93E1B">
        <w:t xml:space="preserve">why cheap </w:t>
      </w:r>
      <w:proofErr w:type="spellStart"/>
      <w:r w:rsidRPr="00B93E1B">
        <w:t>UxS</w:t>
      </w:r>
      <w:proofErr w:type="spellEnd"/>
      <w:r w:rsidRPr="00B93E1B">
        <w:t xml:space="preserve"> don't remove the need for political prioritisation</w:t>
      </w:r>
    </w:p>
    <w:p w14:paraId="3E2D95D3" w14:textId="77777777" w:rsidR="00B93E1B" w:rsidRPr="00B93E1B" w:rsidRDefault="00B93E1B" w:rsidP="00B93E1B">
      <w:pPr>
        <w:numPr>
          <w:ilvl w:val="0"/>
          <w:numId w:val="4"/>
        </w:numPr>
      </w:pPr>
      <w:r w:rsidRPr="00B93E1B">
        <w:rPr>
          <w:i/>
          <w:iCs/>
        </w:rPr>
        <w:t xml:space="preserve">Line to </w:t>
      </w:r>
      <w:proofErr w:type="gramStart"/>
      <w:r w:rsidRPr="00B93E1B">
        <w:rPr>
          <w:i/>
          <w:iCs/>
        </w:rPr>
        <w:t>prove:</w:t>
      </w:r>
      <w:proofErr w:type="gramEnd"/>
      <w:r w:rsidRPr="00B93E1B">
        <w:rPr>
          <w:i/>
          <w:iCs/>
        </w:rPr>
        <w:t xml:space="preserve"> drone denial is cheap against conventional mass, but still needs ownership because it reallocates doctrine, training, establishments, procurement and public explanation around territorial defence.</w:t>
      </w:r>
    </w:p>
    <w:p w14:paraId="75D9A567" w14:textId="77777777" w:rsidR="00B93E1B" w:rsidRPr="00B93E1B" w:rsidRDefault="00B93E1B" w:rsidP="00B93E1B">
      <w:r w:rsidRPr="00B93E1B">
        <w:rPr>
          <w:b/>
          <w:bCs/>
        </w:rPr>
        <w:t>2. Neutrality.</w:t>
      </w:r>
      <w:r w:rsidRPr="00B93E1B">
        <w:t xml:space="preserve"> Why drone-centric denial is neutrality-compatible: territorial, defensive, non-expeditionary, no alliance dependency, not punishment, no threat beyond Ireland.</w:t>
      </w:r>
    </w:p>
    <w:p w14:paraId="39AB53E2" w14:textId="77777777" w:rsidR="00B93E1B" w:rsidRPr="00B93E1B" w:rsidRDefault="00B93E1B" w:rsidP="00B93E1B">
      <w:pPr>
        <w:numPr>
          <w:ilvl w:val="0"/>
          <w:numId w:val="5"/>
        </w:numPr>
      </w:pPr>
      <w:r w:rsidRPr="00B93E1B">
        <w:t>distinguish it from NATO forward defence, nuclear deterrence, punishment, militarised adventurism</w:t>
      </w:r>
    </w:p>
    <w:p w14:paraId="7CBDDB7E" w14:textId="77777777" w:rsidR="00B93E1B" w:rsidRPr="00B93E1B" w:rsidRDefault="00B93E1B" w:rsidP="00B93E1B">
      <w:pPr>
        <w:numPr>
          <w:ilvl w:val="0"/>
          <w:numId w:val="5"/>
        </w:numPr>
      </w:pPr>
      <w:r w:rsidRPr="00B93E1B">
        <w:t>the affirmative claim: the credible ability to make unauthorised lodgement, movement and sustainment on Irish territory slow, costly and uncertain</w:t>
      </w:r>
    </w:p>
    <w:p w14:paraId="1A9A5B2D" w14:textId="77777777" w:rsidR="00B93E1B" w:rsidRPr="00B93E1B" w:rsidRDefault="00B93E1B" w:rsidP="00B93E1B">
      <w:pPr>
        <w:numPr>
          <w:ilvl w:val="0"/>
          <w:numId w:val="5"/>
        </w:numPr>
      </w:pPr>
      <w:r w:rsidRPr="00B93E1B">
        <w:t xml:space="preserve">where EU/EDA/PfP </w:t>
      </w:r>
      <w:r w:rsidRPr="00B93E1B">
        <w:rPr>
          <w:i/>
          <w:iCs/>
        </w:rPr>
        <w:t>resource</w:t>
      </w:r>
      <w:r w:rsidRPr="00B93E1B">
        <w:t xml:space="preserve"> the posture without compromising neutrality</w:t>
      </w:r>
    </w:p>
    <w:p w14:paraId="2EA87E21" w14:textId="2BB711BD" w:rsidR="00B93E1B" w:rsidRPr="00B93E1B" w:rsidRDefault="00B93E1B" w:rsidP="00B93E1B">
      <w:r w:rsidRPr="00B93E1B">
        <w:rPr>
          <w:b/>
          <w:bCs/>
        </w:rPr>
        <w:t>3. Clearly communicated</w:t>
      </w:r>
      <w:r w:rsidR="00633BB8">
        <w:t xml:space="preserve"> – </w:t>
      </w:r>
      <w:r w:rsidRPr="00B93E1B">
        <w:t xml:space="preserve">keep distinct from neutrality. Neutrality is legibility to </w:t>
      </w:r>
      <w:r w:rsidRPr="00B93E1B">
        <w:rPr>
          <w:i/>
          <w:iCs/>
        </w:rPr>
        <w:t>friendly</w:t>
      </w:r>
      <w:r w:rsidRPr="00B93E1B">
        <w:t xml:space="preserve"> audiences; communication is also signalling to the </w:t>
      </w:r>
      <w:r w:rsidRPr="00B93E1B">
        <w:rPr>
          <w:i/>
          <w:iCs/>
        </w:rPr>
        <w:t>adversary's staff</w:t>
      </w:r>
      <w:r w:rsidRPr="00B93E1B">
        <w:t>. Both needed.</w:t>
      </w:r>
    </w:p>
    <w:p w14:paraId="10FB74FC" w14:textId="77777777" w:rsidR="00B93E1B" w:rsidRPr="00B93E1B" w:rsidRDefault="00B93E1B" w:rsidP="00B93E1B">
      <w:pPr>
        <w:numPr>
          <w:ilvl w:val="0"/>
          <w:numId w:val="6"/>
        </w:numPr>
      </w:pPr>
      <w:r w:rsidRPr="00B93E1B">
        <w:t>policy language, exercises, doctrine, procurement visibility, public explanation, EU engagement</w:t>
      </w:r>
    </w:p>
    <w:p w14:paraId="19C3957B" w14:textId="77777777" w:rsidR="00B93E1B" w:rsidRPr="00B93E1B" w:rsidRDefault="00B93E1B" w:rsidP="00B93E1B">
      <w:pPr>
        <w:numPr>
          <w:ilvl w:val="0"/>
          <w:numId w:val="6"/>
        </w:numPr>
      </w:pPr>
      <w:r w:rsidRPr="00B93E1B">
        <w:t>how Ireland says this without sounding escalatory or ridiculous</w:t>
      </w:r>
    </w:p>
    <w:p w14:paraId="7F4A506B" w14:textId="77777777" w:rsidR="00B93E1B" w:rsidRPr="00B93E1B" w:rsidRDefault="00B93E1B" w:rsidP="00B93E1B">
      <w:r w:rsidRPr="00B93E1B">
        <w:rPr>
          <w:b/>
          <w:bCs/>
        </w:rPr>
        <w:t>4. Institutionally sustained.</w:t>
      </w:r>
      <w:r w:rsidRPr="00B93E1B">
        <w:t xml:space="preserve"> A posture only deters if it survives first contact.</w:t>
      </w:r>
    </w:p>
    <w:p w14:paraId="60FC16AD" w14:textId="77777777" w:rsidR="00B93E1B" w:rsidRPr="00B93E1B" w:rsidRDefault="00B93E1B" w:rsidP="00B93E1B">
      <w:pPr>
        <w:numPr>
          <w:ilvl w:val="0"/>
          <w:numId w:val="7"/>
        </w:numPr>
      </w:pPr>
      <w:r w:rsidRPr="00B93E1B">
        <w:t>stock depth, batteries, spares, repair, replacement; EW adaptation; training pipelines; standing experimentation; procurement agility; sovereign/EU supply-chain resilience; doctrinal ownership in the DF</w:t>
      </w:r>
    </w:p>
    <w:p w14:paraId="41FEC3CA" w14:textId="3E95D8CB" w:rsidR="00B93E1B" w:rsidRPr="00B93E1B" w:rsidRDefault="00B93E1B" w:rsidP="00B93E1B">
      <w:pPr>
        <w:numPr>
          <w:ilvl w:val="0"/>
          <w:numId w:val="7"/>
        </w:numPr>
      </w:pPr>
      <w:r w:rsidRPr="00B93E1B">
        <w:rPr>
          <w:i/>
          <w:iCs/>
        </w:rPr>
        <w:lastRenderedPageBreak/>
        <w:t>branch laydown (infantry / ordnance / CIS / engineers / artillery / cross-branch)</w:t>
      </w:r>
      <w:r w:rsidR="00633BB8">
        <w:rPr>
          <w:i/>
          <w:iCs/>
        </w:rPr>
        <w:t xml:space="preserve"> – </w:t>
      </w:r>
      <w:r w:rsidRPr="00B93E1B">
        <w:rPr>
          <w:i/>
          <w:iCs/>
        </w:rPr>
        <w:t>inherit the echelon findings already in the first half; don't relitigate them</w:t>
      </w:r>
    </w:p>
    <w:p w14:paraId="65A9E729" w14:textId="77777777" w:rsidR="00B93E1B" w:rsidRPr="00B93E1B" w:rsidRDefault="00B93E1B" w:rsidP="00B93E1B">
      <w:pPr>
        <w:numPr>
          <w:ilvl w:val="0"/>
          <w:numId w:val="7"/>
        </w:numPr>
      </w:pPr>
      <w:r w:rsidRPr="00B93E1B">
        <w:rPr>
          <w:i/>
          <w:iCs/>
        </w:rPr>
        <w:t xml:space="preserve">Line to </w:t>
      </w:r>
      <w:proofErr w:type="gramStart"/>
      <w:r w:rsidRPr="00B93E1B">
        <w:rPr>
          <w:i/>
          <w:iCs/>
        </w:rPr>
        <w:t>prove:</w:t>
      </w:r>
      <w:proofErr w:type="gramEnd"/>
      <w:r w:rsidRPr="00B93E1B">
        <w:rPr>
          <w:i/>
          <w:iCs/>
        </w:rPr>
        <w:t xml:space="preserve"> cheap systems create the opportunity; institutions create the deterrent.</w:t>
      </w:r>
    </w:p>
    <w:p w14:paraId="2C27D120" w14:textId="77777777" w:rsidR="00B93E1B" w:rsidRPr="00B93E1B" w:rsidRDefault="00B93E1B" w:rsidP="00B93E1B"/>
    <w:p w14:paraId="47F6FE2B" w14:textId="4BB44DD0" w:rsidR="008906B6" w:rsidRDefault="005E2FA4" w:rsidP="00734406">
      <w:pPr>
        <w:pStyle w:val="Heading2"/>
      </w:pPr>
      <w:r>
        <w:t>Conclusion</w:t>
      </w:r>
    </w:p>
    <w:p w14:paraId="0F6241C4" w14:textId="37D30887" w:rsidR="005E2FA4" w:rsidRPr="005E2FA4" w:rsidRDefault="00E80E03" w:rsidP="005E2FA4">
      <w:r>
        <w:t>[]</w:t>
      </w:r>
    </w:p>
    <w:sectPr w:rsidR="005E2FA4" w:rsidRPr="005E2FA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8BCAD" w14:textId="77777777" w:rsidR="002007D9" w:rsidRDefault="002007D9" w:rsidP="008F41DA">
      <w:pPr>
        <w:spacing w:after="0" w:line="240" w:lineRule="auto"/>
      </w:pPr>
      <w:r>
        <w:separator/>
      </w:r>
    </w:p>
  </w:endnote>
  <w:endnote w:type="continuationSeparator" w:id="0">
    <w:p w14:paraId="1E5331C8" w14:textId="77777777" w:rsidR="002007D9" w:rsidRDefault="002007D9" w:rsidP="008F41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6D615" w14:textId="77777777" w:rsidR="002007D9" w:rsidRDefault="002007D9" w:rsidP="008F41DA">
      <w:pPr>
        <w:spacing w:after="0" w:line="240" w:lineRule="auto"/>
      </w:pPr>
      <w:r>
        <w:separator/>
      </w:r>
    </w:p>
  </w:footnote>
  <w:footnote w:type="continuationSeparator" w:id="0">
    <w:p w14:paraId="2D2EAC20" w14:textId="77777777" w:rsidR="002007D9" w:rsidRDefault="002007D9" w:rsidP="008F41DA">
      <w:pPr>
        <w:spacing w:after="0" w:line="240" w:lineRule="auto"/>
      </w:pPr>
      <w:r>
        <w:continuationSeparator/>
      </w:r>
    </w:p>
  </w:footnote>
  <w:footnote w:id="1">
    <w:p w14:paraId="5621006D" w14:textId="77777777" w:rsidR="00E60F00" w:rsidRDefault="00E60F00" w:rsidP="00E60F00">
      <w:pPr>
        <w:pStyle w:val="FootnoteText"/>
      </w:pPr>
      <w:r>
        <w:rPr>
          <w:rStyle w:val="FootnoteReference"/>
        </w:rPr>
        <w:footnoteRef/>
      </w:r>
      <w:r>
        <w:t xml:space="preserve"> </w:t>
      </w:r>
      <w:r w:rsidRPr="008F41DA">
        <w:t>Government of Ireland. Defence Policy Review 2024: Adjusting and Affirming Our Defence Policy in an Era of Change. Dublin: Department of Defence, 2024. Available at: https://assets.gov.ie/static/documents/defence-policy-review-2024.pdf (accessed 20 June 2026).</w:t>
      </w:r>
    </w:p>
  </w:footnote>
  <w:footnote w:id="2">
    <w:p w14:paraId="51BAD772" w14:textId="77777777" w:rsidR="00E60F00" w:rsidRDefault="00E60F00" w:rsidP="00E60F00">
      <w:pPr>
        <w:pStyle w:val="FootnoteText"/>
      </w:pPr>
      <w:r>
        <w:rPr>
          <w:rStyle w:val="FootnoteReference"/>
        </w:rPr>
        <w:footnoteRef/>
      </w:r>
      <w:r>
        <w:t xml:space="preserve"> </w:t>
      </w:r>
      <w:r w:rsidRPr="008032E8">
        <w:t xml:space="preserve">Government of Ireland. </w:t>
      </w:r>
      <w:r w:rsidRPr="008032E8">
        <w:rPr>
          <w:i/>
          <w:iCs/>
        </w:rPr>
        <w:t>White Paper on Defence</w:t>
      </w:r>
      <w:r w:rsidRPr="008032E8">
        <w:t xml:space="preserve">. Dublin: Department of Defence, 2015. Available at: </w:t>
      </w:r>
      <w:r w:rsidRPr="007114F8">
        <w:t>https://assets.gov.ie/static/documents/white-paper-on-defence-august-2015.pdf</w:t>
      </w:r>
      <w:r w:rsidRPr="008032E8">
        <w:t xml:space="preserve"> (accessed 20 June 2026).</w:t>
      </w:r>
    </w:p>
  </w:footnote>
  <w:footnote w:id="3">
    <w:p w14:paraId="6BF892E9" w14:textId="2A3B444E" w:rsidR="0022693E" w:rsidRDefault="0022693E" w:rsidP="0022693E">
      <w:pPr>
        <w:pStyle w:val="FootnoteText"/>
      </w:pPr>
      <w:r>
        <w:rPr>
          <w:rStyle w:val="FootnoteReference"/>
        </w:rPr>
        <w:footnoteRef/>
      </w:r>
      <w:r>
        <w:t xml:space="preserve"> United States Congress (2025). Congressional record: Proceedings and debates of the 119th Congress, first session. US Government Publishing Office. [online]. Available at: https://www.congress.gov/119/crec/2025/03/04/171/41/CREC-2025-03-04.pdf (accessed 1 April 2026).</w:t>
      </w:r>
    </w:p>
  </w:footnote>
  <w:footnote w:id="4">
    <w:p w14:paraId="55D5CCF3" w14:textId="77777777" w:rsidR="0022693E" w:rsidRDefault="0022693E" w:rsidP="0022693E">
      <w:pPr>
        <w:pStyle w:val="FootnoteText"/>
      </w:pPr>
      <w:r>
        <w:rPr>
          <w:rStyle w:val="FootnoteReference"/>
        </w:rPr>
        <w:footnoteRef/>
      </w:r>
      <w:r>
        <w:t xml:space="preserve"> </w:t>
      </w:r>
      <w:proofErr w:type="spellStart"/>
      <w:r>
        <w:t>Statsministeriet</w:t>
      </w:r>
      <w:proofErr w:type="spellEnd"/>
      <w:r>
        <w:t xml:space="preserve"> (2026). </w:t>
      </w:r>
      <w:proofErr w:type="spellStart"/>
      <w:r>
        <w:t>Fællesudtalelse</w:t>
      </w:r>
      <w:proofErr w:type="spellEnd"/>
      <w:r>
        <w:t xml:space="preserve"> om </w:t>
      </w:r>
      <w:proofErr w:type="spellStart"/>
      <w:r>
        <w:t>Grønland</w:t>
      </w:r>
      <w:proofErr w:type="spellEnd"/>
      <w:r>
        <w:t xml:space="preserve"> [online]. Available at: https://s</w:t>
      </w:r>
    </w:p>
    <w:p w14:paraId="25BA7FC7" w14:textId="062465BD" w:rsidR="0022693E" w:rsidRDefault="0022693E" w:rsidP="0022693E">
      <w:pPr>
        <w:pStyle w:val="FootnoteText"/>
      </w:pPr>
      <w:r>
        <w:t>tm.dk/media/qo2dyzxy/erklaering-gl.pdf (accessed 1 April 2026).</w:t>
      </w:r>
    </w:p>
  </w:footnote>
  <w:footnote w:id="5">
    <w:p w14:paraId="7BFC2B05" w14:textId="134C422B" w:rsidR="003E5AA4" w:rsidRDefault="003E5AA4">
      <w:pPr>
        <w:pStyle w:val="FootnoteText"/>
      </w:pPr>
      <w:r>
        <w:rPr>
          <w:rStyle w:val="FootnoteReference"/>
        </w:rPr>
        <w:footnoteRef/>
      </w:r>
      <w:r>
        <w:t xml:space="preserve"> </w:t>
      </w:r>
      <w:r w:rsidRPr="003E5AA4">
        <w:t xml:space="preserve">O'Connor, N. </w:t>
      </w:r>
      <w:r w:rsidRPr="003E5AA4">
        <w:rPr>
          <w:i/>
          <w:iCs/>
        </w:rPr>
        <w:t>Ireland Could Be About to Sign €600m Armoured Vehicles Deal, French Arms Firm Says</w:t>
      </w:r>
      <w:r w:rsidRPr="003E5AA4">
        <w:t xml:space="preserve">. </w:t>
      </w:r>
      <w:r w:rsidRPr="003E5AA4">
        <w:rPr>
          <w:i/>
          <w:iCs/>
        </w:rPr>
        <w:t>The Journal</w:t>
      </w:r>
      <w:r w:rsidRPr="003E5AA4">
        <w:t xml:space="preserve">, 2025. Available at: </w:t>
      </w:r>
      <w:hyperlink r:id="rId1" w:tgtFrame="_new" w:history="1">
        <w:r w:rsidRPr="003E5AA4">
          <w:rPr>
            <w:rStyle w:val="Hyperlink"/>
          </w:rPr>
          <w:t>https://www.thejournal.ie/new-apc-vehicles-maybe-coming-from-france-6623112-Feb2025/</w:t>
        </w:r>
      </w:hyperlink>
      <w:r w:rsidRPr="003E5AA4">
        <w:t xml:space="preserve"> (accessed 24 February 2026).</w:t>
      </w:r>
    </w:p>
  </w:footnote>
  <w:footnote w:id="6">
    <w:p w14:paraId="08953C77" w14:textId="77777777" w:rsidR="002F0568" w:rsidRPr="002F0568" w:rsidRDefault="002F0568" w:rsidP="002F0568">
      <w:pPr>
        <w:pStyle w:val="FootnoteText"/>
      </w:pPr>
      <w:r>
        <w:rPr>
          <w:rStyle w:val="FootnoteReference"/>
        </w:rPr>
        <w:footnoteRef/>
      </w:r>
      <w:r>
        <w:t xml:space="preserve"> </w:t>
      </w:r>
      <w:r w:rsidRPr="002F0568">
        <w:t xml:space="preserve">Lopez, C. </w:t>
      </w:r>
      <w:r w:rsidRPr="002F0568">
        <w:rPr>
          <w:i/>
          <w:iCs/>
        </w:rPr>
        <w:t>The Ultra-Light Tactical Vehicle: How Working with Industry and the FMF Can Result in a Swiss Army Knife for Future Lethality</w:t>
      </w:r>
      <w:r w:rsidRPr="002F0568">
        <w:t xml:space="preserve">. </w:t>
      </w:r>
      <w:r w:rsidRPr="002F0568">
        <w:rPr>
          <w:i/>
          <w:iCs/>
        </w:rPr>
        <w:t>Marine Corps Gazette</w:t>
      </w:r>
      <w:r w:rsidRPr="002F0568">
        <w:t xml:space="preserve">, August 2021. Available at: </w:t>
      </w:r>
      <w:hyperlink r:id="rId2" w:history="1">
        <w:r w:rsidRPr="002F0568">
          <w:rPr>
            <w:rStyle w:val="Hyperlink"/>
          </w:rPr>
          <w:t>https://www.mca-marines.org/wp-content/uploads/23-The-Ultra-Light.pdf</w:t>
        </w:r>
      </w:hyperlink>
      <w:r w:rsidRPr="002F0568">
        <w:t xml:space="preserve"> (accessed 21 June 2026).</w:t>
      </w:r>
    </w:p>
    <w:p w14:paraId="57A0E508" w14:textId="603D66D7" w:rsidR="002F0568" w:rsidRDefault="002F0568">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0A27"/>
    <w:multiLevelType w:val="hybridMultilevel"/>
    <w:tmpl w:val="1FF2CBFA"/>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242310AC"/>
    <w:multiLevelType w:val="multilevel"/>
    <w:tmpl w:val="6DB05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F3267C"/>
    <w:multiLevelType w:val="multilevel"/>
    <w:tmpl w:val="5350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E90862"/>
    <w:multiLevelType w:val="multilevel"/>
    <w:tmpl w:val="85F45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5809DE"/>
    <w:multiLevelType w:val="multilevel"/>
    <w:tmpl w:val="6F92CC8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C71D81"/>
    <w:multiLevelType w:val="multilevel"/>
    <w:tmpl w:val="2938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0F3DED"/>
    <w:multiLevelType w:val="multilevel"/>
    <w:tmpl w:val="D20A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8443802">
    <w:abstractNumId w:val="1"/>
  </w:num>
  <w:num w:numId="2" w16cid:durableId="1625699588">
    <w:abstractNumId w:val="4"/>
  </w:num>
  <w:num w:numId="3" w16cid:durableId="351036008">
    <w:abstractNumId w:val="0"/>
  </w:num>
  <w:num w:numId="4" w16cid:durableId="1840726473">
    <w:abstractNumId w:val="3"/>
  </w:num>
  <w:num w:numId="5" w16cid:durableId="949435667">
    <w:abstractNumId w:val="6"/>
  </w:num>
  <w:num w:numId="6" w16cid:durableId="2129355854">
    <w:abstractNumId w:val="2"/>
  </w:num>
  <w:num w:numId="7" w16cid:durableId="17145742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448"/>
    <w:rsid w:val="00036E74"/>
    <w:rsid w:val="00065A3F"/>
    <w:rsid w:val="000773AE"/>
    <w:rsid w:val="0008463B"/>
    <w:rsid w:val="000B39F2"/>
    <w:rsid w:val="000C389C"/>
    <w:rsid w:val="000E53A4"/>
    <w:rsid w:val="00143911"/>
    <w:rsid w:val="00172310"/>
    <w:rsid w:val="00176EA6"/>
    <w:rsid w:val="001779D4"/>
    <w:rsid w:val="001800EF"/>
    <w:rsid w:val="001822CC"/>
    <w:rsid w:val="00182D41"/>
    <w:rsid w:val="001A3844"/>
    <w:rsid w:val="001B6642"/>
    <w:rsid w:val="001C6BAB"/>
    <w:rsid w:val="001C71F6"/>
    <w:rsid w:val="001D0016"/>
    <w:rsid w:val="002007D9"/>
    <w:rsid w:val="0022693E"/>
    <w:rsid w:val="00230C29"/>
    <w:rsid w:val="00232127"/>
    <w:rsid w:val="00262708"/>
    <w:rsid w:val="002822C2"/>
    <w:rsid w:val="00292EE9"/>
    <w:rsid w:val="002D603F"/>
    <w:rsid w:val="002E0EF9"/>
    <w:rsid w:val="002F0568"/>
    <w:rsid w:val="002F4644"/>
    <w:rsid w:val="0036390B"/>
    <w:rsid w:val="00373773"/>
    <w:rsid w:val="00392A7C"/>
    <w:rsid w:val="003A2DA1"/>
    <w:rsid w:val="003E4F2A"/>
    <w:rsid w:val="003E5AA4"/>
    <w:rsid w:val="004315E8"/>
    <w:rsid w:val="00431645"/>
    <w:rsid w:val="00443FFE"/>
    <w:rsid w:val="00456E3A"/>
    <w:rsid w:val="0047228C"/>
    <w:rsid w:val="004738DA"/>
    <w:rsid w:val="004910FE"/>
    <w:rsid w:val="004A13E6"/>
    <w:rsid w:val="004A36F5"/>
    <w:rsid w:val="004B73C3"/>
    <w:rsid w:val="004F0B7F"/>
    <w:rsid w:val="005032B0"/>
    <w:rsid w:val="00524254"/>
    <w:rsid w:val="005532E2"/>
    <w:rsid w:val="00572323"/>
    <w:rsid w:val="005859B9"/>
    <w:rsid w:val="005B47FC"/>
    <w:rsid w:val="005C4B5D"/>
    <w:rsid w:val="005E2FA4"/>
    <w:rsid w:val="00602AC4"/>
    <w:rsid w:val="0060431C"/>
    <w:rsid w:val="0060740A"/>
    <w:rsid w:val="00633BB8"/>
    <w:rsid w:val="006376AF"/>
    <w:rsid w:val="00654E5F"/>
    <w:rsid w:val="00687BB9"/>
    <w:rsid w:val="006B36F7"/>
    <w:rsid w:val="006C01F9"/>
    <w:rsid w:val="006C1751"/>
    <w:rsid w:val="006D3152"/>
    <w:rsid w:val="006E0485"/>
    <w:rsid w:val="007114F8"/>
    <w:rsid w:val="0071161B"/>
    <w:rsid w:val="00717ED2"/>
    <w:rsid w:val="00734406"/>
    <w:rsid w:val="007539C9"/>
    <w:rsid w:val="0076059B"/>
    <w:rsid w:val="0077704F"/>
    <w:rsid w:val="007D58F9"/>
    <w:rsid w:val="007F7005"/>
    <w:rsid w:val="008032E8"/>
    <w:rsid w:val="00847D59"/>
    <w:rsid w:val="00880436"/>
    <w:rsid w:val="008906B6"/>
    <w:rsid w:val="008A10CC"/>
    <w:rsid w:val="008A2BAF"/>
    <w:rsid w:val="008D1071"/>
    <w:rsid w:val="008E628C"/>
    <w:rsid w:val="008F1E30"/>
    <w:rsid w:val="008F41DA"/>
    <w:rsid w:val="009145A4"/>
    <w:rsid w:val="00917666"/>
    <w:rsid w:val="00925E2F"/>
    <w:rsid w:val="009305B9"/>
    <w:rsid w:val="00971FFB"/>
    <w:rsid w:val="009A2241"/>
    <w:rsid w:val="009A4725"/>
    <w:rsid w:val="009D4618"/>
    <w:rsid w:val="009E246E"/>
    <w:rsid w:val="009E28A5"/>
    <w:rsid w:val="00A04CA9"/>
    <w:rsid w:val="00A23F4E"/>
    <w:rsid w:val="00A432B4"/>
    <w:rsid w:val="00A71BE2"/>
    <w:rsid w:val="00A82B6C"/>
    <w:rsid w:val="00AC6223"/>
    <w:rsid w:val="00AC7624"/>
    <w:rsid w:val="00AF0C93"/>
    <w:rsid w:val="00B05986"/>
    <w:rsid w:val="00B46909"/>
    <w:rsid w:val="00B62BAA"/>
    <w:rsid w:val="00B8094F"/>
    <w:rsid w:val="00B93E1B"/>
    <w:rsid w:val="00B94448"/>
    <w:rsid w:val="00BB3343"/>
    <w:rsid w:val="00BC252E"/>
    <w:rsid w:val="00BC4646"/>
    <w:rsid w:val="00BE2246"/>
    <w:rsid w:val="00BF4B6D"/>
    <w:rsid w:val="00C13EBD"/>
    <w:rsid w:val="00C31025"/>
    <w:rsid w:val="00C40892"/>
    <w:rsid w:val="00C446BB"/>
    <w:rsid w:val="00C57783"/>
    <w:rsid w:val="00C74C84"/>
    <w:rsid w:val="00C82EE9"/>
    <w:rsid w:val="00C9561E"/>
    <w:rsid w:val="00CA53E2"/>
    <w:rsid w:val="00CB1328"/>
    <w:rsid w:val="00CB2FEB"/>
    <w:rsid w:val="00CD6625"/>
    <w:rsid w:val="00CE2CBB"/>
    <w:rsid w:val="00D02D50"/>
    <w:rsid w:val="00D0517E"/>
    <w:rsid w:val="00D31202"/>
    <w:rsid w:val="00D33A77"/>
    <w:rsid w:val="00D43EF2"/>
    <w:rsid w:val="00D533ED"/>
    <w:rsid w:val="00D72570"/>
    <w:rsid w:val="00DB5050"/>
    <w:rsid w:val="00DE1E55"/>
    <w:rsid w:val="00DE701E"/>
    <w:rsid w:val="00DF7EB0"/>
    <w:rsid w:val="00E05D57"/>
    <w:rsid w:val="00E27349"/>
    <w:rsid w:val="00E44360"/>
    <w:rsid w:val="00E503FF"/>
    <w:rsid w:val="00E600EA"/>
    <w:rsid w:val="00E60F00"/>
    <w:rsid w:val="00E80E03"/>
    <w:rsid w:val="00E851DC"/>
    <w:rsid w:val="00EC66DF"/>
    <w:rsid w:val="00ED4604"/>
    <w:rsid w:val="00F11EA1"/>
    <w:rsid w:val="00F318C3"/>
    <w:rsid w:val="00F47AB0"/>
    <w:rsid w:val="00F979A6"/>
    <w:rsid w:val="00FA51DA"/>
    <w:rsid w:val="00FA5A9C"/>
    <w:rsid w:val="00FB05F1"/>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6AF7A"/>
  <w15:chartTrackingRefBased/>
  <w15:docId w15:val="{536D043D-0B3F-41E6-A482-0A18B6E18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44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44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44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44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44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44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44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44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44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4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44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44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44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44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44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4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4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448"/>
    <w:rPr>
      <w:rFonts w:eastAsiaTheme="majorEastAsia" w:cstheme="majorBidi"/>
      <w:color w:val="272727" w:themeColor="text1" w:themeTint="D8"/>
    </w:rPr>
  </w:style>
  <w:style w:type="paragraph" w:styleId="Title">
    <w:name w:val="Title"/>
    <w:basedOn w:val="Normal"/>
    <w:next w:val="Normal"/>
    <w:link w:val="TitleChar"/>
    <w:uiPriority w:val="10"/>
    <w:qFormat/>
    <w:rsid w:val="00B944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4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4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4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4448"/>
    <w:pPr>
      <w:spacing w:before="160"/>
      <w:jc w:val="center"/>
    </w:pPr>
    <w:rPr>
      <w:i/>
      <w:iCs/>
      <w:color w:val="404040" w:themeColor="text1" w:themeTint="BF"/>
    </w:rPr>
  </w:style>
  <w:style w:type="character" w:customStyle="1" w:styleId="QuoteChar">
    <w:name w:val="Quote Char"/>
    <w:basedOn w:val="DefaultParagraphFont"/>
    <w:link w:val="Quote"/>
    <w:uiPriority w:val="29"/>
    <w:rsid w:val="00B94448"/>
    <w:rPr>
      <w:i/>
      <w:iCs/>
      <w:color w:val="404040" w:themeColor="text1" w:themeTint="BF"/>
    </w:rPr>
  </w:style>
  <w:style w:type="paragraph" w:styleId="ListParagraph">
    <w:name w:val="List Paragraph"/>
    <w:basedOn w:val="Normal"/>
    <w:uiPriority w:val="34"/>
    <w:qFormat/>
    <w:rsid w:val="00B94448"/>
    <w:pPr>
      <w:ind w:left="720"/>
      <w:contextualSpacing/>
    </w:pPr>
  </w:style>
  <w:style w:type="character" w:styleId="IntenseEmphasis">
    <w:name w:val="Intense Emphasis"/>
    <w:basedOn w:val="DefaultParagraphFont"/>
    <w:uiPriority w:val="21"/>
    <w:qFormat/>
    <w:rsid w:val="00B94448"/>
    <w:rPr>
      <w:i/>
      <w:iCs/>
      <w:color w:val="0F4761" w:themeColor="accent1" w:themeShade="BF"/>
    </w:rPr>
  </w:style>
  <w:style w:type="paragraph" w:styleId="IntenseQuote">
    <w:name w:val="Intense Quote"/>
    <w:basedOn w:val="Normal"/>
    <w:next w:val="Normal"/>
    <w:link w:val="IntenseQuoteChar"/>
    <w:uiPriority w:val="30"/>
    <w:qFormat/>
    <w:rsid w:val="00B944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4448"/>
    <w:rPr>
      <w:i/>
      <w:iCs/>
      <w:color w:val="0F4761" w:themeColor="accent1" w:themeShade="BF"/>
    </w:rPr>
  </w:style>
  <w:style w:type="character" w:styleId="IntenseReference">
    <w:name w:val="Intense Reference"/>
    <w:basedOn w:val="DefaultParagraphFont"/>
    <w:uiPriority w:val="32"/>
    <w:qFormat/>
    <w:rsid w:val="00B94448"/>
    <w:rPr>
      <w:b/>
      <w:bCs/>
      <w:smallCaps/>
      <w:color w:val="0F4761" w:themeColor="accent1" w:themeShade="BF"/>
      <w:spacing w:val="5"/>
    </w:rPr>
  </w:style>
  <w:style w:type="paragraph" w:styleId="FootnoteText">
    <w:name w:val="footnote text"/>
    <w:basedOn w:val="Normal"/>
    <w:link w:val="FootnoteTextChar"/>
    <w:uiPriority w:val="99"/>
    <w:semiHidden/>
    <w:unhideWhenUsed/>
    <w:rsid w:val="008F41D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F41DA"/>
    <w:rPr>
      <w:sz w:val="20"/>
      <w:szCs w:val="20"/>
    </w:rPr>
  </w:style>
  <w:style w:type="character" w:styleId="FootnoteReference">
    <w:name w:val="footnote reference"/>
    <w:basedOn w:val="DefaultParagraphFont"/>
    <w:uiPriority w:val="99"/>
    <w:semiHidden/>
    <w:unhideWhenUsed/>
    <w:rsid w:val="008F41DA"/>
    <w:rPr>
      <w:vertAlign w:val="superscript"/>
    </w:rPr>
  </w:style>
  <w:style w:type="paragraph" w:styleId="NormalWeb">
    <w:name w:val="Normal (Web)"/>
    <w:basedOn w:val="Normal"/>
    <w:uiPriority w:val="99"/>
    <w:semiHidden/>
    <w:unhideWhenUsed/>
    <w:rsid w:val="008032E8"/>
    <w:rPr>
      <w:rFonts w:ascii="Times New Roman" w:hAnsi="Times New Roman" w:cs="Times New Roman"/>
    </w:rPr>
  </w:style>
  <w:style w:type="character" w:styleId="Hyperlink">
    <w:name w:val="Hyperlink"/>
    <w:basedOn w:val="DefaultParagraphFont"/>
    <w:uiPriority w:val="99"/>
    <w:unhideWhenUsed/>
    <w:rsid w:val="008032E8"/>
    <w:rPr>
      <w:color w:val="467886" w:themeColor="hyperlink"/>
      <w:u w:val="single"/>
    </w:rPr>
  </w:style>
  <w:style w:type="character" w:styleId="UnresolvedMention">
    <w:name w:val="Unresolved Mention"/>
    <w:basedOn w:val="DefaultParagraphFont"/>
    <w:uiPriority w:val="99"/>
    <w:semiHidden/>
    <w:unhideWhenUsed/>
    <w:rsid w:val="008032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s://www.mca-marines.org/wp-content/uploads/23-The-Ultra-Light.pdf" TargetMode="External"/><Relationship Id="rId1" Type="http://schemas.openxmlformats.org/officeDocument/2006/relationships/hyperlink" Target="https://www.thejournal.ie/new-apc-vehicles-maybe-coming-from-france-6623112-Feb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FAC388-EA3B-4FC8-BCA4-D9FC19D82A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2330</Words>
  <Characters>13284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Beatty</dc:creator>
  <cp:keywords/>
  <dc:description/>
  <cp:lastModifiedBy>Adam Beatty</cp:lastModifiedBy>
  <cp:revision>2</cp:revision>
  <dcterms:created xsi:type="dcterms:W3CDTF">2026-06-21T09:55:00Z</dcterms:created>
  <dcterms:modified xsi:type="dcterms:W3CDTF">2026-06-21T09:55:00Z</dcterms:modified>
</cp:coreProperties>
</file>