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4208"/>
        <w:gridCol w:w="5692"/>
      </w:tblGrid>
      <w:tr w:rsidR="000A42E7" w:rsidRPr="000A42E7" w14:paraId="6FDD13AD" w14:textId="77777777" w:rsidTr="000A42E7">
        <w:tc>
          <w:tcPr>
            <w:tcW w:w="153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4208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5692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0A42E7">
        <w:tc>
          <w:tcPr>
            <w:tcW w:w="153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4208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5692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0A42E7">
        <w:tc>
          <w:tcPr>
            <w:tcW w:w="153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4208" w:type="dxa"/>
          </w:tcPr>
          <w:p w14:paraId="54EC006B" w14:textId="40B2C6DB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8F73A3" w:rsidRPr="008F73A3">
              <w:rPr>
                <w:sz w:val="18"/>
                <w:szCs w:val="18"/>
              </w:rPr>
              <w:t>Data Drift -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7CD8E58E" w14:textId="1500634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8F73A3" w:rsidRPr="008F73A3">
              <w:rPr>
                <w:sz w:val="18"/>
                <w:szCs w:val="18"/>
              </w:rPr>
              <w:t>Data Drift -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0A42E7">
        <w:tc>
          <w:tcPr>
            <w:tcW w:w="153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4208" w:type="dxa"/>
          </w:tcPr>
          <w:p w14:paraId="6530DC7B" w14:textId="25838EE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Concept</w:t>
            </w:r>
            <w:r w:rsidRPr="008F73A3">
              <w:rPr>
                <w:sz w:val="18"/>
                <w:szCs w:val="18"/>
              </w:rPr>
              <w:t xml:space="preserve"> Drift -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5692" w:type="dxa"/>
          </w:tcPr>
          <w:p w14:paraId="1E8734DD" w14:textId="430E41D5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>
              <w:rPr>
                <w:sz w:val="18"/>
                <w:szCs w:val="18"/>
              </w:rPr>
              <w:t>Concept</w:t>
            </w:r>
            <w:r w:rsidRPr="008F73A3">
              <w:rPr>
                <w:sz w:val="18"/>
                <w:szCs w:val="18"/>
              </w:rPr>
              <w:t xml:space="preserve"> Drift -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0A42E7" w:rsidRPr="000A42E7" w14:paraId="45856DF1" w14:textId="77777777" w:rsidTr="000A42E7">
        <w:tc>
          <w:tcPr>
            <w:tcW w:w="153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4208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5692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0A42E7">
        <w:tc>
          <w:tcPr>
            <w:tcW w:w="153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4208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5692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0A42E7">
        <w:tc>
          <w:tcPr>
            <w:tcW w:w="153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4208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5692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0A42E7">
        <w:tc>
          <w:tcPr>
            <w:tcW w:w="1530" w:type="dxa"/>
          </w:tcPr>
          <w:p w14:paraId="5403BB0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Homoscedacticity</w:t>
            </w:r>
            <w:proofErr w:type="spellEnd"/>
          </w:p>
        </w:tc>
        <w:tc>
          <w:tcPr>
            <w:tcW w:w="4208" w:type="dxa"/>
          </w:tcPr>
          <w:p w14:paraId="2E2BCF7E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.[testCategory=Homoscedacticity].passes&gt;&gt;</w:t>
            </w:r>
          </w:p>
        </w:tc>
        <w:tc>
          <w:tcPr>
            <w:tcW w:w="5692" w:type="dxa"/>
          </w:tcPr>
          <w:p w14:paraId="61C3F29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.[testCategory=Homoscedacticity].reason&gt;&gt;</w:t>
            </w:r>
          </w:p>
        </w:tc>
      </w:tr>
      <w:tr w:rsidR="000A42E7" w:rsidRPr="000A42E7" w14:paraId="4BDD0265" w14:textId="77777777" w:rsidTr="000A42E7">
        <w:tc>
          <w:tcPr>
            <w:tcW w:w="1530" w:type="dxa"/>
          </w:tcPr>
          <w:p w14:paraId="2C8BBB5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Normality</w:t>
            </w:r>
          </w:p>
        </w:tc>
        <w:tc>
          <w:tcPr>
            <w:tcW w:w="4208" w:type="dxa"/>
          </w:tcPr>
          <w:p w14:paraId="079F27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.[testCategory=Normality].passes&gt;&gt;</w:t>
            </w:r>
          </w:p>
        </w:tc>
        <w:tc>
          <w:tcPr>
            <w:tcW w:w="5692" w:type="dxa"/>
          </w:tcPr>
          <w:p w14:paraId="7FB7DE6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.[testCategory=Normality].reason&gt;&gt;</w:t>
            </w:r>
          </w:p>
        </w:tc>
      </w:tr>
      <w:tr w:rsidR="000A42E7" w:rsidRPr="000A42E7" w14:paraId="5BC9747A" w14:textId="77777777" w:rsidTr="000A42E7">
        <w:tc>
          <w:tcPr>
            <w:tcW w:w="1530" w:type="dxa"/>
          </w:tcPr>
          <w:p w14:paraId="78B1ADD6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Linearity</w:t>
            </w:r>
          </w:p>
        </w:tc>
        <w:tc>
          <w:tcPr>
            <w:tcW w:w="4208" w:type="dxa"/>
          </w:tcPr>
          <w:p w14:paraId="5366E01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.[testCategory=Linearity].passes&gt;&gt;</w:t>
            </w:r>
          </w:p>
        </w:tc>
        <w:tc>
          <w:tcPr>
            <w:tcW w:w="5692" w:type="dxa"/>
          </w:tcPr>
          <w:p w14:paraId="2CAF4A7D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.[testCategory=Linearity].reason&gt;&gt;</w:t>
            </w:r>
          </w:p>
        </w:tc>
      </w:tr>
      <w:tr w:rsidR="000A42E7" w:rsidRPr="000A42E7" w14:paraId="318A495F" w14:textId="77777777" w:rsidTr="000A42E7">
        <w:tc>
          <w:tcPr>
            <w:tcW w:w="1530" w:type="dxa"/>
          </w:tcPr>
          <w:p w14:paraId="5A8648B5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4208" w:type="dxa"/>
          </w:tcPr>
          <w:p w14:paraId="6CA0202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5692" w:type="dxa"/>
          </w:tcPr>
          <w:p w14:paraId="55FEF8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gramEnd"/>
      <w:r w:rsidR="000B6F0C">
        <w:t>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lastRenderedPageBreak/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proofErr w:type="gramStart"/>
      <w:r>
        <w:t>modelopgraph.stability</w:t>
      </w:r>
      <w:proofErr w:type="gramEnd"/>
      <w:r>
        <w:t>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lastRenderedPageBreak/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6F0C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3E21A7"/>
    <w:rsid w:val="004375C8"/>
    <w:rsid w:val="0048148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E44FA"/>
    <w:rsid w:val="006E4BFF"/>
    <w:rsid w:val="00704750"/>
    <w:rsid w:val="007B207B"/>
    <w:rsid w:val="007C5FD8"/>
    <w:rsid w:val="00824EEC"/>
    <w:rsid w:val="00832A65"/>
    <w:rsid w:val="00857020"/>
    <w:rsid w:val="00880C0B"/>
    <w:rsid w:val="008C63D8"/>
    <w:rsid w:val="008D7030"/>
    <w:rsid w:val="008F73A3"/>
    <w:rsid w:val="009D2568"/>
    <w:rsid w:val="009F0CE6"/>
    <w:rsid w:val="009F1771"/>
    <w:rsid w:val="00A73E63"/>
    <w:rsid w:val="00A761C6"/>
    <w:rsid w:val="00AC0385"/>
    <w:rsid w:val="00AC3073"/>
    <w:rsid w:val="00B143D4"/>
    <w:rsid w:val="00B703BD"/>
    <w:rsid w:val="00B93443"/>
    <w:rsid w:val="00C10DE4"/>
    <w:rsid w:val="00CA2F26"/>
    <w:rsid w:val="00CB4CCB"/>
    <w:rsid w:val="00CC22E4"/>
    <w:rsid w:val="00CD439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52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Andrew Zitzelberger</cp:lastModifiedBy>
  <cp:revision>25</cp:revision>
  <dcterms:created xsi:type="dcterms:W3CDTF">2022-06-22T15:00:00Z</dcterms:created>
  <dcterms:modified xsi:type="dcterms:W3CDTF">2022-07-08T22:26:00Z</dcterms:modified>
</cp:coreProperties>
</file>