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2F4671AE" w:rsidR="00F94E63" w:rsidRDefault="00F94E63">
      <w:pPr>
        <w:rPr>
          <w:color w:val="000000" w:themeColor="text1"/>
        </w:rPr>
      </w:pPr>
    </w:p>
    <w:p w14:paraId="2CF483B7" w14:textId="27708FCB" w:rsidR="000A42E7" w:rsidRDefault="000A42E7" w:rsidP="000A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8100"/>
      </w:tblGrid>
      <w:tr w:rsidR="000A42E7" w:rsidRPr="000A42E7" w14:paraId="6FDD13AD" w14:textId="77777777" w:rsidTr="00F42C16">
        <w:tc>
          <w:tcPr>
            <w:tcW w:w="1620" w:type="dxa"/>
          </w:tcPr>
          <w:p w14:paraId="3B6DDF58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8100" w:type="dxa"/>
          </w:tcPr>
          <w:p w14:paraId="7718074D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0A42E7" w14:paraId="4461D960" w14:textId="77777777" w:rsidTr="00F42C16">
        <w:tc>
          <w:tcPr>
            <w:tcW w:w="1620" w:type="dxa"/>
          </w:tcPr>
          <w:p w14:paraId="0F48BF3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.[testCategory=Performance].passes&gt;&gt;</w:t>
            </w:r>
          </w:p>
        </w:tc>
        <w:tc>
          <w:tcPr>
            <w:tcW w:w="8100" w:type="dxa"/>
          </w:tcPr>
          <w:p w14:paraId="50CF86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.[testCategory=Performance].reason&gt;&gt;</w:t>
            </w:r>
          </w:p>
        </w:tc>
      </w:tr>
      <w:tr w:rsidR="000A42E7" w:rsidRPr="000A42E7" w14:paraId="27EB6CE0" w14:textId="77777777" w:rsidTr="00F42C16">
        <w:tc>
          <w:tcPr>
            <w:tcW w:w="1620" w:type="dxa"/>
          </w:tcPr>
          <w:p w14:paraId="78DD17EE" w14:textId="4CA9976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CD8E58E" w14:textId="37E09E9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857020" w:rsidRPr="000A42E7" w14:paraId="4403B9BB" w14:textId="77777777" w:rsidTr="00F42C16">
        <w:tc>
          <w:tcPr>
            <w:tcW w:w="1620" w:type="dxa"/>
          </w:tcPr>
          <w:p w14:paraId="0A54759E" w14:textId="5F66418C" w:rsidR="00857020" w:rsidRPr="000A42E7" w:rsidRDefault="00857020" w:rsidP="004A5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 Drift</w:t>
            </w:r>
            <w:r w:rsidRPr="000A42E7">
              <w:rPr>
                <w:sz w:val="18"/>
                <w:szCs w:val="18"/>
              </w:rPr>
              <w:t xml:space="preserve"> - Kolmogorov Smirnov</w:t>
            </w:r>
          </w:p>
        </w:tc>
        <w:tc>
          <w:tcPr>
            <w:tcW w:w="1710" w:type="dxa"/>
          </w:tcPr>
          <w:p w14:paraId="6530DC7B" w14:textId="20B2D61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1E8734DD" w14:textId="1BA066D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="000C09E4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="000C09E4">
              <w:rPr>
                <w:sz w:val="18"/>
                <w:szCs w:val="18"/>
              </w:rPr>
              <w:t>]</w:t>
            </w:r>
            <w:r w:rsidRPr="000A42E7">
              <w:rPr>
                <w:sz w:val="18"/>
                <w:szCs w:val="18"/>
              </w:rPr>
              <w:t>.reason&gt;&gt;</w:t>
            </w:r>
          </w:p>
        </w:tc>
      </w:tr>
      <w:tr w:rsidR="000A42E7" w:rsidRPr="000A42E7" w14:paraId="45856DF1" w14:textId="77777777" w:rsidTr="00F42C16">
        <w:tc>
          <w:tcPr>
            <w:tcW w:w="1620" w:type="dxa"/>
          </w:tcPr>
          <w:p w14:paraId="0DBCA39F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8100" w:type="dxa"/>
          </w:tcPr>
          <w:p w14:paraId="0E3C974F" w14:textId="32C012E5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0A42E7" w14:paraId="0993719D" w14:textId="77777777" w:rsidTr="00F42C16">
        <w:tc>
          <w:tcPr>
            <w:tcW w:w="1620" w:type="dxa"/>
          </w:tcPr>
          <w:p w14:paraId="2AD791E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Disparity].passes&gt;&gt;</w:t>
            </w:r>
          </w:p>
        </w:tc>
        <w:tc>
          <w:tcPr>
            <w:tcW w:w="8100" w:type="dxa"/>
          </w:tcPr>
          <w:p w14:paraId="6ACB0533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Disparity].reason&gt;&gt;</w:t>
            </w:r>
          </w:p>
        </w:tc>
      </w:tr>
      <w:tr w:rsidR="000A42E7" w:rsidRPr="000A42E7" w14:paraId="766D23CF" w14:textId="77777777" w:rsidTr="00F42C16">
        <w:tc>
          <w:tcPr>
            <w:tcW w:w="1620" w:type="dxa"/>
          </w:tcPr>
          <w:p w14:paraId="787A3F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.[testCategory=Autocorrelation].passes&gt;&gt;</w:t>
            </w:r>
          </w:p>
        </w:tc>
        <w:tc>
          <w:tcPr>
            <w:tcW w:w="8100" w:type="dxa"/>
          </w:tcPr>
          <w:p w14:paraId="51C46540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.[testCategory=Autocorrelation].reason&gt;&gt;</w:t>
            </w:r>
          </w:p>
        </w:tc>
      </w:tr>
      <w:tr w:rsidR="000A42E7" w:rsidRPr="000A42E7" w14:paraId="353E27DB" w14:textId="77777777" w:rsidTr="00F42C16">
        <w:tc>
          <w:tcPr>
            <w:tcW w:w="1620" w:type="dxa"/>
          </w:tcPr>
          <w:p w14:paraId="5403BB0D" w14:textId="40D5C510" w:rsidR="000A42E7" w:rsidRPr="000A42E7" w:rsidRDefault="00B973B8" w:rsidP="004A5C6C">
            <w:pPr>
              <w:rPr>
                <w:sz w:val="18"/>
                <w:szCs w:val="18"/>
              </w:rPr>
            </w:pPr>
            <w:proofErr w:type="spellStart"/>
            <w:r w:rsidRPr="0053143B">
              <w:rPr>
                <w:sz w:val="18"/>
                <w:szCs w:val="18"/>
              </w:rPr>
              <w:t>Homoscedacticity</w:t>
            </w:r>
            <w:proofErr w:type="spellEnd"/>
            <w:r w:rsidRPr="0053143B">
              <w:rPr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1C3F295" w14:textId="7957C8D8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53143B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53143B" w:rsidRPr="000A42E7" w14:paraId="7AD3832D" w14:textId="77777777" w:rsidTr="00F42C16">
        <w:tc>
          <w:tcPr>
            <w:tcW w:w="1620" w:type="dxa"/>
          </w:tcPr>
          <w:p w14:paraId="0FFCF75C" w14:textId="4EEB6F1E" w:rsidR="0053143B" w:rsidRPr="000A42E7" w:rsidRDefault="00B973B8" w:rsidP="0053143B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</w:t>
            </w:r>
            <w:r>
              <w:rPr>
                <w:sz w:val="18"/>
                <w:szCs w:val="18"/>
              </w:rPr>
              <w:t>y</w:t>
            </w:r>
            <w:proofErr w:type="spellEnd"/>
            <w:r w:rsidRPr="00B973B8">
              <w:rPr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BBC1DE3" w14:textId="60A78A50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D7D0525" w14:textId="77777777" w:rsidTr="00F42C16">
        <w:tc>
          <w:tcPr>
            <w:tcW w:w="1620" w:type="dxa"/>
          </w:tcPr>
          <w:p w14:paraId="66176E0D" w14:textId="0468DF53" w:rsidR="00B973B8" w:rsidRPr="00B973B8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Homoscedacticity</w:t>
            </w:r>
            <w:proofErr w:type="spellEnd"/>
            <w:r w:rsidRPr="00B973B8">
              <w:rPr>
                <w:sz w:val="18"/>
                <w:szCs w:val="18"/>
              </w:rPr>
              <w:t xml:space="preserve">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</w:t>
            </w:r>
            <w:r w:rsidRPr="000A42E7">
              <w:rPr>
                <w:sz w:val="18"/>
                <w:szCs w:val="18"/>
              </w:rPr>
              <w:lastRenderedPageBreak/>
              <w:t>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9B630DB" w14:textId="6E65E5D5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lastRenderedPageBreak/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BDD0265" w14:textId="77777777" w:rsidTr="00F42C16">
        <w:tc>
          <w:tcPr>
            <w:tcW w:w="1620" w:type="dxa"/>
          </w:tcPr>
          <w:p w14:paraId="2C8BBB5A" w14:textId="6E499DDB" w:rsidR="00B973B8" w:rsidRPr="000A42E7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FB7DE6D" w14:textId="17E2281E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2860647" w14:textId="77777777" w:rsidTr="00F42C16">
        <w:tc>
          <w:tcPr>
            <w:tcW w:w="1620" w:type="dxa"/>
          </w:tcPr>
          <w:p w14:paraId="69A1EBC7" w14:textId="65C2EFB2" w:rsidR="00B973B8" w:rsidRPr="00B973B8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06735C2" w14:textId="75C819C6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</w:t>
            </w:r>
            <w:proofErr w:type="gramStart"/>
            <w:r w:rsidRPr="00CC4B73">
              <w:rPr>
                <w:sz w:val="18"/>
                <w:szCs w:val="18"/>
              </w:rPr>
              <w:t>modelop.modelTestResult.dmnRuleResults</w:t>
            </w:r>
            <w:proofErr w:type="gramEnd"/>
            <w:r w:rsidRPr="00CC4B73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CC4B73">
              <w:rPr>
                <w:sz w:val="18"/>
                <w:szCs w:val="18"/>
              </w:rPr>
              <w:t>].reason&gt;&gt;</w:t>
            </w:r>
          </w:p>
        </w:tc>
      </w:tr>
      <w:tr w:rsidR="00CC4B73" w:rsidRPr="000A42E7" w14:paraId="01B224A0" w14:textId="77777777" w:rsidTr="00F42C16">
        <w:tc>
          <w:tcPr>
            <w:tcW w:w="1620" w:type="dxa"/>
          </w:tcPr>
          <w:p w14:paraId="726D27F6" w14:textId="38853C8B" w:rsidR="00CC4B73" w:rsidRPr="00B973B8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CC4B73">
              <w:rPr>
                <w:sz w:val="18"/>
                <w:szCs w:val="18"/>
              </w:rPr>
              <w:t>Normality: Cramer Von Mises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792B18C" w14:textId="6725BB72" w:rsidR="00CC4B73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</w:t>
            </w:r>
            <w:proofErr w:type="gramStart"/>
            <w:r w:rsidRPr="00CC4B73">
              <w:rPr>
                <w:sz w:val="18"/>
                <w:szCs w:val="18"/>
              </w:rPr>
              <w:t>modelop.modelTestResult.dmnRuleResults</w:t>
            </w:r>
            <w:proofErr w:type="gramEnd"/>
            <w:r w:rsidRPr="00CC4B73">
              <w:rPr>
                <w:sz w:val="18"/>
                <w:szCs w:val="18"/>
              </w:rPr>
              <w:t>.[testCategory=Normality: Cramer Von Mises].reason&gt;&gt;</w:t>
            </w:r>
          </w:p>
        </w:tc>
      </w:tr>
      <w:tr w:rsidR="00B973B8" w:rsidRPr="000A42E7" w14:paraId="5BC9747A" w14:textId="77777777" w:rsidTr="00F42C16">
        <w:tc>
          <w:tcPr>
            <w:tcW w:w="1620" w:type="dxa"/>
          </w:tcPr>
          <w:p w14:paraId="78B1ADD6" w14:textId="67D0D2A5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CAF4A7D" w14:textId="44E09AA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18A495F" w14:textId="77777777" w:rsidTr="00F42C16">
        <w:tc>
          <w:tcPr>
            <w:tcW w:w="1620" w:type="dxa"/>
          </w:tcPr>
          <w:p w14:paraId="5A8648B5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8100" w:type="dxa"/>
          </w:tcPr>
          <w:p w14:paraId="55FEF859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Default="000A42E7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Default="00173C88">
      <w:pPr>
        <w:rPr>
          <w:b/>
          <w:bCs/>
        </w:rPr>
      </w:pPr>
      <w:r>
        <w:rPr>
          <w:b/>
          <w:bCs/>
        </w:rPr>
        <w:t>Performance</w:t>
      </w:r>
      <w:r w:rsidR="00F94E63">
        <w:rPr>
          <w:b/>
          <w:bCs/>
        </w:rPr>
        <w:t xml:space="preserve">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3105E38B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</w:t>
            </w:r>
            <w:r w:rsidR="006264DC">
              <w:rPr>
                <w:rFonts w:ascii="Arabic Typesetting" w:hAnsi="Arabic Typesetting" w:cs="Arabic Typesetting"/>
                <w:sz w:val="16"/>
                <w:szCs w:val="16"/>
              </w:rPr>
              <w:t>regression</w:t>
            </w: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55407F" w:rsidRDefault="00150D8A" w:rsidP="0055407F">
      <w:pPr>
        <w:pStyle w:val="Caption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Classification Metrics</w:t>
      </w:r>
    </w:p>
    <w:p w14:paraId="2771827B" w14:textId="77850D7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6B161281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spellEnd"/>
      <w:proofErr w:type="gramEnd"/>
      <w:r w:rsidR="00A1630A">
        <w:t>.*</w:t>
      </w:r>
      <w:r w:rsidR="00824EEC">
        <w:t>&gt;&gt;</w:t>
      </w:r>
    </w:p>
    <w:p w14:paraId="444AA49F" w14:textId="77777777" w:rsidR="0055407F" w:rsidRDefault="0055407F" w:rsidP="0055407F">
      <w:pPr>
        <w:rPr>
          <w:b/>
          <w:bCs/>
        </w:rPr>
      </w:pPr>
      <w:r>
        <w:rPr>
          <w:b/>
          <w:bCs/>
        </w:rPr>
        <w:t>Statistical Diagnostics</w:t>
      </w:r>
    </w:p>
    <w:p w14:paraId="7B94AA0E" w14:textId="7E9FE0E5" w:rsidR="0055407F" w:rsidRDefault="0055407F" w:rsidP="0055407F">
      <w:pPr>
        <w:rPr>
          <w:i/>
          <w:iCs/>
        </w:rPr>
      </w:pPr>
      <w:r>
        <w:rPr>
          <w:i/>
          <w:iCs/>
        </w:rPr>
        <w:t>Below is a detailed list of the standardized statistical diagnostics tests for the model.</w:t>
      </w:r>
    </w:p>
    <w:p w14:paraId="1E8F8F41" w14:textId="63F81BB9" w:rsidR="0055407F" w:rsidRPr="00CC22E4" w:rsidRDefault="0055407F" w:rsidP="0055407F">
      <w:pPr>
        <w:rPr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Autocorrelation Metrics:</w:t>
      </w:r>
      <w:r w:rsidRPr="00CC22E4">
        <w:rPr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55407F" w14:paraId="46336819" w14:textId="77777777" w:rsidTr="004A5C6C">
        <w:tc>
          <w:tcPr>
            <w:tcW w:w="12060" w:type="dxa"/>
          </w:tcPr>
          <w:p w14:paraId="52481F42" w14:textId="4C060ED9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lastRenderedPageBreak/>
              <w:t>Durbin-Watson Test</w:t>
            </w:r>
            <w:r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65501D0" w14:textId="404C82F1" w:rsidR="0055407F" w:rsidRPr="002604B3" w:rsidRDefault="0055407F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55407F">
              <w:rPr>
                <w:i/>
                <w:iCs/>
                <w:sz w:val="21"/>
                <w:szCs w:val="21"/>
              </w:rPr>
              <w:t>dw_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55407F">
              <w:rPr>
                <w:rFonts w:ascii="Arabic Typesetting" w:hAnsi="Arabic Typesetting" w:cs="Arabic Typesetting"/>
                <w:sz w:val="16"/>
                <w:szCs w:val="16"/>
              </w:rPr>
              <w:t>dw_statistic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75F49D7C" w14:textId="6F5DF98D" w:rsidR="0055407F" w:rsidRDefault="0055407F">
      <w:pPr>
        <w:rPr>
          <w:b/>
          <w:bCs/>
          <w:sz w:val="32"/>
          <w:szCs w:val="32"/>
        </w:rPr>
      </w:pPr>
    </w:p>
    <w:p w14:paraId="1BED74A0" w14:textId="1F74817C" w:rsidR="00CC22E4" w:rsidRPr="0055407F" w:rsidRDefault="00CC22E4" w:rsidP="00CC22E4">
      <w:pPr>
        <w:rPr>
          <w:i/>
          <w:iCs/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Normality 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CC22E4" w14:paraId="3471E481" w14:textId="77777777" w:rsidTr="004A5C6C">
        <w:tc>
          <w:tcPr>
            <w:tcW w:w="12060" w:type="dxa"/>
          </w:tcPr>
          <w:p w14:paraId="13C3DF3A" w14:textId="7891AA82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ks</w:t>
            </w:r>
            <w:r w:rsidRPr="0055407F">
              <w:rPr>
                <w:i/>
                <w:iCs/>
                <w:sz w:val="21"/>
                <w:szCs w:val="21"/>
              </w:rPr>
              <w:t>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7F9FE71B" w14:textId="215EF607" w:rsidR="00CC22E4" w:rsidRPr="002604B3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CC22E4">
              <w:rPr>
                <w:i/>
                <w:iCs/>
                <w:sz w:val="21"/>
                <w:szCs w:val="21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EF9A0FA" w14:textId="0BC106DD" w:rsidR="00DE3746" w:rsidRPr="0055407F" w:rsidRDefault="00DE3746" w:rsidP="00DE3746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E3746" w14:paraId="1923C173" w14:textId="77777777" w:rsidTr="004A5C6C">
        <w:tc>
          <w:tcPr>
            <w:tcW w:w="12060" w:type="dxa"/>
          </w:tcPr>
          <w:p w14:paraId="09A1748F" w14:textId="74360F45" w:rsidR="00DE3746" w:rsidRPr="00CC22E4" w:rsidRDefault="00DE3746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E3746">
              <w:rPr>
                <w:i/>
                <w:iCs/>
                <w:sz w:val="21"/>
                <w:szCs w:val="21"/>
                <w:u w:val="single"/>
              </w:rPr>
              <w:t>Cramer-von Mises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2014E58" w14:textId="58F493A5" w:rsidR="00DE3746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572748E1" w14:textId="30A9627B" w:rsidR="00DE3746" w:rsidRPr="002604B3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9C63F00" w14:textId="77777777" w:rsidR="00DF7732" w:rsidRPr="0055407F" w:rsidRDefault="00DF7732" w:rsidP="00DF7732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F7732" w14:paraId="4CC02B19" w14:textId="77777777" w:rsidTr="004A5C6C">
        <w:tc>
          <w:tcPr>
            <w:tcW w:w="12060" w:type="dxa"/>
          </w:tcPr>
          <w:p w14:paraId="056BBF8A" w14:textId="6EB7F60C" w:rsidR="00DF7732" w:rsidRPr="00CC22E4" w:rsidRDefault="00DF7732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F7732">
              <w:rPr>
                <w:i/>
                <w:iCs/>
                <w:sz w:val="21"/>
                <w:szCs w:val="21"/>
                <w:u w:val="single"/>
              </w:rPr>
              <w:t>Anderson-Darling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19FD120" w14:textId="4FF451BE" w:rsidR="00DF7732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</w:t>
            </w:r>
            <w:proofErr w:type="gramStart"/>
            <w:r w:rsidRPr="00DF7732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B2670BF" w14:textId="3F392ACD" w:rsidR="00DF7732" w:rsidRPr="002604B3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02581D2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25645068" w14:textId="2AF4A35D" w:rsidR="003D3517" w:rsidRDefault="003D3517" w:rsidP="003D3517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Linearity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p w14:paraId="062BE342" w14:textId="028C7B58" w:rsidR="00761AE2" w:rsidRPr="00761AE2" w:rsidRDefault="00761AE2" w:rsidP="003D3517">
      <w:pPr>
        <w:rPr>
          <w:i/>
          <w:iCs/>
          <w:sz w:val="21"/>
          <w:szCs w:val="21"/>
        </w:rPr>
      </w:pPr>
      <w:r w:rsidRPr="00761AE2">
        <w:rPr>
          <w:i/>
          <w:iCs/>
          <w:sz w:val="21"/>
          <w:szCs w:val="21"/>
        </w:rPr>
        <w:t>Pearson Correlation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29067680" w14:textId="77777777" w:rsidTr="004A5C6C">
        <w:tc>
          <w:tcPr>
            <w:tcW w:w="12060" w:type="dxa"/>
          </w:tcPr>
          <w:p w14:paraId="41565BA4" w14:textId="4F1C860A" w:rsidR="002A72C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="00761AE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[0].</w:t>
            </w:r>
            <w:r w:rsidR="00761AE2">
              <w:rPr>
                <w:rFonts w:ascii="Arabic Typesetting" w:hAnsi="Arabic Typesetting" w:cs="Arabic Typesetting"/>
                <w:sz w:val="16"/>
                <w:szCs w:val="16"/>
              </w:rPr>
              <w:t>values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</w:tc>
      </w:tr>
    </w:tbl>
    <w:p w14:paraId="77FCD0C2" w14:textId="77777777" w:rsidR="003D3517" w:rsidRPr="0055407F" w:rsidRDefault="003D3517" w:rsidP="003D3517">
      <w:pPr>
        <w:rPr>
          <w:i/>
          <w:iCs/>
          <w:sz w:val="21"/>
          <w:szCs w:val="21"/>
        </w:rPr>
      </w:pPr>
    </w:p>
    <w:p w14:paraId="296F3920" w14:textId="38F35349" w:rsidR="003D3517" w:rsidRPr="0055407F" w:rsidRDefault="003D3517" w:rsidP="003D3517">
      <w:pPr>
        <w:rPr>
          <w:i/>
          <w:iCs/>
          <w:sz w:val="21"/>
          <w:szCs w:val="21"/>
        </w:rPr>
      </w:pPr>
      <w:r w:rsidRPr="003D3517">
        <w:rPr>
          <w:color w:val="4472C4" w:themeColor="accent1"/>
          <w:sz w:val="21"/>
          <w:szCs w:val="21"/>
        </w:rPr>
        <w:t>Homoscedasticity</w:t>
      </w:r>
      <w:r>
        <w:rPr>
          <w:color w:val="4472C4" w:themeColor="accent1"/>
          <w:sz w:val="21"/>
          <w:szCs w:val="21"/>
        </w:rPr>
        <w:t xml:space="preserve">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2CE3300" w14:textId="77777777" w:rsidTr="004A5C6C">
        <w:tc>
          <w:tcPr>
            <w:tcW w:w="12060" w:type="dxa"/>
          </w:tcPr>
          <w:p w14:paraId="2AEF46E9" w14:textId="01D4837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725463B" w14:textId="08041ABE" w:rsidR="003D3517" w:rsidRDefault="00243800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Homoscedasticity_minLjungBoxQPValue</w:t>
            </w:r>
            <w:proofErr w:type="spellEnd"/>
            <w:r w:rsidR="003A2522" w:rsidRPr="00DF7732">
              <w:rPr>
                <w:i/>
                <w:iCs/>
                <w:sz w:val="21"/>
                <w:szCs w:val="21"/>
              </w:rPr>
              <w:t>:</w:t>
            </w:r>
            <w:r w:rsidR="003A2522">
              <w:rPr>
                <w:i/>
                <w:iCs/>
                <w:sz w:val="21"/>
                <w:szCs w:val="21"/>
              </w:rPr>
              <w:t xml:space="preserve"> </w:t>
            </w:r>
            <w:r w:rsidR="003D3517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="003D3517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="003D3517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="003B6AF2" w:rsidRPr="003B6AF2">
              <w:rPr>
                <w:rFonts w:ascii="Arabic Typesetting" w:hAnsi="Arabic Typesetting" w:cs="Arabic Typesetting"/>
                <w:sz w:val="16"/>
                <w:szCs w:val="16"/>
              </w:rPr>
              <w:t>Homoscedasticity_minLjungBoxQPValue</w:t>
            </w:r>
            <w:r w:rsidR="003D3517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="003D3517"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  <w:p w14:paraId="258B79D9" w14:textId="066B7A07" w:rsidR="003B6AF2" w:rsidRPr="002604B3" w:rsidRDefault="00243800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Homoscedasticity_m</w:t>
            </w:r>
            <w:r>
              <w:rPr>
                <w:i/>
                <w:iCs/>
                <w:sz w:val="21"/>
                <w:szCs w:val="21"/>
              </w:rPr>
              <w:t>ax</w:t>
            </w:r>
            <w:r>
              <w:rPr>
                <w:i/>
                <w:iCs/>
                <w:sz w:val="21"/>
                <w:szCs w:val="21"/>
              </w:rPr>
              <w:t>LjungBoxQPValue</w:t>
            </w:r>
            <w:proofErr w:type="spellEnd"/>
            <w:r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="003B6AF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="003B6AF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="003B6AF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="003B6AF2" w:rsidRPr="003B6AF2">
              <w:rPr>
                <w:rFonts w:ascii="Arabic Typesetting" w:hAnsi="Arabic Typesetting" w:cs="Arabic Typesetting"/>
                <w:sz w:val="16"/>
                <w:szCs w:val="16"/>
              </w:rPr>
              <w:t>Homoscedasticity_m</w:t>
            </w:r>
            <w:r w:rsidR="003B6AF2">
              <w:rPr>
                <w:rFonts w:ascii="Arabic Typesetting" w:hAnsi="Arabic Typesetting" w:cs="Arabic Typesetting"/>
                <w:sz w:val="16"/>
                <w:szCs w:val="16"/>
              </w:rPr>
              <w:t>ax</w:t>
            </w:r>
            <w:r w:rsidR="003B6AF2" w:rsidRPr="003B6AF2">
              <w:rPr>
                <w:rFonts w:ascii="Arabic Typesetting" w:hAnsi="Arabic Typesetting" w:cs="Arabic Typesetting"/>
                <w:sz w:val="16"/>
                <w:szCs w:val="16"/>
              </w:rPr>
              <w:t>LjungBoxQPValue</w:t>
            </w:r>
            <w:r w:rsidR="003B6AF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="003B6AF2"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</w:tc>
      </w:tr>
    </w:tbl>
    <w:p w14:paraId="03424483" w14:textId="77777777" w:rsidR="00DF7732" w:rsidRPr="003D3517" w:rsidRDefault="00DF7732" w:rsidP="00DF7732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FE47E0F" w14:textId="77777777" w:rsidTr="004A5C6C">
        <w:tc>
          <w:tcPr>
            <w:tcW w:w="12060" w:type="dxa"/>
          </w:tcPr>
          <w:p w14:paraId="02DB9C2F" w14:textId="0F1F49E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Engle's Lagrange Multiplier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E035DE3" w14:textId="10653036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2235AAC1" w14:textId="1E3AC55C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125364F6" w14:textId="77777777" w:rsidR="00F450F3" w:rsidRPr="003D3517" w:rsidRDefault="00F450F3" w:rsidP="00F450F3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450F3" w14:paraId="3E41CDC1" w14:textId="77777777" w:rsidTr="004A5C6C">
        <w:tc>
          <w:tcPr>
            <w:tcW w:w="12060" w:type="dxa"/>
          </w:tcPr>
          <w:p w14:paraId="2454E884" w14:textId="55B56567" w:rsidR="00F450F3" w:rsidRPr="00CC22E4" w:rsidRDefault="00F450F3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F450F3">
              <w:rPr>
                <w:i/>
                <w:iCs/>
                <w:sz w:val="21"/>
                <w:szCs w:val="21"/>
                <w:u w:val="single"/>
              </w:rPr>
              <w:t>Breusch-Pagan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6868DDCD" w14:textId="254CCCCC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F3B924D" w14:textId="77777777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6B685E26" w14:textId="66F6E1EE" w:rsidR="00F450F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1A11F71D" w14:textId="26251251" w:rsidR="00F450F3" w:rsidRPr="002604B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BA9D818" w14:textId="77777777" w:rsidR="0007070E" w:rsidRDefault="0007070E" w:rsidP="0007070E">
      <w:pPr>
        <w:rPr>
          <w:color w:val="4472C4" w:themeColor="accent1"/>
          <w:sz w:val="21"/>
          <w:szCs w:val="21"/>
        </w:rPr>
      </w:pPr>
    </w:p>
    <w:p w14:paraId="4A4E385A" w14:textId="7BB53228" w:rsidR="0007070E" w:rsidRDefault="0007070E" w:rsidP="0007070E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>Variance Inflation Factors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p w14:paraId="71521998" w14:textId="0420A685" w:rsidR="00761AE2" w:rsidRPr="00761AE2" w:rsidRDefault="00761AE2" w:rsidP="00761AE2">
      <w:pPr>
        <w:keepNext/>
        <w:rPr>
          <w:i/>
          <w:iCs/>
          <w:sz w:val="21"/>
          <w:szCs w:val="21"/>
          <w:u w:val="single"/>
        </w:rPr>
      </w:pPr>
      <w:r>
        <w:rPr>
          <w:i/>
          <w:iCs/>
          <w:sz w:val="21"/>
          <w:szCs w:val="21"/>
          <w:u w:val="single"/>
        </w:rPr>
        <w:lastRenderedPageBreak/>
        <w:t>Variance Inflation Factors</w:t>
      </w:r>
      <w:r w:rsidRPr="00CC22E4">
        <w:rPr>
          <w:i/>
          <w:iCs/>
          <w:sz w:val="21"/>
          <w:szCs w:val="21"/>
          <w:u w:val="single"/>
        </w:rPr>
        <w:t>: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14:paraId="36AD2547" w14:textId="77777777" w:rsidTr="004A5C6C">
        <w:tc>
          <w:tcPr>
            <w:tcW w:w="12060" w:type="dxa"/>
          </w:tcPr>
          <w:p w14:paraId="3DB3D2DC" w14:textId="04C97883" w:rsidR="0007070E" w:rsidRPr="002604B3" w:rsidRDefault="0007070E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="000B090D" w:rsidRPr="000B090D">
              <w:rPr>
                <w:rFonts w:ascii="Arabic Typesetting" w:hAnsi="Arabic Typesetting" w:cs="Arabic Typesetting"/>
                <w:sz w:val="16"/>
                <w:szCs w:val="16"/>
              </w:rPr>
              <w:t>multicollinearity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values&gt;&gt;</w:t>
            </w:r>
          </w:p>
        </w:tc>
      </w:tr>
    </w:tbl>
    <w:p w14:paraId="7D7F441E" w14:textId="77777777" w:rsidR="00F450F3" w:rsidRDefault="00F450F3" w:rsidP="00F450F3">
      <w:pPr>
        <w:rPr>
          <w:color w:val="4472C4" w:themeColor="accent1"/>
          <w:sz w:val="21"/>
          <w:szCs w:val="21"/>
        </w:rPr>
      </w:pPr>
    </w:p>
    <w:p w14:paraId="7BC4FE61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033B7B15" w14:textId="77777777" w:rsidR="00CC22E4" w:rsidRDefault="00CC22E4">
      <w:pPr>
        <w:rPr>
          <w:b/>
          <w:bCs/>
          <w:sz w:val="32"/>
          <w:szCs w:val="32"/>
        </w:rPr>
      </w:pPr>
    </w:p>
    <w:p w14:paraId="368FC312" w14:textId="4754022C" w:rsidR="00A73E63" w:rsidRDefault="000A42E7">
      <w:r>
        <w:rPr>
          <w:b/>
          <w:bCs/>
          <w:sz w:val="32"/>
          <w:szCs w:val="32"/>
        </w:rPr>
        <w:t xml:space="preserve">Ethical Fairness </w:t>
      </w:r>
      <w:r w:rsidR="00A73E63">
        <w:rPr>
          <w:b/>
          <w:bCs/>
          <w:sz w:val="32"/>
          <w:szCs w:val="32"/>
        </w:rPr>
        <w:t>Analysis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525CBDA5" w14:textId="6C94433B" w:rsidR="00D265FF" w:rsidRPr="00D265FF" w:rsidRDefault="00FA6717" w:rsidP="00D265FF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265FF" w14:paraId="03D8E297" w14:textId="77777777" w:rsidTr="00B3429E">
        <w:tc>
          <w:tcPr>
            <w:tcW w:w="12060" w:type="dxa"/>
          </w:tcPr>
          <w:p w14:paraId="4AE4397C" w14:textId="114EB3E3" w:rsidR="00D265FF" w:rsidRPr="00CC22E4" w:rsidRDefault="00D265FF" w:rsidP="00B3429E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>
              <w:rPr>
                <w:i/>
                <w:iCs/>
                <w:sz w:val="21"/>
                <w:szCs w:val="21"/>
                <w:u w:val="single"/>
              </w:rPr>
              <w:t>Bias Disparity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5E306CDF" w14:textId="77777777" w:rsidR="00D265FF" w:rsidRPr="00D265FF" w:rsidRDefault="00D265FF" w:rsidP="00D265FF">
            <w:pPr>
              <w:keepNext/>
              <w:rPr>
                <w:i/>
                <w:iCs/>
                <w:sz w:val="21"/>
                <w:szCs w:val="21"/>
              </w:rPr>
            </w:pPr>
            <w:proofErr w:type="spellStart"/>
            <w:r w:rsidRPr="00D265FF">
              <w:rPr>
                <w:i/>
                <w:iCs/>
                <w:sz w:val="21"/>
                <w:szCs w:val="21"/>
              </w:rPr>
              <w:t>Bias_minPPRDisparityValue</w:t>
            </w:r>
            <w:proofErr w:type="spellEnd"/>
            <w:r w:rsidRPr="00D265FF">
              <w:rPr>
                <w:i/>
                <w:iCs/>
                <w:sz w:val="21"/>
                <w:szCs w:val="21"/>
              </w:rPr>
              <w:t xml:space="preserve">: </w:t>
            </w:r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D265FF">
              <w:rPr>
                <w:rFonts w:ascii="Arabic Typesetting" w:hAnsi="Arabic Typesetting" w:cs="Arabic Typesetting"/>
                <w:sz w:val="16"/>
                <w:szCs w:val="16"/>
              </w:rPr>
              <w:t>Bias_minPPRDisparityValue</w:t>
            </w:r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Pr="00D265FF"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  <w:p w14:paraId="02CD807B" w14:textId="224FE332" w:rsidR="00D265FF" w:rsidRPr="00D265FF" w:rsidRDefault="00D265FF" w:rsidP="00D265FF">
            <w:pPr>
              <w:keepNext/>
              <w:rPr>
                <w:i/>
                <w:iCs/>
                <w:sz w:val="21"/>
                <w:szCs w:val="21"/>
              </w:rPr>
            </w:pPr>
            <w:proofErr w:type="spellStart"/>
            <w:r w:rsidRPr="00D265FF">
              <w:rPr>
                <w:i/>
                <w:iCs/>
                <w:sz w:val="21"/>
                <w:szCs w:val="21"/>
              </w:rPr>
              <w:t>Bias_minPPRDisparityValueFeature</w:t>
            </w:r>
            <w:proofErr w:type="spellEnd"/>
            <w:r w:rsidRPr="00D265FF">
              <w:rPr>
                <w:i/>
                <w:iCs/>
                <w:sz w:val="21"/>
                <w:szCs w:val="21"/>
              </w:rPr>
              <w:t>:</w:t>
            </w:r>
            <w:r>
              <w:rPr>
                <w:i/>
                <w:iCs/>
                <w:sz w:val="21"/>
                <w:szCs w:val="21"/>
              </w:rPr>
              <w:t xml:space="preserve"> </w:t>
            </w:r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D265FF">
              <w:rPr>
                <w:rFonts w:ascii="Arabic Typesetting" w:hAnsi="Arabic Typesetting" w:cs="Arabic Typesetting"/>
                <w:sz w:val="16"/>
                <w:szCs w:val="16"/>
              </w:rPr>
              <w:t>Bias_m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in</w:t>
            </w:r>
            <w:r w:rsidRPr="00D265FF">
              <w:rPr>
                <w:rFonts w:ascii="Arabic Typesetting" w:hAnsi="Arabic Typesetting" w:cs="Arabic Typesetting"/>
                <w:sz w:val="16"/>
                <w:szCs w:val="16"/>
              </w:rPr>
              <w:t>PPRDisparityValue</w:t>
            </w:r>
            <w:r w:rsidR="00E117E8">
              <w:rPr>
                <w:rFonts w:ascii="Arabic Typesetting" w:hAnsi="Arabic Typesetting" w:cs="Arabic Typesetting"/>
                <w:sz w:val="16"/>
                <w:szCs w:val="16"/>
              </w:rPr>
              <w:t>Feature</w:t>
            </w:r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Pr="00D265FF"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  <w:p w14:paraId="20C69D84" w14:textId="530A5B23" w:rsidR="00D265FF" w:rsidRPr="00D265FF" w:rsidRDefault="00D265FF" w:rsidP="00D265FF">
            <w:pPr>
              <w:keepNext/>
              <w:rPr>
                <w:i/>
                <w:iCs/>
                <w:sz w:val="21"/>
                <w:szCs w:val="21"/>
              </w:rPr>
            </w:pPr>
            <w:proofErr w:type="spellStart"/>
            <w:r w:rsidRPr="00D265FF">
              <w:rPr>
                <w:i/>
                <w:iCs/>
                <w:sz w:val="21"/>
                <w:szCs w:val="21"/>
              </w:rPr>
              <w:t>Bias_maxPPRDisparityValue</w:t>
            </w:r>
            <w:proofErr w:type="spellEnd"/>
            <w:r w:rsidRPr="00D265FF">
              <w:rPr>
                <w:i/>
                <w:iCs/>
                <w:sz w:val="21"/>
                <w:szCs w:val="21"/>
              </w:rPr>
              <w:t>:</w:t>
            </w:r>
            <w:r w:rsidRPr="00D265FF">
              <w:rPr>
                <w:rFonts w:hint="cs"/>
                <w:i/>
                <w:iCs/>
                <w:sz w:val="21"/>
                <w:szCs w:val="21"/>
              </w:rPr>
              <w:t xml:space="preserve"> </w:t>
            </w:r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D265FF">
              <w:rPr>
                <w:rFonts w:ascii="Arabic Typesetting" w:hAnsi="Arabic Typesetting" w:cs="Arabic Typesetting"/>
                <w:sz w:val="16"/>
                <w:szCs w:val="16"/>
              </w:rPr>
              <w:t>Bias_maxPPRDisparityValue</w:t>
            </w:r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Pr="00D265FF"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  <w:p w14:paraId="7105BAB7" w14:textId="1D505AD5" w:rsidR="00D265FF" w:rsidRPr="00D265FF" w:rsidRDefault="00D265FF" w:rsidP="00B3429E">
            <w:pPr>
              <w:keepNext/>
              <w:rPr>
                <w:i/>
                <w:iCs/>
                <w:sz w:val="21"/>
                <w:szCs w:val="21"/>
              </w:rPr>
            </w:pPr>
            <w:proofErr w:type="spellStart"/>
            <w:r w:rsidRPr="00D265FF">
              <w:rPr>
                <w:i/>
                <w:iCs/>
                <w:sz w:val="21"/>
                <w:szCs w:val="21"/>
              </w:rPr>
              <w:t>Bias_maxPPRDisparityValueFeature</w:t>
            </w:r>
            <w:proofErr w:type="spellEnd"/>
            <w:r w:rsidRPr="00D265FF">
              <w:rPr>
                <w:i/>
                <w:iCs/>
                <w:sz w:val="21"/>
                <w:szCs w:val="21"/>
              </w:rPr>
              <w:t>:</w:t>
            </w:r>
            <w:r>
              <w:rPr>
                <w:i/>
                <w:iCs/>
                <w:sz w:val="21"/>
                <w:szCs w:val="21"/>
              </w:rPr>
              <w:t xml:space="preserve"> </w:t>
            </w:r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D265FF">
              <w:rPr>
                <w:rFonts w:ascii="Arabic Typesetting" w:hAnsi="Arabic Typesetting" w:cs="Arabic Typesetting"/>
                <w:sz w:val="16"/>
                <w:szCs w:val="16"/>
              </w:rPr>
              <w:t>Bias_maxPPRDisparityValue</w:t>
            </w:r>
            <w:r w:rsidR="00E117E8">
              <w:rPr>
                <w:rFonts w:ascii="Arabic Typesetting" w:hAnsi="Arabic Typesetting" w:cs="Arabic Typesetting"/>
                <w:sz w:val="16"/>
                <w:szCs w:val="16"/>
              </w:rPr>
              <w:t>Feature</w:t>
            </w:r>
            <w:r w:rsidRPr="00D265FF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Pr="00D265FF"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</w:tc>
      </w:tr>
    </w:tbl>
    <w:p w14:paraId="3E037137" w14:textId="77777777" w:rsidR="00D265FF" w:rsidRDefault="00D265FF"/>
    <w:p w14:paraId="63B35E1B" w14:textId="77777777" w:rsidR="00A41E3C" w:rsidRDefault="00A41E3C"/>
    <w:p w14:paraId="0CF6E0C2" w14:textId="77777777" w:rsidR="006E4BFF" w:rsidRDefault="006E4BFF"/>
    <w:sectPr w:rsidR="006E4BFF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D3D45"/>
    <w:rsid w:val="00213ED2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4375C8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D2568"/>
    <w:rsid w:val="009F0CE6"/>
    <w:rsid w:val="009F1771"/>
    <w:rsid w:val="00A1630A"/>
    <w:rsid w:val="00A41E3C"/>
    <w:rsid w:val="00A73E63"/>
    <w:rsid w:val="00A761C6"/>
    <w:rsid w:val="00AC0385"/>
    <w:rsid w:val="00AC3073"/>
    <w:rsid w:val="00B02861"/>
    <w:rsid w:val="00B143D4"/>
    <w:rsid w:val="00B703BD"/>
    <w:rsid w:val="00B93443"/>
    <w:rsid w:val="00B973B8"/>
    <w:rsid w:val="00C10DE4"/>
    <w:rsid w:val="00C46523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A395C"/>
    <w:rsid w:val="00DA7D16"/>
    <w:rsid w:val="00DE3746"/>
    <w:rsid w:val="00DF7732"/>
    <w:rsid w:val="00E117E8"/>
    <w:rsid w:val="00E23718"/>
    <w:rsid w:val="00E43BB0"/>
    <w:rsid w:val="00E83DF9"/>
    <w:rsid w:val="00EB675D"/>
    <w:rsid w:val="00EE5810"/>
    <w:rsid w:val="00F01C4E"/>
    <w:rsid w:val="00F2085F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145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Alberto Rodriguez</cp:lastModifiedBy>
  <cp:revision>41</cp:revision>
  <dcterms:created xsi:type="dcterms:W3CDTF">2022-06-22T15:00:00Z</dcterms:created>
  <dcterms:modified xsi:type="dcterms:W3CDTF">2022-07-13T20:40:00Z</dcterms:modified>
</cp:coreProperties>
</file>