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b/>
          <w:color w:val="3B2A20"/>
          <w:sz w:val="60"/>
        </w:rPr>
        <w:t>My CATIA Magic Field Guide</w:t>
      </w:r>
    </w:p>
    <w:p>
      <w:pPr>
        <w:jc w:val="center"/>
      </w:pPr>
      <w:r>
        <w:rPr>
          <w:color w:val="B56A1E"/>
          <w:sz w:val="28"/>
        </w:rPr>
        <w:t>How I actually use it for MBSE — in plain words</w:t>
      </w:r>
    </w:p>
    <w:p>
      <w:pPr>
        <w:jc w:val="center"/>
      </w:pPr>
      <w:r>
        <w:rPr>
          <w:i/>
          <w:color w:val="6B6B6B"/>
          <w:sz w:val="22"/>
        </w:rPr>
        <w:t>My own working notes on the coffee-machine model: what the tool does,</w:t>
        <w:br/>
        <w:t>how I drive it, the bits I use, the bits I haven’t tried yet, and the traps.</w:t>
      </w:r>
    </w:p>
    <w:p>
      <w:pPr>
        <w:spacing w:after="480"/>
      </w:pPr>
    </w:p>
    <w:p>
      <w:pPr>
        <w:jc w:val="center"/>
      </w:pPr>
      <w:r>
        <w:rPr>
          <w:b w:val="0"/>
          <w:sz w:val="21"/>
        </w:rPr>
        <w:t>Tool: CATIA Magic / Magic Systems of Systems Architect 2026x (Cameo / MagicDraw family)</w:t>
        <w:br/>
      </w:r>
      <w:r>
        <w:rPr>
          <w:b w:val="0"/>
          <w:sz w:val="21"/>
        </w:rPr>
        <w:t>Language: SysML v1</w:t>
        <w:br/>
      </w:r>
      <w:r>
        <w:rPr>
          <w:b/>
          <w:sz w:val="21"/>
        </w:rPr>
        <w:t>Me: Alex Kovaceski — MEMKO MBSEF-SEng</w:t>
        <w:br/>
      </w:r>
      <w:r>
        <w:rPr>
          <w:b w:val="0"/>
          <w:sz w:val="21"/>
        </w:rPr>
        <w:t>17 September 2026</w:t>
        <w:br/>
      </w:r>
    </w:p>
    <w:p>
      <w:r>
        <w:br w:type="page"/>
      </w:r>
    </w:p>
    <w:p>
      <w:pPr>
        <w:pStyle w:val="Heading1"/>
      </w:pPr>
      <w:r>
        <w:t>1  Why I wrote this (for me)</w:t>
      </w:r>
    </w:p>
    <w:p>
      <w:pPr>
        <w:spacing w:after="120"/>
      </w:pPr>
      <w:r>
        <w:rPr>
          <w:b w:val="0"/>
          <w:i w:val="0"/>
        </w:rPr>
        <w:t>This is my own cheat-sheet, in my words, so I don’t have to relearn CATIA Magic from scratch every time I come back to it. It is not the manual. It is how I think about the tool and how I actually got the coffee-machine model built. If future-me is reading this: start here, not the 900-page vendor PDF.</w:t>
      </w:r>
    </w:p>
    <w:p>
      <w:pPr>
        <w:spacing w:after="200"/>
      </w:pPr>
      <w:r>
        <w:rPr>
          <w:b w:val="0"/>
          <w:i w:val="0"/>
        </w:rPr>
        <w:t>The one-line version: CATIA Magic (also called Cameo / Magic Systems of Systems Architect) is the program where I draw a connected model of a system in a language called SysML. “Connected” is the whole point — the boxes on one diagram are the same things referenced on another, so the model is one joined-up thing, not a pile of pictures.</w:t>
      </w:r>
    </w:p>
    <w:p>
      <w:pPr>
        <w:pStyle w:val="Heading1"/>
      </w:pPr>
      <w:r>
        <w:t>2  How my model is organised</w:t>
      </w:r>
    </w:p>
    <w:p>
      <w:pPr>
        <w:spacing w:after="120"/>
      </w:pPr>
      <w:r>
        <w:rPr>
          <w:b w:val="0"/>
          <w:i w:val="0"/>
        </w:rPr>
        <w:t>Everything lives in one file — a .mdzip — and inside it there’s a tree (the Containment tree, top-left). I keep my work in packages (folders) so it doesn’t turn into soup: structure, behaviour, requirements, analysis, and a traceability package for the links between them.</w:t>
      </w:r>
    </w:p>
    <w:p>
      <w:pPr>
        <w:pStyle w:val="ListBullet"/>
        <w:spacing w:after="40"/>
      </w:pPr>
      <w:r>
        <w:t>The tree is the truth. Diagrams are just views onto the tree — delete a picture and the element still exists; delete it from the tree and it’s gone everywhere.</w:t>
      </w:r>
    </w:p>
    <w:p>
      <w:pPr>
        <w:pStyle w:val="ListBullet"/>
        <w:spacing w:after="40"/>
      </w:pPr>
      <w:r>
        <w:t>Profiles (SysML, UML, libraries) also show up in the tree. They’re the language itself, not my model — I leave them alone.</w:t>
      </w:r>
    </w:p>
    <w:p>
      <w:pPr>
        <w:pStyle w:val="ListBullet"/>
        <w:spacing w:after="40"/>
      </w:pPr>
      <w:r>
        <w:t>Save is a real save to the .mdzip. I use File ▸ Save Project (Ctrl+S was unreliable for me in this setup).</w:t>
      </w:r>
    </w:p>
    <w:p>
      <w:pPr>
        <w:pStyle w:val="Heading1"/>
      </w:pPr>
      <w:r>
        <w:t>3  The views I actually use</w:t>
      </w:r>
    </w:p>
    <w:p>
      <w:pPr>
        <w:spacing w:after="120"/>
      </w:pPr>
      <w:r>
        <w:rPr>
          <w:b w:val="0"/>
          <w:i w:val="0"/>
        </w:rPr>
        <w:t>SysML has nine diagram types. Here’s what each one is for in my language, and when I reach for it.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5472"/>
          </w:tcPr>
          <w:p>
            <w:r>
              <w:rPr>
                <w:b/>
              </w:rPr>
              <w:t>What it is, in my words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Blocks (BDD)</w:t>
            </w:r>
          </w:p>
        </w:tc>
        <w:tc>
          <w:tcPr>
            <w:tcW w:type="dxa" w:w="5472"/>
          </w:tcPr>
          <w:p>
            <w:r>
              <w:t>My parts list and hierarchy. “The machine has a water subsystem, which has a tank, a pump…” Boxes = things, with properties and values.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Internals (IBD)</w:t>
            </w:r>
          </w:p>
        </w:tc>
        <w:tc>
          <w:tcPr>
            <w:tcW w:type="dxa" w:w="5472"/>
          </w:tcPr>
          <w:p>
            <w:r>
              <w:t>How the parts are wired together inside a block — ports and the flows (water, power, coffee) that pass between them.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5472"/>
          </w:tcPr>
          <w:p>
            <w:r>
              <w:t>What the thing must do, each with an ID (1.1, 3.1.5…) and a sentence of text. This is the “shall” list, as model elements I can link to.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State Machine</w:t>
            </w:r>
          </w:p>
        </w:tc>
        <w:tc>
          <w:tcPr>
            <w:tcW w:type="dxa" w:w="5472"/>
          </w:tcPr>
          <w:p>
            <w:r>
              <w:t>The modes the machine can be in (Off, On, Idle, Brewing…) and what moves it between them (triggers, guards).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5472"/>
          </w:tcPr>
          <w:p>
            <w:r>
              <w:t>What actually happens, step by step — Heat Water → Grind → Extract → Dispense. I lay them out in subsystem swim-lanes so behaviour is tied to structure.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Use Cases</w:t>
            </w:r>
          </w:p>
        </w:tc>
        <w:tc>
          <w:tcPr>
            <w:tcW w:type="dxa" w:w="5472"/>
          </w:tcPr>
          <w:p>
            <w:r>
              <w:t>Who wants what from the machine — the actors (consumer, maintenance) and the goals (make coffee, refill).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Parametrics</w:t>
            </w:r>
          </w:p>
        </w:tc>
        <w:tc>
          <w:tcPr>
            <w:tcW w:type="dxa" w:w="5472"/>
          </w:tcPr>
          <w:p>
            <w:r>
              <w:t>The maths. Constraint blocks hold an equation (my boiler heating law) so the model can be checked/solved, not just drawn.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Package / Containment</w:t>
            </w:r>
          </w:p>
        </w:tc>
        <w:tc>
          <w:tcPr>
            <w:tcW w:type="dxa" w:w="5472"/>
          </w:tcPr>
          <w:p>
            <w:r>
              <w:t>Not a diagram so much as the filing system — how I keep the tree tidy.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The tenth thing that isn’t a diagram but matters just as much: the links between all of the above.</w:t>
      </w:r>
    </w:p>
    <w:p>
      <w:pPr>
        <w:pStyle w:val="Heading3"/>
      </w:pPr>
      <w:r>
        <w:t>The links are the glue (traceability)</w:t>
      </w:r>
    </w:p>
    <w:p>
      <w:pPr>
        <w:spacing w:after="120"/>
      </w:pPr>
      <w:r>
        <w:rPr>
          <w:b w:val="0"/>
          <w:i w:val="0"/>
        </w:rPr>
        <w:t>A model is only “integrated” if the pieces are joined. These are the link types I use, and what they mean to me: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5472"/>
          </w:tcPr>
          <w:p>
            <w:r>
              <w:rPr>
                <w:b/>
              </w:rPr>
              <w:t>What I mean by it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satisfy</w:t>
            </w:r>
          </w:p>
        </w:tc>
        <w:tc>
          <w:tcPr>
            <w:tcW w:type="dxa" w:w="5472"/>
          </w:tcPr>
          <w:p>
            <w:r>
              <w:t>“This physical part is how we meet that requirement.” Boiler satisfies REQ 1.1.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refine</w:t>
            </w:r>
          </w:p>
        </w:tc>
        <w:tc>
          <w:tcPr>
            <w:tcW w:type="dxa" w:w="5472"/>
          </w:tcPr>
          <w:p>
            <w:r>
              <w:t>“This is a more detailed version of that.” Analysis refines the requirement.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verify</w:t>
            </w:r>
          </w:p>
        </w:tc>
        <w:tc>
          <w:tcPr>
            <w:tcW w:type="dxa" w:w="5472"/>
          </w:tcPr>
          <w:p>
            <w:r>
              <w:t>“This test/analysis proves the requirement is met.”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allocate</w:t>
            </w:r>
          </w:p>
        </w:tc>
        <w:tc>
          <w:tcPr>
            <w:tcW w:type="dxa" w:w="5472"/>
          </w:tcPr>
          <w:p>
            <w:r>
              <w:t>“This behaviour/function runs on that part.” Function allocated to a subsystem.</w:t>
            </w:r>
          </w:p>
        </w:tc>
      </w:tr>
    </w:tbl>
    <w:p>
      <w:pPr>
        <w:spacing w:after="80"/>
      </w:pPr>
    </w:p>
    <w:p>
      <w:pPr>
        <w:pStyle w:val="Heading1"/>
      </w:pPr>
      <w:r>
        <w:t>4  Two ways I change the model</w:t>
      </w:r>
    </w:p>
    <w:p>
      <w:pPr>
        <w:pStyle w:val="Heading3"/>
      </w:pPr>
      <w:r>
        <w:t>By hand (the GUI)</w:t>
      </w:r>
    </w:p>
    <w:p>
      <w:pPr>
        <w:spacing w:after="120"/>
      </w:pPr>
      <w:r>
        <w:rPr>
          <w:b w:val="0"/>
          <w:i w:val="0"/>
        </w:rPr>
        <w:t>Fine for a quick look or a one-off tweak, or when I need to see the layout. Slow and easy to get wrong for anything repetitive, and hard to repeat exactly.</w:t>
      </w:r>
    </w:p>
    <w:p>
      <w:pPr>
        <w:pStyle w:val="Heading3"/>
      </w:pPr>
      <w:r>
        <w:t>By script (Groovy) — my preferred way</w:t>
      </w:r>
    </w:p>
    <w:p>
      <w:pPr>
        <w:spacing w:after="120"/>
      </w:pPr>
      <w:r>
        <w:rPr>
          <w:b w:val="0"/>
          <w:i w:val="0"/>
        </w:rPr>
        <w:t>CATIA Magic has an OpenAPI I can drive with Groovy macros. This is how I did most of the real work: every change becomes a small script I can re-run, read back and keep. The shape of every script is the same:</w:t>
      </w:r>
    </w:p>
    <w:p>
      <w:pPr>
        <w:spacing w:after="160"/>
        <w:shd w:val="clear" w:fill="F2EEE9"/>
        <w:pBdr>
          <w:left w:val="single" w:sz="18" w:space="8" w:color="B56A1E"/>
        </w:pBdr>
      </w:pPr>
      <w:r>
        <w:rPr>
          <w:rFonts w:ascii="Consolas" w:hAnsi="Consolas"/>
          <w:color w:val="2B2B2B"/>
          <w:sz w:val="17"/>
        </w:rPr>
        <w:t>def app = Application.getInstance(); def p = app.getProject()</w:t>
        <w:br/>
        <w:t>def f   = p.getElementsFactory()</w:t>
        <w:br/>
        <w:t>def mem = ModelElementsManager.getInstance()</w:t>
        <w:br/>
        <w:t>def sm  = SessionManager.getInstance()</w:t>
        <w:br/>
        <w:t>sm.createSession(p, 'what I am doing')      // 1) open a session</w:t>
        <w:br/>
        <w:t>try {</w:t>
        <w:br/>
        <w:t xml:space="preserve">  def b = f.createClassInstance(); b.setName('Water Tank')</w:t>
        <w:br/>
        <w:t xml:space="preserve">  mem.addElement(b, myPackage)              // 2) create + place elements</w:t>
        <w:br/>
        <w:t xml:space="preserve">  StereotypesHelper.addStereotype(b, blockStereotype)</w:t>
        <w:br/>
        <w:t xml:space="preserve">  sm.closeSession(p)                        // 3) commit</w:t>
        <w:br/>
        <w:t>} catch (e) { sm.cancelSession(p) }         // or roll it all back</w:t>
      </w:r>
    </w:p>
    <w:p>
      <w:pPr>
        <w:spacing w:after="200"/>
      </w:pPr>
      <w:r>
        <w:rPr>
          <w:i/>
          <w:color w:val="6B6B6B"/>
          <w:sz w:val="17"/>
        </w:rPr>
        <w:t>My template: everything happens inside a session so a change either fully lands or fully rolls back.</w:t>
      </w:r>
    </w:p>
    <w:p>
      <w:pPr>
        <w:spacing w:after="120"/>
      </w:pPr>
      <w:r>
        <w:rPr>
          <w:b w:val="0"/>
          <w:i w:val="0"/>
        </w:rPr>
        <w:t>The objects I keep reaching for: Application/Project (the model), ElementsFactory (make elements), ModelElementsManager (add/remove/create diagrams), SessionManager (create/close/cancel), PresentationElementsManager (place shapes on a diagram), StereotypesHelper (apply SysML stereotypes and set their tags like a requirement’s Id/Text).</w:t>
      </w:r>
    </w:p>
    <w:p>
      <w:pPr>
        <w:spacing w:after="200"/>
      </w:pPr>
      <w:r>
        <w:rPr>
          <w:b w:val="0"/>
          <w:i w:val="0"/>
        </w:rPr>
        <w:t>How I run one on this machine: write the script, drop it into the macro slot, trigger it, then read the result it writes to a text file so I know exactly what happened — I never assume the GUI did it.</w:t>
      </w:r>
    </w:p>
    <w:p>
      <w:pPr>
        <w:pStyle w:val="Heading1"/>
      </w:pPr>
      <w:r>
        <w:t>5  Getting the model out</w:t>
      </w:r>
    </w:p>
    <w:p>
      <w:pPr>
        <w:spacing w:after="200"/>
      </w:pPr>
      <w:r>
        <w:rPr>
          <w:b w:val="0"/>
          <w:i w:val="0"/>
        </w:rPr>
        <w:t>The move that unlocked everything else: I export the model to a plain JSON file. Once the model is outside the tool I can build whatever I want on it — the graph explorer, the digital twin, the OEE dashboard, the market/sensitivity analysis, and the local chatbot all read that one file. Export after any change and every view refreshes. If I only remember one trick from this whole exercise, it’s: get the data out into an open format early.</w:t>
      </w:r>
    </w:p>
    <w:p>
      <w:pPr>
        <w:pStyle w:val="Heading1"/>
      </w:pPr>
      <w:r>
        <w:t>6  What I’ve used vs what’s still on the shelf</w:t>
      </w:r>
    </w:p>
    <w:p>
      <w:pPr>
        <w:spacing w:after="120"/>
      </w:pPr>
      <w:r>
        <w:rPr>
          <w:b w:val="0"/>
          <w:i w:val="0"/>
        </w:rPr>
        <w:t>So I know where to grow next. Left = what I’ve actually driven. Right = capabilities that are right there in the tool and worth trying.</w:t>
      </w:r>
    </w:p>
    <w:p>
      <w:pPr>
        <w:pStyle w:val="Heading3"/>
      </w:pPr>
      <w:r>
        <w:t>Used</w:t>
      </w:r>
    </w:p>
    <w:p>
      <w:pPr>
        <w:pStyle w:val="ListBullet"/>
        <w:spacing w:after="40"/>
      </w:pPr>
      <w:r>
        <w:t>Modelling in all the SysML views above (structure, state machine, activities, requirements, use cases, parametrics).</w:t>
      </w:r>
    </w:p>
    <w:p>
      <w:pPr>
        <w:pStyle w:val="ListBullet"/>
        <w:spacing w:after="40"/>
      </w:pPr>
      <w:r>
        <w:t>Stereotypes + traceability (satisfy / refine / verify / allocate).</w:t>
      </w:r>
    </w:p>
    <w:p>
      <w:pPr>
        <w:pStyle w:val="ListBullet"/>
        <w:spacing w:after="40"/>
      </w:pPr>
      <w:r>
        <w:t>Diagram layout via the API (shapes, paths, swim-lanes).</w:t>
      </w:r>
    </w:p>
    <w:p>
      <w:pPr>
        <w:pStyle w:val="ListBullet"/>
        <w:spacing w:after="40"/>
      </w:pPr>
      <w:r>
        <w:t>Groovy OpenAPI automation — build, repair and export by script.</w:t>
      </w:r>
    </w:p>
    <w:p>
      <w:pPr>
        <w:pStyle w:val="ListBullet"/>
        <w:spacing w:after="40"/>
      </w:pPr>
      <w:r>
        <w:t>A custom model export to JSON.</w:t>
      </w:r>
    </w:p>
    <w:p>
      <w:pPr>
        <w:pStyle w:val="ListBullet"/>
        <w:spacing w:after="40"/>
      </w:pPr>
      <w:r>
        <w:t>Eyeballing model consistency when the tool warned me.</w:t>
      </w:r>
    </w:p>
    <w:p>
      <w:pPr>
        <w:pStyle w:val="Heading3"/>
      </w:pPr>
      <w:r>
        <w:t>On the shelf (what I want to try next)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472"/>
          </w:tcPr>
          <w:p>
            <w:r>
              <w:rPr>
                <w:b/>
              </w:rPr>
              <w:t>Why I’d reach for it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Cameo Simulation Toolkit</w:t>
            </w:r>
          </w:p>
        </w:tc>
        <w:tc>
          <w:tcPr>
            <w:tcW w:type="dxa" w:w="5472"/>
          </w:tcPr>
          <w:p>
            <w:r>
              <w:t>Actually run the model — execute the state machine and activities, solve the parametrics, and get time-series charts + instance tables. This is exactly Lab 4 parts 3–4, which I did by hand in my own twin instead.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Matrices &amp; tables</w:t>
            </w:r>
          </w:p>
        </w:tc>
        <w:tc>
          <w:tcPr>
            <w:tcW w:type="dxa" w:w="5472"/>
          </w:tcPr>
          <w:p>
            <w:r>
              <w:t>Dependency matrix, generic tables, instance tables — a fast way to see and edit traceability in a grid instead of on diagrams.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Report Wizard</w:t>
            </w:r>
          </w:p>
        </w:tc>
        <w:tc>
          <w:tcPr>
            <w:tcW w:type="dxa" w:w="5472"/>
          </w:tcPr>
          <w:p>
            <w:r>
              <w:t>Auto-generate a Word/HTML report straight from the model, so docs stay in sync with the model instead of me screenshotting.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Requirements import/export</w:t>
            </w:r>
          </w:p>
        </w:tc>
        <w:tc>
          <w:tcPr>
            <w:tcW w:type="dxa" w:w="5472"/>
          </w:tcPr>
          <w:p>
            <w:r>
              <w:t>Pull requirements in from Excel or ReqIF (and DOORS via DataHub) instead of typing them, and push coverage back out.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Active validation &amp; suites</w:t>
            </w:r>
          </w:p>
        </w:tc>
        <w:tc>
          <w:tcPr>
            <w:tcW w:type="dxa" w:w="5472"/>
          </w:tcPr>
          <w:p>
            <w:r>
              <w:t>Let the tool flag broken/again-inconsistent model rules live, rather than me spotting islands by hand.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Teamwork Cloud</w:t>
            </w:r>
          </w:p>
        </w:tc>
        <w:tc>
          <w:tcPr>
            <w:tcW w:type="dxa" w:w="5472"/>
          </w:tcPr>
          <w:p>
            <w:r>
              <w:t>Multi-user collaboration and proper versioning of the model, if this ever becomes a team model.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Variants &amp; trade studies</w:t>
            </w:r>
          </w:p>
        </w:tc>
        <w:tc>
          <w:tcPr>
            <w:tcW w:type="dxa" w:w="5472"/>
          </w:tcPr>
          <w:p>
            <w:r>
              <w:t>Compare design options and score them against measures of effectiveness — the natural next step for my market/sensitivity work.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Relation Map / model browser</w:t>
            </w:r>
          </w:p>
        </w:tc>
        <w:tc>
          <w:tcPr>
            <w:tcW w:type="dxa" w:w="5472"/>
          </w:tcPr>
          <w:p>
            <w:r>
              <w:t>Walk the neighbourhood of any element to see everything it touches — the built-in cousin of my graph explorer.</w:t>
            </w:r>
          </w:p>
        </w:tc>
      </w:tr>
    </w:tbl>
    <w:p>
      <w:pPr>
        <w:spacing w:after="80"/>
      </w:pPr>
    </w:p>
    <w:p>
      <w:pPr>
        <w:pStyle w:val="Heading1"/>
      </w:pPr>
      <w:r>
        <w:t>7  My standard workflow</w:t>
      </w:r>
    </w:p>
    <w:p>
      <w:pPr>
        <w:pStyle w:val="ListBullet"/>
        <w:spacing w:after="40"/>
      </w:pPr>
      <w:r>
        <w:t>1. Open the .mdzip and get my bearings in the tree.</w:t>
      </w:r>
    </w:p>
    <w:p>
      <w:pPr>
        <w:pStyle w:val="ListBullet"/>
        <w:spacing w:after="40"/>
      </w:pPr>
      <w:r>
        <w:t>2. Structure first — blocks and subsystems (what the thing is made of).</w:t>
      </w:r>
    </w:p>
    <w:p>
      <w:pPr>
        <w:pStyle w:val="ListBullet"/>
        <w:spacing w:after="40"/>
      </w:pPr>
      <w:r>
        <w:t>3. Behaviour — state machine for the modes, activities for what happens.</w:t>
      </w:r>
    </w:p>
    <w:p>
      <w:pPr>
        <w:pStyle w:val="ListBullet"/>
        <w:spacing w:after="40"/>
      </w:pPr>
      <w:r>
        <w:t>4. Requirements — capture them with proper IDs and text.</w:t>
      </w:r>
    </w:p>
    <w:p>
      <w:pPr>
        <w:pStyle w:val="ListBullet"/>
        <w:spacing w:after="40"/>
      </w:pPr>
      <w:r>
        <w:t>5. Link everything — satisfy / refine / verify / allocate, so nothing floats.</w:t>
      </w:r>
    </w:p>
    <w:p>
      <w:pPr>
        <w:pStyle w:val="ListBullet"/>
        <w:spacing w:after="40"/>
      </w:pPr>
      <w:r>
        <w:t>6. Parametrics — add the equations I care about (e.g. the heating law).</w:t>
      </w:r>
    </w:p>
    <w:p>
      <w:pPr>
        <w:pStyle w:val="ListBullet"/>
        <w:spacing w:after="40"/>
      </w:pPr>
      <w:r>
        <w:t>7. Export to JSON.</w:t>
      </w:r>
    </w:p>
    <w:p>
      <w:pPr>
        <w:pStyle w:val="ListBullet"/>
        <w:spacing w:after="40"/>
      </w:pPr>
      <w:r>
        <w:t>8. Build/refresh my views on top (graph, twin, dashboards).</w:t>
      </w:r>
    </w:p>
    <w:p>
      <w:pPr>
        <w:pStyle w:val="ListBullet"/>
        <w:spacing w:after="40"/>
      </w:pPr>
      <w:r>
        <w:t>9. Sanity-check integration — in my case, look at the graph and make sure there are no loose islands.</w:t>
      </w:r>
    </w:p>
    <w:p>
      <w:pPr>
        <w:pStyle w:val="ListBullet"/>
        <w:spacing w:after="40"/>
      </w:pPr>
      <w:r>
        <w:t>10. Save the project (File ▸ Save Project).</w:t>
      </w:r>
    </w:p>
    <w:p>
      <w:pPr>
        <w:pStyle w:val="Heading1"/>
      </w:pPr>
      <w:r>
        <w:t>8  Things that bit me (so they don’t again)</w:t>
      </w:r>
    </w:p>
    <w:p>
      <w:pPr>
        <w:pStyle w:val="ListBullet"/>
        <w:spacing w:after="40"/>
      </w:pPr>
      <w:r>
        <w:t>Associations already come with two ends. Set the types on the ends that exist — don’t add new ones, or the model goes inconsistent.</w:t>
      </w:r>
    </w:p>
    <w:p>
      <w:pPr>
        <w:pStyle w:val="ListBullet"/>
        <w:spacing w:after="40"/>
      </w:pPr>
      <w:r>
        <w:t>Always wrap edits in a session (create → close, or cancel to undo). No session, no clean change.</w:t>
      </w:r>
    </w:p>
    <w:p>
      <w:pPr>
        <w:pStyle w:val="ListBullet"/>
        <w:spacing w:after="40"/>
      </w:pPr>
      <w:r>
        <w:t>Save via the File menu. Ctrl+S didn’t reliably save for me here.</w:t>
      </w:r>
    </w:p>
    <w:p>
      <w:pPr>
        <w:pStyle w:val="ListBullet"/>
        <w:spacing w:after="40"/>
      </w:pPr>
      <w:r>
        <w:t>When I set a state’s entry/do behaviour to an activity, the tool moves that activity to live under the state. My exporter had to look inside the state machine or those activities vanished from the graph.</w:t>
      </w:r>
    </w:p>
    <w:p>
      <w:pPr>
        <w:pStyle w:val="ListBullet"/>
        <w:spacing w:after="40"/>
      </w:pPr>
      <w:r>
        <w:t>Profiles are huge. When I export, I skip the SysML/UML profile packages or I get hundreds of library classes I don’t want.</w:t>
      </w:r>
    </w:p>
    <w:p>
      <w:pPr>
        <w:pStyle w:val="ListBullet"/>
        <w:spacing w:after="40"/>
      </w:pPr>
      <w:r>
        <w:t>A model can look fine diagram-by-diagram and still be full of disconnected islands. Checking it as a graph (are all the pieces in one connected lump?) is what actually caught the gaps.</w:t>
      </w:r>
    </w:p>
    <w:p>
      <w:pPr>
        <w:pStyle w:val="ListBullet"/>
        <w:spacing w:after="40"/>
      </w:pPr>
      <w:r>
        <w:t>When serving my own web views, send no-cache headers — a stale cached page hid my changes and cost me an hour of “why isn’t it working”.</w:t>
      </w:r>
    </w:p>
    <w:p>
      <w:pPr>
        <w:pStyle w:val="Heading1"/>
      </w:pPr>
      <w:r>
        <w:t>9  My plain-English glossary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472"/>
          </w:tcPr>
          <w:p>
            <w:r>
              <w:rPr>
                <w:b/>
              </w:rPr>
              <w:t>In plain words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472"/>
          </w:tcPr>
          <w:p>
            <w:r>
              <w:t>A thing in the system — a part, subsystem or the whole machine. A box with properties.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Part / property</w:t>
            </w:r>
          </w:p>
        </w:tc>
        <w:tc>
          <w:tcPr>
            <w:tcW w:type="dxa" w:w="5472"/>
          </w:tcPr>
          <w:p>
            <w:r>
              <w:t>A block used inside another block (composition), or a value it carries.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Stereotype</w:t>
            </w:r>
          </w:p>
        </w:tc>
        <w:tc>
          <w:tcPr>
            <w:tcW w:type="dxa" w:w="5472"/>
          </w:tcPr>
          <w:p>
            <w:r>
              <w:t>A label that tells the tool “treat this box as a Requirement / a Block / a Satisfy link”. It’s how plain UML becomes SysML.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State machine</w:t>
            </w:r>
          </w:p>
        </w:tc>
        <w:tc>
          <w:tcPr>
            <w:tcW w:type="dxa" w:w="5472"/>
          </w:tcPr>
          <w:p>
            <w:r>
              <w:t>The map of modes and the arrows (transitions) between them.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5472"/>
          </w:tcPr>
          <w:p>
            <w:r>
              <w:t>A flowchart of what happens; boxes are actions, arrows are the order/flow.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Swim-lane</w:t>
            </w:r>
          </w:p>
        </w:tc>
        <w:tc>
          <w:tcPr>
            <w:tcW w:type="dxa" w:w="5472"/>
          </w:tcPr>
          <w:p>
            <w:r>
              <w:t>A column on an activity that says which subsystem does that step.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Signal / event</w:t>
            </w:r>
          </w:p>
        </w:tc>
        <w:tc>
          <w:tcPr>
            <w:tcW w:type="dxa" w:w="5472"/>
          </w:tcPr>
          <w:p>
            <w:r>
              <w:t>A message or trigger that causes a transition (e.g. “Short Detected” trips the machine off).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Constraint block</w:t>
            </w:r>
          </w:p>
        </w:tc>
        <w:tc>
          <w:tcPr>
            <w:tcW w:type="dxa" w:w="5472"/>
          </w:tcPr>
          <w:p>
            <w:r>
              <w:t>A box that holds an equation, used on a parametric diagram.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5472"/>
          </w:tcPr>
          <w:p>
            <w:r>
              <w:t>The tool’s undo-safe wrapper around a set of changes (from the API).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OpenAPI</w:t>
            </w:r>
          </w:p>
        </w:tc>
        <w:tc>
          <w:tcPr>
            <w:tcW w:type="dxa" w:w="5472"/>
          </w:tcPr>
          <w:p>
            <w:r>
              <w:t>The programming interface I drive with Groovy to change the model in code.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.mdzip</w:t>
            </w:r>
          </w:p>
        </w:tc>
        <w:tc>
          <w:tcPr>
            <w:tcW w:type="dxa" w:w="5472"/>
          </w:tcPr>
          <w:p>
            <w:r>
              <w:t>My model file. One zip that holds the whole project.</w:t>
            </w:r>
          </w:p>
        </w:tc>
      </w:tr>
    </w:tbl>
    <w:p>
      <w:pPr>
        <w:spacing w:after="80"/>
      </w:pPr>
    </w:p>
    <w:p>
      <w:pPr>
        <w:pStyle w:val="Heading1"/>
      </w:pPr>
      <w:r>
        <w:t>10  Where my stuff lives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Thing</w:t>
            </w:r>
          </w:p>
        </w:tc>
        <w:tc>
          <w:tcPr>
            <w:tcW w:type="dxa" w:w="5472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The model</w:t>
            </w:r>
          </w:p>
        </w:tc>
        <w:tc>
          <w:tcPr>
            <w:tcW w:type="dxa" w:w="5472"/>
          </w:tcPr>
          <w:p>
            <w:r>
              <w:t>Documents\Coffee Machine Model\Coffee Machine Model.mdzip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My Groovy scripts</w:t>
            </w:r>
          </w:p>
        </w:tc>
        <w:tc>
          <w:tcPr>
            <w:tcW w:type="dxa" w:w="5472"/>
          </w:tcPr>
          <w:p>
            <w:r>
              <w:t>cmm_scripts\ (export_model.groovy, gap-fix and hazard macros…)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The exported JSON</w:t>
            </w:r>
          </w:p>
        </w:tc>
        <w:tc>
          <w:tcPr>
            <w:tcW w:type="dxa" w:w="5472"/>
          </w:tcPr>
          <w:p>
            <w:r>
              <w:t>cmm_export\coffee_machine_model.json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The app / portal</w:t>
            </w:r>
          </w:p>
        </w:tc>
        <w:tc>
          <w:tcPr>
            <w:tcW w:type="dxa" w:w="5472"/>
          </w:tcPr>
          <w:p>
            <w:r>
              <w:t>cmm_dashboard\ (run serve.ps1, browse localhost:8000)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Everything to share</w:t>
            </w:r>
          </w:p>
        </w:tc>
        <w:tc>
          <w:tcPr>
            <w:tcW w:type="dxa" w:w="5472"/>
          </w:tcPr>
          <w:p>
            <w:r>
              <w:t>Downloads\MBSE-CoffeeMachine-KnowledgePack\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B6B6B"/>
        </w:rPr>
        <w:t>That’s the whole picture in my own words. When I forget how any of it works, this is the page to reread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B56A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B2A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B2A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