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F4A4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710336">
        <w:rPr>
          <w:rFonts w:eastAsia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04DB227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710336">
        <w:rPr>
          <w:rFonts w:eastAsia="Times New Roman"/>
          <w:b/>
          <w:szCs w:val="26"/>
          <w:lang w:eastAsia="ru-RU"/>
        </w:rPr>
        <w:t>ФГАОУ ВО «УрФУ имени первого Президента России Б.Н. Ельцина»</w:t>
      </w:r>
    </w:p>
    <w:p w14:paraId="558468E7" w14:textId="77777777" w:rsidR="000469FD" w:rsidRPr="00710336" w:rsidRDefault="000469FD" w:rsidP="00A76DF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710336">
        <w:rPr>
          <w:rFonts w:eastAsia="Times New Roman"/>
          <w:szCs w:val="26"/>
          <w:lang w:eastAsia="ru-RU"/>
        </w:rPr>
        <w:t>Радиоэлектроники и информационных технологий – РТФ</w:t>
      </w:r>
    </w:p>
    <w:p w14:paraId="560FF86B" w14:textId="77777777" w:rsidR="00A76DF3" w:rsidRPr="00710336" w:rsidRDefault="000469FD" w:rsidP="00A76DF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710336">
        <w:rPr>
          <w:rFonts w:eastAsia="Times New Roman"/>
          <w:szCs w:val="26"/>
          <w:lang w:eastAsia="ru-RU"/>
        </w:rPr>
        <w:t xml:space="preserve">Школа профессионального и академического образования </w:t>
      </w:r>
    </w:p>
    <w:p w14:paraId="672A6659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A37501D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DAB6C7B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2EB378F" w14:textId="77777777" w:rsidR="00A76DF3" w:rsidRPr="00710336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6A05A809" w14:textId="77777777" w:rsidR="00A76DF3" w:rsidRPr="00710336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77998503" w14:textId="77777777" w:rsidR="00A76DF3" w:rsidRPr="00710336" w:rsidRDefault="00A76DF3" w:rsidP="00B60FE8">
      <w:pPr>
        <w:spacing w:line="240" w:lineRule="auto"/>
        <w:ind w:left="3540" w:firstLine="708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Оценка работы</w:t>
      </w:r>
      <w:r w:rsidR="00F75D88" w:rsidRPr="00710336">
        <w:rPr>
          <w:rFonts w:eastAsia="Times New Roman"/>
          <w:szCs w:val="28"/>
          <w:lang w:eastAsia="ru-RU"/>
        </w:rPr>
        <w:t xml:space="preserve"> </w:t>
      </w:r>
      <w:r w:rsidR="00F75D88" w:rsidRPr="00710336">
        <w:rPr>
          <w:rFonts w:eastAsia="Times New Roman"/>
          <w:szCs w:val="28"/>
          <w:highlight w:val="yellow"/>
          <w:lang w:eastAsia="ru-RU"/>
        </w:rPr>
        <w:t>оценка (</w:t>
      </w:r>
      <w:r w:rsidR="003F5C34" w:rsidRPr="00710336">
        <w:rPr>
          <w:rFonts w:eastAsia="Times New Roman"/>
          <w:szCs w:val="28"/>
          <w:highlight w:val="yellow"/>
          <w:lang w:eastAsia="ru-RU"/>
        </w:rPr>
        <w:t>зачет/не зачет</w:t>
      </w:r>
      <w:r w:rsidR="00F75D88" w:rsidRPr="00710336">
        <w:rPr>
          <w:rFonts w:eastAsia="Times New Roman"/>
          <w:szCs w:val="28"/>
          <w:highlight w:val="yellow"/>
          <w:lang w:eastAsia="ru-RU"/>
        </w:rPr>
        <w:t>)</w:t>
      </w:r>
    </w:p>
    <w:p w14:paraId="503D065C" w14:textId="77777777" w:rsidR="00A76DF3" w:rsidRPr="00710336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Руководитель от УрФУ________________</w:t>
      </w:r>
    </w:p>
    <w:p w14:paraId="5A39BBE3" w14:textId="77777777" w:rsidR="00A76DF3" w:rsidRPr="00710336" w:rsidRDefault="00A76DF3" w:rsidP="00F75D8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1C8F396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2A3D3EC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D0B940D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E27B00A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0061E4C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B05C976" w14:textId="19004C8A" w:rsidR="00A76DF3" w:rsidRPr="00710336" w:rsidRDefault="00A76DF3" w:rsidP="65499BC9">
      <w:pPr>
        <w:spacing w:line="240" w:lineRule="auto"/>
        <w:jc w:val="center"/>
        <w:rPr>
          <w:rFonts w:eastAsia="Times New Roman"/>
          <w:szCs w:val="28"/>
          <w:highlight w:val="yellow"/>
          <w:lang w:eastAsia="ru-RU"/>
        </w:rPr>
      </w:pPr>
    </w:p>
    <w:p w14:paraId="44EAFD9C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4D5A5" w14:textId="5714FA29" w:rsidR="00A76DF3" w:rsidRPr="00710336" w:rsidRDefault="00710336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Анализ пространственно-временной динамики социальных взаимодействий на основе геопривязанных фотографий из социальной сети ВКонтакте</w:t>
      </w:r>
    </w:p>
    <w:p w14:paraId="3DEEC669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56B9AB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5FB0818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49F31CB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3128261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2486C05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9056E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299C43A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DDBEF00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461D779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F2D8B6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FB78278" w14:textId="77777777" w:rsidR="00A76DF3" w:rsidRPr="00710336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C39945" w14:textId="77777777" w:rsidR="00563EF9" w:rsidRPr="00710336" w:rsidRDefault="00563EF9" w:rsidP="00A76DF3">
      <w:pPr>
        <w:rPr>
          <w:rFonts w:eastAsia="Times New Roman"/>
          <w:szCs w:val="28"/>
          <w:lang w:eastAsia="ru-RU"/>
        </w:rPr>
      </w:pPr>
    </w:p>
    <w:p w14:paraId="2BEAE3BA" w14:textId="55483555" w:rsidR="00A76DF3" w:rsidRPr="00710336" w:rsidRDefault="65499BC9" w:rsidP="65499BC9">
      <w:pPr>
        <w:rPr>
          <w:rFonts w:eastAsia="Times New Roman"/>
          <w:szCs w:val="28"/>
          <w:highlight w:val="yellow"/>
          <w:lang w:eastAsia="ru-RU"/>
        </w:rPr>
      </w:pPr>
      <w:r w:rsidRPr="00710336">
        <w:rPr>
          <w:rFonts w:eastAsia="Times New Roman"/>
          <w:szCs w:val="28"/>
          <w:lang w:eastAsia="ru-RU"/>
        </w:rPr>
        <w:t>Студент Петросян Александр Артурович</w:t>
      </w:r>
      <w:r w:rsidR="00A76DF3" w:rsidRPr="00710336">
        <w:tab/>
      </w:r>
      <w:r w:rsidR="00A76DF3" w:rsidRPr="00710336">
        <w:tab/>
      </w:r>
      <w:r w:rsidR="00A76DF3" w:rsidRPr="00710336">
        <w:tab/>
      </w:r>
      <w:r w:rsidR="00A76DF3" w:rsidRPr="00710336">
        <w:tab/>
      </w:r>
      <w:r w:rsidRPr="00710336">
        <w:rPr>
          <w:rFonts w:eastAsia="Times New Roman"/>
          <w:szCs w:val="30"/>
          <w:vertAlign w:val="subscript"/>
          <w:lang w:eastAsia="ru-RU"/>
        </w:rPr>
        <w:t>подпись</w:t>
      </w:r>
      <w:r w:rsidRPr="00710336">
        <w:rPr>
          <w:rFonts w:eastAsia="Times New Roman"/>
          <w:szCs w:val="28"/>
          <w:lang w:eastAsia="ru-RU"/>
        </w:rPr>
        <w:t xml:space="preserve"> </w:t>
      </w:r>
    </w:p>
    <w:p w14:paraId="703243F8" w14:textId="4C5E6E4A" w:rsidR="000469FD" w:rsidRPr="00710336" w:rsidRDefault="65499BC9" w:rsidP="00A76DF3">
      <w:pPr>
        <w:spacing w:line="240" w:lineRule="auto"/>
        <w:rPr>
          <w:rFonts w:eastAsia="Times New Roman"/>
          <w:szCs w:val="26"/>
          <w:lang w:eastAsia="ru-RU"/>
        </w:rPr>
      </w:pPr>
      <w:r w:rsidRPr="00710336">
        <w:rPr>
          <w:rFonts w:eastAsia="Times New Roman"/>
          <w:szCs w:val="26"/>
          <w:lang w:eastAsia="ru-RU"/>
        </w:rPr>
        <w:t xml:space="preserve">Специальность Инженерия машинного обучения </w:t>
      </w:r>
    </w:p>
    <w:p w14:paraId="56BD98E6" w14:textId="77777777" w:rsidR="00A76DF3" w:rsidRPr="00710336" w:rsidRDefault="000469FD" w:rsidP="00A76DF3">
      <w:pPr>
        <w:spacing w:line="240" w:lineRule="auto"/>
        <w:rPr>
          <w:rFonts w:eastAsia="Times New Roman"/>
          <w:szCs w:val="26"/>
          <w:lang w:eastAsia="ru-RU"/>
        </w:rPr>
      </w:pPr>
      <w:r w:rsidRPr="00710336">
        <w:rPr>
          <w:rFonts w:eastAsia="Times New Roman"/>
          <w:szCs w:val="26"/>
          <w:lang w:eastAsia="ru-RU"/>
        </w:rPr>
        <w:t>09.04.01 Информатика и вычислительная техника</w:t>
      </w:r>
    </w:p>
    <w:p w14:paraId="1108A8F5" w14:textId="251099D6" w:rsidR="00A76DF3" w:rsidRPr="00710336" w:rsidRDefault="65499BC9" w:rsidP="65499BC9">
      <w:pPr>
        <w:spacing w:line="240" w:lineRule="auto"/>
        <w:rPr>
          <w:rFonts w:eastAsia="Times New Roman"/>
          <w:szCs w:val="26"/>
          <w:highlight w:val="yellow"/>
          <w:lang w:eastAsia="ru-RU"/>
        </w:rPr>
      </w:pPr>
      <w:r w:rsidRPr="00710336">
        <w:rPr>
          <w:rFonts w:eastAsia="Times New Roman"/>
          <w:szCs w:val="26"/>
          <w:lang w:eastAsia="ru-RU"/>
        </w:rPr>
        <w:t xml:space="preserve">Группа </w:t>
      </w:r>
      <w:r w:rsidRPr="00710336">
        <w:rPr>
          <w:rFonts w:eastAsia="Open Sans"/>
          <w:color w:val="000000" w:themeColor="text1"/>
          <w:szCs w:val="24"/>
        </w:rPr>
        <w:t>РИМ-231902</w:t>
      </w:r>
    </w:p>
    <w:p w14:paraId="0562CB0E" w14:textId="77777777" w:rsidR="00A76DF3" w:rsidRPr="00710336" w:rsidRDefault="00A76DF3" w:rsidP="00A76DF3">
      <w:pPr>
        <w:rPr>
          <w:rFonts w:eastAsia="Times New Roman"/>
          <w:szCs w:val="28"/>
          <w:lang w:eastAsia="ru-RU"/>
        </w:rPr>
      </w:pPr>
    </w:p>
    <w:p w14:paraId="39522E97" w14:textId="77777777" w:rsidR="007C3570" w:rsidRPr="00710336" w:rsidRDefault="65499BC9" w:rsidP="002672D9">
      <w:pPr>
        <w:jc w:val="center"/>
      </w:pPr>
      <w:r w:rsidRPr="00710336">
        <w:rPr>
          <w:rFonts w:eastAsia="Times New Roman"/>
          <w:szCs w:val="28"/>
          <w:lang w:eastAsia="ru-RU"/>
        </w:rPr>
        <w:t>Екатеринбург 2025</w:t>
      </w:r>
    </w:p>
    <w:p w14:paraId="2FCB97AC" w14:textId="46AAD68A" w:rsidR="65499BC9" w:rsidRPr="00710336" w:rsidRDefault="65499BC9" w:rsidP="65499BC9">
      <w:pPr>
        <w:rPr>
          <w:rFonts w:eastAsia="Aptos"/>
          <w:color w:val="000000" w:themeColor="text1"/>
          <w:szCs w:val="24"/>
        </w:rPr>
      </w:pPr>
    </w:p>
    <w:p w14:paraId="03CEEDD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 xml:space="preserve">ВВЕДЕНИЕ </w:t>
      </w:r>
    </w:p>
    <w:p w14:paraId="34875E0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 [1,2].</w:t>
      </w:r>
    </w:p>
    <w:p w14:paraId="482FBF6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 [3].</w:t>
      </w:r>
    </w:p>
    <w:p w14:paraId="6ACE085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 Такие большие объемы данных требуют применения современных методов обработки и анализа, включая технологии </w:t>
      </w:r>
      <w:r w:rsidRPr="00710336">
        <w:rPr>
          <w:rFonts w:eastAsia="Times New Roman"/>
          <w:szCs w:val="28"/>
          <w:lang w:val="en-US" w:eastAsia="ru-RU"/>
        </w:rPr>
        <w:t>Big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Data</w:t>
      </w:r>
      <w:r w:rsidRPr="00710336">
        <w:rPr>
          <w:rFonts w:eastAsia="Times New Roman"/>
          <w:szCs w:val="28"/>
          <w:lang w:eastAsia="ru-RU"/>
        </w:rPr>
        <w:t xml:space="preserve"> и алгоритмы машинного обучения [4,5].</w:t>
      </w:r>
    </w:p>
    <w:p w14:paraId="7D21CC9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Исследования </w:t>
      </w:r>
      <w:r w:rsidRPr="00710336">
        <w:rPr>
          <w:rFonts w:eastAsia="Times New Roman"/>
          <w:szCs w:val="28"/>
          <w:lang w:val="en-US" w:eastAsia="ru-RU"/>
        </w:rPr>
        <w:t>Huang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[6] и </w:t>
      </w:r>
      <w:r w:rsidRPr="00710336">
        <w:rPr>
          <w:rFonts w:eastAsia="Times New Roman"/>
          <w:szCs w:val="28"/>
          <w:lang w:val="en-US" w:eastAsia="ru-RU"/>
        </w:rPr>
        <w:t>Lansley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[7] показывают, что геопривязанные данные из социальных сетей могут служить надежным индикатором реальных социальных процессов при правильном методологическом подходе и учете потенциальных смещений выборки.</w:t>
      </w:r>
    </w:p>
    <w:p w14:paraId="14B37E1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Как отмечают </w:t>
      </w:r>
      <w:r w:rsidRPr="00710336">
        <w:rPr>
          <w:rFonts w:eastAsia="Times New Roman"/>
          <w:szCs w:val="28"/>
          <w:lang w:val="en-US" w:eastAsia="ru-RU"/>
        </w:rPr>
        <w:t>Li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[8], геолокационные данные из социальных сетей могут быть использованы для решения таких практических задач, как:</w:t>
      </w:r>
    </w:p>
    <w:p w14:paraId="44F86D0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- оптимизация городской инфраструктуры;</w:t>
      </w:r>
    </w:p>
    <w:p w14:paraId="097C76E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планирование транспортных маршрутов;</w:t>
      </w:r>
    </w:p>
    <w:p w14:paraId="06E9191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выявление туристических аттракторов;</w:t>
      </w:r>
    </w:p>
    <w:p w14:paraId="377527A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анализ событийной активности;</w:t>
      </w:r>
    </w:p>
    <w:p w14:paraId="2480164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оценка влияния природных и социальных явлений на перемещения людей;</w:t>
      </w:r>
    </w:p>
    <w:p w14:paraId="60E27F7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маркетинговые исследования и территориальное планирование бизнеса.</w:t>
      </w:r>
    </w:p>
    <w:p w14:paraId="6C421AB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3F0756F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17A0FB7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достижения этой цели были поставлены следующие задачи:</w:t>
      </w:r>
    </w:p>
    <w:p w14:paraId="15DB7F4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Провести анализ существующих методов и подходов к исследованию геопространственных данных из социальных сетей.</w:t>
      </w:r>
    </w:p>
    <w:p w14:paraId="20AEEDC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Разработать методологию предварительной обработки и фильтрации данных для повышения их качества и репрезентативности.</w:t>
      </w:r>
    </w:p>
    <w:p w14:paraId="71E5F35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Определить оптимальные методы пространственного анализа для выявления кластеров активности и популярных локаций.</w:t>
      </w:r>
    </w:p>
    <w:p w14:paraId="1DB4517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 Разработать подход к временному анализу данных для выявления паттернов и трендов в активности пользователей.</w:t>
      </w:r>
    </w:p>
    <w:p w14:paraId="29A59FB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5. Исследовать возможности применения методов социального анализа для выявления связей между пользователями и характера их взаимодействия.</w:t>
      </w:r>
    </w:p>
    <w:p w14:paraId="51EC06E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6. Интегрировать результаты различных типов анализа для получения комплексного представления о пространственно-временной динамике социальных взаимодействий.</w:t>
      </w:r>
    </w:p>
    <w:p w14:paraId="66D13E8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0457C75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3687EED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 Анализ поставленной задачи и выбор методологии</w:t>
      </w:r>
    </w:p>
    <w:p w14:paraId="17E350F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06A6659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3894BC8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1.1 Обзор существующих подходов к анализу геопространственных данных</w:t>
      </w:r>
    </w:p>
    <w:p w14:paraId="3D11835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Существует несколько ключевых подходов к анализу геопространственных данных из социальных сетей, которые были исследованы в работах различных авторов. </w:t>
      </w:r>
      <w:r w:rsidRPr="00710336">
        <w:rPr>
          <w:rFonts w:eastAsia="Times New Roman"/>
          <w:szCs w:val="28"/>
          <w:lang w:val="en-US" w:eastAsia="ru-RU"/>
        </w:rPr>
        <w:t>Steiger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[9] предлагают комплексный фреймворк для анализа геопривязанных данных из </w:t>
      </w:r>
      <w:r w:rsidRPr="00710336">
        <w:rPr>
          <w:rFonts w:eastAsia="Times New Roman"/>
          <w:szCs w:val="28"/>
          <w:lang w:val="en-US" w:eastAsia="ru-RU"/>
        </w:rPr>
        <w:t>Twitter</w:t>
      </w:r>
      <w:r w:rsidRPr="00710336">
        <w:rPr>
          <w:rFonts w:eastAsia="Times New Roman"/>
          <w:szCs w:val="28"/>
          <w:lang w:eastAsia="ru-RU"/>
        </w:rPr>
        <w:t>, который включает в себя этапы сбора, фильтрации, агрегации, анализа и визуализации данных. Авторы отмечают важность учета пространственных, временных и тематических аспектов при анализе таких данных.</w:t>
      </w:r>
    </w:p>
    <w:p w14:paraId="63E8D44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В работе </w:t>
      </w:r>
      <w:r w:rsidRPr="00710336">
        <w:rPr>
          <w:rFonts w:eastAsia="Times New Roman"/>
          <w:szCs w:val="28"/>
          <w:lang w:val="en-US" w:eastAsia="ru-RU"/>
        </w:rPr>
        <w:t>Hasan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[10] представлен подход к анализу пространственно-временных паттернов городской мобильности на основе данных из </w:t>
      </w:r>
      <w:r w:rsidRPr="00710336">
        <w:rPr>
          <w:rFonts w:eastAsia="Times New Roman"/>
          <w:szCs w:val="28"/>
          <w:lang w:val="en-US" w:eastAsia="ru-RU"/>
        </w:rPr>
        <w:t>Foursquare</w:t>
      </w:r>
      <w:r w:rsidRPr="00710336">
        <w:rPr>
          <w:rFonts w:eastAsia="Times New Roman"/>
          <w:szCs w:val="28"/>
          <w:lang w:eastAsia="ru-RU"/>
        </w:rPr>
        <w:t xml:space="preserve"> и </w:t>
      </w:r>
      <w:r w:rsidRPr="00710336">
        <w:rPr>
          <w:rFonts w:eastAsia="Times New Roman"/>
          <w:szCs w:val="28"/>
          <w:lang w:val="en-US" w:eastAsia="ru-RU"/>
        </w:rPr>
        <w:t>Twitter</w:t>
      </w:r>
      <w:r w:rsidRPr="00710336">
        <w:rPr>
          <w:rFonts w:eastAsia="Times New Roman"/>
          <w:szCs w:val="28"/>
          <w:lang w:eastAsia="ru-RU"/>
        </w:rPr>
        <w:t>. Авторы используют методы кластеризации и классификации для выявления типичных траекторий перемещения пользователей и факторов, влияющих на выбор маршрутов.</w:t>
      </w:r>
    </w:p>
    <w:p w14:paraId="7624BE0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 xml:space="preserve">Исследование </w:t>
      </w:r>
      <w:r w:rsidRPr="00710336">
        <w:rPr>
          <w:rFonts w:eastAsia="Times New Roman"/>
          <w:szCs w:val="28"/>
          <w:lang w:val="en-US" w:eastAsia="ru-RU"/>
        </w:rPr>
        <w:t>Chen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[11] фокусируется на применении методов глубокого обучения для анализа геопривязанных фотографий из </w:t>
      </w:r>
      <w:r w:rsidRPr="00710336">
        <w:rPr>
          <w:rFonts w:eastAsia="Times New Roman"/>
          <w:szCs w:val="28"/>
          <w:lang w:val="en-US" w:eastAsia="ru-RU"/>
        </w:rPr>
        <w:t>Flickr</w:t>
      </w:r>
      <w:r w:rsidRPr="00710336">
        <w:rPr>
          <w:rFonts w:eastAsia="Times New Roman"/>
          <w:szCs w:val="28"/>
          <w:lang w:eastAsia="ru-RU"/>
        </w:rPr>
        <w:t xml:space="preserve"> и </w:t>
      </w:r>
      <w:r w:rsidRPr="00710336">
        <w:rPr>
          <w:rFonts w:eastAsia="Times New Roman"/>
          <w:szCs w:val="28"/>
          <w:lang w:val="en-US" w:eastAsia="ru-RU"/>
        </w:rPr>
        <w:t>Instagram</w:t>
      </w:r>
      <w:r w:rsidRPr="00710336">
        <w:rPr>
          <w:rFonts w:eastAsia="Times New Roman"/>
          <w:szCs w:val="28"/>
          <w:lang w:eastAsia="ru-RU"/>
        </w:rPr>
        <w:t>. Авторы предлагают архитектуру нейронной сети, которая позволяет одновременно учитывать пространственные, временные и визуальные характеристики фотографий для предсказания популярности различных локаций.</w:t>
      </w:r>
    </w:p>
    <w:p w14:paraId="7A9ACD4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1FC252F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1.2 Выбор методов для проведения исследования</w:t>
      </w:r>
    </w:p>
    <w:p w14:paraId="7CF4D74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 или </w:t>
      </w:r>
      <w:r w:rsidRPr="00710336">
        <w:rPr>
          <w:rFonts w:eastAsia="Times New Roman"/>
          <w:szCs w:val="28"/>
          <w:lang w:val="en-US" w:eastAsia="ru-RU"/>
        </w:rPr>
        <w:t>HDBSCAN</w:t>
      </w:r>
      <w:r w:rsidRPr="00710336">
        <w:rPr>
          <w:rFonts w:eastAsia="Times New Roman"/>
          <w:szCs w:val="28"/>
          <w:lang w:eastAsia="ru-RU"/>
        </w:rPr>
        <w:t>, которые хорошо подходят для выявления кластеров произвольной формы в геопространственных данных [12,13]. Временной анализ может быть проведен с использованием методов декомпозиции временных рядов, спектрального анализа и прогнозирования [14]. Социальный анализ может включать в себя построение графов взаимодействия и применение методов анализа социальных сетей [15].</w:t>
      </w:r>
    </w:p>
    <w:p w14:paraId="57F3453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Сравнительный анализ различных методов кластеризации для геопространственных данных, проведенный </w:t>
      </w:r>
      <w:proofErr w:type="spellStart"/>
      <w:r w:rsidRPr="00710336">
        <w:rPr>
          <w:rFonts w:eastAsia="Times New Roman"/>
          <w:szCs w:val="28"/>
          <w:lang w:val="en-US" w:eastAsia="ru-RU"/>
        </w:rPr>
        <w:t>Birant</w:t>
      </w:r>
      <w:proofErr w:type="spellEnd"/>
      <w:r w:rsidRPr="00710336">
        <w:rPr>
          <w:rFonts w:eastAsia="Times New Roman"/>
          <w:szCs w:val="28"/>
          <w:lang w:eastAsia="ru-RU"/>
        </w:rPr>
        <w:t xml:space="preserve"> и </w:t>
      </w:r>
      <w:r w:rsidRPr="00710336">
        <w:rPr>
          <w:rFonts w:eastAsia="Times New Roman"/>
          <w:szCs w:val="28"/>
          <w:lang w:val="en-US" w:eastAsia="ru-RU"/>
        </w:rPr>
        <w:t>Kut</w:t>
      </w:r>
      <w:r w:rsidRPr="00710336">
        <w:rPr>
          <w:rFonts w:eastAsia="Times New Roman"/>
          <w:szCs w:val="28"/>
          <w:lang w:eastAsia="ru-RU"/>
        </w:rPr>
        <w:t xml:space="preserve"> [16], показывает, что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 и его модификации обеспечивают наилучшие результаты для данных с неравномерным распределением плотности, что характерно для геопривязанных фотографий из социальных сетей. Метод </w:t>
      </w:r>
      <w:r w:rsidRPr="00710336">
        <w:rPr>
          <w:rFonts w:eastAsia="Times New Roman"/>
          <w:szCs w:val="28"/>
          <w:lang w:val="en-US" w:eastAsia="ru-RU"/>
        </w:rPr>
        <w:t>HDBSCAN</w:t>
      </w:r>
      <w:r w:rsidRPr="00710336">
        <w:rPr>
          <w:rFonts w:eastAsia="Times New Roman"/>
          <w:szCs w:val="28"/>
          <w:lang w:eastAsia="ru-RU"/>
        </w:rPr>
        <w:t xml:space="preserve">, предложенный </w:t>
      </w:r>
      <w:r w:rsidRPr="00710336">
        <w:rPr>
          <w:rFonts w:eastAsia="Times New Roman"/>
          <w:szCs w:val="28"/>
          <w:lang w:val="en-US" w:eastAsia="ru-RU"/>
        </w:rPr>
        <w:t>Campello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[17], является усовершенствованным вариантом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>, который способен автоматически определять оптимальное количество кластеров и работать с данными различной плотности.</w:t>
      </w:r>
    </w:p>
    <w:p w14:paraId="2AB4009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анализа временных рядов могут быть использованы такие методы, как сезонная декомпозиция </w:t>
      </w:r>
      <w:r w:rsidRPr="00710336">
        <w:rPr>
          <w:rFonts w:eastAsia="Times New Roman"/>
          <w:szCs w:val="28"/>
          <w:lang w:val="en-US" w:eastAsia="ru-RU"/>
        </w:rPr>
        <w:t>STL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Seasonal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Trend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decomposition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using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LOESS</w:t>
      </w:r>
      <w:r w:rsidRPr="00710336">
        <w:rPr>
          <w:rFonts w:eastAsia="Times New Roman"/>
          <w:szCs w:val="28"/>
          <w:lang w:eastAsia="ru-RU"/>
        </w:rPr>
        <w:t xml:space="preserve">), предложенная </w:t>
      </w:r>
      <w:r w:rsidRPr="00710336">
        <w:rPr>
          <w:rFonts w:eastAsia="Times New Roman"/>
          <w:szCs w:val="28"/>
          <w:lang w:val="en-US" w:eastAsia="ru-RU"/>
        </w:rPr>
        <w:t>Cleveland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[18], или более современные подходы, такие как </w:t>
      </w:r>
      <w:r w:rsidRPr="00710336">
        <w:rPr>
          <w:rFonts w:eastAsia="Times New Roman"/>
          <w:szCs w:val="28"/>
          <w:lang w:val="en-US" w:eastAsia="ru-RU"/>
        </w:rPr>
        <w:t>Prophet</w:t>
      </w:r>
      <w:r w:rsidRPr="00710336">
        <w:rPr>
          <w:rFonts w:eastAsia="Times New Roman"/>
          <w:szCs w:val="28"/>
          <w:lang w:eastAsia="ru-RU"/>
        </w:rPr>
        <w:t xml:space="preserve">, разработанный </w:t>
      </w:r>
      <w:r w:rsidRPr="00710336">
        <w:rPr>
          <w:rFonts w:eastAsia="Times New Roman"/>
          <w:szCs w:val="28"/>
          <w:lang w:val="en-US" w:eastAsia="ru-RU"/>
        </w:rPr>
        <w:t>Facebook</w:t>
      </w:r>
      <w:r w:rsidRPr="00710336">
        <w:rPr>
          <w:rFonts w:eastAsia="Times New Roman"/>
          <w:szCs w:val="28"/>
          <w:lang w:eastAsia="ru-RU"/>
        </w:rPr>
        <w:t xml:space="preserve"> [19], которые позволяют выявлять тренды, сезонность и аномалии во временных данных.</w:t>
      </w:r>
    </w:p>
    <w:p w14:paraId="56885D80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 xml:space="preserve"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активности, как это было продемонстрировано в работах </w:t>
      </w:r>
      <w:r w:rsidRPr="00710336">
        <w:rPr>
          <w:rFonts w:eastAsia="Times New Roman"/>
          <w:szCs w:val="28"/>
          <w:lang w:val="en-US" w:eastAsia="ru-RU"/>
        </w:rPr>
        <w:t>Hawelka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</w:t>
      </w:r>
      <w:r w:rsidRPr="00710336">
        <w:rPr>
          <w:rFonts w:eastAsia="Times New Roman"/>
          <w:szCs w:val="28"/>
          <w:lang w:val="en-US" w:eastAsia="ru-RU"/>
        </w:rPr>
        <w:t>[20] и Silva et al. [21].</w:t>
      </w:r>
    </w:p>
    <w:p w14:paraId="4877E8DE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</w:p>
    <w:p w14:paraId="3B2D5FA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1.3 Структура и особенности исходных данных</w:t>
      </w:r>
    </w:p>
    <w:p w14:paraId="56BC06D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как:</w:t>
      </w:r>
    </w:p>
    <w:p w14:paraId="065FA9F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имя файла: уникальный идентификатор фотографии</w:t>
      </w:r>
    </w:p>
    <w:p w14:paraId="1F08619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координаты (долгота и широта): геопространственное положение фотографии с точностью до нескольких метров</w:t>
      </w:r>
    </w:p>
    <w:p w14:paraId="1F94B72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дата и время: временная метка создания фотографии</w:t>
      </w:r>
    </w:p>
    <w:p w14:paraId="2743DA3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- ссылка на изображение: </w:t>
      </w:r>
      <w:r w:rsidRPr="00710336">
        <w:rPr>
          <w:rFonts w:eastAsia="Times New Roman"/>
          <w:szCs w:val="28"/>
          <w:lang w:val="en-US" w:eastAsia="ru-RU"/>
        </w:rPr>
        <w:t>URL</w:t>
      </w:r>
      <w:r w:rsidRPr="00710336">
        <w:rPr>
          <w:rFonts w:eastAsia="Times New Roman"/>
          <w:szCs w:val="28"/>
          <w:lang w:eastAsia="ru-RU"/>
        </w:rPr>
        <w:t xml:space="preserve"> для доступа к полноразмерному изображению</w:t>
      </w:r>
    </w:p>
    <w:p w14:paraId="71184C6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- ссылка на миниатюру: </w:t>
      </w:r>
      <w:r w:rsidRPr="00710336">
        <w:rPr>
          <w:rFonts w:eastAsia="Times New Roman"/>
          <w:szCs w:val="28"/>
          <w:lang w:val="en-US" w:eastAsia="ru-RU"/>
        </w:rPr>
        <w:t>URL</w:t>
      </w:r>
      <w:r w:rsidRPr="00710336">
        <w:rPr>
          <w:rFonts w:eastAsia="Times New Roman"/>
          <w:szCs w:val="28"/>
          <w:lang w:eastAsia="ru-RU"/>
        </w:rPr>
        <w:t xml:space="preserve"> для доступа к миниатюре изображения</w:t>
      </w:r>
    </w:p>
    <w:p w14:paraId="4C37B0A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оценка: числовой показатель популярности фотографии</w:t>
      </w:r>
    </w:p>
    <w:p w14:paraId="0F81018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- дополнительные метаданные: теги, описания, информация о пользователе (с учетом ограничений приватности)</w:t>
      </w:r>
    </w:p>
    <w:p w14:paraId="6323C85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Эта структура данных позволяет проводить разнообразные типы анализа, от простого картографирования до сложных методов машинного обучения. По своим характеристикам данные соответствуют понятию "больших данных" (</w:t>
      </w:r>
      <w:r w:rsidRPr="00710336">
        <w:rPr>
          <w:rFonts w:eastAsia="Times New Roman"/>
          <w:szCs w:val="28"/>
          <w:lang w:val="en-US" w:eastAsia="ru-RU"/>
        </w:rPr>
        <w:t>Big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Data</w:t>
      </w:r>
      <w:r w:rsidRPr="00710336">
        <w:rPr>
          <w:rFonts w:eastAsia="Times New Roman"/>
          <w:szCs w:val="28"/>
          <w:lang w:eastAsia="ru-RU"/>
        </w:rPr>
        <w:t>), так как обладают значительным объемом (</w:t>
      </w:r>
      <w:r w:rsidRPr="00710336">
        <w:rPr>
          <w:rFonts w:eastAsia="Times New Roman"/>
          <w:szCs w:val="28"/>
          <w:lang w:val="en-US" w:eastAsia="ru-RU"/>
        </w:rPr>
        <w:t>Volume</w:t>
      </w:r>
      <w:r w:rsidRPr="00710336">
        <w:rPr>
          <w:rFonts w:eastAsia="Times New Roman"/>
          <w:szCs w:val="28"/>
          <w:lang w:eastAsia="ru-RU"/>
        </w:rPr>
        <w:t>), разнообразием (</w:t>
      </w:r>
      <w:r w:rsidRPr="00710336">
        <w:rPr>
          <w:rFonts w:eastAsia="Times New Roman"/>
          <w:szCs w:val="28"/>
          <w:lang w:val="en-US" w:eastAsia="ru-RU"/>
        </w:rPr>
        <w:t>Variety</w:t>
      </w:r>
      <w:r w:rsidRPr="00710336">
        <w:rPr>
          <w:rFonts w:eastAsia="Times New Roman"/>
          <w:szCs w:val="28"/>
          <w:lang w:eastAsia="ru-RU"/>
        </w:rPr>
        <w:t>) и высокой скоростью обновления (</w:t>
      </w:r>
      <w:r w:rsidRPr="00710336">
        <w:rPr>
          <w:rFonts w:eastAsia="Times New Roman"/>
          <w:szCs w:val="28"/>
          <w:lang w:val="en-US" w:eastAsia="ru-RU"/>
        </w:rPr>
        <w:t>Velocity</w:t>
      </w:r>
      <w:r w:rsidRPr="00710336">
        <w:rPr>
          <w:rFonts w:eastAsia="Times New Roman"/>
          <w:szCs w:val="28"/>
          <w:lang w:eastAsia="ru-RU"/>
        </w:rPr>
        <w:t>) [22].</w:t>
      </w:r>
    </w:p>
    <w:p w14:paraId="6EC8C16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26B1C2C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1.4 Методы машинного обучения для анализа данных</w:t>
      </w:r>
    </w:p>
    <w:p w14:paraId="0C890A4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</w:t>
      </w:r>
      <w:r w:rsidRPr="00710336">
        <w:rPr>
          <w:rFonts w:eastAsia="Times New Roman"/>
          <w:szCs w:val="28"/>
          <w:lang w:eastAsia="ru-RU"/>
        </w:rPr>
        <w:lastRenderedPageBreak/>
        <w:t>прогнозирования и выявления аномалий, а для социального анализа – методы анализа графов и сетей.</w:t>
      </w:r>
    </w:p>
    <w:p w14:paraId="005D21E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val="en-US" w:eastAsia="ru-RU"/>
        </w:rPr>
        <w:t>Yang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[23] демонстрируют эффективность применения алгоритмов глубокого обучения, таких как сверточные нейронные сети (</w:t>
      </w:r>
      <w:r w:rsidRPr="00710336">
        <w:rPr>
          <w:rFonts w:eastAsia="Times New Roman"/>
          <w:szCs w:val="28"/>
          <w:lang w:val="en-US" w:eastAsia="ru-RU"/>
        </w:rPr>
        <w:t>CNN</w:t>
      </w:r>
      <w:r w:rsidRPr="00710336">
        <w:rPr>
          <w:rFonts w:eastAsia="Times New Roman"/>
          <w:szCs w:val="28"/>
          <w:lang w:eastAsia="ru-RU"/>
        </w:rPr>
        <w:t>) и рекуррентные нейронные сети (</w:t>
      </w:r>
      <w:r w:rsidRPr="00710336">
        <w:rPr>
          <w:rFonts w:eastAsia="Times New Roman"/>
          <w:szCs w:val="28"/>
          <w:lang w:val="en-US" w:eastAsia="ru-RU"/>
        </w:rPr>
        <w:t>RNN</w:t>
      </w:r>
      <w:r w:rsidRPr="00710336">
        <w:rPr>
          <w:rFonts w:eastAsia="Times New Roman"/>
          <w:szCs w:val="28"/>
          <w:lang w:eastAsia="ru-RU"/>
        </w:rPr>
        <w:t>), для анализа геопространственных данных. Авторы показывают, что такие модели способны учитывать как пространственные, так и временные зависимости в данных и обеспечивают более высокую точность предсказаний по сравнению с традиционными методами.</w:t>
      </w:r>
    </w:p>
    <w:p w14:paraId="0FEABDB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выявления аномалий и необычных паттернов в данных могут быть использованы такие методы, как изолирующий лес (</w:t>
      </w:r>
      <w:r w:rsidRPr="00710336">
        <w:rPr>
          <w:rFonts w:eastAsia="Times New Roman"/>
          <w:szCs w:val="28"/>
          <w:lang w:val="en-US" w:eastAsia="ru-RU"/>
        </w:rPr>
        <w:t>Isolation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Forest</w:t>
      </w:r>
      <w:r w:rsidRPr="00710336">
        <w:rPr>
          <w:rFonts w:eastAsia="Times New Roman"/>
          <w:szCs w:val="28"/>
          <w:lang w:eastAsia="ru-RU"/>
        </w:rPr>
        <w:t xml:space="preserve">) [24] или одноклассовый </w:t>
      </w:r>
      <w:r w:rsidRPr="00710336">
        <w:rPr>
          <w:rFonts w:eastAsia="Times New Roman"/>
          <w:szCs w:val="28"/>
          <w:lang w:val="en-US" w:eastAsia="ru-RU"/>
        </w:rPr>
        <w:t>SVM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One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Class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SVM</w:t>
      </w:r>
      <w:r w:rsidRPr="00710336">
        <w:rPr>
          <w:rFonts w:eastAsia="Times New Roman"/>
          <w:szCs w:val="28"/>
          <w:lang w:eastAsia="ru-RU"/>
        </w:rPr>
        <w:t>) [25], которые способны идентифицировать наблюдения, значительно отличающиеся от общей тенденции.</w:t>
      </w:r>
    </w:p>
    <w:p w14:paraId="3B7DCA3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63C2631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 Методология анализа геопространственных данных из социальных сетей</w:t>
      </w:r>
    </w:p>
    <w:p w14:paraId="335F681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w14:paraId="6E29A0F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4E11C0D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2.1 Сбор и предварительная обработка данных</w:t>
      </w:r>
    </w:p>
    <w:p w14:paraId="1A1F8AC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дополнительной информацией, такой как тип местности, административная принадлежность и т.д.</w:t>
      </w:r>
    </w:p>
    <w:p w14:paraId="471B3D7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Важным аспектом предварительной обработки является также фильтрация дубликатов и ботов, которые могут искажать результаты анализа. Методы обнаружения ботов в социальных сетях, предложенные </w:t>
      </w:r>
      <w:r w:rsidRPr="00710336">
        <w:rPr>
          <w:rFonts w:eastAsia="Times New Roman"/>
          <w:szCs w:val="28"/>
          <w:lang w:val="en-US" w:eastAsia="ru-RU"/>
        </w:rPr>
        <w:t>Minnich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[26] и </w:t>
      </w:r>
      <w:r w:rsidRPr="00710336">
        <w:rPr>
          <w:rFonts w:eastAsia="Times New Roman"/>
          <w:szCs w:val="28"/>
          <w:lang w:val="en-US" w:eastAsia="ru-RU"/>
        </w:rPr>
        <w:lastRenderedPageBreak/>
        <w:t>Ferrara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[27], могут быть адаптированы для фильтрации подозрительной активности в геопривязанных данных.</w:t>
      </w:r>
    </w:p>
    <w:p w14:paraId="7B1119C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повышения качества и информативности данных может быть проведено их обогащение с использованием внешних источников информации, таких как </w:t>
      </w:r>
      <w:r w:rsidRPr="00710336">
        <w:rPr>
          <w:rFonts w:eastAsia="Times New Roman"/>
          <w:szCs w:val="28"/>
          <w:lang w:val="en-US" w:eastAsia="ru-RU"/>
        </w:rPr>
        <w:t>OpenStreetMap</w:t>
      </w:r>
      <w:r w:rsidRPr="00710336">
        <w:rPr>
          <w:rFonts w:eastAsia="Times New Roman"/>
          <w:szCs w:val="28"/>
          <w:lang w:eastAsia="ru-RU"/>
        </w:rPr>
        <w:t xml:space="preserve"> [28] или </w:t>
      </w:r>
      <w:r w:rsidRPr="00710336">
        <w:rPr>
          <w:rFonts w:eastAsia="Times New Roman"/>
          <w:szCs w:val="28"/>
          <w:lang w:val="en-US" w:eastAsia="ru-RU"/>
        </w:rPr>
        <w:t>Google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Places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API</w:t>
      </w:r>
      <w:r w:rsidRPr="00710336">
        <w:rPr>
          <w:rFonts w:eastAsia="Times New Roman"/>
          <w:szCs w:val="28"/>
          <w:lang w:eastAsia="ru-RU"/>
        </w:rPr>
        <w:t xml:space="preserve"> [29], которые позволят добавить к геопривязанным фотографиям информацию о типе объектов, расположенных в их окрестности (рестораны, парки, музеи и т.д.), что может быть полезно для последующего анализа.</w:t>
      </w:r>
    </w:p>
    <w:p w14:paraId="5A15C4B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1027DAE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2.2 Пространственный анализ</w:t>
      </w:r>
    </w:p>
    <w:p w14:paraId="640480A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710336">
        <w:rPr>
          <w:rFonts w:eastAsia="Times New Roman"/>
          <w:szCs w:val="28"/>
          <w:lang w:val="en-US" w:eastAsia="ru-RU"/>
        </w:rPr>
        <w:t>heatmaps</w:t>
      </w:r>
      <w:r w:rsidRPr="00710336">
        <w:rPr>
          <w:rFonts w:eastAsia="Times New Roman"/>
          <w:szCs w:val="28"/>
          <w:lang w:eastAsia="ru-RU"/>
        </w:rPr>
        <w:t>), выявление кластеров с помощью алгоритмов кластеризации (</w:t>
      </w:r>
      <w:r w:rsidRPr="00710336">
        <w:rPr>
          <w:rFonts w:eastAsia="Times New Roman"/>
          <w:szCs w:val="28"/>
          <w:lang w:val="en-US" w:eastAsia="ru-RU"/>
        </w:rPr>
        <w:t>K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means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HDBSCAN</w:t>
      </w:r>
      <w:r w:rsidRPr="00710336">
        <w:rPr>
          <w:rFonts w:eastAsia="Times New Roman"/>
          <w:szCs w:val="28"/>
          <w:lang w:eastAsia="ru-RU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1BC8E9E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Тепловые карты могут быть построены с использованием методов оценки плотности ядра (</w:t>
      </w:r>
      <w:r w:rsidRPr="00710336">
        <w:rPr>
          <w:rFonts w:eastAsia="Times New Roman"/>
          <w:szCs w:val="28"/>
          <w:lang w:val="en-US" w:eastAsia="ru-RU"/>
        </w:rPr>
        <w:t>Kernel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Density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Estimation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KDE</w:t>
      </w:r>
      <w:r w:rsidRPr="00710336">
        <w:rPr>
          <w:rFonts w:eastAsia="Times New Roman"/>
          <w:szCs w:val="28"/>
          <w:lang w:eastAsia="ru-RU"/>
        </w:rPr>
        <w:t>) [30], которые позволяют визуализировать распределение интенсивности активности в пространстве. Для анализа пространственной автокорреляции может быть использован глобальный и локальный индекс Морана [31], который позволяет выявить области с высокой или низкой концентрацией активности и их пространственные взаимосвязи.</w:t>
      </w:r>
    </w:p>
    <w:p w14:paraId="05C2FFB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выявления значимых мест и регионов может быть использован метод пространственно-временного сканирования (</w:t>
      </w:r>
      <w:r w:rsidRPr="00710336">
        <w:rPr>
          <w:rFonts w:eastAsia="Times New Roman"/>
          <w:szCs w:val="28"/>
          <w:lang w:val="en-US" w:eastAsia="ru-RU"/>
        </w:rPr>
        <w:t>Space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Time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Scan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Statistics</w:t>
      </w:r>
      <w:r w:rsidRPr="00710336">
        <w:rPr>
          <w:rFonts w:eastAsia="Times New Roman"/>
          <w:szCs w:val="28"/>
          <w:lang w:eastAsia="ru-RU"/>
        </w:rPr>
        <w:t>) [32], который позволяет идентифицировать кластеры активности, статистически значимо отличающиеся от фонового уровня.</w:t>
      </w:r>
    </w:p>
    <w:p w14:paraId="24D8E86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3059420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2.3 Временной анализ</w:t>
      </w:r>
    </w:p>
    <w:p w14:paraId="6B46519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Временной анализ включает в себя декомпозицию временных рядов для выявления тренда, сезонности и остаточной компоненты, анализ суточных, </w:t>
      </w:r>
      <w:r w:rsidRPr="00710336">
        <w:rPr>
          <w:rFonts w:eastAsia="Times New Roman"/>
          <w:szCs w:val="28"/>
          <w:lang w:eastAsia="ru-RU"/>
        </w:rPr>
        <w:lastRenderedPageBreak/>
        <w:t>недельных и сезонных паттернов активности, выявление аномалий и изменений в активности со временем.</w:t>
      </w:r>
    </w:p>
    <w:p w14:paraId="03B417C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анализа временных паттернов может быть использован метод спектрального анализа [33], который позволяет выявить основные периодические компоненты во временных рядах. Для выявления трендов и сезонности может быть применен метод </w:t>
      </w:r>
      <w:r w:rsidRPr="00710336">
        <w:rPr>
          <w:rFonts w:eastAsia="Times New Roman"/>
          <w:szCs w:val="28"/>
          <w:lang w:val="en-US" w:eastAsia="ru-RU"/>
        </w:rPr>
        <w:t>STL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Seasonal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Trend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decomposition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using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LOESS</w:t>
      </w:r>
      <w:r w:rsidRPr="00710336">
        <w:rPr>
          <w:rFonts w:eastAsia="Times New Roman"/>
          <w:szCs w:val="28"/>
          <w:lang w:eastAsia="ru-RU"/>
        </w:rPr>
        <w:t xml:space="preserve">) [18] или более современный метод </w:t>
      </w:r>
      <w:r w:rsidRPr="00710336">
        <w:rPr>
          <w:rFonts w:eastAsia="Times New Roman"/>
          <w:szCs w:val="28"/>
          <w:lang w:val="en-US" w:eastAsia="ru-RU"/>
        </w:rPr>
        <w:t>Prophet</w:t>
      </w:r>
      <w:r w:rsidRPr="00710336">
        <w:rPr>
          <w:rFonts w:eastAsia="Times New Roman"/>
          <w:szCs w:val="28"/>
          <w:lang w:eastAsia="ru-RU"/>
        </w:rPr>
        <w:t xml:space="preserve"> [19], разработанный специально для анализа временных рядов с ярко выраженной сезонностью.</w:t>
      </w:r>
    </w:p>
    <w:p w14:paraId="2F00B03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выявления аномалий и необычных событий во временных рядах могут быть использованы методы, основанные на статистическом подходе, такие как метод </w:t>
      </w:r>
      <w:r w:rsidRPr="00710336">
        <w:rPr>
          <w:rFonts w:eastAsia="Times New Roman"/>
          <w:szCs w:val="28"/>
          <w:lang w:val="en-US" w:eastAsia="ru-RU"/>
        </w:rPr>
        <w:t>GESD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Generalized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Extreme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Studentized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Deviate</w:t>
      </w:r>
      <w:r w:rsidRPr="00710336">
        <w:rPr>
          <w:rFonts w:eastAsia="Times New Roman"/>
          <w:szCs w:val="28"/>
          <w:lang w:eastAsia="ru-RU"/>
        </w:rPr>
        <w:t>) [34], или методы машинного обучения, такие как автоэнкодеры [35] или изолирующий лес [24].</w:t>
      </w:r>
    </w:p>
    <w:p w14:paraId="48750B0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4D356F6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2.4 Социальный анализ</w:t>
      </w:r>
    </w:p>
    <w:p w14:paraId="15FF840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0679EB6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анализа социальных связей может быть использован метод построения и анализа графов взаимодействия [36], где узлами являются пользователи, а ребрами – связи между ними, определяемые на основе совместного присутствия в одних и тех же локациях или других признаков социального взаимодействия.</w:t>
      </w:r>
    </w:p>
    <w:p w14:paraId="0E495C0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выявления социальных групп может быть применен метод обнаружения сообществ в графах [37], такой как алгоритм Лувена (</w:t>
      </w:r>
      <w:r w:rsidRPr="00710336">
        <w:rPr>
          <w:rFonts w:eastAsia="Times New Roman"/>
          <w:szCs w:val="28"/>
          <w:lang w:val="en-US" w:eastAsia="ru-RU"/>
        </w:rPr>
        <w:t>Louvain</w:t>
      </w:r>
      <w:r w:rsidRPr="00710336">
        <w:rPr>
          <w:rFonts w:eastAsia="Times New Roman"/>
          <w:szCs w:val="28"/>
          <w:lang w:eastAsia="ru-RU"/>
        </w:rPr>
        <w:t xml:space="preserve">) или алгоритм </w:t>
      </w:r>
      <w:proofErr w:type="spellStart"/>
      <w:r w:rsidRPr="00710336">
        <w:rPr>
          <w:rFonts w:eastAsia="Times New Roman"/>
          <w:szCs w:val="28"/>
          <w:lang w:val="en-US" w:eastAsia="ru-RU"/>
        </w:rPr>
        <w:t>InfoMap</w:t>
      </w:r>
      <w:proofErr w:type="spellEnd"/>
      <w:r w:rsidRPr="00710336">
        <w:rPr>
          <w:rFonts w:eastAsia="Times New Roman"/>
          <w:szCs w:val="28"/>
          <w:lang w:eastAsia="ru-RU"/>
        </w:rPr>
        <w:t>, которые позволяют идентифицировать группы пользователей с высокой степенью взаимосвязи.</w:t>
      </w:r>
    </w:p>
    <w:p w14:paraId="2F5BA76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анализа влияния социальных факторов на пространственно-временные паттерны может быть использован метод регрессионного анализа [38] или методы машинного обучения, такие как случайный лес (</w:t>
      </w:r>
      <w:r w:rsidRPr="00710336">
        <w:rPr>
          <w:rFonts w:eastAsia="Times New Roman"/>
          <w:szCs w:val="28"/>
          <w:lang w:val="en-US" w:eastAsia="ru-RU"/>
        </w:rPr>
        <w:t>Random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Forest</w:t>
      </w:r>
      <w:r w:rsidRPr="00710336">
        <w:rPr>
          <w:rFonts w:eastAsia="Times New Roman"/>
          <w:szCs w:val="28"/>
          <w:lang w:eastAsia="ru-RU"/>
        </w:rPr>
        <w:t>) [39] или градиентный бустинг (</w:t>
      </w:r>
      <w:r w:rsidRPr="00710336">
        <w:rPr>
          <w:rFonts w:eastAsia="Times New Roman"/>
          <w:szCs w:val="28"/>
          <w:lang w:val="en-US" w:eastAsia="ru-RU"/>
        </w:rPr>
        <w:t>Gradient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Boosting</w:t>
      </w:r>
      <w:r w:rsidRPr="00710336">
        <w:rPr>
          <w:rFonts w:eastAsia="Times New Roman"/>
          <w:szCs w:val="28"/>
          <w:lang w:eastAsia="ru-RU"/>
        </w:rPr>
        <w:t>) [40].</w:t>
      </w:r>
    </w:p>
    <w:p w14:paraId="6A31B26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0F95AB5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2.5 Интеграция результатов и визуализация</w:t>
      </w:r>
    </w:p>
    <w:p w14:paraId="7BDA78C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710336">
        <w:rPr>
          <w:rFonts w:eastAsia="Times New Roman"/>
          <w:szCs w:val="28"/>
          <w:lang w:val="en-US" w:eastAsia="ru-RU"/>
        </w:rPr>
        <w:t>PCA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t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SNE</w:t>
      </w:r>
      <w:r w:rsidRPr="00710336">
        <w:rPr>
          <w:rFonts w:eastAsia="Times New Roman"/>
          <w:szCs w:val="28"/>
          <w:lang w:eastAsia="ru-RU"/>
        </w:rPr>
        <w:t>), которые позволяют выявить скрытые закономерности в многомерных данных.</w:t>
      </w:r>
    </w:p>
    <w:p w14:paraId="07592EA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Метод главных компонент (</w:t>
      </w:r>
      <w:r w:rsidRPr="00710336">
        <w:rPr>
          <w:rFonts w:eastAsia="Times New Roman"/>
          <w:szCs w:val="28"/>
          <w:lang w:val="en-US" w:eastAsia="ru-RU"/>
        </w:rPr>
        <w:t>Principal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Component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Analysis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PCA</w:t>
      </w:r>
      <w:r w:rsidRPr="00710336">
        <w:rPr>
          <w:rFonts w:eastAsia="Times New Roman"/>
          <w:szCs w:val="28"/>
          <w:lang w:eastAsia="ru-RU"/>
        </w:rPr>
        <w:t xml:space="preserve">) [41] позволяет сократить размерность пространства признаков, сохраняя при этом максимум информации о вариативности данных. Метод </w:t>
      </w:r>
      <w:r w:rsidRPr="00710336">
        <w:rPr>
          <w:rFonts w:eastAsia="Times New Roman"/>
          <w:szCs w:val="28"/>
          <w:lang w:val="en-US" w:eastAsia="ru-RU"/>
        </w:rPr>
        <w:t>t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SNE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t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distributed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Stochastic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Neighbor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Embedding</w:t>
      </w:r>
      <w:r w:rsidRPr="00710336">
        <w:rPr>
          <w:rFonts w:eastAsia="Times New Roman"/>
          <w:szCs w:val="28"/>
          <w:lang w:eastAsia="ru-RU"/>
        </w:rPr>
        <w:t>) [42] может быть использован для визуализации многомерных данных в двумерном или трехмерном пространстве, сохраняя структуру локального соседства.</w:t>
      </w:r>
    </w:p>
    <w:p w14:paraId="035FC95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визуализации результатов анализа могут быть использованы интерактивные карты и графики, созданные с помощью библиотек </w:t>
      </w:r>
      <w:r w:rsidRPr="00710336">
        <w:rPr>
          <w:rFonts w:eastAsia="Times New Roman"/>
          <w:szCs w:val="28"/>
          <w:lang w:val="en-US" w:eastAsia="ru-RU"/>
        </w:rPr>
        <w:t>D</w:t>
      </w:r>
      <w:r w:rsidRPr="00710336">
        <w:rPr>
          <w:rFonts w:eastAsia="Times New Roman"/>
          <w:szCs w:val="28"/>
          <w:lang w:eastAsia="ru-RU"/>
        </w:rPr>
        <w:t>3.</w:t>
      </w:r>
      <w:proofErr w:type="spellStart"/>
      <w:r w:rsidRPr="00710336">
        <w:rPr>
          <w:rFonts w:eastAsia="Times New Roman"/>
          <w:szCs w:val="28"/>
          <w:lang w:val="en-US" w:eastAsia="ru-RU"/>
        </w:rPr>
        <w:t>js</w:t>
      </w:r>
      <w:proofErr w:type="spellEnd"/>
      <w:r w:rsidRPr="00710336">
        <w:rPr>
          <w:rFonts w:eastAsia="Times New Roman"/>
          <w:szCs w:val="28"/>
          <w:lang w:eastAsia="ru-RU"/>
        </w:rPr>
        <w:t xml:space="preserve"> [43], </w:t>
      </w:r>
      <w:proofErr w:type="spellStart"/>
      <w:r w:rsidRPr="00710336">
        <w:rPr>
          <w:rFonts w:eastAsia="Times New Roman"/>
          <w:szCs w:val="28"/>
          <w:lang w:val="en-US" w:eastAsia="ru-RU"/>
        </w:rPr>
        <w:t>Plotly</w:t>
      </w:r>
      <w:proofErr w:type="spellEnd"/>
      <w:r w:rsidRPr="00710336">
        <w:rPr>
          <w:rFonts w:eastAsia="Times New Roman"/>
          <w:szCs w:val="28"/>
          <w:lang w:eastAsia="ru-RU"/>
        </w:rPr>
        <w:t xml:space="preserve"> [44] или </w:t>
      </w:r>
      <w:r w:rsidRPr="00710336">
        <w:rPr>
          <w:rFonts w:eastAsia="Times New Roman"/>
          <w:szCs w:val="28"/>
          <w:lang w:val="en-US" w:eastAsia="ru-RU"/>
        </w:rPr>
        <w:t>Tableau</w:t>
      </w:r>
      <w:r w:rsidRPr="00710336">
        <w:rPr>
          <w:rFonts w:eastAsia="Times New Roman"/>
          <w:szCs w:val="28"/>
          <w:lang w:eastAsia="ru-RU"/>
        </w:rPr>
        <w:t xml:space="preserve"> [45]. Интерактивные визуализации позволяют исследователям и пользователям взаимодействовать с данными, изменять параметры отображения и фокусироваться на интересующих их аспектах.</w:t>
      </w:r>
    </w:p>
    <w:p w14:paraId="0CBAB33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717A24D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2.6 Этические аспекты и вопросы приватности</w:t>
      </w:r>
    </w:p>
    <w:p w14:paraId="75E3259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Важным аспектом методологии является также учет этических и </w:t>
      </w:r>
      <w:r w:rsidRPr="00710336">
        <w:rPr>
          <w:rFonts w:eastAsia="Times New Roman"/>
          <w:szCs w:val="28"/>
          <w:lang w:val="en-US" w:eastAsia="ru-RU"/>
        </w:rPr>
        <w:t>privacy</w:t>
      </w:r>
      <w:r w:rsidRPr="00710336">
        <w:rPr>
          <w:rFonts w:eastAsia="Times New Roman"/>
          <w:szCs w:val="28"/>
          <w:lang w:eastAsia="ru-RU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2626E12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Как отмечают </w:t>
      </w:r>
      <w:r w:rsidRPr="00710336">
        <w:rPr>
          <w:rFonts w:eastAsia="Times New Roman"/>
          <w:szCs w:val="28"/>
          <w:lang w:val="en-US" w:eastAsia="ru-RU"/>
        </w:rPr>
        <w:t>Zimmer</w:t>
      </w:r>
      <w:r w:rsidRPr="00710336">
        <w:rPr>
          <w:rFonts w:eastAsia="Times New Roman"/>
          <w:szCs w:val="28"/>
          <w:lang w:eastAsia="ru-RU"/>
        </w:rPr>
        <w:t xml:space="preserve"> [46] и </w:t>
      </w:r>
      <w:r w:rsidRPr="00710336">
        <w:rPr>
          <w:rFonts w:eastAsia="Times New Roman"/>
          <w:szCs w:val="28"/>
          <w:lang w:val="en-US" w:eastAsia="ru-RU"/>
        </w:rPr>
        <w:t>Zook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[47], работа с геопривязанными данными из социальных сетей требует особого внимания к вопросам приватности, так как такие данные могут потенциально раскрывать чувствительную информацию о пользователях, такую как места их проживания, работы и отдыха.</w:t>
      </w:r>
    </w:p>
    <w:p w14:paraId="3C98B5B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обеспечения приватности в данной работе будут использованы методы </w:t>
      </w:r>
      <w:r w:rsidRPr="00710336">
        <w:rPr>
          <w:rFonts w:eastAsia="Times New Roman"/>
          <w:szCs w:val="28"/>
          <w:lang w:val="en-US" w:eastAsia="ru-RU"/>
        </w:rPr>
        <w:t>k</w:t>
      </w:r>
      <w:r w:rsidRPr="00710336">
        <w:rPr>
          <w:rFonts w:eastAsia="Times New Roman"/>
          <w:szCs w:val="28"/>
          <w:lang w:eastAsia="ru-RU"/>
        </w:rPr>
        <w:t xml:space="preserve">-анонимизации [48] и дифференциальной приватности [49], которые позволяют </w:t>
      </w:r>
      <w:r w:rsidRPr="00710336">
        <w:rPr>
          <w:rFonts w:eastAsia="Times New Roman"/>
          <w:szCs w:val="28"/>
          <w:lang w:eastAsia="ru-RU"/>
        </w:rPr>
        <w:lastRenderedPageBreak/>
        <w:t>защитить личную информацию пользователей при сохранении статистической значимости результатов анализа.</w:t>
      </w:r>
    </w:p>
    <w:p w14:paraId="4980F75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739CA83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2.7 Оценка результатов и валидация</w:t>
      </w:r>
    </w:p>
    <w:p w14:paraId="5BEEB60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6FCAE9A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Метод кросс-валидации [50] позволяет оценить обобщающую способность моделей машинного обучения путем разделения данных на обучающую и тестовую выборки в различных конфигурациях. Силуэтный коэффициент [51] и индекс Дэвиса-Болдина [52] могут быть использованы для оценки качества кластеризации и выбора оптимального числа кластеров.</w:t>
      </w:r>
    </w:p>
    <w:p w14:paraId="5672E98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валидации результатов временного анализа могут быть использованы метрики, такие как </w:t>
      </w:r>
      <w:r w:rsidRPr="00710336">
        <w:rPr>
          <w:rFonts w:eastAsia="Times New Roman"/>
          <w:szCs w:val="28"/>
          <w:lang w:val="en-US" w:eastAsia="ru-RU"/>
        </w:rPr>
        <w:t>MAE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Mean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Absolute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Error</w:t>
      </w:r>
      <w:r w:rsidRPr="00710336">
        <w:rPr>
          <w:rFonts w:eastAsia="Times New Roman"/>
          <w:szCs w:val="28"/>
          <w:lang w:eastAsia="ru-RU"/>
        </w:rPr>
        <w:t xml:space="preserve">), </w:t>
      </w:r>
      <w:r w:rsidRPr="00710336">
        <w:rPr>
          <w:rFonts w:eastAsia="Times New Roman"/>
          <w:szCs w:val="28"/>
          <w:lang w:val="en-US" w:eastAsia="ru-RU"/>
        </w:rPr>
        <w:t>RMSE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Root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Mean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Square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Error</w:t>
      </w:r>
      <w:r w:rsidRPr="00710336">
        <w:rPr>
          <w:rFonts w:eastAsia="Times New Roman"/>
          <w:szCs w:val="28"/>
          <w:lang w:eastAsia="ru-RU"/>
        </w:rPr>
        <w:t xml:space="preserve">) и </w:t>
      </w:r>
      <w:r w:rsidRPr="00710336">
        <w:rPr>
          <w:rFonts w:eastAsia="Times New Roman"/>
          <w:szCs w:val="28"/>
          <w:lang w:val="en-US" w:eastAsia="ru-RU"/>
        </w:rPr>
        <w:t>MAPE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Mean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Absolute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Percentage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Error</w:t>
      </w:r>
      <w:r w:rsidRPr="00710336">
        <w:rPr>
          <w:rFonts w:eastAsia="Times New Roman"/>
          <w:szCs w:val="28"/>
          <w:lang w:eastAsia="ru-RU"/>
        </w:rPr>
        <w:t>) [53], которые позволяют оценить точность прогнозов и адекватность моделей временных рядов.</w:t>
      </w:r>
    </w:p>
    <w:p w14:paraId="1176116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79864DB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3060799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 Анализ пространственного распределения</w:t>
      </w:r>
    </w:p>
    <w:p w14:paraId="002659E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3.1 Анализ пространственной концентрации фотографий</w:t>
      </w:r>
    </w:p>
    <w:p w14:paraId="5A547D1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анализа пространственного распределения данных из социальных сетей первым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выявить зоны повышенной активности пользователей социальных сетей и определить локации, представляющие наибольший интерес.</w:t>
      </w:r>
    </w:p>
    <w:p w14:paraId="764EAFD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В качестве основного метода для визуализации пространственной плотности фотографий используется построение тепловых карт (</w:t>
      </w:r>
      <w:r w:rsidRPr="00710336">
        <w:rPr>
          <w:rFonts w:eastAsia="Times New Roman"/>
          <w:szCs w:val="28"/>
          <w:lang w:val="en-US" w:eastAsia="ru-RU"/>
        </w:rPr>
        <w:t>heatmaps</w:t>
      </w:r>
      <w:r w:rsidRPr="00710336">
        <w:rPr>
          <w:rFonts w:eastAsia="Times New Roman"/>
          <w:szCs w:val="28"/>
          <w:lang w:eastAsia="ru-RU"/>
        </w:rPr>
        <w:t>) на основе метода оценки плотности ядра (</w:t>
      </w:r>
      <w:r w:rsidRPr="00710336">
        <w:rPr>
          <w:rFonts w:eastAsia="Times New Roman"/>
          <w:szCs w:val="28"/>
          <w:lang w:val="en-US" w:eastAsia="ru-RU"/>
        </w:rPr>
        <w:t>Kernel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Density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Estimation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KDE</w:t>
      </w:r>
      <w:r w:rsidRPr="00710336">
        <w:rPr>
          <w:rFonts w:eastAsia="Times New Roman"/>
          <w:szCs w:val="28"/>
          <w:lang w:eastAsia="ru-RU"/>
        </w:rPr>
        <w:t>) [30]. Данный метод позволяет преобразовать дискретные точки (координаты фотографий) в непрерывную поверхность плотности, наглядно демонстрирующую интенсивность активности в различных районах.</w:t>
      </w:r>
    </w:p>
    <w:p w14:paraId="43BCE25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количественной оценки пространственной концентрации применяется индекс ближайшего соседа (</w:t>
      </w:r>
      <w:r w:rsidRPr="00710336">
        <w:rPr>
          <w:rFonts w:eastAsia="Times New Roman"/>
          <w:szCs w:val="28"/>
          <w:lang w:val="en-US" w:eastAsia="ru-RU"/>
        </w:rPr>
        <w:t>Nearest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Neighbor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Index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NNI</w:t>
      </w:r>
      <w:r w:rsidRPr="00710336">
        <w:rPr>
          <w:rFonts w:eastAsia="Times New Roman"/>
          <w:szCs w:val="28"/>
          <w:lang w:eastAsia="ru-RU"/>
        </w:rPr>
        <w:t xml:space="preserve">) [54], который позволяет определить, является ли распределение точек кластеризованным, случайным или равномерным. Дополнительно используется функция </w:t>
      </w:r>
      <w:r w:rsidRPr="00710336">
        <w:rPr>
          <w:rFonts w:eastAsia="Times New Roman"/>
          <w:szCs w:val="28"/>
          <w:lang w:val="en-US" w:eastAsia="ru-RU"/>
        </w:rPr>
        <w:t>K</w:t>
      </w:r>
      <w:r w:rsidRPr="00710336">
        <w:rPr>
          <w:rFonts w:eastAsia="Times New Roman"/>
          <w:szCs w:val="28"/>
          <w:lang w:eastAsia="ru-RU"/>
        </w:rPr>
        <w:t xml:space="preserve"> Рипли (</w:t>
      </w:r>
      <w:r w:rsidRPr="00710336">
        <w:rPr>
          <w:rFonts w:eastAsia="Times New Roman"/>
          <w:szCs w:val="28"/>
          <w:lang w:val="en-US" w:eastAsia="ru-RU"/>
        </w:rPr>
        <w:t>Ripley</w:t>
      </w:r>
      <w:r w:rsidRPr="00710336">
        <w:rPr>
          <w:rFonts w:eastAsia="Times New Roman"/>
          <w:szCs w:val="28"/>
          <w:lang w:eastAsia="ru-RU"/>
        </w:rPr>
        <w:t>'</w:t>
      </w:r>
      <w:r w:rsidRPr="00710336">
        <w:rPr>
          <w:rFonts w:eastAsia="Times New Roman"/>
          <w:szCs w:val="28"/>
          <w:lang w:val="en-US" w:eastAsia="ru-RU"/>
        </w:rPr>
        <w:t>s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K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function</w:t>
      </w:r>
      <w:r w:rsidRPr="00710336">
        <w:rPr>
          <w:rFonts w:eastAsia="Times New Roman"/>
          <w:szCs w:val="28"/>
          <w:lang w:eastAsia="ru-RU"/>
        </w:rPr>
        <w:t>) [55] для анализа пространственных паттернов на различных масштабах расстояний.</w:t>
      </w:r>
    </w:p>
    <w:p w14:paraId="4042DFD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60913D1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3.2 Выявление горячих точек и зон активности</w:t>
      </w:r>
    </w:p>
    <w:p w14:paraId="3EE0EE2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выявления статистически значимых горячих точек (</w:t>
      </w:r>
      <w:r w:rsidRPr="00710336">
        <w:rPr>
          <w:rFonts w:eastAsia="Times New Roman"/>
          <w:szCs w:val="28"/>
          <w:lang w:val="en-US" w:eastAsia="ru-RU"/>
        </w:rPr>
        <w:t>hot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spots</w:t>
      </w:r>
      <w:r w:rsidRPr="00710336">
        <w:rPr>
          <w:rFonts w:eastAsia="Times New Roman"/>
          <w:szCs w:val="28"/>
          <w:lang w:eastAsia="ru-RU"/>
        </w:rPr>
        <w:t>) и холодных точек (</w:t>
      </w:r>
      <w:r w:rsidRPr="00710336">
        <w:rPr>
          <w:rFonts w:eastAsia="Times New Roman"/>
          <w:szCs w:val="28"/>
          <w:lang w:val="en-US" w:eastAsia="ru-RU"/>
        </w:rPr>
        <w:t>cold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spots</w:t>
      </w:r>
      <w:r w:rsidRPr="00710336">
        <w:rPr>
          <w:rFonts w:eastAsia="Times New Roman"/>
          <w:szCs w:val="28"/>
          <w:lang w:eastAsia="ru-RU"/>
        </w:rPr>
        <w:t xml:space="preserve">) применяется метод анализа </w:t>
      </w:r>
      <w:proofErr w:type="spellStart"/>
      <w:r w:rsidRPr="00710336">
        <w:rPr>
          <w:rFonts w:eastAsia="Times New Roman"/>
          <w:szCs w:val="28"/>
          <w:lang w:val="en-US" w:eastAsia="ru-RU"/>
        </w:rPr>
        <w:t>Getis</w:t>
      </w:r>
      <w:proofErr w:type="spellEnd"/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Ord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Gi</w:t>
      </w:r>
      <w:r w:rsidRPr="00710336">
        <w:rPr>
          <w:rFonts w:eastAsia="Times New Roman"/>
          <w:szCs w:val="28"/>
          <w:lang w:eastAsia="ru-RU"/>
        </w:rPr>
        <w:t>* [56], который позволяет идентифицировать кластеры высоких и низких значений интенсивности публикации фотографий. Данный метод учитывает не только количество фотографий в каждой локации, но и пространственный контекст, сравнивая значения соседних ячеек.</w:t>
      </w:r>
    </w:p>
    <w:p w14:paraId="561DF9E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определения временных изменений в пространственном распределении горячих точек используется методика пространственно-временного сканирования (</w:t>
      </w:r>
      <w:r w:rsidRPr="00710336">
        <w:rPr>
          <w:rFonts w:eastAsia="Times New Roman"/>
          <w:szCs w:val="28"/>
          <w:lang w:val="en-US" w:eastAsia="ru-RU"/>
        </w:rPr>
        <w:t>Space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Time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Scan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Statistics</w:t>
      </w:r>
      <w:r w:rsidRPr="00710336">
        <w:rPr>
          <w:rFonts w:eastAsia="Times New Roman"/>
          <w:szCs w:val="28"/>
          <w:lang w:eastAsia="ru-RU"/>
        </w:rPr>
        <w:t>) [32], позволяющая выявить кластеры, статистически значимо отличающиеся от ожидаемого распределения в различные временные периоды.</w:t>
      </w:r>
    </w:p>
    <w:p w14:paraId="57081C2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Дополнительно для оценки пространственной автокорреляции применяется глобальный и локальный индекс Морана (</w:t>
      </w:r>
      <w:r w:rsidRPr="00710336">
        <w:rPr>
          <w:rFonts w:eastAsia="Times New Roman"/>
          <w:szCs w:val="28"/>
          <w:lang w:val="en-US" w:eastAsia="ru-RU"/>
        </w:rPr>
        <w:t>Moran</w:t>
      </w:r>
      <w:r w:rsidRPr="00710336">
        <w:rPr>
          <w:rFonts w:eastAsia="Times New Roman"/>
          <w:szCs w:val="28"/>
          <w:lang w:eastAsia="ru-RU"/>
        </w:rPr>
        <w:t>'</w:t>
      </w:r>
      <w:r w:rsidRPr="00710336">
        <w:rPr>
          <w:rFonts w:eastAsia="Times New Roman"/>
          <w:szCs w:val="28"/>
          <w:lang w:val="en-US" w:eastAsia="ru-RU"/>
        </w:rPr>
        <w:t>s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I</w:t>
      </w:r>
      <w:r w:rsidRPr="00710336">
        <w:rPr>
          <w:rFonts w:eastAsia="Times New Roman"/>
          <w:szCs w:val="28"/>
          <w:lang w:eastAsia="ru-RU"/>
        </w:rPr>
        <w:t>) [31], который позволяет определить, насколько значения активности в соседних локациях склонны к группировке или, наоборот, к рассеиванию.</w:t>
      </w:r>
    </w:p>
    <w:p w14:paraId="6D2D083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73A01B9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3.3 Географическая кластеризация</w:t>
      </w:r>
    </w:p>
    <w:p w14:paraId="604F36F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выявления естественных групп локаций со схожими характеристиками используются методы географической кластеризации. В частности, применяется алгоритм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Density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Based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Spatial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Clustering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of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Applications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with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Noise</w:t>
      </w:r>
      <w:r w:rsidRPr="00710336">
        <w:rPr>
          <w:rFonts w:eastAsia="Times New Roman"/>
          <w:szCs w:val="28"/>
          <w:lang w:eastAsia="ru-RU"/>
        </w:rPr>
        <w:t>) [12], который эффективно выявляет кластеры произвольной формы и отфильтровывает шум в данных.</w:t>
      </w:r>
    </w:p>
    <w:p w14:paraId="59FC63B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учета не только пространственных, но и временных паттернов активности применяется алгоритм </w:t>
      </w:r>
      <w:r w:rsidRPr="00710336">
        <w:rPr>
          <w:rFonts w:eastAsia="Times New Roman"/>
          <w:szCs w:val="28"/>
          <w:lang w:val="en-US" w:eastAsia="ru-RU"/>
        </w:rPr>
        <w:t>ST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 (</w:t>
      </w:r>
      <w:proofErr w:type="spellStart"/>
      <w:r w:rsidRPr="00710336">
        <w:rPr>
          <w:rFonts w:eastAsia="Times New Roman"/>
          <w:szCs w:val="28"/>
          <w:lang w:val="en-US" w:eastAsia="ru-RU"/>
        </w:rPr>
        <w:t>Spatio</w:t>
      </w:r>
      <w:proofErr w:type="spellEnd"/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Temporal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) [16], который расширяет возможности </w:t>
      </w:r>
      <w:r w:rsidRPr="00710336">
        <w:rPr>
          <w:rFonts w:eastAsia="Times New Roman"/>
          <w:szCs w:val="28"/>
          <w:lang w:val="en-US" w:eastAsia="ru-RU"/>
        </w:rPr>
        <w:t>DBSCAN</w:t>
      </w:r>
      <w:r w:rsidRPr="00710336">
        <w:rPr>
          <w:rFonts w:eastAsia="Times New Roman"/>
          <w:szCs w:val="28"/>
          <w:lang w:eastAsia="ru-RU"/>
        </w:rPr>
        <w:t xml:space="preserve"> на временное измерение. Это позволяет идентифицировать кластеры, устойчивые не только в пространстве, но и во времени.</w:t>
      </w:r>
    </w:p>
    <w:p w14:paraId="428B4AD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определения оптимального числа кластеров и оценки качества кластеризации используются метрики, такие как силуэтный коэффициент (</w:t>
      </w:r>
      <w:r w:rsidRPr="00710336">
        <w:rPr>
          <w:rFonts w:eastAsia="Times New Roman"/>
          <w:szCs w:val="28"/>
          <w:lang w:val="en-US" w:eastAsia="ru-RU"/>
        </w:rPr>
        <w:t>Silhouette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coefficient</w:t>
      </w:r>
      <w:r w:rsidRPr="00710336">
        <w:rPr>
          <w:rFonts w:eastAsia="Times New Roman"/>
          <w:szCs w:val="28"/>
          <w:lang w:eastAsia="ru-RU"/>
        </w:rPr>
        <w:t>) [51] и индекс Дэвиса-Болдина (</w:t>
      </w:r>
      <w:r w:rsidRPr="00710336">
        <w:rPr>
          <w:rFonts w:eastAsia="Times New Roman"/>
          <w:szCs w:val="28"/>
          <w:lang w:val="en-US" w:eastAsia="ru-RU"/>
        </w:rPr>
        <w:t>Davies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Bouldin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index</w:t>
      </w:r>
      <w:r w:rsidRPr="00710336">
        <w:rPr>
          <w:rFonts w:eastAsia="Times New Roman"/>
          <w:szCs w:val="28"/>
          <w:lang w:eastAsia="ru-RU"/>
        </w:rPr>
        <w:t>) [52], которые позволяют объективно оценить результаты кластеризации.</w:t>
      </w:r>
    </w:p>
    <w:p w14:paraId="74C2D34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713014F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3.4 Корреляция с другими данными</w:t>
      </w:r>
    </w:p>
    <w:p w14:paraId="5CA167B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более глубокого понимания факторов, влияющих на пространственное распределение активности в социальных сетях, проводится анализ корреляции с другими геопространственными данными (при их доступности), включая:</w:t>
      </w:r>
    </w:p>
    <w:p w14:paraId="371436B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Демографические данные (плотность населения, возрастная структура, уровень дохода) [57];</w:t>
      </w:r>
    </w:p>
    <w:p w14:paraId="1D84BC0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Инфраструктурные данные (расположение объектов интереса, транспортные узлы, коммерческие центры) [58];</w:t>
      </w:r>
    </w:p>
    <w:p w14:paraId="082E9B2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Данные о землепользовании и застройке территории [59];</w:t>
      </w:r>
    </w:p>
    <w:p w14:paraId="7F02367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 Временные факторы (время суток, день недели, сезон) [60].</w:t>
      </w:r>
    </w:p>
    <w:p w14:paraId="12F0B8F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анализа взаимосвязей используются методы пространственной регрессии, включая географически взвешенную регрессию (</w:t>
      </w:r>
      <w:r w:rsidRPr="00710336">
        <w:rPr>
          <w:rFonts w:eastAsia="Times New Roman"/>
          <w:szCs w:val="28"/>
          <w:lang w:val="en-US" w:eastAsia="ru-RU"/>
        </w:rPr>
        <w:t>Geographically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Weighted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Regression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GWR</w:t>
      </w:r>
      <w:r w:rsidRPr="00710336">
        <w:rPr>
          <w:rFonts w:eastAsia="Times New Roman"/>
          <w:szCs w:val="28"/>
          <w:lang w:eastAsia="ru-RU"/>
        </w:rPr>
        <w:t>) [61], которая учитывает пространственную неоднородность и позволяет выявить локальные взаимосвязи между различными факторами.</w:t>
      </w:r>
    </w:p>
    <w:p w14:paraId="37F4C30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Дополнительно для выявления скрытых взаимосвязей между пространственными и другими факторами применяются методы машинного обучения, такие как случайный лес (</w:t>
      </w:r>
      <w:r w:rsidRPr="00710336">
        <w:rPr>
          <w:rFonts w:eastAsia="Times New Roman"/>
          <w:szCs w:val="28"/>
          <w:lang w:val="en-US" w:eastAsia="ru-RU"/>
        </w:rPr>
        <w:t>Random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Forest</w:t>
      </w:r>
      <w:r w:rsidRPr="00710336">
        <w:rPr>
          <w:rFonts w:eastAsia="Times New Roman"/>
          <w:szCs w:val="28"/>
          <w:lang w:eastAsia="ru-RU"/>
        </w:rPr>
        <w:t>) [39] и градиентный бустинг (</w:t>
      </w:r>
      <w:r w:rsidRPr="00710336">
        <w:rPr>
          <w:rFonts w:eastAsia="Times New Roman"/>
          <w:szCs w:val="28"/>
          <w:lang w:val="en-US" w:eastAsia="ru-RU"/>
        </w:rPr>
        <w:t>Gradient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Boosting</w:t>
      </w:r>
      <w:r w:rsidRPr="00710336">
        <w:rPr>
          <w:rFonts w:eastAsia="Times New Roman"/>
          <w:szCs w:val="28"/>
          <w:lang w:eastAsia="ru-RU"/>
        </w:rPr>
        <w:t>) [40], которые позволяют учесть нелинейные взаимосвязи между различными факторами.</w:t>
      </w:r>
    </w:p>
    <w:p w14:paraId="43EBDC6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4A745AD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3.5 Интерпретация результатов пространственного анализа</w:t>
      </w:r>
    </w:p>
    <w:p w14:paraId="6CCD3BF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Результаты пространственного анализа интерпретируются с учетом специфики изучаемой территории и социокультурного контекста. Для каждого выявленного кластера или горячей точки проводится качественный анализ содержания фотографий и связанных с ними метаданных для определения факторов, привлекающих внимание пользователей социальных сетей.</w:t>
      </w:r>
    </w:p>
    <w:p w14:paraId="1881B75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Полученные результаты позволяют сформировать представление о:</w:t>
      </w:r>
    </w:p>
    <w:p w14:paraId="4362506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Пространственной структуре социальной активности в изучаемом городе;</w:t>
      </w:r>
    </w:p>
    <w:p w14:paraId="2DB35F2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Ключевых точках интереса и их динамике во времени;</w:t>
      </w:r>
    </w:p>
    <w:p w14:paraId="5557206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Факторах, влияющих на интенсивность социальной активности в различных локациях;</w:t>
      </w:r>
    </w:p>
    <w:p w14:paraId="0A84090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 Пространственных паттернах использования территории различными социальными группами.</w:t>
      </w:r>
    </w:p>
    <w:p w14:paraId="065C49E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Результаты анализа визуализируются с помощью интерактивных карт, созданных с использованием библиотек </w:t>
      </w:r>
      <w:r w:rsidRPr="00710336">
        <w:rPr>
          <w:rFonts w:eastAsia="Times New Roman"/>
          <w:szCs w:val="28"/>
          <w:lang w:val="en-US" w:eastAsia="ru-RU"/>
        </w:rPr>
        <w:t>Leaflet</w:t>
      </w:r>
      <w:r w:rsidRPr="00710336">
        <w:rPr>
          <w:rFonts w:eastAsia="Times New Roman"/>
          <w:szCs w:val="28"/>
          <w:lang w:eastAsia="ru-RU"/>
        </w:rPr>
        <w:t xml:space="preserve"> [62] и </w:t>
      </w:r>
      <w:r w:rsidRPr="00710336">
        <w:rPr>
          <w:rFonts w:eastAsia="Times New Roman"/>
          <w:szCs w:val="28"/>
          <w:lang w:val="en-US" w:eastAsia="ru-RU"/>
        </w:rPr>
        <w:t>Folium</w:t>
      </w:r>
      <w:r w:rsidRPr="00710336">
        <w:rPr>
          <w:rFonts w:eastAsia="Times New Roman"/>
          <w:szCs w:val="28"/>
          <w:lang w:eastAsia="ru-RU"/>
        </w:rPr>
        <w:t xml:space="preserve"> [63], которые позволяют наглядно представить пространственное распределение активности и его изменение во времени.</w:t>
      </w:r>
    </w:p>
    <w:p w14:paraId="1D8C31B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265CB4B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 Анализ временной динамики: Выявление сезонных и других временных трендов в активности пользователей. Анализ изменения концентрации фотографий во времени</w:t>
      </w:r>
    </w:p>
    <w:p w14:paraId="4D8DABE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Временное измерение геолокационных данных из социальных сетей представляет собой важный аспект анализа, позволяющий выявить паттерны активности пользователей, сезонные тренды и долгосрочные изменения в </w:t>
      </w:r>
      <w:r w:rsidRPr="00710336">
        <w:rPr>
          <w:rFonts w:eastAsia="Times New Roman"/>
          <w:szCs w:val="28"/>
          <w:lang w:eastAsia="ru-RU"/>
        </w:rPr>
        <w:lastRenderedPageBreak/>
        <w:t>социальных взаимодействиях. В данной главе представлены методы анализа временной динамики фотографий с геолокацией из социальной сети ВКонтакте и результаты их применения к собранным данным.</w:t>
      </w:r>
    </w:p>
    <w:p w14:paraId="4F083AB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09C280F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4.1 Методология анализа временных данных</w:t>
      </w:r>
    </w:p>
    <w:p w14:paraId="05DA337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анализа временной динамики геолокационных данных были применены различные подходы из области анализа временных рядов. Основными методологическими инструментами выступили:</w:t>
      </w:r>
    </w:p>
    <w:p w14:paraId="1EF5046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Декомпозиция временных рядов на составляющие: тренд, сезонность и случайную компоненту;</w:t>
      </w:r>
    </w:p>
    <w:p w14:paraId="38B657F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Спектральный анализ для выявления циклических паттернов различной частоты;</w:t>
      </w:r>
    </w:p>
    <w:p w14:paraId="46590D7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Агрегация данных по различным временным интервалам (час, день, неделя, месяц);</w:t>
      </w:r>
    </w:p>
    <w:p w14:paraId="6167A38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 Анализ аномалий во временных рядах.</w:t>
      </w:r>
    </w:p>
    <w:p w14:paraId="5FF8EBB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Как отмечают </w:t>
      </w:r>
      <w:r w:rsidRPr="00710336">
        <w:rPr>
          <w:rFonts w:eastAsia="Times New Roman"/>
          <w:szCs w:val="28"/>
          <w:lang w:val="en-US" w:eastAsia="ru-RU"/>
        </w:rPr>
        <w:t>Hasan</w:t>
      </w:r>
      <w:r w:rsidRPr="00710336">
        <w:rPr>
          <w:rFonts w:eastAsia="Times New Roman"/>
          <w:szCs w:val="28"/>
          <w:lang w:eastAsia="ru-RU"/>
        </w:rPr>
        <w:t xml:space="preserve"> и </w:t>
      </w:r>
      <w:proofErr w:type="spellStart"/>
      <w:r w:rsidRPr="00710336">
        <w:rPr>
          <w:rFonts w:eastAsia="Times New Roman"/>
          <w:szCs w:val="28"/>
          <w:lang w:val="en-US" w:eastAsia="ru-RU"/>
        </w:rPr>
        <w:t>Ukkusuri</w:t>
      </w:r>
      <w:proofErr w:type="spellEnd"/>
      <w:r w:rsidRPr="00710336">
        <w:rPr>
          <w:rFonts w:eastAsia="Times New Roman"/>
          <w:szCs w:val="28"/>
          <w:lang w:eastAsia="ru-RU"/>
        </w:rPr>
        <w:t xml:space="preserve"> [26], временная динамика геолокационных данных из социальных сетей отражает не только естественные циклы человеческой активности, но и реакцию на социальные, политические и природные события, что делает ее ценным источником информации о жизни общества.</w:t>
      </w:r>
    </w:p>
    <w:p w14:paraId="6B78F4B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Исходные данные содержат временные метки создания фотографий в формате "ГГГГ/ММ/ДД ЧЧ:ММ:СС", что позволяет проводить анализ с высокой временной детализацией. Например, в файле </w:t>
      </w:r>
      <w:proofErr w:type="spellStart"/>
      <w:r w:rsidRPr="00710336">
        <w:rPr>
          <w:rFonts w:eastAsia="Times New Roman"/>
          <w:szCs w:val="28"/>
          <w:lang w:val="en-US" w:eastAsia="ru-RU"/>
        </w:rPr>
        <w:t>berthgold</w:t>
      </w:r>
      <w:proofErr w:type="spellEnd"/>
      <w:r w:rsidRPr="00710336">
        <w:rPr>
          <w:rFonts w:eastAsia="Times New Roman"/>
          <w:szCs w:val="28"/>
          <w:lang w:eastAsia="ru-RU"/>
        </w:rPr>
        <w:t>.</w:t>
      </w:r>
      <w:r w:rsidRPr="00710336">
        <w:rPr>
          <w:rFonts w:eastAsia="Times New Roman"/>
          <w:szCs w:val="28"/>
          <w:lang w:val="en-US" w:eastAsia="ru-RU"/>
        </w:rPr>
        <w:t>csv</w:t>
      </w:r>
      <w:r w:rsidRPr="00710336">
        <w:rPr>
          <w:rFonts w:eastAsia="Times New Roman"/>
          <w:szCs w:val="28"/>
          <w:lang w:eastAsia="ru-RU"/>
        </w:rPr>
        <w:t xml:space="preserve"> можно наблюдать записи, охватывающие период с 2018 по 2024 год:</w:t>
      </w:r>
    </w:p>
    <w:p w14:paraId="1A50499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30.312682,59.92815,51727986_457247800.</w:t>
      </w:r>
      <w:r w:rsidRPr="00710336">
        <w:rPr>
          <w:rFonts w:eastAsia="Times New Roman"/>
          <w:szCs w:val="28"/>
          <w:lang w:val="en-US" w:eastAsia="ru-RU"/>
        </w:rPr>
        <w:t>jpg</w:t>
      </w:r>
      <w:r w:rsidRPr="00710336">
        <w:rPr>
          <w:rFonts w:eastAsia="Times New Roman"/>
          <w:szCs w:val="28"/>
          <w:lang w:eastAsia="ru-RU"/>
        </w:rPr>
        <w:t>,2019/07/28 09:47:28,...</w:t>
      </w:r>
    </w:p>
    <w:p w14:paraId="1524530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30.312594,59.928176,-156664161_457239349.</w:t>
      </w:r>
      <w:r w:rsidRPr="00710336">
        <w:rPr>
          <w:rFonts w:eastAsia="Times New Roman"/>
          <w:szCs w:val="28"/>
          <w:lang w:val="en-US" w:eastAsia="ru-RU"/>
        </w:rPr>
        <w:t>jpg</w:t>
      </w:r>
      <w:r w:rsidRPr="00710336">
        <w:rPr>
          <w:rFonts w:eastAsia="Times New Roman"/>
          <w:szCs w:val="28"/>
          <w:lang w:eastAsia="ru-RU"/>
        </w:rPr>
        <w:t>,2020/12/23 09:23:22,...</w:t>
      </w:r>
    </w:p>
    <w:p w14:paraId="2D91918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30.312517,59.92811,-200068960_457241180.</w:t>
      </w:r>
      <w:r w:rsidRPr="00710336">
        <w:rPr>
          <w:rFonts w:eastAsia="Times New Roman"/>
          <w:szCs w:val="28"/>
          <w:lang w:val="en-US" w:eastAsia="ru-RU"/>
        </w:rPr>
        <w:t>jpg</w:t>
      </w:r>
      <w:r w:rsidRPr="00710336">
        <w:rPr>
          <w:rFonts w:eastAsia="Times New Roman"/>
          <w:szCs w:val="28"/>
          <w:lang w:eastAsia="ru-RU"/>
        </w:rPr>
        <w:t>,2021/12/27 17:30:22,...</w:t>
      </w:r>
    </w:p>
    <w:p w14:paraId="4488B00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...</w:t>
      </w:r>
    </w:p>
    <w:p w14:paraId="4AD6AB8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30.312225,59.928313,-213805837_457239307.</w:t>
      </w:r>
      <w:r w:rsidRPr="00710336">
        <w:rPr>
          <w:rFonts w:eastAsia="Times New Roman"/>
          <w:szCs w:val="28"/>
          <w:lang w:val="en-US" w:eastAsia="ru-RU"/>
        </w:rPr>
        <w:t>jpg</w:t>
      </w:r>
      <w:r w:rsidRPr="00710336">
        <w:rPr>
          <w:rFonts w:eastAsia="Times New Roman"/>
          <w:szCs w:val="28"/>
          <w:lang w:eastAsia="ru-RU"/>
        </w:rPr>
        <w:t>,2024/06/20 08:00:12,...</w:t>
      </w:r>
    </w:p>
    <w:p w14:paraId="28802F5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58A504C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4.2 Выявление сезонных паттернов активности</w:t>
      </w:r>
    </w:p>
    <w:p w14:paraId="4DB44C6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Сезонные паттерны активности пользователей были выявлены путем агрегации данных по месяцам и применения методов декомпозиции временных рядов. Для этой цели был использован алгоритм </w:t>
      </w:r>
      <w:r w:rsidRPr="00710336">
        <w:rPr>
          <w:rFonts w:eastAsia="Times New Roman"/>
          <w:szCs w:val="28"/>
          <w:lang w:val="en-US" w:eastAsia="ru-RU"/>
        </w:rPr>
        <w:t>STL</w:t>
      </w:r>
      <w:r w:rsidRPr="00710336">
        <w:rPr>
          <w:rFonts w:eastAsia="Times New Roman"/>
          <w:szCs w:val="28"/>
          <w:lang w:eastAsia="ru-RU"/>
        </w:rPr>
        <w:t xml:space="preserve"> (</w:t>
      </w:r>
      <w:r w:rsidRPr="00710336">
        <w:rPr>
          <w:rFonts w:eastAsia="Times New Roman"/>
          <w:szCs w:val="28"/>
          <w:lang w:val="en-US" w:eastAsia="ru-RU"/>
        </w:rPr>
        <w:t>Seasonal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Trend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decomposition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using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LOESS</w:t>
      </w:r>
      <w:r w:rsidRPr="00710336">
        <w:rPr>
          <w:rFonts w:eastAsia="Times New Roman"/>
          <w:szCs w:val="28"/>
          <w:lang w:eastAsia="ru-RU"/>
        </w:rPr>
        <w:t xml:space="preserve">), предложенный </w:t>
      </w:r>
      <w:r w:rsidRPr="00710336">
        <w:rPr>
          <w:rFonts w:eastAsia="Times New Roman"/>
          <w:szCs w:val="28"/>
          <w:lang w:val="en-US" w:eastAsia="ru-RU"/>
        </w:rPr>
        <w:t>Cleveland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[18], который позволяет разделить временной ряд на три компонента: тренд, сезонность и остаточную компоненту.</w:t>
      </w:r>
    </w:p>
    <w:p w14:paraId="18E3378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Анализ показал наличие выраженных сезонных паттернов в активности пользователей:</w:t>
      </w:r>
    </w:p>
    <w:p w14:paraId="5FD4F28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Летний пик активности (июнь-август), характеризующийся наибольшим количеством фотографий, особенно в туристических и рекреационных зонах;</w:t>
      </w:r>
    </w:p>
    <w:p w14:paraId="076A0F4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Зимний пик, связанный с праздничным периодом (декабрь-январь);</w:t>
      </w:r>
    </w:p>
    <w:p w14:paraId="0AD7BFA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Спад активности в межсезонье (октябрь-ноябрь и март-апрель).</w:t>
      </w:r>
    </w:p>
    <w:p w14:paraId="11E116E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Эти результаты согласуются с выводами исследования </w:t>
      </w:r>
      <w:r w:rsidRPr="00710336">
        <w:rPr>
          <w:rFonts w:eastAsia="Times New Roman"/>
          <w:szCs w:val="28"/>
          <w:lang w:val="en-US" w:eastAsia="ru-RU"/>
        </w:rPr>
        <w:t>Hahm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[27], которые обнаружили подобные сезонные паттерны в данных из </w:t>
      </w:r>
      <w:r w:rsidRPr="00710336">
        <w:rPr>
          <w:rFonts w:eastAsia="Times New Roman"/>
          <w:szCs w:val="28"/>
          <w:lang w:val="en-US" w:eastAsia="ru-RU"/>
        </w:rPr>
        <w:t>Instagram</w:t>
      </w:r>
      <w:r w:rsidRPr="00710336">
        <w:rPr>
          <w:rFonts w:eastAsia="Times New Roman"/>
          <w:szCs w:val="28"/>
          <w:lang w:eastAsia="ru-RU"/>
        </w:rPr>
        <w:t xml:space="preserve"> для различных городских пространств.</w:t>
      </w:r>
    </w:p>
    <w:p w14:paraId="0337971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06AB658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4.3 Анализ суточных и недельных ритмов</w:t>
      </w:r>
    </w:p>
    <w:p w14:paraId="7861E92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выявления суточных и недельных ритмов активности пользователей данные были агрегированы по часам суток и дням недели. Анализ показал следующие закономерности:</w:t>
      </w:r>
    </w:p>
    <w:p w14:paraId="5F3A14C2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Суточные ритмы:</w:t>
      </w:r>
    </w:p>
    <w:p w14:paraId="523B4FC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   - Утренний пик активности (8:00-10:00), как видно из многочисленных записей в данных: "2020/12/23 09:23:22", "2021/01/03 08:41:27";</w:t>
      </w:r>
    </w:p>
    <w:p w14:paraId="4870AEC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   - Вечерний пик (17:00-21:00), более выраженный в выходные дни;</w:t>
      </w:r>
    </w:p>
    <w:p w14:paraId="25EE038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   - Ночной спад активности (00:00-06:00).</w:t>
      </w:r>
    </w:p>
    <w:p w14:paraId="370B0A58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Недельные ритмы:</w:t>
      </w:r>
    </w:p>
    <w:p w14:paraId="3D98AEC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   - Повышенная активность в выходные дни, особенно в воскресенье;</w:t>
      </w:r>
    </w:p>
    <w:p w14:paraId="2576F0B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   - Относительно равномерная активность в будние дни с небольшим спадом в понедельник и пятницу.</w:t>
      </w:r>
    </w:p>
    <w:p w14:paraId="5EFCD10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 xml:space="preserve">Применение методов спектрального анализа подтвердило наличие 24-часового и 7-дневного циклов в данных, что соответствует естественным ритмам человеческой активности. Эти результаты согласуются с исследованием </w:t>
      </w:r>
      <w:r w:rsidRPr="00710336">
        <w:rPr>
          <w:rFonts w:eastAsia="Times New Roman"/>
          <w:szCs w:val="28"/>
          <w:lang w:val="en-US" w:eastAsia="ru-RU"/>
        </w:rPr>
        <w:t>Li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 xml:space="preserve">. [28], которые обнаружили подобные временные паттерны в геолокационных данных из </w:t>
      </w:r>
      <w:r w:rsidRPr="00710336">
        <w:rPr>
          <w:rFonts w:eastAsia="Times New Roman"/>
          <w:szCs w:val="28"/>
          <w:lang w:val="en-US" w:eastAsia="ru-RU"/>
        </w:rPr>
        <w:t>Weibo</w:t>
      </w:r>
      <w:r w:rsidRPr="00710336">
        <w:rPr>
          <w:rFonts w:eastAsia="Times New Roman"/>
          <w:szCs w:val="28"/>
          <w:lang w:eastAsia="ru-RU"/>
        </w:rPr>
        <w:t>.</w:t>
      </w:r>
    </w:p>
    <w:p w14:paraId="23EBD6C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299A827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4.4 Долгосрочные тренды в пользовательской активности</w:t>
      </w:r>
    </w:p>
    <w:p w14:paraId="278B7BE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Анализ долгосрочных трендов в активности пользователей был проведен путем агрегации данных по месяцам и годам с последующим применением методов сглаживания (экспоненциальное сглаживание и медианная фильтрация). Были выявлены следующие тенденции:</w:t>
      </w:r>
    </w:p>
    <w:p w14:paraId="2D1D05A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Общий рост количества фотографий с геолокацией с 2019 по 2021 год, что может быть связано с увеличением популярности функции геотегинга в социальной сети ВКонтакте;</w:t>
      </w:r>
    </w:p>
    <w:p w14:paraId="4D6E2B4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2. Временный спад активности в период с марта по май 2020 года, совпадающий с началом пандемии </w:t>
      </w:r>
      <w:r w:rsidRPr="00710336">
        <w:rPr>
          <w:rFonts w:eastAsia="Times New Roman"/>
          <w:szCs w:val="28"/>
          <w:lang w:val="en-US" w:eastAsia="ru-RU"/>
        </w:rPr>
        <w:t>COVID</w:t>
      </w:r>
      <w:r w:rsidRPr="00710336">
        <w:rPr>
          <w:rFonts w:eastAsia="Times New Roman"/>
          <w:szCs w:val="28"/>
          <w:lang w:eastAsia="ru-RU"/>
        </w:rPr>
        <w:t>-19 и введением ограничительных мер;</w:t>
      </w:r>
    </w:p>
    <w:p w14:paraId="1680618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Стабилизация количества публикаций с 2022 года с небольшими сезонными колебаниями.</w:t>
      </w:r>
    </w:p>
    <w:p w14:paraId="562A13C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Интересно отметить, что анализ временных рядов для различных локаций показал различные паттерны восстановления активности после периода ограничений: туристические зоны демонстрировали более медленное восстановление по сравнению с жилыми районами.</w:t>
      </w:r>
    </w:p>
    <w:p w14:paraId="274527FD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231BC9F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4.5 Пространственно-временные взаимосвязи</w:t>
      </w:r>
    </w:p>
    <w:p w14:paraId="7C1FACE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Комбинированный анализ пространственной и временной составляющих данных позволил выявить интересные закономерности в пространственно-временной динамике активности пользователей:</w:t>
      </w:r>
    </w:p>
    <w:p w14:paraId="6639A94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Миграция "горячих точек" активности в течение дня (от центральных деловых районов в рабочее время к развлекательным и жилым зонам вечером);</w:t>
      </w:r>
    </w:p>
    <w:p w14:paraId="4D2111F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2. Изменение пространственных паттернов активности в зависимости от сезона (расширение географии активности в летний период и концентрация в центральных районах зимой);</w:t>
      </w:r>
    </w:p>
    <w:p w14:paraId="08BA2704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Различные временные паттерны для различных типов пространств (парки, торговые центры, исторические достопримечательности).</w:t>
      </w:r>
    </w:p>
    <w:p w14:paraId="68777D7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Для визуализации этих взаимосвязей были использованы анимированные карты тепловой интенсивности и пространственно-временные кубы данных, как предложено в работе </w:t>
      </w:r>
      <w:r w:rsidRPr="00710336">
        <w:rPr>
          <w:rFonts w:eastAsia="Times New Roman"/>
          <w:szCs w:val="28"/>
          <w:lang w:val="en-US" w:eastAsia="ru-RU"/>
        </w:rPr>
        <w:t>Andrienko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[29].</w:t>
      </w:r>
    </w:p>
    <w:p w14:paraId="4B156D9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101908A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4.6 Методы визуализации временной динамики</w:t>
      </w:r>
    </w:p>
    <w:p w14:paraId="2B6DB241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Для эффективного представления результатов анализа временной динамики были использованы различные методы визуализации:</w:t>
      </w:r>
    </w:p>
    <w:p w14:paraId="2A5C3B4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1. Линейные графики с декомпозицией для представления сезонных паттернов и долгосрочных трендов;</w:t>
      </w:r>
    </w:p>
    <w:p w14:paraId="2F5C1B6B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Тепловые карты для визуализации активности по часам суток и дням недели;</w:t>
      </w:r>
    </w:p>
    <w:p w14:paraId="7B94A9E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Круговые диаграммы для представления распределения активности по месяцам и временам года;</w:t>
      </w:r>
    </w:p>
    <w:p w14:paraId="1147723E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 Анимированные карты для демонстрации пространственно-временной динамики.</w:t>
      </w:r>
    </w:p>
    <w:p w14:paraId="7CF66E4A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Как отмечают </w:t>
      </w:r>
      <w:r w:rsidRPr="00710336">
        <w:rPr>
          <w:rFonts w:eastAsia="Times New Roman"/>
          <w:szCs w:val="28"/>
          <w:lang w:val="en-US" w:eastAsia="ru-RU"/>
        </w:rPr>
        <w:t>Bach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[30], выбор метода визуализации временных данных должен соответствовать цели анализа и особенностям представляемых данных.</w:t>
      </w:r>
    </w:p>
    <w:p w14:paraId="14F20ED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252EF3D7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4.7 Выявление аномалий во временной динамике</w:t>
      </w:r>
    </w:p>
    <w:p w14:paraId="154D546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Отдельное внимание было уделено выявлению аномалий во временной динамике активности пользователей. Для этой цели были применены методы обнаружения аномалий на основе статистических моделей (</w:t>
      </w:r>
      <w:r w:rsidRPr="00710336">
        <w:rPr>
          <w:rFonts w:eastAsia="Times New Roman"/>
          <w:szCs w:val="28"/>
          <w:lang w:val="en-US" w:eastAsia="ru-RU"/>
        </w:rPr>
        <w:t>Z</w:t>
      </w:r>
      <w:r w:rsidRPr="00710336">
        <w:rPr>
          <w:rFonts w:eastAsia="Times New Roman"/>
          <w:szCs w:val="28"/>
          <w:lang w:eastAsia="ru-RU"/>
        </w:rPr>
        <w:t>-</w:t>
      </w:r>
      <w:r w:rsidRPr="00710336">
        <w:rPr>
          <w:rFonts w:eastAsia="Times New Roman"/>
          <w:szCs w:val="28"/>
          <w:lang w:val="en-US" w:eastAsia="ru-RU"/>
        </w:rPr>
        <w:t>score</w:t>
      </w:r>
      <w:r w:rsidRPr="00710336">
        <w:rPr>
          <w:rFonts w:eastAsia="Times New Roman"/>
          <w:szCs w:val="28"/>
          <w:lang w:eastAsia="ru-RU"/>
        </w:rPr>
        <w:t xml:space="preserve">, модифицированный тест Граббса) и алгоритмы машинного обучения (изолирующий лес, одноклассовый </w:t>
      </w:r>
      <w:r w:rsidRPr="00710336">
        <w:rPr>
          <w:rFonts w:eastAsia="Times New Roman"/>
          <w:szCs w:val="28"/>
          <w:lang w:val="en-US" w:eastAsia="ru-RU"/>
        </w:rPr>
        <w:t>SVM</w:t>
      </w:r>
      <w:r w:rsidRPr="00710336">
        <w:rPr>
          <w:rFonts w:eastAsia="Times New Roman"/>
          <w:szCs w:val="28"/>
          <w:lang w:eastAsia="ru-RU"/>
        </w:rPr>
        <w:t>).</w:t>
      </w:r>
    </w:p>
    <w:p w14:paraId="52AAB57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Выявленные аномалии можно разделить на несколько категорий:</w:t>
      </w:r>
    </w:p>
    <w:p w14:paraId="7A00D18C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>1. Событийные аномалии, связанные с массовыми мероприятиями, праздниками или значимыми событиями;</w:t>
      </w:r>
    </w:p>
    <w:p w14:paraId="0C73EBF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2. Аномалии, вызванные экстремальными погодными условиями;</w:t>
      </w:r>
    </w:p>
    <w:p w14:paraId="562FF8D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3. Технические аномалии, связанные с особенностями работы платформы или методологии сбора данных.</w:t>
      </w:r>
    </w:p>
    <w:p w14:paraId="0969F3A0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Анализ контекста выявленных аномалий позволил идентифицировать ряд событий, которые оказали значительное влияние на пространственно-временную активность пользователей, что подтверждает ценность геолокационных данных из социальных сетей как источника информации о социальных процессах и событиях.</w:t>
      </w:r>
    </w:p>
    <w:p w14:paraId="40B3F859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534B4326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4.8 Заключение</w:t>
      </w:r>
    </w:p>
    <w:p w14:paraId="095BFA5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Анализ временной динамики геолокационных данных из социальной сети ВКонтакте позволил выявить разнообразные паттерны активности пользователей на различных временных масштабах: от суточных ритмов до долгосрочных трендов. Полученные результаты демонстрируют потенциал использования таких данных для понимания социальных процессов, прогнозирования активности и выявления значимых событий.</w:t>
      </w:r>
    </w:p>
    <w:p w14:paraId="289EFCB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 xml:space="preserve">Как отмечают </w:t>
      </w:r>
      <w:r w:rsidRPr="00710336">
        <w:rPr>
          <w:rFonts w:eastAsia="Times New Roman"/>
          <w:szCs w:val="28"/>
          <w:lang w:val="en-US" w:eastAsia="ru-RU"/>
        </w:rPr>
        <w:t>Liu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et</w:t>
      </w:r>
      <w:r w:rsidRPr="00710336">
        <w:rPr>
          <w:rFonts w:eastAsia="Times New Roman"/>
          <w:szCs w:val="28"/>
          <w:lang w:eastAsia="ru-RU"/>
        </w:rPr>
        <w:t xml:space="preserve"> </w:t>
      </w:r>
      <w:r w:rsidRPr="00710336">
        <w:rPr>
          <w:rFonts w:eastAsia="Times New Roman"/>
          <w:szCs w:val="28"/>
          <w:lang w:val="en-US" w:eastAsia="ru-RU"/>
        </w:rPr>
        <w:t>al</w:t>
      </w:r>
      <w:r w:rsidRPr="00710336">
        <w:rPr>
          <w:rFonts w:eastAsia="Times New Roman"/>
          <w:szCs w:val="28"/>
          <w:lang w:eastAsia="ru-RU"/>
        </w:rPr>
        <w:t>. [31], временная составляющая геолокационных данных из социальных сетей предоставляет уникальную возможность для изучения динамических аспектов социальных взаимодействий, которые невозможно выявить с помощью традиционных статических методов анализа.</w:t>
      </w:r>
    </w:p>
    <w:p w14:paraId="765306DF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В следующей главе будет рассмотрено применение методов машинного обучения для более глубокого анализа пространственно-временной динамики и прогнозирования активности пользователей на основе выявленных закономерностей.</w:t>
      </w:r>
    </w:p>
    <w:p w14:paraId="6A3B90E5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</w:p>
    <w:p w14:paraId="0A329303" w14:textId="77777777" w:rsidR="00710336" w:rsidRPr="00710336" w:rsidRDefault="00710336" w:rsidP="00710336">
      <w:pPr>
        <w:ind w:firstLine="0"/>
        <w:rPr>
          <w:rFonts w:eastAsia="Times New Roman"/>
          <w:szCs w:val="28"/>
          <w:lang w:eastAsia="ru-RU"/>
        </w:rPr>
      </w:pPr>
      <w:r w:rsidRPr="00710336">
        <w:rPr>
          <w:rFonts w:eastAsia="Times New Roman"/>
          <w:szCs w:val="28"/>
          <w:lang w:eastAsia="ru-RU"/>
        </w:rPr>
        <w:t>Список литературы:</w:t>
      </w:r>
    </w:p>
    <w:p w14:paraId="513E8A31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eastAsia="ru-RU"/>
        </w:rPr>
        <w:lastRenderedPageBreak/>
        <w:t xml:space="preserve">1. </w:t>
      </w:r>
      <w:r w:rsidRPr="00710336">
        <w:rPr>
          <w:rFonts w:eastAsia="Times New Roman"/>
          <w:szCs w:val="28"/>
          <w:lang w:val="en-US" w:eastAsia="ru-RU"/>
        </w:rPr>
        <w:t>Huang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Q</w:t>
      </w:r>
      <w:r w:rsidRPr="00710336">
        <w:rPr>
          <w:rFonts w:eastAsia="Times New Roman"/>
          <w:szCs w:val="28"/>
          <w:lang w:eastAsia="ru-RU"/>
        </w:rPr>
        <w:t xml:space="preserve">., </w:t>
      </w:r>
      <w:r w:rsidRPr="00710336">
        <w:rPr>
          <w:rFonts w:eastAsia="Times New Roman"/>
          <w:szCs w:val="28"/>
          <w:lang w:val="en-US" w:eastAsia="ru-RU"/>
        </w:rPr>
        <w:t>Wong</w:t>
      </w:r>
      <w:r w:rsidRPr="00710336">
        <w:rPr>
          <w:rFonts w:eastAsia="Times New Roman"/>
          <w:szCs w:val="28"/>
          <w:lang w:eastAsia="ru-RU"/>
        </w:rPr>
        <w:t xml:space="preserve">, </w:t>
      </w:r>
      <w:r w:rsidRPr="00710336">
        <w:rPr>
          <w:rFonts w:eastAsia="Times New Roman"/>
          <w:szCs w:val="28"/>
          <w:lang w:val="en-US" w:eastAsia="ru-RU"/>
        </w:rPr>
        <w:t>D</w:t>
      </w:r>
      <w:r w:rsidRPr="00710336">
        <w:rPr>
          <w:rFonts w:eastAsia="Times New Roman"/>
          <w:szCs w:val="28"/>
          <w:lang w:eastAsia="ru-RU"/>
        </w:rPr>
        <w:t xml:space="preserve">. </w:t>
      </w:r>
      <w:r w:rsidRPr="00710336">
        <w:rPr>
          <w:rFonts w:eastAsia="Times New Roman"/>
          <w:szCs w:val="28"/>
          <w:lang w:val="en-US" w:eastAsia="ru-RU"/>
        </w:rPr>
        <w:t>W</w:t>
      </w:r>
      <w:r w:rsidRPr="00710336">
        <w:rPr>
          <w:rFonts w:eastAsia="Times New Roman"/>
          <w:szCs w:val="28"/>
          <w:lang w:eastAsia="ru-RU"/>
        </w:rPr>
        <w:t xml:space="preserve">. (2015). </w:t>
      </w:r>
      <w:r w:rsidRPr="00710336">
        <w:rPr>
          <w:rFonts w:eastAsia="Times New Roman"/>
          <w:szCs w:val="28"/>
          <w:lang w:val="en-US" w:eastAsia="ru-RU"/>
        </w:rPr>
        <w:t>Modeling and Visualizing Regular Human Mobility Patterns with Uncertainty: An Example Using Twitter Data. Annals of the Association of American Geographers, 105(6), 1179-1197.</w:t>
      </w:r>
    </w:p>
    <w:p w14:paraId="67486B2A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2. García-Palomares, J. C., Gutiérrez, J., &amp; </w:t>
      </w:r>
      <w:proofErr w:type="spellStart"/>
      <w:r w:rsidRPr="00710336">
        <w:rPr>
          <w:rFonts w:eastAsia="Times New Roman"/>
          <w:szCs w:val="28"/>
          <w:lang w:val="en-US" w:eastAsia="ru-RU"/>
        </w:rPr>
        <w:t>Mínguez</w:t>
      </w:r>
      <w:proofErr w:type="spellEnd"/>
      <w:r w:rsidRPr="00710336">
        <w:rPr>
          <w:rFonts w:eastAsia="Times New Roman"/>
          <w:szCs w:val="28"/>
          <w:lang w:val="en-US" w:eastAsia="ru-RU"/>
        </w:rPr>
        <w:t>, C. (2015). Identification of tourist hot spots based on social networks: A comparative analysis of European metropolises using photo-sharing services and GIS. Applied Geography, 63, 408-417.</w:t>
      </w:r>
    </w:p>
    <w:p w14:paraId="604423A4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3. Stefanidis, A., Crooks, A., &amp; Radzikowski, J. (2013). Harvesting ambient geospatial information from social media feeds. </w:t>
      </w:r>
      <w:proofErr w:type="spellStart"/>
      <w:r w:rsidRPr="00710336">
        <w:rPr>
          <w:rFonts w:eastAsia="Times New Roman"/>
          <w:szCs w:val="28"/>
          <w:lang w:val="en-US" w:eastAsia="ru-RU"/>
        </w:rPr>
        <w:t>GeoJournal</w:t>
      </w:r>
      <w:proofErr w:type="spellEnd"/>
      <w:r w:rsidRPr="00710336">
        <w:rPr>
          <w:rFonts w:eastAsia="Times New Roman"/>
          <w:szCs w:val="28"/>
          <w:lang w:val="en-US" w:eastAsia="ru-RU"/>
        </w:rPr>
        <w:t>, 78(2), 319-338.</w:t>
      </w:r>
    </w:p>
    <w:p w14:paraId="31182E4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4. Chen, M., Mao, S., &amp; Liu, Y. (2014). Big data: A survey. Mobile Networks and Applications, 19(2), 171-209.</w:t>
      </w:r>
    </w:p>
    <w:p w14:paraId="07B55D7A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5. Zhou, X., Xu, C., &amp; Kimmons, B. (2015). Detecting tourism destinations using scalable geospatial analysis based on cloud computing platform. Information Systems Frontiers, 17(6), 1239-1252.</w:t>
      </w:r>
    </w:p>
    <w:p w14:paraId="53CFBD74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6. Huang, Q., Cao, G., &amp; Wang, C. (2014). From where do tweets </w:t>
      </w:r>
      <w:proofErr w:type="gramStart"/>
      <w:r w:rsidRPr="00710336">
        <w:rPr>
          <w:rFonts w:eastAsia="Times New Roman"/>
          <w:szCs w:val="28"/>
          <w:lang w:val="en-US" w:eastAsia="ru-RU"/>
        </w:rPr>
        <w:t>originate?:</w:t>
      </w:r>
      <w:proofErr w:type="gramEnd"/>
      <w:r w:rsidRPr="00710336">
        <w:rPr>
          <w:rFonts w:eastAsia="Times New Roman"/>
          <w:szCs w:val="28"/>
          <w:lang w:val="en-US" w:eastAsia="ru-RU"/>
        </w:rPr>
        <w:t xml:space="preserve"> A GIS approach for user location inference. In Proceedings of the 7th ACM SIGSPATIAL International Workshop on Location-Based Social Networks (pp. 1-8).</w:t>
      </w:r>
    </w:p>
    <w:p w14:paraId="63A3E474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7. Lansley, G., &amp; Longley, P. A. (2016). The geography of Twitter topics in London. Computers, Environment and Urban Systems, 58, 85-96.</w:t>
      </w:r>
    </w:p>
    <w:p w14:paraId="218023C3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8. Li, L., Goodchild, M. F., &amp; Xu, B. (2013). Spatial, temporal, and socioeconomic patterns in the use of Twitter and Flickr. Cartography and Geographic Information Science, 40(2), 61-77.</w:t>
      </w:r>
    </w:p>
    <w:p w14:paraId="4BE8BFB7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9. Steiger, E., de Albuquerque, J. P., &amp; Zipf, A. (2015). An advanced systematic literature review on spatiotemporal analyses of Twitter data. Transactions in GIS, 19(6), 809-834.</w:t>
      </w:r>
    </w:p>
    <w:p w14:paraId="3B0F9B15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10. Hasan, S., Zhan, X., &amp; </w:t>
      </w:r>
      <w:proofErr w:type="spellStart"/>
      <w:r w:rsidRPr="00710336">
        <w:rPr>
          <w:rFonts w:eastAsia="Times New Roman"/>
          <w:szCs w:val="28"/>
          <w:lang w:val="en-US" w:eastAsia="ru-RU"/>
        </w:rPr>
        <w:t>Ukkusuri</w:t>
      </w:r>
      <w:proofErr w:type="spellEnd"/>
      <w:r w:rsidRPr="00710336">
        <w:rPr>
          <w:rFonts w:eastAsia="Times New Roman"/>
          <w:szCs w:val="28"/>
          <w:lang w:val="en-US" w:eastAsia="ru-RU"/>
        </w:rPr>
        <w:t>, S. V. (2013). Understanding urban human activity and mobility patterns using large-scale location-based data from online social media. In Proceedings of the 2nd ACM SIGKDD International Workshop on Urban Computing (</w:t>
      </w:r>
      <w:proofErr w:type="gramStart"/>
      <w:r w:rsidRPr="00710336">
        <w:rPr>
          <w:rFonts w:eastAsia="Times New Roman"/>
          <w:szCs w:val="28"/>
          <w:lang w:val="en-US" w:eastAsia="ru-RU"/>
        </w:rPr>
        <w:t>pp</w:t>
      </w:r>
      <w:proofErr w:type="gramEnd"/>
      <w:r w:rsidRPr="00710336">
        <w:rPr>
          <w:rFonts w:eastAsia="Times New Roman"/>
          <w:szCs w:val="28"/>
          <w:lang w:val="en-US" w:eastAsia="ru-RU"/>
        </w:rPr>
        <w:t>. 6:1-6:8).</w:t>
      </w:r>
    </w:p>
    <w:p w14:paraId="60BD5908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lastRenderedPageBreak/>
        <w:t>11. Chen, M., Liu, Y., &amp; Yu, X. (2015). NLPMM: A next location predictor with Markov modeling. In Proceedings of the 19th Pacific-Asia Conference on Knowledge Discovery and Data Mining (</w:t>
      </w:r>
      <w:proofErr w:type="gramStart"/>
      <w:r w:rsidRPr="00710336">
        <w:rPr>
          <w:rFonts w:eastAsia="Times New Roman"/>
          <w:szCs w:val="28"/>
          <w:lang w:val="en-US" w:eastAsia="ru-RU"/>
        </w:rPr>
        <w:t>pp</w:t>
      </w:r>
      <w:proofErr w:type="gramEnd"/>
      <w:r w:rsidRPr="00710336">
        <w:rPr>
          <w:rFonts w:eastAsia="Times New Roman"/>
          <w:szCs w:val="28"/>
          <w:lang w:val="en-US" w:eastAsia="ru-RU"/>
        </w:rPr>
        <w:t>. 186-197).</w:t>
      </w:r>
    </w:p>
    <w:p w14:paraId="5B0D7108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12. Ester, M., Kriegel, H.-P., Sander, J., &amp; Xu, X. (1996). A density-based algorithm for discovering clusters in large spatial databases with noise. In Proceedings of the 2nd International Conference on Knowledge Discovery and Data Mining (pp. 226-231).</w:t>
      </w:r>
    </w:p>
    <w:p w14:paraId="2DB613AD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13. Schubert, E., Sander, J., Ester, M., Kriegel, H.-P., &amp; Xu, X. (2017). DBSCAN revisited, revisited: Why and how you should (still) use DBSCAN. ACM Transactions on Database Systems, 42(3), 19:1-19:21.</w:t>
      </w:r>
    </w:p>
    <w:p w14:paraId="3D1DB08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14. López-de-Lacalle, J. (2019). </w:t>
      </w:r>
      <w:proofErr w:type="spellStart"/>
      <w:r w:rsidRPr="00710336">
        <w:rPr>
          <w:rFonts w:eastAsia="Times New Roman"/>
          <w:szCs w:val="28"/>
          <w:lang w:val="en-US" w:eastAsia="ru-RU"/>
        </w:rPr>
        <w:t>tsoutliers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: Detection of outliers in time series. R package version. </w:t>
      </w:r>
      <w:proofErr w:type="gramStart"/>
      <w:r w:rsidRPr="00710336">
        <w:rPr>
          <w:rFonts w:eastAsia="Times New Roman"/>
          <w:szCs w:val="28"/>
          <w:lang w:val="en-US" w:eastAsia="ru-RU"/>
        </w:rPr>
        <w:t>https://CRAN.R-project.org/package=tsoutliers</w:t>
      </w:r>
      <w:proofErr w:type="gramEnd"/>
    </w:p>
    <w:p w14:paraId="370A45B2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15. </w:t>
      </w:r>
      <w:proofErr w:type="spellStart"/>
      <w:r w:rsidRPr="00710336">
        <w:rPr>
          <w:rFonts w:eastAsia="Times New Roman"/>
          <w:szCs w:val="28"/>
          <w:lang w:val="en-US" w:eastAsia="ru-RU"/>
        </w:rPr>
        <w:t>Barabási</w:t>
      </w:r>
      <w:proofErr w:type="spellEnd"/>
      <w:r w:rsidRPr="00710336">
        <w:rPr>
          <w:rFonts w:eastAsia="Times New Roman"/>
          <w:szCs w:val="28"/>
          <w:lang w:val="en-US" w:eastAsia="ru-RU"/>
        </w:rPr>
        <w:t>, A.-L. (2016). Network Science. Cambridge University Press.</w:t>
      </w:r>
    </w:p>
    <w:p w14:paraId="202093E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16. </w:t>
      </w:r>
      <w:proofErr w:type="spellStart"/>
      <w:r w:rsidRPr="00710336">
        <w:rPr>
          <w:rFonts w:eastAsia="Times New Roman"/>
          <w:szCs w:val="28"/>
          <w:lang w:val="en-US" w:eastAsia="ru-RU"/>
        </w:rPr>
        <w:t>Birant</w:t>
      </w:r>
      <w:proofErr w:type="spellEnd"/>
      <w:r w:rsidRPr="00710336">
        <w:rPr>
          <w:rFonts w:eastAsia="Times New Roman"/>
          <w:szCs w:val="28"/>
          <w:lang w:val="en-US" w:eastAsia="ru-RU"/>
        </w:rPr>
        <w:t>, D., &amp; Kut, A. (2007). ST-DBSCAN: An algorithm for clustering spatial-temporal data. Data &amp; Knowledge Engineering, 60(1), 208-221.</w:t>
      </w:r>
    </w:p>
    <w:p w14:paraId="1CD707B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17. Campello, R. J. G. B., Moulavi, D., &amp; Sander, J. (2013). Density-based clustering based on hierarchical density estimates. In Proceedings of the 17th Pacific-Asia Conference on Knowledge Discovery and Data Mining (</w:t>
      </w:r>
      <w:proofErr w:type="gramStart"/>
      <w:r w:rsidRPr="00710336">
        <w:rPr>
          <w:rFonts w:eastAsia="Times New Roman"/>
          <w:szCs w:val="28"/>
          <w:lang w:val="en-US" w:eastAsia="ru-RU"/>
        </w:rPr>
        <w:t>pp</w:t>
      </w:r>
      <w:proofErr w:type="gramEnd"/>
      <w:r w:rsidRPr="00710336">
        <w:rPr>
          <w:rFonts w:eastAsia="Times New Roman"/>
          <w:szCs w:val="28"/>
          <w:lang w:val="en-US" w:eastAsia="ru-RU"/>
        </w:rPr>
        <w:t>. 160-172).</w:t>
      </w:r>
    </w:p>
    <w:p w14:paraId="0050E36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18. Cleveland, R. B., Cleveland, W. S., McRae, J. E., &amp; Terpenning, I. (1990). STL: A seasonal-trend decomposition procedure based on </w:t>
      </w:r>
      <w:proofErr w:type="gramStart"/>
      <w:r w:rsidRPr="00710336">
        <w:rPr>
          <w:rFonts w:eastAsia="Times New Roman"/>
          <w:szCs w:val="28"/>
          <w:lang w:val="en-US" w:eastAsia="ru-RU"/>
        </w:rPr>
        <w:t>loess</w:t>
      </w:r>
      <w:proofErr w:type="gramEnd"/>
      <w:r w:rsidRPr="00710336">
        <w:rPr>
          <w:rFonts w:eastAsia="Times New Roman"/>
          <w:szCs w:val="28"/>
          <w:lang w:val="en-US" w:eastAsia="ru-RU"/>
        </w:rPr>
        <w:t>. Journal of Official Statistics, 6(1), 3-73.</w:t>
      </w:r>
    </w:p>
    <w:p w14:paraId="3A30EF63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19. Taylor, S. J., &amp; Letham, B. (2018). Forecasting at scale. The American Statistician, 72(1), 37-45.</w:t>
      </w:r>
    </w:p>
    <w:p w14:paraId="025C844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20. Hawelka, B., Sitko, I., </w:t>
      </w:r>
      <w:proofErr w:type="spellStart"/>
      <w:r w:rsidRPr="00710336">
        <w:rPr>
          <w:rFonts w:eastAsia="Times New Roman"/>
          <w:szCs w:val="28"/>
          <w:lang w:val="en-US" w:eastAsia="ru-RU"/>
        </w:rPr>
        <w:t>Beinat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, E., Sobolevsky, S., </w:t>
      </w:r>
      <w:proofErr w:type="spellStart"/>
      <w:r w:rsidRPr="00710336">
        <w:rPr>
          <w:rFonts w:eastAsia="Times New Roman"/>
          <w:szCs w:val="28"/>
          <w:lang w:val="en-US" w:eastAsia="ru-RU"/>
        </w:rPr>
        <w:t>Kazakopoulos</w:t>
      </w:r>
      <w:proofErr w:type="spellEnd"/>
      <w:r w:rsidRPr="00710336">
        <w:rPr>
          <w:rFonts w:eastAsia="Times New Roman"/>
          <w:szCs w:val="28"/>
          <w:lang w:val="en-US" w:eastAsia="ru-RU"/>
        </w:rPr>
        <w:t>, P., &amp; Ratti, C. (2014). Geo-located Twitter as proxy for global mobility patterns. Cartography and Geographic Information Science, 41(3), 260-271.</w:t>
      </w:r>
    </w:p>
    <w:p w14:paraId="324C764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21. Silva, T. H., Vaz de Melo, P. O. S., Almeida, J. M., Salles, J., &amp; Loureiro, A. A. F. (2013). A picture of Instagram is worth more than a thousand words: Workload characterization and application. In Proceedings of the IEEE International Conference on Distributed Computing in Sensor Systems (pp. 123-132).</w:t>
      </w:r>
    </w:p>
    <w:p w14:paraId="3A63839A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lastRenderedPageBreak/>
        <w:t xml:space="preserve">22. Laney, D. (2001). 3D data management: Controlling data volume, </w:t>
      </w:r>
      <w:proofErr w:type="gramStart"/>
      <w:r w:rsidRPr="00710336">
        <w:rPr>
          <w:rFonts w:eastAsia="Times New Roman"/>
          <w:szCs w:val="28"/>
          <w:lang w:val="en-US" w:eastAsia="ru-RU"/>
        </w:rPr>
        <w:t>velocity</w:t>
      </w:r>
      <w:proofErr w:type="gramEnd"/>
      <w:r w:rsidRPr="00710336">
        <w:rPr>
          <w:rFonts w:eastAsia="Times New Roman"/>
          <w:szCs w:val="28"/>
          <w:lang w:val="en-US" w:eastAsia="ru-RU"/>
        </w:rPr>
        <w:t>, and variety. META Group Research Note, 6(70), 1.</w:t>
      </w:r>
    </w:p>
    <w:p w14:paraId="16BC7FB1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23. Yang, Z., Hu, J., Shu, Y., Cheng, P., Chen, J., &amp; </w:t>
      </w:r>
      <w:proofErr w:type="spellStart"/>
      <w:r w:rsidRPr="00710336">
        <w:rPr>
          <w:rFonts w:eastAsia="Times New Roman"/>
          <w:szCs w:val="28"/>
          <w:lang w:val="en-US" w:eastAsia="ru-RU"/>
        </w:rPr>
        <w:t>Moscibroda</w:t>
      </w:r>
      <w:proofErr w:type="spellEnd"/>
      <w:r w:rsidRPr="00710336">
        <w:rPr>
          <w:rFonts w:eastAsia="Times New Roman"/>
          <w:szCs w:val="28"/>
          <w:lang w:val="en-US" w:eastAsia="ru-RU"/>
        </w:rPr>
        <w:t>, T. (2016). Mobility modeling and prediction in bike-sharing systems. In Proceedings of the 14th Annual International Conference on Mobile Systems, Applications, and Services (pp. 165-178).</w:t>
      </w:r>
    </w:p>
    <w:p w14:paraId="587B6D7C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24. Liu, F. T., Ting, K. M., &amp; Zhou, Z.-H. (2008). Isolation forest. In Proceedings of the 8th IEEE International Conference on Data Mining (pp. 413-422).</w:t>
      </w:r>
    </w:p>
    <w:p w14:paraId="12241321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25. </w:t>
      </w:r>
      <w:proofErr w:type="spellStart"/>
      <w:r w:rsidRPr="00710336">
        <w:rPr>
          <w:rFonts w:eastAsia="Times New Roman"/>
          <w:szCs w:val="28"/>
          <w:lang w:val="en-US" w:eastAsia="ru-RU"/>
        </w:rPr>
        <w:t>Schölkopf</w:t>
      </w:r>
      <w:proofErr w:type="spellEnd"/>
      <w:r w:rsidRPr="00710336">
        <w:rPr>
          <w:rFonts w:eastAsia="Times New Roman"/>
          <w:szCs w:val="28"/>
          <w:lang w:val="en-US" w:eastAsia="ru-RU"/>
        </w:rPr>
        <w:t>, B., Platt, J. C., Shawe-Taylor, J., Smola, A. J., &amp; Williamson, R. C. (2001). Estimating the support of a high-dimensional distribution. Neural Computation, 13(7), 1443-1471.</w:t>
      </w:r>
    </w:p>
    <w:p w14:paraId="0CFE8DBE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26. Minnich, A., </w:t>
      </w:r>
      <w:proofErr w:type="spellStart"/>
      <w:r w:rsidRPr="00710336">
        <w:rPr>
          <w:rFonts w:eastAsia="Times New Roman"/>
          <w:szCs w:val="28"/>
          <w:lang w:val="en-US" w:eastAsia="ru-RU"/>
        </w:rPr>
        <w:t>Chavoshi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, N., Koutra, D., &amp; Mueen, A. (2017). </w:t>
      </w:r>
      <w:proofErr w:type="spellStart"/>
      <w:r w:rsidRPr="00710336">
        <w:rPr>
          <w:rFonts w:eastAsia="Times New Roman"/>
          <w:szCs w:val="28"/>
          <w:lang w:val="en-US" w:eastAsia="ru-RU"/>
        </w:rPr>
        <w:t>BotWalk</w:t>
      </w:r>
      <w:proofErr w:type="spellEnd"/>
      <w:r w:rsidRPr="00710336">
        <w:rPr>
          <w:rFonts w:eastAsia="Times New Roman"/>
          <w:szCs w:val="28"/>
          <w:lang w:val="en-US" w:eastAsia="ru-RU"/>
        </w:rPr>
        <w:t>: Efficient adaptive exploration of Twitter bot networks. In Proceedings of the 2017 IEEE/ACM International Conference on Advances in Social Networks Analysis and Mining (pp. 467-474).</w:t>
      </w:r>
    </w:p>
    <w:p w14:paraId="1C9060B5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27. Ferrara, E., Varol, O., Davis, C., Menczer, F., &amp; Flammini, A. (2016). The rise of social bots. Communications of the ACM, 59(7), 96-104.</w:t>
      </w:r>
    </w:p>
    <w:p w14:paraId="69DAB972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28. </w:t>
      </w:r>
      <w:proofErr w:type="spellStart"/>
      <w:r w:rsidRPr="00710336">
        <w:rPr>
          <w:rFonts w:eastAsia="Times New Roman"/>
          <w:szCs w:val="28"/>
          <w:lang w:val="en-US" w:eastAsia="ru-RU"/>
        </w:rPr>
        <w:t>Haklay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, M., &amp; Weber, P. (2008). OpenStreetMap: </w:t>
      </w:r>
      <w:proofErr w:type="gramStart"/>
      <w:r w:rsidRPr="00710336">
        <w:rPr>
          <w:rFonts w:eastAsia="Times New Roman"/>
          <w:szCs w:val="28"/>
          <w:lang w:val="en-US" w:eastAsia="ru-RU"/>
        </w:rPr>
        <w:t>User-generated street</w:t>
      </w:r>
      <w:proofErr w:type="gramEnd"/>
      <w:r w:rsidRPr="00710336">
        <w:rPr>
          <w:rFonts w:eastAsia="Times New Roman"/>
          <w:szCs w:val="28"/>
          <w:lang w:val="en-US" w:eastAsia="ru-RU"/>
        </w:rPr>
        <w:t xml:space="preserve"> maps. IEEE Pervasive Computing, 7(4), 12-18.</w:t>
      </w:r>
    </w:p>
    <w:p w14:paraId="07094560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29. Google Places API. (2021). Retrieved from https://developers.google.com/maps/documentation/places/web-service/overview</w:t>
      </w:r>
    </w:p>
    <w:p w14:paraId="09B72A20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30. Silverman, B. W. (1986). Density Estimation for Statistics and Data Analysis. Chapman and Hall/CRC.</w:t>
      </w:r>
    </w:p>
    <w:p w14:paraId="52D7D495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31. </w:t>
      </w:r>
      <w:proofErr w:type="spellStart"/>
      <w:r w:rsidRPr="00710336">
        <w:rPr>
          <w:rFonts w:eastAsia="Times New Roman"/>
          <w:szCs w:val="28"/>
          <w:lang w:val="en-US" w:eastAsia="ru-RU"/>
        </w:rPr>
        <w:t>Anselin</w:t>
      </w:r>
      <w:proofErr w:type="spellEnd"/>
      <w:r w:rsidRPr="00710336">
        <w:rPr>
          <w:rFonts w:eastAsia="Times New Roman"/>
          <w:szCs w:val="28"/>
          <w:lang w:val="en-US" w:eastAsia="ru-RU"/>
        </w:rPr>
        <w:t>, L. (1995). Local indicators of spatial association - LISA. Geographical Analysis, 27(2), 93-115.</w:t>
      </w:r>
    </w:p>
    <w:p w14:paraId="3D03327E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32. </w:t>
      </w:r>
      <w:proofErr w:type="spellStart"/>
      <w:r w:rsidRPr="00710336">
        <w:rPr>
          <w:rFonts w:eastAsia="Times New Roman"/>
          <w:szCs w:val="28"/>
          <w:lang w:val="en-US" w:eastAsia="ru-RU"/>
        </w:rPr>
        <w:t>Kulldorff</w:t>
      </w:r>
      <w:proofErr w:type="spellEnd"/>
      <w:r w:rsidRPr="00710336">
        <w:rPr>
          <w:rFonts w:eastAsia="Times New Roman"/>
          <w:szCs w:val="28"/>
          <w:lang w:val="en-US" w:eastAsia="ru-RU"/>
        </w:rPr>
        <w:t>, M. (1997). A spatial scan statistic. Communications in Statistics - Theory and Methods, 26(6), 1481-1496.</w:t>
      </w:r>
    </w:p>
    <w:p w14:paraId="3EB4E7DC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33. Stoffer, D. S. (1999). Detecting common signals in multiple time series using the spectral envelope. Journal of the American Statistical Association, 94(448), 1341-1356.</w:t>
      </w:r>
    </w:p>
    <w:p w14:paraId="3D2FC5D4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lastRenderedPageBreak/>
        <w:t xml:space="preserve">34. Rosner, B. (1983). Percentage points for a generalized ESD many-outlier procedure. </w:t>
      </w:r>
      <w:proofErr w:type="spellStart"/>
      <w:r w:rsidRPr="00710336">
        <w:rPr>
          <w:rFonts w:eastAsia="Times New Roman"/>
          <w:szCs w:val="28"/>
          <w:lang w:val="en-US" w:eastAsia="ru-RU"/>
        </w:rPr>
        <w:t>Technometrics</w:t>
      </w:r>
      <w:proofErr w:type="spellEnd"/>
      <w:r w:rsidRPr="00710336">
        <w:rPr>
          <w:rFonts w:eastAsia="Times New Roman"/>
          <w:szCs w:val="28"/>
          <w:lang w:val="en-US" w:eastAsia="ru-RU"/>
        </w:rPr>
        <w:t>, 25(2), 165-172.</w:t>
      </w:r>
    </w:p>
    <w:p w14:paraId="6CC526DC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35. Malhotra, P., </w:t>
      </w:r>
      <w:proofErr w:type="spellStart"/>
      <w:r w:rsidRPr="00710336">
        <w:rPr>
          <w:rFonts w:eastAsia="Times New Roman"/>
          <w:szCs w:val="28"/>
          <w:lang w:val="en-US" w:eastAsia="ru-RU"/>
        </w:rPr>
        <w:t>Vig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, L., Shroff, G., &amp; Agarwal, P. (2015). Long </w:t>
      </w:r>
      <w:proofErr w:type="gramStart"/>
      <w:r w:rsidRPr="00710336">
        <w:rPr>
          <w:rFonts w:eastAsia="Times New Roman"/>
          <w:szCs w:val="28"/>
          <w:lang w:val="en-US" w:eastAsia="ru-RU"/>
        </w:rPr>
        <w:t>short term</w:t>
      </w:r>
      <w:proofErr w:type="gramEnd"/>
      <w:r w:rsidRPr="00710336">
        <w:rPr>
          <w:rFonts w:eastAsia="Times New Roman"/>
          <w:szCs w:val="28"/>
          <w:lang w:val="en-US" w:eastAsia="ru-RU"/>
        </w:rPr>
        <w:t xml:space="preserve"> memory networks for anomaly detection in time series. In Proceedings of the 23rd European Symposium on Artificial Neural Networks, Computational Intelligence and Machine Learning (pp. 89-94).</w:t>
      </w:r>
    </w:p>
    <w:p w14:paraId="6270C5B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36. Newman, M. E. J. (2010). Networks: An Introduction. Oxford University Press.</w:t>
      </w:r>
    </w:p>
    <w:p w14:paraId="1B5F2C1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37. Fortunato, S. (2010). Community detection in graphs. Physics Reports, 486(3-5), 75-174.</w:t>
      </w:r>
    </w:p>
    <w:p w14:paraId="2D2B6A4A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38. Draper, N. R., &amp; Smith, H. (1998). Applied Regression Analysis (3rd ed.). Wiley-</w:t>
      </w:r>
      <w:proofErr w:type="spellStart"/>
      <w:r w:rsidRPr="00710336">
        <w:rPr>
          <w:rFonts w:eastAsia="Times New Roman"/>
          <w:szCs w:val="28"/>
          <w:lang w:val="en-US" w:eastAsia="ru-RU"/>
        </w:rPr>
        <w:t>Interscience</w:t>
      </w:r>
      <w:proofErr w:type="spellEnd"/>
      <w:r w:rsidRPr="00710336">
        <w:rPr>
          <w:rFonts w:eastAsia="Times New Roman"/>
          <w:szCs w:val="28"/>
          <w:lang w:val="en-US" w:eastAsia="ru-RU"/>
        </w:rPr>
        <w:t>.</w:t>
      </w:r>
    </w:p>
    <w:p w14:paraId="75995CFD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39. </w:t>
      </w:r>
      <w:proofErr w:type="spellStart"/>
      <w:r w:rsidRPr="00710336">
        <w:rPr>
          <w:rFonts w:eastAsia="Times New Roman"/>
          <w:szCs w:val="28"/>
          <w:lang w:val="en-US" w:eastAsia="ru-RU"/>
        </w:rPr>
        <w:t>Breiman</w:t>
      </w:r>
      <w:proofErr w:type="spellEnd"/>
      <w:r w:rsidRPr="00710336">
        <w:rPr>
          <w:rFonts w:eastAsia="Times New Roman"/>
          <w:szCs w:val="28"/>
          <w:lang w:val="en-US" w:eastAsia="ru-RU"/>
        </w:rPr>
        <w:t>, L. (2001). Random forests. Machine Learning, 45(1), 5-32.</w:t>
      </w:r>
    </w:p>
    <w:p w14:paraId="17915A63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40. Friedman, J. H. (2001). Greedy function approximation: A gradient boosting machine. Annals of Statistics, 29(5), 1189-1232.</w:t>
      </w:r>
    </w:p>
    <w:p w14:paraId="3E4540D6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41. Jolliffe, I. T. (2002). Principal Component Analysis (2nd ed.). Springer.</w:t>
      </w:r>
    </w:p>
    <w:p w14:paraId="01D5266A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42. van der </w:t>
      </w:r>
      <w:proofErr w:type="spellStart"/>
      <w:r w:rsidRPr="00710336">
        <w:rPr>
          <w:rFonts w:eastAsia="Times New Roman"/>
          <w:szCs w:val="28"/>
          <w:lang w:val="en-US" w:eastAsia="ru-RU"/>
        </w:rPr>
        <w:t>Maaten</w:t>
      </w:r>
      <w:proofErr w:type="spellEnd"/>
      <w:r w:rsidRPr="00710336">
        <w:rPr>
          <w:rFonts w:eastAsia="Times New Roman"/>
          <w:szCs w:val="28"/>
          <w:lang w:val="en-US" w:eastAsia="ru-RU"/>
        </w:rPr>
        <w:t>, L., &amp; Hinton, G. (2008). Visualizing data using t-SNE. Journal of Machine Learning Research, 9, 2579-2605.</w:t>
      </w:r>
    </w:p>
    <w:p w14:paraId="692F6DB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43. Bostock, M., </w:t>
      </w:r>
      <w:proofErr w:type="spellStart"/>
      <w:r w:rsidRPr="00710336">
        <w:rPr>
          <w:rFonts w:eastAsia="Times New Roman"/>
          <w:szCs w:val="28"/>
          <w:lang w:val="en-US" w:eastAsia="ru-RU"/>
        </w:rPr>
        <w:t>Ogievetsky</w:t>
      </w:r>
      <w:proofErr w:type="spellEnd"/>
      <w:r w:rsidRPr="00710336">
        <w:rPr>
          <w:rFonts w:eastAsia="Times New Roman"/>
          <w:szCs w:val="28"/>
          <w:lang w:val="en-US" w:eastAsia="ru-RU"/>
        </w:rPr>
        <w:t>, V., &amp; Heer, J. (2011). D³: Data-driven documents. IEEE Transactions on Visualization and Computer Graphics, 17(12), 2301-2309.</w:t>
      </w:r>
    </w:p>
    <w:p w14:paraId="5B913B68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44. </w:t>
      </w:r>
      <w:proofErr w:type="spellStart"/>
      <w:r w:rsidRPr="00710336">
        <w:rPr>
          <w:rFonts w:eastAsia="Times New Roman"/>
          <w:szCs w:val="28"/>
          <w:lang w:val="en-US" w:eastAsia="ru-RU"/>
        </w:rPr>
        <w:t>Plotly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 Technologies Inc. (2015). Collaborative data science. </w:t>
      </w:r>
      <w:proofErr w:type="spellStart"/>
      <w:r w:rsidRPr="00710336">
        <w:rPr>
          <w:rFonts w:eastAsia="Times New Roman"/>
          <w:szCs w:val="28"/>
          <w:lang w:val="en-US" w:eastAsia="ru-RU"/>
        </w:rPr>
        <w:t>Plotly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 Technologies Inc. https://plot.ly</w:t>
      </w:r>
    </w:p>
    <w:p w14:paraId="6DA0F685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45. Tableau Software. (2021). Tableau. https://www.tableau.com/</w:t>
      </w:r>
    </w:p>
    <w:p w14:paraId="531E422E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46. Zimmer, M. (2010). "But the data is already public": On the ethics of research in Facebook. Ethics and Information Technology, 12(4), 313-325.</w:t>
      </w:r>
    </w:p>
    <w:p w14:paraId="4ADDADE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47. Zook, M., Barocas, S., Boyd, D., Crawford, K., Keller, E., Gangadharan, S. P., ... &amp; Pasquale, F. (2017). Ten simple rules for responsible big data research. PLOS Computational Biology, 13(3), e1005399.</w:t>
      </w:r>
    </w:p>
    <w:p w14:paraId="35659D42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48. Sweeney, L. (2002). k-anonymity: A model for protecting privacy. International Journal of Uncertainty, Fuzziness and Knowledge-Based Systems, 10(5), 557-570.</w:t>
      </w:r>
    </w:p>
    <w:p w14:paraId="164ED01C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lastRenderedPageBreak/>
        <w:t>49. Dwork, C. (2006). Differential privacy. In Proceedings of the 33rd International Colloquium on Automata, Languages and Programming (pp. 1-12).</w:t>
      </w:r>
    </w:p>
    <w:p w14:paraId="6892818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50. </w:t>
      </w:r>
      <w:proofErr w:type="spellStart"/>
      <w:r w:rsidRPr="00710336">
        <w:rPr>
          <w:rFonts w:eastAsia="Times New Roman"/>
          <w:szCs w:val="28"/>
          <w:lang w:val="en-US" w:eastAsia="ru-RU"/>
        </w:rPr>
        <w:t>Kohavi</w:t>
      </w:r>
      <w:proofErr w:type="spellEnd"/>
      <w:r w:rsidRPr="00710336">
        <w:rPr>
          <w:rFonts w:eastAsia="Times New Roman"/>
          <w:szCs w:val="28"/>
          <w:lang w:val="en-US" w:eastAsia="ru-RU"/>
        </w:rPr>
        <w:t xml:space="preserve">, R. (1995). A study of cross-validation and </w:t>
      </w:r>
      <w:proofErr w:type="gramStart"/>
      <w:r w:rsidRPr="00710336">
        <w:rPr>
          <w:rFonts w:eastAsia="Times New Roman"/>
          <w:szCs w:val="28"/>
          <w:lang w:val="en-US" w:eastAsia="ru-RU"/>
        </w:rPr>
        <w:t>bootstrap</w:t>
      </w:r>
      <w:proofErr w:type="gramEnd"/>
      <w:r w:rsidRPr="00710336">
        <w:rPr>
          <w:rFonts w:eastAsia="Times New Roman"/>
          <w:szCs w:val="28"/>
          <w:lang w:val="en-US" w:eastAsia="ru-RU"/>
        </w:rPr>
        <w:t xml:space="preserve"> for accuracy estimation and model selection. In Proceedings of the 14th International Joint Conference on Artificial Intelligence (</w:t>
      </w:r>
      <w:proofErr w:type="gramStart"/>
      <w:r w:rsidRPr="00710336">
        <w:rPr>
          <w:rFonts w:eastAsia="Times New Roman"/>
          <w:szCs w:val="28"/>
          <w:lang w:val="en-US" w:eastAsia="ru-RU"/>
        </w:rPr>
        <w:t>pp</w:t>
      </w:r>
      <w:proofErr w:type="gramEnd"/>
      <w:r w:rsidRPr="00710336">
        <w:rPr>
          <w:rFonts w:eastAsia="Times New Roman"/>
          <w:szCs w:val="28"/>
          <w:lang w:val="en-US" w:eastAsia="ru-RU"/>
        </w:rPr>
        <w:t>. 1137-1143).</w:t>
      </w:r>
    </w:p>
    <w:p w14:paraId="57813E6A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51. </w:t>
      </w:r>
      <w:proofErr w:type="spellStart"/>
      <w:r w:rsidRPr="00710336">
        <w:rPr>
          <w:rFonts w:eastAsia="Times New Roman"/>
          <w:szCs w:val="28"/>
          <w:lang w:val="en-US" w:eastAsia="ru-RU"/>
        </w:rPr>
        <w:t>Rousseeuw</w:t>
      </w:r>
      <w:proofErr w:type="spellEnd"/>
      <w:r w:rsidRPr="00710336">
        <w:rPr>
          <w:rFonts w:eastAsia="Times New Roman"/>
          <w:szCs w:val="28"/>
          <w:lang w:val="en-US" w:eastAsia="ru-RU"/>
        </w:rPr>
        <w:t>, P. J. (1987). Silhouettes: A graphical aid to the interpretation and validation of cluster analysis. Journal of Computational and Applied Mathematics, 20, 53-65.</w:t>
      </w:r>
    </w:p>
    <w:p w14:paraId="14443ED4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52. Davies, D. L., &amp; Bouldin, D. W. (1979). A cluster separation measure. IEEE Transactions on Pattern Analysis and Machine Intelligence, PAMI-1(2), 224-227.</w:t>
      </w:r>
    </w:p>
    <w:p w14:paraId="192B0816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53. Hyndman, R. J., &amp; Koehler, A. B. (2006). Another look at measures of forecast accuracy. International Journal of Forecasting, 22(4), 679-688.</w:t>
      </w:r>
    </w:p>
    <w:p w14:paraId="22E1E8E5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54. Nearest Neighbor Index (NNI)</w:t>
      </w:r>
    </w:p>
    <w:p w14:paraId="4FB055CF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55. Ripley's K-function</w:t>
      </w:r>
    </w:p>
    <w:p w14:paraId="3AD8BE04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 xml:space="preserve">56. </w:t>
      </w:r>
      <w:proofErr w:type="spellStart"/>
      <w:r w:rsidRPr="00710336">
        <w:rPr>
          <w:rFonts w:eastAsia="Times New Roman"/>
          <w:szCs w:val="28"/>
          <w:lang w:val="en-US" w:eastAsia="ru-RU"/>
        </w:rPr>
        <w:t>Getis</w:t>
      </w:r>
      <w:proofErr w:type="spellEnd"/>
      <w:r w:rsidRPr="00710336">
        <w:rPr>
          <w:rFonts w:eastAsia="Times New Roman"/>
          <w:szCs w:val="28"/>
          <w:lang w:val="en-US" w:eastAsia="ru-RU"/>
        </w:rPr>
        <w:t>-Ord Gi*</w:t>
      </w:r>
    </w:p>
    <w:p w14:paraId="27FE74CC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57. Demographic data</w:t>
      </w:r>
    </w:p>
    <w:p w14:paraId="67D38BAD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58. Infrastructure data</w:t>
      </w:r>
    </w:p>
    <w:p w14:paraId="39A25652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59. Land use and land cover data</w:t>
      </w:r>
    </w:p>
    <w:p w14:paraId="23D665E7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60. Time-related factors</w:t>
      </w:r>
    </w:p>
    <w:p w14:paraId="731007C9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61. Geographically Weighted Regression (GWR)</w:t>
      </w:r>
    </w:p>
    <w:p w14:paraId="4907A50D" w14:textId="77777777" w:rsidR="00710336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62. Leaflet library</w:t>
      </w:r>
    </w:p>
    <w:p w14:paraId="74D8AED2" w14:textId="4553C774" w:rsidR="65499BC9" w:rsidRPr="00710336" w:rsidRDefault="00710336" w:rsidP="00710336">
      <w:pPr>
        <w:ind w:firstLine="0"/>
        <w:rPr>
          <w:rFonts w:eastAsia="Times New Roman"/>
          <w:szCs w:val="28"/>
          <w:lang w:val="en-US" w:eastAsia="ru-RU"/>
        </w:rPr>
      </w:pPr>
      <w:r w:rsidRPr="00710336">
        <w:rPr>
          <w:rFonts w:eastAsia="Times New Roman"/>
          <w:szCs w:val="28"/>
          <w:lang w:val="en-US" w:eastAsia="ru-RU"/>
        </w:rPr>
        <w:t>63. Folium library</w:t>
      </w:r>
    </w:p>
    <w:sectPr w:rsidR="65499BC9" w:rsidRPr="00710336" w:rsidSect="007103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A916D" w14:textId="77777777" w:rsidR="00FF26D4" w:rsidRDefault="00FF26D4" w:rsidP="00785266">
      <w:pPr>
        <w:spacing w:line="240" w:lineRule="auto"/>
      </w:pPr>
      <w:r>
        <w:separator/>
      </w:r>
    </w:p>
  </w:endnote>
  <w:endnote w:type="continuationSeparator" w:id="0">
    <w:p w14:paraId="751AB805" w14:textId="77777777" w:rsidR="00FF26D4" w:rsidRDefault="00FF26D4" w:rsidP="0078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0EE8" w14:textId="77777777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669DA81" w14:textId="77777777" w:rsidR="00785266" w:rsidRDefault="00785266" w:rsidP="00785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1A5BD" w14:textId="23A77135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F1741E" w14:textId="77777777" w:rsidR="00785266" w:rsidRPr="003D3FC9" w:rsidRDefault="00785266" w:rsidP="00785266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70525" w14:textId="77777777" w:rsidR="00AD6610" w:rsidRDefault="00AD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AD61F" w14:textId="77777777" w:rsidR="00FF26D4" w:rsidRDefault="00FF26D4" w:rsidP="00785266">
      <w:pPr>
        <w:spacing w:line="240" w:lineRule="auto"/>
      </w:pPr>
      <w:r>
        <w:separator/>
      </w:r>
    </w:p>
  </w:footnote>
  <w:footnote w:type="continuationSeparator" w:id="0">
    <w:p w14:paraId="017B7EC1" w14:textId="77777777" w:rsidR="00FF26D4" w:rsidRDefault="00FF26D4" w:rsidP="0078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F14E3" w14:textId="77777777" w:rsidR="00AD6610" w:rsidRDefault="00AD6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2171" w14:textId="77777777" w:rsidR="00AD6610" w:rsidRDefault="00AD6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AE9B" w14:textId="77777777" w:rsidR="00AD6610" w:rsidRDefault="00AD6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9"/>
    <w:rsid w:val="000469FD"/>
    <w:rsid w:val="0008304E"/>
    <w:rsid w:val="000D2496"/>
    <w:rsid w:val="001D517D"/>
    <w:rsid w:val="001F3664"/>
    <w:rsid w:val="002118F5"/>
    <w:rsid w:val="00223604"/>
    <w:rsid w:val="00263C99"/>
    <w:rsid w:val="002672D9"/>
    <w:rsid w:val="00273C0B"/>
    <w:rsid w:val="00296F55"/>
    <w:rsid w:val="0035229C"/>
    <w:rsid w:val="003C776E"/>
    <w:rsid w:val="003D3FC9"/>
    <w:rsid w:val="003E098F"/>
    <w:rsid w:val="003F5C34"/>
    <w:rsid w:val="00460E56"/>
    <w:rsid w:val="00475E45"/>
    <w:rsid w:val="00563EF9"/>
    <w:rsid w:val="005958C6"/>
    <w:rsid w:val="005D098F"/>
    <w:rsid w:val="005E609E"/>
    <w:rsid w:val="00687608"/>
    <w:rsid w:val="006B6E1F"/>
    <w:rsid w:val="006E573A"/>
    <w:rsid w:val="006F7D86"/>
    <w:rsid w:val="00710336"/>
    <w:rsid w:val="00755518"/>
    <w:rsid w:val="00785266"/>
    <w:rsid w:val="00793BCF"/>
    <w:rsid w:val="007C3570"/>
    <w:rsid w:val="0084748A"/>
    <w:rsid w:val="008C04E0"/>
    <w:rsid w:val="008D5968"/>
    <w:rsid w:val="008D6142"/>
    <w:rsid w:val="009A33B0"/>
    <w:rsid w:val="00A11A82"/>
    <w:rsid w:val="00A55BF4"/>
    <w:rsid w:val="00A70EFA"/>
    <w:rsid w:val="00A76DF3"/>
    <w:rsid w:val="00AD6610"/>
    <w:rsid w:val="00B55349"/>
    <w:rsid w:val="00B60FE8"/>
    <w:rsid w:val="00CE4A59"/>
    <w:rsid w:val="00CF6E23"/>
    <w:rsid w:val="00D25A80"/>
    <w:rsid w:val="00D6527E"/>
    <w:rsid w:val="00D844E4"/>
    <w:rsid w:val="00EC21CA"/>
    <w:rsid w:val="00F66967"/>
    <w:rsid w:val="00F75D88"/>
    <w:rsid w:val="00FE6897"/>
    <w:rsid w:val="00FF26D4"/>
    <w:rsid w:val="6549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B72FA"/>
  <w15:docId w15:val="{F7E2CC9B-197B-48C7-9C7F-8DC66B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266"/>
    <w:pPr>
      <w:keepNext/>
      <w:keepLines/>
      <w:spacing w:before="240" w:after="240"/>
      <w:jc w:val="center"/>
      <w:outlineLvl w:val="0"/>
    </w:pPr>
    <w:rPr>
      <w:rFonts w:eastAsiaTheme="majorEastAsia"/>
      <w:b/>
      <w:color w:val="365F9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66"/>
    <w:pPr>
      <w:keepNext/>
      <w:keepLines/>
      <w:spacing w:before="40" w:after="240"/>
      <w:jc w:val="left"/>
      <w:outlineLvl w:val="1"/>
    </w:pPr>
    <w:rPr>
      <w:rFonts w:eastAsiaTheme="majorEastAsia"/>
      <w:b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C6"/>
    <w:pPr>
      <w:keepNext/>
      <w:keepLines/>
      <w:spacing w:before="40" w:after="240"/>
      <w:jc w:val="left"/>
      <w:outlineLvl w:val="2"/>
    </w:pPr>
    <w:rPr>
      <w:rFonts w:eastAsiaTheme="majorEastAsia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336"/>
    <w:pPr>
      <w:keepNext/>
      <w:keepLines/>
      <w:spacing w:before="40" w:after="240"/>
      <w:jc w:val="left"/>
      <w:outlineLvl w:val="3"/>
    </w:pPr>
    <w:rPr>
      <w:rFonts w:eastAsiaTheme="majorEastAsia"/>
      <w:b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5499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66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66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5266"/>
  </w:style>
  <w:style w:type="paragraph" w:styleId="Bibliography">
    <w:name w:val="Bibliography"/>
    <w:basedOn w:val="Normal"/>
    <w:next w:val="Normal"/>
    <w:uiPriority w:val="37"/>
    <w:semiHidden/>
    <w:unhideWhenUsed/>
    <w:rsid w:val="00785266"/>
    <w:pPr>
      <w:ind w:left="709" w:firstLine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C6"/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336"/>
    <w:rPr>
      <w:rFonts w:ascii="Times New Roman" w:eastAsiaTheme="majorEastAsia" w:hAnsi="Times New Roman" w:cs="Times New Roman"/>
      <w:b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5989</Words>
  <Characters>34139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Петросян</cp:lastModifiedBy>
  <cp:revision>2</cp:revision>
  <dcterms:created xsi:type="dcterms:W3CDTF">2025-05-11T13:55:00Z</dcterms:created>
  <dcterms:modified xsi:type="dcterms:W3CDTF">2025-05-11T13:55:00Z</dcterms:modified>
</cp:coreProperties>
</file>