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  <w:jc w:val="center"/>
      </w:pPr>
      <w:r>
        <w:rPr>
          <w:rFonts w:ascii="Arial" w:hAnsi="Arial"/>
          <w:sz w:val="22"/>
        </w:rPr>
        <w:t>Міністерство освіти і науки України</w:t>
      </w:r>
    </w:p>
    <w:p>
      <w:pPr>
        <w:spacing w:after="100"/>
        <w:jc w:val="center"/>
      </w:pPr>
      <w:r>
        <w:rPr>
          <w:rFonts w:ascii="Arial" w:hAnsi="Arial"/>
          <w:sz w:val="24"/>
        </w:rPr>
        <w:t>Карпатський національний університет імені Василя Стефаника</w:t>
      </w:r>
    </w:p>
    <w:p>
      <w:pPr>
        <w:spacing w:after="100"/>
        <w:jc w:val="center"/>
      </w:pPr>
      <w:r>
        <w:rPr>
          <w:rFonts w:ascii="Arial" w:hAnsi="Arial"/>
          <w:sz w:val="22"/>
        </w:rPr>
        <w:t>Факультет математики та інформатики</w:t>
      </w:r>
    </w:p>
    <w:p>
      <w:pPr>
        <w:spacing w:after="100"/>
        <w:jc w:val="center"/>
      </w:pPr>
      <w:r>
        <w:rPr>
          <w:rFonts w:ascii="Arial" w:hAnsi="Arial"/>
          <w:sz w:val="22"/>
        </w:rPr>
        <w:t>Кафедра інформаційних технологій</w:t>
      </w:r>
    </w:p>
    <w:p>
      <w:pPr>
        <w:spacing w:after="100"/>
        <w:jc w:val="center"/>
      </w:pPr>
      <w:r>
        <w:rPr>
          <w:rFonts w:ascii="Arial" w:hAnsi="Arial"/>
          <w:sz w:val="22"/>
        </w:rPr>
        <w:t>Дисципліна: Професійна практика програмної інженерії</w:t>
      </w:r>
    </w:p>
    <w:p/>
    <w:p/>
    <w:p/>
    <w:p>
      <w:pPr>
        <w:jc w:val="center"/>
      </w:pPr>
      <w:r>
        <w:rPr>
          <w:b/>
          <w:color w:val="17365D"/>
          <w:sz w:val="36"/>
        </w:rPr>
        <w:t>ЛАБОРАТОРНА РОБОТА № 8–10</w:t>
      </w:r>
    </w:p>
    <w:p>
      <w:pPr>
        <w:spacing w:before="120"/>
        <w:jc w:val="center"/>
      </w:pPr>
      <w:r>
        <w:rPr>
          <w:b/>
          <w:color w:val="17365D"/>
          <w:sz w:val="32"/>
        </w:rPr>
        <w:t>РЕАЛІЗАЦІЯ BACKEND ПРОГРАМНОГО ПРОДУКТУ</w:t>
      </w:r>
    </w:p>
    <w:p/>
    <w:p/>
    <w:p/>
    <w:p>
      <w:pPr>
        <w:jc w:val="right"/>
      </w:pPr>
      <w:r>
        <w:rPr>
          <w:sz w:val="22"/>
        </w:rPr>
        <w:t>Виконав: студент групи ІПЗ-41</w:t>
        <w:br/>
      </w:r>
      <w:r>
        <w:rPr>
          <w:sz w:val="22"/>
        </w:rPr>
        <w:t>Гнатишак Андрій Йосипович</w:t>
        <w:br/>
      </w:r>
      <w:r>
        <w:rPr>
          <w:sz w:val="22"/>
        </w:rPr>
        <w:t>Перевірив: Пікуляк М. В.</w:t>
        <w:br/>
      </w:r>
    </w:p>
    <w:p/>
    <w:p/>
    <w:p/>
    <w:p>
      <w:pPr>
        <w:jc w:val="center"/>
      </w:pPr>
      <w:r>
        <w:t>Івано-Франківськ – 2026</w:t>
      </w:r>
    </w:p>
    <w:p>
      <w:r>
        <w:br w:type="page"/>
      </w:r>
    </w:p>
    <w:p>
      <w:pPr>
        <w:pStyle w:val="Title"/>
      </w:pPr>
      <w:r>
        <w:t>Лабораторна робота № 8–10. Реалізація backend програмного продукту</w:t>
      </w:r>
    </w:p>
    <w:p>
      <w:r>
        <w:t>Тема проєкту: розроблення вебзастосунку для обліку робочого часу працівників.</w:t>
      </w:r>
    </w:p>
    <w:p>
      <w:r>
        <w:t>Мета роботи: реалізувати серверну частину раніше спроєктованої системи, з’єднати її з наявною базою PostgreSQL та фронтендом Next.js, забезпечити REST API, перевірку даних і рольовий контроль доступу. У результаті готовий клієнт працює з реальними даними через FastAPI, а весь проєкт запускається узгодженими Docker Compose сервісами.</w:t>
      </w:r>
    </w:p>
    <w:p>
      <w:r>
        <w:t>Технологічний стек продовжує рішення попередніх лабораторних: фронтенд Next.js 14 + TypeScript, наявна схема PostgreSQL із лабораторної № 5, контракт взаємодії фронтенду з лабораторної № 6–7 і багаторівнева архітектура, визначена раніше. Для backend використано Python 3.12, FastAPI, SQLAlchemy 2, psycopg 3, JWT та Argon2. База даних не замінювалась і не дублювалась.</w:t>
      </w:r>
    </w:p>
    <w:p>
      <w:pPr>
        <w:pStyle w:val="Heading1"/>
        <w:keepNext/>
      </w:pPr>
      <w:r>
        <w:t>1. Архітектура та місце backend у проєкті</w:t>
      </w:r>
    </w:p>
    <w:p>
      <w:r>
        <w:t>Сервер реалізований як монолітний REST API з чітким поділом відповідальностей. Next.js викликає API через JSON та передає Bearer JWT. Маршрутизатори перевіряють вхідні дані та права, сервіси виконують правила предметної області, репозиторії працюють із PostgreSQL через параметризовані SQL-запити SQLAlchemy. Схема і початкові дані беруться з лабораторної № 5.</w:t>
      </w:r>
    </w:p>
    <w:p>
      <w:r>
        <w:drawing>
          <wp:inline xmlns:a="http://schemas.openxmlformats.org/drawingml/2006/main" xmlns:pic="http://schemas.openxmlformats.org/drawingml/2006/picture">
            <wp:extent cx="6263640" cy="2046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04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i/>
          <w:color w:val="5B6573"/>
          <w:sz w:val="18"/>
        </w:rPr>
        <w:t>Рисунок 1 – Узгоджена архітектура наявного продукту</w:t>
      </w:r>
    </w:p>
    <w:p>
      <w:pPr>
        <w:pStyle w:val="Heading1"/>
        <w:keepNext/>
      </w:pPr>
      <w:r>
        <w:t>2. Структура реалізації</w:t>
      </w:r>
    </w:p>
    <w:p>
      <w:r>
        <w:t>Backend винесено в окремий каталог lab8_10_backend. У спільному Docker Compose збережено наявний сервіс PostgreSQL і додано API; frontend збирається тим самим файлом конфігурації. Розширення для збереження активного стану таймера встановлюється ідемпотентно, тож працює також із вже ініціалізованим томом бази.</w:t>
      </w:r>
    </w:p>
    <w:p>
      <w:pPr>
        <w:pStyle w:val="Code"/>
      </w:pPr>
      <w:r>
        <w:t>lab8_10_backend/</w:t>
      </w:r>
    </w:p>
    <w:p>
      <w:pPr>
        <w:pStyle w:val="Code"/>
      </w:pPr>
      <w:r>
        <w:t>├── app/</w:t>
      </w:r>
    </w:p>
    <w:p>
      <w:pPr>
        <w:pStyle w:val="Code"/>
      </w:pPr>
      <w:r>
        <w:t>│   ├── core/          # конфігурація, БД, JWT, формат помилок</w:t>
      </w:r>
    </w:p>
    <w:p>
      <w:pPr>
        <w:pStyle w:val="Code"/>
      </w:pPr>
      <w:r>
        <w:t>│   ├── routers/       # HTTP-маршрути та перевірки ролей</w:t>
      </w:r>
    </w:p>
    <w:p>
      <w:pPr>
        <w:pStyle w:val="Code"/>
      </w:pPr>
      <w:r>
        <w:t>│   ├── schemas/       # валідація запитів і форматів даних</w:t>
      </w:r>
    </w:p>
    <w:p>
      <w:pPr>
        <w:pStyle w:val="Code"/>
      </w:pPr>
      <w:r>
        <w:t>│   ├── services/      # правила обліку часу та проєктів</w:t>
      </w:r>
    </w:p>
    <w:p>
      <w:pPr>
        <w:pStyle w:val="Code"/>
      </w:pPr>
      <w:r>
        <w:t>│   ├── repositories/  # запити й доступ до даних</w:t>
      </w:r>
    </w:p>
    <w:p>
      <w:pPr>
        <w:pStyle w:val="Code"/>
      </w:pPr>
      <w:r>
        <w:t>│   ├── dependencies.py</w:t>
      </w:r>
    </w:p>
    <w:p>
      <w:pPr>
        <w:pStyle w:val="Code"/>
      </w:pPr>
      <w:r>
        <w:t>│   └── main.py</w:t>
      </w:r>
    </w:p>
    <w:p>
      <w:pPr>
        <w:pStyle w:val="Code"/>
      </w:pPr>
      <w:r>
        <w:t>├── sql/               # сумісні розширення для схеми Lab 5</w:t>
      </w:r>
    </w:p>
    <w:p>
      <w:pPr>
        <w:pStyle w:val="Code"/>
      </w:pPr>
      <w:r>
        <w:t>├── screenshots/</w:t>
      </w:r>
    </w:p>
    <w:p>
      <w:pPr>
        <w:pStyle w:val="Code"/>
      </w:pPr>
      <w:r>
        <w:t>├── Dockerfile</w:t>
      </w:r>
    </w:p>
    <w:p>
      <w:pPr>
        <w:pStyle w:val="Code"/>
      </w:pPr>
      <w:r>
        <w:t>├── requirements.txt</w:t>
      </w:r>
    </w:p>
    <w:p>
      <w:pPr>
        <w:pStyle w:val="Code"/>
      </w:pPr>
      <w:r>
        <w:t>└── .env.example</w:t>
      </w:r>
    </w:p>
    <w:p>
      <w:pPr>
        <w:pStyle w:val="Heading1"/>
        <w:keepNext/>
      </w:pPr>
      <w:r>
        <w:t>3. Реалізовані API-сценарії</w:t>
      </w:r>
    </w:p>
    <w:p>
      <w:r>
        <w:t>API покриває користувацькі сценарії, закладені у фронтенді та API_CONTRACT.md. Дані про працівників, ролі, проєкти, завдання, заявки та облік часу читаються з наявних таблиць; основні зміни проходять перевірку бізнес-правил і запис аудиту.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376"/>
            <w:shd w:fill="17365D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r>
              <w:rPr>
                <w:b/>
                <w:color w:val="FFFFFF"/>
                <w:sz w:val="18"/>
              </w:rPr>
              <w:t>Група маршрутів</w:t>
            </w:r>
          </w:p>
        </w:tc>
        <w:tc>
          <w:tcPr>
            <w:tcW w:type="dxa" w:w="7344"/>
            <w:shd w:fill="17365D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r>
              <w:rPr>
                <w:b/>
                <w:color w:val="FFFFFF"/>
                <w:sz w:val="18"/>
              </w:rPr>
              <w:t>Реалізована поведінка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pPr>
              <w:spacing w:after="20"/>
            </w:pPr>
            <w:r>
              <w:rPr>
                <w:sz w:val="18"/>
              </w:rPr>
              <w:t>Автентифікація</w:t>
            </w:r>
          </w:p>
        </w:tc>
        <w:tc>
          <w:tcPr>
            <w:tcW w:type="dxa" w:w="7344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pPr>
              <w:spacing w:after="20"/>
            </w:pPr>
            <w:r>
              <w:rPr>
                <w:sz w:val="18"/>
              </w:rPr>
              <w:t>Вхід, профіль поточного користувача, зміна пароля, перелік демонстраційних облікових записів.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3F6F9"/>
          </w:tcPr>
          <w:p>
            <w:pPr>
              <w:spacing w:after="20"/>
            </w:pPr>
            <w:r>
              <w:rPr>
                <w:sz w:val="18"/>
              </w:rPr>
              <w:t>Облік часу</w:t>
            </w:r>
          </w:p>
        </w:tc>
        <w:tc>
          <w:tcPr>
            <w:tcW w:type="dxa" w:w="7344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3F6F9"/>
          </w:tcPr>
          <w:p>
            <w:pPr>
              <w:spacing w:after="20"/>
            </w:pPr>
            <w:r>
              <w:rPr>
                <w:sz w:val="18"/>
              </w:rPr>
              <w:t>Стан таймера, старт/пауза/відновлення, обід, завершення зміни, ручні записи та їх редагування.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pPr>
              <w:spacing w:after="20"/>
            </w:pPr>
            <w:r>
              <w:rPr>
                <w:sz w:val="18"/>
              </w:rPr>
              <w:t>Проєкти та завдання</w:t>
            </w:r>
          </w:p>
        </w:tc>
        <w:tc>
          <w:tcPr>
            <w:tcW w:type="dxa" w:w="7344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pPr>
              <w:spacing w:after="20"/>
            </w:pPr>
            <w:r>
              <w:rPr>
                <w:sz w:val="18"/>
              </w:rPr>
              <w:t>Список і деталі проєктів, створення/оновлення, перелік задач, зміна статусу й пріоритету.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3F6F9"/>
          </w:tcPr>
          <w:p>
            <w:pPr>
              <w:spacing w:after="20"/>
            </w:pPr>
            <w:r>
              <w:rPr>
                <w:sz w:val="18"/>
              </w:rPr>
              <w:t>Команда та відсутність</w:t>
            </w:r>
          </w:p>
        </w:tc>
        <w:tc>
          <w:tcPr>
            <w:tcW w:type="dxa" w:w="7344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3F6F9"/>
          </w:tcPr>
          <w:p>
            <w:pPr>
              <w:spacing w:after="20"/>
            </w:pPr>
            <w:r>
              <w:rPr>
                <w:sz w:val="18"/>
              </w:rPr>
              <w:t>Список працівників і ставок, заявки на відпустку, узгодження, розклад команди.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pPr>
              <w:spacing w:after="20"/>
            </w:pPr>
            <w:r>
              <w:rPr>
                <w:sz w:val="18"/>
              </w:rPr>
              <w:t>Звіти та аналітика</w:t>
            </w:r>
          </w:p>
        </w:tc>
        <w:tc>
          <w:tcPr>
            <w:tcW w:type="dxa" w:w="7344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pPr>
              <w:spacing w:after="20"/>
            </w:pPr>
            <w:r>
              <w:rPr>
                <w:sz w:val="18"/>
              </w:rPr>
              <w:t>Звіти, підсумки робочого часу, запізнення, витрати та показники по проєктах.</w:t>
            </w:r>
          </w:p>
        </w:tc>
      </w:tr>
      <w:tr>
        <w:tc>
          <w:tcPr>
            <w:tcW w:type="dxa" w:w="237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3F6F9"/>
          </w:tcPr>
          <w:p>
            <w:pPr>
              <w:spacing w:after="20"/>
            </w:pPr>
            <w:r>
              <w:rPr>
                <w:sz w:val="18"/>
              </w:rPr>
              <w:t>Сповіщення та оплата</w:t>
            </w:r>
          </w:p>
        </w:tc>
        <w:tc>
          <w:tcPr>
            <w:tcW w:type="dxa" w:w="7344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3F6F9"/>
          </w:tcPr>
          <w:p>
            <w:pPr>
              <w:spacing w:after="20"/>
            </w:pPr>
            <w:r>
              <w:rPr>
                <w:sz w:val="18"/>
              </w:rPr>
              <w:t>Список і прочитання сповіщень, розрахункові рядки й витрати за проєктами.</w:t>
            </w:r>
          </w:p>
        </w:tc>
      </w:tr>
    </w:tbl>
    <w:p>
      <w:pPr>
        <w:spacing w:after="0"/>
      </w:pPr>
    </w:p>
    <w:p>
      <w:r>
        <w:t>Документація OpenAPI доступна за адресою /docs. API повертає JSON; помилки мають HTTP-статус і зрозуміле повідомлення. Для конфліктів унікальності та посилальної цілісності помилки бази перетворюються у клієнтську відповідь, а не залишаються необробленою трасою.</w:t>
      </w:r>
    </w:p>
    <w:p>
      <w:pPr>
        <w:pStyle w:val="Heading1"/>
        <w:keepNext/>
      </w:pPr>
      <w:r>
        <w:t>4. Автентифікація, авторизація та цілісність</w:t>
      </w:r>
    </w:p>
    <w:p>
      <w:r>
        <w:t>Після успішного входу backend повертає JWT, який frontend зберігає для API-запитів. Захищені маршрути перевіряють підпис, термін дії та активність користувача. Паролі зберігаються як Argon2-хеші; пароль демонстраційних користувачів первинних лабораторних замінюється на першому старті контейнера. Секрет JWT та параметри підключення конфігуруються через змінні середовища.</w:t>
      </w:r>
    </w:p>
    <w:p>
      <w:r>
        <w:t>Рольова модель застосовує ті самі ролі продукту. Наприклад, працівник бачить власні записи часу та не може отримати загальний список команди; доступ до зарплатних даних, ставок і витрат обмежено фінансовими ролями. Керівник обмежений своїм відділом. Перевірка виконується сервером незалежно від того, що показує інтерфейс.</w:t>
      </w:r>
    </w:p>
    <w:p>
      <w:pPr>
        <w:pStyle w:val="Code"/>
      </w:pPr>
      <w:r>
        <w:t># Приклад залежності захищеного маршруту</w:t>
      </w:r>
    </w:p>
    <w:p>
      <w:pPr>
        <w:pStyle w:val="Code"/>
      </w:pPr>
      <w:r>
        <w:t>@router.get("/me")</w:t>
      </w:r>
    </w:p>
    <w:p>
      <w:pPr>
        <w:pStyle w:val="Code"/>
      </w:pPr>
      <w:r>
        <w:t>def me(user: CurrentUser, db: DbSession):</w:t>
      </w:r>
    </w:p>
    <w:p>
      <w:pPr>
        <w:pStyle w:val="Code"/>
      </w:pPr>
      <w:r>
        <w:t xml:space="preserve">    row = db.execute(</w:t>
      </w:r>
    </w:p>
    <w:p>
      <w:pPr>
        <w:pStyle w:val="Code"/>
      </w:pPr>
      <w:r>
        <w:t xml:space="preserve">        text("SELECT id,email,full_name,role FROM users WHERE id=:id"),</w:t>
      </w:r>
    </w:p>
    <w:p>
      <w:pPr>
        <w:pStyle w:val="Code"/>
      </w:pPr>
      <w:r>
        <w:t xml:space="preserve">        {"id": user["id"]},</w:t>
      </w:r>
    </w:p>
    <w:p>
      <w:pPr>
        <w:pStyle w:val="Code"/>
      </w:pPr>
      <w:r>
        <w:t xml:space="preserve">    ).mappings().one()</w:t>
      </w:r>
    </w:p>
    <w:p>
      <w:pPr>
        <w:pStyle w:val="Code"/>
      </w:pPr>
      <w:r>
        <w:t xml:space="preserve">    return {"user": user_public(row)}</w:t>
      </w:r>
    </w:p>
    <w:p>
      <w:r>
        <w:t>Вхідні дані перевіряються Pydantic-схемами: формат електронної пошти, обов’язкові поля, допустимі діапазони і стани. SQL виконується з параметрами, а дозволені до оновлення поля формуються зі списку, визначеного сервером.</w:t>
      </w:r>
    </w:p>
    <w:p>
      <w:pPr>
        <w:pStyle w:val="Heading1"/>
        <w:keepNext/>
      </w:pPr>
      <w:r>
        <w:t>5. Підключення frontend та запуск контейнерів</w:t>
      </w:r>
    </w:p>
    <w:p>
      <w:r>
        <w:t>Фронтенд більше не перемикає роль локально й не використовує демонстраційний Zustand як єдине джерело даних. Після входу він отримує JWT, завантажує профіль та синхронізує часові записи, проєкти, задачі, заявки, звіти, сповіщення і розклад із API. Кнопки таймера й редагування даних надсилають зміни backend. NEXT_PUBLIC_API_URL задається під час збірки контейнера.</w:t>
      </w:r>
    </w:p>
    <w:p>
      <w:pPr>
        <w:pStyle w:val="Code"/>
      </w:pPr>
      <w:r>
        <w:t>cd lab5</w:t>
      </w:r>
    </w:p>
    <w:p>
      <w:pPr>
        <w:pStyle w:val="Code"/>
      </w:pPr>
      <w:r>
        <w:t>docker compose --env-file ../lab8_10_backend/.env.example up -d --build</w:t>
      </w:r>
    </w:p>
    <w:p>
      <w:pPr>
        <w:pStyle w:val="Code"/>
      </w:pPr>
      <w:r>
        <w:t># Web UI:  http://localhost:3100</w:t>
      </w:r>
    </w:p>
    <w:p>
      <w:pPr>
        <w:pStyle w:val="Code"/>
      </w:pPr>
      <w:r>
        <w:t># API:     http://localhost:8000/api</w:t>
      </w:r>
    </w:p>
    <w:p>
      <w:pPr>
        <w:pStyle w:val="Code"/>
      </w:pPr>
      <w:r>
        <w:t># Swagger: http://localhost:8000/docs</w:t>
      </w:r>
    </w:p>
    <w:p>
      <w:pPr>
        <w:pStyle w:val="Code"/>
      </w:pPr>
      <w:r>
        <w:t># Health:  http://localhost:8000/health</w:t>
      </w:r>
    </w:p>
    <w:p>
      <w:r>
        <w:t>Compose запускає наявний PostgreSQL, FastAPI та Next.js, а також зберігає наявний pgAdmin. Backend очікує готовності бази; endpoint /health повертає стан сервера та підключення до PostgreSQL. Значення .env.example призначені для локального навчального запуску; для окремого середовища задаються власні значення секретів.</w:t>
      </w:r>
    </w:p>
    <w:p>
      <w:pPr>
        <w:pStyle w:val="Heading1"/>
        <w:keepNext/>
      </w:pPr>
      <w:r>
        <w:t>6. Перевірка роботи</w:t>
      </w:r>
    </w:p>
    <w:p>
      <w:r>
        <w:t>Зібрано production-образи API і фронтенду та запущено їх поруч із наявною базою. Виконано запити до /health, автентифікацію адміністратора і працівника, читання профілю та прикладні GET-маршрути. Адміністративні й фінансові маршрути перевірені від імені адміністратора; працівнику відмовлено в доступі до загального списку команди (HTTP 403). База містила 12 проєктів, а адміністративний список повернув 18 користувачів на момент перевірки.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3024"/>
            <w:shd w:fill="17365D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r>
              <w:rPr>
                <w:b/>
                <w:color w:val="FFFFFF"/>
                <w:sz w:val="18"/>
              </w:rPr>
              <w:t>Перевірка</w:t>
            </w:r>
          </w:p>
        </w:tc>
        <w:tc>
          <w:tcPr>
            <w:tcW w:type="dxa" w:w="6696"/>
            <w:shd w:fill="17365D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r>
              <w:rPr>
                <w:b/>
                <w:color w:val="FFFFFF"/>
                <w:sz w:val="18"/>
              </w:rPr>
              <w:t>Результат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pPr>
              <w:spacing w:after="20"/>
            </w:pPr>
            <w:r>
              <w:rPr>
                <w:sz w:val="18"/>
              </w:rPr>
              <w:t>Docker Compose build</w:t>
            </w:r>
          </w:p>
        </w:tc>
        <w:tc>
          <w:tcPr>
            <w:tcW w:type="dxa" w:w="669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pPr>
              <w:spacing w:after="20"/>
            </w:pPr>
            <w:r>
              <w:rPr>
                <w:sz w:val="18"/>
              </w:rPr>
              <w:t>Frontend Next.js production build і образ FastAPI зібрано; сервіси запущено.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3F6F9"/>
          </w:tcPr>
          <w:p>
            <w:pPr>
              <w:spacing w:after="20"/>
            </w:pPr>
            <w:r>
              <w:rPr>
                <w:sz w:val="18"/>
              </w:rPr>
              <w:t>Підключення до БД</w:t>
            </w:r>
          </w:p>
        </w:tc>
        <w:tc>
          <w:tcPr>
            <w:tcW w:type="dxa" w:w="669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3F6F9"/>
          </w:tcPr>
          <w:p>
            <w:pPr>
              <w:spacing w:after="20"/>
            </w:pPr>
            <w:r>
              <w:rPr>
                <w:sz w:val="18"/>
              </w:rPr>
              <w:t>GET /health → status: ok, database: connected.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pPr>
              <w:spacing w:after="20"/>
            </w:pPr>
            <w:r>
              <w:rPr>
                <w:sz w:val="18"/>
              </w:rPr>
              <w:t>Вхід і профіль</w:t>
            </w:r>
          </w:p>
        </w:tc>
        <w:tc>
          <w:tcPr>
            <w:tcW w:type="dxa" w:w="669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pPr>
              <w:spacing w:after="20"/>
            </w:pPr>
            <w:r>
              <w:rPr>
                <w:sz w:val="18"/>
              </w:rPr>
              <w:t>Вхід адміністратора та працівника; GET /auth/me повернув профіль і роль.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3F6F9"/>
          </w:tcPr>
          <w:p>
            <w:pPr>
              <w:spacing w:after="20"/>
            </w:pPr>
            <w:r>
              <w:rPr>
                <w:sz w:val="18"/>
              </w:rPr>
              <w:t>Основні дані</w:t>
            </w:r>
          </w:p>
        </w:tc>
        <w:tc>
          <w:tcPr>
            <w:tcW w:type="dxa" w:w="669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3F6F9"/>
          </w:tcPr>
          <w:p>
            <w:pPr>
              <w:spacing w:after="20"/>
            </w:pPr>
            <w:r>
              <w:rPr>
                <w:sz w:val="18"/>
              </w:rPr>
              <w:t>Проєкти, записи часу, розклад, сповіщення, дашборд і аналітика повернули успішні відповіді.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pPr>
              <w:spacing w:after="20"/>
            </w:pPr>
            <w:r>
              <w:rPr>
                <w:sz w:val="18"/>
              </w:rPr>
              <w:t>Обмеження доступу</w:t>
            </w:r>
          </w:p>
        </w:tc>
        <w:tc>
          <w:tcPr>
            <w:tcW w:type="dxa" w:w="669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</w:tcPr>
          <w:p>
            <w:pPr>
              <w:spacing w:after="20"/>
            </w:pPr>
            <w:r>
              <w:rPr>
                <w:sz w:val="18"/>
              </w:rPr>
              <w:t>Працівник отримав HTTP 403 на GET /users; адміністратор — успішну відповідь.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3F6F9"/>
          </w:tcPr>
          <w:p>
            <w:pPr>
              <w:spacing w:after="20"/>
            </w:pPr>
            <w:r>
              <w:rPr>
                <w:sz w:val="18"/>
              </w:rPr>
              <w:t>Інтерфейс і документація</w:t>
            </w:r>
          </w:p>
        </w:tc>
        <w:tc>
          <w:tcPr>
            <w:tcW w:type="dxa" w:w="6696"/>
            <w:vAlign w:val="center"/>
            <w:tcMar>
              <w:top w:w="100" w:type="dxa"/>
              <w:start w:w="115" w:type="dxa"/>
              <w:bottom w:w="100" w:type="dxa"/>
              <w:end w:w="115" w:type="dxa"/>
            </w:tcMar>
            <w:shd w:fill="F3F6F9"/>
          </w:tcPr>
          <w:p>
            <w:pPr>
              <w:spacing w:after="20"/>
            </w:pPr>
            <w:r>
              <w:rPr>
                <w:sz w:val="18"/>
              </w:rPr>
              <w:t>У браузері перевірено вхід у систему та роботу сторінки; Swagger UI відкриває схему API.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7. Демонстрація інтерфейсу та API</w:t>
      </w:r>
    </w:p>
    <w:p>
      <w:r>
        <w:drawing>
          <wp:inline xmlns:a="http://schemas.openxmlformats.org/drawingml/2006/main" xmlns:pic="http://schemas.openxmlformats.org/drawingml/2006/picture">
            <wp:extent cx="5989320" cy="4159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i/>
          <w:color w:val="5B6573"/>
          <w:sz w:val="18"/>
        </w:rPr>
        <w:t>Рисунок 2 – Вхід через FastAPI з обліковими даними користувача</w:t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989320" cy="4159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i/>
          <w:color w:val="5B6573"/>
          <w:sz w:val="18"/>
        </w:rPr>
        <w:t>Рисунок 3 – Головна сторінка після автентифікації</w:t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5989320" cy="45751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pi-doc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575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i/>
          <w:color w:val="5B6573"/>
          <w:sz w:val="18"/>
        </w:rPr>
        <w:t>Рисунок 4 – OpenAPI документація FastAPI у Swagger UI</w:t>
      </w:r>
    </w:p>
    <w:p>
      <w:pPr>
        <w:pStyle w:val="Heading1"/>
        <w:keepNext/>
      </w:pPr>
      <w:r>
        <w:t>8. Репозиторій і висновок</w:t>
      </w:r>
    </w:p>
    <w:p>
      <w:r>
        <w:t>Вихідний код лабораторних робіт і backend опубліковано в GitHub-репозиторії: https://github.com/modertokuniversity/practic .</w:t>
      </w:r>
    </w:p>
    <w:p>
      <w:r>
        <w:t>Під час роботи реалізовано серверну частину на FastAPI відповідно до раніше обраної багаторівневої архітектури. Backend повторно використовує готову PostgreSQL схему й підключений до готового Next.js інтерфейсу через узгоджений REST-контракт. Реалізовано перевірку даних, JWT-автентифікацію, рольові обмеження, бізнес-сценарії обліку часу та контейнерний запуск. Перевірені API-запити підтвердили з’єднання з БД та роботу ключових сценаріїв.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3"/>
        <w:sz w:val="16"/>
      </w:rPr>
      <w:t xml:space="preserve">Лабораторна робота № 8–10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B6573"/>
        <w:sz w:val="16"/>
      </w:rPr>
      <w:t>ПРОФЕСІЙНА ПРАКТИКА ПРОГРАМНОЇ ІНЖЕНЕРІЇ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 w:eastAsia="Arial"/>
      <w:color w:val="2028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77DA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20"/>
      <w:ind w:left="173"/>
    </w:pPr>
    <w:rPr>
      <w:rFonts w:ascii="Consolas" w:hAnsi="Consolas" w:eastAsia="Consolas"/>
      <w:color w:val="24344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 8–10. Реалізація backend</dc:title>
  <dc:subject>FastAPI backend для системи обліку робочого часу</dc:subject>
  <dc:creator>Гнатишак Андрій Йосипович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