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/>
        <w:jc w:val="center"/>
      </w:pPr>
      <w:r>
        <w:rPr>
          <w:rFonts w:ascii="Times New Roman" w:hAnsi="Times New Roman" w:eastAsia="Times New Roman"/>
          <w:sz w:val="28"/>
        </w:rPr>
        <w:t>Міністерство освіти і науки України</w:t>
      </w:r>
    </w:p>
    <w:p>
      <w:pPr>
        <w:spacing w:after="100" w:line="360" w:lineRule="auto"/>
        <w:jc w:val="center"/>
      </w:pPr>
      <w:r>
        <w:rPr>
          <w:rFonts w:ascii="Times New Roman" w:hAnsi="Times New Roman" w:eastAsia="Times New Roman"/>
          <w:sz w:val="28"/>
        </w:rPr>
        <w:t>Карпатський національний університет імені Василя Стефаника</w:t>
      </w:r>
    </w:p>
    <w:p>
      <w:pPr>
        <w:spacing w:after="100" w:line="360" w:lineRule="auto"/>
        <w:jc w:val="center"/>
      </w:pPr>
      <w:r>
        <w:rPr>
          <w:rFonts w:ascii="Times New Roman" w:hAnsi="Times New Roman" w:eastAsia="Times New Roman"/>
          <w:sz w:val="28"/>
        </w:rPr>
        <w:t>Факультет математики та інформатики</w:t>
      </w:r>
    </w:p>
    <w:p>
      <w:pPr>
        <w:spacing w:after="100" w:line="360" w:lineRule="auto"/>
        <w:jc w:val="center"/>
      </w:pPr>
      <w:r>
        <w:rPr>
          <w:rFonts w:ascii="Times New Roman" w:hAnsi="Times New Roman" w:eastAsia="Times New Roman"/>
          <w:sz w:val="28"/>
        </w:rPr>
        <w:t>Кафедра інформаційних технологій</w:t>
      </w:r>
    </w:p>
    <w:p>
      <w:pPr>
        <w:spacing w:after="100" w:line="360" w:lineRule="auto"/>
        <w:jc w:val="center"/>
      </w:pPr>
      <w:r>
        <w:rPr>
          <w:rFonts w:ascii="Times New Roman" w:hAnsi="Times New Roman" w:eastAsia="Times New Roman"/>
          <w:sz w:val="28"/>
        </w:rPr>
        <w:t>Дисципліна: Професійна практика програмної інженерії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color w:val="17365D"/>
          <w:sz w:val="32"/>
        </w:rPr>
        <w:t>ЛАБОРАТОРНА РОБОТА № 8–10</w:t>
      </w:r>
    </w:p>
    <w:p>
      <w:pPr>
        <w:spacing w:before="120" w:line="360" w:lineRule="auto"/>
        <w:jc w:val="center"/>
      </w:pPr>
      <w:r>
        <w:rPr>
          <w:rFonts w:ascii="Times New Roman" w:hAnsi="Times New Roman" w:eastAsia="Times New Roman"/>
          <w:b/>
          <w:color w:val="17365D"/>
          <w:sz w:val="32"/>
        </w:rPr>
        <w:t>РЕАЛІЗАЦІЯ BACKEND ПРОГРАМНОГО ПРОДУКТУ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sz w:val="28"/>
        </w:rPr>
        <w:t>Виконав: студент групи ІПЗ-41</w:t>
        <w:br/>
      </w:r>
      <w:r>
        <w:rPr>
          <w:rFonts w:ascii="Times New Roman" w:hAnsi="Times New Roman" w:eastAsia="Times New Roman"/>
          <w:sz w:val="28"/>
        </w:rPr>
        <w:t>Гнатишак Андрій Йосипович</w:t>
        <w:br/>
      </w:r>
      <w:r>
        <w:rPr>
          <w:rFonts w:ascii="Times New Roman" w:hAnsi="Times New Roman" w:eastAsia="Times New Roman"/>
          <w:sz w:val="28"/>
        </w:rPr>
        <w:t>Перевірив: Пікуляк М. В.</w:t>
        <w:br/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Івано-Франківськ – 2026</w:t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 w:after="28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 робота № 8–10. Реалізація backend програмного продукту</w:t>
      </w:r>
    </w:p>
    <w:p>
      <w:pPr>
        <w:spacing w:line="360" w:lineRule="auto"/>
        <w:jc w:val="left"/>
      </w:pPr>
      <w:r>
        <w:t>Тема проєкту – розроблення вебзастосунку для обліку робочого часу працівників.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Мета роботи: реалізувати серверну частину раніше спроєктованої системи, з’єднати її з наявною базою PostgreSQL та фронтендом Next.js, забезпечити REST API, перевірку даних і рольовий контроль доступу. У результаті готовий клієнт працює з реальними даними через FastAPI, а весь проєкт запускається узгодженими Docker Compose сервісами.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Технологічний стек продовжує рішення попередніх лабораторних: фронтенд Next.js 14 + TypeScript, наявна схема PostgreSQL із лабораторної № 5, контракт взаємодії фронтенду з лабораторної № 6–7 і багаторівнева архітектура, визначена раніше. Для backend використано Python 3.12, FastAPI, SQLAlchemy 2, psycopg 3, JWT та Argon2. База даних не замінювалась і не дублювалась.</w:t>
      </w:r>
    </w:p>
    <w:p>
      <w:pPr>
        <w:pStyle w:val="Heading1"/>
        <w:keepNext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Архітектура та місце backend у проєкті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Сервер реалізований як монолітний REST API з чітким поділом відповідальностей. Next.js викликає API через JSON та передає Bearer JWT. Маршрутизатори перевіряють вхідні дані та права, сервіси виконують правила предметної області, репозиторії працюють із PostgreSQL через параметризовані SQL-запити SQLAlchemy. Схема і початкові дані беруться з лабораторної № 5.</w:t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6263640" cy="204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4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center"/>
      </w:pPr>
      <w:r>
        <w:rPr>
          <w:rFonts w:ascii="Times New Roman" w:hAnsi="Times New Roman" w:eastAsia="Times New Roman"/>
          <w:i w:val="0"/>
          <w:color w:val="000000"/>
          <w:sz w:val="22"/>
        </w:rPr>
        <w:t>Рисунок 1 – Узгоджена архітектура наявного продукту</w:t>
      </w:r>
    </w:p>
    <w:p>
      <w:pPr>
        <w:pStyle w:val="Heading1"/>
        <w:keepNext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Структура реалізації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Backend розміщено в lab8_10_backend разом з окремим docker-compose.yml. Compose збирає frontend із lab6_frontend, але ізолює сервіси, мережу й том бази цього стенду від лабораторної №5. SQL-схема та seed-дані монтуються в новий контейнер PostgreSQL лише для першої ініціалізації.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lab8_10_backend/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├── app/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core/          # конфігурація, БД, JWT, формат помилок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routers/       # HTTP-маршрути та перевірки ролей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schemas/       # валідація запитів і форматів даних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services/      # правила обліку часу та проєктів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repositories/  # запити й доступ до даних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├── dependencies.py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│   └── main.py</w:t>
      </w:r>
    </w:p>
    <w:p>
      <w:pPr>
        <w:pStyle w:val="Code"/>
        <w:keepNext/>
        <w:keepLines/>
        <w:spacing w:line="240" w:lineRule="auto" w:after="0"/>
      </w:pPr>
      <w:r>
        <w:t>├── sql/</w:t>
        <w:br/>
        <w:t>│   └── 03_backend_extensions.sql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├── screenshots/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├── Dockerfile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├── requirements.txt</w:t>
      </w:r>
    </w:p>
    <w:p>
      <w:pPr>
        <w:pStyle w:val="Code"/>
        <w:keepLines/>
        <w:spacing w:line="240" w:lineRule="auto" w:after="0"/>
      </w:pPr>
      <w:r>
        <w:rPr>
          <w:rFonts w:ascii="Consolas" w:hAnsi="Consolas" w:eastAsia="Consolas"/>
          <w:sz w:val="19"/>
        </w:rPr>
        <w:t>└── .env.example</w:t>
      </w:r>
    </w:p>
    <w:p>
      <w:pPr>
        <w:pStyle w:val="Heading1"/>
        <w:keepNext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Реалізовані API-сценарії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API покриває користувацькі сценарії, закладені у фронтенді та API_CONTRACT.md. Дані про працівників, ролі, проєкти, завдання, заявки та облік часу читаються з наявних таблиць; основні зміни проходять перевірку бізнес-правил і запис аудиту.</w:t>
      </w:r>
    </w:p>
    <w:p>
      <w:pPr>
        <w:keepNext/>
        <w:pageBreakBefore/>
        <w:spacing w:before="160" w:after="80"/>
        <w:jc w:val="left"/>
      </w:pPr>
      <w:r>
        <w:rPr>
          <w:rFonts w:ascii="Times New Roman" w:hAnsi="Times New Roman" w:eastAsia="Times New Roman"/>
          <w:sz w:val="24"/>
        </w:rPr>
        <w:t>Таблиця 1 – Основні групи 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520"/>
            <w:shd w:fill="17365D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Група маршрутів</w:t>
            </w:r>
          </w:p>
        </w:tc>
        <w:tc>
          <w:tcPr>
            <w:tcW w:type="dxa" w:w="6552"/>
            <w:shd w:fill="17365D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Реалізована поведінка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Автентифікація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Вхід, профіль поточного користувача, зміна пароля, перелік демонстраційних облікових записів.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Облік часу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Стан таймера, старт/пауза/відновлення, обід, завершення зміни, ручні записи та їх редагування.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Проєкти та завдання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Список і деталі проєктів, створення/оновлення, перелік задач, зміна статусу й пріоритету.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Команда та відсутність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Список працівників і ставок, заявки на відпустку, узгодження, розклад команди.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Звіти та аналітика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Звіти, підсумки робочого часу, запізнення, витрати та показники по проєктах.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Сповіщення та оплата</w:t>
            </w:r>
          </w:p>
        </w:tc>
        <w:tc>
          <w:tcPr>
            <w:tcW w:type="dxa" w:w="655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Список і прочитання сповіщень, розрахункові рядки й витрати за проєктами.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Документація OpenAPI доступна за адресою /docs. API повертає JSON; помилки мають HTTP-статус і зрозуміле повідомлення. Для конфліктів унікальності та посилальної цілісності помилки бази перетворюються у клієнтську відповідь, а не залишаються необробленою трасою.</w:t>
      </w:r>
    </w:p>
    <w:p>
      <w:pPr>
        <w:pStyle w:val="Heading1"/>
        <w:keepNext/>
        <w:pageBreakBefore w:val="0"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Автентифікація, авторизація та цілісність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Після успішного входу backend повертає JWT, який frontend зберігає для API-запитів. Захищені маршрути перевіряють підпис, термін дії та активність користувача. Паролі зберігаються як Argon2-хеші; пароль демонстраційних користувачів первинних лабораторних замінюється на першому старті контейнера. Секрет JWT та параметри підключення конфігуруються через змінні середовища.</w:t>
      </w:r>
    </w:p>
    <w:p>
      <w:pPr>
        <w:keepLines/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Рольова модель застосовує ті самі ролі продукту. Наприклад, працівник бачить власні записи часу та не може отримати загальний список команди; доступ до зарплатних даних, ставок і витрат обмежено фінансовими ролями. Керівник обмежений своїм відділом. Перевірка виконується сервером незалежно від того, що показує інтерфейс.</w:t>
      </w:r>
    </w:p>
    <w:p>
      <w:pPr>
        <w:pStyle w:val="Code"/>
        <w:keepNext/>
        <w:keepLines/>
        <w:pageBreakBefore w:val="0"/>
        <w:spacing w:line="240" w:lineRule="auto" w:after="0"/>
      </w:pPr>
      <w:r>
        <w:rPr>
          <w:rFonts w:ascii="Consolas" w:hAnsi="Consolas" w:eastAsia="Consolas"/>
          <w:sz w:val="19"/>
        </w:rPr>
        <w:t># Приклад залежності захищеного маршруту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@router.get("/me")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>def me(user: CurrentUser, db: DbSession):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 xml:space="preserve">    row = db.execute(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 xml:space="preserve">        text("SELECT id,email,full_name,role FROM users WHERE id=:id"),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 xml:space="preserve">        {"id": user["id"]},</w:t>
      </w:r>
    </w:p>
    <w:p>
      <w:pPr>
        <w:pStyle w:val="Code"/>
        <w:keepNext/>
        <w:keepLines/>
        <w:spacing w:line="240" w:lineRule="auto" w:after="0"/>
      </w:pPr>
      <w:r>
        <w:rPr>
          <w:rFonts w:ascii="Consolas" w:hAnsi="Consolas" w:eastAsia="Consolas"/>
          <w:sz w:val="19"/>
        </w:rPr>
        <w:t xml:space="preserve">    ).mappings().one()</w:t>
      </w:r>
    </w:p>
    <w:p>
      <w:pPr>
        <w:pStyle w:val="Code"/>
        <w:keepLines/>
        <w:spacing w:line="240" w:lineRule="auto" w:after="0"/>
      </w:pPr>
      <w:r>
        <w:rPr>
          <w:rFonts w:ascii="Consolas" w:hAnsi="Consolas" w:eastAsia="Consolas"/>
          <w:sz w:val="19"/>
        </w:rPr>
        <w:t xml:space="preserve">    return {"user": user_public(row)}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Вхідні дані перевіряються Pydantic-схемами: формат електронної пошти, обов’язкові поля, допустимі діапазони і стани. SQL виконується з параметрами, а дозволені до оновлення поля формуються зі списку, визначеного сервером.</w:t>
      </w:r>
    </w:p>
    <w:p>
      <w:pPr>
        <w:pStyle w:val="Heading1"/>
        <w:keepNext/>
        <w:pageBreakBefore w:val="0"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Підключення frontend та запуск контейнерів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Фронтенд більше не перемикає роль локально й не використовує демонстраційний Zustand як єдине джерело даних. Після входу він отримує JWT, завантажує профіль та синхронізує часові записи, проєкти, задачі, заявки, звіти, сповіщення і розклад із API. Кнопки таймера й редагування даних надсилають зміни backend. NEXT_PUBLIC_API_URL задається під час збірки контейнера.</w:t>
      </w:r>
    </w:p>
    <w:p>
      <w:pPr>
        <w:pStyle w:val="Code"/>
        <w:keepLines/>
        <w:spacing w:line="240" w:lineRule="auto" w:after="0"/>
      </w:pPr>
      <w:r>
        <w:rPr>
          <w:rFonts w:ascii="Consolas" w:hAnsi="Consolas" w:eastAsia="Consolas"/>
          <w:sz w:val="19"/>
        </w:rPr>
        <w:t>cd lab8_10_backend</w:t>
        <w:br/>
        <w:t>docker compose up -d --build</w:t>
        <w:br/>
        <w:t># Web UI:  http://localhost:3101</w:t>
        <w:br/>
        <w:t># API:     http://localhost:8100/api</w:t>
        <w:br/>
        <w:t># Swagger: http://localhost:8100/docs</w:t>
        <w:br/>
        <w:t># Health:  http://localhost:8100/health</w:t>
        <w:br/>
        <w:t># DB:      localhost:5434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Окремий Compose-проєкт запускає власні PostgreSQL, FastAPI та Next.js контейнери в окремій мережі й з окремим томом бази. Для створення схеми та початкових даних він повторно використовує SQL-файли лабораторної №5; запуск лабораторної №5 при цьому не потрібен. Параметри навчального входу описані у .env.example.</w:t>
      </w:r>
    </w:p>
    <w:p>
      <w:pPr>
        <w:pStyle w:val="Heading1"/>
        <w:keepNext/>
        <w:pageBreakBefore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Перевірка роботи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Зібрано production-образи API і фронтенду та запущено їх поруч із наявною базою. Виконано запити до /health, автентифікацію адміністратора і працівника, читання профілю та прикладні GET-маршрути. Адміністративні й фінансові маршрути перевірені від імені адміністратора; працівнику відмовлено в доступі до загального списку команди (HTTP 403). База містила 12 проєктів, а адміністративний список повернув 18 користувачів на момент перевірки.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sz w:val="24"/>
        </w:rPr>
        <w:t>Таблиця 2 – Результати перевірки системи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Перевірка</w:t>
            </w:r>
          </w:p>
        </w:tc>
        <w:tc>
          <w:tcPr>
            <w:tcW w:type="dxa" w:w="6192"/>
            <w:shd w:fill="17365D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Docker Compose build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Frontend Next.js production build і образ FastAPI зібрано; сервіси запущено.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Підключення до БД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 /health → status: ok, database: connected.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Вхід і профіль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Вхід адміністратора та працівника; GET /auth/me повернув профіль і роль.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Основні дані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Проєкти, записи часу, розклад, сповіщення, дашборд і аналітика повернули успішні відповіді.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Обмеження доступу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Працівник отримав HTTP 403 на GET /users; адміністратор — успішну відповідь.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Інтерфейс і документація</w:t>
            </w:r>
          </w:p>
        </w:tc>
        <w:tc>
          <w:tcPr>
            <w:tcW w:type="dxa" w:w="61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3F6F9"/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 браузері перевірено вхід у систему та роботу сторінки; Swagger UI відкриває схему API.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Демонстрація інтерфейсу та API</w:t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989320" cy="415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center"/>
      </w:pPr>
      <w:r>
        <w:rPr>
          <w:rFonts w:ascii="Times New Roman" w:hAnsi="Times New Roman" w:eastAsia="Times New Roman"/>
          <w:i w:val="0"/>
          <w:color w:val="000000"/>
          <w:sz w:val="22"/>
        </w:rPr>
        <w:t>Рисунок 2 – Вхід через FastAPI з обліковими даними користувача</w:t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989320" cy="415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center"/>
      </w:pPr>
      <w:r>
        <w:rPr>
          <w:rFonts w:ascii="Times New Roman" w:hAnsi="Times New Roman" w:eastAsia="Times New Roman"/>
          <w:i w:val="0"/>
          <w:color w:val="000000"/>
          <w:sz w:val="22"/>
        </w:rPr>
        <w:t>Рисунок 3 – Головна сторінка після автентифікації</w:t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989320" cy="4575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i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75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center"/>
      </w:pPr>
      <w:r>
        <w:rPr>
          <w:rFonts w:ascii="Times New Roman" w:hAnsi="Times New Roman" w:eastAsia="Times New Roman"/>
          <w:i w:val="0"/>
          <w:color w:val="000000"/>
          <w:sz w:val="22"/>
        </w:rPr>
        <w:t>Рисунок 4 – OpenAPI документація FastAPI у Swagger UI</w:t>
      </w:r>
    </w:p>
    <w:p>
      <w:pPr>
        <w:pStyle w:val="Heading1"/>
        <w:keepNext/>
        <w:spacing w:line="360" w:lineRule="auto" w:before="280"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 Репозиторій і висновок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Вихідний код лабораторних робіт і backend призначений для публікації в GitHub-репозиторії: https://github.com/modertokuniversity/practic.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sz w:val="28"/>
        </w:rPr>
        <w:t>Під час роботи реалізовано серверну частину на FastAPI відповідно до раніше обраної багаторівневої архітектури. Backend повторно використовує готову PostgreSQL схему й підключений до готового Next.js інтерфейсу через узгоджений REST-контракт. Реалізовано перевірку даних, JWT-автентифікацію, рольові обмеження, бізнес-сценарії обліку часу та контейнерний запуск. Перевірені API-запити підтвердили з’єднання з БД та роботу ключових сценаріїв.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color w:val="202833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77D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20"/>
      <w:ind w:left="173"/>
    </w:pPr>
    <w:rPr>
      <w:rFonts w:ascii="Consolas" w:hAnsi="Consolas" w:eastAsia="Consolas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8–10. Реалізація backend програмного продукту</dc:title>
  <dc:subject>FastAPI backend для системи обліку робочого часу</dc:subject>
  <dc:creator>Гнатишак Андрій Йосипович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