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4ACA" w14:textId="77777777" w:rsidR="0043133C" w:rsidRPr="00501D44" w:rsidRDefault="0043133C" w:rsidP="00CA5D39">
      <w:pPr>
        <w:spacing w:before="800"/>
        <w:rPr>
          <w:rFonts w:ascii="Times New Roman" w:hAnsi="Times New Roman" w:cs="Times New Roman"/>
          <w:color w:val="000000" w:themeColor="text1"/>
        </w:rPr>
      </w:pPr>
    </w:p>
    <w:p w14:paraId="084D0ACC" w14:textId="77777777" w:rsidR="00C5772F" w:rsidRDefault="00C5772F" w:rsidP="00C5772F">
      <w:pPr>
        <w:spacing w:before="200" w:after="100"/>
        <w:jc w:val="center"/>
        <w:rPr>
          <w:rFonts w:ascii="Times New Roman" w:eastAsia="Times New Roman" w:hAnsi="Times New Roman" w:cs="Times New Roman"/>
          <w:b/>
          <w:bCs/>
          <w:color w:val="1F4E5F"/>
          <w:sz w:val="40"/>
          <w:szCs w:val="40"/>
          <w:lang w:val="en-ZA" w:eastAsia="en-ZA" w:bidi="ar-SA"/>
        </w:rPr>
      </w:pPr>
    </w:p>
    <w:p w14:paraId="2EC9AEFF" w14:textId="7A6B7AA5" w:rsidR="00463364" w:rsidRDefault="00EC31A4" w:rsidP="00C5772F">
      <w:pPr>
        <w:spacing w:before="200" w:after="100"/>
        <w:jc w:val="center"/>
        <w:rPr>
          <w:rFonts w:ascii="Times New Roman" w:eastAsia="Times New Roman" w:hAnsi="Times New Roman" w:cs="Times New Roman"/>
          <w:b/>
          <w:bCs/>
          <w:color w:val="1F4E5F"/>
          <w:sz w:val="40"/>
          <w:szCs w:val="40"/>
          <w:lang w:val="en-ZA" w:eastAsia="en-ZA" w:bidi="ar-SA"/>
        </w:rPr>
      </w:pPr>
      <w:r w:rsidRPr="00501D44">
        <w:rPr>
          <w:rFonts w:ascii="Times New Roman" w:eastAsia="Times New Roman" w:hAnsi="Times New Roman" w:cs="Times New Roman"/>
          <w:b/>
          <w:bCs/>
          <w:color w:val="1F4E5F"/>
          <w:sz w:val="40"/>
          <w:szCs w:val="40"/>
          <w:lang w:val="en-ZA" w:eastAsia="en-ZA" w:bidi="ar-SA"/>
        </w:rPr>
        <w:t>Financial Landscape Analysis</w:t>
      </w:r>
    </w:p>
    <w:p w14:paraId="3E02CC01" w14:textId="51E759E6" w:rsidR="0043133C" w:rsidRPr="00C5772F" w:rsidRDefault="00C5772F" w:rsidP="00C5772F">
      <w:pPr>
        <w:spacing w:before="200" w:after="100"/>
        <w:jc w:val="center"/>
        <w:rPr>
          <w:rFonts w:ascii="Times New Roman" w:eastAsia="Times New Roman" w:hAnsi="Times New Roman" w:cs="Times New Roman"/>
          <w:i/>
          <w:iCs/>
          <w:color w:val="000000" w:themeColor="text1"/>
          <w:sz w:val="24"/>
          <w:szCs w:val="24"/>
          <w:lang w:val="en-ZA" w:eastAsia="en-ZA" w:bidi="ar-SA"/>
        </w:rPr>
      </w:pPr>
      <w:r w:rsidRPr="00C5772F">
        <w:rPr>
          <w:rFonts w:ascii="Times New Roman" w:eastAsia="Times New Roman" w:hAnsi="Times New Roman" w:cs="Times New Roman"/>
          <w:i/>
          <w:iCs/>
          <w:color w:val="000000" w:themeColor="text1"/>
          <w:sz w:val="24"/>
          <w:szCs w:val="24"/>
          <w:lang w:val="en-ZA" w:eastAsia="en-ZA" w:bidi="ar-SA"/>
        </w:rPr>
        <w:t>A</w:t>
      </w:r>
      <w:r w:rsidR="00EC31A4" w:rsidRPr="00C5772F">
        <w:rPr>
          <w:rFonts w:ascii="Times New Roman" w:eastAsia="Times New Roman" w:hAnsi="Times New Roman" w:cs="Times New Roman"/>
          <w:i/>
          <w:iCs/>
          <w:color w:val="000000" w:themeColor="text1"/>
          <w:sz w:val="24"/>
          <w:szCs w:val="24"/>
          <w:lang w:val="en-ZA" w:eastAsia="en-ZA" w:bidi="ar-SA"/>
        </w:rPr>
        <w:t>ccess to Finance for Regenerative Nature-Based Tourism (R-NBT) MSMEs in the Kavango Zambezi Transfrontier Conservation Area (KAZA TFCA)</w:t>
      </w:r>
    </w:p>
    <w:p w14:paraId="0F8FCA6D" w14:textId="77777777" w:rsidR="00463364" w:rsidRPr="00C5772F" w:rsidRDefault="00463364" w:rsidP="00C5772F">
      <w:pPr>
        <w:spacing w:before="1200" w:after="100"/>
        <w:jc w:val="center"/>
        <w:rPr>
          <w:rFonts w:ascii="Times New Roman" w:eastAsia="Times New Roman" w:hAnsi="Times New Roman" w:cs="Times New Roman"/>
          <w:b/>
          <w:bCs/>
          <w:color w:val="000000" w:themeColor="text1"/>
          <w:sz w:val="30"/>
          <w:szCs w:val="30"/>
          <w:lang w:val="en-ZA" w:eastAsia="en-ZA" w:bidi="ar-SA"/>
        </w:rPr>
      </w:pPr>
    </w:p>
    <w:p w14:paraId="6C412F29" w14:textId="6AFE8DE6" w:rsidR="00463364" w:rsidRPr="00463364" w:rsidRDefault="00463364" w:rsidP="00463364">
      <w:pPr>
        <w:spacing w:after="500"/>
        <w:jc w:val="center"/>
        <w:rPr>
          <w:rFonts w:ascii="Times New Roman" w:eastAsia="Times New Roman" w:hAnsi="Times New Roman" w:cs="Times New Roman"/>
          <w:b/>
          <w:bCs/>
          <w:sz w:val="20"/>
          <w:szCs w:val="20"/>
          <w:lang w:val="en-ZA" w:eastAsia="en-ZA" w:bidi="ar-SA"/>
        </w:rPr>
      </w:pPr>
      <w:r w:rsidRPr="00463364">
        <w:rPr>
          <w:rFonts w:ascii="Times New Roman" w:eastAsia="Times New Roman" w:hAnsi="Times New Roman" w:cs="Times New Roman"/>
          <w:b/>
          <w:bCs/>
          <w:sz w:val="24"/>
          <w:szCs w:val="24"/>
          <w:lang w:val="en-ZA" w:eastAsia="en-ZA" w:bidi="ar-SA"/>
        </w:rPr>
        <w:t>F</w:t>
      </w:r>
      <w:r>
        <w:rPr>
          <w:rFonts w:ascii="Times New Roman" w:eastAsia="Times New Roman" w:hAnsi="Times New Roman" w:cs="Times New Roman"/>
          <w:b/>
          <w:bCs/>
          <w:sz w:val="24"/>
          <w:szCs w:val="24"/>
          <w:lang w:val="en-ZA" w:eastAsia="en-ZA" w:bidi="ar-SA"/>
        </w:rPr>
        <w:t>1</w:t>
      </w:r>
      <w:r w:rsidRPr="00463364">
        <w:rPr>
          <w:rFonts w:ascii="Times New Roman" w:eastAsia="Times New Roman" w:hAnsi="Times New Roman" w:cs="Times New Roman"/>
          <w:b/>
          <w:bCs/>
          <w:sz w:val="24"/>
          <w:szCs w:val="24"/>
          <w:lang w:val="en-ZA" w:eastAsia="en-ZA" w:bidi="ar-SA"/>
        </w:rPr>
        <w:t>-D</w:t>
      </w:r>
      <w:r>
        <w:rPr>
          <w:rFonts w:ascii="Times New Roman" w:eastAsia="Times New Roman" w:hAnsi="Times New Roman" w:cs="Times New Roman"/>
          <w:b/>
          <w:bCs/>
          <w:sz w:val="24"/>
          <w:szCs w:val="24"/>
          <w:lang w:val="en-ZA" w:eastAsia="en-ZA" w:bidi="ar-SA"/>
        </w:rPr>
        <w:t>4</w:t>
      </w:r>
      <w:r w:rsidRPr="00463364">
        <w:rPr>
          <w:rFonts w:ascii="Times New Roman" w:eastAsia="Times New Roman" w:hAnsi="Times New Roman" w:cs="Times New Roman"/>
          <w:b/>
          <w:bCs/>
          <w:sz w:val="24"/>
          <w:szCs w:val="24"/>
          <w:lang w:val="en-ZA" w:eastAsia="en-ZA" w:bidi="ar-SA"/>
        </w:rPr>
        <w:t>: Financial Landscape Analysis</w:t>
      </w:r>
    </w:p>
    <w:p w14:paraId="503833AD" w14:textId="0B1CAB2A" w:rsidR="00501D44" w:rsidRPr="00501D44" w:rsidRDefault="00463364" w:rsidP="00501D44">
      <w:pPr>
        <w:spacing w:after="40"/>
        <w:jc w:val="center"/>
        <w:rPr>
          <w:rFonts w:ascii="Times New Roman" w:eastAsia="Times New Roman" w:hAnsi="Times New Roman" w:cs="Times New Roman"/>
          <w:color w:val="000000"/>
          <w:lang w:val="en-ZA" w:eastAsia="en-ZA" w:bidi="ar-SA"/>
        </w:rPr>
      </w:pPr>
      <w:r>
        <w:rPr>
          <w:rFonts w:ascii="Times New Roman" w:eastAsia="Times New Roman" w:hAnsi="Times New Roman" w:cs="Times New Roman"/>
          <w:color w:val="000000"/>
          <w:lang w:val="en-ZA" w:eastAsia="en-ZA" w:bidi="ar-SA"/>
        </w:rPr>
        <w:t>October</w:t>
      </w:r>
      <w:r w:rsidR="00501D44" w:rsidRPr="00501D44">
        <w:rPr>
          <w:rFonts w:ascii="Times New Roman" w:eastAsia="Times New Roman" w:hAnsi="Times New Roman" w:cs="Times New Roman"/>
          <w:color w:val="000000"/>
          <w:lang w:val="en-ZA" w:eastAsia="en-ZA" w:bidi="ar-SA"/>
        </w:rPr>
        <w:t xml:space="preserve"> 2026</w:t>
      </w:r>
    </w:p>
    <w:p w14:paraId="17234167" w14:textId="617838CB" w:rsidR="00501D44" w:rsidRPr="00463364" w:rsidRDefault="00463364" w:rsidP="00501D44">
      <w:pPr>
        <w:spacing w:after="40"/>
        <w:jc w:val="center"/>
        <w:rPr>
          <w:rFonts w:ascii="Times New Roman" w:eastAsia="Times New Roman" w:hAnsi="Times New Roman" w:cs="Times New Roman"/>
          <w:b/>
          <w:bCs/>
          <w:color w:val="000000"/>
          <w:sz w:val="20"/>
          <w:szCs w:val="20"/>
          <w:lang w:val="en-ZA" w:eastAsia="en-ZA" w:bidi="ar-SA"/>
        </w:rPr>
      </w:pPr>
      <w:r w:rsidRPr="00463364">
        <w:rPr>
          <w:rFonts w:ascii="Times New Roman" w:eastAsia="Times New Roman" w:hAnsi="Times New Roman" w:cs="Times New Roman"/>
          <w:b/>
          <w:bCs/>
          <w:color w:val="000000"/>
          <w:sz w:val="20"/>
          <w:szCs w:val="20"/>
          <w:lang w:val="en-ZA" w:eastAsia="en-ZA" w:bidi="ar-SA"/>
        </w:rPr>
        <w:t>DRAFT FOR VALIDATION</w:t>
      </w:r>
    </w:p>
    <w:p w14:paraId="3E90BFD2"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521BA5FE"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09BBDECA"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075E92E0"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52354449"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6089851A"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16C41575"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7B77E944"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423CC5A5"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3077332B" w14:textId="47DA6241"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67F2C57F" w14:textId="77777777" w:rsidR="00501D44" w:rsidRPr="00501D44" w:rsidRDefault="00501D44" w:rsidP="00501D44">
      <w:pPr>
        <w:spacing w:after="40"/>
        <w:jc w:val="center"/>
        <w:rPr>
          <w:rFonts w:ascii="Times New Roman" w:eastAsia="Times New Roman" w:hAnsi="Times New Roman" w:cs="Times New Roman"/>
          <w:color w:val="000000"/>
          <w:lang w:val="en-ZA" w:eastAsia="en-ZA" w:bidi="ar-SA"/>
        </w:rPr>
      </w:pPr>
    </w:p>
    <w:p w14:paraId="678F80E9" w14:textId="4C7A1CC1" w:rsidR="00501D44" w:rsidRPr="00501D44" w:rsidRDefault="00501D44" w:rsidP="00501D44">
      <w:pPr>
        <w:spacing w:after="40"/>
        <w:jc w:val="center"/>
        <w:rPr>
          <w:rFonts w:ascii="Times New Roman" w:eastAsia="Times New Roman" w:hAnsi="Times New Roman" w:cs="Times New Roman"/>
          <w:b/>
          <w:bCs/>
          <w:i/>
          <w:iCs/>
          <w:sz w:val="18"/>
          <w:szCs w:val="18"/>
          <w:lang w:val="en-ZA" w:eastAsia="en-ZA" w:bidi="ar-SA"/>
        </w:rPr>
      </w:pPr>
      <w:r w:rsidRPr="00501D44">
        <w:rPr>
          <w:rFonts w:ascii="Times New Roman" w:eastAsia="Times New Roman" w:hAnsi="Times New Roman" w:cs="Times New Roman"/>
          <w:b/>
          <w:bCs/>
          <w:i/>
          <w:iCs/>
          <w:sz w:val="18"/>
          <w:szCs w:val="18"/>
          <w:lang w:val="en-ZA" w:eastAsia="en-ZA" w:bidi="ar-SA"/>
        </w:rPr>
        <w:t>Prepared By:</w:t>
      </w:r>
    </w:p>
    <w:p w14:paraId="07515A71" w14:textId="073095A0" w:rsidR="00501D44" w:rsidRPr="00501D44" w:rsidRDefault="00501D44" w:rsidP="00501D44">
      <w:pPr>
        <w:spacing w:after="0"/>
        <w:jc w:val="center"/>
        <w:rPr>
          <w:rFonts w:ascii="Times New Roman" w:eastAsia="Times New Roman" w:hAnsi="Times New Roman" w:cs="Times New Roman"/>
          <w:sz w:val="18"/>
          <w:szCs w:val="18"/>
          <w:lang w:val="en-ZA" w:eastAsia="en-ZA" w:bidi="ar-SA"/>
        </w:rPr>
      </w:pPr>
      <w:r w:rsidRPr="00501D44">
        <w:rPr>
          <w:rFonts w:ascii="Times New Roman" w:eastAsia="Times New Roman" w:hAnsi="Times New Roman" w:cs="Times New Roman"/>
          <w:sz w:val="18"/>
          <w:szCs w:val="18"/>
          <w:lang w:val="en-ZA" w:eastAsia="en-ZA" w:bidi="ar-SA"/>
        </w:rPr>
        <w:t>Modesta Nyirenda</w:t>
      </w:r>
    </w:p>
    <w:p w14:paraId="570754D3" w14:textId="6DE8D0EC" w:rsidR="00501D44" w:rsidRPr="00501D44" w:rsidRDefault="00C5772F" w:rsidP="00501D44">
      <w:pPr>
        <w:spacing w:after="0"/>
        <w:rPr>
          <w:rFonts w:ascii="Times New Roman" w:eastAsia="Times New Roman" w:hAnsi="Times New Roman" w:cs="Times New Roman"/>
          <w:sz w:val="20"/>
          <w:szCs w:val="20"/>
          <w:lang w:val="en-ZA" w:eastAsia="en-ZA" w:bidi="ar-SA"/>
        </w:rPr>
      </w:pPr>
      <w:r w:rsidRPr="00501D44">
        <w:rPr>
          <w:rFonts w:ascii="Times New Roman" w:eastAsia="Times New Roman" w:hAnsi="Times New Roman" w:cs="Times New Roman"/>
          <w:noProof/>
          <w:sz w:val="20"/>
          <w:szCs w:val="20"/>
          <w:lang w:val="en-ZA" w:eastAsia="en-ZA" w:bidi="ar-SA"/>
        </w:rPr>
        <w:drawing>
          <wp:anchor distT="0" distB="0" distL="114300" distR="114300" simplePos="0" relativeHeight="251659264" behindDoc="0" locked="0" layoutInCell="1" allowOverlap="1" wp14:anchorId="4F4E1032" wp14:editId="22ADE7E7">
            <wp:simplePos x="0" y="0"/>
            <wp:positionH relativeFrom="margin">
              <wp:align>center</wp:align>
            </wp:positionH>
            <wp:positionV relativeFrom="page">
              <wp:posOffset>7272800</wp:posOffset>
            </wp:positionV>
            <wp:extent cx="844550" cy="459740"/>
            <wp:effectExtent l="0" t="0" r="0" b="0"/>
            <wp:wrapNone/>
            <wp:docPr id="1434136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6802" name="Picture 14341368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4550" cy="459740"/>
                    </a:xfrm>
                    <a:prstGeom prst="rect">
                      <a:avLst/>
                    </a:prstGeom>
                  </pic:spPr>
                </pic:pic>
              </a:graphicData>
            </a:graphic>
            <wp14:sizeRelH relativeFrom="margin">
              <wp14:pctWidth>0</wp14:pctWidth>
            </wp14:sizeRelH>
            <wp14:sizeRelV relativeFrom="margin">
              <wp14:pctHeight>0</wp14:pctHeight>
            </wp14:sizeRelV>
          </wp:anchor>
        </w:drawing>
      </w:r>
      <w:r w:rsidR="00501D44" w:rsidRPr="00501D44">
        <w:rPr>
          <w:rFonts w:ascii="Times New Roman" w:eastAsia="Times New Roman" w:hAnsi="Times New Roman" w:cs="Times New Roman"/>
          <w:sz w:val="20"/>
          <w:szCs w:val="20"/>
          <w:lang w:val="en-ZA" w:eastAsia="en-ZA" w:bidi="ar-SA"/>
        </w:rPr>
        <w:br w:type="page"/>
      </w:r>
    </w:p>
    <w:p w14:paraId="7CDC9927" w14:textId="77777777" w:rsidR="0043133C" w:rsidRPr="00501D44" w:rsidRDefault="00EC31A4">
      <w:pPr>
        <w:spacing w:after="240"/>
        <w:rPr>
          <w:rFonts w:ascii="Times New Roman" w:hAnsi="Times New Roman" w:cs="Times New Roman"/>
          <w:color w:val="000000" w:themeColor="text1"/>
        </w:rPr>
      </w:pPr>
      <w:r w:rsidRPr="00501D44">
        <w:rPr>
          <w:rFonts w:ascii="Times New Roman" w:hAnsi="Times New Roman" w:cs="Times New Roman"/>
          <w:b/>
          <w:bCs/>
          <w:color w:val="000000" w:themeColor="text1"/>
          <w:sz w:val="32"/>
          <w:szCs w:val="32"/>
        </w:rPr>
        <w:lastRenderedPageBreak/>
        <w:t>Table of Contents</w:t>
      </w:r>
    </w:p>
    <w:sdt>
      <w:sdtPr>
        <w:rPr>
          <w:rFonts w:ascii="Times New Roman" w:hAnsi="Times New Roman" w:cs="Times New Roman"/>
          <w:color w:val="000000" w:themeColor="text1"/>
        </w:rPr>
        <w:id w:val="1510250764"/>
        <w:docPartObj>
          <w:docPartGallery w:val="Table of Contents"/>
          <w:docPartUnique/>
        </w:docPartObj>
      </w:sdtPr>
      <w:sdtContent>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r w:rsidRPr="00751C0D">
            <w:rPr>
              <w:rFonts w:ascii="Times New Roman" w:hAnsi="Times New Roman" w:cs="Times New Roman"/>
            </w:rPr>
            <w:fldChar w:fldCharType="begin"/>
          </w:r>
          <w:r w:rsidRPr="00751C0D">
            <w:rPr>
              <w:rStyle w:val="IndexLink"/>
              <w:rFonts w:ascii="Times New Roman" w:hAnsi="Times New Roman" w:cs="Times New Roman"/>
              <w:color w:val="000000" w:themeColor="text1"/>
            </w:rPr>
            <w:instrText xml:space="preserve"> TOC \o "1-2" \h</w:instrText>
          </w:r>
          <w:r w:rsidRPr="00751C0D">
            <w:rPr>
              <w:rStyle w:val="IndexLink"/>
              <w:rFonts w:ascii="Times New Roman" w:hAnsi="Times New Roman" w:cs="Times New Roman"/>
              <w:color w:val="000000" w:themeColor="text1"/>
            </w:rPr>
            <w:fldChar w:fldCharType="separate"/>
          </w:r>
          <w:hyperlink w:anchor="_Toc242691621" w:history="1">
            <w:r w:rsidRPr="00751C0D">
              <w:rPr>
                <w:rStyle w:val="Hyperlink"/>
                <w:rFonts w:ascii="Times New Roman" w:hAnsi="Times New Roman" w:cs="Times New Roman"/>
                <w:b/>
                <w:bCs/>
                <w:noProof/>
              </w:rPr>
              <w:t>Executive Summary</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9</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22" w:history="1">
            <w:r w:rsidRPr="00751C0D">
              <w:rPr>
                <w:rStyle w:val="Hyperlink"/>
                <w:rFonts w:ascii="Times New Roman" w:hAnsi="Times New Roman" w:cs="Times New Roman"/>
                <w:b/>
                <w:bCs/>
                <w:noProof/>
              </w:rPr>
              <w:t>1. Introduction and Methodology</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23" w:history="1">
            <w:r w:rsidRPr="00751C0D">
              <w:rPr>
                <w:rStyle w:val="Hyperlink"/>
                <w:rFonts w:ascii="Times New Roman" w:hAnsi="Times New Roman" w:cs="Times New Roman"/>
                <w:b/>
                <w:bCs/>
                <w:noProof/>
              </w:rPr>
              <w:t>1.1 Background and Purpose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24" w:history="1">
            <w:r w:rsidRPr="00751C0D">
              <w:rPr>
                <w:rStyle w:val="Hyperlink"/>
                <w:rFonts w:ascii="Times New Roman" w:hAnsi="Times New Roman" w:cs="Times New Roman"/>
                <w:b/>
                <w:bCs/>
                <w:noProof/>
              </w:rPr>
              <w:t>1.2 Scope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25" w:history="1">
            <w:r w:rsidRPr="00751C0D">
              <w:rPr>
                <w:rStyle w:val="Hyperlink"/>
                <w:rFonts w:ascii="Times New Roman" w:hAnsi="Times New Roman" w:cs="Times New Roman"/>
                <w:b/>
                <w:bCs/>
                <w:noProof/>
              </w:rPr>
              <w:t>1.3 The R-NBT MSME Value Chain</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1" w:history="1">
            <w:r w:rsidRPr="00751C0D">
              <w:rPr>
                <w:rStyle w:val="Hyperlink"/>
                <w:rFonts w:ascii="Times New Roman" w:hAnsi="Times New Roman" w:cs="Times New Roman"/>
                <w:b/>
                <w:bCs/>
                <w:noProof/>
              </w:rPr>
              <w:t>1.4 Who Counts as an MSME: Size, Informality and the Formalisation Pathway</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12</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26" w:history="1">
            <w:r w:rsidRPr="00751C0D">
              <w:rPr>
                <w:rStyle w:val="Hyperlink"/>
                <w:rFonts w:ascii="Times New Roman" w:hAnsi="Times New Roman" w:cs="Times New Roman"/>
                <w:b/>
                <w:bCs/>
                <w:noProof/>
              </w:rPr>
              <w:t>1.5 Methodology, Data and Limitations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2" w:history="1">
            <w:r w:rsidRPr="00751C0D">
              <w:rPr>
                <w:rStyle w:val="Hyperlink"/>
                <w:rFonts w:ascii="Times New Roman" w:hAnsi="Times New Roman" w:cs="Times New Roman"/>
                <w:b/>
                <w:bCs/>
                <w:noProof/>
              </w:rPr>
              <w:t>1.6 How to Read the Ratings and Scores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14</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27" w:history="1">
            <w:r w:rsidRPr="00751C0D">
              <w:rPr>
                <w:rStyle w:val="Hyperlink"/>
                <w:rFonts w:ascii="Times New Roman" w:hAnsi="Times New Roman" w:cs="Times New Roman"/>
                <w:b/>
                <w:bCs/>
                <w:noProof/>
              </w:rPr>
              <w:t>2. Regional Context: KAZA and Cross-Cutting Finance Issues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28" w:history="1">
            <w:r w:rsidRPr="00751C0D">
              <w:rPr>
                <w:rStyle w:val="Hyperlink"/>
                <w:rFonts w:ascii="Times New Roman" w:hAnsi="Times New Roman" w:cs="Times New Roman"/>
                <w:b/>
                <w:bCs/>
                <w:noProof/>
              </w:rPr>
              <w:t>2.1 KAZA Institutional Framework</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29" w:history="1">
            <w:r w:rsidRPr="00751C0D">
              <w:rPr>
                <w:rStyle w:val="Hyperlink"/>
                <w:rFonts w:ascii="Times New Roman" w:hAnsi="Times New Roman" w:cs="Times New Roman"/>
                <w:b/>
                <w:bCs/>
                <w:noProof/>
              </w:rPr>
              <w:t>2.2 Regional Financial Actors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_Toc242691629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0" w:history="1">
            <w:r w:rsidRPr="00751C0D">
              <w:rPr>
                <w:rStyle w:val="Hyperlink"/>
                <w:rFonts w:ascii="Times New Roman" w:hAnsi="Times New Roman" w:cs="Times New Roman"/>
                <w:b/>
                <w:bCs/>
                <w:noProof/>
              </w:rPr>
              <w:t>2.3 Cross-Cutting Constraints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3" w:history="1">
            <w:r w:rsidRPr="00751C0D">
              <w:rPr>
                <w:rStyle w:val="Hyperlink"/>
                <w:rFonts w:ascii="Times New Roman" w:hAnsi="Times New Roman" w:cs="Times New Roman"/>
                <w:b/>
                <w:bCs/>
                <w:noProof/>
              </w:rPr>
              <w:t>2.4 Financial Products and Their Indicative Terms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16</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4" w:history="1">
            <w:r w:rsidRPr="00751C0D">
              <w:rPr>
                <w:rStyle w:val="Hyperlink"/>
                <w:rFonts w:ascii="Times New Roman" w:hAnsi="Times New Roman" w:cs="Times New Roman"/>
                <w:b/>
                <w:bCs/>
                <w:noProof/>
              </w:rPr>
              <w:t>2.5 OKACOM and the Cubango-Okavango River Basin: An Institutional Finding</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17</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5" w:history="1">
            <w:r w:rsidRPr="00751C0D">
              <w:rPr>
                <w:rStyle w:val="Hyperlink"/>
                <w:rFonts w:ascii="Times New Roman" w:hAnsi="Times New Roman" w:cs="Times New Roman"/>
                <w:b/>
                <w:bCs/>
                <w:noProof/>
              </w:rPr>
              <w:t>2.6 The CORB Fund: A Collaboration Opportunity</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18</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31" w:history="1">
            <w:r w:rsidRPr="00751C0D">
              <w:rPr>
                <w:rStyle w:val="Hyperlink"/>
                <w:rFonts w:ascii="Times New Roman" w:hAnsi="Times New Roman" w:cs="Times New Roman"/>
                <w:b/>
                <w:bCs/>
                <w:noProof/>
              </w:rPr>
              <w:t>3. Angola</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2" w:history="1">
            <w:r w:rsidRPr="00751C0D">
              <w:rPr>
                <w:rStyle w:val="Hyperlink"/>
                <w:rFonts w:ascii="Times New Roman" w:hAnsi="Times New Roman" w:cs="Times New Roman"/>
                <w:b/>
                <w:bCs/>
                <w:noProof/>
              </w:rPr>
              <w:t>3.1 Country Context: The Angolan KAZA Component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19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3" w:history="1">
            <w:r w:rsidRPr="00751C0D">
              <w:rPr>
                <w:rStyle w:val="Hyperlink"/>
                <w:rFonts w:ascii="Times New Roman" w:hAnsi="Times New Roman" w:cs="Times New Roman"/>
                <w:b/>
                <w:bCs/>
                <w:noProof/>
              </w:rPr>
              <w:t>3.2 Mapping of Financial Actors and Adaptable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4" w:history="1">
            <w:r w:rsidRPr="00751C0D">
              <w:rPr>
                <w:rStyle w:val="Hyperlink"/>
                <w:rFonts w:ascii="Times New Roman" w:hAnsi="Times New Roman" w:cs="Times New Roman"/>
                <w:b/>
                <w:bCs/>
                <w:noProof/>
              </w:rPr>
              <w:t>3.3 Business Support Organisations and Stakeholders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5" w:history="1">
            <w:r w:rsidRPr="00751C0D">
              <w:rPr>
                <w:rStyle w:val="Hyperlink"/>
                <w:rFonts w:ascii="Times New Roman" w:hAnsi="Times New Roman" w:cs="Times New Roman"/>
                <w:b/>
                <w:bCs/>
                <w:noProof/>
              </w:rPr>
              <w:t>3.4 Analysis of Available Financial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6" w:history="1">
            <w:r w:rsidRPr="00751C0D">
              <w:rPr>
                <w:rStyle w:val="Hyperlink"/>
                <w:rFonts w:ascii="Times New Roman" w:hAnsi="Times New Roman" w:cs="Times New Roman"/>
                <w:b/>
                <w:bCs/>
                <w:noProof/>
              </w:rPr>
              <w:t>3.5 Regulatory and Policy Environment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8" w:history="1">
            <w:r w:rsidRPr="00751C0D">
              <w:rPr>
                <w:rStyle w:val="Hyperlink"/>
                <w:rFonts w:ascii="Times New Roman" w:hAnsi="Times New Roman" w:cs="Times New Roman"/>
                <w:b/>
                <w:bCs/>
                <w:noProof/>
              </w:rPr>
              <w:t>3.6 Large Tourism Companies, Investors, DMCs and Lodge Chains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39" w:history="1">
            <w:r w:rsidRPr="00751C0D">
              <w:rPr>
                <w:rStyle w:val="Hyperlink"/>
                <w:rFonts w:ascii="Times New Roman" w:hAnsi="Times New Roman" w:cs="Times New Roman"/>
                <w:b/>
                <w:bCs/>
                <w:noProof/>
              </w:rPr>
              <w:t>3.7 Assessment of Potential Partner Financial Institutions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_Toc242691639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0" w:history="1">
            <w:r w:rsidRPr="00751C0D">
              <w:rPr>
                <w:rStyle w:val="Hyperlink"/>
                <w:rFonts w:ascii="Times New Roman" w:hAnsi="Times New Roman" w:cs="Times New Roman"/>
                <w:b/>
                <w:bCs/>
                <w:noProof/>
              </w:rPr>
              <w:t>3.8 Development Banks, Foundations and Impact Investors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1" w:history="1">
            <w:r w:rsidRPr="00751C0D">
              <w:rPr>
                <w:rStyle w:val="Hyperlink"/>
                <w:rFonts w:ascii="Times New Roman" w:hAnsi="Times New Roman" w:cs="Times New Roman"/>
                <w:b/>
                <w:bCs/>
                <w:noProof/>
              </w:rPr>
              <w:t>3.9 Existing Guarantee Schemes, Revolving Funds and Other Mechanisms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6" w:history="1">
            <w:r w:rsidRPr="00751C0D">
              <w:rPr>
                <w:rStyle w:val="Hyperlink"/>
                <w:rFonts w:ascii="Times New Roman" w:hAnsi="Times New Roman" w:cs="Times New Roman"/>
                <w:b/>
                <w:bCs/>
                <w:noProof/>
              </w:rPr>
              <w:t>3.10 What This Means for MSME Finance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27</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42" w:history="1">
            <w:r w:rsidRPr="00751C0D">
              <w:rPr>
                <w:rStyle w:val="Hyperlink"/>
                <w:rFonts w:ascii="Times New Roman" w:hAnsi="Times New Roman" w:cs="Times New Roman"/>
                <w:b/>
                <w:bCs/>
                <w:noProof/>
              </w:rPr>
              <w:t>4. Botswana</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27</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3" w:history="1">
            <w:r w:rsidRPr="00751C0D">
              <w:rPr>
                <w:rStyle w:val="Hyperlink"/>
                <w:rFonts w:ascii="Times New Roman" w:hAnsi="Times New Roman" w:cs="Times New Roman"/>
                <w:b/>
                <w:bCs/>
                <w:noProof/>
              </w:rPr>
              <w:t>4.1 Country Context: The Botswana KAZA Component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27</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4" w:history="1">
            <w:r w:rsidRPr="00751C0D">
              <w:rPr>
                <w:rStyle w:val="Hyperlink"/>
                <w:rFonts w:ascii="Times New Roman" w:hAnsi="Times New Roman" w:cs="Times New Roman"/>
                <w:b/>
                <w:bCs/>
                <w:noProof/>
              </w:rPr>
              <w:t>4.2 Mapping of Financial Actors and Adaptable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27</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5" w:history="1">
            <w:r w:rsidRPr="00751C0D">
              <w:rPr>
                <w:rStyle w:val="Hyperlink"/>
                <w:rFonts w:ascii="Times New Roman" w:hAnsi="Times New Roman" w:cs="Times New Roman"/>
                <w:b/>
                <w:bCs/>
                <w:noProof/>
              </w:rPr>
              <w:t>4.3 Business Support Organizations and Stakeholders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6" w:history="1">
            <w:r w:rsidRPr="00751C0D">
              <w:rPr>
                <w:rStyle w:val="Hyperlink"/>
                <w:rFonts w:ascii="Times New Roman" w:hAnsi="Times New Roman" w:cs="Times New Roman"/>
                <w:b/>
                <w:bCs/>
                <w:noProof/>
              </w:rPr>
              <w:t>4.4 Analysis of Available Financial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29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7" w:history="1">
            <w:r w:rsidRPr="00751C0D">
              <w:rPr>
                <w:rStyle w:val="Hyperlink"/>
                <w:rFonts w:ascii="Times New Roman" w:hAnsi="Times New Roman" w:cs="Times New Roman"/>
                <w:b/>
                <w:bCs/>
                <w:noProof/>
              </w:rPr>
              <w:t>4.5 Regulatory and Policy Environment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49" w:history="1">
            <w:r w:rsidRPr="00751C0D">
              <w:rPr>
                <w:rStyle w:val="Hyperlink"/>
                <w:rFonts w:ascii="Times New Roman" w:hAnsi="Times New Roman" w:cs="Times New Roman"/>
                <w:b/>
                <w:bCs/>
                <w:noProof/>
              </w:rPr>
              <w:t>4.6 Large Tourism Companies, Investors, DMCs and Lodge Chains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_Toc242691649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32</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0" w:history="1">
            <w:r w:rsidRPr="00751C0D">
              <w:rPr>
                <w:rStyle w:val="Hyperlink"/>
                <w:rFonts w:ascii="Times New Roman" w:hAnsi="Times New Roman" w:cs="Times New Roman"/>
                <w:b/>
                <w:bCs/>
                <w:noProof/>
              </w:rPr>
              <w:t>4.7 Assessment of Potential Partner Financial Institutions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32</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1" w:history="1">
            <w:r w:rsidRPr="00751C0D">
              <w:rPr>
                <w:rStyle w:val="Hyperlink"/>
                <w:rFonts w:ascii="Times New Roman" w:hAnsi="Times New Roman" w:cs="Times New Roman"/>
                <w:b/>
                <w:bCs/>
                <w:noProof/>
              </w:rPr>
              <w:t>4.8 Development Banks, Foundations and Impact Investors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2" w:history="1">
            <w:r w:rsidRPr="00751C0D">
              <w:rPr>
                <w:rStyle w:val="Hyperlink"/>
                <w:rFonts w:ascii="Times New Roman" w:hAnsi="Times New Roman" w:cs="Times New Roman"/>
                <w:b/>
                <w:bCs/>
                <w:noProof/>
              </w:rPr>
              <w:t>4.9 Existing Guarantee Schemes, Revolving Funds and Other Mechanisms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7" w:history="1">
            <w:r w:rsidRPr="00751C0D">
              <w:rPr>
                <w:rStyle w:val="Hyperlink"/>
                <w:rFonts w:ascii="Times New Roman" w:hAnsi="Times New Roman" w:cs="Times New Roman"/>
                <w:b/>
                <w:bCs/>
                <w:noProof/>
              </w:rPr>
              <w:t>4.10 What This Means for MSME Finance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35</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53" w:history="1">
            <w:r w:rsidRPr="00751C0D">
              <w:rPr>
                <w:rStyle w:val="Hyperlink"/>
                <w:rFonts w:ascii="Times New Roman" w:hAnsi="Times New Roman" w:cs="Times New Roman"/>
                <w:b/>
                <w:bCs/>
                <w:noProof/>
              </w:rPr>
              <w:t>5. Namibia</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4" w:history="1">
            <w:r w:rsidRPr="00751C0D">
              <w:rPr>
                <w:rStyle w:val="Hyperlink"/>
                <w:rFonts w:ascii="Times New Roman" w:hAnsi="Times New Roman" w:cs="Times New Roman"/>
                <w:b/>
                <w:bCs/>
                <w:noProof/>
              </w:rPr>
              <w:t>5.1 Country Context: The Namibian KAZA Component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5" w:history="1">
            <w:r w:rsidRPr="00751C0D">
              <w:rPr>
                <w:rStyle w:val="Hyperlink"/>
                <w:rFonts w:ascii="Times New Roman" w:hAnsi="Times New Roman" w:cs="Times New Roman"/>
                <w:b/>
                <w:bCs/>
                <w:noProof/>
              </w:rPr>
              <w:t>5.2 Mapping of Financial Actors and Adaptable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6" w:history="1">
            <w:r w:rsidRPr="00751C0D">
              <w:rPr>
                <w:rStyle w:val="Hyperlink"/>
                <w:rFonts w:ascii="Times New Roman" w:hAnsi="Times New Roman" w:cs="Times New Roman"/>
                <w:b/>
                <w:bCs/>
                <w:noProof/>
              </w:rPr>
              <w:t>5.3 Business Support Organizations and Stakeholders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36</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7" w:history="1">
            <w:r w:rsidRPr="00751C0D">
              <w:rPr>
                <w:rStyle w:val="Hyperlink"/>
                <w:rFonts w:ascii="Times New Roman" w:hAnsi="Times New Roman" w:cs="Times New Roman"/>
                <w:b/>
                <w:bCs/>
                <w:noProof/>
              </w:rPr>
              <w:t>5.4 Analysis of Available Financial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37</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8" w:history="1">
            <w:r w:rsidRPr="00751C0D">
              <w:rPr>
                <w:rStyle w:val="Hyperlink"/>
                <w:rFonts w:ascii="Times New Roman" w:hAnsi="Times New Roman" w:cs="Times New Roman"/>
                <w:b/>
                <w:bCs/>
                <w:noProof/>
              </w:rPr>
              <w:t>5.5 Regulatory and Policy Environment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39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59" w:history="1">
            <w:r w:rsidRPr="00751C0D">
              <w:rPr>
                <w:rStyle w:val="Hyperlink"/>
                <w:rFonts w:ascii="Times New Roman" w:hAnsi="Times New Roman" w:cs="Times New Roman"/>
                <w:b/>
                <w:bCs/>
                <w:noProof/>
              </w:rPr>
              <w:t>5.6 Large Tourism Companies, Investors, DMCs and Lodge Chains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_Toc242691659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0" w:history="1">
            <w:r w:rsidRPr="00751C0D">
              <w:rPr>
                <w:rStyle w:val="Hyperlink"/>
                <w:rFonts w:ascii="Times New Roman" w:hAnsi="Times New Roman" w:cs="Times New Roman"/>
                <w:b/>
                <w:bCs/>
                <w:noProof/>
              </w:rPr>
              <w:t>5.7 Assessment of Potential Partner Financial Institutions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1" w:history="1">
            <w:r w:rsidRPr="00751C0D">
              <w:rPr>
                <w:rStyle w:val="Hyperlink"/>
                <w:rFonts w:ascii="Times New Roman" w:hAnsi="Times New Roman" w:cs="Times New Roman"/>
                <w:b/>
                <w:bCs/>
                <w:noProof/>
              </w:rPr>
              <w:t>5.8 Development Banks, Foundations and Impact Investors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2" w:history="1">
            <w:r w:rsidRPr="00751C0D">
              <w:rPr>
                <w:rStyle w:val="Hyperlink"/>
                <w:rFonts w:ascii="Times New Roman" w:hAnsi="Times New Roman" w:cs="Times New Roman"/>
                <w:b/>
                <w:bCs/>
                <w:noProof/>
              </w:rPr>
              <w:t>5.9 Existing Guarantee Schemes, Revolving Funds and Other Mechanisms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8" w:history="1">
            <w:r w:rsidRPr="00751C0D">
              <w:rPr>
                <w:rStyle w:val="Hyperlink"/>
                <w:rFonts w:ascii="Times New Roman" w:hAnsi="Times New Roman" w:cs="Times New Roman"/>
                <w:b/>
                <w:bCs/>
                <w:noProof/>
              </w:rPr>
              <w:t>5.10 What This Means for MSME Finance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43</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63" w:history="1">
            <w:r w:rsidRPr="00751C0D">
              <w:rPr>
                <w:rStyle w:val="Hyperlink"/>
                <w:rFonts w:ascii="Times New Roman" w:hAnsi="Times New Roman" w:cs="Times New Roman"/>
                <w:b/>
                <w:bCs/>
                <w:noProof/>
              </w:rPr>
              <w:t>6. Zambia</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4" w:history="1">
            <w:r w:rsidRPr="00751C0D">
              <w:rPr>
                <w:rStyle w:val="Hyperlink"/>
                <w:rFonts w:ascii="Times New Roman" w:hAnsi="Times New Roman" w:cs="Times New Roman"/>
                <w:b/>
                <w:bCs/>
                <w:noProof/>
              </w:rPr>
              <w:t>6.1 Country Context: The Zambian KAZA Component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5" w:history="1">
            <w:r w:rsidRPr="00751C0D">
              <w:rPr>
                <w:rStyle w:val="Hyperlink"/>
                <w:rFonts w:ascii="Times New Roman" w:hAnsi="Times New Roman" w:cs="Times New Roman"/>
                <w:b/>
                <w:bCs/>
                <w:noProof/>
              </w:rPr>
              <w:t>6.2 Mapping of Financial Actors and Adaptable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6" w:history="1">
            <w:r w:rsidRPr="00751C0D">
              <w:rPr>
                <w:rStyle w:val="Hyperlink"/>
                <w:rFonts w:ascii="Times New Roman" w:hAnsi="Times New Roman" w:cs="Times New Roman"/>
                <w:b/>
                <w:bCs/>
                <w:noProof/>
              </w:rPr>
              <w:t>6.3 Business Support Organizations and Stakeholders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7" w:history="1">
            <w:r w:rsidRPr="00751C0D">
              <w:rPr>
                <w:rStyle w:val="Hyperlink"/>
                <w:rFonts w:ascii="Times New Roman" w:hAnsi="Times New Roman" w:cs="Times New Roman"/>
                <w:b/>
                <w:bCs/>
                <w:noProof/>
              </w:rPr>
              <w:t>6.4 Analysis of Available Financial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8" w:history="1">
            <w:r w:rsidRPr="00751C0D">
              <w:rPr>
                <w:rStyle w:val="Hyperlink"/>
                <w:rFonts w:ascii="Times New Roman" w:hAnsi="Times New Roman" w:cs="Times New Roman"/>
                <w:b/>
                <w:bCs/>
                <w:noProof/>
              </w:rPr>
              <w:t>6.5 Regulatory and Policy Environment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46</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26" w:history="1">
            <w:r w:rsidRPr="00751C0D">
              <w:rPr>
                <w:rStyle w:val="Hyperlink"/>
                <w:rFonts w:ascii="Times New Roman" w:hAnsi="Times New Roman" w:cs="Times New Roman"/>
                <w:b/>
                <w:bCs/>
                <w:noProof/>
              </w:rPr>
              <w:t>6.6 Large Tourism Companies, Investors, DMCs and Lodge Chains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47</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69" w:history="1">
            <w:r w:rsidRPr="00751C0D">
              <w:rPr>
                <w:rStyle w:val="Hyperlink"/>
                <w:rFonts w:ascii="Times New Roman" w:hAnsi="Times New Roman" w:cs="Times New Roman"/>
                <w:b/>
                <w:bCs/>
                <w:noProof/>
              </w:rPr>
              <w:t>6.7 Assessment of Potential Partner Financial Institutions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_Toc242691669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0" w:history="1">
            <w:r w:rsidRPr="00751C0D">
              <w:rPr>
                <w:rStyle w:val="Hyperlink"/>
                <w:rFonts w:ascii="Times New Roman" w:hAnsi="Times New Roman" w:cs="Times New Roman"/>
                <w:b/>
                <w:bCs/>
                <w:noProof/>
              </w:rPr>
              <w:t>6.8 Development Banks, Foundations and Impact Investors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1" w:history="1">
            <w:r w:rsidRPr="00751C0D">
              <w:rPr>
                <w:rStyle w:val="Hyperlink"/>
                <w:rFonts w:ascii="Times New Roman" w:hAnsi="Times New Roman" w:cs="Times New Roman"/>
                <w:b/>
                <w:bCs/>
                <w:noProof/>
              </w:rPr>
              <w:t>6.9 Existing Guarantee Schemes, Revolving Funds and Other Mechanisms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49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09" w:history="1">
            <w:r w:rsidRPr="00751C0D">
              <w:rPr>
                <w:rStyle w:val="Hyperlink"/>
                <w:rFonts w:ascii="Times New Roman" w:hAnsi="Times New Roman" w:cs="Times New Roman"/>
                <w:b/>
                <w:bCs/>
                <w:noProof/>
              </w:rPr>
              <w:t>6.10 What This Means for MSME Finance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_Toc90900009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50</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72" w:history="1">
            <w:r w:rsidRPr="00751C0D">
              <w:rPr>
                <w:rStyle w:val="Hyperlink"/>
                <w:rFonts w:ascii="Times New Roman" w:hAnsi="Times New Roman" w:cs="Times New Roman"/>
                <w:b/>
                <w:bCs/>
                <w:noProof/>
              </w:rPr>
              <w:t>7. Zimbabwe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3" w:history="1">
            <w:r w:rsidRPr="00751C0D">
              <w:rPr>
                <w:rStyle w:val="Hyperlink"/>
                <w:rFonts w:ascii="Times New Roman" w:hAnsi="Times New Roman" w:cs="Times New Roman"/>
                <w:b/>
                <w:bCs/>
                <w:noProof/>
              </w:rPr>
              <w:t>7.1 Country Context: The Zimbabwean KAZA Component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4" w:history="1">
            <w:r w:rsidRPr="00751C0D">
              <w:rPr>
                <w:rStyle w:val="Hyperlink"/>
                <w:rFonts w:ascii="Times New Roman" w:hAnsi="Times New Roman" w:cs="Times New Roman"/>
                <w:b/>
                <w:bCs/>
                <w:noProof/>
              </w:rPr>
              <w:t>7.2 Mapping of Financial Actors and Adaptable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5" w:history="1">
            <w:r w:rsidRPr="00751C0D">
              <w:rPr>
                <w:rStyle w:val="Hyperlink"/>
                <w:rFonts w:ascii="Times New Roman" w:hAnsi="Times New Roman" w:cs="Times New Roman"/>
                <w:b/>
                <w:bCs/>
                <w:noProof/>
              </w:rPr>
              <w:t>7.3 Business Support Organisations and Stakeholders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6" w:history="1">
            <w:r w:rsidRPr="00751C0D">
              <w:rPr>
                <w:rStyle w:val="Hyperlink"/>
                <w:rFonts w:ascii="Times New Roman" w:hAnsi="Times New Roman" w:cs="Times New Roman"/>
                <w:b/>
                <w:bCs/>
                <w:noProof/>
              </w:rPr>
              <w:t>7.4 Analysis of Available Financial Products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52</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7" w:history="1">
            <w:r w:rsidRPr="00751C0D">
              <w:rPr>
                <w:rStyle w:val="Hyperlink"/>
                <w:rFonts w:ascii="Times New Roman" w:hAnsi="Times New Roman" w:cs="Times New Roman"/>
                <w:b/>
                <w:bCs/>
                <w:noProof/>
              </w:rPr>
              <w:t>7.5 Regulatory and Policy Environment</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8" w:history="1">
            <w:r w:rsidRPr="00751C0D">
              <w:rPr>
                <w:rStyle w:val="Hyperlink"/>
                <w:rFonts w:ascii="Times New Roman" w:hAnsi="Times New Roman" w:cs="Times New Roman"/>
                <w:b/>
                <w:bCs/>
                <w:noProof/>
              </w:rPr>
              <w:t>7.6 Large Tourism Companies, Investors, DMCs and Lodge Chains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79" w:history="1">
            <w:r w:rsidRPr="00751C0D">
              <w:rPr>
                <w:rStyle w:val="Hyperlink"/>
                <w:rFonts w:ascii="Times New Roman" w:hAnsi="Times New Roman" w:cs="Times New Roman"/>
                <w:b/>
                <w:bCs/>
                <w:noProof/>
              </w:rPr>
              <w:t>7.7 Assessment of Potential Partner Financial Institutions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_Toc242691679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0" w:history="1">
            <w:r w:rsidRPr="00751C0D">
              <w:rPr>
                <w:rStyle w:val="Hyperlink"/>
                <w:rFonts w:ascii="Times New Roman" w:hAnsi="Times New Roman" w:cs="Times New Roman"/>
                <w:b/>
                <w:bCs/>
                <w:noProof/>
              </w:rPr>
              <w:t>7.8 Development Banks, Foundations and Impact Investors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1" w:history="1">
            <w:r w:rsidRPr="00751C0D">
              <w:rPr>
                <w:rStyle w:val="Hyperlink"/>
                <w:rFonts w:ascii="Times New Roman" w:hAnsi="Times New Roman" w:cs="Times New Roman"/>
                <w:b/>
                <w:bCs/>
                <w:noProof/>
              </w:rPr>
              <w:t>7.9 Existing Guarantee Schemes, Revolving Funds and Other Mechanisms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56</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0" w:history="1">
            <w:r w:rsidRPr="00751C0D">
              <w:rPr>
                <w:rStyle w:val="Hyperlink"/>
                <w:rFonts w:ascii="Times New Roman" w:hAnsi="Times New Roman" w:cs="Times New Roman"/>
                <w:b/>
                <w:bCs/>
                <w:noProof/>
              </w:rPr>
              <w:t>7.10 What This Means for MSME Finance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57</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90900011" w:history="1">
            <w:r w:rsidRPr="00751C0D">
              <w:rPr>
                <w:rStyle w:val="Hyperlink"/>
                <w:rFonts w:ascii="Times New Roman" w:hAnsi="Times New Roman" w:cs="Times New Roman"/>
                <w:b/>
                <w:bCs/>
                <w:noProof/>
              </w:rPr>
              <w:t>8. MSMEs and Communities Living Adjacent to Protected Areas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2" w:history="1">
            <w:r w:rsidRPr="00751C0D">
              <w:rPr>
                <w:rStyle w:val="Hyperlink"/>
                <w:rFonts w:ascii="Times New Roman" w:hAnsi="Times New Roman" w:cs="Times New Roman"/>
                <w:b/>
                <w:bCs/>
                <w:noProof/>
              </w:rPr>
              <w:t>8.1 Who These Communities Are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3" w:history="1">
            <w:r w:rsidRPr="00751C0D">
              <w:rPr>
                <w:rStyle w:val="Hyperlink"/>
                <w:rFonts w:ascii="Times New Roman" w:hAnsi="Times New Roman" w:cs="Times New Roman"/>
                <w:b/>
                <w:bCs/>
                <w:noProof/>
              </w:rPr>
              <w:t>8.2 Most Enterprises Are Informal</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4" w:history="1">
            <w:r w:rsidRPr="00751C0D">
              <w:rPr>
                <w:rStyle w:val="Hyperlink"/>
                <w:rFonts w:ascii="Times New Roman" w:hAnsi="Times New Roman" w:cs="Times New Roman"/>
                <w:b/>
                <w:bCs/>
                <w:noProof/>
              </w:rPr>
              <w:t>8.3 Support These Communities Can Already Reach</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59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5" w:history="1">
            <w:r w:rsidRPr="00751C0D">
              <w:rPr>
                <w:rStyle w:val="Hyperlink"/>
                <w:rFonts w:ascii="Times New Roman" w:hAnsi="Times New Roman" w:cs="Times New Roman"/>
                <w:b/>
                <w:bCs/>
                <w:noProof/>
              </w:rPr>
              <w:t>8.4 Access to Finance in Practice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6" w:history="1">
            <w:r w:rsidRPr="00751C0D">
              <w:rPr>
                <w:rStyle w:val="Hyperlink"/>
                <w:rFonts w:ascii="Times New Roman" w:hAnsi="Times New Roman" w:cs="Times New Roman"/>
                <w:b/>
                <w:bCs/>
                <w:noProof/>
              </w:rPr>
              <w:t>8.5 Financing Infrastructure Available to These Communities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60</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7" w:history="1">
            <w:r w:rsidRPr="00751C0D">
              <w:rPr>
                <w:rStyle w:val="Hyperlink"/>
                <w:rFonts w:ascii="Times New Roman" w:hAnsi="Times New Roman" w:cs="Times New Roman"/>
                <w:b/>
                <w:bCs/>
                <w:noProof/>
              </w:rPr>
              <w:t>8.6 Who Regulates Micro Enterprises: Councils, Licences and Finance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61</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8" w:history="1">
            <w:r w:rsidRPr="00751C0D">
              <w:rPr>
                <w:rStyle w:val="Hyperlink"/>
                <w:rFonts w:ascii="Times New Roman" w:hAnsi="Times New Roman" w:cs="Times New Roman"/>
                <w:b/>
                <w:bCs/>
                <w:noProof/>
              </w:rPr>
              <w:t>8.7 Women and Young People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62</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19" w:history="1">
            <w:r w:rsidRPr="00751C0D">
              <w:rPr>
                <w:rStyle w:val="Hyperlink"/>
                <w:rFonts w:ascii="Times New Roman" w:hAnsi="Times New Roman" w:cs="Times New Roman"/>
                <w:b/>
                <w:bCs/>
                <w:noProof/>
              </w:rPr>
              <w:t>8.8 Data Gaps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_Toc90900019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20" w:history="1">
            <w:r w:rsidRPr="00751C0D">
              <w:rPr>
                <w:rStyle w:val="Hyperlink"/>
                <w:rFonts w:ascii="Times New Roman" w:hAnsi="Times New Roman" w:cs="Times New Roman"/>
                <w:b/>
                <w:bCs/>
                <w:noProof/>
              </w:rPr>
              <w:t>8.9 The MSME Voice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63</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21" w:history="1">
            <w:r w:rsidRPr="00751C0D">
              <w:rPr>
                <w:rStyle w:val="Hyperlink"/>
                <w:rFonts w:ascii="Times New Roman" w:hAnsi="Times New Roman" w:cs="Times New Roman"/>
                <w:b/>
                <w:bCs/>
                <w:noProof/>
              </w:rPr>
              <w:t>8.10 What This Means for Finance Design</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_Toc90900021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63</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82" w:history="1">
            <w:r w:rsidRPr="00751C0D">
              <w:rPr>
                <w:rStyle w:val="Hyperlink"/>
                <w:rFonts w:ascii="Times New Roman" w:hAnsi="Times New Roman" w:cs="Times New Roman"/>
                <w:b/>
                <w:bCs/>
                <w:noProof/>
              </w:rPr>
              <w:t>9. Cross-Country Synthesis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3" w:history="1">
            <w:r w:rsidRPr="00751C0D">
              <w:rPr>
                <w:rStyle w:val="Hyperlink"/>
                <w:rFonts w:ascii="Times New Roman" w:hAnsi="Times New Roman" w:cs="Times New Roman"/>
                <w:b/>
                <w:bCs/>
                <w:noProof/>
              </w:rPr>
              <w:t>9.1 Comparative Overview of Finance Readiness for R-NBT MSMEs across the KAZA Partner States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64</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22" w:history="1">
            <w:r w:rsidRPr="00751C0D">
              <w:rPr>
                <w:rStyle w:val="Hyperlink"/>
                <w:rFonts w:ascii="Times New Roman" w:hAnsi="Times New Roman" w:cs="Times New Roman"/>
                <w:b/>
                <w:bCs/>
                <w:noProof/>
              </w:rPr>
              <w:t>9.2 Readiness Ranking: Scoring Rules and Results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_Toc90900022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65</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4" w:history="1">
            <w:r w:rsidRPr="00751C0D">
              <w:rPr>
                <w:rStyle w:val="Hyperlink"/>
                <w:rFonts w:ascii="Times New Roman" w:hAnsi="Times New Roman" w:cs="Times New Roman"/>
                <w:b/>
                <w:bCs/>
                <w:noProof/>
              </w:rPr>
              <w:t>9.3 Common Barriers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66</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5" w:history="1">
            <w:r w:rsidRPr="00751C0D">
              <w:rPr>
                <w:rStyle w:val="Hyperlink"/>
                <w:rFonts w:ascii="Times New Roman" w:hAnsi="Times New Roman" w:cs="Times New Roman"/>
                <w:b/>
                <w:bCs/>
                <w:noProof/>
              </w:rPr>
              <w:t>9.4 Harmonisation Opportunities at KAZA Level</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67</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86" w:history="1">
            <w:r w:rsidRPr="00751C0D">
              <w:rPr>
                <w:rStyle w:val="Hyperlink"/>
                <w:rFonts w:ascii="Times New Roman" w:hAnsi="Times New Roman" w:cs="Times New Roman"/>
                <w:b/>
                <w:bCs/>
                <w:noProof/>
              </w:rPr>
              <w:t>10. Recommendations and Pilot Options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_Toc242691686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7" w:history="1">
            <w:r w:rsidRPr="00751C0D">
              <w:rPr>
                <w:rStyle w:val="Hyperlink"/>
                <w:rFonts w:ascii="Times New Roman" w:hAnsi="Times New Roman" w:cs="Times New Roman"/>
                <w:b/>
                <w:bCs/>
                <w:noProof/>
              </w:rPr>
              <w:t>10.1 Candidate Pilot Mechanisms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_Toc242691687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8" w:history="1">
            <w:r w:rsidRPr="00751C0D">
              <w:rPr>
                <w:rStyle w:val="Hyperlink"/>
                <w:rFonts w:ascii="Times New Roman" w:hAnsi="Times New Roman" w:cs="Times New Roman"/>
                <w:b/>
                <w:bCs/>
                <w:noProof/>
              </w:rPr>
              <w:t>10.2 Design Principles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_Toc242691688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68</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90900023" w:history="1">
            <w:r w:rsidRPr="00751C0D">
              <w:rPr>
                <w:rStyle w:val="Hyperlink"/>
                <w:rFonts w:ascii="Times New Roman" w:hAnsi="Times New Roman" w:cs="Times New Roman"/>
                <w:b/>
                <w:bCs/>
                <w:noProof/>
              </w:rPr>
              <w:t>10.3 Facilitating a Formalisation Pathway: A Recommendation for Future Project Design</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_Toc90900023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69</w:t>
            </w:r>
            <w:r w:rsidRPr="00751C0D">
              <w:rPr>
                <w:rFonts w:ascii="Times New Roman" w:hAnsi="Times New Roman" w:cs="Times New Roman"/>
                <w:noProof/>
              </w:rPr>
              <w:fldChar w:fldCharType="end"/>
            </w:r>
          </w:hyperlink>
        </w:p>
        <w:p w14:paraId="08628AE2" w14:textId="17F75A4A" w:rsidR="00751C0D" w:rsidRPr="00751C0D" w:rsidRDefault="00751C0D" w:rsidP="00751C0D">
          <w:pPr>
            <w:pStyle w:val="TOC2"/>
            <w:rPr>
              <w:rFonts w:ascii="Times New Roman" w:hAnsi="Times New Roman" w:cs="Times New Roman"/>
              <w:noProof/>
              <w:kern w:val="2"/>
              <w:sz w:val="24"/>
              <w:szCs w:val="24"/>
              <w:lang w:val="en-ZA" w:eastAsia="en-ZA" w:bidi="ar-SA"/>
              <w14:ligatures w14:val="standardContextual"/>
            </w:rPr>
          </w:pPr>
          <w:hyperlink w:anchor="_Toc242691689" w:history="1">
            <w:r w:rsidRPr="00751C0D">
              <w:rPr>
                <w:rStyle w:val="Hyperlink"/>
                <w:rFonts w:ascii="Times New Roman" w:hAnsi="Times New Roman" w:cs="Times New Roman"/>
                <w:b/>
                <w:bCs/>
                <w:noProof/>
              </w:rPr>
              <w:t>10.4 Next Steps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_Toc242691689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69</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242691690" w:history="1">
            <w:r w:rsidRPr="00751C0D">
              <w:rPr>
                <w:rStyle w:val="Hyperlink"/>
                <w:rFonts w:ascii="Times New Roman" w:hAnsi="Times New Roman" w:cs="Times New Roman"/>
                <w:b/>
                <w:bCs/>
                <w:noProof/>
              </w:rPr>
              <w:t>References</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_Toc242691690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70</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90900024" w:history="1">
            <w:r w:rsidRPr="00751C0D">
              <w:rPr>
                <w:rStyle w:val="Hyperlink"/>
                <w:rFonts w:ascii="Times New Roman" w:hAnsi="Times New Roman" w:cs="Times New Roman"/>
                <w:b/>
                <w:bCs/>
                <w:noProof/>
              </w:rPr>
              <w:t>Annex A: Stakeholder Database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_Toc90900024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75</w:t>
            </w:r>
            <w:r w:rsidRPr="00751C0D">
              <w:rPr>
                <w:rFonts w:ascii="Times New Roman" w:hAnsi="Times New Roman" w:cs="Times New Roman"/>
                <w:noProof/>
              </w:rPr>
              <w:fldChar w:fldCharType="end"/>
            </w:r>
          </w:hyperlink>
        </w:p>
        <w:p w14:paraId="2E4E2EB4" w14:textId="3587E893" w:rsidR="00751C0D" w:rsidRPr="00751C0D" w:rsidRDefault="00751C0D" w:rsidP="00751C0D">
          <w:pPr>
            <w:pStyle w:val="TOC1"/>
            <w:rPr>
              <w:rFonts w:ascii="Times New Roman" w:hAnsi="Times New Roman" w:cs="Times New Roman"/>
              <w:noProof/>
              <w:kern w:val="2"/>
              <w:sz w:val="24"/>
              <w:szCs w:val="24"/>
              <w:lang w:val="en-ZA" w:eastAsia="en-ZA" w:bidi="ar-SA"/>
              <w14:ligatures w14:val="standardContextual"/>
            </w:rPr>
          </w:pPr>
          <w:hyperlink w:anchor="_Toc90900025" w:history="1">
            <w:r w:rsidRPr="00751C0D">
              <w:rPr>
                <w:rStyle w:val="Hyperlink"/>
                <w:rFonts w:ascii="Times New Roman" w:hAnsi="Times New Roman" w:cs="Times New Roman"/>
                <w:b/>
                <w:bCs/>
                <w:noProof/>
              </w:rPr>
              <w:t>Annex B: MSME Interview Guide</w:t>
            </w:r>
            <w:r w:rsidRPr="00751C0D">
              <w:rPr>
                <w:rFonts w:ascii="Times New Roman" w:hAnsi="Times New Roman" w:cs="Times New Roman"/>
                <w:noProof/>
              </w:rPr>
              <w:tab/>
            </w:r>
            <w:r w:rsidRPr="00751C0D">
              <w:rPr>
                <w:rFonts w:ascii="Times New Roman" w:hAnsi="Times New Roman" w:cs="Times New Roman"/>
                <w:noProof/>
              </w:rPr>
              <w:fldChar w:fldCharType="begin"/>
            </w:r>
            <w:r w:rsidRPr="00751C0D">
              <w:rPr>
                <w:rFonts w:ascii="Times New Roman" w:hAnsi="Times New Roman" w:cs="Times New Roman"/>
                <w:noProof/>
              </w:rPr>
              <w:instrText xml:space="preserve"> PAGEREF _Toc90900025 \h </w:instrText>
            </w:r>
            <w:r w:rsidRPr="00751C0D">
              <w:rPr>
                <w:rFonts w:ascii="Times New Roman" w:hAnsi="Times New Roman" w:cs="Times New Roman"/>
                <w:noProof/>
              </w:rPr>
            </w:r>
            <w:r w:rsidRPr="00751C0D">
              <w:rPr>
                <w:rFonts w:ascii="Times New Roman" w:hAnsi="Times New Roman" w:cs="Times New Roman"/>
                <w:noProof/>
              </w:rPr>
              <w:fldChar w:fldCharType="separate"/>
            </w:r>
            <w:r w:rsidRPr="00751C0D">
              <w:rPr>
                <w:rFonts w:ascii="Times New Roman" w:hAnsi="Times New Roman" w:cs="Times New Roman"/>
                <w:noProof/>
              </w:rPr>
              <w:t>86</w:t>
            </w:r>
            <w:r w:rsidRPr="00751C0D">
              <w:rPr>
                <w:rFonts w:ascii="Times New Roman" w:hAnsi="Times New Roman" w:cs="Times New Roman"/>
                <w:noProof/>
              </w:rPr>
              <w:fldChar w:fldCharType="end"/>
            </w:r>
          </w:hyperlink>
        </w:p>
        <w:p w14:paraId="6119DDBD" w14:textId="221BADE0" w:rsidR="0043133C" w:rsidRPr="00751C0D" w:rsidRDefault="00EC31A4" w:rsidP="00751C0D">
          <w:pPr>
            <w:pStyle w:val="TOC1"/>
            <w:tabs>
              <w:tab w:val="clear" w:pos="9026"/>
              <w:tab w:val="right" w:leader="dot" w:pos="9025"/>
            </w:tabs>
            <w:rPr>
              <w:rFonts w:ascii="Times New Roman" w:hAnsi="Times New Roman" w:cs="Times New Roman"/>
              <w:color w:val="000000" w:themeColor="text1"/>
            </w:rPr>
          </w:pPr>
          <w:r w:rsidRPr="00751C0D">
            <w:rPr>
              <w:rStyle w:val="IndexLink"/>
              <w:rFonts w:ascii="Times New Roman" w:hAnsi="Times New Roman" w:cs="Times New Roman"/>
              <w:color w:val="000000" w:themeColor="text1"/>
            </w:rPr>
            <w:fldChar w:fldCharType="end"/>
          </w:r>
        </w:p>
        <w:p w14:paraId="385C7473" w14:textId="77777777" w:rsidR="0043133C" w:rsidRPr="00501D44" w:rsidRDefault="00000000">
          <w:pPr>
            <w:spacing w:before="0" w:after="0" w:line="20" w:lineRule="exact"/>
            <w:rPr>
              <w:sz w:val="2"/>
              <w:szCs w:val="2"/>
            </w:rPr>
            <w:sectPr w:rsidR="0043133C" w:rsidRPr="00501D44" w:rsidSect="00501D44">
              <w:headerReference w:type="default" r:id="rId8"/>
              <w:footerReference w:type="default" r:id="rId9"/>
              <w:headerReference w:type="first" r:id="rId10"/>
              <w:footerReference w:type="first" r:id="rId11"/>
              <w:pgSz w:w="11906" w:h="16838" w:code="9"/>
              <w:pgMar w:top="1440" w:right="1080" w:bottom="1440" w:left="1080" w:header="708" w:footer="708" w:gutter="0"/>
              <w:cols w:space="720"/>
              <w:formProt w:val="0"/>
              <w:titlePg/>
              <w:docGrid w:linePitch="360" w:charSpace="4096"/>
            </w:sectPr>
          </w:pPr>
        </w:p>
      </w:sdtContent>
    </w:sdt>
    <w:p w14:paraId="4DEC42FB" w14:textId="77777777" w:rsidR="0043133C" w:rsidRPr="00501D44" w:rsidRDefault="00EC31A4">
      <w:pPr>
        <w:spacing w:after="240"/>
        <w:rPr>
          <w:rFonts w:ascii="Times New Roman" w:hAnsi="Times New Roman" w:cs="Times New Roman"/>
          <w:color w:val="000000" w:themeColor="text1"/>
        </w:rPr>
      </w:pPr>
      <w:r w:rsidRPr="00501D44">
        <w:rPr>
          <w:rFonts w:ascii="Times New Roman" w:hAnsi="Times New Roman" w:cs="Times New Roman"/>
          <w:b/>
          <w:bCs/>
          <w:color w:val="000000" w:themeColor="text1"/>
          <w:sz w:val="32"/>
          <w:szCs w:val="32"/>
        </w:rPr>
        <w:lastRenderedPageBreak/>
        <w:t>Acronyms and Abbreviations</w:t>
      </w:r>
    </w:p>
    <w:tbl>
      <w:tblPr>
        <w:tblStyle w:val="PlainTable2"/>
        <w:tblW w:w="9026" w:type="dxa"/>
        <w:tblLayout w:type="fixed"/>
        <w:tblLook w:val="0000" w:firstRow="0" w:lastRow="0" w:firstColumn="0" w:lastColumn="0" w:noHBand="0" w:noVBand="0"/>
      </w:tblPr>
      <w:tblGrid>
        <w:gridCol w:w="2000"/>
        <w:gridCol w:w="7026"/>
      </w:tblGrid>
      <w:tr w:rsidR="0043133C" w:rsidRPr="00501D44" w14:paraId="6A4AF52E"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BD283E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Acronym</w:t>
            </w:r>
          </w:p>
        </w:tc>
        <w:tc>
          <w:tcPr>
            <w:cnfStyle w:val="000001000000" w:firstRow="0" w:lastRow="0" w:firstColumn="0" w:lastColumn="0" w:oddVBand="0" w:evenVBand="1" w:oddHBand="0" w:evenHBand="0" w:firstRowFirstColumn="0" w:firstRowLastColumn="0" w:lastRowFirstColumn="0" w:lastRowLastColumn="0"/>
            <w:tcW w:w="7025" w:type="dxa"/>
          </w:tcPr>
          <w:p w14:paraId="561B244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Meaning</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AECF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 Enterprise Challenge Fund</w:t>
            </w:r>
          </w:p>
        </w:tc>
      </w:tr>
      <w:tr w:rsidR="0043133C" w:rsidRPr="00501D44" w14:paraId="53729EB5"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501C77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AfDB</w:t>
            </w:r>
          </w:p>
        </w:tc>
        <w:tc>
          <w:tcPr>
            <w:cnfStyle w:val="000001000000" w:firstRow="0" w:lastRow="0" w:firstColumn="0" w:lastColumn="0" w:oddVBand="0" w:evenVBand="1" w:oddHBand="0" w:evenHBand="0" w:firstRowFirstColumn="0" w:firstRowLastColumn="0" w:lastRowFirstColumn="0" w:lastRowLastColumn="0"/>
            <w:tcW w:w="7025" w:type="dxa"/>
          </w:tcPr>
          <w:p w14:paraId="604F0B5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Development Bank</w:t>
            </w:r>
          </w:p>
        </w:tc>
      </w:tr>
      <w:tr w:rsidR="0043133C" w:rsidRPr="00501D44" w14:paraId="0ECF809B"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6F3F75F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AGF</w:t>
            </w:r>
          </w:p>
        </w:tc>
        <w:tc>
          <w:tcPr>
            <w:cnfStyle w:val="000001000000" w:firstRow="0" w:lastRow="0" w:firstColumn="0" w:lastColumn="0" w:oddVBand="0" w:evenVBand="1" w:oddHBand="0" w:evenHBand="0" w:firstRowFirstColumn="0" w:firstRowLastColumn="0" w:lastRowFirstColumn="0" w:lastRowLastColumn="0"/>
            <w:tcW w:w="7025" w:type="dxa"/>
          </w:tcPr>
          <w:p w14:paraId="709E953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Guarantee Fund</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AML/CFT</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Anti-Money Laundering and Countering the Financing of Terrorism</w:t>
            </w:r>
          </w:p>
        </w:tc>
      </w:tr>
      <w:tr w:rsidR="0043133C" w:rsidRPr="00501D44" w14:paraId="778DF3D7"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9856624"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BDA</w:t>
            </w:r>
          </w:p>
        </w:tc>
        <w:tc>
          <w:tcPr>
            <w:cnfStyle w:val="000001000000" w:firstRow="0" w:lastRow="0" w:firstColumn="0" w:lastColumn="0" w:oddVBand="0" w:evenVBand="1" w:oddHBand="0" w:evenHBand="0" w:firstRowFirstColumn="0" w:firstRowLastColumn="0" w:lastRowFirstColumn="0" w:lastRowLastColumn="0"/>
            <w:tcW w:w="7025" w:type="dxa"/>
          </w:tcPr>
          <w:p w14:paraId="1DAC56E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Banco de </w:t>
            </w:r>
            <w:proofErr w:type="spellStart"/>
            <w:r w:rsidRPr="00501D44">
              <w:rPr>
                <w:rFonts w:ascii="Times New Roman" w:hAnsi="Times New Roman" w:cs="Times New Roman"/>
                <w:color w:val="000000" w:themeColor="text1"/>
                <w:sz w:val="18"/>
                <w:szCs w:val="18"/>
              </w:rPr>
              <w:t>Desenvolvimento</w:t>
            </w:r>
            <w:proofErr w:type="spellEnd"/>
            <w:r w:rsidRPr="00501D44">
              <w:rPr>
                <w:rFonts w:ascii="Times New Roman" w:hAnsi="Times New Roman" w:cs="Times New Roman"/>
                <w:color w:val="000000" w:themeColor="text1"/>
                <w:sz w:val="18"/>
                <w:szCs w:val="18"/>
              </w:rPr>
              <w:t xml:space="preserve"> de Angola</w:t>
            </w:r>
          </w:p>
        </w:tc>
      </w:tr>
      <w:tr w:rsidR="0043133C" w:rsidRPr="00501D44" w14:paraId="39674B5F"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1BD073D9"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BDC</w:t>
            </w:r>
          </w:p>
        </w:tc>
        <w:tc>
          <w:tcPr>
            <w:cnfStyle w:val="000001000000" w:firstRow="0" w:lastRow="0" w:firstColumn="0" w:lastColumn="0" w:oddVBand="0" w:evenVBand="1" w:oddHBand="0" w:evenHBand="0" w:firstRowFirstColumn="0" w:firstRowLastColumn="0" w:lastRowFirstColumn="0" w:lastRowLastColumn="0"/>
            <w:tcW w:w="7025" w:type="dxa"/>
          </w:tcPr>
          <w:p w14:paraId="26F8FF4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Botswana Development Corporation</w:t>
            </w:r>
          </w:p>
        </w:tc>
      </w:tr>
      <w:tr w:rsidR="0043133C" w:rsidRPr="00501D44" w14:paraId="19B58732"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AC354E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BDS</w:t>
            </w:r>
          </w:p>
        </w:tc>
        <w:tc>
          <w:tcPr>
            <w:cnfStyle w:val="000001000000" w:firstRow="0" w:lastRow="0" w:firstColumn="0" w:lastColumn="0" w:oddVBand="0" w:evenVBand="1" w:oddHBand="0" w:evenHBand="0" w:firstRowFirstColumn="0" w:firstRowLastColumn="0" w:lastRowFirstColumn="0" w:lastRowLastColumn="0"/>
            <w:tcW w:w="7025" w:type="dxa"/>
          </w:tcPr>
          <w:p w14:paraId="429CF02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Business Development Services</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BIPA</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Business and Intellectual Property Authority (Namibia)</w:t>
            </w:r>
          </w:p>
        </w:tc>
      </w:tr>
      <w:tr w:rsidR="0043133C" w:rsidRPr="00501D44" w14:paraId="31A67FE3"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64105524"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BNA</w:t>
            </w:r>
          </w:p>
        </w:tc>
        <w:tc>
          <w:tcPr>
            <w:cnfStyle w:val="000001000000" w:firstRow="0" w:lastRow="0" w:firstColumn="0" w:lastColumn="0" w:oddVBand="0" w:evenVBand="1" w:oddHBand="0" w:evenHBand="0" w:firstRowFirstColumn="0" w:firstRowLastColumn="0" w:lastRowFirstColumn="0" w:lastRowLastColumn="0"/>
            <w:tcW w:w="7025" w:type="dxa"/>
          </w:tcPr>
          <w:p w14:paraId="619F26F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Banco Nacional de Angola</w:t>
            </w:r>
          </w:p>
        </w:tc>
      </w:tr>
      <w:tr w:rsidR="0043133C" w:rsidRPr="00501D44" w14:paraId="4303FF3D"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B84FD1B" w14:textId="77777777" w:rsidR="0043133C" w:rsidRPr="00501D44" w:rsidRDefault="00EC31A4">
            <w:pPr>
              <w:spacing w:after="0"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BoZ</w:t>
            </w:r>
            <w:proofErr w:type="spellEnd"/>
          </w:p>
        </w:tc>
        <w:tc>
          <w:tcPr>
            <w:cnfStyle w:val="000001000000" w:firstRow="0" w:lastRow="0" w:firstColumn="0" w:lastColumn="0" w:oddVBand="0" w:evenVBand="1" w:oddHBand="0" w:evenHBand="0" w:firstRowFirstColumn="0" w:firstRowLastColumn="0" w:lastRowFirstColumn="0" w:lastRowLastColumn="0"/>
            <w:tcW w:w="7025" w:type="dxa"/>
          </w:tcPr>
          <w:p w14:paraId="17EEE64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of Zambia</w:t>
            </w:r>
          </w:p>
        </w:tc>
      </w:tr>
      <w:tr w:rsidR="0043133C" w:rsidRPr="00501D44" w14:paraId="1F18CF75"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0B63A6C6"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BSO</w:t>
            </w:r>
          </w:p>
        </w:tc>
        <w:tc>
          <w:tcPr>
            <w:cnfStyle w:val="000001000000" w:firstRow="0" w:lastRow="0" w:firstColumn="0" w:lastColumn="0" w:oddVBand="0" w:evenVBand="1" w:oddHBand="0" w:evenHBand="0" w:firstRowFirstColumn="0" w:firstRowLastColumn="0" w:lastRowFirstColumn="0" w:lastRowLastColumn="0"/>
            <w:tcW w:w="7025" w:type="dxa"/>
          </w:tcPr>
          <w:p w14:paraId="0901A4B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Business Support </w:t>
            </w:r>
            <w:proofErr w:type="spellStart"/>
            <w:r w:rsidRPr="00501D44">
              <w:rPr>
                <w:rFonts w:ascii="Times New Roman" w:hAnsi="Times New Roman" w:cs="Times New Roman"/>
                <w:color w:val="000000" w:themeColor="text1"/>
                <w:sz w:val="18"/>
                <w:szCs w:val="18"/>
              </w:rPr>
              <w:t>Organisation</w:t>
            </w:r>
            <w:proofErr w:type="spellEnd"/>
          </w:p>
        </w:tc>
      </w:tr>
      <w:tr w:rsidR="0043133C" w:rsidRPr="00501D44" w14:paraId="479621CD"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5DB803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BTO</w:t>
            </w:r>
          </w:p>
        </w:tc>
        <w:tc>
          <w:tcPr>
            <w:cnfStyle w:val="000001000000" w:firstRow="0" w:lastRow="0" w:firstColumn="0" w:lastColumn="0" w:oddVBand="0" w:evenVBand="1" w:oddHBand="0" w:evenHBand="0" w:firstRowFirstColumn="0" w:firstRowLastColumn="0" w:lastRowFirstColumn="0" w:lastRowLastColumn="0"/>
            <w:tcW w:w="7025" w:type="dxa"/>
          </w:tcPr>
          <w:p w14:paraId="20D2871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Botswana Tourism </w:t>
            </w:r>
            <w:proofErr w:type="spellStart"/>
            <w:r w:rsidRPr="00501D44">
              <w:rPr>
                <w:rFonts w:ascii="Times New Roman" w:hAnsi="Times New Roman" w:cs="Times New Roman"/>
                <w:color w:val="000000" w:themeColor="text1"/>
                <w:sz w:val="18"/>
                <w:szCs w:val="18"/>
              </w:rPr>
              <w:t>Organisation</w:t>
            </w:r>
            <w:proofErr w:type="spellEnd"/>
          </w:p>
        </w:tc>
      </w:tr>
      <w:tr w:rsidR="0043133C" w:rsidRPr="00501D44" w14:paraId="747C23DB"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659B8D2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CAMPFIRE</w:t>
            </w:r>
          </w:p>
        </w:tc>
        <w:tc>
          <w:tcPr>
            <w:cnfStyle w:val="000001000000" w:firstRow="0" w:lastRow="0" w:firstColumn="0" w:lastColumn="0" w:oddVBand="0" w:evenVBand="1" w:oddHBand="0" w:evenHBand="0" w:firstRowFirstColumn="0" w:firstRowLastColumn="0" w:lastRowFirstColumn="0" w:lastRowLastColumn="0"/>
            <w:tcW w:w="7025" w:type="dxa"/>
          </w:tcPr>
          <w:p w14:paraId="1B82657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Communal Areas Management </w:t>
            </w:r>
            <w:proofErr w:type="spellStart"/>
            <w:r w:rsidRPr="00501D44">
              <w:rPr>
                <w:rFonts w:ascii="Times New Roman" w:hAnsi="Times New Roman" w:cs="Times New Roman"/>
                <w:color w:val="000000" w:themeColor="text1"/>
                <w:sz w:val="18"/>
                <w:szCs w:val="18"/>
              </w:rPr>
              <w:t>Programme</w:t>
            </w:r>
            <w:proofErr w:type="spellEnd"/>
            <w:r w:rsidRPr="00501D44">
              <w:rPr>
                <w:rFonts w:ascii="Times New Roman" w:hAnsi="Times New Roman" w:cs="Times New Roman"/>
                <w:color w:val="000000" w:themeColor="text1"/>
                <w:sz w:val="18"/>
                <w:szCs w:val="18"/>
              </w:rPr>
              <w:t xml:space="preserve"> for Indigenous Resources</w:t>
            </w:r>
          </w:p>
        </w:tc>
      </w:tr>
      <w:tr w:rsidR="0043133C" w:rsidRPr="00501D44" w14:paraId="306BADA7"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978724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CBNRM</w:t>
            </w:r>
          </w:p>
        </w:tc>
        <w:tc>
          <w:tcPr>
            <w:cnfStyle w:val="000001000000" w:firstRow="0" w:lastRow="0" w:firstColumn="0" w:lastColumn="0" w:oddVBand="0" w:evenVBand="1" w:oddHBand="0" w:evenHBand="0" w:firstRowFirstColumn="0" w:firstRowLastColumn="0" w:lastRowFirstColumn="0" w:lastRowLastColumn="0"/>
            <w:tcW w:w="7025" w:type="dxa"/>
          </w:tcPr>
          <w:p w14:paraId="7CC51962"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Community-Based Natural Resource Management</w:t>
            </w:r>
          </w:p>
        </w:tc>
      </w:tr>
      <w:tr w:rsidR="0043133C" w:rsidRPr="00501D44" w14:paraId="394308C0"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2DF1AC9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CBO</w:t>
            </w:r>
          </w:p>
        </w:tc>
        <w:tc>
          <w:tcPr>
            <w:cnfStyle w:val="000001000000" w:firstRow="0" w:lastRow="0" w:firstColumn="0" w:lastColumn="0" w:oddVBand="0" w:evenVBand="1" w:oddHBand="0" w:evenHBand="0" w:firstRowFirstColumn="0" w:firstRowLastColumn="0" w:lastRowFirstColumn="0" w:lastRowLastColumn="0"/>
            <w:tcW w:w="7025" w:type="dxa"/>
          </w:tcPr>
          <w:p w14:paraId="2B78182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Community-Based </w:t>
            </w:r>
            <w:proofErr w:type="spellStart"/>
            <w:r w:rsidRPr="00501D44">
              <w:rPr>
                <w:rFonts w:ascii="Times New Roman" w:hAnsi="Times New Roman" w:cs="Times New Roman"/>
                <w:color w:val="000000" w:themeColor="text1"/>
                <w:sz w:val="18"/>
                <w:szCs w:val="18"/>
              </w:rPr>
              <w:t>Organisation</w:t>
            </w:r>
            <w:proofErr w:type="spellEnd"/>
          </w:p>
        </w:tc>
      </w:tr>
      <w:tr w:rsidR="0043133C" w:rsidRPr="00501D44" w14:paraId="5E073672"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BB3884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CCFN</w:t>
            </w:r>
          </w:p>
        </w:tc>
        <w:tc>
          <w:tcPr>
            <w:cnfStyle w:val="000001000000" w:firstRow="0" w:lastRow="0" w:firstColumn="0" w:lastColumn="0" w:oddVBand="0" w:evenVBand="1" w:oddHBand="0" w:evenHBand="0" w:firstRowFirstColumn="0" w:firstRowLastColumn="0" w:lastRowFirstColumn="0" w:lastRowLastColumn="0"/>
            <w:tcW w:w="7025" w:type="dxa"/>
          </w:tcPr>
          <w:p w14:paraId="117F5C5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Conservation Fund of Namibia</w:t>
            </w:r>
          </w:p>
        </w:tc>
      </w:tr>
      <w:tr w:rsidR="0043133C" w:rsidRPr="00501D44" w14:paraId="255DB9F5"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5C0AB60"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CEDA</w:t>
            </w:r>
          </w:p>
        </w:tc>
        <w:tc>
          <w:tcPr>
            <w:cnfStyle w:val="000001000000" w:firstRow="0" w:lastRow="0" w:firstColumn="0" w:lastColumn="0" w:oddVBand="0" w:evenVBand="1" w:oddHBand="0" w:evenHBand="0" w:firstRowFirstColumn="0" w:firstRowLastColumn="0" w:lastRowFirstColumn="0" w:lastRowLastColumn="0"/>
            <w:tcW w:w="7025" w:type="dxa"/>
          </w:tcPr>
          <w:p w14:paraId="5B7B544B"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Citizen Entrepreneurial Development Agency</w:t>
            </w:r>
          </w:p>
        </w:tc>
      </w:tr>
      <w:tr w:rsidR="0043133C" w:rsidRPr="00501D44" w14:paraId="5C1D8691"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7B3B762"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CEEC</w:t>
            </w:r>
          </w:p>
        </w:tc>
        <w:tc>
          <w:tcPr>
            <w:cnfStyle w:val="000001000000" w:firstRow="0" w:lastRow="0" w:firstColumn="0" w:lastColumn="0" w:oddVBand="0" w:evenVBand="1" w:oddHBand="0" w:evenHBand="0" w:firstRowFirstColumn="0" w:firstRowLastColumn="0" w:lastRowFirstColumn="0" w:lastRowLastColumn="0"/>
            <w:tcW w:w="7025" w:type="dxa"/>
          </w:tcPr>
          <w:p w14:paraId="648EFA19"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Citizens Economic Empowerment Commission</w:t>
            </w:r>
          </w:p>
        </w:tc>
      </w:tr>
      <w:tr w:rsidR="0043133C" w:rsidRPr="00501D44" w14:paraId="0FCC4D2F"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73C061A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CGS</w:t>
            </w:r>
          </w:p>
        </w:tc>
        <w:tc>
          <w:tcPr>
            <w:cnfStyle w:val="000001000000" w:firstRow="0" w:lastRow="0" w:firstColumn="0" w:lastColumn="0" w:oddVBand="0" w:evenVBand="1" w:oddHBand="0" w:evenHBand="0" w:firstRowFirstColumn="0" w:firstRowLastColumn="0" w:lastRowFirstColumn="0" w:lastRowLastColumn="0"/>
            <w:tcW w:w="7025" w:type="dxa"/>
          </w:tcPr>
          <w:p w14:paraId="36705DD4"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Guarantee Scheme (Namibia)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CIPA</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Companies and Intellectual Property Authority (Botswana)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CORB</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Cubango-Okavango River Basin</w:t>
            </w:r>
          </w:p>
        </w:tc>
      </w:tr>
      <w:tr w:rsidR="0043133C" w:rsidRPr="00501D44" w14:paraId="1DAFD2B2"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2BB9BC46"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CRB</w:t>
            </w:r>
          </w:p>
        </w:tc>
        <w:tc>
          <w:tcPr>
            <w:cnfStyle w:val="000001000000" w:firstRow="0" w:lastRow="0" w:firstColumn="0" w:lastColumn="0" w:oddVBand="0" w:evenVBand="1" w:oddHBand="0" w:evenHBand="0" w:firstRowFirstColumn="0" w:firstRowLastColumn="0" w:lastRowFirstColumn="0" w:lastRowLastColumn="0"/>
            <w:tcW w:w="7025" w:type="dxa"/>
          </w:tcPr>
          <w:p w14:paraId="0F7885C0"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Resource Board</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CRIDF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Climate Resilient Infrastructure Development Facility</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CTF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Conservation Trust Fund</w:t>
            </w:r>
          </w:p>
        </w:tc>
      </w:tr>
      <w:tr w:rsidR="0043133C" w:rsidRPr="00501D44" w14:paraId="1B16E5CC"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7D32B620"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DBN</w:t>
            </w:r>
          </w:p>
        </w:tc>
        <w:tc>
          <w:tcPr>
            <w:cnfStyle w:val="000001000000" w:firstRow="0" w:lastRow="0" w:firstColumn="0" w:lastColumn="0" w:oddVBand="0" w:evenVBand="1" w:oddHBand="0" w:evenHBand="0" w:firstRowFirstColumn="0" w:firstRowLastColumn="0" w:lastRowFirstColumn="0" w:lastRowLastColumn="0"/>
            <w:tcW w:w="7025" w:type="dxa"/>
          </w:tcPr>
          <w:p w14:paraId="1D81E40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Bank of Namibia</w:t>
            </w:r>
          </w:p>
        </w:tc>
      </w:tr>
      <w:tr w:rsidR="0043133C" w:rsidRPr="00501D44" w14:paraId="093059C6"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87A8E7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DBZ</w:t>
            </w:r>
          </w:p>
        </w:tc>
        <w:tc>
          <w:tcPr>
            <w:cnfStyle w:val="000001000000" w:firstRow="0" w:lastRow="0" w:firstColumn="0" w:lastColumn="0" w:oddVBand="0" w:evenVBand="1" w:oddHBand="0" w:evenHBand="0" w:firstRowFirstColumn="0" w:firstRowLastColumn="0" w:lastRowFirstColumn="0" w:lastRowLastColumn="0"/>
            <w:tcW w:w="7025" w:type="dxa"/>
          </w:tcPr>
          <w:p w14:paraId="70B920E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Bank of Zambia</w:t>
            </w:r>
          </w:p>
        </w:tc>
      </w:tr>
      <w:tr w:rsidR="0043133C" w:rsidRPr="00501D44" w14:paraId="1D334507"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1EF0AD3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DFI</w:t>
            </w:r>
          </w:p>
        </w:tc>
        <w:tc>
          <w:tcPr>
            <w:cnfStyle w:val="000001000000" w:firstRow="0" w:lastRow="0" w:firstColumn="0" w:lastColumn="0" w:oddVBand="0" w:evenVBand="1" w:oddHBand="0" w:evenHBand="0" w:firstRowFirstColumn="0" w:firstRowLastColumn="0" w:lastRowFirstColumn="0" w:lastRowLastColumn="0"/>
            <w:tcW w:w="7025" w:type="dxa"/>
          </w:tcPr>
          <w:p w14:paraId="1231D7D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Finance Institution</w:t>
            </w:r>
          </w:p>
        </w:tc>
      </w:tr>
      <w:tr w:rsidR="0043133C" w:rsidRPr="00501D44" w14:paraId="27064245"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2EBEE2A"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DMC</w:t>
            </w:r>
          </w:p>
        </w:tc>
        <w:tc>
          <w:tcPr>
            <w:cnfStyle w:val="000001000000" w:firstRow="0" w:lastRow="0" w:firstColumn="0" w:lastColumn="0" w:oddVBand="0" w:evenVBand="1" w:oddHBand="0" w:evenHBand="0" w:firstRowFirstColumn="0" w:firstRowLastColumn="0" w:lastRowFirstColumn="0" w:lastRowLastColumn="0"/>
            <w:tcW w:w="7025" w:type="dxa"/>
          </w:tcPr>
          <w:p w14:paraId="401CAC2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Destination Management Company</w:t>
            </w:r>
          </w:p>
        </w:tc>
      </w:tr>
      <w:tr w:rsidR="0043133C" w:rsidRPr="00501D44" w14:paraId="28F5CD3E"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3629179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DNPW</w:t>
            </w:r>
          </w:p>
        </w:tc>
        <w:tc>
          <w:tcPr>
            <w:cnfStyle w:val="000001000000" w:firstRow="0" w:lastRow="0" w:firstColumn="0" w:lastColumn="0" w:oddVBand="0" w:evenVBand="1" w:oddHBand="0" w:evenHBand="0" w:firstRowFirstColumn="0" w:firstRowLastColumn="0" w:lastRowFirstColumn="0" w:lastRowLastColumn="0"/>
            <w:tcW w:w="7025" w:type="dxa"/>
          </w:tcPr>
          <w:p w14:paraId="617A395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Department of National Parks and Wildlife (Zambia)</w:t>
            </w:r>
          </w:p>
        </w:tc>
      </w:tr>
      <w:tr w:rsidR="0043133C" w:rsidRPr="00501D44" w14:paraId="579B9FFF"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8CF7DD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ECGC</w:t>
            </w:r>
          </w:p>
        </w:tc>
        <w:tc>
          <w:tcPr>
            <w:cnfStyle w:val="000001000000" w:firstRow="0" w:lastRow="0" w:firstColumn="0" w:lastColumn="0" w:oddVBand="0" w:evenVBand="1" w:oddHBand="0" w:evenHBand="0" w:firstRowFirstColumn="0" w:firstRowLastColumn="0" w:lastRowFirstColumn="0" w:lastRowLastColumn="0"/>
            <w:tcW w:w="7025" w:type="dxa"/>
          </w:tcPr>
          <w:p w14:paraId="4B1AA0E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Export Credit Guarantee Corporation of Zimbabwe</w:t>
            </w:r>
          </w:p>
        </w:tc>
      </w:tr>
      <w:tr w:rsidR="0043133C" w:rsidRPr="00501D44" w14:paraId="327738B2"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0855F0E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EIF</w:t>
            </w:r>
          </w:p>
        </w:tc>
        <w:tc>
          <w:tcPr>
            <w:cnfStyle w:val="000001000000" w:firstRow="0" w:lastRow="0" w:firstColumn="0" w:lastColumn="0" w:oddVBand="0" w:evenVBand="1" w:oddHBand="0" w:evenHBand="0" w:firstRowFirstColumn="0" w:firstRowLastColumn="0" w:lastRowFirstColumn="0" w:lastRowLastColumn="0"/>
            <w:tcW w:w="7025" w:type="dxa"/>
          </w:tcPr>
          <w:p w14:paraId="64086E2A"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Environmental Investment Fund of Namibia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FATF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Financial Action Task Force</w:t>
            </w:r>
          </w:p>
        </w:tc>
      </w:tr>
      <w:tr w:rsidR="0043133C" w:rsidRPr="00501D44" w14:paraId="78070B2E"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22C6CCA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FGC</w:t>
            </w:r>
          </w:p>
        </w:tc>
        <w:tc>
          <w:tcPr>
            <w:cnfStyle w:val="000001000000" w:firstRow="0" w:lastRow="0" w:firstColumn="0" w:lastColumn="0" w:oddVBand="0" w:evenVBand="1" w:oddHBand="0" w:evenHBand="0" w:firstRowFirstColumn="0" w:firstRowLastColumn="0" w:lastRowFirstColumn="0" w:lastRowLastColumn="0"/>
            <w:tcW w:w="7025" w:type="dxa"/>
          </w:tcPr>
          <w:p w14:paraId="3FA6AB5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Fundo de </w:t>
            </w:r>
            <w:proofErr w:type="spellStart"/>
            <w:r w:rsidRPr="00501D44">
              <w:rPr>
                <w:rFonts w:ascii="Times New Roman" w:hAnsi="Times New Roman" w:cs="Times New Roman"/>
                <w:color w:val="000000" w:themeColor="text1"/>
                <w:sz w:val="18"/>
                <w:szCs w:val="18"/>
              </w:rPr>
              <w:t>Garantia</w:t>
            </w:r>
            <w:proofErr w:type="spellEnd"/>
            <w:r w:rsidRPr="00501D44">
              <w:rPr>
                <w:rFonts w:ascii="Times New Roman" w:hAnsi="Times New Roman" w:cs="Times New Roman"/>
                <w:color w:val="000000" w:themeColor="text1"/>
                <w:sz w:val="18"/>
                <w:szCs w:val="18"/>
              </w:rPr>
              <w:t xml:space="preserve"> de Crédito (Angola)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FIMA</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Financial Institutions and Markets Act (Namibia)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GBFF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Global Biodiversity Framework Fund</w:t>
            </w:r>
          </w:p>
        </w:tc>
      </w:tr>
      <w:tr w:rsidR="0043133C" w:rsidRPr="00501D44" w14:paraId="48803A70"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4144CBD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GCF</w:t>
            </w:r>
          </w:p>
        </w:tc>
        <w:tc>
          <w:tcPr>
            <w:cnfStyle w:val="000001000000" w:firstRow="0" w:lastRow="0" w:firstColumn="0" w:lastColumn="0" w:oddVBand="0" w:evenVBand="1" w:oddHBand="0" w:evenHBand="0" w:firstRowFirstColumn="0" w:firstRowLastColumn="0" w:lastRowFirstColumn="0" w:lastRowLastColumn="0"/>
            <w:tcW w:w="7025" w:type="dxa"/>
          </w:tcPr>
          <w:p w14:paraId="074DA359"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Climate Fund</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GEF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Global Environment Facility</w:t>
            </w:r>
          </w:p>
        </w:tc>
      </w:tr>
      <w:tr w:rsidR="0043133C" w:rsidRPr="00501D44" w14:paraId="79969668"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A4EC1D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GMA</w:t>
            </w:r>
          </w:p>
        </w:tc>
        <w:tc>
          <w:tcPr>
            <w:cnfStyle w:val="000001000000" w:firstRow="0" w:lastRow="0" w:firstColumn="0" w:lastColumn="0" w:oddVBand="0" w:evenVBand="1" w:oddHBand="0" w:evenHBand="0" w:firstRowFirstColumn="0" w:firstRowLastColumn="0" w:lastRowFirstColumn="0" w:lastRowLastColumn="0"/>
            <w:tcW w:w="7025" w:type="dxa"/>
          </w:tcPr>
          <w:p w14:paraId="3A7019B2"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Game Management Area</w:t>
            </w:r>
          </w:p>
        </w:tc>
      </w:tr>
      <w:tr w:rsidR="0043133C" w:rsidRPr="00501D44" w14:paraId="36AE7F13"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2114FE5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GPTF</w:t>
            </w:r>
          </w:p>
        </w:tc>
        <w:tc>
          <w:tcPr>
            <w:cnfStyle w:val="000001000000" w:firstRow="0" w:lastRow="0" w:firstColumn="0" w:lastColumn="0" w:oddVBand="0" w:evenVBand="1" w:oddHBand="0" w:evenHBand="0" w:firstRowFirstColumn="0" w:firstRowLastColumn="0" w:lastRowFirstColumn="0" w:lastRowLastColumn="0"/>
            <w:tcW w:w="7025" w:type="dxa"/>
          </w:tcPr>
          <w:p w14:paraId="3D6DC1B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Game Products Trust Fund</w:t>
            </w:r>
          </w:p>
        </w:tc>
      </w:tr>
      <w:tr w:rsidR="0043133C" w:rsidRPr="00501D44" w14:paraId="5BA4AC14"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F4DC8B4"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HWC</w:t>
            </w:r>
          </w:p>
        </w:tc>
        <w:tc>
          <w:tcPr>
            <w:cnfStyle w:val="000001000000" w:firstRow="0" w:lastRow="0" w:firstColumn="0" w:lastColumn="0" w:oddVBand="0" w:evenVBand="1" w:oddHBand="0" w:evenHBand="0" w:firstRowFirstColumn="0" w:firstRowLastColumn="0" w:lastRowFirstColumn="0" w:lastRowLastColumn="0"/>
            <w:tcW w:w="7025" w:type="dxa"/>
          </w:tcPr>
          <w:p w14:paraId="4619823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Human–Wildlife Conflict</w:t>
            </w:r>
          </w:p>
        </w:tc>
      </w:tr>
      <w:tr w:rsidR="0043133C" w:rsidRPr="00501D44" w14:paraId="1104E430"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76A550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IDBZ</w:t>
            </w:r>
          </w:p>
        </w:tc>
        <w:tc>
          <w:tcPr>
            <w:cnfStyle w:val="000001000000" w:firstRow="0" w:lastRow="0" w:firstColumn="0" w:lastColumn="0" w:oddVBand="0" w:evenVBand="1" w:oddHBand="0" w:evenHBand="0" w:firstRowFirstColumn="0" w:firstRowLastColumn="0" w:lastRowFirstColumn="0" w:lastRowLastColumn="0"/>
            <w:tcW w:w="7025" w:type="dxa"/>
          </w:tcPr>
          <w:p w14:paraId="254CDE9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Infrastructure Development Bank of Zimbabwe</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ILO</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International Labour Organization</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INAPEM</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Instituto Nacional de Apoio às Micro, Pequenas e Médias Empresas (Angola)</w:t>
            </w:r>
          </w:p>
        </w:tc>
      </w:tr>
      <w:tr w:rsidR="0043133C" w:rsidRPr="00501D44" w14:paraId="4C405018"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03B2ACE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JV</w:t>
            </w:r>
          </w:p>
        </w:tc>
        <w:tc>
          <w:tcPr>
            <w:cnfStyle w:val="000001000000" w:firstRow="0" w:lastRow="0" w:firstColumn="0" w:lastColumn="0" w:oddVBand="0" w:evenVBand="1" w:oddHBand="0" w:evenHBand="0" w:firstRowFirstColumn="0" w:firstRowLastColumn="0" w:lastRowFirstColumn="0" w:lastRowLastColumn="0"/>
            <w:tcW w:w="7025" w:type="dxa"/>
          </w:tcPr>
          <w:p w14:paraId="78A0CF5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Joint Venture</w:t>
            </w:r>
          </w:p>
        </w:tc>
      </w:tr>
      <w:tr w:rsidR="0043133C" w:rsidRPr="00501D44" w14:paraId="5105967F"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A4D87C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KAZA TFCA</w:t>
            </w:r>
          </w:p>
        </w:tc>
        <w:tc>
          <w:tcPr>
            <w:cnfStyle w:val="000001000000" w:firstRow="0" w:lastRow="0" w:firstColumn="0" w:lastColumn="0" w:oddVBand="0" w:evenVBand="1" w:oddHBand="0" w:evenHBand="0" w:firstRowFirstColumn="0" w:firstRowLastColumn="0" w:lastRowFirstColumn="0" w:lastRowLastColumn="0"/>
            <w:tcW w:w="7025" w:type="dxa"/>
          </w:tcPr>
          <w:p w14:paraId="6B5FB09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Kavango Zambezi Transfrontier Conservation Area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KYC</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Know Your Customer</w:t>
            </w:r>
          </w:p>
        </w:tc>
      </w:tr>
      <w:tr w:rsidR="0043133C" w:rsidRPr="00501D44" w14:paraId="296D8CBC"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E6B6EA9"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w:t>
            </w:r>
          </w:p>
        </w:tc>
        <w:tc>
          <w:tcPr>
            <w:cnfStyle w:val="000001000000" w:firstRow="0" w:lastRow="0" w:firstColumn="0" w:lastColumn="0" w:oddVBand="0" w:evenVBand="1" w:oddHBand="0" w:evenHBand="0" w:firstRowFirstColumn="0" w:firstRowLastColumn="0" w:lastRowFirstColumn="0" w:lastRowLastColumn="0"/>
            <w:tcW w:w="7025" w:type="dxa"/>
          </w:tcPr>
          <w:p w14:paraId="5A81322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Enterprise Authority (Botswana)</w:t>
            </w:r>
          </w:p>
        </w:tc>
      </w:tr>
      <w:tr w:rsidR="0043133C" w:rsidRPr="00501D44" w14:paraId="4576A11D"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6ABCD339"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MFI</w:t>
            </w:r>
          </w:p>
        </w:tc>
        <w:tc>
          <w:tcPr>
            <w:cnfStyle w:val="000001000000" w:firstRow="0" w:lastRow="0" w:firstColumn="0" w:lastColumn="0" w:oddVBand="0" w:evenVBand="1" w:oddHBand="0" w:evenHBand="0" w:firstRowFirstColumn="0" w:firstRowLastColumn="0" w:lastRowFirstColumn="0" w:lastRowLastColumn="0"/>
            <w:tcW w:w="7025" w:type="dxa"/>
          </w:tcPr>
          <w:p w14:paraId="6900241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Microfinance Institution</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MoPR</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Monetary Policy Rate (Botswana)</w:t>
            </w:r>
          </w:p>
        </w:tc>
      </w:tr>
      <w:tr w:rsidR="0043133C" w:rsidRPr="00501D44" w14:paraId="33970107"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30FA5E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MSME</w:t>
            </w:r>
          </w:p>
        </w:tc>
        <w:tc>
          <w:tcPr>
            <w:cnfStyle w:val="000001000000" w:firstRow="0" w:lastRow="0" w:firstColumn="0" w:lastColumn="0" w:oddVBand="0" w:evenVBand="1" w:oddHBand="0" w:evenHBand="0" w:firstRowFirstColumn="0" w:firstRowLastColumn="0" w:lastRowFirstColumn="0" w:lastRowLastColumn="0"/>
            <w:tcW w:w="7025" w:type="dxa"/>
          </w:tcPr>
          <w:p w14:paraId="3A5D97D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 Small and Medium-sized Enterprise</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NAMFISA</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Namibia Financial Institutions Supervisory Authority</w:t>
            </w:r>
          </w:p>
        </w:tc>
      </w:tr>
      <w:tr w:rsidR="0043133C" w:rsidRPr="00501D44" w14:paraId="5896E2AB"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430F2EED"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NASRIA</w:t>
            </w:r>
          </w:p>
        </w:tc>
        <w:tc>
          <w:tcPr>
            <w:cnfStyle w:val="000001000000" w:firstRow="0" w:lastRow="0" w:firstColumn="0" w:lastColumn="0" w:oddVBand="0" w:evenVBand="1" w:oddHBand="0" w:evenHBand="0" w:firstRowFirstColumn="0" w:firstRowLastColumn="0" w:lastRowFirstColumn="0" w:lastRowLastColumn="0"/>
            <w:tcW w:w="7025" w:type="dxa"/>
          </w:tcPr>
          <w:p w14:paraId="38881B9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Special Risks Insurance Association</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NBFIRA</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Non-Bank Financial Institutions Regulatory Authority (Botswana)</w:t>
            </w:r>
          </w:p>
        </w:tc>
      </w:tr>
      <w:tr w:rsidR="0043133C" w:rsidRPr="00501D44" w14:paraId="2187F546"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2F829529"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NDB</w:t>
            </w:r>
          </w:p>
        </w:tc>
        <w:tc>
          <w:tcPr>
            <w:cnfStyle w:val="000001000000" w:firstRow="0" w:lastRow="0" w:firstColumn="0" w:lastColumn="0" w:oddVBand="0" w:evenVBand="1" w:oddHBand="0" w:evenHBand="0" w:firstRowFirstColumn="0" w:firstRowLastColumn="0" w:lastRowFirstColumn="0" w:lastRowLastColumn="0"/>
            <w:tcW w:w="7025" w:type="dxa"/>
          </w:tcPr>
          <w:p w14:paraId="3FA113F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Development Bank (Botswana)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NTB</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Namibia Tourism Board</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OKACOM</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Permanent Okavango River Basin Water Commission</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PACRA</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Patents and Companies Registration Agency (Zambia)</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PAYGo</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Pay-As-You-Go (solar)</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POTRAZ</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Postal and Telecommunications Regulatory Authority of Zimbabwe</w:t>
            </w:r>
          </w:p>
        </w:tc>
      </w:tr>
      <w:tr w:rsidR="0043133C" w:rsidRPr="00501D44" w14:paraId="4B7FC653"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77D952A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PRODESI</w:t>
            </w:r>
          </w:p>
        </w:tc>
        <w:tc>
          <w:tcPr>
            <w:cnfStyle w:val="000001000000" w:firstRow="0" w:lastRow="0" w:firstColumn="0" w:lastColumn="0" w:oddVBand="0" w:evenVBand="1" w:oddHBand="0" w:evenHBand="0" w:firstRowFirstColumn="0" w:firstRowLastColumn="0" w:lastRowFirstColumn="0" w:lastRowLastColumn="0"/>
            <w:tcW w:w="7025" w:type="dxa"/>
          </w:tcPr>
          <w:p w14:paraId="67448A70" w14:textId="77777777" w:rsidR="0043133C" w:rsidRPr="00501D44" w:rsidRDefault="00EC31A4">
            <w:pPr>
              <w:spacing w:after="0"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Programa</w:t>
            </w:r>
            <w:proofErr w:type="spellEnd"/>
            <w:r w:rsidRPr="00501D44">
              <w:rPr>
                <w:rFonts w:ascii="Times New Roman" w:hAnsi="Times New Roman" w:cs="Times New Roman"/>
                <w:color w:val="000000" w:themeColor="text1"/>
                <w:sz w:val="18"/>
                <w:szCs w:val="18"/>
              </w:rPr>
              <w:t xml:space="preserve"> de </w:t>
            </w:r>
            <w:proofErr w:type="spellStart"/>
            <w:r w:rsidRPr="00501D44">
              <w:rPr>
                <w:rFonts w:ascii="Times New Roman" w:hAnsi="Times New Roman" w:cs="Times New Roman"/>
                <w:color w:val="000000" w:themeColor="text1"/>
                <w:sz w:val="18"/>
                <w:szCs w:val="18"/>
              </w:rPr>
              <w:t>Apoio</w:t>
            </w:r>
            <w:proofErr w:type="spellEnd"/>
            <w:r w:rsidRPr="00501D44">
              <w:rPr>
                <w:rFonts w:ascii="Times New Roman" w:hAnsi="Times New Roman" w:cs="Times New Roman"/>
                <w:color w:val="000000" w:themeColor="text1"/>
                <w:sz w:val="18"/>
                <w:szCs w:val="18"/>
              </w:rPr>
              <w:t xml:space="preserve"> à </w:t>
            </w:r>
            <w:proofErr w:type="spellStart"/>
            <w:r w:rsidRPr="00501D44">
              <w:rPr>
                <w:rFonts w:ascii="Times New Roman" w:hAnsi="Times New Roman" w:cs="Times New Roman"/>
                <w:color w:val="000000" w:themeColor="text1"/>
                <w:sz w:val="18"/>
                <w:szCs w:val="18"/>
              </w:rPr>
              <w:t>Produção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Diversificação</w:t>
            </w:r>
            <w:proofErr w:type="spellEnd"/>
            <w:r w:rsidRPr="00501D44">
              <w:rPr>
                <w:rFonts w:ascii="Times New Roman" w:hAnsi="Times New Roman" w:cs="Times New Roman"/>
                <w:color w:val="000000" w:themeColor="text1"/>
                <w:sz w:val="18"/>
                <w:szCs w:val="18"/>
              </w:rPr>
              <w:t xml:space="preserve"> das </w:t>
            </w:r>
            <w:proofErr w:type="spellStart"/>
            <w:r w:rsidRPr="00501D44">
              <w:rPr>
                <w:rFonts w:ascii="Times New Roman" w:hAnsi="Times New Roman" w:cs="Times New Roman"/>
                <w:color w:val="000000" w:themeColor="text1"/>
                <w:sz w:val="18"/>
                <w:szCs w:val="18"/>
              </w:rPr>
              <w:t>Exportações</w:t>
            </w:r>
            <w:proofErr w:type="spellEnd"/>
            <w:r w:rsidRPr="00501D44">
              <w:rPr>
                <w:rFonts w:ascii="Times New Roman" w:hAnsi="Times New Roman" w:cs="Times New Roman"/>
                <w:color w:val="000000" w:themeColor="text1"/>
                <w:sz w:val="18"/>
                <w:szCs w:val="18"/>
              </w:rPr>
              <w:t xml:space="preserve"> e </w:t>
            </w:r>
            <w:proofErr w:type="spellStart"/>
            <w:r w:rsidRPr="00501D44">
              <w:rPr>
                <w:rFonts w:ascii="Times New Roman" w:hAnsi="Times New Roman" w:cs="Times New Roman"/>
                <w:color w:val="000000" w:themeColor="text1"/>
                <w:sz w:val="18"/>
                <w:szCs w:val="18"/>
              </w:rPr>
              <w:t>Substituição</w:t>
            </w:r>
            <w:proofErr w:type="spellEnd"/>
            <w:r w:rsidRPr="00501D44">
              <w:rPr>
                <w:rFonts w:ascii="Times New Roman" w:hAnsi="Times New Roman" w:cs="Times New Roman"/>
                <w:color w:val="000000" w:themeColor="text1"/>
                <w:sz w:val="18"/>
                <w:szCs w:val="18"/>
              </w:rPr>
              <w:t xml:space="preserve"> das </w:t>
            </w:r>
            <w:proofErr w:type="spellStart"/>
            <w:r w:rsidRPr="00501D44">
              <w:rPr>
                <w:rFonts w:ascii="Times New Roman" w:hAnsi="Times New Roman" w:cs="Times New Roman"/>
                <w:color w:val="000000" w:themeColor="text1"/>
                <w:sz w:val="18"/>
                <w:szCs w:val="18"/>
              </w:rPr>
              <w:t>Importações</w:t>
            </w:r>
            <w:proofErr w:type="spellEnd"/>
          </w:p>
        </w:tc>
      </w:tr>
      <w:tr w:rsidR="0043133C" w:rsidRPr="00501D44" w14:paraId="3FA20F2E"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7FE83D9B"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R-NBT</w:t>
            </w:r>
          </w:p>
        </w:tc>
        <w:tc>
          <w:tcPr>
            <w:cnfStyle w:val="000001000000" w:firstRow="0" w:lastRow="0" w:firstColumn="0" w:lastColumn="0" w:oddVBand="0" w:evenVBand="1" w:oddHBand="0" w:evenHBand="0" w:firstRowFirstColumn="0" w:firstRowLastColumn="0" w:lastRowFirstColumn="0" w:lastRowLastColumn="0"/>
            <w:tcW w:w="7025" w:type="dxa"/>
          </w:tcPr>
          <w:p w14:paraId="0B907340"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Regenerative Nature-Based Tourism</w:t>
            </w:r>
          </w:p>
        </w:tc>
      </w:tr>
      <w:tr w:rsidR="0043133C" w:rsidRPr="00501D44" w14:paraId="165C3D57"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472D22A4"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RBZ</w:t>
            </w:r>
          </w:p>
        </w:tc>
        <w:tc>
          <w:tcPr>
            <w:cnfStyle w:val="000001000000" w:firstRow="0" w:lastRow="0" w:firstColumn="0" w:lastColumn="0" w:oddVBand="0" w:evenVBand="1" w:oddHBand="0" w:evenHBand="0" w:firstRowFirstColumn="0" w:firstRowLastColumn="0" w:lastRowFirstColumn="0" w:lastRowLastColumn="0"/>
            <w:tcW w:w="7025" w:type="dxa"/>
          </w:tcPr>
          <w:p w14:paraId="2996B9A2"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Reserve Bank of Zimbabwe</w:t>
            </w:r>
          </w:p>
        </w:tc>
      </w:tr>
      <w:tr w:rsidR="0043133C" w:rsidRPr="00501D44" w14:paraId="25EE5E29"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6BAA0300"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RDC</w:t>
            </w:r>
          </w:p>
        </w:tc>
        <w:tc>
          <w:tcPr>
            <w:cnfStyle w:val="000001000000" w:firstRow="0" w:lastRow="0" w:firstColumn="0" w:lastColumn="0" w:oddVBand="0" w:evenVBand="1" w:oddHBand="0" w:evenHBand="0" w:firstRowFirstColumn="0" w:firstRowLastColumn="0" w:lastRowFirstColumn="0" w:lastRowLastColumn="0"/>
            <w:tcW w:w="7025" w:type="dxa"/>
          </w:tcPr>
          <w:p w14:paraId="7442136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Rural District Council</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SACCOS</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Savings and Credit Cooperative Societies</w:t>
            </w:r>
          </w:p>
        </w:tc>
      </w:tr>
      <w:tr w:rsidR="0043133C" w:rsidRPr="00501D44" w14:paraId="1E5AAE3A"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449F105A"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SMEDCO</w:t>
            </w:r>
          </w:p>
        </w:tc>
        <w:tc>
          <w:tcPr>
            <w:cnfStyle w:val="000001000000" w:firstRow="0" w:lastRow="0" w:firstColumn="0" w:lastColumn="0" w:oddVBand="0" w:evenVBand="1" w:oddHBand="0" w:evenHBand="0" w:firstRowFirstColumn="0" w:firstRowLastColumn="0" w:lastRowFirstColumn="0" w:lastRowLastColumn="0"/>
            <w:tcW w:w="7025" w:type="dxa"/>
          </w:tcPr>
          <w:p w14:paraId="25433526"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Small and Medium Enterprises Development Corporation</w:t>
            </w:r>
          </w:p>
        </w:tc>
      </w:tr>
      <w:tr w:rsidR="0043133C" w:rsidRPr="00501D44" w14:paraId="0ACBF081"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7DA9C1F"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TA</w:t>
            </w:r>
          </w:p>
        </w:tc>
        <w:tc>
          <w:tcPr>
            <w:cnfStyle w:val="000001000000" w:firstRow="0" w:lastRow="0" w:firstColumn="0" w:lastColumn="0" w:oddVBand="0" w:evenVBand="1" w:oddHBand="0" w:evenHBand="0" w:firstRowFirstColumn="0" w:firstRowLastColumn="0" w:lastRowFirstColumn="0" w:lastRowLastColumn="0"/>
            <w:tcW w:w="7025" w:type="dxa"/>
          </w:tcPr>
          <w:p w14:paraId="38A41BD1"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Technical Assistance</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TFF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Targeted Finance Facility (Zimbabwe)</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TNC</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The Nature Conservancy</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UNDP</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United Nations Development Programme</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USSD</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Unstructured Supplementary Service Data</w:t>
            </w:r>
          </w:p>
        </w:tc>
      </w:tr>
      <w:tr w:rsidR="0043133C" w:rsidRPr="00501D44" w14:paraId="03C755A7"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4CD63498"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VFEX</w:t>
            </w:r>
          </w:p>
        </w:tc>
        <w:tc>
          <w:tcPr>
            <w:cnfStyle w:val="000001000000" w:firstRow="0" w:lastRow="0" w:firstColumn="0" w:lastColumn="0" w:oddVBand="0" w:evenVBand="1" w:oddHBand="0" w:evenHBand="0" w:firstRowFirstColumn="0" w:firstRowLastColumn="0" w:lastRowFirstColumn="0" w:lastRowLastColumn="0"/>
            <w:tcW w:w="7025" w:type="dxa"/>
          </w:tcPr>
          <w:p w14:paraId="50AC79B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Victoria Falls Stock Exchange</w:t>
            </w:r>
          </w:p>
        </w:tc>
      </w:tr>
      <w:tr w:rsidR="0043133C" w:rsidRPr="00501D44" w14:paraId="0F36F03B"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112DA32A"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VSLA</w:t>
            </w:r>
          </w:p>
        </w:tc>
        <w:tc>
          <w:tcPr>
            <w:cnfStyle w:val="000001000000" w:firstRow="0" w:lastRow="0" w:firstColumn="0" w:lastColumn="0" w:oddVBand="0" w:evenVBand="1" w:oddHBand="0" w:evenHBand="0" w:firstRowFirstColumn="0" w:firstRowLastColumn="0" w:lastRowFirstColumn="0" w:lastRowLastColumn="0"/>
            <w:tcW w:w="7025" w:type="dxa"/>
          </w:tcPr>
          <w:p w14:paraId="1ED93E4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Village Savings and Loan Association</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YDF</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Youth Development Fund (Botswana)</w:t>
            </w:r>
          </w:p>
        </w:tc>
      </w:tr>
      <w:tr w:rsidR="0043133C" w:rsidRPr="00501D44" w14:paraId="5D67B93F"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49AAB105"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ZCGS</w:t>
            </w:r>
          </w:p>
        </w:tc>
        <w:tc>
          <w:tcPr>
            <w:cnfStyle w:val="000001000000" w:firstRow="0" w:lastRow="0" w:firstColumn="0" w:lastColumn="0" w:oddVBand="0" w:evenVBand="1" w:oddHBand="0" w:evenHBand="0" w:firstRowFirstColumn="0" w:firstRowLastColumn="0" w:lastRowFirstColumn="0" w:lastRowLastColumn="0"/>
            <w:tcW w:w="7025" w:type="dxa"/>
          </w:tcPr>
          <w:p w14:paraId="3455DF63"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Credit Guarantee Scheme</w:t>
            </w:r>
          </w:p>
        </w:tc>
      </w:tr>
      <w:tr w:rsidR="0043133C" w:rsidRPr="00501D44" w14:paraId="50519B23" w14:textId="77777777" w:rsidTr="00016E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6F3A8F62" w14:textId="77777777" w:rsidR="0043133C" w:rsidRPr="00501D44" w:rsidRDefault="00EC31A4">
            <w:pPr>
              <w:spacing w:after="0"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ZiG</w:t>
            </w:r>
            <w:proofErr w:type="spellEnd"/>
          </w:p>
        </w:tc>
        <w:tc>
          <w:tcPr>
            <w:cnfStyle w:val="000001000000" w:firstRow="0" w:lastRow="0" w:firstColumn="0" w:lastColumn="0" w:oddVBand="0" w:evenVBand="1" w:oddHBand="0" w:evenHBand="0" w:firstRowFirstColumn="0" w:firstRowLastColumn="0" w:lastRowFirstColumn="0" w:lastRowLastColumn="0"/>
            <w:tcW w:w="7025" w:type="dxa"/>
          </w:tcPr>
          <w:p w14:paraId="349B9937"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Zimbabwe Gold (currency)</w:t>
            </w:r>
          </w:p>
        </w:tc>
      </w:tr>
      <w:tr w:rsidR="0043133C" w:rsidRPr="00501D44" w14:paraId="7585BBD9"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65B9647B"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ZTA</w:t>
            </w:r>
          </w:p>
        </w:tc>
        <w:tc>
          <w:tcPr>
            <w:cnfStyle w:val="000001000000" w:firstRow="0" w:lastRow="0" w:firstColumn="0" w:lastColumn="0" w:oddVBand="0" w:evenVBand="1" w:oddHBand="0" w:evenHBand="0" w:firstRowFirstColumn="0" w:firstRowLastColumn="0" w:lastRowFirstColumn="0" w:lastRowLastColumn="0"/>
            <w:tcW w:w="7025" w:type="dxa"/>
          </w:tcPr>
          <w:p w14:paraId="1450A990"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Tourism Agency / Zimbabwe Tourism Authority</w:t>
            </w:r>
          </w:p>
        </w:tc>
      </w:tr>
      <w:tr w:rsidR="0043133C" w:rsidRPr="00501D44" w14:paraId="2D857C64" w14:textId="77777777" w:rsidTr="00016EFB">
        <w:tc>
          <w:tcPr>
            <w:cnfStyle w:val="000010000000" w:firstRow="0" w:lastRow="0" w:firstColumn="0" w:lastColumn="0" w:oddVBand="1" w:evenVBand="0" w:oddHBand="0" w:evenHBand="0" w:firstRowFirstColumn="0" w:firstRowLastColumn="0" w:lastRowFirstColumn="0" w:lastRowLastColumn="0"/>
            <w:tcW w:w="2000" w:type="dxa"/>
          </w:tcPr>
          <w:p w14:paraId="58ACD38E"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ZWMB</w:t>
            </w:r>
          </w:p>
        </w:tc>
        <w:tc>
          <w:tcPr>
            <w:cnfStyle w:val="000001000000" w:firstRow="0" w:lastRow="0" w:firstColumn="0" w:lastColumn="0" w:oddVBand="0" w:evenVBand="1" w:oddHBand="0" w:evenHBand="0" w:firstRowFirstColumn="0" w:firstRowLastColumn="0" w:lastRowFirstColumn="0" w:lastRowLastColumn="0"/>
            <w:tcW w:w="7025" w:type="dxa"/>
          </w:tcPr>
          <w:p w14:paraId="793CD35C" w14:textId="77777777" w:rsidR="0043133C" w:rsidRPr="00501D44" w:rsidRDefault="00EC31A4">
            <w:pPr>
              <w:spacing w:after="0"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Zimbabwe Women’s Microfinance Bank</w:t>
            </w:r>
          </w:p>
        </w:tc>
      </w:tr>
    </w:tbl>
    <w:p w14:paraId="4DEC42FB" w14:textId="77777777" w:rsidR="0043133C" w:rsidRPr="00501D44" w:rsidRDefault="00EC31A4">
      <w:pPr>
        <w:pageBreakBefore/>
        <w:spacing w:after="240"/>
        <w:rPr>
          <w:rFonts w:ascii="Times New Roman" w:hAnsi="Times New Roman" w:cs="Times New Roman"/>
          <w:color w:val="000000" w:themeColor="text1"/>
        </w:rPr>
      </w:pPr>
      <w:r w:rsidRPr="00501D44">
        <w:rPr>
          <w:rFonts w:ascii="Times New Roman" w:hAnsi="Times New Roman" w:cs="Times New Roman"/>
          <w:b/>
          <w:bCs/>
          <w:color w:val="000000" w:themeColor="text1"/>
          <w:sz w:val="32"/>
          <w:szCs w:val="32"/>
        </w:rPr>
        <w:lastRenderedPageBreak/>
        <w:t xml:space="preserve">Glossary of Terms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Finance and conservation terms used in this report, in plain language.</w:t>
      </w:r>
    </w:p>
    <w:tbl>
      <w:tblPr>
        <w:tblStyle w:val="PlainTable1"/>
        <w:tblW w:w="9026" w:type="dxa"/>
        <w:tblLayout w:type="fixed"/>
        <w:tblLook w:val="0000" w:firstRow="0" w:lastRow="0" w:firstColumn="0" w:lastColumn="0" w:noHBand="0" w:noVBand="0"/>
      </w:tblPr>
      <w:tblGrid>
        <w:gridCol w:w="2600"/>
        <w:gridCol w:w="6426"/>
      </w:tblGrid>
      <w:tr>
        <w:trPr>
          <w:tblHeader/>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Term</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Meaning</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Access rating</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How easily a typical R-NBT MSME in the KAZA corridor can obtain a financial product (see section 1.6).</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Adjacent communities</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Communities living next to or within protected areas, Wildlife or Game Management Areas, conservancies and CAMPFIRE wards in the KAZA corridor.</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Agent banking</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Basic banking services (deposits, withdrawals, payments) offered through shops, fuel stations or other agents on behalf of a bank or mobile-money provider.</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Amortisation</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Repayment of a loan in instalments over its life.</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Anchor buyer / anchor operator</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large lodge, hotel group or DMC whose purchases from local suppliers provide the contracts on which supplier finance can be based.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Asset finance / leasing</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Finance to acquire a vehicle, boat or equipment in which the asset itself serves as security; in a lease the lender owns the asset until it is paid for.</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Blended finance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combination of concessional or grant funding with commercial finance to make investments viable that commercial lenders would not finance alone.</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CBNRM</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Community-based natural resource management: arrangements that give communities rights over, and benefits from, wildlife and natural resources on their land.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Collateral</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 asset that a borrower pledges to a lender and loses if the loan is not repaid.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Communal or customary land</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Land held by communities under traditional authority, which individuals cannot usually sell or mortgage.</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Concession</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right granted by the state or a community to operate tourism in a defined area for a set period.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Conservancy / community trust</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legally registered community body that holds rights over wildlife and tourism in its area and can enter joint ventures with private operators.</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Contract-backed (supplier) finance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loan to a supplier secured by its purchase contract with a buyer, such as a lodge; the buyer’s payments repay the loan.</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Credit guarantee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promise by a guarantee scheme to repay part of a loan if the borrower defaults, which allows the bank to lend with less collateral.</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Endowment fund</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fund whose capital is invested permanently so that only the investment income is spent.</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First-loss capital</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Funding that absorbs the first losses on a loan portfolio, protecting other lenders and encouraging them to lend.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Formalisation pathway</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sequence of steps by which an informal enterprise becomes recognised, licensed and registered, with each step unlocking new finance or markets.</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Informal enterprise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business that is not registered with the company registrar or tax authority; it may still hold a council licence or trader permit.</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KYC (know your customer)</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identity and address checks a financial institution must carry out before opening an account; tiered KYC allows simpler checks for small accounts.</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Matching grant</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grant that requires the recipient to contribute a share of the investment.</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Microfinance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 loans, savings and other services for micro-enterprises and low-income households, often using group guarantees instead of collateral.</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Movable-collateral registry</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public register that allows movable assets (vehicles, equipment, receivables) to be used as loan security.</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Prime / policy rate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central bank’s policy rate is the benchmark for interest rates; the prime rate is the rate banks charge their lowest-risk borrowers, and MSME loans are usually priced at prime plus a margin.</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Readiness score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0–5 weighted score used to rank countries’ readiness to pilot MSME finance mechanisms (section 9.2).</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Regenerative nature-based tourism (R-NBT)</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and its supply chains that actively restore ecosystems and strengthen host communities and local economies, rather than only limiting harm.</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Revolving fund</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pool of money that is lent out and re-lent as repayments come in.</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Savings group (VSLA, ROSCA)</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self-managed group whose members save regularly and lend to each other; known locally as kixikila (Angola), motshelo (Botswana), stokvel (Namibia), chilimba (Zambia) and mukando (Zimbabwe).</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Seasonal repayment</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repayment schedule that requires larger payments in the high tourism season and smaller or no payments in the low season.</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Sinking fund</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fund intended to be spent down over a set period.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Tenor</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length of time over which a loan is repaid.</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Ticket size</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amount of a loan, grant or investment.</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USSD</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Unstructured Supplementary Service Data: a menu-based mobile channel that works on any phone without internet, widely used for mobile money.</w:t>
            </w:r>
          </w:p>
        </w:tc>
      </w:tr>
      <w:tr>
        <w:trPr>
          <w:cantSplit/>
        </w:trPr>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Working capital</w:t>
            </w:r>
          </w:p>
        </w:tc>
        <w:tc>
          <w:tcPr>
            <w:tcW w:w="6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Short-term finance for stock, wages and running costs.</w:t>
            </w:r>
          </w:p>
        </w:tc>
      </w:tr>
    </w:tbl>
    <w:p>
      <w:pPr>
        <w:rPr>
          <w:rFonts w:ascii="Times New Roman" w:hAnsi="Times New Roman" w:cs="Times New Roman"/>
          <w:color w:val="000000" w:themeColor="text1"/>
        </w:rPr>
      </w:pPr>
    </w:p>
    <w:p w14:paraId="26845910" w14:textId="77777777" w:rsidR="0043133C" w:rsidRPr="00016EFB" w:rsidRDefault="00EC31A4">
      <w:pPr>
        <w:pStyle w:val="Heading1"/>
        <w:rPr>
          <w:rFonts w:ascii="Times New Roman" w:hAnsi="Times New Roman" w:cs="Times New Roman"/>
          <w:b/>
          <w:bCs/>
          <w:color w:val="000000" w:themeColor="text1"/>
          <w:sz w:val="32"/>
          <w:szCs w:val="32"/>
        </w:rPr>
      </w:pPr>
      <w:r w:rsidRPr="00501D44">
        <w:rPr>
          <w:rFonts w:ascii="Times New Roman" w:hAnsi="Times New Roman" w:cs="Times New Roman"/>
          <w:color w:val="000000" w:themeColor="text1"/>
        </w:rPr>
        <w:br w:type="page"/>
      </w:r>
      <w:bookmarkStart w:id="0" w:name="_Toc242691621"/>
      <w:r w:rsidRPr="00016EFB">
        <w:rPr>
          <w:rFonts w:ascii="Times New Roman" w:hAnsi="Times New Roman" w:cs="Times New Roman"/>
          <w:b/>
          <w:bCs/>
          <w:color w:val="000000" w:themeColor="text1"/>
          <w:sz w:val="32"/>
          <w:szCs w:val="32"/>
        </w:rPr>
        <w:lastRenderedPageBreak/>
        <w:t>Executive Summary</w:t>
      </w:r>
      <w:bookmarkEnd w:id="0"/>
    </w:p>
    <w:p w14:paraId="3E597D93" w14:textId="5CA40430" w:rsidR="0043133C"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This Financial Landscape Analysis maps the actors, products, policies, partners and mechanisms that shape access to finance for micro, small and medium-sized enterprises (MSMEs) engaged in regenerative nature-based tourism (R-NBT) across the five Partner States of the Kavango Zambezi Transfrontier Conservation Area (KAZA TFCA): Angola, Botswana, Namibia, Zambia and Zimbabwe. It is designed to inform the selection and design of pilot financial mechanisms tailored to MSMEs in the KAZA corridor, </w:t>
      </w:r>
      <w:r w:rsidR="00AD4DFF" w:rsidRPr="00501D44">
        <w:rPr>
          <w:rFonts w:ascii="Times New Roman" w:hAnsi="Times New Roman" w:cs="Times New Roman"/>
          <w:color w:val="000000" w:themeColor="text1"/>
        </w:rPr>
        <w:t>recognizing</w:t>
      </w:r>
      <w:r w:rsidRPr="00501D44">
        <w:rPr>
          <w:rFonts w:ascii="Times New Roman" w:hAnsi="Times New Roman" w:cs="Times New Roman"/>
          <w:color w:val="000000" w:themeColor="text1"/>
        </w:rPr>
        <w:t xml:space="preserve"> that access to finance is overwhelmingly governed at national level even where the tourism product is transboundary.</w:t>
      </w:r>
    </w:p>
    <w:p w14:paraId="0DFE4E4F" w14:textId="77777777" w:rsidR="00AD4DFF" w:rsidRDefault="00AD4DFF" w:rsidP="00AD4DFF">
      <w:pPr>
        <w:spacing w:after="0"/>
        <w:jc w:val="both"/>
        <w:rPr>
          <w:rFonts w:ascii="Times New Roman" w:hAnsi="Times New Roman" w:cs="Times New Roman"/>
          <w:b/>
          <w:bCs/>
          <w:color w:val="000000" w:themeColor="text1"/>
        </w:rPr>
      </w:pPr>
    </w:p>
    <w:p w14:paraId="7A16D61F" w14:textId="6F3CE3DB" w:rsidR="00AD4DFF" w:rsidRDefault="00EC31A4" w:rsidP="00AD4DFF">
      <w:pPr>
        <w:spacing w:after="0"/>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 xml:space="preserve">Core </w:t>
      </w:r>
      <w:r w:rsidR="00AD4DFF">
        <w:rPr>
          <w:rFonts w:ascii="Times New Roman" w:hAnsi="Times New Roman" w:cs="Times New Roman"/>
          <w:b/>
          <w:bCs/>
          <w:color w:val="000000" w:themeColor="text1"/>
        </w:rPr>
        <w:t>F</w:t>
      </w:r>
      <w:r w:rsidR="00AD4DFF" w:rsidRPr="00501D44">
        <w:rPr>
          <w:rFonts w:ascii="Times New Roman" w:hAnsi="Times New Roman" w:cs="Times New Roman"/>
          <w:b/>
          <w:bCs/>
          <w:color w:val="000000" w:themeColor="text1"/>
        </w:rPr>
        <w:t>inding</w:t>
      </w:r>
      <w:r w:rsidR="00AD4DFF">
        <w:rPr>
          <w:rFonts w:ascii="Times New Roman" w:hAnsi="Times New Roman" w:cs="Times New Roman"/>
          <w:b/>
          <w:bCs/>
          <w:color w:val="000000" w:themeColor="text1"/>
        </w:rPr>
        <w:t>:</w:t>
      </w:r>
      <w:r w:rsidRPr="00501D44">
        <w:rPr>
          <w:rFonts w:ascii="Times New Roman" w:hAnsi="Times New Roman" w:cs="Times New Roman"/>
          <w:color w:val="000000" w:themeColor="text1"/>
        </w:rPr>
        <w:t xml:space="preserve"> </w:t>
      </w:r>
    </w:p>
    <w:p w14:paraId="07A4D003" w14:textId="43A3B300" w:rsidR="00CA5D39" w:rsidRPr="00501D44" w:rsidRDefault="00EC31A4" w:rsidP="00AD4DFF">
      <w:pPr>
        <w:spacing w:after="0"/>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Finance is not absent from the KAZA landscape; it is misaligned with the profile of R-NBT MSMEs. </w:t>
      </w:r>
    </w:p>
    <w:p w14:paraId="192B5FE8" w14:textId="24BD895A" w:rsidR="00CA5D39"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Commercial banks in all five states are liquid and present in the main KAZA hubs (Kasane, Maun, Katima Mulilo, Rundu, Livingstone, Victoria Falls and, to a lesser extent, </w:t>
      </w:r>
      <w:proofErr w:type="spellStart"/>
      <w:r w:rsidRPr="00501D44">
        <w:rPr>
          <w:rFonts w:ascii="Times New Roman" w:hAnsi="Times New Roman" w:cs="Times New Roman"/>
          <w:color w:val="000000" w:themeColor="text1"/>
        </w:rPr>
        <w:t>Menongue</w:t>
      </w:r>
      <w:proofErr w:type="spellEnd"/>
      <w:r w:rsidRPr="00501D44">
        <w:rPr>
          <w:rFonts w:ascii="Times New Roman" w:hAnsi="Times New Roman" w:cs="Times New Roman"/>
          <w:color w:val="000000" w:themeColor="text1"/>
        </w:rPr>
        <w:t>), but their products are designed around formal collateral, stable cash flows</w:t>
      </w:r>
      <w:r w:rsidR="00F019DC" w:rsidRPr="00501D44">
        <w:rPr>
          <w:rFonts w:ascii="Times New Roman" w:hAnsi="Times New Roman" w:cs="Times New Roman"/>
          <w:color w:val="000000" w:themeColor="text1"/>
        </w:rPr>
        <w:t xml:space="preserve">, salaried borrowers, traders and farmers, not for seasonal, collateral-light tourism businesses on communal or concession land. </w:t>
      </w:r>
      <w:r w:rsidRPr="00501D44">
        <w:rPr>
          <w:rFonts w:ascii="Times New Roman" w:hAnsi="Times New Roman" w:cs="Times New Roman"/>
          <w:color w:val="000000" w:themeColor="text1"/>
        </w:rPr>
        <w:t xml:space="preserve"> </w:t>
      </w:r>
    </w:p>
    <w:p w14:paraId="089646A7" w14:textId="09F2D165" w:rsidR="00F019D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R-NBT MSMEs typically operate on communal or customary land that cannot be mortgaged, </w:t>
      </w:r>
      <w:r w:rsidR="00F019DC" w:rsidRPr="00501D44">
        <w:rPr>
          <w:rFonts w:ascii="Times New Roman" w:hAnsi="Times New Roman" w:cs="Times New Roman"/>
          <w:color w:val="000000" w:themeColor="text1"/>
        </w:rPr>
        <w:t>experience</w:t>
      </w:r>
      <w:r w:rsidRPr="00501D44">
        <w:rPr>
          <w:rFonts w:ascii="Times New Roman" w:hAnsi="Times New Roman" w:cs="Times New Roman"/>
          <w:color w:val="000000" w:themeColor="text1"/>
        </w:rPr>
        <w:t xml:space="preserve"> highly seasonal and often foreign-currency revenues, lack audited records</w:t>
      </w:r>
      <w:r w:rsidR="00F019DC" w:rsidRPr="00501D44">
        <w:rPr>
          <w:rFonts w:ascii="Times New Roman" w:hAnsi="Times New Roman" w:cs="Times New Roman"/>
          <w:color w:val="000000" w:themeColor="text1"/>
        </w:rPr>
        <w:t xml:space="preserve"> and positive credit ratings</w:t>
      </w:r>
      <w:r w:rsidRPr="00501D44">
        <w:rPr>
          <w:rFonts w:ascii="Times New Roman" w:hAnsi="Times New Roman" w:cs="Times New Roman"/>
          <w:color w:val="000000" w:themeColor="text1"/>
        </w:rPr>
        <w:t xml:space="preserve">. </w:t>
      </w:r>
    </w:p>
    <w:p w14:paraId="0A33442D" w14:textId="3777C390"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The resulting gap is concentrated in small-ticket (USD 5,000–150,000) term and working-capital finance with tenors and repayment profiles that match tourism seasonality.</w:t>
      </w:r>
    </w:p>
    <w:p w14:paraId="070E20C3" w14:textId="77777777" w:rsidR="00AD4DFF" w:rsidRDefault="00AD4DFF" w:rsidP="00AD4DFF">
      <w:pPr>
        <w:spacing w:after="0"/>
        <w:jc w:val="both"/>
        <w:rPr>
          <w:rFonts w:ascii="Times New Roman" w:hAnsi="Times New Roman" w:cs="Times New Roman"/>
          <w:b/>
          <w:bCs/>
          <w:color w:val="000000" w:themeColor="text1"/>
        </w:rPr>
      </w:pPr>
    </w:p>
    <w:p w14:paraId="6BCB28AB" w14:textId="053A5B21" w:rsidR="0043133C" w:rsidRPr="00501D44" w:rsidRDefault="00EC31A4" w:rsidP="00AD4DFF">
      <w:pPr>
        <w:jc w:val="both"/>
        <w:rPr>
          <w:rFonts w:ascii="Times New Roman" w:hAnsi="Times New Roman" w:cs="Times New Roman"/>
          <w:color w:val="000000" w:themeColor="text1"/>
        </w:rPr>
      </w:pPr>
      <w:r w:rsidRPr="00501D44">
        <w:rPr>
          <w:rFonts w:ascii="Times New Roman" w:hAnsi="Times New Roman" w:cs="Times New Roman"/>
          <w:color w:val="000000" w:themeColor="text1"/>
        </w:rPr>
        <w:t>The five states sit at very different points on the finance-readiness spectrum:</w:t>
      </w:r>
    </w:p>
    <w:p w14:paraId="6BE41C68" w14:textId="77777777" w:rsidR="0043133C" w:rsidRDefault="00EC31A4">
      <w:pPr>
        <w:pStyle w:val="ListParagraph"/>
        <w:numPr>
          <w:ilvl w:val="0"/>
          <w:numId w:val="2"/>
        </w:numPr>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Namibia</w:t>
      </w:r>
      <w:r w:rsidRPr="00501D44">
        <w:rPr>
          <w:rFonts w:ascii="Times New Roman" w:hAnsi="Times New Roman" w:cs="Times New Roman"/>
          <w:color w:val="000000" w:themeColor="text1"/>
        </w:rPr>
        <w:t xml:space="preserve"> has the most developed enabling infrastructure for community-linked tourism finance: a functioning national Credit Guarantee Scheme (DBN, NASRIA and commercial banks), a dedicated Development Bank of Namibia tourism window that explicitly finances conservancy joint-venture lodges, an accredited green-finance vehicle (EIF) and a mature CBNRM system with dedicated funds (CCFN, GPTF).</w:t>
      </w:r>
    </w:p>
    <w:p w14:paraId="4CED3167" w14:textId="77777777" w:rsidR="00AD4DFF" w:rsidRPr="00501D44" w:rsidRDefault="00AD4DFF" w:rsidP="00AD4DFF">
      <w:pPr>
        <w:pStyle w:val="ListParagraph"/>
        <w:ind w:left="283"/>
        <w:jc w:val="both"/>
        <w:rPr>
          <w:rFonts w:ascii="Times New Roman" w:hAnsi="Times New Roman" w:cs="Times New Roman"/>
          <w:color w:val="000000" w:themeColor="text1"/>
        </w:rPr>
      </w:pPr>
    </w:p>
    <w:p w14:paraId="0C082E51" w14:textId="148832CB" w:rsidR="00AD4DFF" w:rsidRPr="00AD4DFF" w:rsidRDefault="00EC31A4">
      <w:pPr>
        <w:pStyle w:val="ListParagraph"/>
        <w:numPr>
          <w:ilvl w:val="0"/>
          <w:numId w:val="2"/>
        </w:numPr>
        <w:spacing w:after="0"/>
        <w:jc w:val="both"/>
        <w:rPr>
          <w:rFonts w:ascii="Times New Roman" w:hAnsi="Times New Roman" w:cs="Times New Roman"/>
          <w:color w:val="000000" w:themeColor="text1"/>
        </w:rPr>
      </w:pPr>
      <w:r w:rsidRPr="00AD4DFF">
        <w:rPr>
          <w:rFonts w:ascii="Times New Roman" w:hAnsi="Times New Roman" w:cs="Times New Roman"/>
          <w:b/>
          <w:bCs/>
          <w:color w:val="000000" w:themeColor="text1"/>
        </w:rPr>
        <w:t>Botswana</w:t>
      </w:r>
      <w:r w:rsidRPr="00AD4DFF">
        <w:rPr>
          <w:rFonts w:ascii="Times New Roman" w:hAnsi="Times New Roman" w:cs="Times New Roman"/>
          <w:color w:val="000000" w:themeColor="text1"/>
        </w:rPr>
        <w:t xml:space="preserve"> combines strong banks and citizen-empowerment finance (CEDA, NDB, YDF) with the deepest high-value tourism market in KAZA. A first-of-its-kind contract-backed supplier finance model (Wilderness–Stanbic, 2025) and a supplier-development MoU with LEA (2026) offer a d</w:t>
      </w:r>
      <w:r w:rsidR="00AD4DFF" w:rsidRPr="00AD4DFF">
        <w:rPr>
          <w:rFonts w:ascii="Times New Roman" w:hAnsi="Times New Roman" w:cs="Times New Roman"/>
          <w:color w:val="000000" w:themeColor="text1"/>
        </w:rPr>
        <w:t>i</w:t>
      </w:r>
      <w:r w:rsidRPr="00AD4DFF">
        <w:rPr>
          <w:rFonts w:ascii="Times New Roman" w:hAnsi="Times New Roman" w:cs="Times New Roman"/>
          <w:color w:val="000000" w:themeColor="text1"/>
        </w:rPr>
        <w:t>rectly replicable route to MSME finance; the main gap is the absence of an operational national credit guarantee scheme and fiscal pressure on public financiers following the diamond downturn.</w:t>
      </w:r>
    </w:p>
    <w:p w14:paraId="5B9FF0F4" w14:textId="77777777" w:rsidR="00AD4DFF" w:rsidRPr="00AD4DFF" w:rsidRDefault="00AD4DFF" w:rsidP="00AD4DFF">
      <w:pPr>
        <w:pStyle w:val="ListParagraph"/>
        <w:ind w:left="283"/>
        <w:jc w:val="both"/>
        <w:rPr>
          <w:rFonts w:ascii="Times New Roman" w:hAnsi="Times New Roman" w:cs="Times New Roman"/>
          <w:color w:val="000000" w:themeColor="text1"/>
        </w:rPr>
      </w:pPr>
    </w:p>
    <w:p w14:paraId="34EEB881" w14:textId="481152BD" w:rsidR="0043133C" w:rsidRPr="00501D44" w:rsidRDefault="00EC31A4">
      <w:pPr>
        <w:pStyle w:val="ListParagraph"/>
        <w:numPr>
          <w:ilvl w:val="0"/>
          <w:numId w:val="2"/>
        </w:numPr>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Zambia</w:t>
      </w:r>
      <w:r w:rsidRPr="00501D44">
        <w:rPr>
          <w:rFonts w:ascii="Times New Roman" w:hAnsi="Times New Roman" w:cs="Times New Roman"/>
          <w:color w:val="000000" w:themeColor="text1"/>
        </w:rPr>
        <w:t xml:space="preserve"> has an active, expanding partial credit guarantee institution (ZCGS, with 15 partner lenders), a Bank of Zambia</w:t>
      </w:r>
      <w:r w:rsidR="00AD4DFF">
        <w:rPr>
          <w:rFonts w:ascii="Times New Roman" w:hAnsi="Times New Roman" w:cs="Times New Roman"/>
          <w:color w:val="000000" w:themeColor="text1"/>
        </w:rPr>
        <w:t>-</w:t>
      </w:r>
      <w:r w:rsidRPr="00501D44">
        <w:rPr>
          <w:rFonts w:ascii="Times New Roman" w:hAnsi="Times New Roman" w:cs="Times New Roman"/>
          <w:color w:val="000000" w:themeColor="text1"/>
        </w:rPr>
        <w:t>led pilot guarantee program (Small Business Growth Initiative), extensive savings-group coverage and a USD 100 million World Bank tourism operation with community matching grants. High lending rates and customary land tenure remain the binding constraints.</w:t>
      </w:r>
    </w:p>
    <w:p w14:paraId="688EFB76" w14:textId="77777777" w:rsidR="00AD4DFF" w:rsidRPr="00AD4DFF" w:rsidRDefault="00AD4DFF" w:rsidP="00AD4DFF">
      <w:pPr>
        <w:pStyle w:val="ListParagraph"/>
        <w:ind w:left="283"/>
        <w:jc w:val="both"/>
        <w:rPr>
          <w:rFonts w:ascii="Times New Roman" w:hAnsi="Times New Roman" w:cs="Times New Roman"/>
          <w:color w:val="000000" w:themeColor="text1"/>
        </w:rPr>
      </w:pPr>
    </w:p>
    <w:p w14:paraId="4528ECDA" w14:textId="21EBA7BE" w:rsidR="0043133C" w:rsidRPr="00501D44" w:rsidRDefault="00EC31A4">
      <w:pPr>
        <w:pStyle w:val="ListParagraph"/>
        <w:numPr>
          <w:ilvl w:val="0"/>
          <w:numId w:val="2"/>
        </w:numPr>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Zimbabwe</w:t>
      </w:r>
      <w:r w:rsidRPr="00501D44">
        <w:rPr>
          <w:rFonts w:ascii="Times New Roman" w:hAnsi="Times New Roman" w:cs="Times New Roman"/>
          <w:color w:val="000000" w:themeColor="text1"/>
        </w:rPr>
        <w:t xml:space="preserve"> has the strongest private tourism cluster in the corridor (Victoria Falls–Hwange) and an RBZ-owned MSME credit guarantee scheme (ECGC), but currency instability, short-tenor USD lending and sovereign arrears that limit World Bank/AfDB lending depress the supply of term finance. Past tourism revival facilities suffered from low uptake because of design and currency issues</w:t>
      </w:r>
      <w:r w:rsidR="00AD4DFF">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a lesson for pilot design.</w:t>
      </w:r>
    </w:p>
    <w:p w14:paraId="6F9BCBE4" w14:textId="77777777" w:rsidR="00AD4DFF" w:rsidRPr="00AD4DFF" w:rsidRDefault="00AD4DFF" w:rsidP="00AD4DFF">
      <w:pPr>
        <w:pStyle w:val="ListParagraph"/>
        <w:ind w:left="283"/>
        <w:jc w:val="both"/>
        <w:rPr>
          <w:rFonts w:ascii="Times New Roman" w:hAnsi="Times New Roman" w:cs="Times New Roman"/>
          <w:color w:val="000000" w:themeColor="text1"/>
        </w:rPr>
      </w:pPr>
    </w:p>
    <w:p w14:paraId="4E1345AE" w14:textId="5051DD18" w:rsidR="0043133C" w:rsidRPr="00501D44" w:rsidRDefault="00EC31A4">
      <w:pPr>
        <w:pStyle w:val="ListParagraph"/>
        <w:numPr>
          <w:ilvl w:val="0"/>
          <w:numId w:val="2"/>
        </w:numPr>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Angola</w:t>
      </w:r>
      <w:r w:rsidRPr="00501D44">
        <w:rPr>
          <w:rFonts w:ascii="Times New Roman" w:hAnsi="Times New Roman" w:cs="Times New Roman"/>
          <w:color w:val="000000" w:themeColor="text1"/>
        </w:rPr>
        <w:t xml:space="preserve"> has public instruments with national reach (FGC credit guarantees, PRODESI credit lines, BDA, </w:t>
      </w:r>
      <w:proofErr w:type="spellStart"/>
      <w:r w:rsidRPr="00501D44">
        <w:rPr>
          <w:rFonts w:ascii="Times New Roman" w:hAnsi="Times New Roman" w:cs="Times New Roman"/>
          <w:color w:val="000000" w:themeColor="text1"/>
        </w:rPr>
        <w:t>KixiCrédito</w:t>
      </w:r>
      <w:proofErr w:type="spellEnd"/>
      <w:r w:rsidRPr="00501D44">
        <w:rPr>
          <w:rFonts w:ascii="Times New Roman" w:hAnsi="Times New Roman" w:cs="Times New Roman"/>
          <w:color w:val="000000" w:themeColor="text1"/>
        </w:rPr>
        <w:t xml:space="preserve"> microfinance) but the KAZA area (the new Cuando and </w:t>
      </w:r>
      <w:proofErr w:type="spellStart"/>
      <w:r w:rsidRPr="00501D44">
        <w:rPr>
          <w:rFonts w:ascii="Times New Roman" w:hAnsi="Times New Roman" w:cs="Times New Roman"/>
          <w:color w:val="000000" w:themeColor="text1"/>
        </w:rPr>
        <w:t>Cubango</w:t>
      </w:r>
      <w:proofErr w:type="spellEnd"/>
      <w:r w:rsidRPr="00501D44">
        <w:rPr>
          <w:rFonts w:ascii="Times New Roman" w:hAnsi="Times New Roman" w:cs="Times New Roman"/>
          <w:color w:val="000000" w:themeColor="text1"/>
        </w:rPr>
        <w:t xml:space="preserve"> provinces) is remote, landmine-affected and at an early stage of tourism development. A </w:t>
      </w:r>
      <w:proofErr w:type="gramStart"/>
      <w:r w:rsidRPr="00501D44">
        <w:rPr>
          <w:rFonts w:ascii="Times New Roman" w:hAnsi="Times New Roman" w:cs="Times New Roman"/>
          <w:color w:val="000000" w:themeColor="text1"/>
        </w:rPr>
        <w:t>readiness-first approach</w:t>
      </w:r>
      <w:proofErr w:type="gramEnd"/>
      <w:r w:rsidRPr="00501D44">
        <w:rPr>
          <w:rFonts w:ascii="Times New Roman" w:hAnsi="Times New Roman" w:cs="Times New Roman"/>
          <w:color w:val="000000" w:themeColor="text1"/>
        </w:rPr>
        <w:t xml:space="preserve"> (grants, technical assistance, small asset finance and guarantee windows modelled on FGC’s regional ‘</w:t>
      </w:r>
      <w:proofErr w:type="spellStart"/>
      <w:r w:rsidRPr="00501D44">
        <w:rPr>
          <w:rFonts w:ascii="Times New Roman" w:hAnsi="Times New Roman" w:cs="Times New Roman"/>
          <w:color w:val="000000" w:themeColor="text1"/>
        </w:rPr>
        <w:t>Diversifica</w:t>
      </w:r>
      <w:proofErr w:type="spellEnd"/>
      <w:r w:rsidRPr="00501D44">
        <w:rPr>
          <w:rFonts w:ascii="Times New Roman" w:hAnsi="Times New Roman" w:cs="Times New Roman"/>
          <w:color w:val="000000" w:themeColor="text1"/>
        </w:rPr>
        <w:t xml:space="preserve"> Mais’ line) is most appropriate.</w:t>
      </w:r>
    </w:p>
    <w:p w14:paraId="133A8F52" w14:textId="4898E999" w:rsidR="00AD4DFF" w:rsidRDefault="00EC31A4" w:rsidP="00AD4DFF">
      <w:pPr>
        <w:spacing w:after="0"/>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Most promising pilot pathways</w:t>
      </w:r>
      <w:r w:rsidRPr="00501D44">
        <w:rPr>
          <w:rFonts w:ascii="Times New Roman" w:hAnsi="Times New Roman" w:cs="Times New Roman"/>
          <w:color w:val="000000" w:themeColor="text1"/>
        </w:rPr>
        <w:t xml:space="preserve"> </w:t>
      </w:r>
    </w:p>
    <w:p w14:paraId="3318418A" w14:textId="77777777" w:rsidR="00AD4DFF" w:rsidRDefault="00EC31A4" w:rsidP="00AD4DFF">
      <w:pPr>
        <w:spacing w:after="0"/>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Four mechanisms emerge as replicable across the corridor and aligned with partner appetite: </w:t>
      </w:r>
    </w:p>
    <w:p w14:paraId="74BD1E46" w14:textId="1A2A8C4B" w:rsidR="00AD4DFF" w:rsidRPr="00AD4DFF" w:rsidRDefault="00EC31A4">
      <w:pPr>
        <w:pStyle w:val="ListParagraph"/>
        <w:numPr>
          <w:ilvl w:val="0"/>
          <w:numId w:val="3"/>
        </w:numPr>
        <w:spacing w:after="0"/>
        <w:jc w:val="both"/>
        <w:rPr>
          <w:rFonts w:ascii="Times New Roman" w:hAnsi="Times New Roman" w:cs="Times New Roman"/>
          <w:color w:val="000000" w:themeColor="text1"/>
        </w:rPr>
      </w:pPr>
      <w:r w:rsidRPr="00AD4DFF">
        <w:rPr>
          <w:rFonts w:ascii="Times New Roman" w:hAnsi="Times New Roman" w:cs="Times New Roman"/>
          <w:b/>
          <w:bCs/>
          <w:color w:val="000000" w:themeColor="text1"/>
        </w:rPr>
        <w:t>contract-backed supplier and receivables finance</w:t>
      </w:r>
      <w:r w:rsidRPr="00AD4DFF">
        <w:rPr>
          <w:rFonts w:ascii="Times New Roman" w:hAnsi="Times New Roman" w:cs="Times New Roman"/>
          <w:color w:val="000000" w:themeColor="text1"/>
        </w:rPr>
        <w:t xml:space="preserve"> anchored by large lodge operators and DMCs; </w:t>
      </w:r>
    </w:p>
    <w:p w14:paraId="1776BFD7" w14:textId="361FDBA9" w:rsidR="00AD4DFF" w:rsidRPr="00AD4DFF" w:rsidRDefault="00EC31A4">
      <w:pPr>
        <w:pStyle w:val="ListParagraph"/>
        <w:numPr>
          <w:ilvl w:val="0"/>
          <w:numId w:val="3"/>
        </w:numPr>
        <w:spacing w:after="0"/>
        <w:jc w:val="both"/>
        <w:rPr>
          <w:rFonts w:ascii="Times New Roman" w:hAnsi="Times New Roman" w:cs="Times New Roman"/>
          <w:color w:val="000000" w:themeColor="text1"/>
        </w:rPr>
      </w:pPr>
      <w:r w:rsidRPr="00AD4DFF">
        <w:rPr>
          <w:rFonts w:ascii="Times New Roman" w:hAnsi="Times New Roman" w:cs="Times New Roman"/>
          <w:b/>
          <w:bCs/>
          <w:color w:val="000000" w:themeColor="text1"/>
        </w:rPr>
        <w:lastRenderedPageBreak/>
        <w:t>tourism or KAZA windows within existing national credit guarantee schemes</w:t>
      </w:r>
      <w:r w:rsidRPr="00AD4DFF">
        <w:rPr>
          <w:rFonts w:ascii="Times New Roman" w:hAnsi="Times New Roman" w:cs="Times New Roman"/>
          <w:color w:val="000000" w:themeColor="text1"/>
        </w:rPr>
        <w:t xml:space="preserve"> (CGS Namibia, ZCGS Zambia, ECGC Zimbabwe, FGC Angola, and a to-be-designed facility in Botswana), potentially backstopped by a regional guarantor such as the African Guarantee Fund; </w:t>
      </w:r>
    </w:p>
    <w:p w14:paraId="10A52D6B" w14:textId="043B8F73" w:rsidR="00AD4DFF" w:rsidRPr="00AD4DFF" w:rsidRDefault="00EC31A4">
      <w:pPr>
        <w:pStyle w:val="ListParagraph"/>
        <w:numPr>
          <w:ilvl w:val="0"/>
          <w:numId w:val="3"/>
        </w:numPr>
        <w:spacing w:after="0"/>
        <w:jc w:val="both"/>
        <w:rPr>
          <w:rFonts w:ascii="Times New Roman" w:hAnsi="Times New Roman" w:cs="Times New Roman"/>
          <w:color w:val="000000" w:themeColor="text1"/>
        </w:rPr>
      </w:pPr>
      <w:r w:rsidRPr="00AD4DFF">
        <w:rPr>
          <w:rFonts w:ascii="Times New Roman" w:hAnsi="Times New Roman" w:cs="Times New Roman"/>
          <w:b/>
          <w:bCs/>
          <w:color w:val="000000" w:themeColor="text1"/>
        </w:rPr>
        <w:t>community revolving funds</w:t>
      </w:r>
      <w:r w:rsidRPr="00AD4DFF">
        <w:rPr>
          <w:rFonts w:ascii="Times New Roman" w:hAnsi="Times New Roman" w:cs="Times New Roman"/>
          <w:color w:val="000000" w:themeColor="text1"/>
        </w:rPr>
        <w:t xml:space="preserve"> </w:t>
      </w:r>
      <w:r w:rsidR="00AD4DFF" w:rsidRPr="00AD4DFF">
        <w:rPr>
          <w:rFonts w:ascii="Times New Roman" w:hAnsi="Times New Roman" w:cs="Times New Roman"/>
          <w:color w:val="000000" w:themeColor="text1"/>
        </w:rPr>
        <w:t>capitalized</w:t>
      </w:r>
      <w:r w:rsidRPr="00AD4DFF">
        <w:rPr>
          <w:rFonts w:ascii="Times New Roman" w:hAnsi="Times New Roman" w:cs="Times New Roman"/>
          <w:color w:val="000000" w:themeColor="text1"/>
        </w:rPr>
        <w:t xml:space="preserve"> </w:t>
      </w:r>
      <w:proofErr w:type="gramStart"/>
      <w:r w:rsidRPr="00AD4DFF">
        <w:rPr>
          <w:rFonts w:ascii="Times New Roman" w:hAnsi="Times New Roman" w:cs="Times New Roman"/>
          <w:color w:val="000000" w:themeColor="text1"/>
        </w:rPr>
        <w:t>from</w:t>
      </w:r>
      <w:proofErr w:type="gramEnd"/>
      <w:r w:rsidRPr="00AD4DFF">
        <w:rPr>
          <w:rFonts w:ascii="Times New Roman" w:hAnsi="Times New Roman" w:cs="Times New Roman"/>
          <w:color w:val="000000" w:themeColor="text1"/>
        </w:rPr>
        <w:t xml:space="preserve"> conservancy, CBO and CAMPFIRE revenue streams and linked to savings groups and microfinance institutions; and </w:t>
      </w:r>
    </w:p>
    <w:p w14:paraId="5464FFEC" w14:textId="52819D98" w:rsidR="0043133C" w:rsidRPr="00AD4DFF" w:rsidRDefault="00A111BA">
      <w:pPr>
        <w:pStyle w:val="ListParagraph"/>
        <w:numPr>
          <w:ilvl w:val="0"/>
          <w:numId w:val="3"/>
        </w:numPr>
        <w:spacing w:after="0"/>
        <w:jc w:val="both"/>
        <w:rPr>
          <w:rFonts w:ascii="Times New Roman" w:hAnsi="Times New Roman" w:cs="Times New Roman"/>
          <w:color w:val="000000" w:themeColor="text1"/>
        </w:rPr>
      </w:pPr>
      <w:r w:rsidRPr="00AD4DFF">
        <w:rPr>
          <w:rFonts w:ascii="Times New Roman" w:hAnsi="Times New Roman" w:cs="Times New Roman"/>
          <w:b/>
          <w:bCs/>
          <w:color w:val="000000" w:themeColor="text1"/>
        </w:rPr>
        <w:t>Green</w:t>
      </w:r>
      <w:r w:rsidR="00EC31A4" w:rsidRPr="00AD4DFF">
        <w:rPr>
          <w:rFonts w:ascii="Times New Roman" w:hAnsi="Times New Roman" w:cs="Times New Roman"/>
          <w:b/>
          <w:bCs/>
          <w:color w:val="000000" w:themeColor="text1"/>
        </w:rPr>
        <w:t xml:space="preserve"> asset finance and leasing</w:t>
      </w:r>
      <w:r w:rsidR="00EC31A4" w:rsidRPr="00AD4DFF">
        <w:rPr>
          <w:rFonts w:ascii="Times New Roman" w:hAnsi="Times New Roman" w:cs="Times New Roman"/>
          <w:color w:val="000000" w:themeColor="text1"/>
        </w:rPr>
        <w:t xml:space="preserve"> for solar, water, electric game-drive vehicles and boats, combining bank asset-finance capacity with green credit lines and technical assistance.</w:t>
      </w:r>
    </w:p>
    <w:p w14:paraId="4F64689E" w14:textId="77777777" w:rsidR="00AD4DFF" w:rsidRDefault="00AD4DFF">
      <w:pPr>
        <w:jc w:val="both"/>
        <w:rPr>
          <w:rFonts w:ascii="Times New Roman" w:hAnsi="Times New Roman" w:cs="Times New Roman"/>
          <w:b/>
          <w:bCs/>
          <w:color w:val="000000" w:themeColor="text1"/>
        </w:rPr>
      </w:pPr>
    </w:p>
    <w:p w14:paraId="41BAE729" w14:textId="17803F43" w:rsidR="0043133C" w:rsidRDefault="00AD4DFF">
      <w:pPr>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Harmonization</w:t>
      </w:r>
      <w:r>
        <w:rPr>
          <w:rFonts w:ascii="Times New Roman" w:hAnsi="Times New Roman" w:cs="Times New Roman"/>
          <w:b/>
          <w:bCs/>
          <w:color w:val="000000" w:themeColor="text1"/>
        </w:rPr>
        <w:t>:</w:t>
      </w:r>
      <w:r w:rsidR="00EC31A4" w:rsidRPr="00501D44">
        <w:rPr>
          <w:rFonts w:ascii="Times New Roman" w:hAnsi="Times New Roman" w:cs="Times New Roman"/>
          <w:color w:val="000000" w:themeColor="text1"/>
        </w:rPr>
        <w:t xml:space="preserve"> While national regulation governs lending, KAZA-level </w:t>
      </w:r>
      <w:r w:rsidRPr="00501D44">
        <w:rPr>
          <w:rFonts w:ascii="Times New Roman" w:hAnsi="Times New Roman" w:cs="Times New Roman"/>
          <w:color w:val="000000" w:themeColor="text1"/>
        </w:rPr>
        <w:t>harmonization</w:t>
      </w:r>
      <w:r w:rsidR="00EC31A4" w:rsidRPr="00501D44">
        <w:rPr>
          <w:rFonts w:ascii="Times New Roman" w:hAnsi="Times New Roman" w:cs="Times New Roman"/>
          <w:color w:val="000000" w:themeColor="text1"/>
        </w:rPr>
        <w:t xml:space="preserve"> can add value through a common R-NBT eligibility and ‘regenerative’ screening framework, a shared MSME pipeline and data platform, alignment of guarantee scheme terms for transboundary value chains, extension of the KAZA </w:t>
      </w:r>
      <w:proofErr w:type="spellStart"/>
      <w:r w:rsidR="00EC31A4" w:rsidRPr="00501D44">
        <w:rPr>
          <w:rFonts w:ascii="Times New Roman" w:hAnsi="Times New Roman" w:cs="Times New Roman"/>
          <w:color w:val="000000" w:themeColor="text1"/>
        </w:rPr>
        <w:t>Univisa</w:t>
      </w:r>
      <w:proofErr w:type="spellEnd"/>
      <w:r w:rsidR="00EC31A4" w:rsidRPr="00501D44">
        <w:rPr>
          <w:rFonts w:ascii="Times New Roman" w:hAnsi="Times New Roman" w:cs="Times New Roman"/>
          <w:color w:val="000000" w:themeColor="text1"/>
        </w:rPr>
        <w:t xml:space="preserve"> to all Partner States, and smoother cross-border payments for tourism services.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How ready is each country?</w:t>
      </w:r>
      <w:r>
        <w:rPr>
          <w:rFonts w:ascii="Times New Roman" w:hAnsi="Times New Roman" w:cs="Times New Roman"/>
          <w:color w:val="000000" w:themeColor="text1"/>
        </w:rPr>
        <w:t xml:space="preserve"> Scored against six stated criteria (section 9.2), Zambia (4.1 out of 5) and Zimbabwe (3.9) are ready to pilot a guarantee-led mechanism now, because both combine an active credit guarantee scheme, lenders in the corridor and a deep tourism market around Victoria Falls–Mosi-oa-Tunya. Botswana (3.4) and Namibia (3.2) have strong national institutions but need adjustments: Botswana lacks a guarantee scheme and products that fit micro-operators, and in Namibia the instruments rarely reach the sparsely populated Zambezi and Kavango regions. Angola (1.4) needs a readiness-first approach.</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Communities living next to protected areas.</w:t>
      </w:r>
      <w:r>
        <w:rPr>
          <w:rFonts w:ascii="Times New Roman" w:hAnsi="Times New Roman" w:cs="Times New Roman"/>
          <w:color w:val="000000" w:themeColor="text1"/>
        </w:rPr>
        <w:t xml:space="preserve"> Most enterprises run by people living adjacent to Chobe, the Okavango Delta, Bwabwata, Kafue, Hwange and Luengue-Luiana are informal, so few meet formal lending criteria. They can already reach community trusts, conservancies, cooperatives, savings groups and some government market spaces, but bank branches, agent points and reliable mobile networks thin out quickly beyond the hub towns (chapter 8). The finance design should therefore offer a formalisation pathway, with group-based entry, rather than treat registration as an entry test.</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A regional opportunity.</w:t>
      </w:r>
      <w:r>
        <w:rPr>
          <w:rFonts w:ascii="Times New Roman" w:hAnsi="Times New Roman" w:cs="Times New Roman"/>
          <w:color w:val="000000" w:themeColor="text1"/>
        </w:rPr>
        <w:t xml:space="preserve"> Three KAZA states (Angola, Botswana and Namibia) also share the Cubango-Okavango River Basin, managed under OKACOM. OKACOM’s Cubango-Okavango River Basin (CORB) Fund, which received a USD 10 million GEF grant through the World Bank in May 2026, runs parallel to the proposed KAZA Conservation Trust Fund without a shared coordination mechanism. Aligning the two would let basin and tourism projects draw on both (sections 2.5 and 2.6).</w:t>
      </w:r>
    </w:p>
    <w:p w14:paraId="74D9AD4B" w14:textId="77777777" w:rsidR="00AD4DFF" w:rsidRPr="00501D44" w:rsidRDefault="00AD4DFF">
      <w:pPr>
        <w:jc w:val="both"/>
        <w:rPr>
          <w:rFonts w:ascii="Times New Roman" w:hAnsi="Times New Roman" w:cs="Times New Roman"/>
          <w:color w:val="000000" w:themeColor="text1"/>
        </w:rPr>
      </w:pPr>
    </w:p>
    <w:p w14:paraId="3A42F559" w14:textId="0FB8669F" w:rsidR="0043133C" w:rsidRPr="00A111BA" w:rsidRDefault="00EC31A4" w:rsidP="00A111BA">
      <w:pPr>
        <w:rPr>
          <w:rFonts w:ascii="Times New Roman" w:hAnsi="Times New Roman" w:cs="Times New Roman"/>
          <w:b/>
          <w:bCs/>
          <w:i/>
          <w:iCs/>
        </w:rPr>
      </w:pPr>
      <w:r w:rsidRPr="00A111BA">
        <w:rPr>
          <w:rFonts w:ascii="Times New Roman" w:hAnsi="Times New Roman" w:cs="Times New Roman"/>
          <w:b/>
          <w:bCs/>
          <w:i/>
          <w:iCs/>
        </w:rPr>
        <w:t xml:space="preserve">Findings combine secondary research with primary data from stakeholder interviews and a roundtable, completed in October 2026. Ratings of capacity, interest and risk appetite are indicative (section 1.6 explains the scales) and should be validated through further key informant interviews, the planned MSME interviews and partner consultations before pilot selection.</w:t>
      </w:r>
      <w:r w:rsidR="00A111BA" w:rsidRPr="00A111BA">
        <w:rPr>
          <w:rFonts w:ascii="Times New Roman" w:hAnsi="Times New Roman" w:cs="Times New Roman"/>
          <w:b/>
          <w:bCs/>
          <w:i/>
          <w:iCs/>
        </w:rPr>
        <w:t xml:space="preserve"/>
      </w:r>
      <w:r w:rsidRPr="00A111BA">
        <w:rPr>
          <w:rFonts w:ascii="Times New Roman" w:hAnsi="Times New Roman" w:cs="Times New Roman"/>
          <w:b/>
          <w:bCs/>
          <w:i/>
          <w:iCs/>
        </w:rPr>
        <w:t xml:space="preserve"/>
      </w:r>
      <w:r w:rsidRPr="00A111BA">
        <w:rPr>
          <w:rFonts w:ascii="Times New Roman" w:hAnsi="Times New Roman" w:cs="Times New Roman"/>
          <w:b/>
          <w:bCs/>
          <w:i/>
          <w:iCs/>
        </w:rPr>
        <w:br w:type="page"/>
      </w:r>
    </w:p>
    <w:p w14:paraId="35CB2EED" w14:textId="77777777" w:rsidR="0043133C" w:rsidRPr="00322D53" w:rsidRDefault="00EC31A4">
      <w:pPr>
        <w:pStyle w:val="Heading1"/>
        <w:rPr>
          <w:rFonts w:ascii="Times New Roman" w:hAnsi="Times New Roman" w:cs="Times New Roman"/>
          <w:b/>
          <w:bCs/>
          <w:color w:val="000000" w:themeColor="text1"/>
          <w:sz w:val="28"/>
          <w:szCs w:val="28"/>
        </w:rPr>
      </w:pPr>
      <w:bookmarkStart w:id="1" w:name="_Toc242691622"/>
      <w:r w:rsidRPr="00322D53">
        <w:rPr>
          <w:rFonts w:ascii="Times New Roman" w:hAnsi="Times New Roman" w:cs="Times New Roman"/>
          <w:b/>
          <w:bCs/>
          <w:color w:val="000000" w:themeColor="text1"/>
          <w:sz w:val="28"/>
          <w:szCs w:val="28"/>
        </w:rPr>
        <w:lastRenderedPageBreak/>
        <w:t xml:space="preserve">1. Introduction and Methodology</w:t>
      </w:r>
      <w:bookmarkEnd w:id="1"/>
    </w:p>
    <w:p w14:paraId="4ED3FA89" w14:textId="77777777" w:rsidR="0043133C" w:rsidRPr="00322D53" w:rsidRDefault="00EC31A4" w:rsidP="00322D53">
      <w:pPr>
        <w:pStyle w:val="Heading2"/>
        <w:spacing w:after="120"/>
        <w:rPr>
          <w:rFonts w:ascii="Times New Roman" w:hAnsi="Times New Roman" w:cs="Times New Roman"/>
          <w:b/>
          <w:bCs/>
          <w:color w:val="000000" w:themeColor="text1"/>
          <w:sz w:val="24"/>
          <w:szCs w:val="24"/>
        </w:rPr>
      </w:pPr>
      <w:bookmarkStart w:id="2" w:name="_Toc242691623"/>
      <w:r w:rsidRPr="00322D53">
        <w:rPr>
          <w:rFonts w:ascii="Times New Roman" w:hAnsi="Times New Roman" w:cs="Times New Roman"/>
          <w:b/>
          <w:bCs/>
          <w:color w:val="000000" w:themeColor="text1"/>
          <w:sz w:val="24"/>
          <w:szCs w:val="24"/>
        </w:rPr>
        <w:t xml:space="preserve">1.1 Background and Purpose</w:t>
      </w:r>
      <w:bookmarkEnd w:id="2"/>
    </w:p>
    <w:p w14:paraId="353F3BB4" w14:textId="060BBA1E" w:rsidR="0043133C" w:rsidRPr="00501D44" w:rsidRDefault="00EC31A4" w:rsidP="00322D53">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The Kavango Zambezi Transfrontier Conservation Area was established by treaty in 2011 by the governments of Angola, Botswana, Namibia, Zambia and Zimbabwe. Covering roughly 520,000 km², it is the world’s largest terrestrial </w:t>
      </w:r>
      <w:proofErr w:type="spellStart"/>
      <w:r w:rsidRPr="00501D44">
        <w:rPr>
          <w:rFonts w:ascii="Times New Roman" w:hAnsi="Times New Roman" w:cs="Times New Roman"/>
          <w:color w:val="000000" w:themeColor="text1"/>
        </w:rPr>
        <w:t>transfrontier</w:t>
      </w:r>
      <w:proofErr w:type="spellEnd"/>
      <w:r w:rsidRPr="00501D44">
        <w:rPr>
          <w:rFonts w:ascii="Times New Roman" w:hAnsi="Times New Roman" w:cs="Times New Roman"/>
          <w:color w:val="000000" w:themeColor="text1"/>
        </w:rPr>
        <w:t xml:space="preserve"> conservation area and includes the Okavango Delta, the Victoria Falls (Mosi-</w:t>
      </w:r>
      <w:proofErr w:type="spellStart"/>
      <w:r w:rsidRPr="00501D44">
        <w:rPr>
          <w:rFonts w:ascii="Times New Roman" w:hAnsi="Times New Roman" w:cs="Times New Roman"/>
          <w:color w:val="000000" w:themeColor="text1"/>
        </w:rPr>
        <w:t>oa</w:t>
      </w:r>
      <w:proofErr w:type="spellEnd"/>
      <w:r w:rsidRPr="00501D44">
        <w:rPr>
          <w:rFonts w:ascii="Times New Roman" w:hAnsi="Times New Roman" w:cs="Times New Roman"/>
          <w:color w:val="000000" w:themeColor="text1"/>
        </w:rPr>
        <w:t xml:space="preserve">-Tunya), Chobe, Hwange, Kafue, </w:t>
      </w:r>
      <w:proofErr w:type="spellStart"/>
      <w:r w:rsidRPr="00501D44">
        <w:rPr>
          <w:rFonts w:ascii="Times New Roman" w:hAnsi="Times New Roman" w:cs="Times New Roman"/>
          <w:color w:val="000000" w:themeColor="text1"/>
        </w:rPr>
        <w:t>Bwabwata</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Luengue-Luiana</w:t>
      </w:r>
      <w:proofErr w:type="spellEnd"/>
      <w:r w:rsidRPr="00501D44">
        <w:rPr>
          <w:rFonts w:ascii="Times New Roman" w:hAnsi="Times New Roman" w:cs="Times New Roman"/>
          <w:color w:val="000000" w:themeColor="text1"/>
        </w:rPr>
        <w:t xml:space="preserve"> landscapes. Tourism is one of the principal economic justifications for KAZA and a key mechanism for converting wildlife and landscapes into livelihoods for the roughly 2.5–3 million people living in the area.</w:t>
      </w:r>
    </w:p>
    <w:p w14:paraId="55E22B60" w14:textId="7A9B5B84"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Nature-based tourism in KAZA is dominated by a relatively small number of high-value lodge operators, DMCs and hotel groups. MSMEs </w:t>
      </w:r>
      <w:r w:rsidR="00001D44"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guesthouses, community campsites, guiding and mokoro enterprises, transport operators, craft and cultural producers, food suppliers, laundry and maintenance service </w:t>
      </w:r>
      <w:proofErr w:type="gramStart"/>
      <w:r w:rsidRPr="00501D44">
        <w:rPr>
          <w:rFonts w:ascii="Times New Roman" w:hAnsi="Times New Roman" w:cs="Times New Roman"/>
          <w:color w:val="000000" w:themeColor="text1"/>
        </w:rPr>
        <w:t>providers</w:t>
      </w:r>
      <w:r w:rsidR="00001D44"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make</w:t>
      </w:r>
      <w:proofErr w:type="gramEnd"/>
      <w:r w:rsidRPr="00501D44">
        <w:rPr>
          <w:rFonts w:ascii="Times New Roman" w:hAnsi="Times New Roman" w:cs="Times New Roman"/>
          <w:color w:val="000000" w:themeColor="text1"/>
        </w:rPr>
        <w:t xml:space="preserve"> up most enterprises by number but capture a minor share of value. Inadequate access to appropriately structured finance is consistently cited as a key barrier to their growth and to deepening local ownership of the tourism economy.</w:t>
      </w:r>
    </w:p>
    <w:p w14:paraId="60A6EA8C" w14:textId="77777777"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This analysis supports the design of MSME-tailored financial mechanisms for </w:t>
      </w:r>
      <w:r w:rsidRPr="00322D53">
        <w:rPr>
          <w:rFonts w:ascii="Times New Roman" w:hAnsi="Times New Roman" w:cs="Times New Roman"/>
          <w:color w:val="000000" w:themeColor="text1"/>
        </w:rPr>
        <w:t>regenerative nature-based tourism (R-NBT)</w:t>
      </w:r>
      <w:r w:rsidRPr="00501D44">
        <w:rPr>
          <w:rFonts w:ascii="Times New Roman" w:hAnsi="Times New Roman" w:cs="Times New Roman"/>
          <w:color w:val="000000" w:themeColor="text1"/>
        </w:rPr>
        <w:t xml:space="preserve">, defined here as tourism enterprises and supply-chain businesses that not only </w:t>
      </w:r>
      <w:proofErr w:type="spellStart"/>
      <w:r w:rsidRPr="00501D44">
        <w:rPr>
          <w:rFonts w:ascii="Times New Roman" w:hAnsi="Times New Roman" w:cs="Times New Roman"/>
          <w:color w:val="000000" w:themeColor="text1"/>
        </w:rPr>
        <w:t>minimise</w:t>
      </w:r>
      <w:proofErr w:type="spellEnd"/>
      <w:r w:rsidRPr="00501D44">
        <w:rPr>
          <w:rFonts w:ascii="Times New Roman" w:hAnsi="Times New Roman" w:cs="Times New Roman"/>
          <w:color w:val="000000" w:themeColor="text1"/>
        </w:rPr>
        <w:t xml:space="preserve"> negative impacts but actively contribute to the restoration of ecosystems, the well-being of host communities and the resilience of local economies.</w:t>
      </w:r>
    </w:p>
    <w:p w14:paraId="7E80F38B" w14:textId="77777777" w:rsidR="0043133C" w:rsidRPr="00322D53" w:rsidRDefault="00EC31A4" w:rsidP="00322D53">
      <w:pPr>
        <w:pStyle w:val="Heading2"/>
        <w:spacing w:after="120"/>
        <w:rPr>
          <w:rFonts w:ascii="Times New Roman" w:hAnsi="Times New Roman" w:cs="Times New Roman"/>
          <w:b/>
          <w:bCs/>
          <w:color w:val="000000" w:themeColor="text1"/>
          <w:sz w:val="24"/>
          <w:szCs w:val="24"/>
        </w:rPr>
      </w:pPr>
      <w:bookmarkStart w:id="3" w:name="_Toc242691624"/>
      <w:r w:rsidRPr="00322D53">
        <w:rPr>
          <w:rFonts w:ascii="Times New Roman" w:hAnsi="Times New Roman" w:cs="Times New Roman"/>
          <w:b/>
          <w:bCs/>
          <w:color w:val="000000" w:themeColor="text1"/>
          <w:sz w:val="24"/>
          <w:szCs w:val="24"/>
        </w:rPr>
        <w:t xml:space="preserve">1.2 Scope</w:t>
      </w:r>
      <w:bookmarkEnd w:id="3"/>
    </w:p>
    <w:p w14:paraId="340C10E9" w14:textId="10CAA32B" w:rsidR="0043133C" w:rsidRPr="00501D44" w:rsidRDefault="00001D44" w:rsidP="00322D53">
      <w:pPr>
        <w:jc w:val="both"/>
        <w:rPr>
          <w:rFonts w:ascii="Times New Roman" w:hAnsi="Times New Roman" w:cs="Times New Roman"/>
          <w:color w:val="000000" w:themeColor="text1"/>
        </w:rPr>
      </w:pPr>
      <w:r w:rsidRPr="00501D44">
        <w:rPr>
          <w:rFonts w:ascii="Times New Roman" w:hAnsi="Times New Roman" w:cs="Times New Roman"/>
          <w:color w:val="000000" w:themeColor="text1"/>
        </w:rPr>
        <w:t>Limited to the KAZA corridor, e</w:t>
      </w:r>
      <w:r w:rsidR="00EC31A4" w:rsidRPr="00501D44">
        <w:rPr>
          <w:rFonts w:ascii="Times New Roman" w:hAnsi="Times New Roman" w:cs="Times New Roman"/>
          <w:color w:val="000000" w:themeColor="text1"/>
        </w:rPr>
        <w:t>ach country chapter follows the same eight-part structure:</w:t>
      </w:r>
    </w:p>
    <w:p w14:paraId="4DF18666" w14:textId="77777777"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Mapping of financial actors (commercial banks, MFIs, development banks, blended finance facilities, savings groups, fintech, community-based mechanisms) and products adaptable for R-NBT MSMEs.</w:t>
      </w:r>
    </w:p>
    <w:p w14:paraId="45BDC308" w14:textId="5A3543C2"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Business Support </w:t>
      </w:r>
      <w:r w:rsidR="00322D53" w:rsidRPr="00501D44">
        <w:rPr>
          <w:rFonts w:ascii="Times New Roman" w:hAnsi="Times New Roman" w:cs="Times New Roman"/>
          <w:color w:val="000000" w:themeColor="text1"/>
        </w:rPr>
        <w:t>Organizations</w:t>
      </w:r>
      <w:r w:rsidRPr="00501D44">
        <w:rPr>
          <w:rFonts w:ascii="Times New Roman" w:hAnsi="Times New Roman" w:cs="Times New Roman"/>
          <w:color w:val="000000" w:themeColor="text1"/>
        </w:rPr>
        <w:t xml:space="preserve"> (BSOs) and stakeholders for nature-based tourism in the country’s KAZA corridor.</w:t>
      </w:r>
    </w:p>
    <w:p w14:paraId="1BEFEACB" w14:textId="76D099D7"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Analysis of available financial products (loans, grants, guarantees, revolving funds, leasing, equity, working capital, green finance) for accessibility and relevance to the tourism value chain.</w:t>
      </w:r>
    </w:p>
    <w:p w14:paraId="5E0F1BE7" w14:textId="67377DB6"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Regulatory and policy environment: barriers, enablers and </w:t>
      </w:r>
      <w:r w:rsidR="006933BC" w:rsidRPr="00501D44">
        <w:rPr>
          <w:rFonts w:ascii="Times New Roman" w:hAnsi="Times New Roman" w:cs="Times New Roman"/>
          <w:color w:val="000000" w:themeColor="text1"/>
        </w:rPr>
        <w:t>harmonization</w:t>
      </w:r>
      <w:r w:rsidRPr="00501D44">
        <w:rPr>
          <w:rFonts w:ascii="Times New Roman" w:hAnsi="Times New Roman" w:cs="Times New Roman"/>
          <w:color w:val="000000" w:themeColor="text1"/>
        </w:rPr>
        <w:t xml:space="preserve"> opportunities.</w:t>
      </w:r>
    </w:p>
    <w:p w14:paraId="04AE4291" w14:textId="77777777"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Large tourism companies, investors, DMCs and lodge chains as potential partners for MSME access to finance.</w:t>
      </w:r>
    </w:p>
    <w:p w14:paraId="2C3C5964" w14:textId="77777777"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Institutional capacity, strategic interest and risk appetite of potential partner financial institutions.</w:t>
      </w:r>
    </w:p>
    <w:p w14:paraId="223E2B52" w14:textId="77777777"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Development banks, foundations and impact investors with aligned mandates.</w:t>
      </w:r>
    </w:p>
    <w:p w14:paraId="4610A209" w14:textId="77777777" w:rsidR="0043133C" w:rsidRPr="00501D44" w:rsidRDefault="00EC31A4">
      <w:pPr>
        <w:pStyle w:val="ListParagraph"/>
        <w:numPr>
          <w:ilvl w:val="0"/>
          <w:numId w:val="4"/>
        </w:numPr>
        <w:rPr>
          <w:rFonts w:ascii="Times New Roman" w:hAnsi="Times New Roman" w:cs="Times New Roman"/>
          <w:color w:val="000000" w:themeColor="text1"/>
        </w:rPr>
      </w:pPr>
      <w:r w:rsidRPr="00501D44">
        <w:rPr>
          <w:rFonts w:ascii="Times New Roman" w:hAnsi="Times New Roman" w:cs="Times New Roman"/>
          <w:color w:val="000000" w:themeColor="text1"/>
        </w:rPr>
        <w:t>Existing guarantee schemes, revolving funds and other mechanisms that could be strengthened or replicated.</w:t>
      </w:r>
    </w:p>
    <w:p w14:paraId="0725046C" w14:textId="77777777" w:rsidR="0043133C" w:rsidRPr="00322D53" w:rsidRDefault="00EC31A4" w:rsidP="00322D53">
      <w:pPr>
        <w:pStyle w:val="Heading2"/>
        <w:spacing w:after="120"/>
        <w:rPr>
          <w:rFonts w:ascii="Times New Roman" w:hAnsi="Times New Roman" w:cs="Times New Roman"/>
          <w:b/>
          <w:bCs/>
          <w:color w:val="000000" w:themeColor="text1"/>
          <w:sz w:val="24"/>
          <w:szCs w:val="24"/>
        </w:rPr>
      </w:pPr>
      <w:bookmarkStart w:id="4" w:name="_Toc242691625"/>
      <w:r w:rsidRPr="00322D53">
        <w:rPr>
          <w:rFonts w:ascii="Times New Roman" w:hAnsi="Times New Roman" w:cs="Times New Roman"/>
          <w:b/>
          <w:bCs/>
          <w:color w:val="000000" w:themeColor="text1"/>
          <w:sz w:val="24"/>
          <w:szCs w:val="24"/>
        </w:rPr>
        <w:t xml:space="preserve">1.3 The R-NBT MSME Value Chain</w:t>
      </w:r>
      <w:bookmarkEnd w:id="4"/>
    </w:p>
    <w:p w14:paraId="32274BD9" w14:textId="17F3F5C3" w:rsidR="0043133C" w:rsidRPr="00501D44" w:rsidRDefault="00EC31A4" w:rsidP="00322D53">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The analysis considers the </w:t>
      </w:r>
      <w:r w:rsidR="000A7558" w:rsidRPr="00501D44">
        <w:rPr>
          <w:rFonts w:ascii="Times New Roman" w:hAnsi="Times New Roman" w:cs="Times New Roman"/>
          <w:color w:val="000000" w:themeColor="text1"/>
        </w:rPr>
        <w:t>broader</w:t>
      </w:r>
      <w:r w:rsidRPr="00501D44">
        <w:rPr>
          <w:rFonts w:ascii="Times New Roman" w:hAnsi="Times New Roman" w:cs="Times New Roman"/>
          <w:color w:val="000000" w:themeColor="text1"/>
        </w:rPr>
        <w:t xml:space="preserve"> R-NBT value chain rather than accommodation alone. Table 1 </w:t>
      </w:r>
      <w:r w:rsidR="000A7558" w:rsidRPr="00501D44">
        <w:rPr>
          <w:rFonts w:ascii="Times New Roman" w:hAnsi="Times New Roman" w:cs="Times New Roman"/>
          <w:color w:val="000000" w:themeColor="text1"/>
        </w:rPr>
        <w:t>summarizes</w:t>
      </w:r>
      <w:r w:rsidRPr="00501D44">
        <w:rPr>
          <w:rFonts w:ascii="Times New Roman" w:hAnsi="Times New Roman" w:cs="Times New Roman"/>
          <w:color w:val="000000" w:themeColor="text1"/>
        </w:rPr>
        <w:t xml:space="preserve"> the main MSME segments and their typical financing needs, which are used throughout the report to judge the relevance of financial products.</w:t>
      </w:r>
    </w:p>
    <w:p w14:paraId="2895888B"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 </w:t>
      </w:r>
      <w:r w:rsidRPr="00501D44">
        <w:rPr>
          <w:rFonts w:ascii="Times New Roman" w:hAnsi="Times New Roman" w:cs="Times New Roman"/>
          <w:i/>
          <w:iCs/>
          <w:color w:val="000000" w:themeColor="text1"/>
          <w:sz w:val="20"/>
          <w:szCs w:val="20"/>
        </w:rPr>
        <w:t>R-NBT MSME segments and typical financing needs</w:t>
      </w:r>
    </w:p>
    <w:tbl>
      <w:tblPr>
        <w:tblStyle w:val="PlainTable1"/>
        <w:tblW w:w="9026" w:type="dxa"/>
        <w:tblLayout w:type="fixed"/>
        <w:tblLook w:val="0000" w:firstRow="0" w:lastRow="0" w:firstColumn="0" w:lastColumn="0" w:noHBand="0" w:noVBand="0"/>
      </w:tblPr>
      <w:tblGrid>
        <w:gridCol w:w="2198"/>
        <w:gridCol w:w="3602"/>
        <w:gridCol w:w="3226"/>
      </w:tblGrid>
      <w:tr w:rsidR="0043133C" w:rsidRPr="00501D44" w14:paraId="533CFE10"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0BA405A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Segment</w:t>
            </w:r>
          </w:p>
        </w:tc>
        <w:tc>
          <w:tcPr>
            <w:tcW w:w="3602" w:type="dxa"/>
          </w:tcPr>
          <w:p w14:paraId="2E78AFC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Typical enterprises in KAZA</w:t>
            </w:r>
          </w:p>
        </w:tc>
        <w:tc>
          <w:tcPr>
            <w:cnfStyle w:val="000010000000" w:firstRow="0" w:lastRow="0" w:firstColumn="0" w:lastColumn="0" w:oddVBand="1" w:evenVBand="0" w:oddHBand="0" w:evenHBand="0" w:firstRowFirstColumn="0" w:firstRowLastColumn="0" w:lastRowFirstColumn="0" w:lastRowLastColumn="0"/>
            <w:tcW w:w="3226" w:type="dxa"/>
          </w:tcPr>
          <w:p w14:paraId="66FB56C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Typical financing needs</w:t>
            </w:r>
          </w:p>
        </w:tc>
      </w:tr>
      <w:tr w:rsidR="0043133C" w:rsidRPr="00501D44" w14:paraId="7FA2EA9B" w14:textId="77777777" w:rsidTr="00744AAB">
        <w:tc>
          <w:tcPr>
            <w:cnfStyle w:val="000010000000" w:firstRow="0" w:lastRow="0" w:firstColumn="0" w:lastColumn="0" w:oddVBand="1" w:evenVBand="0" w:oddHBand="0" w:evenHBand="0" w:firstRowFirstColumn="0" w:firstRowLastColumn="0" w:lastRowFirstColumn="0" w:lastRowLastColumn="0"/>
            <w:tcW w:w="2198" w:type="dxa"/>
          </w:tcPr>
          <w:p w14:paraId="65EB899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Accommodation</w:t>
            </w:r>
          </w:p>
        </w:tc>
        <w:tc>
          <w:tcPr>
            <w:tcW w:w="3602" w:type="dxa"/>
          </w:tcPr>
          <w:p w14:paraId="180B827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Guesthouses, B&amp;Bs, community campsites, small lodges, homestays</w:t>
            </w:r>
          </w:p>
        </w:tc>
        <w:tc>
          <w:tcPr>
            <w:cnfStyle w:val="000010000000" w:firstRow="0" w:lastRow="0" w:firstColumn="0" w:lastColumn="0" w:oddVBand="1" w:evenVBand="0" w:oddHBand="0" w:evenHBand="0" w:firstRowFirstColumn="0" w:firstRowLastColumn="0" w:lastRowFirstColumn="0" w:lastRowLastColumn="0"/>
            <w:tcW w:w="3226" w:type="dxa"/>
          </w:tcPr>
          <w:p w14:paraId="0C99B43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Construction/refurbishment capex (USD 20k–500k), solar and water systems, furnishing, pre-season working capital</w:t>
            </w:r>
          </w:p>
        </w:tc>
      </w:tr>
      <w:tr w:rsidR="0043133C" w:rsidRPr="00501D44" w14:paraId="013F7A09"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280F33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Guiding and activities</w:t>
            </w:r>
          </w:p>
        </w:tc>
        <w:tc>
          <w:tcPr>
            <w:tcW w:w="3602" w:type="dxa"/>
          </w:tcPr>
          <w:p w14:paraId="6A3B2EA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Mokoro polers, walking/fishing guides, boat cruises, cultural tours, cycling</w:t>
            </w:r>
          </w:p>
        </w:tc>
        <w:tc>
          <w:tcPr>
            <w:cnfStyle w:val="000010000000" w:firstRow="0" w:lastRow="0" w:firstColumn="0" w:lastColumn="0" w:oddVBand="1" w:evenVBand="0" w:oddHBand="0" w:evenHBand="0" w:firstRowFirstColumn="0" w:firstRowLastColumn="0" w:lastRowFirstColumn="0" w:lastRowLastColumn="0"/>
            <w:tcW w:w="3226" w:type="dxa"/>
          </w:tcPr>
          <w:p w14:paraId="7B798DB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Equipment, boats and engines, vehicles, licensing and certification fees, insurance</w:t>
            </w:r>
          </w:p>
        </w:tc>
      </w:tr>
      <w:tr w:rsidR="0043133C" w:rsidRPr="00501D44" w14:paraId="341A2B97" w14:textId="77777777" w:rsidTr="00744AAB">
        <w:tc>
          <w:tcPr>
            <w:cnfStyle w:val="000010000000" w:firstRow="0" w:lastRow="0" w:firstColumn="0" w:lastColumn="0" w:oddVBand="1" w:evenVBand="0" w:oddHBand="0" w:evenHBand="0" w:firstRowFirstColumn="0" w:firstRowLastColumn="0" w:lastRowFirstColumn="0" w:lastRowLastColumn="0"/>
            <w:tcW w:w="2198" w:type="dxa"/>
          </w:tcPr>
          <w:p w14:paraId="7B394DC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Transport and transfers</w:t>
            </w:r>
          </w:p>
        </w:tc>
        <w:tc>
          <w:tcPr>
            <w:tcW w:w="3602" w:type="dxa"/>
          </w:tcPr>
          <w:p w14:paraId="606AF44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Shuttle/transfer operators, 4x4 self-drive rental, boat transfers</w:t>
            </w:r>
          </w:p>
        </w:tc>
        <w:tc>
          <w:tcPr>
            <w:cnfStyle w:val="000010000000" w:firstRow="0" w:lastRow="0" w:firstColumn="0" w:lastColumn="0" w:oddVBand="1" w:evenVBand="0" w:oddHBand="0" w:evenHBand="0" w:firstRowFirstColumn="0" w:firstRowLastColumn="0" w:lastRowFirstColumn="0" w:lastRowLastColumn="0"/>
            <w:tcW w:w="3226" w:type="dxa"/>
          </w:tcPr>
          <w:p w14:paraId="022A841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Vehicle and boat asset finance, leasing, maintenance working capital</w:t>
            </w:r>
          </w:p>
        </w:tc>
      </w:tr>
      <w:tr w:rsidR="0043133C" w:rsidRPr="00501D44" w14:paraId="2883575A"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6B07136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Food and </w:t>
            </w:r>
            <w:proofErr w:type="spellStart"/>
            <w:r w:rsidRPr="00501D44">
              <w:rPr>
                <w:rFonts w:ascii="Times New Roman" w:hAnsi="Times New Roman" w:cs="Times New Roman"/>
                <w:color w:val="000000" w:themeColor="text1"/>
                <w:sz w:val="18"/>
                <w:szCs w:val="18"/>
              </w:rPr>
              <w:t>agri</w:t>
            </w:r>
            <w:proofErr w:type="spellEnd"/>
            <w:r w:rsidRPr="00501D44">
              <w:rPr>
                <w:rFonts w:ascii="Times New Roman" w:hAnsi="Times New Roman" w:cs="Times New Roman"/>
                <w:color w:val="000000" w:themeColor="text1"/>
                <w:sz w:val="18"/>
                <w:szCs w:val="18"/>
              </w:rPr>
              <w:t>-supply</w:t>
            </w:r>
          </w:p>
        </w:tc>
        <w:tc>
          <w:tcPr>
            <w:tcW w:w="3602" w:type="dxa"/>
          </w:tcPr>
          <w:p w14:paraId="0980353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Market gardens, poultry, fish, bakeries supplying lodges</w:t>
            </w:r>
          </w:p>
        </w:tc>
        <w:tc>
          <w:tcPr>
            <w:cnfStyle w:val="000010000000" w:firstRow="0" w:lastRow="0" w:firstColumn="0" w:lastColumn="0" w:oddVBand="1" w:evenVBand="0" w:oddHBand="0" w:evenHBand="0" w:firstRowFirstColumn="0" w:firstRowLastColumn="0" w:lastRowFirstColumn="0" w:lastRowLastColumn="0"/>
            <w:tcW w:w="3226" w:type="dxa"/>
          </w:tcPr>
          <w:p w14:paraId="1685DD3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Input finance, irrigation, cold chain; receivables/contract finance</w:t>
            </w:r>
          </w:p>
        </w:tc>
      </w:tr>
      <w:tr w:rsidR="0043133C" w:rsidRPr="00501D44" w14:paraId="6E972BCA" w14:textId="77777777" w:rsidTr="00744AAB">
        <w:tc>
          <w:tcPr>
            <w:cnfStyle w:val="000010000000" w:firstRow="0" w:lastRow="0" w:firstColumn="0" w:lastColumn="0" w:oddVBand="1" w:evenVBand="0" w:oddHBand="0" w:evenHBand="0" w:firstRowFirstColumn="0" w:firstRowLastColumn="0" w:lastRowFirstColumn="0" w:lastRowLastColumn="0"/>
            <w:tcW w:w="2198" w:type="dxa"/>
          </w:tcPr>
          <w:p w14:paraId="51BAD42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Crafts and culture</w:t>
            </w:r>
          </w:p>
        </w:tc>
        <w:tc>
          <w:tcPr>
            <w:tcW w:w="3602" w:type="dxa"/>
          </w:tcPr>
          <w:p w14:paraId="076A192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Basketry, carving, cultural villages, performing groups</w:t>
            </w:r>
          </w:p>
        </w:tc>
        <w:tc>
          <w:tcPr>
            <w:cnfStyle w:val="000010000000" w:firstRow="0" w:lastRow="0" w:firstColumn="0" w:lastColumn="0" w:oddVBand="1" w:evenVBand="0" w:oddHBand="0" w:evenHBand="0" w:firstRowFirstColumn="0" w:firstRowLastColumn="0" w:lastRowFirstColumn="0" w:lastRowLastColumn="0"/>
            <w:tcW w:w="3226" w:type="dxa"/>
          </w:tcPr>
          <w:p w14:paraId="0C53314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Small working capital, market access, digital payments</w:t>
            </w:r>
          </w:p>
        </w:tc>
      </w:tr>
      <w:tr w:rsidR="0043133C" w:rsidRPr="00501D44" w14:paraId="7294E4AD"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3877D5E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Support services</w:t>
            </w:r>
          </w:p>
        </w:tc>
        <w:tc>
          <w:tcPr>
            <w:tcW w:w="3602" w:type="dxa"/>
          </w:tcPr>
          <w:p w14:paraId="6855B99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Laundry, maintenance, construction, waste/recycling, security, IT</w:t>
            </w:r>
          </w:p>
        </w:tc>
        <w:tc>
          <w:tcPr>
            <w:cnfStyle w:val="000010000000" w:firstRow="0" w:lastRow="0" w:firstColumn="0" w:lastColumn="0" w:oddVBand="1" w:evenVBand="0" w:oddHBand="0" w:evenHBand="0" w:firstRowFirstColumn="0" w:firstRowLastColumn="0" w:lastRowFirstColumn="0" w:lastRowLastColumn="0"/>
            <w:tcW w:w="3226" w:type="dxa"/>
          </w:tcPr>
          <w:p w14:paraId="3BBD91F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Equipment finance, contract finance, working capital</w:t>
            </w:r>
          </w:p>
        </w:tc>
      </w:tr>
      <w:tr w:rsidR="0043133C" w:rsidRPr="00501D44" w14:paraId="4F6492F0" w14:textId="77777777" w:rsidTr="00744AAB">
        <w:tc>
          <w:tcPr>
            <w:cnfStyle w:val="000010000000" w:firstRow="0" w:lastRow="0" w:firstColumn="0" w:lastColumn="0" w:oddVBand="1" w:evenVBand="0" w:oddHBand="0" w:evenHBand="0" w:firstRowFirstColumn="0" w:firstRowLastColumn="0" w:lastRowFirstColumn="0" w:lastRowLastColumn="0"/>
            <w:tcW w:w="2198" w:type="dxa"/>
          </w:tcPr>
          <w:p w14:paraId="5515B30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services</w:t>
            </w:r>
          </w:p>
        </w:tc>
        <w:tc>
          <w:tcPr>
            <w:tcW w:w="3602" w:type="dxa"/>
          </w:tcPr>
          <w:p w14:paraId="3C82599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game guards, monitoring, restoration, HWC mitigation enterprises</w:t>
            </w:r>
          </w:p>
        </w:tc>
        <w:tc>
          <w:tcPr>
            <w:cnfStyle w:val="000010000000" w:firstRow="0" w:lastRow="0" w:firstColumn="0" w:lastColumn="0" w:oddVBand="1" w:evenVBand="0" w:oddHBand="0" w:evenHBand="0" w:firstRowFirstColumn="0" w:firstRowLastColumn="0" w:lastRowFirstColumn="0" w:lastRowLastColumn="0"/>
            <w:tcW w:w="3226" w:type="dxa"/>
          </w:tcPr>
          <w:p w14:paraId="6FB35F8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Performance-based payments, grants, blended finance</w:t>
            </w:r>
          </w:p>
        </w:tc>
      </w:tr>
    </w:tbl>
    <w:p w14:paraId="6065D362" w14:textId="77777777" w:rsidR="0043133C" w:rsidRPr="00501D44" w:rsidRDefault="0043133C">
      <w:pPr>
        <w:rPr>
          <w:rFonts w:ascii="Times New Roman" w:hAnsi="Times New Roman" w:cs="Times New Roman"/>
          <w:color w:val="000000" w:themeColor="text1"/>
        </w:rPr>
      </w:pPr>
    </w:p>
    <w:p>
      <w:pPr>
        <w:pStyle w:val="Heading2"/>
        <w:spacing w:after="120"/>
        <w:rPr>
          <w:rFonts w:ascii="Times New Roman" w:hAnsi="Times New Roman" w:cs="Times New Roman"/>
          <w:color w:val="000000" w:themeColor="text1"/>
        </w:rPr>
      </w:pPr>
      <w:bookmarkStart w:id="900001" w:name="_Toc90900001"/>
      <w:r>
        <w:rPr>
          <w:rFonts w:ascii="Times New Roman" w:hAnsi="Times New Roman" w:cs="Times New Roman"/>
          <w:b/>
          <w:bCs/>
          <w:color w:val="000000" w:themeColor="text1"/>
          <w:sz w:val="24"/>
          <w:szCs w:val="24"/>
        </w:rPr>
        <w:t xml:space="preserve">1.4 Who Counts as an MSME: Size, Informality and the Formalisation Pathway</w:t>
      </w:r>
      <w:bookmarkEnd w:id="900001"/>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MSME means a micro, small or medium-sized enterprise. There is no KAZA-wide statutory definition, and KAZA is not creating one: each Partner State sets its own size bands by number of employees and annual turnover, and only Zimbabwe has a tourism-specific band (GIZ, 2026, pp. 96–97). Once converted to a common currency the bands differ widely, with medium-enterprise ceilings ranging from about USD 620,000 in Namibia to USD 10 million in Angola. This analysis therefore uses national MSME status as the primary size test and treats employee numbers and turnover as points of comparison rather than eligibility thresholds (Table 2).</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2: </w:t>
      </w:r>
      <w:r>
        <w:rPr>
          <w:rFonts w:ascii="Times New Roman" w:hAnsi="Times New Roman" w:cs="Times New Roman"/>
          <w:i/>
          <w:iCs/>
          <w:color w:val="000000" w:themeColor="text1"/>
          <w:sz w:val="20"/>
          <w:szCs w:val="20"/>
        </w:rPr>
        <w:t xml:space="preserve">National MSME size bands (employees / annual turnover)</w:t>
      </w:r>
    </w:p>
    <w:tbl>
      <w:tblPr>
        <w:tblStyle w:val="PlainTable1"/>
        <w:tblW w:w="9026" w:type="dxa"/>
        <w:tblLayout w:type="fixed"/>
        <w:tblLook w:val="0000" w:firstRow="0" w:lastRow="0" w:firstColumn="0" w:lastColumn="0" w:noHBand="0" w:noVBand="0"/>
      </w:tblPr>
      <w:tblGrid>
        <w:gridCol w:w="1300"/>
        <w:gridCol w:w="1500"/>
        <w:gridCol w:w="1700"/>
        <w:gridCol w:w="1700"/>
        <w:gridCol w:w="1300"/>
        <w:gridCol w:w="15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Country</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Micro</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Small</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Medium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Medium ceiling (USD)</w:t>
            </w:r>
          </w:p>
        </w:tc>
        <w:tc>
          <w:tcPr>
            <w:tcW w:w="15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Tourism-specific band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 / ≤USD 250k</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10–100 / USD 250k–3m</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100–200 / USD 3–10m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10m</w:t>
            </w:r>
          </w:p>
        </w:tc>
        <w:tc>
          <w:tcPr>
            <w:tcW w:w="1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0–6 / ≤P200k</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6–25 / P200k–5m</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26–100 / P5–15m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1.12m</w:t>
            </w:r>
          </w:p>
        </w:tc>
        <w:tc>
          <w:tcPr>
            <w:tcW w:w="1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not uniformly applied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1–10 / N$0–300k</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11–30 / N$300k–3m</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31–100 / N$3–10m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620,000</w:t>
            </w:r>
          </w:p>
        </w:tc>
        <w:tc>
          <w:tcPr>
            <w:tcW w:w="1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guideline only</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 / ≤K1m</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11–50 / K1–10m</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51–100 / K10–50m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2.59m</w:t>
            </w:r>
          </w:p>
        </w:tc>
        <w:tc>
          <w:tcPr>
            <w:tcW w:w="1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generic services and trade band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 / ≤USD 30k</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≤30 / ≤USD 500k</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≤75 / ≤USD 1m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1.0m</w:t>
            </w:r>
          </w:p>
        </w:tc>
        <w:tc>
          <w:tcPr>
            <w:tcW w:w="1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Yes; statutory tourism and hospitality row</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rPr>
        <w:t xml:space="preserve">Source: GIZ (2026), Tables 18 and 19, p. 96; exchange rates of 10–11 September 2026. The macro diagnostic also cites 250 employees as Botswana’s medium-enterprise ceiling in a 2013 table (p. 97), which differs from the 100 shown here and should be confirmed.</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Most micro-enterprises are informal.</w:t>
      </w:r>
      <w:r>
        <w:rPr>
          <w:rFonts w:ascii="Times New Roman" w:hAnsi="Times New Roman" w:cs="Times New Roman"/>
          <w:color w:val="000000" w:themeColor="text1"/>
        </w:rPr>
        <w:t xml:space="preserve"> In all five states the majority of micro-enterprises are not registered with the company registrar (CIPA in Botswana, BIPA in Namibia, PACRA in Zambia, the Companies Registry in Zimbabwe and the one-stop business counter in Angola) or with the tax authority. Informality is the norm rather than the exception: about 60% of Angola’s economy, 84% of Botswana’s MSMEs, 74% of employment in Namibia’s Zambezi region, 96% of Zambian enterprises and 76% of Zimbabwe’s establishments are informal or unregistered (GIZ, 2026, p. 125). Informality directly limits access to finance, because almost every loan, guarantee and public grant starts from proof of registration, tax clearance and a bank account in the business’s name.</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This creates a mismatch in the programme itself. Programme documents promise support to MSMEs, yet every finance instrument reviewed starts from formal registration, so micro and informal enterprises, which are most of the enterprises in the corridor, are effectively outside the design. It is not the programme’s role to register businesses, and it has no mandate to do so. Its role is to </w:t>
      </w:r>
      <w:r>
        <w:rPr>
          <w:rFonts w:ascii="Times New Roman" w:hAnsi="Times New Roman" w:cs="Times New Roman"/>
          <w:b/>
          <w:bCs/>
          <w:color w:val="000000" w:themeColor="text1"/>
        </w:rPr>
        <w:t xml:space="preserve">facilitate a formalisation pathway</w:t>
      </w:r>
      <w:r>
        <w:rPr>
          <w:rFonts w:ascii="Times New Roman" w:hAnsi="Times New Roman" w:cs="Times New Roman"/>
          <w:color w:val="000000" w:themeColor="text1"/>
        </w:rPr>
        <w:t xml:space="preserve">: to help an enterprise take the next realistic step (joining a recognised group, obtaining a council licence, opening a group or business account, registering) so that grants and finance become reachable once it is formal. Routes that already exist and can be used include group lending, clustering and cooperatives, the MSME LOOP training, and government registration support programmes (</w:t>
      </w:r>
      <w:r>
        <w:rPr>
          <w:rFonts w:ascii="Times New Roman" w:hAnsi="Times New Roman" w:cs="Times New Roman"/>
          <w:color w:val="000000" w:themeColor="text1"/>
          <w:highlight w:val="yellow"/>
        </w:rPr>
        <w:t xml:space="preserve">[confirm whether registration support is referenced in the programme DOA]</w:t>
      </w:r>
      <w:r>
        <w:rPr>
          <w:rFonts w:ascii="Times New Roman" w:hAnsi="Times New Roman" w:cs="Times New Roman"/>
          <w:color w:val="000000" w:themeColor="text1"/>
        </w:rPr>
        <w:t xml:space="preserve">).</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Size and informality are not the same measure. Botswana’s MSMEs, for example, are 91% micro and 84% informal (GIZ, 2026, p. 34). The analysis therefore records informality as a separate attribute of an enterprise rather than assuming that every micro-enterprise is informal. Enterprises in communities adjacent to the tourism value chains, many of them informal, sit mainly in three of the segments in Table 1 (food and agri-supply, crafts and culture, and conservation services) and are in scope where they trade with the visitor economy or can be recognised within a national MSME framework. Chapter 8 examines them in detail, and section 10.3 sets out the formalisation pathway as a recommendation for future project design.</w:t>
      </w:r>
    </w:p>
    <w:p w14:paraId="3D6B3A68" w14:textId="77777777" w:rsidR="0043133C" w:rsidRPr="00744AAB" w:rsidRDefault="00EC31A4" w:rsidP="00744AAB">
      <w:pPr>
        <w:pStyle w:val="Heading2"/>
        <w:spacing w:after="120"/>
        <w:rPr>
          <w:rFonts w:ascii="Times New Roman" w:hAnsi="Times New Roman" w:cs="Times New Roman"/>
          <w:b/>
          <w:bCs/>
          <w:color w:val="000000" w:themeColor="text1"/>
          <w:sz w:val="24"/>
          <w:szCs w:val="24"/>
        </w:rPr>
      </w:pPr>
      <w:bookmarkStart w:id="5" w:name="_Toc242691626"/>
      <w:r w:rsidRPr="00744AAB">
        <w:rPr>
          <w:rFonts w:ascii="Times New Roman" w:hAnsi="Times New Roman" w:cs="Times New Roman"/>
          <w:b/>
          <w:bCs/>
          <w:color w:val="000000" w:themeColor="text1"/>
          <w:sz w:val="24"/>
          <w:szCs w:val="24"/>
        </w:rPr>
        <w:t xml:space="preserve">1.5 Methodology, Data and Limitations</w:t>
      </w:r>
      <w:bookmarkEnd w:id="5"/>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analysis combines </w:t>
      </w:r>
      <w:r>
        <w:rPr>
          <w:rFonts w:ascii="Times New Roman" w:hAnsi="Times New Roman" w:cs="Times New Roman"/>
          <w:b/>
          <w:bCs/>
          <w:color w:val="000000" w:themeColor="text1"/>
        </w:rPr>
        <w:t xml:space="preserve">secondary research</w:t>
      </w:r>
      <w:r>
        <w:rPr>
          <w:rFonts w:ascii="Times New Roman" w:hAnsi="Times New Roman" w:cs="Times New Roman"/>
          <w:color w:val="000000" w:themeColor="text1"/>
        </w:rPr>
        <w:t xml:space="preserve"> with </w:t>
      </w:r>
      <w:r>
        <w:rPr>
          <w:rFonts w:ascii="Times New Roman" w:hAnsi="Times New Roman" w:cs="Times New Roman"/>
          <w:b/>
          <w:bCs/>
          <w:color w:val="000000" w:themeColor="text1"/>
        </w:rPr>
        <w:t xml:space="preserve">primary data</w:t>
      </w:r>
      <w:r>
        <w:rPr>
          <w:rFonts w:ascii="Times New Roman" w:hAnsi="Times New Roman" w:cs="Times New Roman"/>
          <w:color w:val="000000" w:themeColor="text1"/>
        </w:rPr>
        <w:t xml:space="preserve"> from stakeholders. Secondary sources include national policies and legislation, central bank and regulator publications, development finance institution and foundation portfolios, KAZA Secretariat and SADC documents, academic and grey literature, recent press reporting (to October 2026) and official C-NRM R-NBT programme documents made available to this assignment by GIZ Botswana, including the KAZA R-NBT Macro Diagnostic Study (GIZ, 2026), whose MSME survey covers 71 enterprises. Primary data comes from key informant interviews and a stakeholder roundtable with the following groups: </w:t>
      </w:r>
      <w:r>
        <w:rPr>
          <w:rFonts w:ascii="Times New Roman" w:hAnsi="Times New Roman" w:cs="Times New Roman"/>
          <w:color w:val="000000" w:themeColor="text1"/>
          <w:highlight w:val="yellow"/>
        </w:rPr>
        <w:t xml:space="preserve">[insert number of interviews per group]</w:t>
      </w:r>
    </w:p>
    <w:p>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 xml:space="preserve">Financial institutions and guarantee schemes (commercial banks, development finance institutions, microfinance institutions and credit guarantee schemes, including NASRIA in Namibia).</w:t>
      </w:r>
    </w:p>
    <w:p>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 xml:space="preserve">Government agencies responsible for tourism, MSME development and local government, including a city council participant at the stakeholder roundtable.</w:t>
      </w:r>
    </w:p>
    <w:p>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 xml:space="preserve">Business support organisations, industry associations and conservation and community organisations.</w:t>
      </w:r>
    </w:p>
    <w:p>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 xml:space="preserve">Tourism operators, DMCs and lodge groups acting as potential anchor buyers.</w:t>
      </w:r>
    </w:p>
    <w:p>
      <w:pPr>
        <w:pStyle w:val="ListParagraph"/>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 xml:space="preserve">MSMEs: a short round of 3–4 interviews per country is planned to add the voice of enterprises themselves (section 8.9 and Annex B).</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Institutional assessments of financial institutions use three dimensions rated High/Medium/Low, explained in section 1.6:</w:t>
      </w:r>
    </w:p>
    <w:p w14:paraId="55A5060E" w14:textId="0FFB1529" w:rsidR="0043133C" w:rsidRPr="00744AAB" w:rsidRDefault="00EC31A4">
      <w:pPr>
        <w:pStyle w:val="ListParagraph"/>
        <w:numPr>
          <w:ilvl w:val="0"/>
          <w:numId w:val="5"/>
        </w:numPr>
        <w:rPr>
          <w:rFonts w:ascii="Times New Roman" w:hAnsi="Times New Roman" w:cs="Times New Roman"/>
          <w:color w:val="000000" w:themeColor="text1"/>
        </w:rPr>
      </w:pPr>
      <w:r w:rsidRPr="00744AAB">
        <w:rPr>
          <w:rFonts w:ascii="Times New Roman" w:hAnsi="Times New Roman" w:cs="Times New Roman"/>
          <w:b/>
          <w:bCs/>
          <w:color w:val="000000" w:themeColor="text1"/>
        </w:rPr>
        <w:t>Institutional capacity</w:t>
      </w:r>
      <w:r w:rsidRPr="00744AAB">
        <w:rPr>
          <w:rFonts w:ascii="Times New Roman" w:hAnsi="Times New Roman" w:cs="Times New Roman"/>
          <w:color w:val="000000" w:themeColor="text1"/>
        </w:rPr>
        <w:t xml:space="preserve"> </w:t>
      </w:r>
      <w:r w:rsidR="000A7558" w:rsidRPr="00744AAB">
        <w:rPr>
          <w:rFonts w:ascii="Times New Roman" w:hAnsi="Times New Roman" w:cs="Times New Roman"/>
          <w:color w:val="000000" w:themeColor="text1"/>
        </w:rPr>
        <w:t>by</w:t>
      </w:r>
      <w:r w:rsidRPr="00744AAB">
        <w:rPr>
          <w:rFonts w:ascii="Times New Roman" w:hAnsi="Times New Roman" w:cs="Times New Roman"/>
          <w:color w:val="000000" w:themeColor="text1"/>
        </w:rPr>
        <w:t xml:space="preserve"> balance-sheet strength, branch and digital reach in the KAZA corridor, SME lending systems, </w:t>
      </w:r>
      <w:r w:rsidR="00EC6D19" w:rsidRPr="00744AAB">
        <w:rPr>
          <w:rFonts w:ascii="Times New Roman" w:hAnsi="Times New Roman" w:cs="Times New Roman"/>
          <w:color w:val="000000" w:themeColor="text1"/>
        </w:rPr>
        <w:t xml:space="preserve">ESG (Environmental, Social, and Governance) </w:t>
      </w:r>
      <w:r w:rsidR="00744AAB" w:rsidRPr="00744AAB">
        <w:rPr>
          <w:rFonts w:ascii="Times New Roman" w:hAnsi="Times New Roman" w:cs="Times New Roman"/>
          <w:color w:val="000000" w:themeColor="text1"/>
        </w:rPr>
        <w:t>and E&amp;S (</w:t>
      </w:r>
      <w:r w:rsidR="00EC6D19" w:rsidRPr="00744AAB">
        <w:rPr>
          <w:rFonts w:ascii="Times New Roman" w:hAnsi="Times New Roman" w:cs="Times New Roman"/>
          <w:color w:val="000000" w:themeColor="text1"/>
        </w:rPr>
        <w:t xml:space="preserve">E&amp;S (Environmental and Social) </w:t>
      </w:r>
      <w:r w:rsidRPr="00744AAB">
        <w:rPr>
          <w:rFonts w:ascii="Times New Roman" w:hAnsi="Times New Roman" w:cs="Times New Roman"/>
          <w:color w:val="000000" w:themeColor="text1"/>
        </w:rPr>
        <w:t>management capability</w:t>
      </w:r>
      <w:r w:rsidR="00EC6D19" w:rsidRPr="00744AAB">
        <w:rPr>
          <w:rFonts w:ascii="Times New Roman" w:hAnsi="Times New Roman" w:cs="Times New Roman"/>
          <w:color w:val="000000" w:themeColor="text1"/>
        </w:rPr>
        <w:t xml:space="preserve"> reflected in annual reports</w:t>
      </w:r>
      <w:r w:rsidR="00744AAB">
        <w:rPr>
          <w:rFonts w:ascii="Times New Roman" w:hAnsi="Times New Roman" w:cs="Times New Roman"/>
          <w:color w:val="000000" w:themeColor="text1"/>
        </w:rPr>
        <w:t xml:space="preserve"> and published articles</w:t>
      </w:r>
      <w:r w:rsidRPr="00744AAB">
        <w:rPr>
          <w:rFonts w:ascii="Times New Roman" w:hAnsi="Times New Roman" w:cs="Times New Roman"/>
          <w:color w:val="000000" w:themeColor="text1"/>
        </w:rPr>
        <w:t>.</w:t>
      </w:r>
    </w:p>
    <w:p w14:paraId="36E620C7" w14:textId="77AD1929" w:rsidR="0043133C" w:rsidRPr="00744AAB" w:rsidRDefault="00EC31A4">
      <w:pPr>
        <w:pStyle w:val="ListParagraph"/>
        <w:numPr>
          <w:ilvl w:val="0"/>
          <w:numId w:val="5"/>
        </w:numPr>
        <w:rPr>
          <w:rFonts w:ascii="Times New Roman" w:hAnsi="Times New Roman" w:cs="Times New Roman"/>
          <w:color w:val="000000" w:themeColor="text1"/>
        </w:rPr>
      </w:pPr>
      <w:r w:rsidRPr="00744AAB">
        <w:rPr>
          <w:rFonts w:ascii="Times New Roman" w:hAnsi="Times New Roman" w:cs="Times New Roman"/>
          <w:b/>
          <w:bCs/>
          <w:color w:val="000000" w:themeColor="text1"/>
        </w:rPr>
        <w:t>Strategic interest</w:t>
      </w:r>
      <w:r w:rsidRPr="00744AAB">
        <w:rPr>
          <w:rFonts w:ascii="Times New Roman" w:hAnsi="Times New Roman" w:cs="Times New Roman"/>
          <w:color w:val="000000" w:themeColor="text1"/>
        </w:rPr>
        <w:t xml:space="preserve"> stat</w:t>
      </w:r>
      <w:r w:rsidR="00EC6D19" w:rsidRPr="00744AAB">
        <w:rPr>
          <w:rFonts w:ascii="Times New Roman" w:hAnsi="Times New Roman" w:cs="Times New Roman"/>
          <w:color w:val="000000" w:themeColor="text1"/>
        </w:rPr>
        <w:t>ing</w:t>
      </w:r>
      <w:r w:rsidRPr="00744AAB">
        <w:rPr>
          <w:rFonts w:ascii="Times New Roman" w:hAnsi="Times New Roman" w:cs="Times New Roman"/>
          <w:color w:val="000000" w:themeColor="text1"/>
        </w:rPr>
        <w:t xml:space="preserve"> priority for </w:t>
      </w:r>
      <w:r w:rsidR="00EC6D19" w:rsidRPr="00744AAB">
        <w:rPr>
          <w:rFonts w:ascii="Times New Roman" w:hAnsi="Times New Roman" w:cs="Times New Roman"/>
          <w:color w:val="000000" w:themeColor="text1"/>
        </w:rPr>
        <w:t>M</w:t>
      </w:r>
      <w:r w:rsidRPr="00744AAB">
        <w:rPr>
          <w:rFonts w:ascii="Times New Roman" w:hAnsi="Times New Roman" w:cs="Times New Roman"/>
          <w:color w:val="000000" w:themeColor="text1"/>
        </w:rPr>
        <w:t>SMEs, tourism, rural or green finance; existing partnerships or products in the sector.</w:t>
      </w:r>
    </w:p>
    <w:p w14:paraId="35843607" w14:textId="77777777" w:rsidR="0043133C" w:rsidRPr="00744AAB" w:rsidRDefault="00EC31A4">
      <w:pPr>
        <w:pStyle w:val="ListParagraph"/>
        <w:numPr>
          <w:ilvl w:val="0"/>
          <w:numId w:val="5"/>
        </w:numPr>
        <w:rPr>
          <w:rFonts w:ascii="Times New Roman" w:hAnsi="Times New Roman" w:cs="Times New Roman"/>
          <w:color w:val="000000" w:themeColor="text1"/>
        </w:rPr>
      </w:pPr>
      <w:r w:rsidRPr="00744AAB">
        <w:rPr>
          <w:rFonts w:ascii="Times New Roman" w:hAnsi="Times New Roman" w:cs="Times New Roman"/>
          <w:b/>
          <w:bCs/>
          <w:color w:val="000000" w:themeColor="text1"/>
        </w:rPr>
        <w:t>Risk appetite</w:t>
      </w:r>
      <w:r w:rsidRPr="00744AAB">
        <w:rPr>
          <w:rFonts w:ascii="Times New Roman" w:hAnsi="Times New Roman" w:cs="Times New Roman"/>
          <w:color w:val="000000" w:themeColor="text1"/>
        </w:rPr>
        <w:t xml:space="preserve"> – observed willingness to lend to collateral-light, seasonal or rural borrowers; use of guarantees and alternative credit scoring.</w:t>
      </w:r>
    </w:p>
    <w:p w14:paraId="2C198C2D" w14:textId="058FE7CD"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b/>
          <w:bCs/>
          <w:color w:val="000000" w:themeColor="text1"/>
        </w:rPr>
        <w:t>Limitations:</w:t>
      </w:r>
      <w:r w:rsidRPr="00501D44">
        <w:rPr>
          <w:rFonts w:ascii="Times New Roman" w:hAnsi="Times New Roman" w:cs="Times New Roman"/>
          <w:color w:val="000000" w:themeColor="text1"/>
        </w:rPr>
        <w:t xml:space="preserve"> data on MSME lending by sector and district are generally </w:t>
      </w:r>
      <w:r w:rsidR="00BE2224" w:rsidRPr="00501D44">
        <w:rPr>
          <w:rFonts w:ascii="Times New Roman" w:hAnsi="Times New Roman" w:cs="Times New Roman"/>
          <w:color w:val="000000" w:themeColor="text1"/>
        </w:rPr>
        <w:t>unavailable across all states</w:t>
      </w:r>
      <w:r w:rsidRPr="00501D44">
        <w:rPr>
          <w:rFonts w:ascii="Times New Roman" w:hAnsi="Times New Roman" w:cs="Times New Roman"/>
          <w:color w:val="000000" w:themeColor="text1"/>
        </w:rPr>
        <w:t>; several mechanisms (in particular</w:t>
      </w:r>
      <w:r w:rsidR="00BE2224"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tourism revolving funds) have limited public reporting on status; and macroeconomic conditions in several states have changed rapidly. </w:t>
      </w:r>
      <w:r w:rsidR="00BE2224" w:rsidRPr="00501D44">
        <w:rPr>
          <w:rFonts w:ascii="Times New Roman" w:hAnsi="Times New Roman" w:cs="Times New Roman"/>
          <w:color w:val="000000" w:themeColor="text1"/>
        </w:rPr>
        <w:t>Ratings</w:t>
      </w:r>
      <w:r w:rsidRPr="00501D44">
        <w:rPr>
          <w:rFonts w:ascii="Times New Roman" w:hAnsi="Times New Roman" w:cs="Times New Roman"/>
          <w:color w:val="000000" w:themeColor="text1"/>
        </w:rPr>
        <w:t xml:space="preserve"> are indicative and </w:t>
      </w:r>
      <w:r w:rsidR="00BE2224" w:rsidRPr="00501D44">
        <w:rPr>
          <w:rFonts w:ascii="Times New Roman" w:hAnsi="Times New Roman" w:cs="Times New Roman"/>
          <w:color w:val="000000" w:themeColor="text1"/>
        </w:rPr>
        <w:t>need further</w:t>
      </w:r>
      <w:r w:rsidRPr="00501D44">
        <w:rPr>
          <w:rFonts w:ascii="Times New Roman" w:hAnsi="Times New Roman" w:cs="Times New Roman"/>
          <w:color w:val="000000" w:themeColor="text1"/>
        </w:rPr>
        <w:t xml:space="preserve"> validat</w:t>
      </w:r>
      <w:r w:rsidR="00BE2224" w:rsidRPr="00501D44">
        <w:rPr>
          <w:rFonts w:ascii="Times New Roman" w:hAnsi="Times New Roman" w:cs="Times New Roman"/>
          <w:color w:val="000000" w:themeColor="text1"/>
        </w:rPr>
        <w:t>ion</w:t>
      </w:r>
      <w:r w:rsidRPr="00501D44">
        <w:rPr>
          <w:rFonts w:ascii="Times New Roman" w:hAnsi="Times New Roman" w:cs="Times New Roman"/>
          <w:color w:val="000000" w:themeColor="text1"/>
        </w:rPr>
        <w:t xml:space="preserve"> through key informant interviews with banks, DFIs, BSOs, operators and community institutions.</w:t>
      </w:r>
      <w:r w:rsidRPr="00501D44">
        <w:rPr>
          <w:rFonts w:ascii="Times New Roman" w:hAnsi="Times New Roman" w:cs="Times New Roman"/>
          <w:color w:val="000000" w:themeColor="text1"/>
        </w:rPr>
        <w:br w:type="page"/>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Data gaps.</w:t>
      </w:r>
      <w:r>
        <w:rPr>
          <w:rFonts w:ascii="Times New Roman" w:hAnsi="Times New Roman" w:cs="Times New Roman"/>
          <w:color w:val="000000" w:themeColor="text1"/>
        </w:rPr>
        <w:t xml:space="preserve"> Gender and age disaggregation of business owners is available only from national surveys and is rarely specific to tourism; where the data do not allow disaggregation, the report says so. Informal and community-linked operators are poorly captured in published data, and the macro-diagnostic survey skews towards registered firms (GIZ, 2026, p. 125), so their financing demand needs validation. Data on informal businesses sit mainly with municipalities and councils (section 8.8).</w:t>
      </w:r>
    </w:p>
    <w:p>
      <w:pPr>
        <w:pStyle w:val="Heading2"/>
        <w:spacing w:after="120"/>
        <w:rPr>
          <w:rFonts w:ascii="Times New Roman" w:hAnsi="Times New Roman" w:cs="Times New Roman"/>
          <w:color w:val="000000" w:themeColor="text1"/>
        </w:rPr>
      </w:pPr>
      <w:bookmarkStart w:id="900002" w:name="_Toc90900002"/>
      <w:r>
        <w:rPr>
          <w:rFonts w:ascii="Times New Roman" w:hAnsi="Times New Roman" w:cs="Times New Roman"/>
          <w:b/>
          <w:bCs/>
          <w:color w:val="000000" w:themeColor="text1"/>
          <w:sz w:val="24"/>
          <w:szCs w:val="24"/>
        </w:rPr>
        <w:t xml:space="preserve">1.6 How to Read the Ratings and Scores</w:t>
      </w:r>
      <w:bookmarkEnd w:id="900002"/>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report uses three kinds of rating. Each is a judgement based on the evidence named in the tables, not a statistical measure, and each should be read as indicative until validated with the institutions concerned.</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Access ratings</w:t>
      </w:r>
      <w:r>
        <w:rPr>
          <w:rFonts w:ascii="Times New Roman" w:hAnsi="Times New Roman" w:cs="Times New Roman"/>
          <w:color w:val="000000" w:themeColor="text1"/>
        </w:rPr>
        <w:t xml:space="preserve"> (product tables in each country chapter) describe how easily a typical R-NBT MSME in the KAZA corridor can obtain a product. </w:t>
      </w:r>
      <w:r>
        <w:rPr>
          <w:rFonts w:ascii="Times New Roman" w:hAnsi="Times New Roman" w:cs="Times New Roman"/>
          <w:b/>
          <w:bCs/>
          <w:color w:val="000000" w:themeColor="text1"/>
        </w:rPr>
        <w:t xml:space="preserve">Relevance ratings</w:t>
      </w:r>
      <w:r>
        <w:rPr>
          <w:rFonts w:ascii="Times New Roman" w:hAnsi="Times New Roman" w:cs="Times New Roman"/>
          <w:color w:val="000000" w:themeColor="text1"/>
        </w:rPr>
        <w:t xml:space="preserve"> describe how well the product matches the financing needs of the value-chain segments in Table 1. </w:t>
      </w:r>
      <w:r>
        <w:rPr>
          <w:rFonts w:ascii="Times New Roman" w:hAnsi="Times New Roman" w:cs="Times New Roman"/>
          <w:b/>
          <w:bCs/>
          <w:color w:val="000000" w:themeColor="text1"/>
        </w:rPr>
        <w:t xml:space="preserve">Institutional ratings</w:t>
      </w:r>
      <w:r>
        <w:rPr>
          <w:rFonts w:ascii="Times New Roman" w:hAnsi="Times New Roman" w:cs="Times New Roman"/>
          <w:color w:val="000000" w:themeColor="text1"/>
        </w:rPr>
        <w:t xml:space="preserve"> (partner assessment tables) describe a financial institution’s capacity, strategic interest and risk appetite. The scales are set out in Table 3. The cross-country readiness ranking uses a separate 0–5 score with stated weights, explained in section 9.2.</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3: </w:t>
      </w:r>
      <w:r>
        <w:rPr>
          <w:rFonts w:ascii="Times New Roman" w:hAnsi="Times New Roman" w:cs="Times New Roman"/>
          <w:i/>
          <w:iCs/>
          <w:color w:val="000000" w:themeColor="text1"/>
          <w:sz w:val="20"/>
          <w:szCs w:val="20"/>
        </w:rPr>
        <w:t xml:space="preserve">What the access, relevance and institutional ratings mean</w:t>
      </w:r>
    </w:p>
    <w:tbl>
      <w:tblPr>
        <w:tblStyle w:val="PlainTable1"/>
        <w:tblW w:w="9026" w:type="dxa"/>
        <w:tblLayout w:type="fixed"/>
        <w:tblLook w:val="0000" w:firstRow="0" w:lastRow="0" w:firstColumn="0" w:lastColumn="0" w:noHBand="0" w:noVBand="0"/>
      </w:tblPr>
      <w:tblGrid>
        <w:gridCol w:w="1500"/>
        <w:gridCol w:w="2600"/>
        <w:gridCol w:w="2300"/>
        <w:gridCol w:w="2626"/>
      </w:tblGrid>
      <w:tr>
        <w:trPr>
          <w:tblHeader/>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Rating</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Access (can a corridor MSME get it?)</w:t>
            </w:r>
          </w:p>
        </w:tc>
        <w:tc>
          <w:tcPr>
            <w:tcW w:w="2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Relevance (does it fit MSME needs?)</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Institutional (capacity, interest, risk appetite)</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 Very high</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Provider present in or near the corridor; eligibility within reach of a registered small business without real-estate collateral; evidence of uptake by tourism MSMEs</w:t>
            </w:r>
          </w:p>
        </w:tc>
        <w:tc>
          <w:tcPr>
            <w:tcW w:w="2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Directly matches a core need of several segments (capex, seasonal working capital, assets)</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Strong balance sheet, systems and reach; stated priority for MSMEs or tourism; proven willingness to lend to collateral-light or rural borrowers</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Available, but conditions (collateral, registration, price or distance) exclude many MSMEs; some uptake</w:t>
            </w:r>
          </w:p>
        </w:tc>
        <w:tc>
          <w:tcPr>
            <w:tcW w:w="2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Matches the needs of some segments or only established firms</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Adequate capacity or interest; lends to MSMEs mainly with guarantees or collateral</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Exists nationally but rarely reaches corridor MSMEs; strict collateral or documentation; little evidence of uptake</w:t>
            </w:r>
          </w:p>
        </w:tc>
        <w:tc>
          <w:tcPr>
            <w:tcW w:w="2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Marginal fit; useful for few segments</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Limited capacity, interest or appetite for this market</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Very low / None</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available in practice, or no provider identified</w:t>
            </w:r>
          </w:p>
        </w:tc>
        <w:tc>
          <w:tcPr>
            <w:tcW w:w="2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relevant at MSME scale</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appetite (e.g. no lending to informal or micro-enterprises)</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Evidence for the ratings comes from provider publications, annual reports, press reports, the macro-diagnostic survey and stakeholder interviews. A range such as “Low–Medium” means the evidence points both ways, typically because access differs between hub towns and remote areas.</w:t>
      </w:r>
    </w:p>
    <w:p w14:paraId="6B2367D2" w14:textId="77777777" w:rsidR="0043133C" w:rsidRPr="00744AAB" w:rsidRDefault="00EC31A4">
      <w:pPr>
        <w:pStyle w:val="Heading1"/>
        <w:rPr>
          <w:rFonts w:ascii="Times New Roman" w:hAnsi="Times New Roman" w:cs="Times New Roman"/>
          <w:b/>
          <w:bCs/>
          <w:color w:val="000000" w:themeColor="text1"/>
          <w:sz w:val="28"/>
          <w:szCs w:val="28"/>
        </w:rPr>
      </w:pPr>
      <w:bookmarkStart w:id="6" w:name="_Toc242691627"/>
      <w:r w:rsidRPr="00744AAB">
        <w:rPr>
          <w:rFonts w:ascii="Times New Roman" w:hAnsi="Times New Roman" w:cs="Times New Roman"/>
          <w:b/>
          <w:bCs/>
          <w:color w:val="000000" w:themeColor="text1"/>
          <w:sz w:val="28"/>
          <w:szCs w:val="28"/>
        </w:rPr>
        <w:lastRenderedPageBreak/>
        <w:t xml:space="preserve">2. Regional Context: KAZA and Cross-Cutting Finance Issues</w:t>
      </w:r>
      <w:bookmarkEnd w:id="6"/>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finance for R-NBT MSMEs is governed nationally, but the same constraints recur in all five states: land that cannot be mortgaged, seasonal cash flows, informality and thin physical and digital reach beyond the hub towns. Regional lenders and guarantors can backstop national pilots, and OKACOM’s CORB Fund is a concrete collaboration opportunity for the three basin states.</w:t>
      </w:r>
    </w:p>
    <w:p w14:paraId="4852DC73" w14:textId="77777777" w:rsidR="0043133C" w:rsidRPr="00744AAB" w:rsidRDefault="00EC31A4" w:rsidP="00744AAB">
      <w:pPr>
        <w:pStyle w:val="Heading2"/>
        <w:spacing w:after="120"/>
        <w:rPr>
          <w:rFonts w:ascii="Times New Roman" w:hAnsi="Times New Roman" w:cs="Times New Roman"/>
          <w:b/>
          <w:bCs/>
          <w:color w:val="000000" w:themeColor="text1"/>
          <w:sz w:val="24"/>
          <w:szCs w:val="24"/>
        </w:rPr>
      </w:pPr>
      <w:bookmarkStart w:id="7" w:name="_Toc242691628"/>
      <w:r w:rsidRPr="00744AAB">
        <w:rPr>
          <w:rFonts w:ascii="Times New Roman" w:hAnsi="Times New Roman" w:cs="Times New Roman"/>
          <w:b/>
          <w:bCs/>
          <w:color w:val="000000" w:themeColor="text1"/>
          <w:sz w:val="24"/>
          <w:szCs w:val="24"/>
        </w:rPr>
        <w:t xml:space="preserve">2.1 KAZA Institutional Framework</w:t>
      </w:r>
      <w:bookmarkEnd w:id="7"/>
    </w:p>
    <w:p w14:paraId="2DDFF6AE" w14:textId="24E7A0C5" w:rsidR="0043133C" w:rsidRPr="00501D44" w:rsidRDefault="00EC31A4" w:rsidP="00744AAB">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KAZA is governed by a Ministerial Committee, a Committee of Senior Officials and a Secretariat based in Kasane, Botswana, with National Coordination Units in each Partner State. The KAZA Master Integrated Development Plan and country Integrated Development Plans identify tourism as a core pillar, and Wildlife Dispersal Areas are </w:t>
      </w:r>
      <w:r w:rsidR="00F57A39" w:rsidRPr="00501D44">
        <w:rPr>
          <w:rFonts w:ascii="Times New Roman" w:hAnsi="Times New Roman" w:cs="Times New Roman"/>
          <w:color w:val="000000" w:themeColor="text1"/>
        </w:rPr>
        <w:t>prioritized</w:t>
      </w:r>
      <w:r w:rsidRPr="00501D44">
        <w:rPr>
          <w:rFonts w:ascii="Times New Roman" w:hAnsi="Times New Roman" w:cs="Times New Roman"/>
          <w:color w:val="000000" w:themeColor="text1"/>
        </w:rPr>
        <w:t xml:space="preserve"> for connectivity. Germany (through KfW Financial Cooperation and GIZ Technical Cooperation) has been one of the longest-standing supporters of KAZA, alongside WWF, Peace Parks Foundation, Conservation International, the EU and others.</w:t>
      </w:r>
    </w:p>
    <w:p w14:paraId="04072EF5" w14:textId="06A26BFA"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The </w:t>
      </w:r>
      <w:r w:rsidRPr="00744AAB">
        <w:rPr>
          <w:rFonts w:ascii="Times New Roman" w:hAnsi="Times New Roman" w:cs="Times New Roman"/>
          <w:color w:val="000000" w:themeColor="text1"/>
        </w:rPr>
        <w:t xml:space="preserve">KAZA </w:t>
      </w:r>
      <w:proofErr w:type="spellStart"/>
      <w:r w:rsidRPr="00744AAB">
        <w:rPr>
          <w:rFonts w:ascii="Times New Roman" w:hAnsi="Times New Roman" w:cs="Times New Roman"/>
          <w:color w:val="000000" w:themeColor="text1"/>
        </w:rPr>
        <w:t>Univisa</w:t>
      </w:r>
      <w:proofErr w:type="spellEnd"/>
      <w:r w:rsidR="00903F4E"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piloted between Zambia and Zimbabwe from 2014 and allowing day trips into Botswana via Kazungula</w:t>
      </w:r>
      <w:r w:rsidR="00903F4E"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remains the most visible tourism </w:t>
      </w:r>
      <w:r w:rsidR="00903F4E" w:rsidRPr="00501D44">
        <w:rPr>
          <w:rFonts w:ascii="Times New Roman" w:hAnsi="Times New Roman" w:cs="Times New Roman"/>
          <w:color w:val="000000" w:themeColor="text1"/>
        </w:rPr>
        <w:t>harmonization</w:t>
      </w:r>
      <w:r w:rsidRPr="00501D44">
        <w:rPr>
          <w:rFonts w:ascii="Times New Roman" w:hAnsi="Times New Roman" w:cs="Times New Roman"/>
          <w:color w:val="000000" w:themeColor="text1"/>
        </w:rPr>
        <w:t xml:space="preserve"> instrument. At the 2024 KAZA summit in Livingstone, Partner States pledged in principle to extend it, and Botswana indicated full adoption; full implementation by Angola, Botswana and Namibia had not been confirmed at the time of writing.</w:t>
      </w:r>
    </w:p>
    <w:p w14:paraId="22A113E5" w14:textId="77777777" w:rsidR="0043133C" w:rsidRPr="00744AAB" w:rsidRDefault="00EC31A4">
      <w:pPr>
        <w:pStyle w:val="Heading2"/>
        <w:rPr>
          <w:rFonts w:ascii="Times New Roman" w:hAnsi="Times New Roman" w:cs="Times New Roman"/>
          <w:b/>
          <w:bCs/>
          <w:color w:val="000000" w:themeColor="text1"/>
          <w:sz w:val="24"/>
          <w:szCs w:val="24"/>
        </w:rPr>
      </w:pPr>
      <w:bookmarkStart w:id="8" w:name="_Toc242691629"/>
      <w:r w:rsidRPr="00744AAB">
        <w:rPr>
          <w:rFonts w:ascii="Times New Roman" w:hAnsi="Times New Roman" w:cs="Times New Roman"/>
          <w:b/>
          <w:bCs/>
          <w:color w:val="000000" w:themeColor="text1"/>
          <w:sz w:val="24"/>
          <w:szCs w:val="24"/>
        </w:rPr>
        <w:t xml:space="preserve">2.2 Regional Financial Actors</w:t>
      </w:r>
      <w:bookmarkEnd w:id="8"/>
    </w:p>
    <w:p w14:paraId="1884F616" w14:textId="55D316D2" w:rsidR="0043133C" w:rsidRPr="00501D44" w:rsidRDefault="00CB04C6">
      <w:pPr>
        <w:jc w:val="both"/>
        <w:rPr>
          <w:rFonts w:ascii="Times New Roman" w:hAnsi="Times New Roman" w:cs="Times New Roman"/>
          <w:color w:val="000000" w:themeColor="text1"/>
        </w:rPr>
      </w:pPr>
      <w:r w:rsidRPr="00501D44">
        <w:rPr>
          <w:rFonts w:ascii="Times New Roman" w:hAnsi="Times New Roman" w:cs="Times New Roman"/>
          <w:color w:val="000000" w:themeColor="text1"/>
        </w:rPr>
        <w:t>A few</w:t>
      </w:r>
      <w:r w:rsidR="00EC31A4" w:rsidRPr="00501D44">
        <w:rPr>
          <w:rFonts w:ascii="Times New Roman" w:hAnsi="Times New Roman" w:cs="Times New Roman"/>
          <w:color w:val="000000" w:themeColor="text1"/>
        </w:rPr>
        <w:t xml:space="preserve"> regional institutions operate across several KAZA states and can support national pilots or provide a common backstop:</w:t>
      </w:r>
    </w:p>
    <w:p w14:paraId="3FE15ED1"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 </w:t>
      </w:r>
      <w:r w:rsidRPr="00501D44">
        <w:rPr>
          <w:rFonts w:ascii="Times New Roman" w:hAnsi="Times New Roman" w:cs="Times New Roman"/>
          <w:i/>
          <w:iCs/>
          <w:color w:val="000000" w:themeColor="text1"/>
          <w:sz w:val="20"/>
          <w:szCs w:val="20"/>
        </w:rPr>
        <w:t>Regional financial actors relevant to KAZA R-NBT MSME finance</w:t>
      </w:r>
    </w:p>
    <w:tbl>
      <w:tblPr>
        <w:tblStyle w:val="PlainTable1"/>
        <w:tblW w:w="9026" w:type="dxa"/>
        <w:tblLayout w:type="fixed"/>
        <w:tblLook w:val="0000" w:firstRow="0" w:lastRow="0" w:firstColumn="0" w:lastColumn="0" w:noHBand="0" w:noVBand="0"/>
      </w:tblPr>
      <w:tblGrid>
        <w:gridCol w:w="2400"/>
        <w:gridCol w:w="3299"/>
        <w:gridCol w:w="3327"/>
      </w:tblGrid>
      <w:tr w:rsidR="0043133C" w:rsidRPr="00501D44" w14:paraId="163C0A50"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3FF53F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Institution</w:t>
            </w:r>
          </w:p>
        </w:tc>
        <w:tc>
          <w:tcPr>
            <w:tcW w:w="3299" w:type="dxa"/>
          </w:tcPr>
          <w:p w14:paraId="3543FA2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Instruments</w:t>
            </w:r>
          </w:p>
        </w:tc>
        <w:tc>
          <w:tcPr>
            <w:cnfStyle w:val="000010000000" w:firstRow="0" w:lastRow="0" w:firstColumn="0" w:lastColumn="0" w:oddVBand="1" w:evenVBand="0" w:oddHBand="0" w:evenHBand="0" w:firstRowFirstColumn="0" w:firstRowLastColumn="0" w:lastRowFirstColumn="0" w:lastRowLastColumn="0"/>
            <w:tcW w:w="3327" w:type="dxa"/>
          </w:tcPr>
          <w:p w14:paraId="0BDF72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Relevance to R-NBT MSMEs</w:t>
            </w:r>
          </w:p>
        </w:tc>
      </w:tr>
      <w:tr w:rsidR="0043133C" w:rsidRPr="00501D44" w14:paraId="7EE3F540" w14:textId="77777777" w:rsidTr="00744AAB">
        <w:tc>
          <w:tcPr>
            <w:cnfStyle w:val="000010000000" w:firstRow="0" w:lastRow="0" w:firstColumn="0" w:lastColumn="0" w:oddVBand="1" w:evenVBand="0" w:oddHBand="0" w:evenHBand="0" w:firstRowFirstColumn="0" w:firstRowLastColumn="0" w:lastRowFirstColumn="0" w:lastRowLastColumn="0"/>
            <w:tcW w:w="2400" w:type="dxa"/>
          </w:tcPr>
          <w:p w14:paraId="1864516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Development Bank (AfDB)</w:t>
            </w:r>
          </w:p>
        </w:tc>
        <w:tc>
          <w:tcPr>
            <w:tcW w:w="3299" w:type="dxa"/>
          </w:tcPr>
          <w:p w14:paraId="5B942BB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Lines of credit, risk-sharing, AFAWA (women’s finance), technical assistance</w:t>
            </w:r>
          </w:p>
        </w:tc>
        <w:tc>
          <w:tcPr>
            <w:cnfStyle w:val="000010000000" w:firstRow="0" w:lastRow="0" w:firstColumn="0" w:lastColumn="0" w:oddVBand="1" w:evenVBand="0" w:oddHBand="0" w:evenHBand="0" w:firstRowFirstColumn="0" w:firstRowLastColumn="0" w:lastRowFirstColumn="0" w:lastRowLastColumn="0"/>
            <w:tcW w:w="3327" w:type="dxa"/>
          </w:tcPr>
          <w:p w14:paraId="5E5F08D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Lines of credit to national DFIs and banks; AFAWA guarantees for women-led MSMEs; limited in Zimbabwe due to arrears</w:t>
            </w:r>
          </w:p>
        </w:tc>
      </w:tr>
      <w:tr w:rsidR="0043133C" w:rsidRPr="00501D44" w14:paraId="48B866E1"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A4498D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Group (IDA/IFC/MIGA)</w:t>
            </w:r>
          </w:p>
        </w:tc>
        <w:tc>
          <w:tcPr>
            <w:tcW w:w="3299" w:type="dxa"/>
          </w:tcPr>
          <w:p w14:paraId="04A7CB2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Sovereign projects, matching grants, IFC risk-sharing and SME credit lines</w:t>
            </w:r>
          </w:p>
        </w:tc>
        <w:tc>
          <w:tcPr>
            <w:cnfStyle w:val="000010000000" w:firstRow="0" w:lastRow="0" w:firstColumn="0" w:lastColumn="0" w:oddVBand="1" w:evenVBand="0" w:oddHBand="0" w:evenHBand="0" w:firstRowFirstColumn="0" w:firstRowLastColumn="0" w:lastRowFirstColumn="0" w:lastRowLastColumn="0"/>
            <w:tcW w:w="3327" w:type="dxa"/>
          </w:tcPr>
          <w:p w14:paraId="3429F56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tourism project (USD 100m); IFC risk-sharing facilities with banks; IFC tourism advisory</w:t>
            </w:r>
          </w:p>
        </w:tc>
      </w:tr>
      <w:tr w:rsidR="0043133C" w:rsidRPr="00501D44" w14:paraId="21EADB8A" w14:textId="77777777" w:rsidTr="00744AAB">
        <w:tc>
          <w:tcPr>
            <w:cnfStyle w:val="000010000000" w:firstRow="0" w:lastRow="0" w:firstColumn="0" w:lastColumn="0" w:oddVBand="1" w:evenVBand="0" w:oddHBand="0" w:evenHBand="0" w:firstRowFirstColumn="0" w:firstRowLastColumn="0" w:lastRowFirstColumn="0" w:lastRowLastColumn="0"/>
            <w:tcW w:w="2400" w:type="dxa"/>
          </w:tcPr>
          <w:p w14:paraId="654FA63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Guarantee Fund (AGF)</w:t>
            </w:r>
          </w:p>
        </w:tc>
        <w:tc>
          <w:tcPr>
            <w:tcW w:w="3299" w:type="dxa"/>
          </w:tcPr>
          <w:p w14:paraId="3BA996E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Portfolio and individual partial credit guarantees, green guarantees, capacity development</w:t>
            </w:r>
          </w:p>
        </w:tc>
        <w:tc>
          <w:tcPr>
            <w:cnfStyle w:val="000010000000" w:firstRow="0" w:lastRow="0" w:firstColumn="0" w:lastColumn="0" w:oddVBand="1" w:evenVBand="0" w:oddHBand="0" w:evenHBand="0" w:firstRowFirstColumn="0" w:firstRowLastColumn="0" w:lastRowFirstColumn="0" w:lastRowLastColumn="0"/>
            <w:tcW w:w="3327" w:type="dxa"/>
          </w:tcPr>
          <w:p w14:paraId="740FEC5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Natural regional backstop for tourism windows in national banks; operates across SADC</w:t>
            </w:r>
          </w:p>
        </w:tc>
      </w:tr>
      <w:tr w:rsidR="0043133C" w:rsidRPr="00501D44" w14:paraId="55765EE8"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9F5027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Bank of Southern Africa (DBSA)</w:t>
            </w:r>
          </w:p>
        </w:tc>
        <w:tc>
          <w:tcPr>
            <w:tcW w:w="3299" w:type="dxa"/>
          </w:tcPr>
          <w:p w14:paraId="576B839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SADC-wide project finance and project preparation</w:t>
            </w:r>
          </w:p>
        </w:tc>
        <w:tc>
          <w:tcPr>
            <w:cnfStyle w:val="000010000000" w:firstRow="0" w:lastRow="0" w:firstColumn="0" w:lastColumn="0" w:oddVBand="1" w:evenVBand="0" w:oddHBand="0" w:evenHBand="0" w:firstRowFirstColumn="0" w:firstRowLastColumn="0" w:lastRowFirstColumn="0" w:lastRowLastColumn="0"/>
            <w:tcW w:w="3327" w:type="dxa"/>
          </w:tcPr>
          <w:p w14:paraId="52A3155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Enabling infrastructure (roads, energy, water) in KAZA hubs; limited direct MSME reach</w:t>
            </w:r>
          </w:p>
        </w:tc>
      </w:tr>
      <w:tr w:rsidR="0043133C" w:rsidRPr="00501D44" w14:paraId="13DAD1E8" w14:textId="77777777" w:rsidTr="00744AAB">
        <w:tc>
          <w:tcPr>
            <w:cnfStyle w:val="000010000000" w:firstRow="0" w:lastRow="0" w:firstColumn="0" w:lastColumn="0" w:oddVBand="1" w:evenVBand="0" w:oddHBand="0" w:evenHBand="0" w:firstRowFirstColumn="0" w:firstRowLastColumn="0" w:lastRowFirstColumn="0" w:lastRowLastColumn="0"/>
            <w:tcW w:w="2400" w:type="dxa"/>
          </w:tcPr>
          <w:p w14:paraId="3923BBE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Afreximbank</w:t>
            </w:r>
          </w:p>
        </w:tc>
        <w:tc>
          <w:tcPr>
            <w:tcW w:w="3299" w:type="dxa"/>
          </w:tcPr>
          <w:p w14:paraId="2AEB792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Trade finance, tourism and creative economy initiatives, Fund for Export Development in Africa</w:t>
            </w:r>
          </w:p>
        </w:tc>
        <w:tc>
          <w:tcPr>
            <w:cnfStyle w:val="000010000000" w:firstRow="0" w:lastRow="0" w:firstColumn="0" w:lastColumn="0" w:oddVBand="1" w:evenVBand="0" w:oddHBand="0" w:evenHBand="0" w:firstRowFirstColumn="0" w:firstRowLastColumn="0" w:lastRowFirstColumn="0" w:lastRowLastColumn="0"/>
            <w:tcW w:w="3327" w:type="dxa"/>
          </w:tcPr>
          <w:p w14:paraId="2693EC3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Lines to banks for tourism (as an export); creative and cultural industries facility</w:t>
            </w:r>
          </w:p>
        </w:tc>
      </w:tr>
      <w:tr w:rsidR="0043133C" w:rsidRPr="00501D44" w14:paraId="59288768"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CB35A6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Trade and Development Bank (TDB Group)</w:t>
            </w:r>
          </w:p>
        </w:tc>
        <w:tc>
          <w:tcPr>
            <w:tcW w:w="3299" w:type="dxa"/>
          </w:tcPr>
          <w:p w14:paraId="17A08A0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Trade finance, lines of credit</w:t>
            </w:r>
          </w:p>
        </w:tc>
        <w:tc>
          <w:tcPr>
            <w:cnfStyle w:val="000010000000" w:firstRow="0" w:lastRow="0" w:firstColumn="0" w:lastColumn="0" w:oddVBand="1" w:evenVBand="0" w:oddHBand="0" w:evenHBand="0" w:firstRowFirstColumn="0" w:firstRowLastColumn="0" w:lastRowFirstColumn="0" w:lastRowLastColumn="0"/>
            <w:tcW w:w="3327" w:type="dxa"/>
          </w:tcPr>
          <w:p w14:paraId="04DACE4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Lines to Zambian and Zimbabwean banks; potential for tourism SME </w:t>
            </w:r>
            <w:proofErr w:type="gramStart"/>
            <w:r w:rsidRPr="00501D44">
              <w:rPr>
                <w:rFonts w:ascii="Times New Roman" w:hAnsi="Times New Roman" w:cs="Times New Roman"/>
                <w:color w:val="000000" w:themeColor="text1"/>
                <w:sz w:val="18"/>
                <w:szCs w:val="18"/>
              </w:rPr>
              <w:t>on-lending</w:t>
            </w:r>
            <w:proofErr w:type="gramEnd"/>
          </w:p>
        </w:tc>
      </w:tr>
      <w:tr w:rsidR="0043133C" w:rsidRPr="00501D44" w14:paraId="7D4C2EEE" w14:textId="77777777" w:rsidTr="00744AAB">
        <w:tc>
          <w:tcPr>
            <w:cnfStyle w:val="000010000000" w:firstRow="0" w:lastRow="0" w:firstColumn="0" w:lastColumn="0" w:oddVBand="1" w:evenVBand="0" w:oddHBand="0" w:evenHBand="0" w:firstRowFirstColumn="0" w:firstRowLastColumn="0" w:lastRowFirstColumn="0" w:lastRowLastColumn="0"/>
            <w:tcW w:w="2400" w:type="dxa"/>
          </w:tcPr>
          <w:p w14:paraId="02DF862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European DFIs (KfW/DEG, FMO, </w:t>
            </w:r>
            <w:proofErr w:type="spellStart"/>
            <w:r w:rsidRPr="00501D44">
              <w:rPr>
                <w:rFonts w:ascii="Times New Roman" w:hAnsi="Times New Roman" w:cs="Times New Roman"/>
                <w:color w:val="000000" w:themeColor="text1"/>
                <w:sz w:val="18"/>
                <w:szCs w:val="18"/>
              </w:rPr>
              <w:t>Proparco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Norfund</w:t>
            </w:r>
            <w:proofErr w:type="spellEnd"/>
            <w:r w:rsidRPr="00501D44">
              <w:rPr>
                <w:rFonts w:ascii="Times New Roman" w:hAnsi="Times New Roman" w:cs="Times New Roman"/>
                <w:color w:val="000000" w:themeColor="text1"/>
                <w:sz w:val="18"/>
                <w:szCs w:val="18"/>
              </w:rPr>
              <w:t xml:space="preserve">, BII, </w:t>
            </w:r>
            <w:proofErr w:type="spellStart"/>
            <w:r w:rsidRPr="00501D44">
              <w:rPr>
                <w:rFonts w:ascii="Times New Roman" w:hAnsi="Times New Roman" w:cs="Times New Roman"/>
                <w:color w:val="000000" w:themeColor="text1"/>
                <w:sz w:val="18"/>
                <w:szCs w:val="18"/>
              </w:rPr>
              <w:t>Swedfund</w:t>
            </w:r>
            <w:proofErr w:type="spellEnd"/>
            <w:r w:rsidRPr="00501D44">
              <w:rPr>
                <w:rFonts w:ascii="Times New Roman" w:hAnsi="Times New Roman" w:cs="Times New Roman"/>
                <w:color w:val="000000" w:themeColor="text1"/>
                <w:sz w:val="18"/>
                <w:szCs w:val="18"/>
              </w:rPr>
              <w:t>, EIB)</w:t>
            </w:r>
          </w:p>
        </w:tc>
        <w:tc>
          <w:tcPr>
            <w:tcW w:w="3299" w:type="dxa"/>
          </w:tcPr>
          <w:p w14:paraId="542AA38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lines, equity in banks/MFIs, guarantee co-funding, green credit lines</w:t>
            </w:r>
          </w:p>
        </w:tc>
        <w:tc>
          <w:tcPr>
            <w:cnfStyle w:val="000010000000" w:firstRow="0" w:lastRow="0" w:firstColumn="0" w:lastColumn="0" w:oddVBand="1" w:evenVBand="0" w:oddHBand="0" w:evenHBand="0" w:firstRowFirstColumn="0" w:firstRowLastColumn="0" w:lastRowFirstColumn="0" w:lastRowLastColumn="0"/>
            <w:tcW w:w="3327" w:type="dxa"/>
          </w:tcPr>
          <w:p w14:paraId="02CFE9E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Green and SME lines through partner banks; equity in regional MFI groups (e.g. </w:t>
            </w:r>
            <w:proofErr w:type="spellStart"/>
            <w:r w:rsidRPr="00501D44">
              <w:rPr>
                <w:rFonts w:ascii="Times New Roman" w:hAnsi="Times New Roman" w:cs="Times New Roman"/>
                <w:color w:val="000000" w:themeColor="text1"/>
                <w:sz w:val="18"/>
                <w:szCs w:val="18"/>
              </w:rPr>
              <w:t>Letshego</w:t>
            </w:r>
            <w:proofErr w:type="spellEnd"/>
            <w:r w:rsidRPr="00501D44">
              <w:rPr>
                <w:rFonts w:ascii="Times New Roman" w:hAnsi="Times New Roman" w:cs="Times New Roman"/>
                <w:color w:val="000000" w:themeColor="text1"/>
                <w:sz w:val="18"/>
                <w:szCs w:val="18"/>
              </w:rPr>
              <w:t>, Access)</w:t>
            </w:r>
          </w:p>
        </w:tc>
      </w:tr>
      <w:tr w:rsidR="0043133C" w:rsidRPr="00501D44" w14:paraId="1AA6E016"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EB16AA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SADC TFCA Financing Facility</w:t>
            </w:r>
          </w:p>
        </w:tc>
        <w:tc>
          <w:tcPr>
            <w:tcW w:w="3299" w:type="dxa"/>
          </w:tcPr>
          <w:p w14:paraId="2754914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 to TFCA-level projects (German Financial Cooperation support)</w:t>
            </w:r>
          </w:p>
        </w:tc>
        <w:tc>
          <w:tcPr>
            <w:cnfStyle w:val="000010000000" w:firstRow="0" w:lastRow="0" w:firstColumn="0" w:lastColumn="0" w:oddVBand="1" w:evenVBand="0" w:oddHBand="0" w:evenHBand="0" w:firstRowFirstColumn="0" w:firstRowLastColumn="0" w:lastRowFirstColumn="0" w:lastRowLastColumn="0"/>
            <w:tcW w:w="3327" w:type="dxa"/>
          </w:tcPr>
          <w:p w14:paraId="7257500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and enterprise projects in TFCAs; complementary grant layer</w:t>
            </w:r>
          </w:p>
        </w:tc>
      </w:tr>
      <w:tr w:rsidR="0043133C" w:rsidRPr="00501D44" w14:paraId="1D6C7B03" w14:textId="77777777" w:rsidTr="00744AAB">
        <w:tc>
          <w:tcPr>
            <w:cnfStyle w:val="000010000000" w:firstRow="0" w:lastRow="0" w:firstColumn="0" w:lastColumn="0" w:oddVBand="1" w:evenVBand="0" w:oddHBand="0" w:evenHBand="0" w:firstRowFirstColumn="0" w:firstRowLastColumn="0" w:lastRowFirstColumn="0" w:lastRowLastColumn="0"/>
            <w:tcW w:w="2400" w:type="dxa"/>
          </w:tcPr>
          <w:p w14:paraId="0EEF6C0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Legacy Landscapes Fund</w:t>
            </w:r>
          </w:p>
        </w:tc>
        <w:tc>
          <w:tcPr>
            <w:tcW w:w="3299" w:type="dxa"/>
          </w:tcPr>
          <w:p w14:paraId="12113A8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Long-term (15+ year) protected-area co-financing</w:t>
            </w:r>
          </w:p>
        </w:tc>
        <w:tc>
          <w:tcPr>
            <w:cnfStyle w:val="000010000000" w:firstRow="0" w:lastRow="0" w:firstColumn="0" w:lastColumn="0" w:oddVBand="1" w:evenVBand="0" w:oddHBand="0" w:evenHBand="0" w:firstRowFirstColumn="0" w:firstRowLastColumn="0" w:lastRowFirstColumn="0" w:lastRowLastColumn="0"/>
            <w:tcW w:w="3327" w:type="dxa"/>
          </w:tcPr>
          <w:p w14:paraId="39FF97B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Park-level stability that underpins tourism; indirect MSME benefit</w:t>
            </w:r>
          </w:p>
        </w:tc>
      </w:tr>
      <w:tr w:rsidR="0043133C" w:rsidRPr="00501D44" w14:paraId="28528555"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5B7DDA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NGOs (WWF, Peace Parks, CI, AWF, TNC)</w:t>
            </w:r>
          </w:p>
        </w:tc>
        <w:tc>
          <w:tcPr>
            <w:tcW w:w="3299" w:type="dxa"/>
          </w:tcPr>
          <w:p w14:paraId="59BF5F6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 enterprise development, results-based payments, debt-conversion design</w:t>
            </w:r>
          </w:p>
        </w:tc>
        <w:tc>
          <w:tcPr>
            <w:cnfStyle w:val="000010000000" w:firstRow="0" w:lastRow="0" w:firstColumn="0" w:lastColumn="0" w:oddVBand="1" w:evenVBand="0" w:oddHBand="0" w:evenHBand="0" w:firstRowFirstColumn="0" w:firstRowLastColumn="0" w:lastRowFirstColumn="0" w:lastRowLastColumn="0"/>
            <w:tcW w:w="3327" w:type="dxa"/>
          </w:tcPr>
          <w:p w14:paraId="1DBAF4E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incubation, Wildlife Credits, conservation-linked payments</w:t>
            </w:r>
          </w:p>
        </w:tc>
      </w:tr>
      <w:tr w:rsidR="0043133C" w:rsidRPr="00501D44" w14:paraId="28528555" w14:textId="77777777" w:rsidTr="00744A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5B7DDA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OKACOM / Cubango-Okavango River Basin (CORB) Fund</w:t>
            </w:r>
          </w:p>
        </w:tc>
        <w:tc>
          <w:tcPr>
            <w:tcW w:w="3299" w:type="dxa"/>
          </w:tcPr>
          <w:p w14:paraId="59BF5F6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Hybrid endowment and sinking fund for the basin states (Angola, Botswana, Namibia); USD 10m GEF grant approved May 2026</w:t>
            </w:r>
          </w:p>
        </w:tc>
        <w:tc>
          <w:tcPr>
            <w:cnfStyle w:val="000010000000" w:firstRow="0" w:lastRow="0" w:firstColumn="0" w:lastColumn="0" w:oddVBand="1" w:evenVBand="0" w:oddHBand="0" w:evenHBand="0" w:firstRowFirstColumn="0" w:firstRowLastColumn="0" w:lastRowFirstColumn="0" w:lastRowLastColumn="0"/>
            <w:tcW w:w="3327" w:type="dxa"/>
          </w:tcPr>
          <w:p w14:paraId="1DBAF4E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Grant and first-loss layer for community livelihood, solar, water and eco-tourism investments in the basin portion of KAZA (sections 2.5–2.6)</w:t>
            </w:r>
          </w:p>
        </w:tc>
      </w:tr>
    </w:tbl>
    <w:p w14:paraId="00D1DCEF" w14:textId="77777777" w:rsidR="0043133C" w:rsidRPr="00501D44" w:rsidRDefault="0043133C">
      <w:pPr>
        <w:rPr>
          <w:rFonts w:ascii="Times New Roman" w:hAnsi="Times New Roman" w:cs="Times New Roman"/>
          <w:color w:val="000000" w:themeColor="text1"/>
        </w:rPr>
      </w:pPr>
    </w:p>
    <w:p w14:paraId="0E156224" w14:textId="77777777" w:rsidR="0043133C" w:rsidRPr="00744AAB" w:rsidRDefault="00EC31A4">
      <w:pPr>
        <w:pStyle w:val="Heading2"/>
        <w:rPr>
          <w:rFonts w:ascii="Times New Roman" w:hAnsi="Times New Roman" w:cs="Times New Roman"/>
          <w:b/>
          <w:bCs/>
          <w:color w:val="000000" w:themeColor="text1"/>
          <w:sz w:val="24"/>
          <w:szCs w:val="24"/>
        </w:rPr>
      </w:pPr>
      <w:bookmarkStart w:id="9" w:name="_Toc242691630"/>
      <w:r w:rsidRPr="00744AAB">
        <w:rPr>
          <w:rFonts w:ascii="Times New Roman" w:hAnsi="Times New Roman" w:cs="Times New Roman"/>
          <w:b/>
          <w:bCs/>
          <w:color w:val="000000" w:themeColor="text1"/>
          <w:sz w:val="24"/>
          <w:szCs w:val="24"/>
        </w:rPr>
        <w:t xml:space="preserve">2.3 Cross-Cutting Constraints</w:t>
      </w:r>
      <w:bookmarkEnd w:id="9"/>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Land and collateral.</w:t>
      </w:r>
      <w:r>
        <w:rPr>
          <w:rFonts w:ascii="Times New Roman" w:hAnsi="Times New Roman" w:cs="Times New Roman"/>
          <w:color w:val="000000" w:themeColor="text1"/>
        </w:rPr>
        <w:t xml:space="preserve"> Most KAZA MSMEs operate on communal, customary or state land (concessions, conservancies, Game Management Areas and CAMPFIRE wards) that cannot be mortgaged. Banks therefore lose their usual form of security. Movable-collateral registries now exist in Botswana, Zambia and Zimbabwe and allow vehicles, boats, equipment and receivables to secure loans, but lenders still use them little.</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Seasonality and shocks.</w:t>
      </w:r>
      <w:r>
        <w:rPr>
          <w:rFonts w:ascii="Times New Roman" w:hAnsi="Times New Roman" w:cs="Times New Roman"/>
          <w:color w:val="000000" w:themeColor="text1"/>
        </w:rPr>
        <w:t xml:space="preserve"> Tourism income is concentrated in the dry season (June to October), while standard loans expect equal monthly repayments all year. COVID-19 (2020–2022) and the 2024 El Niño drought showed how quickly tourism revenue can disappear, which raises lenders’ perception of risk.</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Currency.</w:t>
      </w:r>
      <w:r>
        <w:rPr>
          <w:rFonts w:ascii="Times New Roman" w:hAnsi="Times New Roman" w:cs="Times New Roman"/>
          <w:color w:val="000000" w:themeColor="text1"/>
        </w:rPr>
        <w:t xml:space="preserve"> High-end tourism earns hard currency, but most MSMEs earn local currency. Currency volatility in Angola and Zambia makes USD loans risky for MSMEs. Zimbabwe operates on dual currencies, which makes USD lending practical for businesses that earn dollars, and Victoria Falls is designated a multi-sector Special Economic Zone for tourism, conferencing and finance, which further eases monetary and currency restrictions.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Information and informality.</w:t>
      </w:r>
      <w:r>
        <w:rPr>
          <w:rFonts w:ascii="Times New Roman" w:hAnsi="Times New Roman" w:cs="Times New Roman"/>
          <w:color w:val="000000" w:themeColor="text1"/>
        </w:rPr>
        <w:t xml:space="preserve"> Limited financial records, informality and thin credit histories make it hard for lenders to judge risk. Informality is highest in rural areas next to the value chains: in Namibia, 78.9% of rural employment is informal against 41.8% in urban areas (Bank of Namibia, 2025). Alternative evidence, such as savings-group records, council licences and digital payment trails, therefore needs to be tested as a substitute for formal records.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Physical and digital reach.</w:t>
      </w:r>
      <w:r>
        <w:rPr>
          <w:rFonts w:ascii="Times New Roman" w:hAnsi="Times New Roman" w:cs="Times New Roman"/>
          <w:color w:val="000000" w:themeColor="text1"/>
        </w:rPr>
        <w:t xml:space="preserve"> Access to finance is also a question of infrastructure. Bank branches and ATMs are concentrated in the hub towns (Kasane, Maun, Katima Mulilo, Rundu, Livingstone, Victoria Falls and Menongue); outside them, MSMEs may travel long distances on poor roads to reach a branch. Agent banking and mobile money fill part of the gap, but mobile network coverage is patchy in the Okavango Delta, the Chobe Enclave, the Game Management Areas around Kafue and Sioma, Binga and most of Cuando. Where mobile data is unavailable, USSD (the basic menu-based mobile channel that works on any phone without internet) is the main digital route to payments and savings. These gaps are identified here as access constraints; closing them is a matter for governments and network operators rather than for the programme.</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Distance and transaction costs.</w:t>
      </w:r>
      <w:r>
        <w:rPr>
          <w:rFonts w:ascii="Times New Roman" w:hAnsi="Times New Roman" w:cs="Times New Roman"/>
          <w:color w:val="000000" w:themeColor="text1"/>
        </w:rPr>
        <w:t xml:space="preserve"> Small loan sizes, long distances to branches and the specialised knowledge needed to understand tourism raise the cost of each loan, which pushes lenders towards larger and urban borrowers.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Withdrawal of grant funding.</w:t>
      </w:r>
      <w:r>
        <w:rPr>
          <w:rFonts w:ascii="Times New Roman" w:hAnsi="Times New Roman" w:cs="Times New Roman"/>
          <w:color w:val="000000" w:themeColor="text1"/>
        </w:rPr>
        <w:t xml:space="preserve"> The wind-down of USAID programmes in 2025 removed significant grant and technical assistance funding for community conservation and enterprise development in the region (including the Resilient Waters programme that supported the CORB Fund), increasing the importance of blended and market-based mechanisms.</w:t>
      </w:r>
    </w:p>
    <w:p>
      <w:pPr>
        <w:pStyle w:val="Heading2"/>
        <w:spacing w:after="120"/>
        <w:rPr>
          <w:rFonts w:ascii="Times New Roman" w:hAnsi="Times New Roman" w:cs="Times New Roman"/>
          <w:color w:val="000000" w:themeColor="text1"/>
        </w:rPr>
      </w:pPr>
      <w:bookmarkStart w:id="900003" w:name="_Toc90900003"/>
      <w:r>
        <w:rPr>
          <w:rFonts w:ascii="Times New Roman" w:hAnsi="Times New Roman" w:cs="Times New Roman"/>
          <w:b/>
          <w:bCs/>
          <w:color w:val="000000" w:themeColor="text1"/>
          <w:sz w:val="24"/>
          <w:szCs w:val="24"/>
        </w:rPr>
        <w:t xml:space="preserve">2.4 Financial Products and Their Indicative Terms</w:t>
      </w:r>
      <w:bookmarkEnd w:id="900003"/>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country chapters rate each financial product for access and relevance. To make those ratings usable as a baseline, this section defines each product type and summarises its typical terms: price, tenor (how long the money is lent for), ticket size (the amount) and the security lenders usually require. Table 5 gives the definitions and typical terms across the corridor; Table 6 gives the interest-rate anchors in each country, against which loan prices are set. Country-specific terms follow each country’s product table.</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 </w:t>
      </w:r>
      <w:r>
        <w:rPr>
          <w:rFonts w:ascii="Times New Roman" w:hAnsi="Times New Roman" w:cs="Times New Roman"/>
          <w:i/>
          <w:iCs/>
          <w:color w:val="000000" w:themeColor="text1"/>
          <w:sz w:val="20"/>
          <w:szCs w:val="20"/>
        </w:rPr>
        <w:t xml:space="preserve">Financial product definitions and typical terms across the KAZA states</w:t>
      </w:r>
    </w:p>
    <w:tbl>
      <w:tblPr>
        <w:tblStyle w:val="PlainTable1"/>
        <w:tblW w:w="9026" w:type="dxa"/>
        <w:tblLayout w:type="fixed"/>
        <w:tblLook w:val="0000" w:firstRow="0" w:lastRow="0" w:firstColumn="0" w:lastColumn="0" w:noHBand="0" w:noVBand="0"/>
      </w:tblPr>
      <w:tblGrid>
        <w:gridCol w:w="1400"/>
        <w:gridCol w:w="2626"/>
        <w:gridCol w:w="1600"/>
        <w:gridCol w:w="1600"/>
        <w:gridCol w:w="1800"/>
      </w:tblGrid>
      <w:tr>
        <w:trPr>
          <w:tblHeader/>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Product</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What it is and who it is for</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Typical tenor</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Typical ticket size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Usual security (collateral)</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Term loan</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loan for investment (building, refurbishment, equipment), repaid in instalments; for registered businesses with a track record</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 years from banks; up to 7–8 years on some DFI or donor-funded lines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10,000–500,000; smaller from DFIs and empowerment funds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Title deeds or fixed property, plus personal guarantees; partial guarantees can replace part of this</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Working capital</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Short-term finance for stock, wages and running costs (overdraft, revolving credit, short loan); for businesses with regular cash flow</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12 months, renewable</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1,000–100,000</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Cash flow, debtors, personal guarantees; often fixed property for larger limits</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Micro-loan</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 individual or group loan for traders, crafters and service providers; for micro and often informal enterprises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3–24 months, frequent (weekly or monthly) repayments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50–5,000</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guarantee, household assets, savings deposit; sometimes salary deduction</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Credit guarantee</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promise by a guarantee scheme to repay part of a bank loan if the borrower defaults; it lowers the bank’s risk so it can lend with less collateral</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Matches the underlying loan</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Matches the underlying loan, within scheme limits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Replaces typically 50–60% of required collateral; borrower pays a guarantee fee</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 / matching grant</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Non-repayable funding, often requiring a co-contribution; for early-stage, community or conservation enterprises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One-off or staged</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1,000–100,000</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 competitive selection and reporting</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Revolving fund</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pool of money lent to members and re-lent as it is repaid (community, cooperative or programme funds)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3–24 months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50–10,000</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membership and peer pressure; sometimes savings</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Leasing / asset finance</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Finance to acquire a vehicle, boat or equipment, where the asset itself is the security</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2–5 years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5,000–150,000</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asset (registered in the lender’s name or on the collateral registry); deposit of 10–30%</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Investment in exchange for a share of ownership; for growth-stage firms and joint ventures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 (5–10 years)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100,000 and above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 investor takes ownership and governance rights</w:t>
            </w:r>
          </w:p>
        </w:tc>
      </w:tr>
      <w:tr>
        <w:trPr>
          <w:cantSplit/>
        </w:trPr>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finance</w:t>
            </w:r>
          </w:p>
        </w:tc>
        <w:tc>
          <w:tcPr>
            <w:tcW w:w="2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Loans, leases or grants for solar, water, energy efficiency or other climate and nature investments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2–8 years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1,000 (solar PAYGo) to USD 500,000</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for term loans or leases; PAYGo uses the device itself</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rPr>
        <w:t xml:space="preserve">Typical tenors, ticket sizes and security are indicative ranges compiled from provider information, press reports and common lending practice in the region; they vary by institution and must be validated with partner institutions before pilot design.</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6: </w:t>
      </w:r>
      <w:r>
        <w:rPr>
          <w:rFonts w:ascii="Times New Roman" w:hAnsi="Times New Roman" w:cs="Times New Roman"/>
          <w:i/>
          <w:iCs/>
          <w:color w:val="000000" w:themeColor="text1"/>
          <w:sz w:val="20"/>
          <w:szCs w:val="20"/>
        </w:rPr>
        <w:t xml:space="preserve">Interest-rate anchors and indicative MSME loan pricing by country (latest available, September 2026)</w:t>
      </w:r>
    </w:p>
    <w:tbl>
      <w:tblPr>
        <w:tblStyle w:val="PlainTable1"/>
        <w:tblW w:w="9026" w:type="dxa"/>
        <w:tblLayout w:type="fixed"/>
        <w:tblLook w:val="0000" w:firstRow="0" w:lastRow="0" w:firstColumn="0" w:lastColumn="0" w:noHBand="0" w:noVBand="0"/>
      </w:tblPr>
      <w:tblGrid>
        <w:gridCol w:w="1200"/>
        <w:gridCol w:w="2000"/>
        <w:gridCol w:w="2000"/>
        <w:gridCol w:w="1900"/>
        <w:gridCol w:w="1926"/>
      </w:tblGrid>
      <w:tr>
        <w:trPr>
          <w:tblHeader/>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Country</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Central bank policy rate</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Reference lending rate</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MSME bank pricing</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concessional pricing</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BNA rate 14.75% (cut in September 2026; 18.5% at end-2025)</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published as a single prime rate</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kwanza-denominated; typically several points above the BNA rate</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Below-market rates on PRODESI and Aviso 10/2022 lines for eligible sectors</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Monetary Policy Rate 5.5% (raised by 200 basis points in April 2026; held in August 2026)</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 rate; about 7.2% before the April hike, higher since (confirm with banks)</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 plus a margin set by risk</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CEDA lends below commercial rates; a 3-percentage-point CEDA rate subsidy applies to tourism (Daily News, 2026)</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Repo rate 6.75% (August 2026)</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 lending rate 10.25%</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 plus a margin; microlender charges capped under the Microlending Act</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DBN tourism finance prime-linked; CGS cover reduces collateral, not price</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Policy rate 13.25% (May 2026)</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lending rates commonly above 25%</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Above 25% at banks; higher at MFIs and digital lenders</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CEEC loans concessional; EIB-funded capital goods lines with tenors up to 8 years</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 policy rate 27.5% (ZiG; cut in September 2026)</w:t>
            </w:r>
          </w:p>
        </w:tc>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Targeted Finance Facility 12.5%, with banks’ all-inclusive lending to productive sectors capped at 22.5%</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loans priced well below ZiG loans but short-tenor; MFI pricing high</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SMEDCO, EmpowerBank and ZWMB lines; RBZ Targeted Finance Facility</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rPr>
        <w:t xml:space="preserve">Sources: Forbes África Lusófona (2026b); Bank of Botswana (2026); The Brief (2026e); Lusaka Times (2026); The Herald (2026); Daily News (2026). Actual MSME loan prices are rarely published; where no figure is given, pricing should be collected in validation interviews.</w:t>
      </w:r>
    </w:p>
    <w:p>
      <w:pPr>
        <w:pStyle w:val="Heading2"/>
        <w:spacing w:after="120"/>
        <w:rPr>
          <w:rFonts w:ascii="Times New Roman" w:hAnsi="Times New Roman" w:cs="Times New Roman"/>
          <w:color w:val="000000" w:themeColor="text1"/>
        </w:rPr>
      </w:pPr>
      <w:bookmarkStart w:id="900004" w:name="_Toc90900004"/>
      <w:r>
        <w:rPr>
          <w:rFonts w:ascii="Times New Roman" w:hAnsi="Times New Roman" w:cs="Times New Roman"/>
          <w:b/>
          <w:bCs/>
          <w:color w:val="000000" w:themeColor="text1"/>
          <w:sz w:val="24"/>
          <w:szCs w:val="24"/>
        </w:rPr>
        <w:t xml:space="preserve">2.5 OKACOM and the Cubango-Okavango River Basin: An Institutional Finding</w:t>
      </w:r>
      <w:bookmarkEnd w:id="900004"/>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Permanent Okavango River Basin Water Commission (OKACOM) was established by an agreement signed by Angola, Botswana and Namibia in Windhoek in September 1994. It advises the three riparian governments on the conservation, development and use of the shared water resources of the Cubango-Okavango River Basin (CORB), which runs from the forested highlands of central Angola through north-eastern Namibia to the Okavango Delta in Botswana (OKACOM, 1994). The Delta’s water comes from a ‘water tower’ in Angola, through the Cubango and Cuito rivers, and the Delta is both a Ramsar wetland and UNESCO’s 1,000th World Heritage Site.</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This matters for MSME finance because OKACOM and KAZA overlap in geography, mandate and financing logic, yet have no shared coordination mechanism. Three of the five KAZA states are OKACOM members, and OKACOM’s basin strategy targets sustainable socio-economic development and improved livelihoods for the same communities that R-NBT tourism MSME work aims to reach. Water security underpins the Delta’s tourism draw, and wildlife-tourism revenue can in turn fund basin stewardship, so the two bodies cover both ends of the same value chain.</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Each body is building its own long-term financing instrument. OKACOM has created the CORB Fund (section 2.6). KAZA is preparing a KAZA Conservation Trust Fund through a Global Biodiversity Framework Fund project (GEF ID 12248; project grant of about USD 3.2 million with USD 6.6 million co-financing), which the KAZA Ministerial Committee has committed to capitalise (WWF-US, n.d.; KAZA TFCA Secretariat, 2026). The two funds currently run on parallel tracks. Without coordination, a community trust, MSME or financial institution in the basin portion of KAZA would face two separate application, governance and reporting processes for overlapping objectives.</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7: </w:t>
      </w:r>
      <w:r>
        <w:rPr>
          <w:rFonts w:ascii="Times New Roman" w:hAnsi="Times New Roman" w:cs="Times New Roman"/>
          <w:i/>
          <w:iCs/>
          <w:color w:val="000000" w:themeColor="text1"/>
          <w:sz w:val="20"/>
          <w:szCs w:val="20"/>
        </w:rPr>
        <w:t xml:space="preserve">OKACOM and KAZA compared</w:t>
      </w:r>
    </w:p>
    <w:tbl>
      <w:tblPr>
        <w:tblStyle w:val="PlainTable1"/>
        <w:tblW w:w="9026" w:type="dxa"/>
        <w:tblLayout w:type="fixed"/>
        <w:tblLook w:val="0000" w:firstRow="0" w:lastRow="0" w:firstColumn="0" w:lastColumn="0" w:noHBand="0" w:noVBand="0"/>
      </w:tblPr>
      <w:tblGrid>
        <w:gridCol w:w="2000"/>
        <w:gridCol w:w="3500"/>
        <w:gridCol w:w="3526"/>
      </w:tblGrid>
      <w:tr>
        <w:trPr>
          <w:tblHeader/>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Dimension</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OKACOM</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KAZA TFCA</w:t>
            </w:r>
          </w:p>
        </w:tc>
      </w:tr>
      <w:tr>
        <w:trPr>
          <w:cantSplit/>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Founding instrument</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1994 OKACOM Agreement (Windhoek)</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2011 KAZA Treaty</w:t>
            </w:r>
          </w:p>
        </w:tc>
      </w:tr>
      <w:tr>
        <w:trPr>
          <w:cantSplit/>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Member states</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 Botswana, Namibia</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 Botswana, Namibia, Zambia, Zimbabwe</w:t>
            </w:r>
          </w:p>
        </w:tc>
      </w:tr>
      <w:tr>
        <w:trPr>
          <w:cantSplit/>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Core mandate</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Water resources of the Cubango-Okavango basin; basin livelihoods</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Wildlife, landscapes, conservation and the tourism economy</w:t>
            </w:r>
          </w:p>
        </w:tc>
      </w:tr>
      <w:tr>
        <w:trPr>
          <w:cantSplit/>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 financing instrument</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CORB Fund (endowment and sinking fund; GEF grant approved May 2026)</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KAZA Conservation Trust Fund (in preparation under GEF ID 12248)</w:t>
            </w:r>
          </w:p>
        </w:tc>
      </w:tr>
      <w:tr>
        <w:trPr>
          <w:cantSplit/>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Overlap</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Basin portion of KAZA: Luengue-Luiana and Mavinga (Angola), Kavango and Bwabwata (Namibia), Okavango Delta and its community trusts (Botswana)</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Same</w:t>
            </w:r>
          </w:p>
        </w:tc>
      </w:tr>
      <w:tr>
        <w:trPr>
          <w:cantSplit/>
        </w:trPr>
        <w:tc>
          <w:tcPr>
            <w:tcW w:w="2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Coordination mechanism with the other body</w:t>
            </w:r>
          </w:p>
        </w:tc>
        <w:tc>
          <w:tcPr>
            <w:tcW w:w="3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 identified</w:t>
            </w:r>
          </w:p>
        </w:tc>
        <w:tc>
          <w:tcPr>
            <w:tcW w:w="35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 identified</w:t>
            </w:r>
          </w:p>
        </w:tc>
      </w:tr>
    </w:tbl>
    <w:p>
      <w:pPr>
        <w:rPr>
          <w:rFonts w:ascii="Times New Roman" w:hAnsi="Times New Roman" w:cs="Times New Roman"/>
          <w:color w:val="000000" w:themeColor="text1"/>
        </w:rPr>
      </w:pPr>
    </w:p>
    <w:p>
      <w:pPr>
        <w:pStyle w:val="Heading2"/>
        <w:spacing w:after="120"/>
        <w:rPr>
          <w:rFonts w:ascii="Times New Roman" w:hAnsi="Times New Roman" w:cs="Times New Roman"/>
          <w:color w:val="000000" w:themeColor="text1"/>
        </w:rPr>
      </w:pPr>
      <w:bookmarkStart w:id="900005" w:name="_Toc90900005"/>
      <w:r>
        <w:rPr>
          <w:rFonts w:ascii="Times New Roman" w:hAnsi="Times New Roman" w:cs="Times New Roman"/>
          <w:b/>
          <w:bCs/>
          <w:color w:val="000000" w:themeColor="text1"/>
          <w:sz w:val="24"/>
          <w:szCs w:val="24"/>
        </w:rPr>
        <w:t xml:space="preserve">2.6 The CORB Fund: A Collaboration Opportunity</w:t>
      </w:r>
      <w:bookmarkEnd w:id="900005"/>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Cubango-Okavango River Basin Fund is an independent hybrid fund originated by OKACOM to improve livelihoods, strengthen ecosystem resilience and share benefits equitably among Angola, Botswana and Namibia. Its design combines a </w:t>
      </w:r>
      <w:r>
        <w:rPr>
          <w:rFonts w:ascii="Times New Roman" w:hAnsi="Times New Roman" w:cs="Times New Roman"/>
          <w:b/>
          <w:bCs/>
          <w:color w:val="000000" w:themeColor="text1"/>
        </w:rPr>
        <w:t xml:space="preserve">sinking vehicle</w:t>
      </w:r>
      <w:r>
        <w:rPr>
          <w:rFonts w:ascii="Times New Roman" w:hAnsi="Times New Roman" w:cs="Times New Roman"/>
          <w:color w:val="000000" w:themeColor="text1"/>
        </w:rPr>
        <w:t xml:space="preserve">, which is spent down within about five years to fund immediate basin management and projects, with an </w:t>
      </w:r>
      <w:r>
        <w:rPr>
          <w:rFonts w:ascii="Times New Roman" w:hAnsi="Times New Roman" w:cs="Times New Roman"/>
          <w:b/>
          <w:bCs/>
          <w:color w:val="000000" w:themeColor="text1"/>
        </w:rPr>
        <w:t xml:space="preserve">endowment vehicle</w:t>
      </w:r>
      <w:r>
        <w:rPr>
          <w:rFonts w:ascii="Times New Roman" w:hAnsi="Times New Roman" w:cs="Times New Roman"/>
          <w:color w:val="000000" w:themeColor="text1"/>
        </w:rPr>
        <w:t xml:space="preserve">, which is invested permanently so that its annual income funds projects in the long term (OKACOM, n.d.). Its planned interventions overlap closely with the needs of R-NBT MSMEs and adjacent communities: small-scale solar, water and energy security, fishing and beekeeping management, community-based natural resource management and “enhanced protected areas and linked eco-tourism”.</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8: </w:t>
      </w:r>
      <w:r>
        <w:rPr>
          <w:rFonts w:ascii="Times New Roman" w:hAnsi="Times New Roman" w:cs="Times New Roman"/>
          <w:i/>
          <w:iCs/>
          <w:color w:val="000000" w:themeColor="text1"/>
          <w:sz w:val="20"/>
          <w:szCs w:val="20"/>
        </w:rPr>
        <w:t xml:space="preserve">CORB Fund at a glance</w:t>
      </w:r>
    </w:p>
    <w:tbl>
      <w:tblPr>
        <w:tblStyle w:val="PlainTable1"/>
        <w:tblW w:w="9026" w:type="dxa"/>
        <w:tblLayout w:type="fixed"/>
        <w:tblLook w:val="0000" w:firstRow="0" w:lastRow="0" w:firstColumn="0" w:lastColumn="0" w:noHBand="0" w:noVBand="0"/>
      </w:tblPr>
      <w:tblGrid>
        <w:gridCol w:w="2400"/>
        <w:gridCol w:w="6626"/>
      </w:tblGrid>
      <w:tr>
        <w:trPr>
          <w:tblHeader/>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Feature</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Detail</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Originator and riparian states</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OKACOM; Angola, Botswana and Namibia</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Structure</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Hybrid fund: sinking vehicle (target over USD 20 million) and endowment vehicle (target over USD 250 million), according to the factsheet</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Capitalisation plan</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Phase 1 demonstration (two years; seed and fully capitalise the sinking vehicle, including USD 500,000 sought from each riparian state); Phase 2 fundraising (two to three years; endowment from high-net-worth individuals, foundations and impact investors); Phase 3 investment (in perpetuity)</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Planned annual project spending</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1–2 million in years 1–2; USD 3 million in years 3–5; USD 10 million from year 5</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Livelihood interventions</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Potable water and sanitation; small- and utility-scale solar PV; conservation agriculture; efficient cookstoves; lighting</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Ecosystem interventions</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Sustainable forest management; sediment reduction; fire management; fishing and beekeeping management; enhanced protected areas and linked eco-tourism</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Preparation co-funding secured</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900,000: riparian states (USD 50,000 in kind), OKACOM (USD 250,000), UK Aid CRIDF (USD 250,000), The Nature Conservancy (USD 200,000), USAID Resilient Waters (USD 150,000)</w:t>
            </w:r>
          </w:p>
        </w:tc>
      </w:tr>
      <w:tr>
        <w:trPr>
          <w:cantSplit/>
        </w:trPr>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Latest status</w:t>
            </w:r>
          </w:p>
        </w:tc>
        <w:tc>
          <w:tcPr>
            <w:tcW w:w="66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approved a USD 10 million GEF Trust Fund grant in May 2026 to capitalise and operationalise the fund, including USD 4 million of seed capital for the endowment and a USD 20 million capitalisation goal through matching contributions (World Bank, 2026). Legal registration status to be confirmed</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rPr>
        <w:t xml:space="preserve">The factsheet targets predate the May 2026 World Bank approval, which sets a USD 20 million capitalisation goal; the two should be reconciled with OKACOM. CRIDF and the USAID Resilient Waters programme have since closed.</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The collaboration opportunity.</w:t>
      </w:r>
      <w:r>
        <w:rPr>
          <w:rFonts w:ascii="Times New Roman" w:hAnsi="Times New Roman" w:cs="Times New Roman"/>
          <w:color w:val="000000" w:themeColor="text1"/>
        </w:rPr>
        <w:t xml:space="preserve"> OKACOM’s mandate covers the basin’s water security; KAZA’s covers the landscape’s wildlife and tourism economy. Aligning the CORB Fund and the KAZA Conservation Trust Fund, even informally and well short of a merger, would let a single project in the basin portion of KAZA draw blended capital from both mechanisms instead of running two applications through two governance processes. Three practical steps would achieve this: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Harmonised investment criteria</w:t>
      </w:r>
      <w:r>
        <w:rPr>
          <w:rFonts w:ascii="Times New Roman" w:hAnsi="Times New Roman" w:cs="Times New Roman"/>
          <w:color w:val="000000" w:themeColor="text1"/>
        </w:rPr>
        <w:t xml:space="preserve"> between the CORB Fund and the KAZA Conservation Trust Fund, including a shared definition of eligible community and R-NBT enterprises.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Shared monitoring</w:t>
      </w:r>
      <w:r>
        <w:rPr>
          <w:rFonts w:ascii="Times New Roman" w:hAnsi="Times New Roman" w:cs="Times New Roman"/>
          <w:color w:val="000000" w:themeColor="text1"/>
        </w:rPr>
        <w:t xml:space="preserve">, so that basin-health data from OKACOM and tourism-revenue data from KAZA inform the same funding decisions.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A joint stakeholder platform</w:t>
      </w:r>
      <w:r>
        <w:rPr>
          <w:rFonts w:ascii="Times New Roman" w:hAnsi="Times New Roman" w:cs="Times New Roman"/>
          <w:color w:val="000000" w:themeColor="text1"/>
        </w:rPr>
        <w:t xml:space="preserve">, so that tourism MSMEs, community trusts and financial institutions dealing with one body know what the other offers.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this analysis, the CORB Fund is most relevant as a grant and first-loss layer for community enterprises in Angola, Namibia and Botswana (pilot mechanisms 3 and 5 in Table 58), and as a source of solar, water and livelihood investments that lower operating costs for small tourism enterprises.</w:t>
      </w:r>
    </w:p>
    <w:p w14:paraId="16482EB6" w14:textId="77777777" w:rsidR="0043133C" w:rsidRPr="00744AAB" w:rsidRDefault="00EC31A4">
      <w:pPr>
        <w:pStyle w:val="Heading1"/>
        <w:rPr>
          <w:rFonts w:ascii="Times New Roman" w:hAnsi="Times New Roman" w:cs="Times New Roman"/>
          <w:b/>
          <w:bCs/>
          <w:color w:val="000000" w:themeColor="text1"/>
          <w:sz w:val="28"/>
          <w:szCs w:val="28"/>
        </w:rPr>
      </w:pPr>
      <w:bookmarkStart w:id="10" w:name="_Toc242691631"/>
      <w:r w:rsidRPr="00744AAB">
        <w:rPr>
          <w:rFonts w:ascii="Times New Roman" w:hAnsi="Times New Roman" w:cs="Times New Roman"/>
          <w:b/>
          <w:bCs/>
          <w:color w:val="000000" w:themeColor="text1"/>
          <w:sz w:val="28"/>
          <w:szCs w:val="28"/>
        </w:rPr>
        <w:lastRenderedPageBreak/>
        <w:t xml:space="preserve">3. Angola</w:t>
      </w:r>
      <w:bookmarkEnd w:id="10"/>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Angola has national instruments (a credit guarantee fund, PRODESI credit lines and microcredit companies), but the Angolan KAZA area is remote, landmine-affected and at an early stage of tourism development, with one confirmed bank and no confirmed microfinance institution in the corridor. Finance here must start with readiness: grants, technical assistance and small asset finance.</w:t>
      </w:r>
    </w:p>
    <w:p w14:paraId="6A34CB50" w14:textId="77777777" w:rsidR="0043133C" w:rsidRPr="00744AAB" w:rsidRDefault="00EC31A4" w:rsidP="00744AAB">
      <w:pPr>
        <w:pStyle w:val="Heading2"/>
        <w:spacing w:after="120"/>
        <w:rPr>
          <w:rFonts w:ascii="Times New Roman" w:hAnsi="Times New Roman" w:cs="Times New Roman"/>
          <w:b/>
          <w:bCs/>
          <w:color w:val="000000" w:themeColor="text1"/>
          <w:sz w:val="24"/>
          <w:szCs w:val="24"/>
        </w:rPr>
      </w:pPr>
      <w:bookmarkStart w:id="11" w:name="_Toc242691632"/>
      <w:r w:rsidRPr="00744AAB">
        <w:rPr>
          <w:rFonts w:ascii="Times New Roman" w:hAnsi="Times New Roman" w:cs="Times New Roman"/>
          <w:b/>
          <w:bCs/>
          <w:color w:val="000000" w:themeColor="text1"/>
          <w:sz w:val="24"/>
          <w:szCs w:val="24"/>
        </w:rPr>
        <w:t xml:space="preserve">3.1 Country Context: The Angolan KAZA Component</w:t>
      </w:r>
      <w:bookmarkEnd w:id="11"/>
    </w:p>
    <w:p w14:paraId="0668BC0B" w14:textId="5CA04600" w:rsidR="0043133C" w:rsidRPr="00501D44" w:rsidRDefault="00EC31A4" w:rsidP="00744AAB">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Angola’s KAZA component lies in the south-east of the country in the former Cuando </w:t>
      </w:r>
      <w:proofErr w:type="spellStart"/>
      <w:r w:rsidRPr="00501D44">
        <w:rPr>
          <w:rFonts w:ascii="Times New Roman" w:hAnsi="Times New Roman" w:cs="Times New Roman"/>
          <w:color w:val="000000" w:themeColor="text1"/>
        </w:rPr>
        <w:t>Cubango</w:t>
      </w:r>
      <w:proofErr w:type="spellEnd"/>
      <w:r w:rsidRPr="00501D44">
        <w:rPr>
          <w:rFonts w:ascii="Times New Roman" w:hAnsi="Times New Roman" w:cs="Times New Roman"/>
          <w:color w:val="000000" w:themeColor="text1"/>
        </w:rPr>
        <w:t xml:space="preserve"> Province, which under the political-administrative reform approved in December 2023 and implemented from late 2024 has been divided into </w:t>
      </w:r>
      <w:r w:rsidRPr="00501D44">
        <w:rPr>
          <w:rFonts w:ascii="Times New Roman" w:hAnsi="Times New Roman" w:cs="Times New Roman"/>
          <w:b/>
          <w:bCs/>
          <w:color w:val="000000" w:themeColor="text1"/>
        </w:rPr>
        <w:t>Cuando</w:t>
      </w:r>
      <w:r w:rsidRPr="00501D44">
        <w:rPr>
          <w:rFonts w:ascii="Times New Roman" w:hAnsi="Times New Roman" w:cs="Times New Roman"/>
          <w:color w:val="000000" w:themeColor="text1"/>
        </w:rPr>
        <w:t xml:space="preserve"> (capital Mavinga) and </w:t>
      </w:r>
      <w:proofErr w:type="spellStart"/>
      <w:r w:rsidRPr="00501D44">
        <w:rPr>
          <w:rFonts w:ascii="Times New Roman" w:hAnsi="Times New Roman" w:cs="Times New Roman"/>
          <w:b/>
          <w:bCs/>
          <w:color w:val="000000" w:themeColor="text1"/>
        </w:rPr>
        <w:t>Cubango</w:t>
      </w:r>
      <w:proofErr w:type="spellEnd"/>
      <w:r w:rsidRPr="00501D44">
        <w:rPr>
          <w:rFonts w:ascii="Times New Roman" w:hAnsi="Times New Roman" w:cs="Times New Roman"/>
          <w:color w:val="000000" w:themeColor="text1"/>
        </w:rPr>
        <w:t xml:space="preserve"> (capital </w:t>
      </w:r>
      <w:proofErr w:type="spellStart"/>
      <w:r w:rsidRPr="00501D44">
        <w:rPr>
          <w:rFonts w:ascii="Times New Roman" w:hAnsi="Times New Roman" w:cs="Times New Roman"/>
          <w:color w:val="000000" w:themeColor="text1"/>
        </w:rPr>
        <w:t>Menongue</w:t>
      </w:r>
      <w:proofErr w:type="spellEnd"/>
      <w:r w:rsidRPr="00501D44">
        <w:rPr>
          <w:rFonts w:ascii="Times New Roman" w:hAnsi="Times New Roman" w:cs="Times New Roman"/>
          <w:color w:val="000000" w:themeColor="text1"/>
        </w:rPr>
        <w:t xml:space="preserve">). The area includes </w:t>
      </w:r>
      <w:proofErr w:type="spellStart"/>
      <w:r w:rsidRPr="00501D44">
        <w:rPr>
          <w:rFonts w:ascii="Times New Roman" w:hAnsi="Times New Roman" w:cs="Times New Roman"/>
          <w:color w:val="000000" w:themeColor="text1"/>
        </w:rPr>
        <w:t>Luengue-Luiana</w:t>
      </w:r>
      <w:proofErr w:type="spellEnd"/>
      <w:r w:rsidRPr="00501D44">
        <w:rPr>
          <w:rFonts w:ascii="Times New Roman" w:hAnsi="Times New Roman" w:cs="Times New Roman"/>
          <w:color w:val="000000" w:themeColor="text1"/>
        </w:rPr>
        <w:t xml:space="preserve"> and Mavinga National Parks and the </w:t>
      </w:r>
      <w:proofErr w:type="spellStart"/>
      <w:r w:rsidRPr="00501D44">
        <w:rPr>
          <w:rFonts w:ascii="Times New Roman" w:hAnsi="Times New Roman" w:cs="Times New Roman"/>
          <w:color w:val="000000" w:themeColor="text1"/>
        </w:rPr>
        <w:t>Cuito</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Cubango</w:t>
      </w:r>
      <w:proofErr w:type="spellEnd"/>
      <w:r w:rsidRPr="00501D44">
        <w:rPr>
          <w:rFonts w:ascii="Times New Roman" w:hAnsi="Times New Roman" w:cs="Times New Roman"/>
          <w:color w:val="000000" w:themeColor="text1"/>
        </w:rPr>
        <w:t xml:space="preserve"> river systems</w:t>
      </w:r>
      <w:r w:rsidR="009266B9"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the </w:t>
      </w:r>
      <w:r w:rsidR="009266B9" w:rsidRPr="00501D44">
        <w:rPr>
          <w:rFonts w:ascii="Times New Roman" w:hAnsi="Times New Roman" w:cs="Times New Roman"/>
          <w:color w:val="000000" w:themeColor="text1"/>
        </w:rPr>
        <w:t>Highlands W</w:t>
      </w:r>
      <w:r w:rsidRPr="00501D44">
        <w:rPr>
          <w:rFonts w:ascii="Times New Roman" w:hAnsi="Times New Roman" w:cs="Times New Roman"/>
          <w:color w:val="000000" w:themeColor="text1"/>
        </w:rPr>
        <w:t xml:space="preserve">ater </w:t>
      </w:r>
      <w:r w:rsidR="009266B9" w:rsidRPr="00501D44">
        <w:rPr>
          <w:rFonts w:ascii="Times New Roman" w:hAnsi="Times New Roman" w:cs="Times New Roman"/>
          <w:color w:val="000000" w:themeColor="text1"/>
        </w:rPr>
        <w:t>T</w:t>
      </w:r>
      <w:r w:rsidRPr="00501D44">
        <w:rPr>
          <w:rFonts w:ascii="Times New Roman" w:hAnsi="Times New Roman" w:cs="Times New Roman"/>
          <w:color w:val="000000" w:themeColor="text1"/>
        </w:rPr>
        <w:t>ower that supplies most of the flow to the Okavango Delta. The Government designated an Okavango Tourism Development Pole (</w:t>
      </w:r>
      <w:proofErr w:type="spellStart"/>
      <w:r w:rsidRPr="00501D44">
        <w:rPr>
          <w:rFonts w:ascii="Times New Roman" w:hAnsi="Times New Roman" w:cs="Times New Roman"/>
          <w:color w:val="000000" w:themeColor="text1"/>
        </w:rPr>
        <w:t>Pólo</w:t>
      </w:r>
      <w:proofErr w:type="spellEnd"/>
      <w:r w:rsidRPr="00501D44">
        <w:rPr>
          <w:rFonts w:ascii="Times New Roman" w:hAnsi="Times New Roman" w:cs="Times New Roman"/>
          <w:color w:val="000000" w:themeColor="text1"/>
        </w:rPr>
        <w:t xml:space="preserve"> de </w:t>
      </w:r>
      <w:proofErr w:type="spellStart"/>
      <w:r w:rsidRPr="00501D44">
        <w:rPr>
          <w:rFonts w:ascii="Times New Roman" w:hAnsi="Times New Roman" w:cs="Times New Roman"/>
          <w:color w:val="000000" w:themeColor="text1"/>
        </w:rPr>
        <w:t>Desenvolvimento</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Turístico</w:t>
      </w:r>
      <w:proofErr w:type="spellEnd"/>
      <w:r w:rsidRPr="00501D44">
        <w:rPr>
          <w:rFonts w:ascii="Times New Roman" w:hAnsi="Times New Roman" w:cs="Times New Roman"/>
          <w:color w:val="000000" w:themeColor="text1"/>
        </w:rPr>
        <w:t xml:space="preserve"> do Okavango) as one of the national tourism development p</w:t>
      </w:r>
      <w:r w:rsidR="00032DC6" w:rsidRPr="00501D44">
        <w:rPr>
          <w:rFonts w:ascii="Times New Roman" w:hAnsi="Times New Roman" w:cs="Times New Roman"/>
          <w:color w:val="000000" w:themeColor="text1"/>
        </w:rPr>
        <w:t>illars</w:t>
      </w:r>
      <w:r w:rsidRPr="00501D44">
        <w:rPr>
          <w:rFonts w:ascii="Times New Roman" w:hAnsi="Times New Roman" w:cs="Times New Roman"/>
          <w:color w:val="000000" w:themeColor="text1"/>
        </w:rPr>
        <w:t>.</w:t>
      </w:r>
    </w:p>
    <w:p w14:paraId="6B658B83" w14:textId="00CAE04D" w:rsidR="00032DC6"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Tourism is nascent. Constraints include very limited road and air connectivity (road travel from </w:t>
      </w:r>
      <w:proofErr w:type="spellStart"/>
      <w:r w:rsidRPr="00501D44">
        <w:rPr>
          <w:rFonts w:ascii="Times New Roman" w:hAnsi="Times New Roman" w:cs="Times New Roman"/>
          <w:color w:val="000000" w:themeColor="text1"/>
        </w:rPr>
        <w:t>Menongue</w:t>
      </w:r>
      <w:proofErr w:type="spellEnd"/>
      <w:r w:rsidRPr="00501D44">
        <w:rPr>
          <w:rFonts w:ascii="Times New Roman" w:hAnsi="Times New Roman" w:cs="Times New Roman"/>
          <w:color w:val="000000" w:themeColor="text1"/>
        </w:rPr>
        <w:t xml:space="preserve"> to </w:t>
      </w:r>
      <w:proofErr w:type="spellStart"/>
      <w:r w:rsidRPr="00501D44">
        <w:rPr>
          <w:rFonts w:ascii="Times New Roman" w:hAnsi="Times New Roman" w:cs="Times New Roman"/>
          <w:color w:val="000000" w:themeColor="text1"/>
        </w:rPr>
        <w:t>Cuito</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Cuanavale</w:t>
      </w:r>
      <w:proofErr w:type="spellEnd"/>
      <w:r w:rsidRPr="00501D44">
        <w:rPr>
          <w:rFonts w:ascii="Times New Roman" w:hAnsi="Times New Roman" w:cs="Times New Roman"/>
          <w:color w:val="000000" w:themeColor="text1"/>
        </w:rPr>
        <w:t xml:space="preserve"> and beyond</w:t>
      </w:r>
      <w:r w:rsidR="00032DC6"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is </w:t>
      </w:r>
      <w:r w:rsidR="00032DC6" w:rsidRPr="00501D44">
        <w:rPr>
          <w:rFonts w:ascii="Times New Roman" w:hAnsi="Times New Roman" w:cs="Times New Roman"/>
          <w:color w:val="000000" w:themeColor="text1"/>
        </w:rPr>
        <w:t>hampered by</w:t>
      </w:r>
      <w:r w:rsidRPr="00501D44">
        <w:rPr>
          <w:rFonts w:ascii="Times New Roman" w:hAnsi="Times New Roman" w:cs="Times New Roman"/>
          <w:color w:val="000000" w:themeColor="text1"/>
        </w:rPr>
        <w:t xml:space="preserve"> sandy tracks; Mavinga as a provincial capital is at an early stage of construction), the legacy of landmine contamination (with major clearance by The HALO Trust and partners), sparse settlement, </w:t>
      </w:r>
      <w:r w:rsidR="00032DC6" w:rsidRPr="00501D44">
        <w:rPr>
          <w:rFonts w:ascii="Times New Roman" w:hAnsi="Times New Roman" w:cs="Times New Roman"/>
          <w:color w:val="000000" w:themeColor="text1"/>
        </w:rPr>
        <w:t xml:space="preserve">constrained border posts </w:t>
      </w:r>
      <w:r w:rsidRPr="00501D44">
        <w:rPr>
          <w:rFonts w:ascii="Times New Roman" w:hAnsi="Times New Roman" w:cs="Times New Roman"/>
          <w:color w:val="000000" w:themeColor="text1"/>
        </w:rPr>
        <w:t xml:space="preserve">and </w:t>
      </w:r>
      <w:r w:rsidR="00032DC6" w:rsidRPr="00501D44">
        <w:rPr>
          <w:rFonts w:ascii="Times New Roman" w:hAnsi="Times New Roman" w:cs="Times New Roman"/>
          <w:color w:val="000000" w:themeColor="text1"/>
        </w:rPr>
        <w:t>limited-service</w:t>
      </w:r>
      <w:r w:rsidRPr="00501D44">
        <w:rPr>
          <w:rFonts w:ascii="Times New Roman" w:hAnsi="Times New Roman" w:cs="Times New Roman"/>
          <w:color w:val="000000" w:themeColor="text1"/>
        </w:rPr>
        <w:t xml:space="preserve"> infrastructure</w:t>
      </w:r>
      <w:r w:rsidR="00032DC6" w:rsidRPr="00501D44">
        <w:rPr>
          <w:rFonts w:ascii="Times New Roman" w:hAnsi="Times New Roman" w:cs="Times New Roman"/>
          <w:color w:val="000000" w:themeColor="text1"/>
        </w:rPr>
        <w:t>, including those that support communication, digital and financial services</w:t>
      </w:r>
      <w:r w:rsidRPr="00501D44">
        <w:rPr>
          <w:rFonts w:ascii="Times New Roman" w:hAnsi="Times New Roman" w:cs="Times New Roman"/>
          <w:color w:val="000000" w:themeColor="text1"/>
        </w:rPr>
        <w:t xml:space="preserve">. </w:t>
      </w:r>
    </w:p>
    <w:p w14:paraId="7B02AEC2" w14:textId="5CA61AF8"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Existing tourism MSMEs are concentrated in </w:t>
      </w:r>
      <w:proofErr w:type="spellStart"/>
      <w:r w:rsidRPr="00501D44">
        <w:rPr>
          <w:rFonts w:ascii="Times New Roman" w:hAnsi="Times New Roman" w:cs="Times New Roman"/>
          <w:color w:val="000000" w:themeColor="text1"/>
        </w:rPr>
        <w:t>Menongue</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Cuito</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Cuanavale</w:t>
      </w:r>
      <w:proofErr w:type="spellEnd"/>
      <w:r w:rsidRPr="00501D44">
        <w:rPr>
          <w:rFonts w:ascii="Times New Roman" w:hAnsi="Times New Roman" w:cs="Times New Roman"/>
          <w:color w:val="000000" w:themeColor="text1"/>
        </w:rPr>
        <w:t xml:space="preserve"> (guesthouses, restaurants, transport), with emerging interest in river expeditions, birding, fishing and cultural and heritage tourism. The Angolan component therefore requires a </w:t>
      </w:r>
      <w:r w:rsidRPr="00501D44">
        <w:rPr>
          <w:rFonts w:ascii="Times New Roman" w:hAnsi="Times New Roman" w:cs="Times New Roman"/>
          <w:b/>
          <w:bCs/>
          <w:color w:val="000000" w:themeColor="text1"/>
        </w:rPr>
        <w:t>readiness-oriented</w:t>
      </w:r>
      <w:r w:rsidRPr="00501D44">
        <w:rPr>
          <w:rFonts w:ascii="Times New Roman" w:hAnsi="Times New Roman" w:cs="Times New Roman"/>
          <w:color w:val="000000" w:themeColor="text1"/>
        </w:rPr>
        <w:t xml:space="preserve"> approach to finance.</w:t>
      </w:r>
    </w:p>
    <w:p w14:paraId="30F75498" w14:textId="77777777"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Macroeconomic conditions shape finance supply: a central bank policy rate that has been cut from 18.5% at the end of 2025 to 14.75% in September 2026 (Forbes África Lusófona, 2026b), inflation that peaked above 30% in 2024 before easing, and repeated kwanza depreciation have kept bank lending rates high and credit to the private sector low relative to GDP. Banks hold large volumes of government securities and lend predominantly to large corporates.</w:t>
      </w:r>
    </w:p>
    <w:p w14:paraId="1B751879" w14:textId="77777777" w:rsidR="0043133C" w:rsidRPr="00EF12E9" w:rsidRDefault="00EC31A4" w:rsidP="00EF12E9">
      <w:pPr>
        <w:pStyle w:val="Heading2"/>
        <w:spacing w:after="120"/>
        <w:rPr>
          <w:rFonts w:ascii="Times New Roman" w:hAnsi="Times New Roman" w:cs="Times New Roman"/>
          <w:b/>
          <w:bCs/>
          <w:color w:val="000000" w:themeColor="text1"/>
          <w:sz w:val="24"/>
          <w:szCs w:val="24"/>
        </w:rPr>
      </w:pPr>
      <w:bookmarkStart w:id="12" w:name="_Toc242691633"/>
      <w:r w:rsidRPr="00EF12E9">
        <w:rPr>
          <w:rFonts w:ascii="Times New Roman" w:hAnsi="Times New Roman" w:cs="Times New Roman"/>
          <w:b/>
          <w:bCs/>
          <w:color w:val="000000" w:themeColor="text1"/>
          <w:sz w:val="24"/>
          <w:szCs w:val="24"/>
        </w:rPr>
        <w:t xml:space="preserve">3.2 Mapping of Financial Actors and Adaptable Products</w:t>
      </w:r>
      <w:proofErr w:type="gramStart"/>
      <w:r w:rsidRPr="00EF12E9">
        <w:rPr>
          <w:rFonts w:ascii="Times New Roman" w:hAnsi="Times New Roman" w:cs="Times New Roman"/>
          <w:b/>
          <w:bCs/>
          <w:color w:val="000000" w:themeColor="text1"/>
          <w:sz w:val="24"/>
          <w:szCs w:val="24"/>
        </w:rPr>
        <w:t/>
      </w:r>
      <w:proofErr w:type="gramEnd"/>
      <w:r w:rsidRPr="00EF12E9">
        <w:rPr>
          <w:rFonts w:ascii="Times New Roman" w:hAnsi="Times New Roman" w:cs="Times New Roman"/>
          <w:b/>
          <w:bCs/>
          <w:color w:val="000000" w:themeColor="text1"/>
          <w:sz w:val="24"/>
          <w:szCs w:val="24"/>
        </w:rPr>
        <w:t xml:space="preserve"/>
      </w:r>
      <w:bookmarkEnd w:id="12"/>
    </w:p>
    <w:p w14:paraId="763897D8" w14:textId="5385819F" w:rsidR="0043133C" w:rsidRPr="00501D44" w:rsidRDefault="00EC31A4" w:rsidP="00EF12E9">
      <w:pPr>
        <w:jc w:val="both"/>
        <w:rPr>
          <w:rFonts w:ascii="Times New Roman" w:hAnsi="Times New Roman" w:cs="Times New Roman"/>
          <w:color w:val="000000" w:themeColor="text1"/>
        </w:rPr>
      </w:pPr>
      <w:r w:rsidRPr="00501D44">
        <w:rPr>
          <w:rFonts w:ascii="Times New Roman" w:hAnsi="Times New Roman" w:cs="Times New Roman"/>
          <w:color w:val="000000" w:themeColor="text1"/>
        </w:rPr>
        <w:t>Angola’s financial sector is bank-dominated, with around 2</w:t>
      </w:r>
      <w:r w:rsidR="00FC3EFB" w:rsidRPr="00501D44">
        <w:rPr>
          <w:rFonts w:ascii="Times New Roman" w:hAnsi="Times New Roman" w:cs="Times New Roman"/>
          <w:color w:val="000000" w:themeColor="text1"/>
        </w:rPr>
        <w:t>1</w:t>
      </w:r>
      <w:r w:rsidRPr="00501D44">
        <w:rPr>
          <w:rFonts w:ascii="Times New Roman" w:hAnsi="Times New Roman" w:cs="Times New Roman"/>
          <w:color w:val="000000" w:themeColor="text1"/>
        </w:rPr>
        <w:t xml:space="preserve"> licensed banks, a public development finance architecture created to support economic diversification, a small microfinance segment and fast-growing mobile money. Presence in the KAZA area is limited to </w:t>
      </w:r>
      <w:proofErr w:type="spellStart"/>
      <w:r w:rsidRPr="00501D44">
        <w:rPr>
          <w:rFonts w:ascii="Times New Roman" w:hAnsi="Times New Roman" w:cs="Times New Roman"/>
          <w:color w:val="000000" w:themeColor="text1"/>
        </w:rPr>
        <w:t>Menongue</w:t>
      </w:r>
      <w:proofErr w:type="spellEnd"/>
      <w:r w:rsidRPr="00501D44">
        <w:rPr>
          <w:rFonts w:ascii="Times New Roman" w:hAnsi="Times New Roman" w:cs="Times New Roman"/>
          <w:color w:val="000000" w:themeColor="text1"/>
        </w:rPr>
        <w:t xml:space="preserve"> and a few municipals.</w:t>
      </w:r>
    </w:p>
    <w:p w14:paraId="74263B04"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9: </w:t>
      </w:r>
      <w:r w:rsidRPr="00501D44">
        <w:rPr>
          <w:rFonts w:ascii="Times New Roman" w:hAnsi="Times New Roman" w:cs="Times New Roman"/>
          <w:i/>
          <w:iCs/>
          <w:color w:val="000000" w:themeColor="text1"/>
          <w:sz w:val="20"/>
          <w:szCs w:val="20"/>
        </w:rPr>
        <w:t>Financial actors in Angola and products adaptable for R-NBT MSMEs</w:t>
      </w:r>
    </w:p>
    <w:tbl>
      <w:tblPr>
        <w:tblStyle w:val="PlainTable1"/>
        <w:tblW w:w="9026" w:type="dxa"/>
        <w:tblLayout w:type="fixed"/>
        <w:tblLook w:val="0000" w:firstRow="0" w:lastRow="0" w:firstColumn="0" w:lastColumn="0" w:noHBand="0" w:noVBand="0"/>
      </w:tblPr>
      <w:tblGrid>
        <w:gridCol w:w="1698"/>
        <w:gridCol w:w="3302"/>
        <w:gridCol w:w="4026"/>
      </w:tblGrid>
      <w:tr w:rsidR="0043133C" w:rsidRPr="00501D44" w14:paraId="692256B9" w14:textId="77777777" w:rsidTr="00EF12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9B30AE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Category</w:t>
            </w:r>
          </w:p>
        </w:tc>
        <w:tc>
          <w:tcPr>
            <w:tcW w:w="3302" w:type="dxa"/>
          </w:tcPr>
          <w:p w14:paraId="64B622E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Key actors</w:t>
            </w:r>
          </w:p>
        </w:tc>
        <w:tc>
          <w:tcPr>
            <w:cnfStyle w:val="000010000000" w:firstRow="0" w:lastRow="0" w:firstColumn="0" w:lastColumn="0" w:oddVBand="1" w:evenVBand="0" w:oddHBand="0" w:evenHBand="0" w:firstRowFirstColumn="0" w:firstRowLastColumn="0" w:lastRowFirstColumn="0" w:lastRowLastColumn="0"/>
            <w:tcW w:w="4026" w:type="dxa"/>
          </w:tcPr>
          <w:p w14:paraId="3A65A97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Products adaptable for R-NBT MSMEs</w:t>
            </w:r>
          </w:p>
        </w:tc>
      </w:tr>
      <w:tr w:rsidR="0043133C" w:rsidRPr="00501D44" w14:paraId="609D01F0" w14:textId="77777777" w:rsidTr="00EF12E9">
        <w:tc>
          <w:tcPr>
            <w:cnfStyle w:val="000010000000" w:firstRow="0" w:lastRow="0" w:firstColumn="0" w:lastColumn="0" w:oddVBand="1" w:evenVBand="0" w:oddHBand="0" w:evenHBand="0" w:firstRowFirstColumn="0" w:firstRowLastColumn="0" w:lastRowFirstColumn="0" w:lastRowLastColumn="0"/>
            <w:tcW w:w="1698" w:type="dxa"/>
          </w:tcPr>
          <w:p w14:paraId="6565EF0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Commercial banks</w:t>
            </w:r>
          </w:p>
        </w:tc>
        <w:tc>
          <w:tcPr>
            <w:tcW w:w="3302" w:type="dxa"/>
          </w:tcPr>
          <w:p w14:paraId="128F574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Banco </w:t>
            </w:r>
            <w:proofErr w:type="spellStart"/>
            <w:r w:rsidRPr="00501D44">
              <w:rPr>
                <w:rFonts w:ascii="Times New Roman" w:hAnsi="Times New Roman" w:cs="Times New Roman"/>
                <w:color w:val="000000" w:themeColor="text1"/>
                <w:sz w:val="18"/>
                <w:szCs w:val="18"/>
              </w:rPr>
              <w:t>Angolano</w:t>
            </w:r>
            <w:proofErr w:type="spellEnd"/>
            <w:r w:rsidRPr="00501D44">
              <w:rPr>
                <w:rFonts w:ascii="Times New Roman" w:hAnsi="Times New Roman" w:cs="Times New Roman"/>
                <w:color w:val="000000" w:themeColor="text1"/>
                <w:sz w:val="18"/>
                <w:szCs w:val="18"/>
              </w:rPr>
              <w:t xml:space="preserve"> de Investimentos (BAI), Banco de Fomento Angola (BFA), Banco BIC, Banco Millennium </w:t>
            </w:r>
            <w:proofErr w:type="spellStart"/>
            <w:r w:rsidRPr="00501D44">
              <w:rPr>
                <w:rFonts w:ascii="Times New Roman" w:hAnsi="Times New Roman" w:cs="Times New Roman"/>
                <w:color w:val="000000" w:themeColor="text1"/>
                <w:sz w:val="18"/>
                <w:szCs w:val="18"/>
              </w:rPr>
              <w:t>Atlântico</w:t>
            </w:r>
            <w:proofErr w:type="spellEnd"/>
            <w:r w:rsidRPr="00501D44">
              <w:rPr>
                <w:rFonts w:ascii="Times New Roman" w:hAnsi="Times New Roman" w:cs="Times New Roman"/>
                <w:color w:val="000000" w:themeColor="text1"/>
                <w:sz w:val="18"/>
                <w:szCs w:val="18"/>
              </w:rPr>
              <w:t xml:space="preserve">, Banco Sol, Standard Bank Angola, Banco de </w:t>
            </w:r>
            <w:proofErr w:type="spellStart"/>
            <w:r w:rsidRPr="00501D44">
              <w:rPr>
                <w:rFonts w:ascii="Times New Roman" w:hAnsi="Times New Roman" w:cs="Times New Roman"/>
                <w:color w:val="000000" w:themeColor="text1"/>
                <w:sz w:val="18"/>
                <w:szCs w:val="18"/>
              </w:rPr>
              <w:t>Poupança</w:t>
            </w:r>
            <w:proofErr w:type="spellEnd"/>
            <w:r w:rsidRPr="00501D44">
              <w:rPr>
                <w:rFonts w:ascii="Times New Roman" w:hAnsi="Times New Roman" w:cs="Times New Roman"/>
                <w:color w:val="000000" w:themeColor="text1"/>
                <w:sz w:val="18"/>
                <w:szCs w:val="18"/>
              </w:rPr>
              <w:t xml:space="preserve"> e Crédito (BPC, state-owned), Banco de Comércio e Indústria (BCI), Banco Keve</w:t>
            </w:r>
          </w:p>
        </w:tc>
        <w:tc>
          <w:tcPr>
            <w:cnfStyle w:val="000010000000" w:firstRow="0" w:lastRow="0" w:firstColumn="0" w:lastColumn="0" w:oddVBand="1" w:evenVBand="0" w:oddHBand="0" w:evenHBand="0" w:firstRowFirstColumn="0" w:firstRowLastColumn="0" w:lastRowFirstColumn="0" w:lastRowLastColumn="0"/>
            <w:tcW w:w="4026" w:type="dxa"/>
          </w:tcPr>
          <w:p w14:paraId="2014FF9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 term loans and overdrafts (often under PRODESI/Aviso 10/2022 lines); vehicle and equipment finance; payroll and merchant (</w:t>
            </w:r>
            <w:proofErr w:type="spellStart"/>
            <w:r w:rsidRPr="00501D44">
              <w:rPr>
                <w:rFonts w:ascii="Times New Roman" w:hAnsi="Times New Roman" w:cs="Times New Roman"/>
                <w:color w:val="000000" w:themeColor="text1"/>
                <w:sz w:val="18"/>
                <w:szCs w:val="18"/>
              </w:rPr>
              <w:t>Multicaixa</w:t>
            </w:r>
            <w:proofErr w:type="spellEnd"/>
            <w:r w:rsidRPr="00501D44">
              <w:rPr>
                <w:rFonts w:ascii="Times New Roman" w:hAnsi="Times New Roman" w:cs="Times New Roman"/>
                <w:color w:val="000000" w:themeColor="text1"/>
                <w:sz w:val="18"/>
                <w:szCs w:val="18"/>
              </w:rPr>
              <w:t>) services. BPC, BCI and Banco Sol have the widest provincial footprint.</w:t>
            </w:r>
          </w:p>
        </w:tc>
      </w:tr>
      <w:tr w:rsidR="0043133C" w:rsidRPr="00501D44" w14:paraId="514B4FA2" w14:textId="77777777" w:rsidTr="00EF12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0260511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banks and public funds</w:t>
            </w:r>
          </w:p>
        </w:tc>
        <w:tc>
          <w:tcPr>
            <w:tcW w:w="3302" w:type="dxa"/>
          </w:tcPr>
          <w:p w14:paraId="4413D7B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Banco de </w:t>
            </w:r>
            <w:proofErr w:type="spellStart"/>
            <w:r w:rsidRPr="00501D44">
              <w:rPr>
                <w:rFonts w:ascii="Times New Roman" w:hAnsi="Times New Roman" w:cs="Times New Roman"/>
                <w:color w:val="000000" w:themeColor="text1"/>
                <w:sz w:val="18"/>
                <w:szCs w:val="18"/>
              </w:rPr>
              <w:t>Desenvolvimento</w:t>
            </w:r>
            <w:proofErr w:type="spellEnd"/>
            <w:r w:rsidRPr="00501D44">
              <w:rPr>
                <w:rFonts w:ascii="Times New Roman" w:hAnsi="Times New Roman" w:cs="Times New Roman"/>
                <w:color w:val="000000" w:themeColor="text1"/>
                <w:sz w:val="18"/>
                <w:szCs w:val="18"/>
              </w:rPr>
              <w:t xml:space="preserve"> de Angola (BDA); Fundo de </w:t>
            </w:r>
            <w:proofErr w:type="spellStart"/>
            <w:r w:rsidRPr="00501D44">
              <w:rPr>
                <w:rFonts w:ascii="Times New Roman" w:hAnsi="Times New Roman" w:cs="Times New Roman"/>
                <w:color w:val="000000" w:themeColor="text1"/>
                <w:sz w:val="18"/>
                <w:szCs w:val="18"/>
              </w:rPr>
              <w:t>Garantia</w:t>
            </w:r>
            <w:proofErr w:type="spellEnd"/>
            <w:r w:rsidRPr="00501D44">
              <w:rPr>
                <w:rFonts w:ascii="Times New Roman" w:hAnsi="Times New Roman" w:cs="Times New Roman"/>
                <w:color w:val="000000" w:themeColor="text1"/>
                <w:sz w:val="18"/>
                <w:szCs w:val="18"/>
              </w:rPr>
              <w:t xml:space="preserve"> de Crédito (FGC); Fundo </w:t>
            </w:r>
            <w:proofErr w:type="spellStart"/>
            <w:r w:rsidRPr="00501D44">
              <w:rPr>
                <w:rFonts w:ascii="Times New Roman" w:hAnsi="Times New Roman" w:cs="Times New Roman"/>
                <w:color w:val="000000" w:themeColor="text1"/>
                <w:sz w:val="18"/>
                <w:szCs w:val="18"/>
              </w:rPr>
              <w:t>Activo</w:t>
            </w:r>
            <w:proofErr w:type="spellEnd"/>
            <w:r w:rsidRPr="00501D44">
              <w:rPr>
                <w:rFonts w:ascii="Times New Roman" w:hAnsi="Times New Roman" w:cs="Times New Roman"/>
                <w:color w:val="000000" w:themeColor="text1"/>
                <w:sz w:val="18"/>
                <w:szCs w:val="18"/>
              </w:rPr>
              <w:t xml:space="preserve"> de Capital de Risco </w:t>
            </w:r>
            <w:proofErr w:type="spellStart"/>
            <w:r w:rsidRPr="00501D44">
              <w:rPr>
                <w:rFonts w:ascii="Times New Roman" w:hAnsi="Times New Roman" w:cs="Times New Roman"/>
                <w:color w:val="000000" w:themeColor="text1"/>
                <w:sz w:val="18"/>
                <w:szCs w:val="18"/>
              </w:rPr>
              <w:t>Angolano</w:t>
            </w:r>
            <w:proofErr w:type="spellEnd"/>
            <w:r w:rsidRPr="00501D44">
              <w:rPr>
                <w:rFonts w:ascii="Times New Roman" w:hAnsi="Times New Roman" w:cs="Times New Roman"/>
                <w:color w:val="000000" w:themeColor="text1"/>
                <w:sz w:val="18"/>
                <w:szCs w:val="18"/>
              </w:rPr>
              <w:t xml:space="preserve"> (FACRA); Fundo de </w:t>
            </w:r>
            <w:proofErr w:type="spellStart"/>
            <w:r w:rsidRPr="00501D44">
              <w:rPr>
                <w:rFonts w:ascii="Times New Roman" w:hAnsi="Times New Roman" w:cs="Times New Roman"/>
                <w:color w:val="000000" w:themeColor="text1"/>
                <w:sz w:val="18"/>
                <w:szCs w:val="18"/>
              </w:rPr>
              <w:t>Apoio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ao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Desenvolvimento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Agrário</w:t>
            </w:r>
            <w:proofErr w:type="spellEnd"/>
            <w:r w:rsidRPr="00501D44">
              <w:rPr>
                <w:rFonts w:ascii="Times New Roman" w:hAnsi="Times New Roman" w:cs="Times New Roman"/>
                <w:color w:val="000000" w:themeColor="text1"/>
                <w:sz w:val="18"/>
                <w:szCs w:val="18"/>
              </w:rPr>
              <w:t xml:space="preserve"> (FADA); Fundo Soberano de Angola (FSDEA)</w:t>
            </w:r>
          </w:p>
        </w:tc>
        <w:tc>
          <w:tcPr>
            <w:cnfStyle w:val="000010000000" w:firstRow="0" w:lastRow="0" w:firstColumn="0" w:lastColumn="0" w:oddVBand="1" w:evenVBand="0" w:oddHBand="0" w:evenHBand="0" w:firstRowFirstColumn="0" w:firstRowLastColumn="0" w:lastRowFirstColumn="0" w:lastRowLastColumn="0"/>
            <w:tcW w:w="4026" w:type="dxa"/>
          </w:tcPr>
          <w:p w14:paraId="4846703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BDA on-lending lines; FGC partial credit guarantees on bank loans to MSMEs; FACRA venture capital; FADA agricultural credit relevant for lodge food supply; FSDEA hospitality/infrastructure funds (historically Luanda-focused).</w:t>
            </w:r>
          </w:p>
        </w:tc>
      </w:tr>
      <w:tr w:rsidR="0043133C" w:rsidRPr="00501D44" w14:paraId="08128347" w14:textId="77777777" w:rsidTr="00EF12E9">
        <w:tc>
          <w:tcPr>
            <w:cnfStyle w:val="000010000000" w:firstRow="0" w:lastRow="0" w:firstColumn="0" w:lastColumn="0" w:oddVBand="1" w:evenVBand="0" w:oddHBand="0" w:evenHBand="0" w:firstRowFirstColumn="0" w:firstRowLastColumn="0" w:lastRowFirstColumn="0" w:lastRowLastColumn="0"/>
            <w:tcW w:w="1698" w:type="dxa"/>
          </w:tcPr>
          <w:p w14:paraId="513AE46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Microfinance</w:t>
            </w:r>
          </w:p>
        </w:tc>
        <w:tc>
          <w:tcPr>
            <w:tcW w:w="3302" w:type="dxa"/>
          </w:tcPr>
          <w:p w14:paraId="5B59022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KixiCrédito</w:t>
            </w:r>
            <w:proofErr w:type="spellEnd"/>
            <w:r w:rsidRPr="00501D44">
              <w:rPr>
                <w:rFonts w:ascii="Times New Roman" w:hAnsi="Times New Roman" w:cs="Times New Roman"/>
                <w:color w:val="000000" w:themeColor="text1"/>
                <w:sz w:val="18"/>
                <w:szCs w:val="18"/>
              </w:rPr>
              <w:t>; Banco Sol micro-credit; licensed microcredit companies and credit cooperatives supervised by the Banco Nacional de Angola (BNA)</w:t>
            </w:r>
          </w:p>
        </w:tc>
        <w:tc>
          <w:tcPr>
            <w:cnfStyle w:val="000010000000" w:firstRow="0" w:lastRow="0" w:firstColumn="0" w:lastColumn="0" w:oddVBand="1" w:evenVBand="0" w:oddHBand="0" w:evenHBand="0" w:firstRowFirstColumn="0" w:firstRowLastColumn="0" w:lastRowFirstColumn="0" w:lastRowLastColumn="0"/>
            <w:tcW w:w="4026" w:type="dxa"/>
          </w:tcPr>
          <w:p w14:paraId="00B3AD78" w14:textId="6BD63394"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Group and individual micro-loans for traders, artisans and small service providers; potential for guesthouse refurbishment and craft working capital.</w:t>
            </w:r>
            <w:r w:rsidR="0052170E" w:rsidRPr="00501D44">
              <w:rPr>
                <w:rFonts w:ascii="Times New Roman" w:hAnsi="Times New Roman" w:cs="Times New Roman"/>
                <w:color w:val="000000" w:themeColor="text1"/>
                <w:sz w:val="18"/>
                <w:szCs w:val="18"/>
              </w:rPr>
              <w:t xml:space="preserve"> FGC-guaranteed.</w:t>
            </w:r>
          </w:p>
        </w:tc>
      </w:tr>
      <w:tr w:rsidR="0043133C" w:rsidRPr="00501D44" w14:paraId="5E78B9EE" w14:textId="77777777" w:rsidTr="00EF12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942F47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Savings groups</w:t>
            </w:r>
          </w:p>
        </w:tc>
        <w:tc>
          <w:tcPr>
            <w:tcW w:w="3302" w:type="dxa"/>
          </w:tcPr>
          <w:p w14:paraId="28AA3F8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Kixikila</w:t>
            </w:r>
            <w:proofErr w:type="spellEnd"/>
            <w:r w:rsidRPr="00501D44">
              <w:rPr>
                <w:rFonts w:ascii="Times New Roman" w:hAnsi="Times New Roman" w:cs="Times New Roman"/>
                <w:color w:val="000000" w:themeColor="text1"/>
                <w:sz w:val="18"/>
                <w:szCs w:val="18"/>
              </w:rPr>
              <w:t xml:space="preserve"> (traditional ROSCAs); VSLAs promoted by NGOs and church networks</w:t>
            </w:r>
          </w:p>
        </w:tc>
        <w:tc>
          <w:tcPr>
            <w:cnfStyle w:val="000010000000" w:firstRow="0" w:lastRow="0" w:firstColumn="0" w:lastColumn="0" w:oddVBand="1" w:evenVBand="0" w:oddHBand="0" w:evenHBand="0" w:firstRowFirstColumn="0" w:firstRowLastColumn="0" w:lastRowFirstColumn="0" w:lastRowLastColumn="0"/>
            <w:tcW w:w="4026" w:type="dxa"/>
          </w:tcPr>
          <w:p w14:paraId="2653232A" w14:textId="07C4EA94"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Savings </w:t>
            </w:r>
            <w:r w:rsidR="0052170E" w:rsidRPr="00501D44">
              <w:rPr>
                <w:rFonts w:ascii="Times New Roman" w:hAnsi="Times New Roman" w:cs="Times New Roman"/>
                <w:color w:val="000000" w:themeColor="text1"/>
                <w:sz w:val="18"/>
                <w:szCs w:val="18"/>
              </w:rPr>
              <w:t>mobilization</w:t>
            </w:r>
            <w:r w:rsidRPr="00501D44">
              <w:rPr>
                <w:rFonts w:ascii="Times New Roman" w:hAnsi="Times New Roman" w:cs="Times New Roman"/>
                <w:color w:val="000000" w:themeColor="text1"/>
                <w:sz w:val="18"/>
                <w:szCs w:val="18"/>
              </w:rPr>
              <w:t xml:space="preserve"> and small loans; entry point for linkage banking and financial education.</w:t>
            </w:r>
          </w:p>
        </w:tc>
      </w:tr>
      <w:tr w:rsidR="0043133C" w:rsidRPr="00501D44" w14:paraId="7AAE6DD8" w14:textId="77777777" w:rsidTr="00EF12E9">
        <w:tc>
          <w:tcPr>
            <w:cnfStyle w:val="000010000000" w:firstRow="0" w:lastRow="0" w:firstColumn="0" w:lastColumn="0" w:oddVBand="1" w:evenVBand="0" w:oddHBand="0" w:evenHBand="0" w:firstRowFirstColumn="0" w:firstRowLastColumn="0" w:lastRowFirstColumn="0" w:lastRowLastColumn="0"/>
            <w:tcW w:w="1698" w:type="dxa"/>
          </w:tcPr>
          <w:p w14:paraId="5881B7B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Fintech and digital finance</w:t>
            </w:r>
          </w:p>
        </w:tc>
        <w:tc>
          <w:tcPr>
            <w:tcW w:w="3302" w:type="dxa"/>
          </w:tcPr>
          <w:p w14:paraId="0372335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Multicaixa</w:t>
            </w:r>
            <w:proofErr w:type="spellEnd"/>
            <w:r w:rsidRPr="00501D44">
              <w:rPr>
                <w:rFonts w:ascii="Times New Roman" w:hAnsi="Times New Roman" w:cs="Times New Roman"/>
                <w:color w:val="000000" w:themeColor="text1"/>
                <w:sz w:val="18"/>
                <w:szCs w:val="18"/>
              </w:rPr>
              <w:t xml:space="preserve"> Express (EMIS); </w:t>
            </w:r>
            <w:proofErr w:type="spellStart"/>
            <w:r w:rsidRPr="00501D44">
              <w:rPr>
                <w:rFonts w:ascii="Times New Roman" w:hAnsi="Times New Roman" w:cs="Times New Roman"/>
                <w:color w:val="000000" w:themeColor="text1"/>
                <w:sz w:val="18"/>
                <w:szCs w:val="18"/>
              </w:rPr>
              <w:t>Unitel</w:t>
            </w:r>
            <w:proofErr w:type="spellEnd"/>
            <w:r w:rsidRPr="00501D44">
              <w:rPr>
                <w:rFonts w:ascii="Times New Roman" w:hAnsi="Times New Roman" w:cs="Times New Roman"/>
                <w:color w:val="000000" w:themeColor="text1"/>
                <w:sz w:val="18"/>
                <w:szCs w:val="18"/>
              </w:rPr>
              <w:t xml:space="preserve"> Money; </w:t>
            </w:r>
            <w:proofErr w:type="spellStart"/>
            <w:r w:rsidRPr="00501D44">
              <w:rPr>
                <w:rFonts w:ascii="Times New Roman" w:hAnsi="Times New Roman" w:cs="Times New Roman"/>
                <w:color w:val="000000" w:themeColor="text1"/>
                <w:sz w:val="18"/>
                <w:szCs w:val="18"/>
              </w:rPr>
              <w:t>Afrimoney</w:t>
            </w:r>
            <w:proofErr w:type="spellEnd"/>
            <w:r w:rsidRPr="00501D44">
              <w:rPr>
                <w:rFonts w:ascii="Times New Roman" w:hAnsi="Times New Roman" w:cs="Times New Roman"/>
                <w:color w:val="000000" w:themeColor="text1"/>
                <w:sz w:val="18"/>
                <w:szCs w:val="18"/>
              </w:rPr>
              <w:t>; e-Kwanza; bank wallets; BNA innovation and regulatory sandbox initiatives</w:t>
            </w:r>
          </w:p>
        </w:tc>
        <w:tc>
          <w:tcPr>
            <w:cnfStyle w:val="000010000000" w:firstRow="0" w:lastRow="0" w:firstColumn="0" w:lastColumn="0" w:oddVBand="1" w:evenVBand="0" w:oddHBand="0" w:evenHBand="0" w:firstRowFirstColumn="0" w:firstRowLastColumn="0" w:lastRowFirstColumn="0" w:lastRowLastColumn="0"/>
            <w:tcW w:w="4026" w:type="dxa"/>
          </w:tcPr>
          <w:p w14:paraId="4F2933A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Digital collection of tourism payments; transaction histories for credit scoring; low-cost transfers to community enterprises.</w:t>
            </w:r>
          </w:p>
        </w:tc>
      </w:tr>
      <w:tr w:rsidR="0043133C" w:rsidRPr="00501D44" w14:paraId="5486C81E" w14:textId="77777777" w:rsidTr="00EF12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10B8E6D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Blended and donor facilities</w:t>
            </w:r>
          </w:p>
        </w:tc>
        <w:tc>
          <w:tcPr>
            <w:tcW w:w="3302" w:type="dxa"/>
          </w:tcPr>
          <w:p w14:paraId="207B9068" w14:textId="3B60312A"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EU, AFD, AfDB and World Bank programmes (primarily outside the KAZA area, e.g. Lobito Corridor, southern agriculture); KfW support to KAZA; GIZ</w:t>
            </w:r>
            <w:r w:rsidR="001A3710" w:rsidRPr="00501D44">
              <w:rPr>
                <w:rFonts w:ascii="Times New Roman" w:hAnsi="Times New Roman" w:cs="Times New Roman"/>
                <w:color w:val="000000" w:themeColor="text1"/>
                <w:sz w:val="18"/>
                <w:szCs w:val="18"/>
              </w:rPr>
              <w:t xml:space="preserve">, Spain–ICO MSME line (EUR 30 million, July 2026); World Bank-funded FGC </w:t>
            </w:r>
            <w:proofErr w:type="spellStart"/>
            <w:r w:rsidR="001A3710" w:rsidRPr="00501D44">
              <w:rPr>
                <w:rFonts w:ascii="Times New Roman" w:hAnsi="Times New Roman" w:cs="Times New Roman"/>
                <w:color w:val="000000" w:themeColor="text1"/>
                <w:sz w:val="18"/>
                <w:szCs w:val="18"/>
              </w:rPr>
              <w:t>Diversifica</w:t>
            </w:r>
            <w:proofErr w:type="spellEnd"/>
            <w:r w:rsidR="001A3710" w:rsidRPr="00501D44">
              <w:rPr>
                <w:rFonts w:ascii="Times New Roman" w:hAnsi="Times New Roman" w:cs="Times New Roman"/>
                <w:color w:val="000000" w:themeColor="text1"/>
                <w:sz w:val="18"/>
                <w:szCs w:val="18"/>
              </w:rPr>
              <w:t xml:space="preserve"> Mais</w:t>
            </w:r>
          </w:p>
        </w:tc>
        <w:tc>
          <w:tcPr>
            <w:cnfStyle w:val="000010000000" w:firstRow="0" w:lastRow="0" w:firstColumn="0" w:lastColumn="0" w:oddVBand="1" w:evenVBand="0" w:oddHBand="0" w:evenHBand="0" w:firstRowFirstColumn="0" w:firstRowLastColumn="0" w:lastRowFirstColumn="0" w:lastRowLastColumn="0"/>
            <w:tcW w:w="4026" w:type="dxa"/>
          </w:tcPr>
          <w:p w14:paraId="18ABAB57" w14:textId="77777777" w:rsidR="0043133C" w:rsidRPr="00501D44" w:rsidRDefault="00EC31A4">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Grants and technical assistance; FGC ‘</w:t>
            </w:r>
            <w:proofErr w:type="spellStart"/>
            <w:r w:rsidRPr="00501D44">
              <w:rPr>
                <w:rFonts w:ascii="Times New Roman" w:hAnsi="Times New Roman" w:cs="Times New Roman"/>
                <w:color w:val="000000" w:themeColor="text1"/>
                <w:sz w:val="18"/>
                <w:szCs w:val="18"/>
              </w:rPr>
              <w:t>Diversifica</w:t>
            </w:r>
            <w:proofErr w:type="spellEnd"/>
            <w:r w:rsidRPr="00501D44">
              <w:rPr>
                <w:rFonts w:ascii="Times New Roman" w:hAnsi="Times New Roman" w:cs="Times New Roman"/>
                <w:color w:val="000000" w:themeColor="text1"/>
                <w:sz w:val="18"/>
                <w:szCs w:val="18"/>
              </w:rPr>
              <w:t xml:space="preserve"> Mais’ USD 80m guarantee line (Lobito Corridor) as a replicable model for a KAZA window.</w:t>
            </w:r>
          </w:p>
          <w:p w14:paraId="19D958B5" w14:textId="77777777" w:rsidR="001A3710" w:rsidRPr="00501D44" w:rsidRDefault="001A3710">
            <w:pPr>
              <w:spacing w:line="252" w:lineRule="exact"/>
              <w:rPr>
                <w:rFonts w:ascii="Times New Roman" w:hAnsi="Times New Roman" w:cs="Times New Roman"/>
                <w:color w:val="000000" w:themeColor="text1"/>
                <w:sz w:val="18"/>
                <w:szCs w:val="18"/>
              </w:rPr>
            </w:pPr>
          </w:p>
          <w:p w14:paraId="3F5FAD43" w14:textId="583EA56E" w:rsidR="001A3710" w:rsidRPr="00501D44" w:rsidRDefault="001A3710">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Concessional credit lines, first-loss style guarantees.</w:t>
            </w:r>
            <w:r w:rsidRPr="00501D44">
              <w:rPr>
                <w:rFonts w:ascii="Times New Roman" w:hAnsi="Times New Roman" w:cs="Times New Roman"/>
                <w:color w:val="000000" w:themeColor="text1"/>
              </w:rPr>
              <w:t xml:space="preserve"> </w:t>
            </w:r>
            <w:r w:rsidRPr="00501D44">
              <w:rPr>
                <w:rFonts w:ascii="Times New Roman" w:hAnsi="Times New Roman" w:cs="Times New Roman"/>
                <w:color w:val="000000" w:themeColor="text1"/>
                <w:sz w:val="18"/>
                <w:szCs w:val="18"/>
              </w:rPr>
              <w:t xml:space="preserve">The ICO line has low rates and long </w:t>
            </w:r>
            <w:proofErr w:type="gramStart"/>
            <w:r w:rsidRPr="00501D44">
              <w:rPr>
                <w:rFonts w:ascii="Times New Roman" w:hAnsi="Times New Roman" w:cs="Times New Roman"/>
                <w:color w:val="000000" w:themeColor="text1"/>
                <w:sz w:val="18"/>
                <w:szCs w:val="18"/>
              </w:rPr>
              <w:t>tenors</w:t>
            </w:r>
            <w:proofErr w:type="gramEnd"/>
            <w:r w:rsidRPr="00501D44">
              <w:rPr>
                <w:rFonts w:ascii="Times New Roman" w:hAnsi="Times New Roman" w:cs="Times New Roman"/>
                <w:color w:val="000000" w:themeColor="text1"/>
                <w:sz w:val="18"/>
                <w:szCs w:val="18"/>
              </w:rPr>
              <w:t xml:space="preserve"> and Spain has </w:t>
            </w:r>
            <w:proofErr w:type="spellStart"/>
            <w:r w:rsidRPr="00501D44">
              <w:rPr>
                <w:rFonts w:ascii="Times New Roman" w:hAnsi="Times New Roman" w:cs="Times New Roman"/>
                <w:color w:val="000000" w:themeColor="text1"/>
                <w:sz w:val="18"/>
                <w:szCs w:val="18"/>
              </w:rPr>
              <w:t>signalled</w:t>
            </w:r>
            <w:proofErr w:type="spellEnd"/>
            <w:r w:rsidRPr="00501D44">
              <w:rPr>
                <w:rFonts w:ascii="Times New Roman" w:hAnsi="Times New Roman" w:cs="Times New Roman"/>
                <w:color w:val="000000" w:themeColor="text1"/>
                <w:sz w:val="18"/>
                <w:szCs w:val="18"/>
              </w:rPr>
              <w:t xml:space="preserve"> tourism cooperation (</w:t>
            </w:r>
            <w:proofErr w:type="spellStart"/>
            <w:r w:rsidRPr="00501D44">
              <w:rPr>
                <w:rFonts w:ascii="Times New Roman" w:hAnsi="Times New Roman" w:cs="Times New Roman"/>
                <w:color w:val="000000" w:themeColor="text1"/>
                <w:sz w:val="18"/>
                <w:szCs w:val="18"/>
              </w:rPr>
              <w:fldChar w:fldCharType="begin"/>
            </w:r>
            <w:r w:rsidRPr="00501D44">
              <w:rPr>
                <w:rFonts w:ascii="Times New Roman" w:hAnsi="Times New Roman" w:cs="Times New Roman"/>
                <w:color w:val="000000" w:themeColor="text1"/>
                <w:sz w:val="18"/>
                <w:szCs w:val="18"/>
              </w:rPr>
              <w:instrText>HYPERLINK "https://www.verangola.net/va/en/072026/Economy/49568/Spain-opens-a-30-million-credit-line-for-Angolan-micro-small-and-medium-sized-enterprises.htm"</w:instrText>
            </w:r>
            <w:r w:rsidRPr="00501D44">
              <w:rPr>
                <w:rFonts w:ascii="Times New Roman" w:hAnsi="Times New Roman" w:cs="Times New Roman"/>
                <w:color w:val="000000" w:themeColor="text1"/>
                <w:sz w:val="18"/>
                <w:szCs w:val="18"/>
              </w:rPr>
            </w:r>
            <w:r w:rsidRPr="00501D44">
              <w:rPr>
                <w:rFonts w:ascii="Times New Roman" w:hAnsi="Times New Roman" w:cs="Times New Roman"/>
                <w:color w:val="000000" w:themeColor="text1"/>
                <w:sz w:val="18"/>
                <w:szCs w:val="18"/>
              </w:rPr>
              <w:fldChar w:fldCharType="separate"/>
            </w:r>
            <w:r w:rsidRPr="00501D44">
              <w:rPr>
                <w:rStyle w:val="Hyperlink"/>
                <w:rFonts w:ascii="Times New Roman" w:hAnsi="Times New Roman" w:cs="Times New Roman"/>
                <w:color w:val="000000" w:themeColor="text1"/>
                <w:sz w:val="18"/>
                <w:szCs w:val="18"/>
              </w:rPr>
              <w:t>VerAngola</w:t>
            </w:r>
            <w:proofErr w:type="spellEnd"/>
            <w:r w:rsidRPr="00501D44">
              <w:rPr>
                <w:rStyle w:val="Hyperlink"/>
                <w:rFonts w:ascii="Times New Roman" w:hAnsi="Times New Roman" w:cs="Times New Roman"/>
                <w:color w:val="000000" w:themeColor="text1"/>
                <w:sz w:val="18"/>
                <w:szCs w:val="18"/>
              </w:rPr>
              <w:t>, 2026</w:t>
            </w:r>
            <w:r w:rsidRPr="00501D44">
              <w:rPr>
                <w:rFonts w:ascii="Times New Roman" w:hAnsi="Times New Roman" w:cs="Times New Roman"/>
                <w:color w:val="000000" w:themeColor="text1"/>
                <w:sz w:val="18"/>
                <w:szCs w:val="18"/>
              </w:rPr>
              <w:fldChar w:fldCharType="end"/>
            </w:r>
            <w:r w:rsidRPr="00501D44">
              <w:rPr>
                <w:rFonts w:ascii="Times New Roman" w:hAnsi="Times New Roman" w:cs="Times New Roman"/>
                <w:color w:val="000000" w:themeColor="text1"/>
                <w:sz w:val="18"/>
                <w:szCs w:val="18"/>
              </w:rPr>
              <w:t xml:space="preserve">) </w:t>
            </w:r>
          </w:p>
        </w:tc>
      </w:tr>
      <w:tr w:rsidR="0043133C" w:rsidRPr="00501D44" w14:paraId="2CED1721" w14:textId="77777777" w:rsidTr="00EF12E9">
        <w:tc>
          <w:tcPr>
            <w:cnfStyle w:val="000010000000" w:firstRow="0" w:lastRow="0" w:firstColumn="0" w:lastColumn="0" w:oddVBand="1" w:evenVBand="0" w:oddHBand="0" w:evenHBand="0" w:firstRowFirstColumn="0" w:firstRowLastColumn="0" w:lastRowFirstColumn="0" w:lastRowLastColumn="0"/>
            <w:tcW w:w="1698" w:type="dxa"/>
          </w:tcPr>
          <w:p w14:paraId="51B80C8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Community-based mechanisms</w:t>
            </w:r>
          </w:p>
        </w:tc>
        <w:tc>
          <w:tcPr>
            <w:tcW w:w="3302" w:type="dxa"/>
          </w:tcPr>
          <w:p w14:paraId="1CC4700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Community associations, cooperatives and traditional authorities in Cuando and </w:t>
            </w:r>
            <w:proofErr w:type="spellStart"/>
            <w:r w:rsidRPr="00501D44">
              <w:rPr>
                <w:rFonts w:ascii="Times New Roman" w:hAnsi="Times New Roman" w:cs="Times New Roman"/>
                <w:color w:val="000000" w:themeColor="text1"/>
                <w:sz w:val="18"/>
                <w:szCs w:val="18"/>
              </w:rPr>
              <w:t>Cubango</w:t>
            </w:r>
            <w:proofErr w:type="spellEnd"/>
            <w:r w:rsidRPr="00501D44">
              <w:rPr>
                <w:rFonts w:ascii="Times New Roman" w:hAnsi="Times New Roman" w:cs="Times New Roman"/>
                <w:color w:val="000000" w:themeColor="text1"/>
                <w:sz w:val="18"/>
                <w:szCs w:val="18"/>
              </w:rPr>
              <w:t>; conservation NGOs (ACADIR, National Geographic Okavango Wilderness Project partners)</w:t>
            </w:r>
          </w:p>
        </w:tc>
        <w:tc>
          <w:tcPr>
            <w:cnfStyle w:val="000010000000" w:firstRow="0" w:lastRow="0" w:firstColumn="0" w:lastColumn="0" w:oddVBand="1" w:evenVBand="0" w:oddHBand="0" w:evenHBand="0" w:firstRowFirstColumn="0" w:firstRowLastColumn="0" w:lastRowFirstColumn="0" w:lastRowLastColumn="0"/>
            <w:tcW w:w="4026" w:type="dxa"/>
          </w:tcPr>
          <w:p w14:paraId="370A9B1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grants; potential community revolving funds once tourism revenues and benefit-sharing arrangements are established.</w:t>
            </w:r>
          </w:p>
        </w:tc>
      </w:tr>
    </w:tbl>
    <w:p w14:paraId="1E9D08EF" w14:textId="77777777" w:rsidR="0043133C" w:rsidRPr="00501D44" w:rsidRDefault="0043133C">
      <w:pPr>
        <w:rPr>
          <w:rFonts w:ascii="Times New Roman" w:hAnsi="Times New Roman" w:cs="Times New Roman"/>
          <w:color w:val="000000" w:themeColor="text1"/>
        </w:rPr>
      </w:pPr>
    </w:p>
    <w:p w14:paraId="096C784B" w14:textId="77777777" w:rsidR="0043133C" w:rsidRPr="00EB20C0" w:rsidRDefault="00EC31A4">
      <w:pPr>
        <w:pStyle w:val="Heading2"/>
        <w:rPr>
          <w:rFonts w:ascii="Times New Roman" w:hAnsi="Times New Roman" w:cs="Times New Roman"/>
          <w:b/>
          <w:bCs/>
          <w:color w:val="000000" w:themeColor="text1"/>
          <w:sz w:val="24"/>
          <w:szCs w:val="24"/>
        </w:rPr>
      </w:pPr>
      <w:bookmarkStart w:id="13" w:name="_Toc242691634"/>
      <w:r w:rsidRPr="00EB20C0">
        <w:rPr>
          <w:rFonts w:ascii="Times New Roman" w:hAnsi="Times New Roman" w:cs="Times New Roman"/>
          <w:b/>
          <w:bCs/>
          <w:color w:val="000000" w:themeColor="text1"/>
          <w:sz w:val="24"/>
          <w:szCs w:val="24"/>
        </w:rPr>
        <w:t xml:space="preserve">3.3 Business Support Organisations and Stakeholders</w:t>
      </w:r>
      <w:proofErr w:type="spellStart"/>
      <w:r w:rsidRPr="00EB20C0">
        <w:rPr>
          <w:rFonts w:ascii="Times New Roman" w:hAnsi="Times New Roman" w:cs="Times New Roman"/>
          <w:b/>
          <w:bCs/>
          <w:color w:val="000000" w:themeColor="text1"/>
          <w:sz w:val="24"/>
          <w:szCs w:val="24"/>
        </w:rPr>
        <w:t/>
      </w:r>
      <w:proofErr w:type="spellEnd"/>
      <w:r w:rsidRPr="00EB20C0">
        <w:rPr>
          <w:rFonts w:ascii="Times New Roman" w:hAnsi="Times New Roman" w:cs="Times New Roman"/>
          <w:b/>
          <w:bCs/>
          <w:color w:val="000000" w:themeColor="text1"/>
          <w:sz w:val="24"/>
          <w:szCs w:val="24"/>
        </w:rPr>
        <w:t xml:space="preserve"/>
      </w:r>
      <w:bookmarkEnd w:id="13"/>
    </w:p>
    <w:p w14:paraId="214F82F4"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10: </w:t>
      </w:r>
      <w:r w:rsidRPr="00501D44">
        <w:rPr>
          <w:rFonts w:ascii="Times New Roman" w:hAnsi="Times New Roman" w:cs="Times New Roman"/>
          <w:i/>
          <w:iCs/>
          <w:color w:val="000000" w:themeColor="text1"/>
          <w:sz w:val="20"/>
          <w:szCs w:val="20"/>
        </w:rPr>
        <w:t>BSOs and stakeholders for nature-based tourism in Angola’s KAZA corridor</w:t>
      </w:r>
    </w:p>
    <w:tbl>
      <w:tblPr>
        <w:tblStyle w:val="PlainTable1"/>
        <w:tblW w:w="9026" w:type="dxa"/>
        <w:tblLayout w:type="fixed"/>
        <w:tblLook w:val="0000" w:firstRow="0" w:lastRow="0" w:firstColumn="0" w:lastColumn="0" w:noHBand="0" w:noVBand="0"/>
      </w:tblPr>
      <w:tblGrid>
        <w:gridCol w:w="3070"/>
        <w:gridCol w:w="2528"/>
        <w:gridCol w:w="3428"/>
      </w:tblGrid>
      <w:tr w:rsidR="0043133C" w:rsidRPr="00501D44" w14:paraId="1F84AC53"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025F9CD7" w14:textId="59732D19" w:rsidR="0043133C" w:rsidRPr="00501D44" w:rsidRDefault="00EB20C0">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Organization</w:t>
            </w:r>
          </w:p>
        </w:tc>
        <w:tc>
          <w:tcPr>
            <w:tcW w:w="2528" w:type="dxa"/>
          </w:tcPr>
          <w:p w14:paraId="2910A18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Type</w:t>
            </w:r>
          </w:p>
        </w:tc>
        <w:tc>
          <w:tcPr>
            <w:cnfStyle w:val="000010000000" w:firstRow="0" w:lastRow="0" w:firstColumn="0" w:lastColumn="0" w:oddVBand="1" w:evenVBand="0" w:oddHBand="0" w:evenHBand="0" w:firstRowFirstColumn="0" w:firstRowLastColumn="0" w:lastRowFirstColumn="0" w:lastRowLastColumn="0"/>
            <w:tcW w:w="3428" w:type="dxa"/>
          </w:tcPr>
          <w:p w14:paraId="7E124F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Role and relevance</w:t>
            </w:r>
          </w:p>
        </w:tc>
      </w:tr>
      <w:tr w:rsidR="0043133C" w:rsidRPr="00501D44" w14:paraId="0DFA50D4"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3FD3BCDA"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Ministério</w:t>
            </w:r>
            <w:proofErr w:type="spellEnd"/>
            <w:r w:rsidRPr="00501D44">
              <w:rPr>
                <w:rFonts w:ascii="Times New Roman" w:hAnsi="Times New Roman" w:cs="Times New Roman"/>
                <w:color w:val="000000" w:themeColor="text1"/>
                <w:sz w:val="18"/>
                <w:szCs w:val="18"/>
              </w:rPr>
              <w:t xml:space="preserve"> do Turismo (MINTUR)</w:t>
            </w:r>
          </w:p>
        </w:tc>
        <w:tc>
          <w:tcPr>
            <w:tcW w:w="2528" w:type="dxa"/>
          </w:tcPr>
          <w:p w14:paraId="3900C2B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428" w:type="dxa"/>
          </w:tcPr>
          <w:p w14:paraId="6D3B10A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policy, licensing and classification of establishments; tourism development poles including Okavango</w:t>
            </w:r>
          </w:p>
        </w:tc>
      </w:tr>
      <w:tr w:rsidR="00B0510A" w:rsidRPr="00501D44" w14:paraId="478E8897"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077CE107" w14:textId="11CEA30F" w:rsidR="00B0510A" w:rsidRPr="00501D44" w:rsidRDefault="00B0510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Okavango Basin Tourism Development Pole (PDTBO) and the Okavango regional management agency (ANAGERO)</w:t>
            </w:r>
          </w:p>
        </w:tc>
        <w:tc>
          <w:tcPr>
            <w:tcW w:w="2528" w:type="dxa"/>
          </w:tcPr>
          <w:p w14:paraId="5CD16F75" w14:textId="036DDC92" w:rsidR="00B0510A" w:rsidRPr="00501D44" w:rsidRDefault="00B0510A">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428" w:type="dxa"/>
          </w:tcPr>
          <w:p w14:paraId="69ADB1E5" w14:textId="530A1496" w:rsidR="00B0510A" w:rsidRPr="00501D44" w:rsidRDefault="00B0510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Investment promotion and facilitation in the Angolan Okavango; KAZA focal point</w:t>
            </w:r>
          </w:p>
        </w:tc>
      </w:tr>
      <w:tr w:rsidR="0043133C" w:rsidRPr="00501D44" w14:paraId="5E890507"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56FB823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Ministry of Environment / Instituto Nacional da </w:t>
            </w:r>
            <w:proofErr w:type="spellStart"/>
            <w:r w:rsidRPr="00501D44">
              <w:rPr>
                <w:rFonts w:ascii="Times New Roman" w:hAnsi="Times New Roman" w:cs="Times New Roman"/>
                <w:color w:val="000000" w:themeColor="text1"/>
                <w:sz w:val="18"/>
                <w:szCs w:val="18"/>
              </w:rPr>
              <w:t>Biodiversidade</w:t>
            </w:r>
            <w:proofErr w:type="spellEnd"/>
            <w:r w:rsidRPr="00501D44">
              <w:rPr>
                <w:rFonts w:ascii="Times New Roman" w:hAnsi="Times New Roman" w:cs="Times New Roman"/>
                <w:color w:val="000000" w:themeColor="text1"/>
                <w:sz w:val="18"/>
                <w:szCs w:val="18"/>
              </w:rPr>
              <w:t xml:space="preserve"> e </w:t>
            </w:r>
            <w:proofErr w:type="spellStart"/>
            <w:r w:rsidRPr="00501D44">
              <w:rPr>
                <w:rFonts w:ascii="Times New Roman" w:hAnsi="Times New Roman" w:cs="Times New Roman"/>
                <w:color w:val="000000" w:themeColor="text1"/>
                <w:sz w:val="18"/>
                <w:szCs w:val="18"/>
              </w:rPr>
              <w:t>Áreas</w:t>
            </w:r>
            <w:proofErr w:type="spellEnd"/>
            <w:r w:rsidRPr="00501D44">
              <w:rPr>
                <w:rFonts w:ascii="Times New Roman" w:hAnsi="Times New Roman" w:cs="Times New Roman"/>
                <w:color w:val="000000" w:themeColor="text1"/>
                <w:sz w:val="18"/>
                <w:szCs w:val="18"/>
              </w:rPr>
              <w:t xml:space="preserve"> de </w:t>
            </w:r>
            <w:proofErr w:type="spellStart"/>
            <w:r w:rsidRPr="00501D44">
              <w:rPr>
                <w:rFonts w:ascii="Times New Roman" w:hAnsi="Times New Roman" w:cs="Times New Roman"/>
                <w:color w:val="000000" w:themeColor="text1"/>
                <w:sz w:val="18"/>
                <w:szCs w:val="18"/>
              </w:rPr>
              <w:t>Conservação</w:t>
            </w:r>
            <w:proofErr w:type="spellEnd"/>
            <w:r w:rsidRPr="00501D44">
              <w:rPr>
                <w:rFonts w:ascii="Times New Roman" w:hAnsi="Times New Roman" w:cs="Times New Roman"/>
                <w:color w:val="000000" w:themeColor="text1"/>
                <w:sz w:val="18"/>
                <w:szCs w:val="18"/>
              </w:rPr>
              <w:t xml:space="preserve"> (INBAC)</w:t>
            </w:r>
          </w:p>
        </w:tc>
        <w:tc>
          <w:tcPr>
            <w:tcW w:w="2528" w:type="dxa"/>
          </w:tcPr>
          <w:p w14:paraId="09BEA65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428" w:type="dxa"/>
          </w:tcPr>
          <w:p w14:paraId="71FEFEF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Management of </w:t>
            </w:r>
            <w:proofErr w:type="spellStart"/>
            <w:r w:rsidRPr="00501D44">
              <w:rPr>
                <w:rFonts w:ascii="Times New Roman" w:hAnsi="Times New Roman" w:cs="Times New Roman"/>
                <w:color w:val="000000" w:themeColor="text1"/>
                <w:sz w:val="18"/>
                <w:szCs w:val="18"/>
              </w:rPr>
              <w:t>Luengue-Luiana</w:t>
            </w:r>
            <w:proofErr w:type="spellEnd"/>
            <w:r w:rsidRPr="00501D44">
              <w:rPr>
                <w:rFonts w:ascii="Times New Roman" w:hAnsi="Times New Roman" w:cs="Times New Roman"/>
                <w:color w:val="000000" w:themeColor="text1"/>
                <w:sz w:val="18"/>
                <w:szCs w:val="18"/>
              </w:rPr>
              <w:t xml:space="preserve"> and Mavinga NPs; conservation area concessions; KAZA National Coordination Unit</w:t>
            </w:r>
          </w:p>
        </w:tc>
      </w:tr>
      <w:tr w:rsidR="0043133C" w:rsidRPr="00501D44" w14:paraId="678C8433"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4992C49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Provincial Governments of Cuando and </w:t>
            </w:r>
            <w:proofErr w:type="spellStart"/>
            <w:r w:rsidRPr="00501D44">
              <w:rPr>
                <w:rFonts w:ascii="Times New Roman" w:hAnsi="Times New Roman" w:cs="Times New Roman"/>
                <w:color w:val="000000" w:themeColor="text1"/>
                <w:sz w:val="18"/>
                <w:szCs w:val="18"/>
              </w:rPr>
              <w:t>Cubango</w:t>
            </w:r>
            <w:proofErr w:type="spellEnd"/>
          </w:p>
        </w:tc>
        <w:tc>
          <w:tcPr>
            <w:tcW w:w="2528" w:type="dxa"/>
          </w:tcPr>
          <w:p w14:paraId="1E8BE58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Sub-national government</w:t>
            </w:r>
          </w:p>
        </w:tc>
        <w:tc>
          <w:tcPr>
            <w:cnfStyle w:val="000010000000" w:firstRow="0" w:lastRow="0" w:firstColumn="0" w:lastColumn="0" w:oddVBand="1" w:evenVBand="0" w:oddHBand="0" w:evenHBand="0" w:firstRowFirstColumn="0" w:firstRowLastColumn="0" w:lastRowFirstColumn="0" w:lastRowLastColumn="0"/>
            <w:tcW w:w="3428" w:type="dxa"/>
          </w:tcPr>
          <w:p w14:paraId="77F0AF9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economic development, land allocation, infrastructure; provincial PRODESI focal points</w:t>
            </w:r>
          </w:p>
        </w:tc>
      </w:tr>
      <w:tr w:rsidR="0043133C" w:rsidRPr="00501D44" w14:paraId="275758EA"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14B884A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Instituto Nacional de </w:t>
            </w:r>
            <w:proofErr w:type="spellStart"/>
            <w:r w:rsidRPr="00501D44">
              <w:rPr>
                <w:rFonts w:ascii="Times New Roman" w:hAnsi="Times New Roman" w:cs="Times New Roman"/>
                <w:color w:val="000000" w:themeColor="text1"/>
                <w:sz w:val="18"/>
                <w:szCs w:val="18"/>
              </w:rPr>
              <w:t>Apoio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às</w:t>
            </w:r>
            <w:proofErr w:type="spellEnd"/>
            <w:r w:rsidRPr="00501D44">
              <w:rPr>
                <w:rFonts w:ascii="Times New Roman" w:hAnsi="Times New Roman" w:cs="Times New Roman"/>
                <w:color w:val="000000" w:themeColor="text1"/>
                <w:sz w:val="18"/>
                <w:szCs w:val="18"/>
              </w:rPr>
              <w:t xml:space="preserve"> Micro, </w:t>
            </w:r>
            <w:proofErr w:type="spellStart"/>
            <w:r w:rsidRPr="00501D44">
              <w:rPr>
                <w:rFonts w:ascii="Times New Roman" w:hAnsi="Times New Roman" w:cs="Times New Roman"/>
                <w:color w:val="000000" w:themeColor="text1"/>
                <w:sz w:val="18"/>
                <w:szCs w:val="18"/>
              </w:rPr>
              <w:t>Pequenas</w:t>
            </w:r>
            <w:proofErr w:type="spellEnd"/>
            <w:r w:rsidRPr="00501D44">
              <w:rPr>
                <w:rFonts w:ascii="Times New Roman" w:hAnsi="Times New Roman" w:cs="Times New Roman"/>
                <w:color w:val="000000" w:themeColor="text1"/>
                <w:sz w:val="18"/>
                <w:szCs w:val="18"/>
              </w:rPr>
              <w:t xml:space="preserve"> e </w:t>
            </w:r>
            <w:proofErr w:type="spellStart"/>
            <w:r w:rsidRPr="00501D44">
              <w:rPr>
                <w:rFonts w:ascii="Times New Roman" w:hAnsi="Times New Roman" w:cs="Times New Roman"/>
                <w:color w:val="000000" w:themeColor="text1"/>
                <w:sz w:val="18"/>
                <w:szCs w:val="18"/>
              </w:rPr>
              <w:t>Médias</w:t>
            </w:r>
            <w:proofErr w:type="spellEnd"/>
            <w:r w:rsidRPr="00501D44">
              <w:rPr>
                <w:rFonts w:ascii="Times New Roman" w:hAnsi="Times New Roman" w:cs="Times New Roman"/>
                <w:color w:val="000000" w:themeColor="text1"/>
                <w:sz w:val="18"/>
                <w:szCs w:val="18"/>
              </w:rPr>
              <w:t xml:space="preserve"> Empresas (INAPEM)</w:t>
            </w:r>
          </w:p>
        </w:tc>
        <w:tc>
          <w:tcPr>
            <w:tcW w:w="2528" w:type="dxa"/>
          </w:tcPr>
          <w:p w14:paraId="05C5B24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Public BSO</w:t>
            </w:r>
          </w:p>
        </w:tc>
        <w:tc>
          <w:tcPr>
            <w:cnfStyle w:val="000010000000" w:firstRow="0" w:lastRow="0" w:firstColumn="0" w:lastColumn="0" w:oddVBand="1" w:evenVBand="0" w:oddHBand="0" w:evenHBand="0" w:firstRowFirstColumn="0" w:firstRowLastColumn="0" w:lastRowFirstColumn="0" w:lastRowLastColumn="0"/>
            <w:tcW w:w="3428" w:type="dxa"/>
          </w:tcPr>
          <w:p w14:paraId="0C54AC0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MSME certification (a prerequisite for several public finance lines), training, business plans</w:t>
            </w:r>
          </w:p>
        </w:tc>
      </w:tr>
      <w:tr w:rsidR="0043133C" w:rsidRPr="00501D44" w14:paraId="404D625B"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5CFAC57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AIPEX (Agency for Private Investment and Export Promotion)</w:t>
            </w:r>
          </w:p>
        </w:tc>
        <w:tc>
          <w:tcPr>
            <w:tcW w:w="2528" w:type="dxa"/>
          </w:tcPr>
          <w:p w14:paraId="1B76A33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Public BSO</w:t>
            </w:r>
          </w:p>
        </w:tc>
        <w:tc>
          <w:tcPr>
            <w:cnfStyle w:val="000010000000" w:firstRow="0" w:lastRow="0" w:firstColumn="0" w:lastColumn="0" w:oddVBand="1" w:evenVBand="0" w:oddHBand="0" w:evenHBand="0" w:firstRowFirstColumn="0" w:firstRowLastColumn="0" w:lastRowFirstColumn="0" w:lastRowLastColumn="0"/>
            <w:tcW w:w="3428" w:type="dxa"/>
          </w:tcPr>
          <w:p w14:paraId="315FB91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Investment facilitation, incentive applications under the Private Investment Law</w:t>
            </w:r>
          </w:p>
        </w:tc>
      </w:tr>
      <w:tr w:rsidR="0043133C" w:rsidRPr="00501D44" w14:paraId="240AB618"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73C3083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Balcão </w:t>
            </w:r>
            <w:proofErr w:type="spellStart"/>
            <w:r w:rsidRPr="00501D44">
              <w:rPr>
                <w:rFonts w:ascii="Times New Roman" w:hAnsi="Times New Roman" w:cs="Times New Roman"/>
                <w:color w:val="000000" w:themeColor="text1"/>
                <w:sz w:val="18"/>
                <w:szCs w:val="18"/>
              </w:rPr>
              <w:t>Único</w:t>
            </w:r>
            <w:proofErr w:type="spellEnd"/>
            <w:r w:rsidRPr="00501D44">
              <w:rPr>
                <w:rFonts w:ascii="Times New Roman" w:hAnsi="Times New Roman" w:cs="Times New Roman"/>
                <w:color w:val="000000" w:themeColor="text1"/>
                <w:sz w:val="18"/>
                <w:szCs w:val="18"/>
              </w:rPr>
              <w:t xml:space="preserve"> do </w:t>
            </w:r>
            <w:proofErr w:type="spellStart"/>
            <w:r w:rsidRPr="00501D44">
              <w:rPr>
                <w:rFonts w:ascii="Times New Roman" w:hAnsi="Times New Roman" w:cs="Times New Roman"/>
                <w:color w:val="000000" w:themeColor="text1"/>
                <w:sz w:val="18"/>
                <w:szCs w:val="18"/>
              </w:rPr>
              <w:t>Empreendedor</w:t>
            </w:r>
            <w:proofErr w:type="spellEnd"/>
            <w:r w:rsidRPr="00501D44">
              <w:rPr>
                <w:rFonts w:ascii="Times New Roman" w:hAnsi="Times New Roman" w:cs="Times New Roman"/>
                <w:color w:val="000000" w:themeColor="text1"/>
                <w:sz w:val="18"/>
                <w:szCs w:val="18"/>
              </w:rPr>
              <w:t xml:space="preserve"> (BUE)</w:t>
            </w:r>
          </w:p>
        </w:tc>
        <w:tc>
          <w:tcPr>
            <w:tcW w:w="2528" w:type="dxa"/>
          </w:tcPr>
          <w:p w14:paraId="1C1EE09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Public service</w:t>
            </w:r>
          </w:p>
        </w:tc>
        <w:tc>
          <w:tcPr>
            <w:cnfStyle w:val="000010000000" w:firstRow="0" w:lastRow="0" w:firstColumn="0" w:lastColumn="0" w:oddVBand="1" w:evenVBand="0" w:oddHBand="0" w:evenHBand="0" w:firstRowFirstColumn="0" w:firstRowLastColumn="0" w:lastRowFirstColumn="0" w:lastRowLastColumn="0"/>
            <w:tcW w:w="3428" w:type="dxa"/>
          </w:tcPr>
          <w:p w14:paraId="679A430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One-stop business registration, reducing informality</w:t>
            </w:r>
          </w:p>
        </w:tc>
      </w:tr>
      <w:tr w:rsidR="0043133C" w:rsidRPr="00501D44" w14:paraId="6ECE2928"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49F879E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Câmara de Comércio e Indústria de Angola (CCIA)</w:t>
            </w:r>
          </w:p>
        </w:tc>
        <w:tc>
          <w:tcPr>
            <w:tcW w:w="2528" w:type="dxa"/>
          </w:tcPr>
          <w:p w14:paraId="5C6A76AD"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Business association</w:t>
            </w:r>
          </w:p>
        </w:tc>
        <w:tc>
          <w:tcPr>
            <w:cnfStyle w:val="000010000000" w:firstRow="0" w:lastRow="0" w:firstColumn="0" w:lastColumn="0" w:oddVBand="1" w:evenVBand="0" w:oddHBand="0" w:evenHBand="0" w:firstRowFirstColumn="0" w:firstRowLastColumn="0" w:lastRowFirstColumn="0" w:lastRowLastColumn="0"/>
            <w:tcW w:w="3428" w:type="dxa"/>
          </w:tcPr>
          <w:p w14:paraId="7B57B52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Advocacy and linkages; provincial representation</w:t>
            </w:r>
          </w:p>
        </w:tc>
      </w:tr>
      <w:tr w:rsidR="0043133C" w:rsidRPr="00501D44" w14:paraId="36D41587"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760DCB2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Hospitality and travel associations (e.g. AHORESIA, AAVOTA)</w:t>
            </w:r>
          </w:p>
        </w:tc>
        <w:tc>
          <w:tcPr>
            <w:tcW w:w="2528" w:type="dxa"/>
          </w:tcPr>
          <w:p w14:paraId="0A379F7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Industry associations</w:t>
            </w:r>
          </w:p>
        </w:tc>
        <w:tc>
          <w:tcPr>
            <w:cnfStyle w:val="000010000000" w:firstRow="0" w:lastRow="0" w:firstColumn="0" w:lastColumn="0" w:oddVBand="1" w:evenVBand="0" w:oddHBand="0" w:evenHBand="0" w:firstRowFirstColumn="0" w:firstRowLastColumn="0" w:lastRowFirstColumn="0" w:lastRowLastColumn="0"/>
            <w:tcW w:w="3428" w:type="dxa"/>
          </w:tcPr>
          <w:p w14:paraId="12ED5B4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Hotel, restaurant and travel agency representation; mostly Luanda-based</w:t>
            </w:r>
          </w:p>
        </w:tc>
      </w:tr>
      <w:tr w:rsidR="0043133C" w:rsidRPr="00501D44" w14:paraId="63C05F9C"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014AA84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The HALO Trust</w:t>
            </w:r>
          </w:p>
        </w:tc>
        <w:tc>
          <w:tcPr>
            <w:tcW w:w="2528" w:type="dxa"/>
          </w:tcPr>
          <w:p w14:paraId="2825485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International NGO</w:t>
            </w:r>
          </w:p>
        </w:tc>
        <w:tc>
          <w:tcPr>
            <w:cnfStyle w:val="000010000000" w:firstRow="0" w:lastRow="0" w:firstColumn="0" w:lastColumn="0" w:oddVBand="1" w:evenVBand="0" w:oddHBand="0" w:evenHBand="0" w:firstRowFirstColumn="0" w:firstRowLastColumn="0" w:lastRowFirstColumn="0" w:lastRowLastColumn="0"/>
            <w:tcW w:w="3428" w:type="dxa"/>
          </w:tcPr>
          <w:p w14:paraId="3953ED3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Landmine clearance in Cuando and </w:t>
            </w:r>
            <w:proofErr w:type="spellStart"/>
            <w:r w:rsidRPr="00501D44">
              <w:rPr>
                <w:rFonts w:ascii="Times New Roman" w:hAnsi="Times New Roman" w:cs="Times New Roman"/>
                <w:color w:val="000000" w:themeColor="text1"/>
                <w:sz w:val="18"/>
                <w:szCs w:val="18"/>
              </w:rPr>
              <w:t>Cubango</w:t>
            </w:r>
            <w:proofErr w:type="spellEnd"/>
            <w:r w:rsidRPr="00501D44">
              <w:rPr>
                <w:rFonts w:ascii="Times New Roman" w:hAnsi="Times New Roman" w:cs="Times New Roman"/>
                <w:color w:val="000000" w:themeColor="text1"/>
                <w:sz w:val="18"/>
                <w:szCs w:val="18"/>
              </w:rPr>
              <w:t>, enabling access and tourism development; local employment</w:t>
            </w:r>
          </w:p>
        </w:tc>
      </w:tr>
      <w:tr w:rsidR="0043133C" w:rsidRPr="00501D44" w14:paraId="00D7E1FC"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6620D92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Geographic Okavango Wilderness Project / Wild Bird Trust</w:t>
            </w:r>
          </w:p>
        </w:tc>
        <w:tc>
          <w:tcPr>
            <w:tcW w:w="2528" w:type="dxa"/>
          </w:tcPr>
          <w:p w14:paraId="1537CC8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and research</w:t>
            </w:r>
          </w:p>
        </w:tc>
        <w:tc>
          <w:tcPr>
            <w:cnfStyle w:val="000010000000" w:firstRow="0" w:lastRow="0" w:firstColumn="0" w:lastColumn="0" w:oddVBand="1" w:evenVBand="0" w:oddHBand="0" w:evenHBand="0" w:firstRowFirstColumn="0" w:firstRowLastColumn="0" w:lastRowFirstColumn="0" w:lastRowLastColumn="0"/>
            <w:tcW w:w="3428" w:type="dxa"/>
          </w:tcPr>
          <w:p w14:paraId="18AEB16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Okavango headwaters research and expedition tourism; community engagement</w:t>
            </w:r>
          </w:p>
        </w:tc>
      </w:tr>
      <w:tr w:rsidR="0043133C" w:rsidRPr="00501D44" w14:paraId="44F0F2BB" w14:textId="77777777" w:rsidTr="009167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0" w:type="dxa"/>
          </w:tcPr>
          <w:p w14:paraId="75052AC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ACADIR and local NGOs</w:t>
            </w:r>
          </w:p>
        </w:tc>
        <w:tc>
          <w:tcPr>
            <w:tcW w:w="2528" w:type="dxa"/>
          </w:tcPr>
          <w:p w14:paraId="62480BC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NGO</w:t>
            </w:r>
          </w:p>
        </w:tc>
        <w:tc>
          <w:tcPr>
            <w:cnfStyle w:val="000010000000" w:firstRow="0" w:lastRow="0" w:firstColumn="0" w:lastColumn="0" w:oddVBand="1" w:evenVBand="0" w:oddHBand="0" w:evenHBand="0" w:firstRowFirstColumn="0" w:firstRowLastColumn="0" w:lastRowFirstColumn="0" w:lastRowLastColumn="0"/>
            <w:tcW w:w="3428" w:type="dxa"/>
          </w:tcPr>
          <w:p w14:paraId="00F7FEA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Community development and natural resource management in Cuando and </w:t>
            </w:r>
            <w:proofErr w:type="spellStart"/>
            <w:r w:rsidRPr="00501D44">
              <w:rPr>
                <w:rFonts w:ascii="Times New Roman" w:hAnsi="Times New Roman" w:cs="Times New Roman"/>
                <w:color w:val="000000" w:themeColor="text1"/>
                <w:sz w:val="18"/>
                <w:szCs w:val="18"/>
              </w:rPr>
              <w:t>Cubango</w:t>
            </w:r>
            <w:proofErr w:type="spellEnd"/>
          </w:p>
        </w:tc>
      </w:tr>
      <w:tr w:rsidR="0043133C" w:rsidRPr="00501D44" w14:paraId="34E30221" w14:textId="77777777" w:rsidTr="0091678C">
        <w:tc>
          <w:tcPr>
            <w:cnfStyle w:val="000010000000" w:firstRow="0" w:lastRow="0" w:firstColumn="0" w:lastColumn="0" w:oddVBand="1" w:evenVBand="0" w:oddHBand="0" w:evenHBand="0" w:firstRowFirstColumn="0" w:firstRowLastColumn="0" w:lastRowFirstColumn="0" w:lastRowLastColumn="0"/>
            <w:tcW w:w="3070" w:type="dxa"/>
          </w:tcPr>
          <w:p w14:paraId="6A9CD443"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Universidade</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Cuito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Cuanavale</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Menongue</w:t>
            </w:r>
            <w:proofErr w:type="spellEnd"/>
            <w:r w:rsidRPr="00501D44">
              <w:rPr>
                <w:rFonts w:ascii="Times New Roman" w:hAnsi="Times New Roman" w:cs="Times New Roman"/>
                <w:color w:val="000000" w:themeColor="text1"/>
                <w:sz w:val="18"/>
                <w:szCs w:val="18"/>
              </w:rPr>
              <w:t>)</w:t>
            </w:r>
          </w:p>
        </w:tc>
        <w:tc>
          <w:tcPr>
            <w:tcW w:w="2528" w:type="dxa"/>
          </w:tcPr>
          <w:p w14:paraId="1D87FBF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Academic</w:t>
            </w:r>
          </w:p>
        </w:tc>
        <w:tc>
          <w:tcPr>
            <w:cnfStyle w:val="000010000000" w:firstRow="0" w:lastRow="0" w:firstColumn="0" w:lastColumn="0" w:oddVBand="1" w:evenVBand="0" w:oddHBand="0" w:evenHBand="0" w:firstRowFirstColumn="0" w:firstRowLastColumn="0" w:lastRowFirstColumn="0" w:lastRowLastColumn="0"/>
            <w:tcW w:w="3428" w:type="dxa"/>
          </w:tcPr>
          <w:p w14:paraId="04D9DC3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Skills development and research; potential tourism and hospitality training partner</w:t>
            </w:r>
          </w:p>
        </w:tc>
      </w:tr>
    </w:tbl>
    <w:p w14:paraId="03D56A08" w14:textId="77777777" w:rsidR="0043133C" w:rsidRPr="00501D44" w:rsidRDefault="0043133C">
      <w:pPr>
        <w:rPr>
          <w:rFonts w:ascii="Times New Roman" w:hAnsi="Times New Roman" w:cs="Times New Roman"/>
          <w:color w:val="000000" w:themeColor="text1"/>
        </w:rPr>
      </w:pPr>
    </w:p>
    <w:p w14:paraId="2D5177AB" w14:textId="77777777" w:rsidR="0043133C" w:rsidRPr="00BC71FD" w:rsidRDefault="00EC31A4" w:rsidP="00BC71FD">
      <w:pPr>
        <w:pStyle w:val="Heading2"/>
        <w:spacing w:after="120"/>
        <w:rPr>
          <w:rFonts w:ascii="Times New Roman" w:hAnsi="Times New Roman" w:cs="Times New Roman"/>
          <w:b/>
          <w:bCs/>
          <w:color w:val="000000" w:themeColor="text1"/>
          <w:sz w:val="24"/>
          <w:szCs w:val="24"/>
        </w:rPr>
      </w:pPr>
      <w:bookmarkStart w:id="14" w:name="_Toc242691635"/>
      <w:r w:rsidRPr="00BC71FD">
        <w:rPr>
          <w:rFonts w:ascii="Times New Roman" w:hAnsi="Times New Roman" w:cs="Times New Roman"/>
          <w:b/>
          <w:bCs/>
          <w:color w:val="000000" w:themeColor="text1"/>
          <w:sz w:val="24"/>
          <w:szCs w:val="24"/>
        </w:rPr>
        <w:lastRenderedPageBreak/>
        <w:t xml:space="preserve">3.4 Analysis of Available Financial Products</w:t>
      </w:r>
      <w:bookmarkEnd w:id="14"/>
    </w:p>
    <w:p w14:paraId="3048D57F" w14:textId="77777777" w:rsidR="00B15B39" w:rsidRPr="00501D44" w:rsidRDefault="00EC31A4" w:rsidP="00BC71FD">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Formal financial products exist but are poorly matched to R-NBT MSMEs in the KAZA area. Accessibility is constrained by distance, collateral requirements, documentation (formal registration, INAPEM certification, tax compliance) and high interest rates. </w:t>
      </w:r>
    </w:p>
    <w:p w14:paraId="2968AEE5" w14:textId="7C3FA278"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Public lines (PRODESI, Aviso 10/2022) </w:t>
      </w:r>
      <w:r w:rsidR="00B15B39" w:rsidRPr="00501D44">
        <w:rPr>
          <w:rFonts w:ascii="Times New Roman" w:hAnsi="Times New Roman" w:cs="Times New Roman"/>
          <w:color w:val="000000" w:themeColor="text1"/>
        </w:rPr>
        <w:t>prioritize</w:t>
      </w:r>
      <w:r w:rsidRPr="00501D44">
        <w:rPr>
          <w:rFonts w:ascii="Times New Roman" w:hAnsi="Times New Roman" w:cs="Times New Roman"/>
          <w:color w:val="000000" w:themeColor="text1"/>
        </w:rPr>
        <w:t xml:space="preserve"> agriculture, manufacturing and import substitution; tourism eligibility is limited, although supply-chain enterprises (food production for lodges) may qualify. A 2021 provincial report recorded around </w:t>
      </w:r>
      <w:proofErr w:type="spellStart"/>
      <w:r w:rsidRPr="00501D44">
        <w:rPr>
          <w:rFonts w:ascii="Times New Roman" w:hAnsi="Times New Roman" w:cs="Times New Roman"/>
          <w:color w:val="000000" w:themeColor="text1"/>
        </w:rPr>
        <w:t>Kz</w:t>
      </w:r>
      <w:proofErr w:type="spellEnd"/>
      <w:r w:rsidRPr="00501D44">
        <w:rPr>
          <w:rFonts w:ascii="Times New Roman" w:hAnsi="Times New Roman" w:cs="Times New Roman"/>
          <w:color w:val="000000" w:themeColor="text1"/>
        </w:rPr>
        <w:t xml:space="preserve"> 900 million disbursed in Cuando </w:t>
      </w:r>
      <w:proofErr w:type="spellStart"/>
      <w:r w:rsidRPr="00501D44">
        <w:rPr>
          <w:rFonts w:ascii="Times New Roman" w:hAnsi="Times New Roman" w:cs="Times New Roman"/>
          <w:color w:val="000000" w:themeColor="text1"/>
        </w:rPr>
        <w:t>Cubango</w:t>
      </w:r>
      <w:proofErr w:type="spellEnd"/>
      <w:r w:rsidRPr="00501D44">
        <w:rPr>
          <w:rFonts w:ascii="Times New Roman" w:hAnsi="Times New Roman" w:cs="Times New Roman"/>
          <w:color w:val="000000" w:themeColor="text1"/>
        </w:rPr>
        <w:t xml:space="preserve"> under PRODESI lines to 34 companies and cooperatives, mostly in agriculture and trade.</w:t>
      </w:r>
    </w:p>
    <w:p w14:paraId="300A3D84" w14:textId="30F9CB45"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11: </w:t>
      </w:r>
      <w:r w:rsidRPr="00501D44">
        <w:rPr>
          <w:rFonts w:ascii="Times New Roman" w:hAnsi="Times New Roman" w:cs="Times New Roman"/>
          <w:i/>
          <w:iCs/>
          <w:color w:val="000000" w:themeColor="text1"/>
          <w:sz w:val="20"/>
          <w:szCs w:val="20"/>
        </w:rPr>
        <w:t xml:space="preserve">Accessibility and relevance of financial products </w:t>
      </w:r>
      <w:r w:rsidR="00B15B39"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Angola</w:t>
      </w:r>
      <w:r w:rsidR="00B15B39" w:rsidRPr="00501D44">
        <w:rPr>
          <w:rFonts w:ascii="Times New Roman" w:hAnsi="Times New Roman" w:cs="Times New Roman"/>
          <w:i/>
          <w:iCs/>
          <w:color w:val="000000" w:themeColor="text1"/>
          <w:sz w:val="20"/>
          <w:szCs w:val="20"/>
        </w:rPr>
        <w:t>/KAZA</w:t>
      </w:r>
    </w:p>
    <w:tbl>
      <w:tblPr>
        <w:tblStyle w:val="PlainTable1"/>
        <w:tblW w:w="9026" w:type="dxa"/>
        <w:tblLayout w:type="fixed"/>
        <w:tblLook w:val="0000" w:firstRow="0" w:lastRow="0" w:firstColumn="0" w:lastColumn="0" w:noHBand="0" w:noVBand="0"/>
      </w:tblPr>
      <w:tblGrid>
        <w:gridCol w:w="1698"/>
        <w:gridCol w:w="2362"/>
        <w:gridCol w:w="1260"/>
        <w:gridCol w:w="1170"/>
        <w:gridCol w:w="2536"/>
      </w:tblGrid>
      <w:tr w:rsidR="0043133C" w:rsidRPr="00501D44" w14:paraId="306938D1"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13E6BEE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w:t>
            </w:r>
          </w:p>
        </w:tc>
        <w:tc>
          <w:tcPr>
            <w:tcW w:w="2362" w:type="dxa"/>
          </w:tcPr>
          <w:p w14:paraId="163593F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Main providers</w:t>
            </w:r>
          </w:p>
        </w:tc>
        <w:tc>
          <w:tcPr>
            <w:cnfStyle w:val="000010000000" w:firstRow="0" w:lastRow="0" w:firstColumn="0" w:lastColumn="0" w:oddVBand="1" w:evenVBand="0" w:oddHBand="0" w:evenHBand="0" w:firstRowFirstColumn="0" w:firstRowLastColumn="0" w:lastRowFirstColumn="0" w:lastRowLastColumn="0"/>
            <w:tcW w:w="1260" w:type="dxa"/>
          </w:tcPr>
          <w:p w14:paraId="207AE0A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Access</w:t>
            </w:r>
          </w:p>
        </w:tc>
        <w:tc>
          <w:tcPr>
            <w:tcW w:w="1170" w:type="dxa"/>
          </w:tcPr>
          <w:p w14:paraId="2508F95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Relevance</w:t>
            </w:r>
          </w:p>
        </w:tc>
        <w:tc>
          <w:tcPr>
            <w:cnfStyle w:val="000010000000" w:firstRow="0" w:lastRow="0" w:firstColumn="0" w:lastColumn="0" w:oddVBand="1" w:evenVBand="0" w:oddHBand="0" w:evenHBand="0" w:firstRowFirstColumn="0" w:firstRowLastColumn="0" w:lastRowFirstColumn="0" w:lastRowLastColumn="0"/>
            <w:tcW w:w="2536" w:type="dxa"/>
          </w:tcPr>
          <w:p w14:paraId="6451C7C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Comment</w:t>
            </w:r>
          </w:p>
        </w:tc>
      </w:tr>
      <w:tr w:rsidR="0043133C" w:rsidRPr="00501D44" w14:paraId="49BF423F" w14:textId="77777777" w:rsidTr="00BC71FD">
        <w:tc>
          <w:tcPr>
            <w:cnfStyle w:val="000010000000" w:firstRow="0" w:lastRow="0" w:firstColumn="0" w:lastColumn="0" w:oddVBand="1" w:evenVBand="0" w:oddHBand="0" w:evenHBand="0" w:firstRowFirstColumn="0" w:firstRowLastColumn="0" w:lastRowFirstColumn="0" w:lastRowLastColumn="0"/>
            <w:tcW w:w="1698" w:type="dxa"/>
          </w:tcPr>
          <w:p w14:paraId="4FB56D8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Term loans</w:t>
            </w:r>
          </w:p>
        </w:tc>
        <w:tc>
          <w:tcPr>
            <w:tcW w:w="2362" w:type="dxa"/>
          </w:tcPr>
          <w:p w14:paraId="7E370E48" w14:textId="133A2C7E"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(BAI, BFA, BPC, Banco Sol), BDA lines</w:t>
            </w:r>
            <w:r w:rsidR="00B15B39" w:rsidRPr="00501D44">
              <w:rPr>
                <w:rFonts w:ascii="Times New Roman" w:hAnsi="Times New Roman" w:cs="Times New Roman"/>
                <w:color w:val="000000" w:themeColor="text1"/>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1260" w:type="dxa"/>
          </w:tcPr>
          <w:p w14:paraId="212BDC3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170" w:type="dxa"/>
          </w:tcPr>
          <w:p w14:paraId="2AACE23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536" w:type="dxa"/>
          </w:tcPr>
          <w:p w14:paraId="456EE11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rates, real-estate collateral; little tourism appetite outside Luanda/Benguela</w:t>
            </w:r>
          </w:p>
        </w:tc>
      </w:tr>
      <w:tr w:rsidR="0043133C" w:rsidRPr="00501D44" w14:paraId="1E7F7353"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95D388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Working capital</w:t>
            </w:r>
          </w:p>
        </w:tc>
        <w:tc>
          <w:tcPr>
            <w:tcW w:w="2362" w:type="dxa"/>
          </w:tcPr>
          <w:p w14:paraId="184DDA5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(overdrafts), MFIs</w:t>
            </w:r>
          </w:p>
        </w:tc>
        <w:tc>
          <w:tcPr>
            <w:cnfStyle w:val="000010000000" w:firstRow="0" w:lastRow="0" w:firstColumn="0" w:lastColumn="0" w:oddVBand="1" w:evenVBand="0" w:oddHBand="0" w:evenHBand="0" w:firstRowFirstColumn="0" w:firstRowLastColumn="0" w:lastRowFirstColumn="0" w:lastRowLastColumn="0"/>
            <w:tcW w:w="1260" w:type="dxa"/>
          </w:tcPr>
          <w:p w14:paraId="7DBD68B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170" w:type="dxa"/>
          </w:tcPr>
          <w:p w14:paraId="6667D22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536" w:type="dxa"/>
          </w:tcPr>
          <w:p w14:paraId="37F71F7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Short-term and costly; seasonal profiles not accommodated</w:t>
            </w:r>
          </w:p>
        </w:tc>
      </w:tr>
      <w:tr w:rsidR="0043133C" w:rsidRPr="00501D44" w14:paraId="41141671" w14:textId="77777777" w:rsidTr="00BC71FD">
        <w:tc>
          <w:tcPr>
            <w:cnfStyle w:val="000010000000" w:firstRow="0" w:lastRow="0" w:firstColumn="0" w:lastColumn="0" w:oddVBand="1" w:evenVBand="0" w:oddHBand="0" w:evenHBand="0" w:firstRowFirstColumn="0" w:firstRowLastColumn="0" w:lastRowFirstColumn="0" w:lastRowLastColumn="0"/>
            <w:tcW w:w="1698" w:type="dxa"/>
          </w:tcPr>
          <w:p w14:paraId="1A77EF2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Micro-loans</w:t>
            </w:r>
          </w:p>
        </w:tc>
        <w:tc>
          <w:tcPr>
            <w:tcW w:w="2362" w:type="dxa"/>
          </w:tcPr>
          <w:p w14:paraId="061D6C6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KixiCrédito</w:t>
            </w:r>
            <w:proofErr w:type="spellEnd"/>
            <w:r w:rsidRPr="00501D44">
              <w:rPr>
                <w:rFonts w:ascii="Times New Roman" w:hAnsi="Times New Roman" w:cs="Times New Roman"/>
                <w:color w:val="000000" w:themeColor="text1"/>
                <w:sz w:val="18"/>
                <w:szCs w:val="18"/>
              </w:rPr>
              <w:t>, Banco Sol</w:t>
            </w:r>
          </w:p>
        </w:tc>
        <w:tc>
          <w:tcPr>
            <w:cnfStyle w:val="000010000000" w:firstRow="0" w:lastRow="0" w:firstColumn="0" w:lastColumn="0" w:oddVBand="1" w:evenVBand="0" w:oddHBand="0" w:evenHBand="0" w:firstRowFirstColumn="0" w:firstRowLastColumn="0" w:lastRowFirstColumn="0" w:lastRowLastColumn="0"/>
            <w:tcW w:w="1260" w:type="dxa"/>
          </w:tcPr>
          <w:p w14:paraId="31D473B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170" w:type="dxa"/>
          </w:tcPr>
          <w:p w14:paraId="3E6864E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536" w:type="dxa"/>
          </w:tcPr>
          <w:p w14:paraId="45F41D4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Suited to crafts, food stalls, small guesthouse upgrades; limited presence in Cuando</w:t>
            </w:r>
          </w:p>
        </w:tc>
      </w:tr>
      <w:tr w:rsidR="0043133C" w:rsidRPr="00501D44" w14:paraId="486FAEA8"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3AADCB3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Guarantees</w:t>
            </w:r>
          </w:p>
        </w:tc>
        <w:tc>
          <w:tcPr>
            <w:tcW w:w="2362" w:type="dxa"/>
          </w:tcPr>
          <w:p w14:paraId="385AA300" w14:textId="720D8E5C"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FGC</w:t>
            </w:r>
            <w:r w:rsidR="00BB521B" w:rsidRPr="00501D44">
              <w:rPr>
                <w:rFonts w:ascii="Times New Roman" w:hAnsi="Times New Roman" w:cs="Times New Roman"/>
                <w:color w:val="000000" w:themeColor="text1"/>
              </w:rPr>
              <w:t xml:space="preserve"> </w:t>
            </w:r>
          </w:p>
        </w:tc>
        <w:tc>
          <w:tcPr>
            <w:cnfStyle w:val="000010000000" w:firstRow="0" w:lastRow="0" w:firstColumn="0" w:lastColumn="0" w:oddVBand="1" w:evenVBand="0" w:oddHBand="0" w:evenHBand="0" w:firstRowFirstColumn="0" w:firstRowLastColumn="0" w:lastRowFirstColumn="0" w:lastRowLastColumn="0"/>
            <w:tcW w:w="1260" w:type="dxa"/>
          </w:tcPr>
          <w:p w14:paraId="082C078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tcW w:w="1170" w:type="dxa"/>
          </w:tcPr>
          <w:p w14:paraId="1C2A69D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536" w:type="dxa"/>
          </w:tcPr>
          <w:p w14:paraId="222A363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Exists nationally; tourism and KAZA provinces not yet targeted; model exists in ‘</w:t>
            </w:r>
            <w:proofErr w:type="spellStart"/>
            <w:r w:rsidRPr="00501D44">
              <w:rPr>
                <w:rFonts w:ascii="Times New Roman" w:hAnsi="Times New Roman" w:cs="Times New Roman"/>
                <w:color w:val="000000" w:themeColor="text1"/>
                <w:sz w:val="18"/>
                <w:szCs w:val="18"/>
              </w:rPr>
              <w:t>Diversifica</w:t>
            </w:r>
            <w:proofErr w:type="spellEnd"/>
            <w:r w:rsidRPr="00501D44">
              <w:rPr>
                <w:rFonts w:ascii="Times New Roman" w:hAnsi="Times New Roman" w:cs="Times New Roman"/>
                <w:color w:val="000000" w:themeColor="text1"/>
                <w:sz w:val="18"/>
                <w:szCs w:val="18"/>
              </w:rPr>
              <w:t xml:space="preserve"> Mais’</w:t>
            </w:r>
          </w:p>
        </w:tc>
      </w:tr>
      <w:tr w:rsidR="0043133C" w:rsidRPr="00501D44" w14:paraId="3740CB1D" w14:textId="77777777" w:rsidTr="00BC71FD">
        <w:tc>
          <w:tcPr>
            <w:cnfStyle w:val="000010000000" w:firstRow="0" w:lastRow="0" w:firstColumn="0" w:lastColumn="0" w:oddVBand="1" w:evenVBand="0" w:oddHBand="0" w:evenHBand="0" w:firstRowFirstColumn="0" w:firstRowLastColumn="0" w:lastRowFirstColumn="0" w:lastRowLastColumn="0"/>
            <w:tcW w:w="1698" w:type="dxa"/>
          </w:tcPr>
          <w:p w14:paraId="7F8C3D7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w:t>
            </w:r>
          </w:p>
        </w:tc>
        <w:tc>
          <w:tcPr>
            <w:tcW w:w="2362" w:type="dxa"/>
          </w:tcPr>
          <w:p w14:paraId="421F07A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Donors, NGOs, KAZA programmes</w:t>
            </w:r>
          </w:p>
        </w:tc>
        <w:tc>
          <w:tcPr>
            <w:cnfStyle w:val="000010000000" w:firstRow="0" w:lastRow="0" w:firstColumn="0" w:lastColumn="0" w:oddVBand="1" w:evenVBand="0" w:oddHBand="0" w:evenHBand="0" w:firstRowFirstColumn="0" w:firstRowLastColumn="0" w:lastRowFirstColumn="0" w:lastRowLastColumn="0"/>
            <w:tcW w:w="1260" w:type="dxa"/>
          </w:tcPr>
          <w:p w14:paraId="3B754A3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170" w:type="dxa"/>
          </w:tcPr>
          <w:p w14:paraId="1DADE55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536" w:type="dxa"/>
          </w:tcPr>
          <w:p w14:paraId="3343487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Fragmented; key for readiness and community enterprises</w:t>
            </w:r>
          </w:p>
        </w:tc>
      </w:tr>
      <w:tr w:rsidR="0043133C" w:rsidRPr="00501D44" w14:paraId="6F286011"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BBCD9F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Revolving funds</w:t>
            </w:r>
          </w:p>
        </w:tc>
        <w:tc>
          <w:tcPr>
            <w:tcW w:w="2362" w:type="dxa"/>
          </w:tcPr>
          <w:p w14:paraId="41C00B09" w14:textId="43917C78" w:rsidR="00BB521B" w:rsidRPr="00501D44" w:rsidRDefault="00BB521B">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501D44">
              <w:rPr>
                <w:rFonts w:ascii="Times New Roman" w:hAnsi="Times New Roman" w:cs="Times New Roman"/>
                <w:color w:val="000000" w:themeColor="text1"/>
                <w:sz w:val="18"/>
                <w:szCs w:val="18"/>
              </w:rPr>
              <w:t>Kixikila</w:t>
            </w:r>
            <w:proofErr w:type="spellEnd"/>
            <w:r w:rsidRPr="00501D44">
              <w:rPr>
                <w:rFonts w:ascii="Times New Roman" w:hAnsi="Times New Roman" w:cs="Times New Roman"/>
                <w:color w:val="000000" w:themeColor="text1"/>
                <w:sz w:val="18"/>
                <w:szCs w:val="18"/>
              </w:rPr>
              <w:t>, FADA (agriculture)</w:t>
            </w:r>
          </w:p>
          <w:p w14:paraId="2703E9E6" w14:textId="2319A43B"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None </w:t>
            </w:r>
            <w:r w:rsidR="00BB521B" w:rsidRPr="00501D44">
              <w:rPr>
                <w:rFonts w:ascii="Times New Roman" w:hAnsi="Times New Roman" w:cs="Times New Roman"/>
                <w:color w:val="000000" w:themeColor="text1"/>
                <w:sz w:val="18"/>
                <w:szCs w:val="18"/>
              </w:rPr>
              <w:t xml:space="preserve">are </w:t>
            </w:r>
            <w:r w:rsidRPr="00501D44">
              <w:rPr>
                <w:rFonts w:ascii="Times New Roman" w:hAnsi="Times New Roman" w:cs="Times New Roman"/>
                <w:color w:val="000000" w:themeColor="text1"/>
                <w:sz w:val="18"/>
                <w:szCs w:val="18"/>
              </w:rPr>
              <w:t>tourism-specific</w:t>
            </w:r>
          </w:p>
        </w:tc>
        <w:tc>
          <w:tcPr>
            <w:cnfStyle w:val="000010000000" w:firstRow="0" w:lastRow="0" w:firstColumn="0" w:lastColumn="0" w:oddVBand="1" w:evenVBand="0" w:oddHBand="0" w:evenHBand="0" w:firstRowFirstColumn="0" w:firstRowLastColumn="0" w:lastRowFirstColumn="0" w:lastRowLastColumn="0"/>
            <w:tcW w:w="1260" w:type="dxa"/>
          </w:tcPr>
          <w:p w14:paraId="5C30E35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low</w:t>
            </w:r>
          </w:p>
        </w:tc>
        <w:tc>
          <w:tcPr>
            <w:tcW w:w="1170" w:type="dxa"/>
          </w:tcPr>
          <w:p w14:paraId="5A8F333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536" w:type="dxa"/>
          </w:tcPr>
          <w:p w14:paraId="42AC82F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Opportunity to design with provincial government and NGOs</w:t>
            </w:r>
          </w:p>
        </w:tc>
      </w:tr>
      <w:tr w:rsidR="0043133C" w:rsidRPr="00501D44" w14:paraId="07884CB4" w14:textId="77777777" w:rsidTr="00BC71FD">
        <w:tc>
          <w:tcPr>
            <w:cnfStyle w:val="000010000000" w:firstRow="0" w:lastRow="0" w:firstColumn="0" w:lastColumn="0" w:oddVBand="1" w:evenVBand="0" w:oddHBand="0" w:evenHBand="0" w:firstRowFirstColumn="0" w:firstRowLastColumn="0" w:lastRowFirstColumn="0" w:lastRowLastColumn="0"/>
            <w:tcW w:w="1698" w:type="dxa"/>
          </w:tcPr>
          <w:p w14:paraId="7AFA6A6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Leasing / asset finance</w:t>
            </w:r>
          </w:p>
        </w:tc>
        <w:tc>
          <w:tcPr>
            <w:tcW w:w="2362" w:type="dxa"/>
          </w:tcPr>
          <w:p w14:paraId="73D1DA5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leasing units, vehicle dealers</w:t>
            </w:r>
          </w:p>
        </w:tc>
        <w:tc>
          <w:tcPr>
            <w:cnfStyle w:val="000010000000" w:firstRow="0" w:lastRow="0" w:firstColumn="0" w:lastColumn="0" w:oddVBand="1" w:evenVBand="0" w:oddHBand="0" w:evenHBand="0" w:firstRowFirstColumn="0" w:firstRowLastColumn="0" w:lastRowFirstColumn="0" w:lastRowLastColumn="0"/>
            <w:tcW w:w="1260" w:type="dxa"/>
          </w:tcPr>
          <w:p w14:paraId="54B260D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170" w:type="dxa"/>
          </w:tcPr>
          <w:p w14:paraId="5A39460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536" w:type="dxa"/>
          </w:tcPr>
          <w:p w14:paraId="62418B4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Vehicles, boats and generators are key assets; mostly available in Luanda</w:t>
            </w:r>
          </w:p>
        </w:tc>
      </w:tr>
      <w:tr w:rsidR="0043133C" w:rsidRPr="00501D44" w14:paraId="2B4EE967"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12F3542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w:t>
            </w:r>
          </w:p>
        </w:tc>
        <w:tc>
          <w:tcPr>
            <w:tcW w:w="2362" w:type="dxa"/>
          </w:tcPr>
          <w:p w14:paraId="1BF14AC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FACRA, private investors</w:t>
            </w:r>
          </w:p>
        </w:tc>
        <w:tc>
          <w:tcPr>
            <w:cnfStyle w:val="000010000000" w:firstRow="0" w:lastRow="0" w:firstColumn="0" w:lastColumn="0" w:oddVBand="1" w:evenVBand="0" w:oddHBand="0" w:evenHBand="0" w:firstRowFirstColumn="0" w:firstRowLastColumn="0" w:lastRowFirstColumn="0" w:lastRowLastColumn="0"/>
            <w:tcW w:w="1260" w:type="dxa"/>
          </w:tcPr>
          <w:p w14:paraId="12CF1EA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low</w:t>
            </w:r>
          </w:p>
        </w:tc>
        <w:tc>
          <w:tcPr>
            <w:tcW w:w="1170" w:type="dxa"/>
          </w:tcPr>
          <w:p w14:paraId="2ED8668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cnfStyle w:val="000010000000" w:firstRow="0" w:lastRow="0" w:firstColumn="0" w:lastColumn="0" w:oddVBand="1" w:evenVBand="0" w:oddHBand="0" w:evenHBand="0" w:firstRowFirstColumn="0" w:firstRowLastColumn="0" w:lastRowFirstColumn="0" w:lastRowLastColumn="0"/>
            <w:tcW w:w="2536" w:type="dxa"/>
          </w:tcPr>
          <w:p w14:paraId="3EE326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Relevant only for larger lodge projects</w:t>
            </w:r>
          </w:p>
        </w:tc>
      </w:tr>
      <w:tr w:rsidR="0043133C" w:rsidRPr="00501D44" w14:paraId="7B8BAC57" w14:textId="77777777" w:rsidTr="00BC71FD">
        <w:tc>
          <w:tcPr>
            <w:cnfStyle w:val="000010000000" w:firstRow="0" w:lastRow="0" w:firstColumn="0" w:lastColumn="0" w:oddVBand="1" w:evenVBand="0" w:oddHBand="0" w:evenHBand="0" w:firstRowFirstColumn="0" w:firstRowLastColumn="0" w:lastRowFirstColumn="0" w:lastRowLastColumn="0"/>
            <w:tcW w:w="1698" w:type="dxa"/>
          </w:tcPr>
          <w:p w14:paraId="0D5CDD4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finance</w:t>
            </w:r>
          </w:p>
        </w:tc>
        <w:tc>
          <w:tcPr>
            <w:tcW w:w="2362" w:type="dxa"/>
          </w:tcPr>
          <w:p w14:paraId="3EA0A90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Limited; donor-funded solar programmes</w:t>
            </w:r>
          </w:p>
        </w:tc>
        <w:tc>
          <w:tcPr>
            <w:cnfStyle w:val="000010000000" w:firstRow="0" w:lastRow="0" w:firstColumn="0" w:lastColumn="0" w:oddVBand="1" w:evenVBand="0" w:oddHBand="0" w:evenHBand="0" w:firstRowFirstColumn="0" w:firstRowLastColumn="0" w:lastRowFirstColumn="0" w:lastRowLastColumn="0"/>
            <w:tcW w:w="1260" w:type="dxa"/>
          </w:tcPr>
          <w:p w14:paraId="3480738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low</w:t>
            </w:r>
          </w:p>
        </w:tc>
        <w:tc>
          <w:tcPr>
            <w:tcW w:w="1170" w:type="dxa"/>
          </w:tcPr>
          <w:p w14:paraId="3EDC54D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536" w:type="dxa"/>
          </w:tcPr>
          <w:p w14:paraId="25B067D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Off-grid solar is critical in Cuando; no dedicated green SME line identified</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Table 12 adds the indicative terms behind each rating in Table 11: typical pricing, tenor, ticket size and collateral, and the evidence on which the access rating is based (see section 1.6 for the scales). Where a figure is not published, the table says so.</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12: </w:t>
      </w:r>
      <w:r>
        <w:rPr>
          <w:rFonts w:ascii="Times New Roman" w:hAnsi="Times New Roman" w:cs="Times New Roman"/>
          <w:i/>
          <w:iCs/>
          <w:color w:val="000000" w:themeColor="text1"/>
          <w:sz w:val="20"/>
          <w:szCs w:val="20"/>
        </w:rPr>
        <w:t xml:space="preserve">Indicative terms and basis of access ratings – Angola</w:t>
      </w:r>
    </w:p>
    <w:tbl>
      <w:tblPr>
        <w:tblStyle w:val="PlainTable1"/>
        <w:tblW w:w="9026" w:type="dxa"/>
        <w:tblLayout w:type="fixed"/>
        <w:tblLook w:val="0000" w:firstRow="0" w:lastRow="0" w:firstColumn="0" w:lastColumn="0" w:noHBand="0" w:noVBand="0"/>
      </w:tblPr>
      <w:tblGrid>
        <w:gridCol w:w="1300"/>
        <w:gridCol w:w="1800"/>
        <w:gridCol w:w="1100"/>
        <w:gridCol w:w="1300"/>
        <w:gridCol w:w="1500"/>
        <w:gridCol w:w="20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Product</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pricing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Tenor</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Ticket size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Collateral norm</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Basis of access rating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Term 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Kwanza loans several points above the BNA rate (14.75%); below-market rates on Aviso 10/2022 lines for eligible sectors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 years; longer on public lines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published for the corridor</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Fixed property; INAPEM certification and tax compliance for public lines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one confirmed bank in Cuando Cubango/Menongue; real-estate collateral; little tourism lending outside Luanda and Benguela</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Working capital</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term loans or higher</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12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published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Fixed property or salary domiciliation</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costly and short; no seasonal structures found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not published by provider</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3–12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 FGC microcredit line guaranteed 6,401 loans in 2024</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guarantee; FGC guarantee through microcredit companies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nationally, but no confirmed microfinance provider in the corridor</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Guarantees (FGC)</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 fee not published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underlying loan</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Kz 250m line for one microcredit partner (2026)</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Replaces part of collateral; cover ratio not published</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national scheme active, but tourism and KAZA provinces not targeted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One-off</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 by donor</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fragmented donor and NGO funding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Revolving funds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Kixikila: no interest; FADA: concessional</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Rotating cycles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Membership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Very low: none tourism-specific</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Leasing / asset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published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2–5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published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asset; deposit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available mainly in Luanda</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 projects only</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Ownership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Very low</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available as a product</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Very low: no dedicated green SME line found</w:t>
            </w:r>
          </w:p>
        </w:tc>
      </w:tr>
    </w:tbl>
    <w:p>
      <w:pPr>
        <w:rPr>
          <w:rFonts w:ascii="Times New Roman" w:hAnsi="Times New Roman" w:cs="Times New Roman"/>
          <w:color w:val="000000" w:themeColor="text1"/>
        </w:rPr>
      </w:pPr>
    </w:p>
    <w:p w14:paraId="385F89A1" w14:textId="77777777" w:rsidR="0043133C" w:rsidRPr="00501D44" w:rsidRDefault="0043133C">
      <w:pPr>
        <w:rPr>
          <w:rFonts w:ascii="Times New Roman" w:hAnsi="Times New Roman" w:cs="Times New Roman"/>
          <w:color w:val="000000" w:themeColor="text1"/>
        </w:rPr>
      </w:pPr>
    </w:p>
    <w:p w14:paraId="442FC16D" w14:textId="77777777" w:rsidR="0043133C" w:rsidRPr="00BC71FD" w:rsidRDefault="00EC31A4">
      <w:pPr>
        <w:pStyle w:val="Heading2"/>
        <w:rPr>
          <w:rFonts w:ascii="Times New Roman" w:hAnsi="Times New Roman" w:cs="Times New Roman"/>
          <w:b/>
          <w:bCs/>
          <w:color w:val="000000" w:themeColor="text1"/>
          <w:sz w:val="24"/>
          <w:szCs w:val="24"/>
        </w:rPr>
      </w:pPr>
      <w:bookmarkStart w:id="15" w:name="_Toc242691636"/>
      <w:r w:rsidRPr="00BC71FD">
        <w:rPr>
          <w:rFonts w:ascii="Times New Roman" w:hAnsi="Times New Roman" w:cs="Times New Roman"/>
          <w:b/>
          <w:bCs/>
          <w:color w:val="000000" w:themeColor="text1"/>
          <w:sz w:val="24"/>
          <w:szCs w:val="24"/>
        </w:rPr>
        <w:t xml:space="preserve">3.5 Regulatory and Policy Environment</w:t>
      </w:r>
      <w:bookmarkEnd w:id="15"/>
    </w:p>
    <w:p w14:paraId="771C4790" w14:textId="77777777" w:rsidR="0043133C" w:rsidRPr="00BC71FD" w:rsidRDefault="00EC31A4" w:rsidP="00BC71FD">
      <w:pPr>
        <w:pStyle w:val="Heading3"/>
        <w:rPr>
          <w:rFonts w:ascii="Times New Roman" w:hAnsi="Times New Roman" w:cs="Times New Roman"/>
          <w:b/>
          <w:bCs/>
          <w:i/>
          <w:iCs/>
          <w:color w:val="000000" w:themeColor="text1"/>
          <w:sz w:val="24"/>
          <w:szCs w:val="24"/>
        </w:rPr>
      </w:pPr>
      <w:bookmarkStart w:id="16" w:name="_Toc242691637"/>
      <w:r w:rsidRPr="00BC71FD">
        <w:rPr>
          <w:rFonts w:ascii="Times New Roman" w:hAnsi="Times New Roman" w:cs="Times New Roman"/>
          <w:b/>
          <w:bCs/>
          <w:i/>
          <w:iCs/>
          <w:color w:val="000000" w:themeColor="text1"/>
          <w:sz w:val="24"/>
          <w:szCs w:val="24"/>
        </w:rPr>
        <w:t>Key Frameworks</w:t>
      </w:r>
      <w:bookmarkEnd w:id="16"/>
    </w:p>
    <w:p w14:paraId="12F25EC5" w14:textId="77777777" w:rsidR="0043133C" w:rsidRPr="00BC71FD" w:rsidRDefault="00EC31A4">
      <w:pPr>
        <w:pStyle w:val="ListParagraph"/>
        <w:numPr>
          <w:ilvl w:val="1"/>
          <w:numId w:val="7"/>
        </w:numPr>
        <w:jc w:val="both"/>
        <w:rPr>
          <w:rFonts w:ascii="Times New Roman" w:hAnsi="Times New Roman" w:cs="Times New Roman"/>
          <w:color w:val="000000" w:themeColor="text1"/>
        </w:rPr>
      </w:pPr>
      <w:r w:rsidRPr="00BC71FD">
        <w:rPr>
          <w:rFonts w:ascii="Times New Roman" w:hAnsi="Times New Roman" w:cs="Times New Roman"/>
          <w:color w:val="000000" w:themeColor="text1"/>
        </w:rPr>
        <w:t xml:space="preserve">Financial sector: Law 14/21 (General Regime of Financial Institutions), BNA prudential regulation, BNA Aviso 10/2022 on credit to the real economy, Central de </w:t>
      </w:r>
      <w:proofErr w:type="spellStart"/>
      <w:r w:rsidRPr="00BC71FD">
        <w:rPr>
          <w:rFonts w:ascii="Times New Roman" w:hAnsi="Times New Roman" w:cs="Times New Roman"/>
          <w:color w:val="000000" w:themeColor="text1"/>
        </w:rPr>
        <w:t>Informação</w:t>
      </w:r>
      <w:proofErr w:type="spellEnd"/>
      <w:r w:rsidRPr="00BC71FD">
        <w:rPr>
          <w:rFonts w:ascii="Times New Roman" w:hAnsi="Times New Roman" w:cs="Times New Roman"/>
          <w:color w:val="000000" w:themeColor="text1"/>
        </w:rPr>
        <w:t xml:space="preserve"> e Risco de Crédito (CIRC) credit registry.</w:t>
      </w:r>
    </w:p>
    <w:p w14:paraId="772A5DFD" w14:textId="77777777" w:rsidR="0043133C" w:rsidRPr="00BC71FD" w:rsidRDefault="00EC31A4">
      <w:pPr>
        <w:pStyle w:val="ListParagraph"/>
        <w:numPr>
          <w:ilvl w:val="1"/>
          <w:numId w:val="7"/>
        </w:numPr>
        <w:jc w:val="both"/>
        <w:rPr>
          <w:rFonts w:ascii="Times New Roman" w:hAnsi="Times New Roman" w:cs="Times New Roman"/>
          <w:color w:val="000000" w:themeColor="text1"/>
        </w:rPr>
      </w:pPr>
      <w:r w:rsidRPr="00BC71FD">
        <w:rPr>
          <w:rFonts w:ascii="Times New Roman" w:hAnsi="Times New Roman" w:cs="Times New Roman"/>
          <w:color w:val="000000" w:themeColor="text1"/>
        </w:rPr>
        <w:t>Investment and enterprise: Private Investment Law (Law 10/18, as amended), MSME law and INAPEM certification regime, PRODESI, National Development Plan 2023–2027.</w:t>
      </w:r>
    </w:p>
    <w:p w14:paraId="2F64BC7B" w14:textId="77777777" w:rsidR="0043133C" w:rsidRPr="00BC71FD" w:rsidRDefault="00EC31A4">
      <w:pPr>
        <w:pStyle w:val="ListParagraph"/>
        <w:numPr>
          <w:ilvl w:val="1"/>
          <w:numId w:val="7"/>
        </w:numPr>
        <w:jc w:val="both"/>
        <w:rPr>
          <w:rFonts w:ascii="Times New Roman" w:hAnsi="Times New Roman" w:cs="Times New Roman"/>
          <w:color w:val="000000" w:themeColor="text1"/>
        </w:rPr>
      </w:pPr>
      <w:r w:rsidRPr="00BC71FD">
        <w:rPr>
          <w:rFonts w:ascii="Times New Roman" w:hAnsi="Times New Roman" w:cs="Times New Roman"/>
          <w:color w:val="000000" w:themeColor="text1"/>
        </w:rPr>
        <w:t xml:space="preserve">Tourism: Tourism framework law and licensing regulations; tourism development poles; visa exemption for citizens of </w:t>
      </w:r>
      <w:proofErr w:type="gramStart"/>
      <w:r w:rsidRPr="00BC71FD">
        <w:rPr>
          <w:rFonts w:ascii="Times New Roman" w:hAnsi="Times New Roman" w:cs="Times New Roman"/>
          <w:color w:val="000000" w:themeColor="text1"/>
        </w:rPr>
        <w:t>a large number of</w:t>
      </w:r>
      <w:proofErr w:type="gramEnd"/>
      <w:r w:rsidRPr="00BC71FD">
        <w:rPr>
          <w:rFonts w:ascii="Times New Roman" w:hAnsi="Times New Roman" w:cs="Times New Roman"/>
          <w:color w:val="000000" w:themeColor="text1"/>
        </w:rPr>
        <w:t xml:space="preserve"> countries introduced in 2023 for short tourist stays.</w:t>
      </w:r>
    </w:p>
    <w:p w14:paraId="469F810B" w14:textId="77777777" w:rsidR="0043133C" w:rsidRPr="00BC71FD" w:rsidRDefault="00EC31A4">
      <w:pPr>
        <w:pStyle w:val="ListParagraph"/>
        <w:numPr>
          <w:ilvl w:val="1"/>
          <w:numId w:val="7"/>
        </w:numPr>
        <w:jc w:val="both"/>
        <w:rPr>
          <w:rFonts w:ascii="Times New Roman" w:hAnsi="Times New Roman" w:cs="Times New Roman"/>
          <w:color w:val="000000" w:themeColor="text1"/>
        </w:rPr>
      </w:pPr>
      <w:r w:rsidRPr="00BC71FD">
        <w:rPr>
          <w:rFonts w:ascii="Times New Roman" w:hAnsi="Times New Roman" w:cs="Times New Roman"/>
          <w:color w:val="000000" w:themeColor="text1"/>
        </w:rPr>
        <w:t xml:space="preserve">Environment and conservation: Lei de Bases do </w:t>
      </w:r>
      <w:proofErr w:type="spellStart"/>
      <w:r w:rsidRPr="00BC71FD">
        <w:rPr>
          <w:rFonts w:ascii="Times New Roman" w:hAnsi="Times New Roman" w:cs="Times New Roman"/>
          <w:color w:val="000000" w:themeColor="text1"/>
        </w:rPr>
        <w:t>Ambiente</w:t>
      </w:r>
      <w:proofErr w:type="spellEnd"/>
      <w:r w:rsidRPr="00BC71FD">
        <w:rPr>
          <w:rFonts w:ascii="Times New Roman" w:hAnsi="Times New Roman" w:cs="Times New Roman"/>
          <w:color w:val="000000" w:themeColor="text1"/>
        </w:rPr>
        <w:t>; Law 8/20 on Conservation Areas; Biodiversity Strategy; KAZA Treaty commitments.</w:t>
      </w:r>
    </w:p>
    <w:p>
      <w:pPr>
        <w:pStyle w:val="ListParagraph"/>
        <w:numPr>
          <w:ilvl w:val="1"/>
          <w:numId w:val="7"/>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Recent rules relevant to account opening and data: simplified savings accounts with minimal know-your-customer (KYC) documentation; Law 5/20 on anti-money laundering, which requires enhanced checks on foreign-currency transfers such as safari deposits; Personal Data Protection Law 22/11, which restricts transfers of guest data abroad; and the BNA Financial System Innovation Laboratory (sandbox).</w:t>
      </w:r>
    </w:p>
    <w:p w14:paraId="70264BF9" w14:textId="77777777" w:rsidR="0043133C" w:rsidRPr="00BC71FD" w:rsidRDefault="00EC31A4">
      <w:pPr>
        <w:pStyle w:val="Heading3"/>
        <w:rPr>
          <w:rFonts w:ascii="Times New Roman" w:hAnsi="Times New Roman" w:cs="Times New Roman"/>
          <w:b/>
          <w:bCs/>
          <w:i/>
          <w:iCs/>
          <w:color w:val="000000" w:themeColor="text1"/>
          <w:sz w:val="24"/>
          <w:szCs w:val="24"/>
        </w:rPr>
      </w:pPr>
      <w:r w:rsidRPr="00BC71FD">
        <w:rPr>
          <w:rFonts w:ascii="Times New Roman" w:hAnsi="Times New Roman" w:cs="Times New Roman"/>
          <w:b/>
          <w:bCs/>
          <w:i/>
          <w:iCs/>
          <w:color w:val="000000" w:themeColor="text1"/>
          <w:sz w:val="24"/>
          <w:szCs w:val="24"/>
        </w:rPr>
        <w:t>Barriers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Cost and currency.</w:t>
      </w:r>
      <w:r>
        <w:rPr>
          <w:rFonts w:ascii="Times New Roman" w:hAnsi="Times New Roman" w:cs="Times New Roman"/>
          <w:color w:val="000000" w:themeColor="text1"/>
        </w:rPr>
        <w:t xml:space="preserve"> High policy and lending rates, together with repeated kwanza depreciation, make long-term local-currency loans expensive and USD loans risky for businesses that earn in kwanza. Even where an MSME qualifies, the price of credit undermines the case for borrowing to invest in a tourism market that is still emerging.</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Formality and land.</w:t>
      </w:r>
      <w:r>
        <w:rPr>
          <w:rFonts w:ascii="Times New Roman" w:hAnsi="Times New Roman" w:cs="Times New Roman"/>
          <w:color w:val="000000" w:themeColor="text1"/>
        </w:rPr>
        <w:t xml:space="preserve"> Formal registration, tax compliance and INAPEM certification are prerequisites for public credit lines, but they are costly and slow to obtain in remote provinces. Most micro-enterprises in the corridor are informal (about 92% of self-employed businesses nationally), so they cannot meet these requirements at all. Rural land rights are largely customary or state-held, and surface-right titles (direitos de superfície) take a long time to obtain, which leaves enterprises with little to offer as security.</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Access and institutions.</w:t>
      </w:r>
      <w:r>
        <w:rPr>
          <w:rFonts w:ascii="Times New Roman" w:hAnsi="Times New Roman" w:cs="Times New Roman"/>
          <w:color w:val="000000" w:themeColor="text1"/>
        </w:rPr>
        <w:t xml:space="preserve"> Limited road and air connectivity, landmine contamination and seasonal access restrict how quickly a tourism market, and therefore MSME revenue, can develop. The administrative transition to the new Cuando and Cubango provinces creates temporary uncertainty about which authority is responsible for land, licensing and investment. Language is a further barrier: most KAZA tourism, finance and marketing materials are in English, which limits Angolan operators’ access to regional programmes and buyers.</w:t>
      </w:r>
    </w:p>
    <w:p w14:paraId="645B1C2B" w14:textId="77777777" w:rsidR="0043133C" w:rsidRPr="00BC71FD" w:rsidRDefault="00EC31A4">
      <w:pPr>
        <w:pStyle w:val="Heading3"/>
        <w:rPr>
          <w:rFonts w:ascii="Times New Roman" w:hAnsi="Times New Roman" w:cs="Times New Roman"/>
          <w:b/>
          <w:bCs/>
          <w:i/>
          <w:iCs/>
          <w:color w:val="000000" w:themeColor="text1"/>
          <w:sz w:val="24"/>
          <w:szCs w:val="24"/>
        </w:rPr>
      </w:pPr>
      <w:r w:rsidRPr="00BC71FD">
        <w:rPr>
          <w:rFonts w:ascii="Times New Roman" w:hAnsi="Times New Roman" w:cs="Times New Roman"/>
          <w:b/>
          <w:bCs/>
          <w:i/>
          <w:iCs/>
          <w:color w:val="000000" w:themeColor="text1"/>
          <w:sz w:val="24"/>
          <w:szCs w:val="24"/>
        </w:rPr>
        <w:t>Enablers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Angola’s strongest enabler is political commitment. Economic diversification and MSME development are national priorities backed by dedicated instruments: PRODESI, the FGC, which now runs a nationwide credit guarantee scheme for MSMEs, and the development bank BDA. The BNA has widened its special credit regime to include tourism and restaurants, which brings tourism businesses into lines previously reserved for production sectors. The licensing in February 2022 of the first private credit bureau, the Bureau Central Privada de Informação de Crédito, gives lenders a better basis for judging small borrowers.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tourism case is also improving. Visa liberalisation and the designation of the Okavango Tourism Development Pole signal government intent, and the presidential order of 2023 for an airport at Mavinga would transform access to the eastern parks. Demining progress and the new provincial administrations open space for investment planning, while the growth of digital payments through Multicaixa Express and mobile money offers a way to reach operators that bank branches do not.</w:t>
      </w:r>
    </w:p>
    <w:p w14:paraId="0D6B1376" w14:textId="5AFC4A2C" w:rsidR="0043133C" w:rsidRPr="00BC71FD" w:rsidRDefault="00BC71FD">
      <w:pPr>
        <w:pStyle w:val="Heading3"/>
        <w:rPr>
          <w:rFonts w:ascii="Times New Roman" w:hAnsi="Times New Roman" w:cs="Times New Roman"/>
          <w:b/>
          <w:bCs/>
          <w:i/>
          <w:iCs/>
          <w:color w:val="000000" w:themeColor="text1"/>
          <w:sz w:val="24"/>
          <w:szCs w:val="24"/>
        </w:rPr>
      </w:pPr>
      <w:r w:rsidRPr="00BC71FD">
        <w:rPr>
          <w:rFonts w:ascii="Times New Roman" w:hAnsi="Times New Roman" w:cs="Times New Roman"/>
          <w:b/>
          <w:bCs/>
          <w:i/>
          <w:iCs/>
          <w:color w:val="000000" w:themeColor="text1"/>
          <w:sz w:val="24"/>
          <w:szCs w:val="24"/>
        </w:rPr>
        <w:t xml:space="preserve">Harmonisation Opportunities</w:t>
      </w:r>
      <w:r w:rsidR="00EC31A4" w:rsidRPr="00BC71FD">
        <w:rPr>
          <w:rFonts w:ascii="Times New Roman" w:hAnsi="Times New Roman" w:cs="Times New Roman"/>
          <w:b/>
          <w:bCs/>
          <w:i/>
          <w:iCs/>
          <w:color w:val="000000" w:themeColor="text1"/>
          <w:sz w:val="24"/>
          <w:szCs w:val="24"/>
        </w:rPr>
        <w:t xml:space="preserve"/>
      </w:r>
    </w:p>
    <w:p w14:paraId="5FD64C57" w14:textId="3C3D8CEA" w:rsidR="0043133C" w:rsidRPr="00501D44" w:rsidRDefault="00EC31A4">
      <w:pPr>
        <w:pStyle w:val="ListParagraph"/>
        <w:numPr>
          <w:ilvl w:val="1"/>
          <w:numId w:val="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Joining the KAZA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 xml:space="preserve"> and </w:t>
      </w:r>
      <w:r w:rsidR="00BC71FD" w:rsidRPr="00501D44">
        <w:rPr>
          <w:rFonts w:ascii="Times New Roman" w:hAnsi="Times New Roman" w:cs="Times New Roman"/>
          <w:color w:val="000000" w:themeColor="text1"/>
        </w:rPr>
        <w:t>harmonizing</w:t>
      </w:r>
      <w:r w:rsidRPr="00501D44">
        <w:rPr>
          <w:rFonts w:ascii="Times New Roman" w:hAnsi="Times New Roman" w:cs="Times New Roman"/>
          <w:color w:val="000000" w:themeColor="text1"/>
        </w:rPr>
        <w:t xml:space="preserve"> tourist entry procedures with Namibia (Rundu/Calai, </w:t>
      </w:r>
      <w:proofErr w:type="spellStart"/>
      <w:r w:rsidRPr="00501D44">
        <w:rPr>
          <w:rFonts w:ascii="Times New Roman" w:hAnsi="Times New Roman" w:cs="Times New Roman"/>
          <w:color w:val="000000" w:themeColor="text1"/>
        </w:rPr>
        <w:t>Katwitwi</w:t>
      </w:r>
      <w:proofErr w:type="spellEnd"/>
      <w:r w:rsidRPr="00501D44">
        <w:rPr>
          <w:rFonts w:ascii="Times New Roman" w:hAnsi="Times New Roman" w:cs="Times New Roman"/>
          <w:color w:val="000000" w:themeColor="text1"/>
        </w:rPr>
        <w:t>) and Zambia.</w:t>
      </w:r>
    </w:p>
    <w:p w14:paraId="3B3B8178" w14:textId="77777777" w:rsidR="0043133C" w:rsidRPr="00501D44" w:rsidRDefault="00EC31A4">
      <w:pPr>
        <w:pStyle w:val="ListParagraph"/>
        <w:numPr>
          <w:ilvl w:val="1"/>
          <w:numId w:val="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Aligning tourism classification and guide certification standards with KAZA </w:t>
      </w:r>
      <w:proofErr w:type="spellStart"/>
      <w:r w:rsidRPr="00501D44">
        <w:rPr>
          <w:rFonts w:ascii="Times New Roman" w:hAnsi="Times New Roman" w:cs="Times New Roman"/>
          <w:color w:val="000000" w:themeColor="text1"/>
        </w:rPr>
        <w:t>neighbours</w:t>
      </w:r>
      <w:proofErr w:type="spellEnd"/>
      <w:r w:rsidRPr="00501D44">
        <w:rPr>
          <w:rFonts w:ascii="Times New Roman" w:hAnsi="Times New Roman" w:cs="Times New Roman"/>
          <w:color w:val="000000" w:themeColor="text1"/>
        </w:rPr>
        <w:t>.</w:t>
      </w:r>
    </w:p>
    <w:p w14:paraId="74E2A697" w14:textId="77777777" w:rsidR="0043133C" w:rsidRPr="00501D44" w:rsidRDefault="00EC31A4">
      <w:pPr>
        <w:pStyle w:val="ListParagraph"/>
        <w:numPr>
          <w:ilvl w:val="1"/>
          <w:numId w:val="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Using SADC payment integration to simplify cross-border tourism payments with Namibia.</w:t>
      </w:r>
    </w:p>
    <w:p w14:paraId="361DF26E" w14:textId="09DB78A2" w:rsidR="0043133C" w:rsidRDefault="00EC31A4">
      <w:pPr>
        <w:pStyle w:val="ListParagraph"/>
        <w:numPr>
          <w:ilvl w:val="1"/>
          <w:numId w:val="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Portuguese-language versions of </w:t>
      </w:r>
      <w:r w:rsidR="00B07199" w:rsidRPr="00501D44">
        <w:rPr>
          <w:rFonts w:ascii="Times New Roman" w:hAnsi="Times New Roman" w:cs="Times New Roman"/>
          <w:color w:val="000000" w:themeColor="text1"/>
        </w:rPr>
        <w:t>KAZA region</w:t>
      </w:r>
      <w:r w:rsidRPr="00501D44">
        <w:rPr>
          <w:rFonts w:ascii="Times New Roman" w:hAnsi="Times New Roman" w:cs="Times New Roman"/>
          <w:color w:val="000000" w:themeColor="text1"/>
        </w:rPr>
        <w:t xml:space="preserve"> tourism and enterprise </w:t>
      </w:r>
      <w:r w:rsidR="00B07199" w:rsidRPr="00501D44">
        <w:rPr>
          <w:rFonts w:ascii="Times New Roman" w:hAnsi="Times New Roman" w:cs="Times New Roman"/>
          <w:color w:val="000000" w:themeColor="text1"/>
        </w:rPr>
        <w:t>toolkits, eligibility templates and sustainability standards.</w:t>
      </w:r>
    </w:p>
    <w:p w14:paraId="4C0F60BA" w14:textId="77777777" w:rsidR="00BC71FD" w:rsidRPr="00501D44" w:rsidRDefault="00BC71FD" w:rsidP="00BC71FD">
      <w:pPr>
        <w:pStyle w:val="ListParagraph"/>
        <w:ind w:left="360"/>
        <w:jc w:val="both"/>
        <w:rPr>
          <w:rFonts w:ascii="Times New Roman" w:hAnsi="Times New Roman" w:cs="Times New Roman"/>
          <w:color w:val="000000" w:themeColor="text1"/>
        </w:rPr>
      </w:pPr>
    </w:p>
    <w:p w14:paraId="35EA3E4D" w14:textId="77777777" w:rsidR="0043133C" w:rsidRPr="00BC71FD" w:rsidRDefault="00EC31A4" w:rsidP="00BC71FD">
      <w:pPr>
        <w:pStyle w:val="Heading2"/>
        <w:spacing w:after="120"/>
        <w:rPr>
          <w:rFonts w:ascii="Times New Roman" w:hAnsi="Times New Roman" w:cs="Times New Roman"/>
          <w:b/>
          <w:bCs/>
          <w:color w:val="000000" w:themeColor="text1"/>
          <w:sz w:val="24"/>
          <w:szCs w:val="24"/>
        </w:rPr>
      </w:pPr>
      <w:bookmarkStart w:id="17" w:name="_Toc242691638"/>
      <w:r w:rsidRPr="00BC71FD">
        <w:rPr>
          <w:rFonts w:ascii="Times New Roman" w:hAnsi="Times New Roman" w:cs="Times New Roman"/>
          <w:b/>
          <w:bCs/>
          <w:color w:val="000000" w:themeColor="text1"/>
          <w:sz w:val="24"/>
          <w:szCs w:val="24"/>
        </w:rPr>
        <w:t xml:space="preserve">3.6 Large Tourism Companies, Investors, DMCs and Lodge Chains</w:t>
      </w:r>
      <w:bookmarkEnd w:id="17"/>
    </w:p>
    <w:p w14:paraId="7664EFBA" w14:textId="5B4B0E2B" w:rsidR="0043133C" w:rsidRPr="00501D44" w:rsidRDefault="00EC31A4" w:rsidP="00BC71FD">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The Angolan KAZA component has very few established tourism companies. Potential anchor partners are therefore a mix of national hospitality groups, cross-border operators from Namibia and Botswana, conservation </w:t>
      </w:r>
      <w:r w:rsidR="00AC5BDF" w:rsidRPr="00501D44">
        <w:rPr>
          <w:rFonts w:ascii="Times New Roman" w:hAnsi="Times New Roman" w:cs="Times New Roman"/>
          <w:color w:val="000000" w:themeColor="text1"/>
        </w:rPr>
        <w:t>organizations</w:t>
      </w:r>
      <w:r w:rsidRPr="00501D44">
        <w:rPr>
          <w:rFonts w:ascii="Times New Roman" w:hAnsi="Times New Roman" w:cs="Times New Roman"/>
          <w:color w:val="000000" w:themeColor="text1"/>
        </w:rPr>
        <w:t xml:space="preserve"> operating expedition tourism, and transport providers.</w:t>
      </w:r>
    </w:p>
    <w:p w14:paraId="194DB805" w14:textId="3FE13C2D"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13: </w:t>
      </w:r>
      <w:r w:rsidRPr="00501D44">
        <w:rPr>
          <w:rFonts w:ascii="Times New Roman" w:hAnsi="Times New Roman" w:cs="Times New Roman"/>
          <w:i/>
          <w:iCs/>
          <w:color w:val="000000" w:themeColor="text1"/>
          <w:sz w:val="20"/>
          <w:szCs w:val="20"/>
        </w:rPr>
        <w:t>Potential private-sector partners</w:t>
      </w:r>
      <w:r w:rsidR="00AC5BDF"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Angola</w:t>
      </w:r>
    </w:p>
    <w:tbl>
      <w:tblPr>
        <w:tblStyle w:val="PlainTable1"/>
        <w:tblW w:w="9026" w:type="dxa"/>
        <w:tblLayout w:type="fixed"/>
        <w:tblLook w:val="0000" w:firstRow="0" w:lastRow="0" w:firstColumn="0" w:lastColumn="0" w:noHBand="0" w:noVBand="0"/>
      </w:tblPr>
      <w:tblGrid>
        <w:gridCol w:w="2600"/>
        <w:gridCol w:w="2998"/>
        <w:gridCol w:w="3428"/>
      </w:tblGrid>
      <w:tr w:rsidR="0043133C" w:rsidRPr="00501D44" w14:paraId="2AB82075"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5995E9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Company / investor</w:t>
            </w:r>
          </w:p>
        </w:tc>
        <w:tc>
          <w:tcPr>
            <w:tcW w:w="2998" w:type="dxa"/>
          </w:tcPr>
          <w:p w14:paraId="77CFEC8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Footprint</w:t>
            </w:r>
          </w:p>
        </w:tc>
        <w:tc>
          <w:tcPr>
            <w:cnfStyle w:val="000010000000" w:firstRow="0" w:lastRow="0" w:firstColumn="0" w:lastColumn="0" w:oddVBand="1" w:evenVBand="0" w:oddHBand="0" w:evenHBand="0" w:firstRowFirstColumn="0" w:firstRowLastColumn="0" w:lastRowFirstColumn="0" w:lastRowLastColumn="0"/>
            <w:tcW w:w="3428" w:type="dxa"/>
          </w:tcPr>
          <w:p w14:paraId="7EB2C18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Partnership potential for MSME finance</w:t>
            </w:r>
          </w:p>
        </w:tc>
      </w:tr>
      <w:tr w:rsidR="0043133C" w:rsidRPr="00501D44" w14:paraId="05FEAD09"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74C1E11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Namibian lodge operators on the Okavango (Kavango East/West)</w:t>
            </w:r>
          </w:p>
        </w:tc>
        <w:tc>
          <w:tcPr>
            <w:tcW w:w="2998" w:type="dxa"/>
          </w:tcPr>
          <w:p w14:paraId="4CE4751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Lodges and river activities on the Namibian bank opposite Angola</w:t>
            </w:r>
          </w:p>
        </w:tc>
        <w:tc>
          <w:tcPr>
            <w:cnfStyle w:val="000010000000" w:firstRow="0" w:lastRow="0" w:firstColumn="0" w:lastColumn="0" w:oddVBand="1" w:evenVBand="0" w:oddHBand="0" w:evenHBand="0" w:firstRowFirstColumn="0" w:firstRowLastColumn="0" w:lastRowFirstColumn="0" w:lastRowLastColumn="0"/>
            <w:tcW w:w="3428" w:type="dxa"/>
          </w:tcPr>
          <w:p w14:paraId="736BB4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Cross-border excursions using Angolan guides and boat operators; procurement from Angolan suppliers</w:t>
            </w:r>
          </w:p>
        </w:tc>
      </w:tr>
      <w:tr w:rsidR="0043133C" w:rsidRPr="00501D44" w14:paraId="78C8C2FB"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640ECA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Geographic Okavango Wilderness Project partners</w:t>
            </w:r>
          </w:p>
        </w:tc>
        <w:tc>
          <w:tcPr>
            <w:tcW w:w="2998" w:type="dxa"/>
          </w:tcPr>
          <w:p w14:paraId="53C3162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Research expeditions in headwaters</w:t>
            </w:r>
          </w:p>
        </w:tc>
        <w:tc>
          <w:tcPr>
            <w:cnfStyle w:val="000010000000" w:firstRow="0" w:lastRow="0" w:firstColumn="0" w:lastColumn="0" w:oddVBand="1" w:evenVBand="0" w:oddHBand="0" w:evenHBand="0" w:firstRowFirstColumn="0" w:firstRowLastColumn="0" w:lastRowFirstColumn="0" w:lastRowLastColumn="0"/>
            <w:tcW w:w="3428" w:type="dxa"/>
          </w:tcPr>
          <w:p w14:paraId="7E3600C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Anchor demand for expedition logistics, guiding and catering MSMEs</w:t>
            </w:r>
          </w:p>
        </w:tc>
      </w:tr>
      <w:tr w:rsidR="0043133C" w:rsidRPr="00501D44" w14:paraId="129185E5"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48ED1E9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Eco Tur Angola and Luanda-based DMCs</w:t>
            </w:r>
          </w:p>
        </w:tc>
        <w:tc>
          <w:tcPr>
            <w:tcW w:w="2998" w:type="dxa"/>
          </w:tcPr>
          <w:p w14:paraId="4BBAF64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gramStart"/>
            <w:r w:rsidRPr="00501D44">
              <w:rPr>
                <w:rFonts w:ascii="Times New Roman" w:hAnsi="Times New Roman" w:cs="Times New Roman"/>
                <w:color w:val="000000" w:themeColor="text1"/>
                <w:sz w:val="18"/>
                <w:szCs w:val="18"/>
              </w:rPr>
              <w:t>Specialist</w:t>
            </w:r>
            <w:proofErr w:type="gramEnd"/>
            <w:r w:rsidRPr="00501D44">
              <w:rPr>
                <w:rFonts w:ascii="Times New Roman" w:hAnsi="Times New Roman" w:cs="Times New Roman"/>
                <w:color w:val="000000" w:themeColor="text1"/>
                <w:sz w:val="18"/>
                <w:szCs w:val="18"/>
              </w:rPr>
              <w:t xml:space="preserve"> inbound and eco-tour operators</w:t>
            </w:r>
          </w:p>
        </w:tc>
        <w:tc>
          <w:tcPr>
            <w:cnfStyle w:val="000010000000" w:firstRow="0" w:lastRow="0" w:firstColumn="0" w:lastColumn="0" w:oddVBand="1" w:evenVBand="0" w:oddHBand="0" w:evenHBand="0" w:firstRowFirstColumn="0" w:firstRowLastColumn="0" w:lastRowFirstColumn="0" w:lastRowLastColumn="0"/>
            <w:tcW w:w="3428" w:type="dxa"/>
          </w:tcPr>
          <w:p w14:paraId="5E8795F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Packaging Okavango headwaters products; forward contracts with local MSMEs</w:t>
            </w:r>
          </w:p>
        </w:tc>
      </w:tr>
      <w:tr w:rsidR="0043133C" w:rsidRPr="00501D44" w14:paraId="2D131E2C"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3CA4F2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Angolan hotel groups (Luanda-based) and </w:t>
            </w:r>
            <w:proofErr w:type="spellStart"/>
            <w:r w:rsidRPr="00501D44">
              <w:rPr>
                <w:rFonts w:ascii="Times New Roman" w:hAnsi="Times New Roman" w:cs="Times New Roman"/>
                <w:color w:val="000000" w:themeColor="text1"/>
                <w:sz w:val="18"/>
                <w:szCs w:val="18"/>
              </w:rPr>
              <w:t>privatised</w:t>
            </w:r>
            <w:proofErr w:type="spellEnd"/>
            <w:r w:rsidRPr="00501D44">
              <w:rPr>
                <w:rFonts w:ascii="Times New Roman" w:hAnsi="Times New Roman" w:cs="Times New Roman"/>
                <w:color w:val="000000" w:themeColor="text1"/>
                <w:sz w:val="18"/>
                <w:szCs w:val="18"/>
              </w:rPr>
              <w:t xml:space="preserve"> state hotels</w:t>
            </w:r>
          </w:p>
        </w:tc>
        <w:tc>
          <w:tcPr>
            <w:tcW w:w="2998" w:type="dxa"/>
          </w:tcPr>
          <w:p w14:paraId="334B3E0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Urban hotels; provincial hotels under </w:t>
            </w:r>
            <w:proofErr w:type="spellStart"/>
            <w:r w:rsidRPr="00501D44">
              <w:rPr>
                <w:rFonts w:ascii="Times New Roman" w:hAnsi="Times New Roman" w:cs="Times New Roman"/>
                <w:color w:val="000000" w:themeColor="text1"/>
                <w:sz w:val="18"/>
                <w:szCs w:val="18"/>
              </w:rPr>
              <w:t>privatisation</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programme</w:t>
            </w:r>
            <w:proofErr w:type="spellEnd"/>
            <w:r w:rsidRPr="00501D44">
              <w:rPr>
                <w:rFonts w:ascii="Times New Roman" w:hAnsi="Times New Roman" w:cs="Times New Roman"/>
                <w:color w:val="000000" w:themeColor="text1"/>
                <w:sz w:val="18"/>
                <w:szCs w:val="18"/>
              </w:rPr>
              <w:t xml:space="preserve"> (PROPRIV)</w:t>
            </w:r>
          </w:p>
        </w:tc>
        <w:tc>
          <w:tcPr>
            <w:cnfStyle w:val="000010000000" w:firstRow="0" w:lastRow="0" w:firstColumn="0" w:lastColumn="0" w:oddVBand="1" w:evenVBand="0" w:oddHBand="0" w:evenHBand="0" w:firstRowFirstColumn="0" w:firstRowLastColumn="0" w:lastRowFirstColumn="0" w:lastRowLastColumn="0"/>
            <w:tcW w:w="3428" w:type="dxa"/>
          </w:tcPr>
          <w:p w14:paraId="689812B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Potential operators for </w:t>
            </w:r>
            <w:proofErr w:type="spellStart"/>
            <w:r w:rsidRPr="00501D44">
              <w:rPr>
                <w:rFonts w:ascii="Times New Roman" w:hAnsi="Times New Roman" w:cs="Times New Roman"/>
                <w:color w:val="000000" w:themeColor="text1"/>
                <w:sz w:val="18"/>
                <w:szCs w:val="18"/>
              </w:rPr>
              <w:t>Menongue</w:t>
            </w:r>
            <w:proofErr w:type="spellEnd"/>
            <w:r w:rsidRPr="00501D44">
              <w:rPr>
                <w:rFonts w:ascii="Times New Roman" w:hAnsi="Times New Roman" w:cs="Times New Roman"/>
                <w:color w:val="000000" w:themeColor="text1"/>
                <w:sz w:val="18"/>
                <w:szCs w:val="18"/>
              </w:rPr>
              <w:t xml:space="preserve"> hotel stock; supplier development</w:t>
            </w:r>
          </w:p>
        </w:tc>
      </w:tr>
      <w:tr w:rsidR="0043133C" w:rsidRPr="00501D44" w14:paraId="488B7808"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5179451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TAAG Angola Airlines and domestic charter operators</w:t>
            </w:r>
          </w:p>
        </w:tc>
        <w:tc>
          <w:tcPr>
            <w:tcW w:w="2998" w:type="dxa"/>
          </w:tcPr>
          <w:p w14:paraId="345C6BA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Air connectivity to </w:t>
            </w:r>
            <w:proofErr w:type="spellStart"/>
            <w:r w:rsidRPr="00501D44">
              <w:rPr>
                <w:rFonts w:ascii="Times New Roman" w:hAnsi="Times New Roman" w:cs="Times New Roman"/>
                <w:color w:val="000000" w:themeColor="text1"/>
                <w:sz w:val="18"/>
                <w:szCs w:val="18"/>
              </w:rPr>
              <w:t>Menongue</w:t>
            </w:r>
            <w:proofErr w:type="spellEnd"/>
          </w:p>
        </w:tc>
        <w:tc>
          <w:tcPr>
            <w:cnfStyle w:val="000010000000" w:firstRow="0" w:lastRow="0" w:firstColumn="0" w:lastColumn="0" w:oddVBand="1" w:evenVBand="0" w:oddHBand="0" w:evenHBand="0" w:firstRowFirstColumn="0" w:firstRowLastColumn="0" w:lastRowFirstColumn="0" w:lastRowLastColumn="0"/>
            <w:tcW w:w="3428" w:type="dxa"/>
          </w:tcPr>
          <w:p w14:paraId="589ADFE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Route development and packaging; low direct finance role</w:t>
            </w:r>
          </w:p>
        </w:tc>
      </w:tr>
      <w:tr w:rsidR="004A51EA" w:rsidRPr="00501D44" w14:paraId="7327FAB6"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8B4B401" w14:textId="31F30142" w:rsidR="004A51EA" w:rsidRPr="00501D44" w:rsidRDefault="004A51EA" w:rsidP="004A51EA">
            <w:pPr>
              <w:spacing w:line="252" w:lineRule="exact"/>
              <w:rPr>
                <w:rFonts w:ascii="Times New Roman" w:hAnsi="Times New Roman" w:cs="Times New Roman"/>
                <w:color w:val="000000" w:themeColor="text1"/>
                <w:sz w:val="18"/>
                <w:szCs w:val="18"/>
              </w:rPr>
            </w:pPr>
            <w:proofErr w:type="spellStart"/>
            <w:r w:rsidRPr="00501D44">
              <w:rPr>
                <w:rFonts w:ascii="Times New Roman" w:hAnsi="Times New Roman" w:cs="Times New Roman"/>
                <w:color w:val="000000" w:themeColor="text1"/>
                <w:sz w:val="18"/>
                <w:szCs w:val="18"/>
              </w:rPr>
              <w:t>Luiana</w:t>
            </w:r>
            <w:proofErr w:type="spellEnd"/>
            <w:r w:rsidRPr="00501D44">
              <w:rPr>
                <w:rFonts w:ascii="Times New Roman" w:hAnsi="Times New Roman" w:cs="Times New Roman"/>
                <w:color w:val="000000" w:themeColor="text1"/>
                <w:sz w:val="18"/>
                <w:szCs w:val="18"/>
              </w:rPr>
              <w:t xml:space="preserve"> Plains Safaris</w:t>
            </w:r>
          </w:p>
        </w:tc>
        <w:tc>
          <w:tcPr>
            <w:tcW w:w="2998" w:type="dxa"/>
          </w:tcPr>
          <w:p w14:paraId="276A7C2E" w14:textId="276ECEEC" w:rsidR="004A51EA" w:rsidRPr="00501D44" w:rsidRDefault="004A51EA" w:rsidP="004A51EA">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First safari camp in </w:t>
            </w:r>
            <w:proofErr w:type="spellStart"/>
            <w:r w:rsidRPr="00501D44">
              <w:rPr>
                <w:rFonts w:ascii="Times New Roman" w:hAnsi="Times New Roman" w:cs="Times New Roman"/>
                <w:color w:val="000000" w:themeColor="text1"/>
                <w:sz w:val="18"/>
                <w:szCs w:val="18"/>
              </w:rPr>
              <w:t>Luengue-Luiana</w:t>
            </w:r>
            <w:proofErr w:type="spellEnd"/>
            <w:r w:rsidRPr="00501D44">
              <w:rPr>
                <w:rFonts w:ascii="Times New Roman" w:hAnsi="Times New Roman" w:cs="Times New Roman"/>
                <w:color w:val="000000" w:themeColor="text1"/>
                <w:sz w:val="18"/>
                <w:szCs w:val="18"/>
              </w:rPr>
              <w:t xml:space="preserve"> national park</w:t>
            </w:r>
          </w:p>
        </w:tc>
        <w:tc>
          <w:tcPr>
            <w:cnfStyle w:val="000010000000" w:firstRow="0" w:lastRow="0" w:firstColumn="0" w:lastColumn="0" w:oddVBand="1" w:evenVBand="0" w:oddHBand="0" w:evenHBand="0" w:firstRowFirstColumn="0" w:firstRowLastColumn="0" w:lastRowFirstColumn="0" w:lastRowLastColumn="0"/>
            <w:tcW w:w="3428" w:type="dxa"/>
          </w:tcPr>
          <w:p w14:paraId="3B2AC72E" w14:textId="2C9348D0" w:rsidR="004A51EA" w:rsidRPr="00501D44" w:rsidRDefault="004A51EA" w:rsidP="004A51E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Anchor buyer for local guiding, food, crafts and transport MSMEs</w:t>
            </w:r>
          </w:p>
        </w:tc>
      </w:tr>
      <w:tr w:rsidR="004A51EA" w:rsidRPr="00501D44" w14:paraId="3A905880"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65AA405D" w14:textId="46C151F3" w:rsidR="004A51EA" w:rsidRPr="00501D44" w:rsidRDefault="004A51EA" w:rsidP="004A51EA">
            <w:pPr>
              <w:spacing w:line="252" w:lineRule="exact"/>
              <w:rPr>
                <w:rFonts w:ascii="Times New Roman" w:hAnsi="Times New Roman" w:cs="Times New Roman"/>
                <w:color w:val="000000" w:themeColor="text1"/>
                <w:sz w:val="18"/>
                <w:szCs w:val="18"/>
              </w:rPr>
            </w:pPr>
            <w:proofErr w:type="spellStart"/>
            <w:r w:rsidRPr="00501D44">
              <w:rPr>
                <w:rFonts w:ascii="Times New Roman" w:hAnsi="Times New Roman" w:cs="Times New Roman"/>
                <w:color w:val="000000" w:themeColor="text1"/>
                <w:sz w:val="18"/>
                <w:szCs w:val="18"/>
              </w:rPr>
              <w:t>Coutada</w:t>
            </w:r>
            <w:proofErr w:type="spellEnd"/>
            <w:r w:rsidRPr="00501D44">
              <w:rPr>
                <w:rFonts w:ascii="Times New Roman" w:hAnsi="Times New Roman" w:cs="Times New Roman"/>
                <w:color w:val="000000" w:themeColor="text1"/>
                <w:sz w:val="18"/>
                <w:szCs w:val="18"/>
              </w:rPr>
              <w:t xml:space="preserve"> de </w:t>
            </w:r>
            <w:proofErr w:type="spellStart"/>
            <w:r w:rsidRPr="00501D44">
              <w:rPr>
                <w:rFonts w:ascii="Times New Roman" w:hAnsi="Times New Roman" w:cs="Times New Roman"/>
                <w:color w:val="000000" w:themeColor="text1"/>
                <w:sz w:val="18"/>
                <w:szCs w:val="18"/>
              </w:rPr>
              <w:t>Luiana</w:t>
            </w:r>
            <w:proofErr w:type="spellEnd"/>
            <w:r w:rsidRPr="00501D44">
              <w:rPr>
                <w:rFonts w:ascii="Times New Roman" w:hAnsi="Times New Roman" w:cs="Times New Roman"/>
                <w:color w:val="000000" w:themeColor="text1"/>
                <w:sz w:val="18"/>
                <w:szCs w:val="18"/>
              </w:rPr>
              <w:t xml:space="preserve"> group</w:t>
            </w:r>
          </w:p>
        </w:tc>
        <w:tc>
          <w:tcPr>
            <w:tcW w:w="2998" w:type="dxa"/>
          </w:tcPr>
          <w:p w14:paraId="4F7425B9" w14:textId="71DBF244" w:rsidR="004A51EA" w:rsidRPr="00501D44" w:rsidRDefault="004A51EA" w:rsidP="004A51EA">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Investment earmarked for hotel projects along </w:t>
            </w:r>
            <w:proofErr w:type="spellStart"/>
            <w:r w:rsidRPr="00501D44">
              <w:rPr>
                <w:rFonts w:ascii="Times New Roman" w:hAnsi="Times New Roman" w:cs="Times New Roman"/>
                <w:color w:val="000000" w:themeColor="text1"/>
                <w:sz w:val="18"/>
                <w:szCs w:val="18"/>
              </w:rPr>
              <w:t>Luengue</w:t>
            </w:r>
            <w:proofErr w:type="spellEnd"/>
            <w:r w:rsidRPr="00501D44">
              <w:rPr>
                <w:rFonts w:ascii="Times New Roman" w:hAnsi="Times New Roman" w:cs="Times New Roman"/>
                <w:color w:val="000000" w:themeColor="text1"/>
                <w:sz w:val="18"/>
                <w:szCs w:val="18"/>
              </w:rPr>
              <w:t xml:space="preserve"> national park</w:t>
            </w:r>
          </w:p>
        </w:tc>
        <w:tc>
          <w:tcPr>
            <w:cnfStyle w:val="000010000000" w:firstRow="0" w:lastRow="0" w:firstColumn="0" w:lastColumn="0" w:oddVBand="1" w:evenVBand="0" w:oddHBand="0" w:evenHBand="0" w:firstRowFirstColumn="0" w:firstRowLastColumn="0" w:lastRowFirstColumn="0" w:lastRowLastColumn="0"/>
            <w:tcW w:w="3428" w:type="dxa"/>
          </w:tcPr>
          <w:p w14:paraId="35D8004D" w14:textId="7F4EB877" w:rsidR="004A51EA" w:rsidRPr="00501D44" w:rsidRDefault="004A51EA" w:rsidP="004A51E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Domestic investor; offtake for local suppliers</w:t>
            </w:r>
          </w:p>
        </w:tc>
      </w:tr>
      <w:tr w:rsidR="004A51EA" w:rsidRPr="00501D44" w14:paraId="17390802"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AACEA88" w14:textId="366DC6C1" w:rsidR="004A51EA" w:rsidRPr="00501D44" w:rsidRDefault="004A51EA" w:rsidP="004A51EA">
            <w:pPr>
              <w:spacing w:line="252" w:lineRule="exact"/>
              <w:rPr>
                <w:rFonts w:ascii="Times New Roman" w:hAnsi="Times New Roman" w:cs="Times New Roman"/>
                <w:color w:val="000000" w:themeColor="text1"/>
                <w:sz w:val="18"/>
                <w:szCs w:val="18"/>
              </w:rPr>
            </w:pPr>
            <w:proofErr w:type="spellStart"/>
            <w:r w:rsidRPr="00501D44">
              <w:rPr>
                <w:rFonts w:ascii="Times New Roman" w:hAnsi="Times New Roman" w:cs="Times New Roman"/>
                <w:color w:val="000000" w:themeColor="text1"/>
                <w:sz w:val="18"/>
                <w:szCs w:val="18"/>
              </w:rPr>
              <w:t>N'Kiela</w:t>
            </w:r>
            <w:proofErr w:type="spellEnd"/>
            <w:r w:rsidRPr="00501D44">
              <w:rPr>
                <w:rFonts w:ascii="Times New Roman" w:hAnsi="Times New Roman" w:cs="Times New Roman"/>
                <w:color w:val="000000" w:themeColor="text1"/>
                <w:sz w:val="18"/>
                <w:szCs w:val="18"/>
              </w:rPr>
              <w:t xml:space="preserve"> Angola-Germany consortium; Fragile Earth with Space for Giants</w:t>
            </w:r>
          </w:p>
        </w:tc>
        <w:tc>
          <w:tcPr>
            <w:tcW w:w="2998" w:type="dxa"/>
          </w:tcPr>
          <w:p w14:paraId="36AE54C6" w14:textId="78CF9EED" w:rsidR="004A51EA" w:rsidRPr="00501D44" w:rsidRDefault="004A51EA" w:rsidP="004A51EA">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Expressed investment interest in the Okavango region (</w:t>
            </w:r>
            <w:proofErr w:type="spellStart"/>
            <w:r w:rsidR="002D68E6" w:rsidRPr="00501D44">
              <w:rPr>
                <w:rFonts w:ascii="Times New Roman" w:hAnsi="Times New Roman" w:cs="Times New Roman"/>
                <w:color w:val="000000" w:themeColor="text1"/>
                <w:sz w:val="18"/>
                <w:szCs w:val="18"/>
              </w:rPr>
              <w:fldChar w:fldCharType="begin"/>
            </w:r>
            <w:r w:rsidR="002D68E6" w:rsidRPr="00501D44">
              <w:rPr>
                <w:rFonts w:ascii="Times New Roman" w:hAnsi="Times New Roman" w:cs="Times New Roman"/>
                <w:color w:val="000000" w:themeColor="text1"/>
                <w:sz w:val="18"/>
                <w:szCs w:val="18"/>
              </w:rPr>
              <w:instrText>HYPERLINK "https://www.verangola.net/va/en/102021/Tourism/27865/National-and-international-businessmen-want-to-invest-around-100-million-in-tourism-in-the-Okavango-region.htm"</w:instrText>
            </w:r>
            <w:r w:rsidR="002D68E6" w:rsidRPr="00501D44">
              <w:rPr>
                <w:rFonts w:ascii="Times New Roman" w:hAnsi="Times New Roman" w:cs="Times New Roman"/>
                <w:color w:val="000000" w:themeColor="text1"/>
                <w:sz w:val="18"/>
                <w:szCs w:val="18"/>
              </w:rPr>
            </w:r>
            <w:r w:rsidR="002D68E6" w:rsidRPr="00501D44">
              <w:rPr>
                <w:rFonts w:ascii="Times New Roman" w:hAnsi="Times New Roman" w:cs="Times New Roman"/>
                <w:color w:val="000000" w:themeColor="text1"/>
                <w:sz w:val="18"/>
                <w:szCs w:val="18"/>
              </w:rPr>
              <w:fldChar w:fldCharType="separate"/>
            </w:r>
            <w:r w:rsidRPr="00501D44">
              <w:rPr>
                <w:rStyle w:val="Hyperlink"/>
                <w:rFonts w:ascii="Times New Roman" w:hAnsi="Times New Roman" w:cs="Times New Roman"/>
                <w:color w:val="000000" w:themeColor="text1"/>
                <w:sz w:val="18"/>
                <w:szCs w:val="18"/>
              </w:rPr>
              <w:t>VerAngola</w:t>
            </w:r>
            <w:proofErr w:type="spellEnd"/>
            <w:r w:rsidRPr="00501D44">
              <w:rPr>
                <w:rStyle w:val="Hyperlink"/>
                <w:rFonts w:ascii="Times New Roman" w:hAnsi="Times New Roman" w:cs="Times New Roman"/>
                <w:color w:val="000000" w:themeColor="text1"/>
                <w:sz w:val="18"/>
                <w:szCs w:val="18"/>
              </w:rPr>
              <w:t>, 2021</w:t>
            </w:r>
            <w:r w:rsidR="002D68E6" w:rsidRPr="00501D44">
              <w:rPr>
                <w:rFonts w:ascii="Times New Roman" w:hAnsi="Times New Roman" w:cs="Times New Roman"/>
                <w:color w:val="000000" w:themeColor="text1"/>
                <w:sz w:val="18"/>
                <w:szCs w:val="18"/>
              </w:rPr>
              <w:fldChar w:fldCharType="end"/>
            </w:r>
            <w:r w:rsidRPr="00501D44">
              <w:rPr>
                <w:rFonts w:ascii="Times New Roman" w:hAnsi="Times New Roman" w:cs="Times New Roman"/>
                <w:color w:val="000000" w:themeColor="text1"/>
                <w:sz w:val="18"/>
                <w:szCs w:val="18"/>
              </w:rPr>
              <w:t>)</w:t>
            </w:r>
          </w:p>
        </w:tc>
        <w:tc>
          <w:tcPr>
            <w:cnfStyle w:val="000010000000" w:firstRow="0" w:lastRow="0" w:firstColumn="0" w:lastColumn="0" w:oddVBand="1" w:evenVBand="0" w:oddHBand="0" w:evenHBand="0" w:firstRowFirstColumn="0" w:firstRowLastColumn="0" w:lastRowFirstColumn="0" w:lastRowLastColumn="0"/>
            <w:tcW w:w="3428" w:type="dxa"/>
          </w:tcPr>
          <w:p w14:paraId="58F702F3" w14:textId="54CE1CF7" w:rsidR="004A51EA" w:rsidRPr="00501D44" w:rsidRDefault="004A51EA" w:rsidP="004A51E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Conservation-tourism concession partners</w:t>
            </w:r>
          </w:p>
        </w:tc>
      </w:tr>
    </w:tbl>
    <w:p w14:paraId="77BDE0BB" w14:textId="77777777" w:rsidR="0043133C" w:rsidRPr="00BC71FD" w:rsidRDefault="00EC31A4">
      <w:pPr>
        <w:pStyle w:val="Heading2"/>
        <w:rPr>
          <w:rFonts w:ascii="Times New Roman" w:hAnsi="Times New Roman" w:cs="Times New Roman"/>
          <w:b/>
          <w:bCs/>
          <w:color w:val="000000" w:themeColor="text1"/>
          <w:sz w:val="24"/>
          <w:szCs w:val="24"/>
        </w:rPr>
      </w:pPr>
      <w:bookmarkStart w:id="18" w:name="_Toc242691639"/>
      <w:r w:rsidRPr="00BC71FD">
        <w:rPr>
          <w:rFonts w:ascii="Times New Roman" w:hAnsi="Times New Roman" w:cs="Times New Roman"/>
          <w:b/>
          <w:bCs/>
          <w:color w:val="000000" w:themeColor="text1"/>
          <w:sz w:val="24"/>
          <w:szCs w:val="24"/>
        </w:rPr>
        <w:lastRenderedPageBreak/>
        <w:t xml:space="preserve">3.7 Assessment of Potential Partner Financial Institutions</w:t>
      </w:r>
      <w:bookmarkEnd w:id="18"/>
    </w:p>
    <w:p w14:paraId="4A63653D" w14:textId="15A2353B"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14: </w:t>
      </w:r>
      <w:r w:rsidRPr="00501D44">
        <w:rPr>
          <w:rFonts w:ascii="Times New Roman" w:hAnsi="Times New Roman" w:cs="Times New Roman"/>
          <w:i/>
          <w:iCs/>
          <w:color w:val="000000" w:themeColor="text1"/>
          <w:sz w:val="20"/>
          <w:szCs w:val="20"/>
        </w:rPr>
        <w:t xml:space="preserve">Indicative assessment of partner financial institutions </w:t>
      </w:r>
      <w:r w:rsidR="00D312FC"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Angola</w:t>
      </w:r>
    </w:p>
    <w:tbl>
      <w:tblPr>
        <w:tblStyle w:val="PlainTable1"/>
        <w:tblW w:w="9026" w:type="dxa"/>
        <w:tblLayout w:type="fixed"/>
        <w:tblLook w:val="0000" w:firstRow="0" w:lastRow="0" w:firstColumn="0" w:lastColumn="0" w:noHBand="0" w:noVBand="0"/>
      </w:tblPr>
      <w:tblGrid>
        <w:gridCol w:w="2198"/>
        <w:gridCol w:w="1302"/>
        <w:gridCol w:w="1300"/>
        <w:gridCol w:w="1298"/>
        <w:gridCol w:w="2928"/>
      </w:tblGrid>
      <w:tr w:rsidR="0043133C" w:rsidRPr="00501D44" w14:paraId="2A20B2B8"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622FA00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Institution</w:t>
            </w:r>
          </w:p>
        </w:tc>
        <w:tc>
          <w:tcPr>
            <w:tcW w:w="1302" w:type="dxa"/>
          </w:tcPr>
          <w:p w14:paraId="581A7E8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Capacity</w:t>
            </w:r>
          </w:p>
        </w:tc>
        <w:tc>
          <w:tcPr>
            <w:cnfStyle w:val="000010000000" w:firstRow="0" w:lastRow="0" w:firstColumn="0" w:lastColumn="0" w:oddVBand="1" w:evenVBand="0" w:oddHBand="0" w:evenHBand="0" w:firstRowFirstColumn="0" w:firstRowLastColumn="0" w:lastRowFirstColumn="0" w:lastRowLastColumn="0"/>
            <w:tcW w:w="1300" w:type="dxa"/>
          </w:tcPr>
          <w:p w14:paraId="0B7539B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Strategic interest</w:t>
            </w:r>
          </w:p>
        </w:tc>
        <w:tc>
          <w:tcPr>
            <w:tcW w:w="1298" w:type="dxa"/>
          </w:tcPr>
          <w:p w14:paraId="2B34FE0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Risk appetite</w:t>
            </w:r>
          </w:p>
        </w:tc>
        <w:tc>
          <w:tcPr>
            <w:cnfStyle w:val="000010000000" w:firstRow="0" w:lastRow="0" w:firstColumn="0" w:lastColumn="0" w:oddVBand="1" w:evenVBand="0" w:oddHBand="0" w:evenHBand="0" w:firstRowFirstColumn="0" w:firstRowLastColumn="0" w:lastRowFirstColumn="0" w:lastRowLastColumn="0"/>
            <w:tcW w:w="2928" w:type="dxa"/>
          </w:tcPr>
          <w:p w14:paraId="2B02EBE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Pilot suitability</w:t>
            </w:r>
          </w:p>
        </w:tc>
      </w:tr>
      <w:tr w:rsidR="0043133C" w:rsidRPr="00501D44" w14:paraId="4E9900CA" w14:textId="77777777" w:rsidTr="00BC71FD">
        <w:tc>
          <w:tcPr>
            <w:cnfStyle w:val="000010000000" w:firstRow="0" w:lastRow="0" w:firstColumn="0" w:lastColumn="0" w:oddVBand="1" w:evenVBand="0" w:oddHBand="0" w:evenHBand="0" w:firstRowFirstColumn="0" w:firstRowLastColumn="0" w:lastRowFirstColumn="0" w:lastRowLastColumn="0"/>
            <w:tcW w:w="2198" w:type="dxa"/>
          </w:tcPr>
          <w:p w14:paraId="4375005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Fundo de </w:t>
            </w:r>
            <w:proofErr w:type="spellStart"/>
            <w:r w:rsidRPr="00501D44">
              <w:rPr>
                <w:rFonts w:ascii="Times New Roman" w:hAnsi="Times New Roman" w:cs="Times New Roman"/>
                <w:color w:val="000000" w:themeColor="text1"/>
                <w:sz w:val="18"/>
                <w:szCs w:val="18"/>
              </w:rPr>
              <w:t>Garantia</w:t>
            </w:r>
            <w:proofErr w:type="spellEnd"/>
            <w:r w:rsidRPr="00501D44">
              <w:rPr>
                <w:rFonts w:ascii="Times New Roman" w:hAnsi="Times New Roman" w:cs="Times New Roman"/>
                <w:color w:val="000000" w:themeColor="text1"/>
                <w:sz w:val="18"/>
                <w:szCs w:val="18"/>
              </w:rPr>
              <w:t xml:space="preserve"> de Crédito (FGC)</w:t>
            </w:r>
          </w:p>
        </w:tc>
        <w:tc>
          <w:tcPr>
            <w:tcW w:w="1302" w:type="dxa"/>
          </w:tcPr>
          <w:p w14:paraId="7A9B6FC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381C4BD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298" w:type="dxa"/>
          </w:tcPr>
          <w:p w14:paraId="309708A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2D34687B" w14:textId="3EB82F13"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Lead candidate: create a KAZA/tourism guarantee window modelled on </w:t>
            </w:r>
            <w:proofErr w:type="spellStart"/>
            <w:r w:rsidRPr="00501D44">
              <w:rPr>
                <w:rFonts w:ascii="Times New Roman" w:hAnsi="Times New Roman" w:cs="Times New Roman"/>
                <w:color w:val="000000" w:themeColor="text1"/>
                <w:sz w:val="18"/>
                <w:szCs w:val="18"/>
              </w:rPr>
              <w:t>Diversifica</w:t>
            </w:r>
            <w:proofErr w:type="spellEnd"/>
            <w:r w:rsidRPr="00501D44">
              <w:rPr>
                <w:rFonts w:ascii="Times New Roman" w:hAnsi="Times New Roman" w:cs="Times New Roman"/>
                <w:color w:val="000000" w:themeColor="text1"/>
                <w:sz w:val="18"/>
                <w:szCs w:val="18"/>
              </w:rPr>
              <w:t xml:space="preserve"> Mais</w:t>
            </w:r>
          </w:p>
        </w:tc>
      </w:tr>
      <w:tr w:rsidR="0043133C" w:rsidRPr="00501D44" w14:paraId="1CCAE4E6"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EC0118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Banco Sol</w:t>
            </w:r>
          </w:p>
        </w:tc>
        <w:tc>
          <w:tcPr>
            <w:tcW w:w="1302" w:type="dxa"/>
          </w:tcPr>
          <w:p w14:paraId="096C970D"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25EB73A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(MSME/micro)</w:t>
            </w:r>
          </w:p>
        </w:tc>
        <w:tc>
          <w:tcPr>
            <w:tcW w:w="1298" w:type="dxa"/>
          </w:tcPr>
          <w:p w14:paraId="54C00A9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6663C6B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Micro and small loans in </w:t>
            </w:r>
            <w:proofErr w:type="spellStart"/>
            <w:r w:rsidRPr="00501D44">
              <w:rPr>
                <w:rFonts w:ascii="Times New Roman" w:hAnsi="Times New Roman" w:cs="Times New Roman"/>
                <w:color w:val="000000" w:themeColor="text1"/>
                <w:sz w:val="18"/>
                <w:szCs w:val="18"/>
              </w:rPr>
              <w:t>Menongue</w:t>
            </w:r>
            <w:proofErr w:type="spellEnd"/>
            <w:r w:rsidRPr="00501D44">
              <w:rPr>
                <w:rFonts w:ascii="Times New Roman" w:hAnsi="Times New Roman" w:cs="Times New Roman"/>
                <w:color w:val="000000" w:themeColor="text1"/>
                <w:sz w:val="18"/>
                <w:szCs w:val="18"/>
              </w:rPr>
              <w:t>; partner for guarantee-backed lending</w:t>
            </w:r>
          </w:p>
        </w:tc>
      </w:tr>
      <w:tr w:rsidR="0043133C" w:rsidRPr="00501D44" w14:paraId="7ADF0065" w14:textId="77777777" w:rsidTr="00BC71FD">
        <w:tc>
          <w:tcPr>
            <w:cnfStyle w:val="000010000000" w:firstRow="0" w:lastRow="0" w:firstColumn="0" w:lastColumn="0" w:oddVBand="1" w:evenVBand="0" w:oddHBand="0" w:evenHBand="0" w:firstRowFirstColumn="0" w:firstRowLastColumn="0" w:lastRowFirstColumn="0" w:lastRowLastColumn="0"/>
            <w:tcW w:w="2198" w:type="dxa"/>
          </w:tcPr>
          <w:p w14:paraId="2EBC088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Banco de </w:t>
            </w:r>
            <w:proofErr w:type="spellStart"/>
            <w:r w:rsidRPr="00501D44">
              <w:rPr>
                <w:rFonts w:ascii="Times New Roman" w:hAnsi="Times New Roman" w:cs="Times New Roman"/>
                <w:color w:val="000000" w:themeColor="text1"/>
                <w:sz w:val="18"/>
                <w:szCs w:val="18"/>
              </w:rPr>
              <w:t>Poupança</w:t>
            </w:r>
            <w:proofErr w:type="spellEnd"/>
            <w:r w:rsidRPr="00501D44">
              <w:rPr>
                <w:rFonts w:ascii="Times New Roman" w:hAnsi="Times New Roman" w:cs="Times New Roman"/>
                <w:color w:val="000000" w:themeColor="text1"/>
                <w:sz w:val="18"/>
                <w:szCs w:val="18"/>
              </w:rPr>
              <w:t xml:space="preserve"> e Crédito (BPC)</w:t>
            </w:r>
          </w:p>
        </w:tc>
        <w:tc>
          <w:tcPr>
            <w:tcW w:w="1302" w:type="dxa"/>
          </w:tcPr>
          <w:p w14:paraId="7EA0B726" w14:textId="0E98DBB3"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D312FC"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69F3A4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558B408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cnfStyle w:val="000010000000" w:firstRow="0" w:lastRow="0" w:firstColumn="0" w:lastColumn="0" w:oddVBand="1" w:evenVBand="0" w:oddHBand="0" w:evenHBand="0" w:firstRowFirstColumn="0" w:firstRowLastColumn="0" w:lastRowFirstColumn="0" w:lastRowLastColumn="0"/>
            <w:tcW w:w="2928" w:type="dxa"/>
          </w:tcPr>
          <w:p w14:paraId="5A36942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Wide provincial presence but balance-sheet restructuring limits appetite</w:t>
            </w:r>
          </w:p>
        </w:tc>
      </w:tr>
      <w:tr w:rsidR="0043133C" w:rsidRPr="00501D44" w14:paraId="5BCF6317"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81F2D8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BAI / BFA</w:t>
            </w:r>
          </w:p>
        </w:tc>
        <w:tc>
          <w:tcPr>
            <w:tcW w:w="1302" w:type="dxa"/>
          </w:tcPr>
          <w:p w14:paraId="3F22AA9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300" w:type="dxa"/>
          </w:tcPr>
          <w:p w14:paraId="2FF6A0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2365B8C2" w14:textId="0B018851"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D312FC"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106DB54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Strong systems; interest conditional on guarantees and corporate anchors</w:t>
            </w:r>
          </w:p>
        </w:tc>
      </w:tr>
      <w:tr w:rsidR="0043133C" w:rsidRPr="00501D44" w14:paraId="2144554A" w14:textId="77777777" w:rsidTr="00BC71FD">
        <w:tc>
          <w:tcPr>
            <w:cnfStyle w:val="000010000000" w:firstRow="0" w:lastRow="0" w:firstColumn="0" w:lastColumn="0" w:oddVBand="1" w:evenVBand="0" w:oddHBand="0" w:evenHBand="0" w:firstRowFirstColumn="0" w:firstRowLastColumn="0" w:lastRowFirstColumn="0" w:lastRowLastColumn="0"/>
            <w:tcW w:w="2198" w:type="dxa"/>
          </w:tcPr>
          <w:p w14:paraId="3E19597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Standard Bank Angola</w:t>
            </w:r>
          </w:p>
        </w:tc>
        <w:tc>
          <w:tcPr>
            <w:tcW w:w="1302" w:type="dxa"/>
          </w:tcPr>
          <w:p w14:paraId="6D89606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300" w:type="dxa"/>
          </w:tcPr>
          <w:p w14:paraId="4A4512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 (ESG)</w:t>
            </w:r>
          </w:p>
        </w:tc>
        <w:tc>
          <w:tcPr>
            <w:tcW w:w="1298" w:type="dxa"/>
          </w:tcPr>
          <w:p w14:paraId="56E9A7F2" w14:textId="5E788DE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D312FC"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5CDCE4D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Group experience with conservation finance in Botswana; corporate-anchored structures</w:t>
            </w:r>
          </w:p>
        </w:tc>
      </w:tr>
      <w:tr w:rsidR="0043133C" w:rsidRPr="00501D44" w14:paraId="34035655"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588C66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Banco de </w:t>
            </w:r>
            <w:proofErr w:type="spellStart"/>
            <w:r w:rsidRPr="00501D44">
              <w:rPr>
                <w:rFonts w:ascii="Times New Roman" w:hAnsi="Times New Roman" w:cs="Times New Roman"/>
                <w:color w:val="000000" w:themeColor="text1"/>
                <w:sz w:val="18"/>
                <w:szCs w:val="18"/>
              </w:rPr>
              <w:t>Desenvolvimento</w:t>
            </w:r>
            <w:proofErr w:type="spellEnd"/>
            <w:r w:rsidRPr="00501D44">
              <w:rPr>
                <w:rFonts w:ascii="Times New Roman" w:hAnsi="Times New Roman" w:cs="Times New Roman"/>
                <w:color w:val="000000" w:themeColor="text1"/>
                <w:sz w:val="18"/>
                <w:szCs w:val="18"/>
              </w:rPr>
              <w:t xml:space="preserve"> de Angola (BDA)</w:t>
            </w:r>
          </w:p>
        </w:tc>
        <w:tc>
          <w:tcPr>
            <w:tcW w:w="1302" w:type="dxa"/>
          </w:tcPr>
          <w:p w14:paraId="7B306B6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0B9556A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7B298DB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042FACC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Wholesale funding to partner banks for a tourism/KAZA line</w:t>
            </w:r>
          </w:p>
        </w:tc>
      </w:tr>
      <w:tr w:rsidR="0043133C" w:rsidRPr="00501D44" w14:paraId="62D73349" w14:textId="77777777" w:rsidTr="00BC71FD">
        <w:tc>
          <w:tcPr>
            <w:cnfStyle w:val="000010000000" w:firstRow="0" w:lastRow="0" w:firstColumn="0" w:lastColumn="0" w:oddVBand="1" w:evenVBand="0" w:oddHBand="0" w:evenHBand="0" w:firstRowFirstColumn="0" w:firstRowLastColumn="0" w:lastRowFirstColumn="0" w:lastRowLastColumn="0"/>
            <w:tcW w:w="2198" w:type="dxa"/>
          </w:tcPr>
          <w:p w14:paraId="7F13DC22"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KixiCrédito</w:t>
            </w:r>
            <w:proofErr w:type="spellEnd"/>
          </w:p>
        </w:tc>
        <w:tc>
          <w:tcPr>
            <w:tcW w:w="1302" w:type="dxa"/>
          </w:tcPr>
          <w:p w14:paraId="37F0FBB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32F55C9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(micro)</w:t>
            </w:r>
          </w:p>
        </w:tc>
        <w:tc>
          <w:tcPr>
            <w:tcW w:w="1298" w:type="dxa"/>
          </w:tcPr>
          <w:p w14:paraId="09EE072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cnfStyle w:val="000010000000" w:firstRow="0" w:lastRow="0" w:firstColumn="0" w:lastColumn="0" w:oddVBand="1" w:evenVBand="0" w:oddHBand="0" w:evenHBand="0" w:firstRowFirstColumn="0" w:firstRowLastColumn="0" w:lastRowFirstColumn="0" w:lastRowLastColumn="0"/>
            <w:tcW w:w="2928" w:type="dxa"/>
          </w:tcPr>
          <w:p w14:paraId="0B94B45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Group lending to craft, food and small service MSMEs; requires presence expansion</w:t>
            </w:r>
          </w:p>
        </w:tc>
      </w:tr>
    </w:tbl>
    <w:p w14:paraId="74D774DF" w14:textId="77777777" w:rsidR="0043133C" w:rsidRPr="00501D44" w:rsidRDefault="0043133C">
      <w:pPr>
        <w:rPr>
          <w:rFonts w:ascii="Times New Roman" w:hAnsi="Times New Roman" w:cs="Times New Roman"/>
          <w:color w:val="000000" w:themeColor="text1"/>
        </w:rPr>
      </w:pPr>
    </w:p>
    <w:p w14:paraId="08AB8ACC" w14:textId="77777777" w:rsidR="0043133C" w:rsidRPr="00BC71FD" w:rsidRDefault="00EC31A4">
      <w:pPr>
        <w:pStyle w:val="Heading2"/>
        <w:rPr>
          <w:rFonts w:ascii="Times New Roman" w:hAnsi="Times New Roman" w:cs="Times New Roman"/>
          <w:b/>
          <w:bCs/>
          <w:color w:val="000000" w:themeColor="text1"/>
          <w:sz w:val="24"/>
          <w:szCs w:val="24"/>
        </w:rPr>
      </w:pPr>
      <w:bookmarkStart w:id="19" w:name="_Toc242691640"/>
      <w:r w:rsidRPr="00BC71FD">
        <w:rPr>
          <w:rFonts w:ascii="Times New Roman" w:hAnsi="Times New Roman" w:cs="Times New Roman"/>
          <w:b/>
          <w:bCs/>
          <w:color w:val="000000" w:themeColor="text1"/>
          <w:sz w:val="24"/>
          <w:szCs w:val="24"/>
        </w:rPr>
        <w:t xml:space="preserve">3.8 Development Banks, Foundations and Impact Investors</w:t>
      </w:r>
      <w:bookmarkEnd w:id="19"/>
    </w:p>
    <w:p w14:paraId="37F86A49" w14:textId="35F89E1B"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15: </w:t>
      </w:r>
      <w:r w:rsidRPr="00501D44">
        <w:rPr>
          <w:rFonts w:ascii="Times New Roman" w:hAnsi="Times New Roman" w:cs="Times New Roman"/>
          <w:i/>
          <w:iCs/>
          <w:color w:val="000000" w:themeColor="text1"/>
          <w:sz w:val="20"/>
          <w:szCs w:val="20"/>
        </w:rPr>
        <w:t xml:space="preserve">DFIs, foundations and impact investors with aligned mandates </w:t>
      </w:r>
      <w:r w:rsidR="007D55F9"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Angola</w:t>
      </w:r>
    </w:p>
    <w:tbl>
      <w:tblPr>
        <w:tblStyle w:val="PlainTable1"/>
        <w:tblW w:w="9026" w:type="dxa"/>
        <w:tblLayout w:type="fixed"/>
        <w:tblLook w:val="0000" w:firstRow="0" w:lastRow="0" w:firstColumn="0" w:lastColumn="0" w:noHBand="0" w:noVBand="0"/>
      </w:tblPr>
      <w:tblGrid>
        <w:gridCol w:w="2600"/>
        <w:gridCol w:w="3200"/>
        <w:gridCol w:w="3226"/>
      </w:tblGrid>
      <w:tr w:rsidR="0043133C" w:rsidRPr="00501D44" w14:paraId="002C8372"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0123282"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3200" w:type="dxa"/>
          </w:tcPr>
          <w:p w14:paraId="652883B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Mandate / activity</w:t>
            </w:r>
          </w:p>
        </w:tc>
        <w:tc>
          <w:tcPr>
            <w:cnfStyle w:val="000010000000" w:firstRow="0" w:lastRow="0" w:firstColumn="0" w:lastColumn="0" w:oddVBand="1" w:evenVBand="0" w:oddHBand="0" w:evenHBand="0" w:firstRowFirstColumn="0" w:firstRowLastColumn="0" w:lastRowFirstColumn="0" w:lastRowLastColumn="0"/>
            <w:tcW w:w="3226" w:type="dxa"/>
          </w:tcPr>
          <w:p w14:paraId="5E51B8D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Alignment with R-NBT MSME finance</w:t>
            </w:r>
          </w:p>
        </w:tc>
      </w:tr>
      <w:tr w:rsidR="0043133C" w:rsidRPr="00501D44" w14:paraId="5508B1A7"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46BB6B8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Development Bank</w:t>
            </w:r>
          </w:p>
        </w:tc>
        <w:tc>
          <w:tcPr>
            <w:tcW w:w="3200" w:type="dxa"/>
          </w:tcPr>
          <w:p w14:paraId="1F180B7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Diversification, agriculture, women’s finance</w:t>
            </w:r>
          </w:p>
        </w:tc>
        <w:tc>
          <w:tcPr>
            <w:cnfStyle w:val="000010000000" w:firstRow="0" w:lastRow="0" w:firstColumn="0" w:lastColumn="0" w:oddVBand="1" w:evenVBand="0" w:oddHBand="0" w:evenHBand="0" w:firstRowFirstColumn="0" w:firstRowLastColumn="0" w:lastRowFirstColumn="0" w:lastRowLastColumn="0"/>
            <w:tcW w:w="3226" w:type="dxa"/>
          </w:tcPr>
          <w:p w14:paraId="787C565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Lines of credit to BDA/banks; AFAWA for women-led MSMEs</w:t>
            </w:r>
          </w:p>
        </w:tc>
      </w:tr>
      <w:tr w:rsidR="0043133C" w:rsidRPr="00501D44" w14:paraId="3262986E"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994251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 IFC</w:t>
            </w:r>
          </w:p>
        </w:tc>
        <w:tc>
          <w:tcPr>
            <w:tcW w:w="3200" w:type="dxa"/>
          </w:tcPr>
          <w:p w14:paraId="5360B46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Economic diversification, financial inclusion; IFC bank partnerships</w:t>
            </w:r>
          </w:p>
        </w:tc>
        <w:tc>
          <w:tcPr>
            <w:cnfStyle w:val="000010000000" w:firstRow="0" w:lastRow="0" w:firstColumn="0" w:lastColumn="0" w:oddVBand="1" w:evenVBand="0" w:oddHBand="0" w:evenHBand="0" w:firstRowFirstColumn="0" w:firstRowLastColumn="0" w:lastRowFirstColumn="0" w:lastRowLastColumn="0"/>
            <w:tcW w:w="3226" w:type="dxa"/>
          </w:tcPr>
          <w:p w14:paraId="3FF4EE3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Financial inclusion and MSME access-to-finance operations; IFC risk-sharing</w:t>
            </w:r>
          </w:p>
        </w:tc>
      </w:tr>
      <w:tr w:rsidR="0043133C" w:rsidRPr="00501D44" w14:paraId="59475FAE"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0B7E8A8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European Union / EIB</w:t>
            </w:r>
          </w:p>
        </w:tc>
        <w:tc>
          <w:tcPr>
            <w:tcW w:w="3200" w:type="dxa"/>
          </w:tcPr>
          <w:p w14:paraId="109448D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Global Gateway (Lobito Corridor), green transition</w:t>
            </w:r>
          </w:p>
        </w:tc>
        <w:tc>
          <w:tcPr>
            <w:cnfStyle w:val="000010000000" w:firstRow="0" w:lastRow="0" w:firstColumn="0" w:lastColumn="0" w:oddVBand="1" w:evenVBand="0" w:oddHBand="0" w:evenHBand="0" w:firstRowFirstColumn="0" w:firstRowLastColumn="0" w:lastRowFirstColumn="0" w:lastRowLastColumn="0"/>
            <w:tcW w:w="3226" w:type="dxa"/>
          </w:tcPr>
          <w:p w14:paraId="23BB08A5" w14:textId="5A3431F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Blended finance and guarantees; replicable for the south-east</w:t>
            </w:r>
            <w:r w:rsidR="007D55F9" w:rsidRPr="00501D44">
              <w:rPr>
                <w:rFonts w:ascii="Times New Roman" w:hAnsi="Times New Roman" w:cs="Times New Roman"/>
                <w:color w:val="000000" w:themeColor="text1"/>
                <w:sz w:val="18"/>
                <w:szCs w:val="18"/>
              </w:rPr>
              <w:t xml:space="preserve"> of Angola</w:t>
            </w:r>
          </w:p>
        </w:tc>
      </w:tr>
      <w:tr w:rsidR="0043133C" w:rsidRPr="00501D44" w14:paraId="2DE259AF"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22E89D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AFD / </w:t>
            </w:r>
            <w:proofErr w:type="spellStart"/>
            <w:r w:rsidRPr="00501D44">
              <w:rPr>
                <w:rFonts w:ascii="Times New Roman" w:hAnsi="Times New Roman" w:cs="Times New Roman"/>
                <w:color w:val="000000" w:themeColor="text1"/>
                <w:sz w:val="18"/>
                <w:szCs w:val="18"/>
              </w:rPr>
              <w:t>Proparco</w:t>
            </w:r>
            <w:proofErr w:type="spellEnd"/>
          </w:p>
        </w:tc>
        <w:tc>
          <w:tcPr>
            <w:tcW w:w="3200" w:type="dxa"/>
          </w:tcPr>
          <w:p w14:paraId="6E6A47E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Agriculture, SME finance</w:t>
            </w:r>
          </w:p>
        </w:tc>
        <w:tc>
          <w:tcPr>
            <w:cnfStyle w:val="000010000000" w:firstRow="0" w:lastRow="0" w:firstColumn="0" w:lastColumn="0" w:oddVBand="1" w:evenVBand="0" w:oddHBand="0" w:evenHBand="0" w:firstRowFirstColumn="0" w:firstRowLastColumn="0" w:lastRowFirstColumn="0" w:lastRowLastColumn="0"/>
            <w:tcW w:w="3226" w:type="dxa"/>
          </w:tcPr>
          <w:p w14:paraId="7E556A7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lines and guarantees through banks</w:t>
            </w:r>
          </w:p>
        </w:tc>
      </w:tr>
      <w:tr w:rsidR="0043133C" w:rsidRPr="00501D44" w14:paraId="7ED0E697"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5F974B3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KfW / GIZ (BMZ)</w:t>
            </w:r>
          </w:p>
        </w:tc>
        <w:tc>
          <w:tcPr>
            <w:tcW w:w="3200" w:type="dxa"/>
          </w:tcPr>
          <w:p w14:paraId="4A2C6E9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KAZA support, biodiversity, private-sector development</w:t>
            </w:r>
          </w:p>
        </w:tc>
        <w:tc>
          <w:tcPr>
            <w:cnfStyle w:val="000010000000" w:firstRow="0" w:lastRow="0" w:firstColumn="0" w:lastColumn="0" w:oddVBand="1" w:evenVBand="0" w:oddHBand="0" w:evenHBand="0" w:firstRowFirstColumn="0" w:firstRowLastColumn="0" w:lastRowFirstColumn="0" w:lastRowLastColumn="0"/>
            <w:tcW w:w="3226" w:type="dxa"/>
          </w:tcPr>
          <w:p w14:paraId="259C78B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 and TA for MSME readiness, blended pilots</w:t>
            </w:r>
          </w:p>
        </w:tc>
      </w:tr>
      <w:tr w:rsidR="0043133C" w:rsidRPr="00501D44" w14:paraId="2DF96DFC"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F2B195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The HALO Trust; National Geographic Society; Wild Bird Trust</w:t>
            </w:r>
          </w:p>
        </w:tc>
        <w:tc>
          <w:tcPr>
            <w:tcW w:w="3200" w:type="dxa"/>
          </w:tcPr>
          <w:p w14:paraId="237789B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Demining; conservation research; community engagement</w:t>
            </w:r>
          </w:p>
        </w:tc>
        <w:tc>
          <w:tcPr>
            <w:cnfStyle w:val="000010000000" w:firstRow="0" w:lastRow="0" w:firstColumn="0" w:lastColumn="0" w:oddVBand="1" w:evenVBand="0" w:oddHBand="0" w:evenHBand="0" w:firstRowFirstColumn="0" w:firstRowLastColumn="0" w:lastRowFirstColumn="0" w:lastRowLastColumn="0"/>
            <w:tcW w:w="3226" w:type="dxa"/>
          </w:tcPr>
          <w:p w14:paraId="3BEA7E3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Grant-funded community enterprise and expedition tourism linkages</w:t>
            </w:r>
          </w:p>
        </w:tc>
      </w:tr>
      <w:tr w:rsidR="0043133C" w:rsidRPr="00501D44" w14:paraId="6DD38717" w14:textId="77777777" w:rsidTr="00BC71FD">
        <w:tc>
          <w:tcPr>
            <w:cnfStyle w:val="000010000000" w:firstRow="0" w:lastRow="0" w:firstColumn="0" w:lastColumn="0" w:oddVBand="1" w:evenVBand="0" w:oddHBand="0" w:evenHBand="0" w:firstRowFirstColumn="0" w:firstRowLastColumn="0" w:lastRowFirstColumn="0" w:lastRowLastColumn="0"/>
            <w:tcW w:w="2600" w:type="dxa"/>
          </w:tcPr>
          <w:p w14:paraId="54FD1A2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Afreximbank; DBSA</w:t>
            </w:r>
          </w:p>
        </w:tc>
        <w:tc>
          <w:tcPr>
            <w:tcW w:w="3200" w:type="dxa"/>
          </w:tcPr>
          <w:p w14:paraId="0CE0966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Trade, export and infrastructure finance</w:t>
            </w:r>
          </w:p>
        </w:tc>
        <w:tc>
          <w:tcPr>
            <w:cnfStyle w:val="000010000000" w:firstRow="0" w:lastRow="0" w:firstColumn="0" w:lastColumn="0" w:oddVBand="1" w:evenVBand="0" w:oddHBand="0" w:evenHBand="0" w:firstRowFirstColumn="0" w:firstRowLastColumn="0" w:lastRowFirstColumn="0" w:lastRowLastColumn="0"/>
            <w:tcW w:w="3226" w:type="dxa"/>
          </w:tcPr>
          <w:p w14:paraId="1EF666D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Indirect; enabling infrastructure and lines to banks</w:t>
            </w:r>
          </w:p>
        </w:tc>
      </w:tr>
      <w:tr w:rsidR="0043133C" w:rsidRPr="00501D44" w14:paraId="55755C72"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6F2606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FACRA; FSDEA</w:t>
            </w:r>
          </w:p>
        </w:tc>
        <w:tc>
          <w:tcPr>
            <w:tcW w:w="3200" w:type="dxa"/>
          </w:tcPr>
          <w:p w14:paraId="7B697B1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Domestic venture capital and sovereign wealth fund</w:t>
            </w:r>
          </w:p>
        </w:tc>
        <w:tc>
          <w:tcPr>
            <w:cnfStyle w:val="000010000000" w:firstRow="0" w:lastRow="0" w:firstColumn="0" w:lastColumn="0" w:oddVBand="1" w:evenVBand="0" w:oddHBand="0" w:evenHBand="0" w:firstRowFirstColumn="0" w:firstRowLastColumn="0" w:lastRowFirstColumn="0" w:lastRowLastColumn="0"/>
            <w:tcW w:w="3226" w:type="dxa"/>
          </w:tcPr>
          <w:p w14:paraId="18A38D6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Potential co-investment in larger lodge or hub projects</w:t>
            </w:r>
          </w:p>
        </w:tc>
      </w:tr>
    </w:tbl>
    <w:p w14:paraId="1268770E" w14:textId="77777777" w:rsidR="0043133C" w:rsidRPr="00501D44" w:rsidRDefault="0043133C">
      <w:pPr>
        <w:rPr>
          <w:rFonts w:ascii="Times New Roman" w:hAnsi="Times New Roman" w:cs="Times New Roman"/>
          <w:color w:val="000000" w:themeColor="text1"/>
        </w:rPr>
      </w:pPr>
    </w:p>
    <w:p w14:paraId="4CAC0E4E" w14:textId="77777777" w:rsidR="0043133C" w:rsidRPr="00BC71FD" w:rsidRDefault="00EC31A4">
      <w:pPr>
        <w:pStyle w:val="Heading2"/>
        <w:rPr>
          <w:rFonts w:ascii="Times New Roman" w:hAnsi="Times New Roman" w:cs="Times New Roman"/>
          <w:b/>
          <w:bCs/>
          <w:color w:val="000000" w:themeColor="text1"/>
          <w:sz w:val="24"/>
          <w:szCs w:val="24"/>
        </w:rPr>
      </w:pPr>
      <w:bookmarkStart w:id="20" w:name="_Toc242691641"/>
      <w:r w:rsidRPr="00BC71FD">
        <w:rPr>
          <w:rFonts w:ascii="Times New Roman" w:hAnsi="Times New Roman" w:cs="Times New Roman"/>
          <w:b/>
          <w:bCs/>
          <w:color w:val="000000" w:themeColor="text1"/>
          <w:sz w:val="24"/>
          <w:szCs w:val="24"/>
        </w:rPr>
        <w:t xml:space="preserve">3.9 Existing Guarantee Schemes, Revolving Funds and Other Mechanisms</w:t>
      </w:r>
      <w:bookmarkEnd w:id="20"/>
    </w:p>
    <w:p w14:paraId="7FADA557" w14:textId="2419EE2D"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16: </w:t>
      </w:r>
      <w:r w:rsidRPr="00501D44">
        <w:rPr>
          <w:rFonts w:ascii="Times New Roman" w:hAnsi="Times New Roman" w:cs="Times New Roman"/>
          <w:i/>
          <w:iCs/>
          <w:color w:val="000000" w:themeColor="text1"/>
          <w:sz w:val="20"/>
          <w:szCs w:val="20"/>
        </w:rPr>
        <w:t xml:space="preserve">Mechanisms to strengthen or replicate </w:t>
      </w:r>
      <w:r w:rsidR="007D55F9"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Angola</w:t>
      </w:r>
    </w:p>
    <w:tbl>
      <w:tblPr>
        <w:tblStyle w:val="PlainTable1"/>
        <w:tblW w:w="9026" w:type="dxa"/>
        <w:tblLayout w:type="fixed"/>
        <w:tblLook w:val="0000" w:firstRow="0" w:lastRow="0" w:firstColumn="0" w:lastColumn="0" w:noHBand="0" w:noVBand="0"/>
      </w:tblPr>
      <w:tblGrid>
        <w:gridCol w:w="2400"/>
        <w:gridCol w:w="3299"/>
        <w:gridCol w:w="3327"/>
      </w:tblGrid>
      <w:tr w:rsidR="0043133C" w:rsidRPr="00501D44" w14:paraId="4446A4CA"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3AD071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Mechanism</w:t>
            </w:r>
          </w:p>
        </w:tc>
        <w:tc>
          <w:tcPr>
            <w:tcW w:w="3299" w:type="dxa"/>
          </w:tcPr>
          <w:p w14:paraId="5FF613B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Status</w:t>
            </w:r>
          </w:p>
        </w:tc>
        <w:tc>
          <w:tcPr>
            <w:cnfStyle w:val="000010000000" w:firstRow="0" w:lastRow="0" w:firstColumn="0" w:lastColumn="0" w:oddVBand="1" w:evenVBand="0" w:oddHBand="0" w:evenHBand="0" w:firstRowFirstColumn="0" w:firstRowLastColumn="0" w:lastRowFirstColumn="0" w:lastRowLastColumn="0"/>
            <w:tcW w:w="3327" w:type="dxa"/>
          </w:tcPr>
          <w:p w14:paraId="7E60025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Strengthen / replicate</w:t>
            </w:r>
          </w:p>
        </w:tc>
      </w:tr>
      <w:tr w:rsidR="0043133C" w:rsidRPr="00501D44" w14:paraId="6B727934" w14:textId="77777777" w:rsidTr="00BC71FD">
        <w:tc>
          <w:tcPr>
            <w:cnfStyle w:val="000010000000" w:firstRow="0" w:lastRow="0" w:firstColumn="0" w:lastColumn="0" w:oddVBand="1" w:evenVBand="0" w:oddHBand="0" w:evenHBand="0" w:firstRowFirstColumn="0" w:firstRowLastColumn="0" w:lastRowFirstColumn="0" w:lastRowLastColumn="0"/>
            <w:tcW w:w="2400" w:type="dxa"/>
          </w:tcPr>
          <w:p w14:paraId="652CA37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Fundo de </w:t>
            </w:r>
            <w:proofErr w:type="spellStart"/>
            <w:r w:rsidRPr="00501D44">
              <w:rPr>
                <w:rFonts w:ascii="Times New Roman" w:hAnsi="Times New Roman" w:cs="Times New Roman"/>
                <w:color w:val="000000" w:themeColor="text1"/>
                <w:sz w:val="18"/>
                <w:szCs w:val="18"/>
              </w:rPr>
              <w:t>Garantia</w:t>
            </w:r>
            <w:proofErr w:type="spellEnd"/>
            <w:r w:rsidRPr="00501D44">
              <w:rPr>
                <w:rFonts w:ascii="Times New Roman" w:hAnsi="Times New Roman" w:cs="Times New Roman"/>
                <w:color w:val="000000" w:themeColor="text1"/>
                <w:sz w:val="18"/>
                <w:szCs w:val="18"/>
              </w:rPr>
              <w:t xml:space="preserve"> de Crédito (FGC)</w:t>
            </w:r>
          </w:p>
        </w:tc>
        <w:tc>
          <w:tcPr>
            <w:tcW w:w="3299" w:type="dxa"/>
          </w:tcPr>
          <w:p w14:paraId="7C88BE8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Operational since 2012; reported 495 guarantees worth </w:t>
            </w:r>
            <w:proofErr w:type="spellStart"/>
            <w:r w:rsidRPr="00501D44">
              <w:rPr>
                <w:rFonts w:ascii="Times New Roman" w:hAnsi="Times New Roman" w:cs="Times New Roman"/>
                <w:color w:val="000000" w:themeColor="text1"/>
                <w:sz w:val="18"/>
                <w:szCs w:val="18"/>
              </w:rPr>
              <w:t>Kz</w:t>
            </w:r>
            <w:proofErr w:type="spellEnd"/>
            <w:r w:rsidRPr="00501D44">
              <w:rPr>
                <w:rFonts w:ascii="Times New Roman" w:hAnsi="Times New Roman" w:cs="Times New Roman"/>
                <w:color w:val="000000" w:themeColor="text1"/>
                <w:sz w:val="18"/>
                <w:szCs w:val="18"/>
              </w:rPr>
              <w:t xml:space="preserve"> 139.8bn; planned expansion of more than </w:t>
            </w:r>
            <w:proofErr w:type="spellStart"/>
            <w:r w:rsidRPr="00501D44">
              <w:rPr>
                <w:rFonts w:ascii="Times New Roman" w:hAnsi="Times New Roman" w:cs="Times New Roman"/>
                <w:color w:val="000000" w:themeColor="text1"/>
                <w:sz w:val="18"/>
                <w:szCs w:val="18"/>
              </w:rPr>
              <w:t>Kz</w:t>
            </w:r>
            <w:proofErr w:type="spellEnd"/>
            <w:r w:rsidRPr="00501D44">
              <w:rPr>
                <w:rFonts w:ascii="Times New Roman" w:hAnsi="Times New Roman" w:cs="Times New Roman"/>
                <w:color w:val="000000" w:themeColor="text1"/>
                <w:sz w:val="18"/>
                <w:szCs w:val="18"/>
              </w:rPr>
              <w:t xml:space="preserve"> 300bn over five </w:t>
            </w:r>
            <w:r w:rsidRPr="00501D44">
              <w:rPr>
                <w:rFonts w:ascii="Times New Roman" w:hAnsi="Times New Roman" w:cs="Times New Roman"/>
                <w:color w:val="000000" w:themeColor="text1"/>
                <w:sz w:val="18"/>
                <w:szCs w:val="18"/>
              </w:rPr>
              <w:lastRenderedPageBreak/>
              <w:t>years; regional ‘</w:t>
            </w:r>
            <w:proofErr w:type="spellStart"/>
            <w:r w:rsidRPr="00501D44">
              <w:rPr>
                <w:rFonts w:ascii="Times New Roman" w:hAnsi="Times New Roman" w:cs="Times New Roman"/>
                <w:color w:val="000000" w:themeColor="text1"/>
                <w:sz w:val="18"/>
                <w:szCs w:val="18"/>
              </w:rPr>
              <w:t>Diversifica</w:t>
            </w:r>
            <w:proofErr w:type="spellEnd"/>
            <w:r w:rsidRPr="00501D44">
              <w:rPr>
                <w:rFonts w:ascii="Times New Roman" w:hAnsi="Times New Roman" w:cs="Times New Roman"/>
                <w:color w:val="000000" w:themeColor="text1"/>
                <w:sz w:val="18"/>
                <w:szCs w:val="18"/>
              </w:rPr>
              <w:t xml:space="preserve"> Mais’ USD 80m line for the Lobito Corridor</w:t>
            </w:r>
          </w:p>
        </w:tc>
        <w:tc>
          <w:tcPr>
            <w:cnfStyle w:val="000010000000" w:firstRow="0" w:lastRow="0" w:firstColumn="0" w:lastColumn="0" w:oddVBand="1" w:evenVBand="0" w:oddHBand="0" w:evenHBand="0" w:firstRowFirstColumn="0" w:firstRowLastColumn="0" w:lastRowFirstColumn="0" w:lastRowLastColumn="0"/>
            <w:tcW w:w="3327" w:type="dxa"/>
          </w:tcPr>
          <w:p w14:paraId="25027C9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 xml:space="preserve">Create a KAZA/tourism window for Cuando and </w:t>
            </w:r>
            <w:proofErr w:type="spellStart"/>
            <w:r w:rsidRPr="00501D44">
              <w:rPr>
                <w:rFonts w:ascii="Times New Roman" w:hAnsi="Times New Roman" w:cs="Times New Roman"/>
                <w:color w:val="000000" w:themeColor="text1"/>
                <w:sz w:val="18"/>
                <w:szCs w:val="18"/>
              </w:rPr>
              <w:t>Cubango</w:t>
            </w:r>
            <w:proofErr w:type="spellEnd"/>
            <w:r w:rsidRPr="00501D44">
              <w:rPr>
                <w:rFonts w:ascii="Times New Roman" w:hAnsi="Times New Roman" w:cs="Times New Roman"/>
                <w:color w:val="000000" w:themeColor="text1"/>
                <w:sz w:val="18"/>
                <w:szCs w:val="18"/>
              </w:rPr>
              <w:t xml:space="preserve"> with simplified eligibility and seasonal repayment</w:t>
            </w:r>
          </w:p>
        </w:tc>
      </w:tr>
      <w:tr w:rsidR="0043133C" w:rsidRPr="00501D44" w14:paraId="7FBB4960"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1A0C39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PRODESI credit lines (with Aviso 10/2022)</w:t>
            </w:r>
          </w:p>
        </w:tc>
        <w:tc>
          <w:tcPr>
            <w:tcW w:w="3299" w:type="dxa"/>
          </w:tcPr>
          <w:p w14:paraId="2F7D447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agriculture and trade dominate in the province</w:t>
            </w:r>
          </w:p>
        </w:tc>
        <w:tc>
          <w:tcPr>
            <w:cnfStyle w:val="000010000000" w:firstRow="0" w:lastRow="0" w:firstColumn="0" w:lastColumn="0" w:oddVBand="1" w:evenVBand="0" w:oddHBand="0" w:evenHBand="0" w:firstRowFirstColumn="0" w:firstRowLastColumn="0" w:lastRowFirstColumn="0" w:lastRowLastColumn="0"/>
            <w:tcW w:w="3327" w:type="dxa"/>
          </w:tcPr>
          <w:p w14:paraId="73B8485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Clarify eligibility for tourism supply-chain MSMEs (food, transport, crafts)</w:t>
            </w:r>
          </w:p>
        </w:tc>
      </w:tr>
      <w:tr w:rsidR="0043133C" w:rsidRPr="00501D44" w14:paraId="4B04512A" w14:textId="77777777" w:rsidTr="00BC71FD">
        <w:tc>
          <w:tcPr>
            <w:cnfStyle w:val="000010000000" w:firstRow="0" w:lastRow="0" w:firstColumn="0" w:lastColumn="0" w:oddVBand="1" w:evenVBand="0" w:oddHBand="0" w:evenHBand="0" w:firstRowFirstColumn="0" w:firstRowLastColumn="0" w:lastRowFirstColumn="0" w:lastRowLastColumn="0"/>
            <w:tcW w:w="2400" w:type="dxa"/>
          </w:tcPr>
          <w:p w14:paraId="4EFAF51D"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KixiCrédito</w:t>
            </w:r>
            <w:proofErr w:type="spellEnd"/>
            <w:r w:rsidRPr="00501D44">
              <w:rPr>
                <w:rFonts w:ascii="Times New Roman" w:hAnsi="Times New Roman" w:cs="Times New Roman"/>
                <w:color w:val="000000" w:themeColor="text1"/>
                <w:sz w:val="18"/>
                <w:szCs w:val="18"/>
              </w:rPr>
              <w:t xml:space="preserve"> group lending</w:t>
            </w:r>
          </w:p>
        </w:tc>
        <w:tc>
          <w:tcPr>
            <w:tcW w:w="3299" w:type="dxa"/>
          </w:tcPr>
          <w:p w14:paraId="0C9A428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nationally</w:t>
            </w:r>
          </w:p>
        </w:tc>
        <w:tc>
          <w:tcPr>
            <w:cnfStyle w:val="000010000000" w:firstRow="0" w:lastRow="0" w:firstColumn="0" w:lastColumn="0" w:oddVBand="1" w:evenVBand="0" w:oddHBand="0" w:evenHBand="0" w:firstRowFirstColumn="0" w:firstRowLastColumn="0" w:lastRowFirstColumn="0" w:lastRowLastColumn="0"/>
            <w:tcW w:w="3327" w:type="dxa"/>
          </w:tcPr>
          <w:p w14:paraId="14F6616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Extend to </w:t>
            </w:r>
            <w:proofErr w:type="spellStart"/>
            <w:r w:rsidRPr="00501D44">
              <w:rPr>
                <w:rFonts w:ascii="Times New Roman" w:hAnsi="Times New Roman" w:cs="Times New Roman"/>
                <w:color w:val="000000" w:themeColor="text1"/>
                <w:sz w:val="18"/>
                <w:szCs w:val="18"/>
              </w:rPr>
              <w:t>Menongue</w:t>
            </w:r>
            <w:proofErr w:type="spellEnd"/>
            <w:r w:rsidRPr="00501D44">
              <w:rPr>
                <w:rFonts w:ascii="Times New Roman" w:hAnsi="Times New Roman" w:cs="Times New Roman"/>
                <w:color w:val="000000" w:themeColor="text1"/>
                <w:sz w:val="18"/>
                <w:szCs w:val="18"/>
              </w:rPr>
              <w:t>/</w:t>
            </w:r>
            <w:proofErr w:type="spellStart"/>
            <w:r w:rsidRPr="00501D44">
              <w:rPr>
                <w:rFonts w:ascii="Times New Roman" w:hAnsi="Times New Roman" w:cs="Times New Roman"/>
                <w:color w:val="000000" w:themeColor="text1"/>
                <w:sz w:val="18"/>
                <w:szCs w:val="18"/>
              </w:rPr>
              <w:t>Cuito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Cuanavale</w:t>
            </w:r>
            <w:proofErr w:type="spellEnd"/>
            <w:r w:rsidRPr="00501D44">
              <w:rPr>
                <w:rFonts w:ascii="Times New Roman" w:hAnsi="Times New Roman" w:cs="Times New Roman"/>
                <w:color w:val="000000" w:themeColor="text1"/>
                <w:sz w:val="18"/>
                <w:szCs w:val="18"/>
              </w:rPr>
              <w:t xml:space="preserve"> with tourism-oriented products</w:t>
            </w:r>
          </w:p>
        </w:tc>
      </w:tr>
      <w:tr w:rsidR="0043133C" w:rsidRPr="00501D44" w14:paraId="7FE28BB0" w14:textId="77777777" w:rsidTr="00BC71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FAA856E"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Kixikila</w:t>
            </w:r>
            <w:proofErr w:type="spellEnd"/>
            <w:r w:rsidRPr="00501D44">
              <w:rPr>
                <w:rFonts w:ascii="Times New Roman" w:hAnsi="Times New Roman" w:cs="Times New Roman"/>
                <w:color w:val="000000" w:themeColor="text1"/>
                <w:sz w:val="18"/>
                <w:szCs w:val="18"/>
              </w:rPr>
              <w:t xml:space="preserve"> and VSLAs</w:t>
            </w:r>
          </w:p>
        </w:tc>
        <w:tc>
          <w:tcPr>
            <w:tcW w:w="3299" w:type="dxa"/>
          </w:tcPr>
          <w:p w14:paraId="4BCDD09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Widespread informal practice</w:t>
            </w:r>
          </w:p>
        </w:tc>
        <w:tc>
          <w:tcPr>
            <w:cnfStyle w:val="000010000000" w:firstRow="0" w:lastRow="0" w:firstColumn="0" w:lastColumn="0" w:oddVBand="1" w:evenVBand="0" w:oddHBand="0" w:evenHBand="0" w:firstRowFirstColumn="0" w:firstRowLastColumn="0" w:lastRowFirstColumn="0" w:lastRowLastColumn="0"/>
            <w:tcW w:w="3327" w:type="dxa"/>
          </w:tcPr>
          <w:p w14:paraId="31C8D00F"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Formalise</w:t>
            </w:r>
            <w:proofErr w:type="spellEnd"/>
            <w:r w:rsidRPr="00501D44">
              <w:rPr>
                <w:rFonts w:ascii="Times New Roman" w:hAnsi="Times New Roman" w:cs="Times New Roman"/>
                <w:color w:val="000000" w:themeColor="text1"/>
                <w:sz w:val="18"/>
                <w:szCs w:val="18"/>
              </w:rPr>
              <w:t xml:space="preserve"> and link to MFIs/banks; use as savings base for community tourism</w:t>
            </w:r>
          </w:p>
        </w:tc>
      </w:tr>
      <w:tr w:rsidR="0043133C" w:rsidRPr="00501D44" w14:paraId="2CD76540" w14:textId="77777777" w:rsidTr="00BC71FD">
        <w:tc>
          <w:tcPr>
            <w:cnfStyle w:val="000010000000" w:firstRow="0" w:lastRow="0" w:firstColumn="0" w:lastColumn="0" w:oddVBand="1" w:evenVBand="0" w:oddHBand="0" w:evenHBand="0" w:firstRowFirstColumn="0" w:firstRowLastColumn="0" w:lastRowFirstColumn="0" w:lastRowLastColumn="0"/>
            <w:tcW w:w="2400" w:type="dxa"/>
          </w:tcPr>
          <w:p w14:paraId="3115E0A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benefit-sharing from conservation areas</w:t>
            </w:r>
          </w:p>
        </w:tc>
        <w:tc>
          <w:tcPr>
            <w:tcW w:w="3299" w:type="dxa"/>
          </w:tcPr>
          <w:p w14:paraId="2F57B73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Not yet established at scale</w:t>
            </w:r>
          </w:p>
        </w:tc>
        <w:tc>
          <w:tcPr>
            <w:cnfStyle w:val="000010000000" w:firstRow="0" w:lastRow="0" w:firstColumn="0" w:lastColumn="0" w:oddVBand="1" w:evenVBand="0" w:oddHBand="0" w:evenHBand="0" w:firstRowFirstColumn="0" w:firstRowLastColumn="0" w:lastRowFirstColumn="0" w:lastRowLastColumn="0"/>
            <w:tcW w:w="3327" w:type="dxa"/>
          </w:tcPr>
          <w:p w14:paraId="531D79D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Design community funds (lessons from Namibia CBNRM) to later </w:t>
            </w:r>
            <w:proofErr w:type="spellStart"/>
            <w:r w:rsidRPr="00501D44">
              <w:rPr>
                <w:rFonts w:ascii="Times New Roman" w:hAnsi="Times New Roman" w:cs="Times New Roman"/>
                <w:color w:val="000000" w:themeColor="text1"/>
                <w:sz w:val="18"/>
                <w:szCs w:val="18"/>
              </w:rPr>
              <w:t>capitalise</w:t>
            </w:r>
            <w:proofErr w:type="spellEnd"/>
            <w:r w:rsidRPr="00501D44">
              <w:rPr>
                <w:rFonts w:ascii="Times New Roman" w:hAnsi="Times New Roman" w:cs="Times New Roman"/>
                <w:color w:val="000000" w:themeColor="text1"/>
                <w:sz w:val="18"/>
                <w:szCs w:val="18"/>
              </w:rPr>
              <w:t xml:space="preserve"> revolving funds</w:t>
            </w:r>
          </w:p>
        </w:tc>
      </w:tr>
    </w:tbl>
    <w:p w14:paraId="3BABD03B" w14:textId="09319815" w:rsidR="005B664C" w:rsidRPr="00501D44" w:rsidRDefault="005B664C">
      <w:pPr>
        <w:pStyle w:val="ListParagraph"/>
        <w:numPr>
          <w:ilvl w:val="0"/>
          <w:numId w:val="8"/>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Angola’s 2025 financial-inclusion survey found 76% of Angolans save nothing at all, and among those who do save, only about 7% use a formal bank, most others rely on cash at home or informal mechanisms like </w:t>
      </w:r>
      <w:proofErr w:type="spellStart"/>
      <w:r w:rsidRPr="00501D44">
        <w:rPr>
          <w:rFonts w:ascii="Times New Roman" w:hAnsi="Times New Roman" w:cs="Times New Roman"/>
          <w:color w:val="000000" w:themeColor="text1"/>
        </w:rPr>
        <w:t>kixikila</w:t>
      </w:r>
      <w:proofErr w:type="spellEnd"/>
      <w:r w:rsidRPr="00501D44">
        <w:rPr>
          <w:rFonts w:ascii="Times New Roman" w:hAnsi="Times New Roman" w:cs="Times New Roman"/>
          <w:color w:val="000000" w:themeColor="text1"/>
        </w:rPr>
        <w:t xml:space="preserve">. On the credit side, barely 2% of adults borrow from a formal institution. That gap is sharpest in the Cuando </w:t>
      </w:r>
      <w:proofErr w:type="spellStart"/>
      <w:r w:rsidRPr="00501D44">
        <w:rPr>
          <w:rFonts w:ascii="Times New Roman" w:hAnsi="Times New Roman" w:cs="Times New Roman"/>
          <w:color w:val="000000" w:themeColor="text1"/>
        </w:rPr>
        <w:t>Cubango</w:t>
      </w:r>
      <w:proofErr w:type="spellEnd"/>
      <w:r w:rsidRPr="00501D44">
        <w:rPr>
          <w:rFonts w:ascii="Times New Roman" w:hAnsi="Times New Roman" w:cs="Times New Roman"/>
          <w:color w:val="000000" w:themeColor="text1"/>
        </w:rPr>
        <w:t>/</w:t>
      </w:r>
      <w:proofErr w:type="spellStart"/>
      <w:r w:rsidRPr="00501D44">
        <w:rPr>
          <w:rFonts w:ascii="Times New Roman" w:hAnsi="Times New Roman" w:cs="Times New Roman"/>
          <w:color w:val="000000" w:themeColor="text1"/>
        </w:rPr>
        <w:t>Menongue</w:t>
      </w:r>
      <w:proofErr w:type="spellEnd"/>
      <w:r w:rsidRPr="00501D44">
        <w:rPr>
          <w:rFonts w:ascii="Times New Roman" w:hAnsi="Times New Roman" w:cs="Times New Roman"/>
          <w:color w:val="000000" w:themeColor="text1"/>
        </w:rPr>
        <w:t xml:space="preserve"> area which sits in the KAZA corridor. With just one confirmed bank and zero confirmed microfinance institutions, community-based financing in the form of revolving funds or </w:t>
      </w:r>
      <w:proofErr w:type="spellStart"/>
      <w:r w:rsidRPr="00501D44">
        <w:rPr>
          <w:rFonts w:ascii="Times New Roman" w:hAnsi="Times New Roman" w:cs="Times New Roman"/>
          <w:color w:val="000000" w:themeColor="text1"/>
        </w:rPr>
        <w:t>kixikila</w:t>
      </w:r>
      <w:proofErr w:type="spellEnd"/>
      <w:r w:rsidRPr="00501D44">
        <w:rPr>
          <w:rFonts w:ascii="Times New Roman" w:hAnsi="Times New Roman" w:cs="Times New Roman"/>
          <w:color w:val="000000" w:themeColor="text1"/>
        </w:rPr>
        <w:t>-style informal finance is likely doing work where formal financing is absent.</w:t>
      </w:r>
    </w:p>
    <w:p w14:paraId="3481CA02" w14:textId="46C2D680" w:rsidR="00265A8E" w:rsidRPr="00501D44" w:rsidRDefault="00265A8E">
      <w:pPr>
        <w:pStyle w:val="ListParagraph"/>
        <w:numPr>
          <w:ilvl w:val="0"/>
          <w:numId w:val="8"/>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FGC Microcredit Company Support Line (LASMC). In 2024 the FGC issued 6,401 guarantees, up from 204 in 2023, mostly through </w:t>
      </w:r>
      <w:proofErr w:type="spellStart"/>
      <w:r w:rsidRPr="00501D44">
        <w:rPr>
          <w:rFonts w:ascii="Times New Roman" w:hAnsi="Times New Roman" w:cs="Times New Roman"/>
          <w:color w:val="000000" w:themeColor="text1"/>
        </w:rPr>
        <w:t>Kixicrédito</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Wiliete</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Expansão</w:t>
      </w:r>
      <w:proofErr w:type="spellEnd"/>
      <w:r w:rsidRPr="00501D44">
        <w:rPr>
          <w:rFonts w:ascii="Times New Roman" w:hAnsi="Times New Roman" w:cs="Times New Roman"/>
          <w:color w:val="000000" w:themeColor="text1"/>
        </w:rPr>
        <w:t xml:space="preserve">, 2025). </w:t>
      </w:r>
      <w:proofErr w:type="spellStart"/>
      <w:r w:rsidRPr="00501D44">
        <w:rPr>
          <w:rFonts w:ascii="Times New Roman" w:hAnsi="Times New Roman" w:cs="Times New Roman"/>
          <w:color w:val="000000" w:themeColor="text1"/>
        </w:rPr>
        <w:t>Priza</w:t>
      </w:r>
      <w:proofErr w:type="spellEnd"/>
      <w:r w:rsidRPr="00501D44">
        <w:rPr>
          <w:rFonts w:ascii="Times New Roman" w:hAnsi="Times New Roman" w:cs="Times New Roman"/>
          <w:color w:val="000000" w:themeColor="text1"/>
        </w:rPr>
        <w:t xml:space="preserve"> Crédito joined with a </w:t>
      </w:r>
      <w:proofErr w:type="spellStart"/>
      <w:r w:rsidRPr="00501D44">
        <w:rPr>
          <w:rFonts w:ascii="Times New Roman" w:hAnsi="Times New Roman" w:cs="Times New Roman"/>
          <w:color w:val="000000" w:themeColor="text1"/>
        </w:rPr>
        <w:t>Kz</w:t>
      </w:r>
      <w:proofErr w:type="spellEnd"/>
      <w:r w:rsidRPr="00501D44">
        <w:rPr>
          <w:rFonts w:ascii="Times New Roman" w:hAnsi="Times New Roman" w:cs="Times New Roman"/>
          <w:color w:val="000000" w:themeColor="text1"/>
        </w:rPr>
        <w:t xml:space="preserve"> 250 million guarantee (Forbes África </w:t>
      </w:r>
      <w:proofErr w:type="spellStart"/>
      <w:r w:rsidRPr="00501D44">
        <w:rPr>
          <w:rFonts w:ascii="Times New Roman" w:hAnsi="Times New Roman" w:cs="Times New Roman"/>
          <w:color w:val="000000" w:themeColor="text1"/>
        </w:rPr>
        <w:t>Lusófona</w:t>
      </w:r>
      <w:proofErr w:type="spellEnd"/>
      <w:r w:rsidRPr="00501D44">
        <w:rPr>
          <w:rFonts w:ascii="Times New Roman" w:hAnsi="Times New Roman" w:cs="Times New Roman"/>
          <w:color w:val="000000" w:themeColor="text1"/>
        </w:rPr>
        <w:t>, 2026). Opportunity: a tourism sub-window with seasonal repayment schedules and an interest cap tied to the guarantee.</w:t>
      </w:r>
    </w:p>
    <w:p w14:paraId="722F6EA3" w14:textId="76E98DDE" w:rsidR="00265A8E" w:rsidRPr="00501D44" w:rsidRDefault="00265A8E">
      <w:pPr>
        <w:pStyle w:val="ListParagraph"/>
        <w:numPr>
          <w:ilvl w:val="0"/>
          <w:numId w:val="8"/>
        </w:numPr>
        <w:rPr>
          <w:rFonts w:ascii="Times New Roman" w:hAnsi="Times New Roman" w:cs="Times New Roman"/>
          <w:color w:val="000000" w:themeColor="text1"/>
        </w:rPr>
      </w:pPr>
      <w:r w:rsidRPr="00501D44">
        <w:rPr>
          <w:rFonts w:ascii="Times New Roman" w:hAnsi="Times New Roman" w:cs="Times New Roman"/>
          <w:color w:val="000000" w:themeColor="text1"/>
        </w:rPr>
        <w:t>FGC sustainable-projects (LAPS) and production (GAP) lines. Can cover small lodges and campsites if tourism is explicitly named as eligible.</w:t>
      </w:r>
    </w:p>
    <w:p w14:paraId="5E541AAB" w14:textId="57281EF5" w:rsidR="0043133C" w:rsidRPr="00501D44" w:rsidRDefault="00265A8E">
      <w:pPr>
        <w:pStyle w:val="ListParagraph"/>
        <w:numPr>
          <w:ilvl w:val="0"/>
          <w:numId w:val="8"/>
        </w:numPr>
        <w:rPr>
          <w:rFonts w:ascii="Times New Roman" w:hAnsi="Times New Roman" w:cs="Times New Roman"/>
          <w:color w:val="000000" w:themeColor="text1"/>
        </w:rPr>
      </w:pPr>
      <w:r w:rsidRPr="00501D44">
        <w:rPr>
          <w:rFonts w:ascii="Times New Roman" w:hAnsi="Times New Roman" w:cs="Times New Roman"/>
          <w:color w:val="000000" w:themeColor="text1"/>
        </w:rPr>
        <w:t>FADA cooperative model. Lends to cooperatives through anchor-farm agreements; replicable as anchor-lodge plus supplier-cooperative finance.</w:t>
      </w:r>
    </w:p>
    <w:p w14:paraId="32922532" w14:textId="77777777" w:rsidR="00265A8E" w:rsidRPr="00501D44" w:rsidRDefault="00265A8E" w:rsidP="00265A8E">
      <w:pPr>
        <w:pStyle w:val="ListParagraph"/>
        <w:ind w:left="360"/>
        <w:rPr>
          <w:rFonts w:ascii="Times New Roman" w:hAnsi="Times New Roman" w:cs="Times New Roman"/>
          <w:color w:val="000000" w:themeColor="text1"/>
        </w:rPr>
      </w:pPr>
    </w:p>
    <w:p w14:paraId="5B900AD4" w14:textId="2C074044" w:rsidR="0043133C" w:rsidRPr="00BC71FD" w:rsidRDefault="00EC31A4" w:rsidP="00BC71FD">
      <w:pPr>
        <w:rPr>
          <w:rFonts w:ascii="Times New Roman" w:hAnsi="Times New Roman" w:cs="Times New Roman"/>
          <w:color w:val="000000" w:themeColor="text1"/>
        </w:rPr>
      </w:pPr>
      <w:r w:rsidRPr="00BC71FD">
        <w:rPr>
          <w:rFonts w:ascii="Times New Roman" w:hAnsi="Times New Roman" w:cs="Times New Roman"/>
          <w:b/>
          <w:bCs/>
          <w:i/>
          <w:iCs/>
          <w:color w:val="000000" w:themeColor="text1"/>
          <w:sz w:val="21"/>
          <w:szCs w:val="21"/>
        </w:rPr>
        <w:t xml:space="preserve">Angola priority: MSME readiness first - grants and technical assistance that support a formalisation pathway and product development, coupled with a FGC-backed guarantee window and micro/asset finance for transport, boats and solar power.</w:t>
      </w:r>
      <w:r w:rsidR="007D55F9" w:rsidRPr="00BC71FD">
        <w:rPr>
          <w:rFonts w:ascii="Times New Roman" w:hAnsi="Times New Roman" w:cs="Times New Roman"/>
          <w:i/>
          <w:iCs/>
          <w:color w:val="000000" w:themeColor="text1"/>
          <w:sz w:val="21"/>
          <w:szCs w:val="21"/>
        </w:rPr>
        <w:t xml:space="preserve"/>
      </w:r>
      <w:r w:rsidRPr="00BC71FD">
        <w:rPr>
          <w:rFonts w:ascii="Times New Roman" w:hAnsi="Times New Roman" w:cs="Times New Roman"/>
          <w:i/>
          <w:iCs/>
          <w:color w:val="000000" w:themeColor="text1"/>
          <w:sz w:val="21"/>
          <w:szCs w:val="21"/>
        </w:rPr>
        <w:t/>
      </w:r>
      <w:r w:rsidR="007D55F9" w:rsidRPr="00BC71FD">
        <w:rPr>
          <w:rFonts w:ascii="Times New Roman" w:hAnsi="Times New Roman" w:cs="Times New Roman"/>
          <w:i/>
          <w:iCs/>
          <w:color w:val="000000" w:themeColor="text1"/>
          <w:sz w:val="21"/>
          <w:szCs w:val="21"/>
        </w:rPr>
        <w:t xml:space="preserve"/>
      </w:r>
      <w:r w:rsidRPr="00BC71FD">
        <w:rPr>
          <w:rFonts w:ascii="Times New Roman" w:hAnsi="Times New Roman" w:cs="Times New Roman"/>
          <w:i/>
          <w:iCs/>
          <w:color w:val="000000" w:themeColor="text1"/>
          <w:sz w:val="21"/>
          <w:szCs w:val="21"/>
        </w:rPr>
        <w:t xml:space="preserve"/>
      </w:r>
      <w:r w:rsidR="007D55F9" w:rsidRPr="00BC71FD">
        <w:rPr>
          <w:rFonts w:ascii="Times New Roman" w:hAnsi="Times New Roman" w:cs="Times New Roman"/>
          <w:i/>
          <w:iCs/>
          <w:color w:val="000000" w:themeColor="text1"/>
          <w:sz w:val="21"/>
          <w:szCs w:val="21"/>
        </w:rPr>
        <w:t/>
      </w:r>
      <w:r w:rsidRPr="00BC71FD">
        <w:rPr>
          <w:rFonts w:ascii="Times New Roman" w:hAnsi="Times New Roman" w:cs="Times New Roman"/>
          <w:i/>
          <w:iCs/>
          <w:color w:val="000000" w:themeColor="text1"/>
          <w:sz w:val="21"/>
          <w:szCs w:val="21"/>
        </w:rPr>
        <w:t xml:space="preserve"/>
      </w:r>
      <w:proofErr w:type="gramStart"/>
      <w:r w:rsidRPr="00BC71FD">
        <w:rPr>
          <w:rFonts w:ascii="Times New Roman" w:hAnsi="Times New Roman" w:cs="Times New Roman"/>
          <w:i/>
          <w:iCs/>
          <w:color w:val="000000" w:themeColor="text1"/>
          <w:sz w:val="21"/>
          <w:szCs w:val="21"/>
        </w:rPr>
        <w:t/>
      </w:r>
      <w:proofErr w:type="gramEnd"/>
      <w:r w:rsidRPr="00BC71FD">
        <w:rPr>
          <w:rFonts w:ascii="Times New Roman" w:hAnsi="Times New Roman" w:cs="Times New Roman"/>
          <w:i/>
          <w:iCs/>
          <w:color w:val="000000" w:themeColor="text1"/>
          <w:sz w:val="21"/>
          <w:szCs w:val="21"/>
        </w:rPr>
        <w:t xml:space="preserve"/>
      </w:r>
      <w:r w:rsidR="007D55F9" w:rsidRPr="00BC71FD">
        <w:rPr>
          <w:rFonts w:ascii="Times New Roman" w:hAnsi="Times New Roman" w:cs="Times New Roman"/>
          <w:i/>
          <w:iCs/>
          <w:color w:val="000000" w:themeColor="text1"/>
          <w:sz w:val="21"/>
          <w:szCs w:val="21"/>
        </w:rPr>
        <w:t xml:space="preserve"/>
      </w:r>
      <w:r w:rsidRPr="00BC71FD">
        <w:rPr>
          <w:rFonts w:ascii="Times New Roman" w:hAnsi="Times New Roman" w:cs="Times New Roman"/>
          <w:i/>
          <w:iCs/>
          <w:color w:val="000000" w:themeColor="text1"/>
          <w:sz w:val="21"/>
          <w:szCs w:val="21"/>
        </w:rPr>
        <w:t/>
      </w:r>
      <w:r w:rsidRPr="00BC71FD">
        <w:rPr>
          <w:rFonts w:ascii="Times New Roman" w:hAnsi="Times New Roman" w:cs="Times New Roman"/>
          <w:color w:val="000000" w:themeColor="text1"/>
        </w:rPr>
        <w:br w:type="page"/>
      </w:r>
    </w:p>
    <w:p>
      <w:pPr>
        <w:pStyle w:val="Heading2"/>
        <w:spacing w:after="120"/>
        <w:rPr>
          <w:rFonts w:ascii="Times New Roman" w:hAnsi="Times New Roman" w:cs="Times New Roman"/>
          <w:color w:val="000000" w:themeColor="text1"/>
        </w:rPr>
      </w:pPr>
      <w:bookmarkStart w:id="900006" w:name="_Toc90900006"/>
      <w:r>
        <w:rPr>
          <w:rFonts w:ascii="Times New Roman" w:hAnsi="Times New Roman" w:cs="Times New Roman"/>
          <w:b/>
          <w:bCs/>
          <w:color w:val="000000" w:themeColor="text1"/>
          <w:sz w:val="24"/>
          <w:szCs w:val="24"/>
        </w:rPr>
        <w:t xml:space="preserve">3.10 What This Means for MSME Finance</w:t>
      </w:r>
      <w:bookmarkEnd w:id="900006"/>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Angola has the instruments but not yet the market or the reach. The national credit guarantee fund is active and has grown quickly through microcredit companies, and PRODESI lines offer below-market rates, but in the Angolan Okavango there is one confirmed bank, no confirmed microfinance institution, and a tourism economy only now taking shape around new investments such as Luiana Plains Safaris and the planned Mavinga airport. Most enterprises are informal and save through kixikila rather than in banks, so they cannot meet the registration and certification requirements of public credit lines. Those excluded are, in effect, almost all micro-enterprises in the corridor, and Angola has no survey data on owners’ gender and age in tourism; INAPEM’s EMPODERA ELA programme for women is a target rather than a result (GIZ, 2026, p. 29).</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finance design, this means a readiness-first approach: grants and technical assistance that move enterprises along a formalisation pathway; a tourism sub-window in the FGC microcredit line with seasonal repayment; and small asset finance for boats, transport and solar. Because Angola is also an OKACOM member, the CORB Fund is a natural co-funder for community livelihood and solar investments in the headwaters.</w:t>
      </w:r>
    </w:p>
    <w:p w14:paraId="3FFC58C2" w14:textId="77777777" w:rsidR="0043133C" w:rsidRPr="006935C5" w:rsidRDefault="00EC31A4">
      <w:pPr>
        <w:pStyle w:val="Heading1"/>
        <w:rPr>
          <w:rFonts w:ascii="Times New Roman" w:hAnsi="Times New Roman" w:cs="Times New Roman"/>
          <w:b/>
          <w:bCs/>
          <w:color w:val="000000" w:themeColor="text1"/>
          <w:sz w:val="28"/>
          <w:szCs w:val="28"/>
        </w:rPr>
      </w:pPr>
      <w:bookmarkStart w:id="21" w:name="_Toc242691642"/>
      <w:r w:rsidRPr="006935C5">
        <w:rPr>
          <w:rFonts w:ascii="Times New Roman" w:hAnsi="Times New Roman" w:cs="Times New Roman"/>
          <w:b/>
          <w:bCs/>
          <w:color w:val="000000" w:themeColor="text1"/>
          <w:sz w:val="28"/>
          <w:szCs w:val="28"/>
        </w:rPr>
        <w:lastRenderedPageBreak/>
        <w:t xml:space="preserve">4. Botswana</w:t>
      </w:r>
      <w:bookmarkEnd w:id="21"/>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Botswana has the deepest tourism value chain and the most generous state finance for citizens, but no operational credit guarantee scheme and few products designed for micro-operators on concession or tribal land. The contract-backed supplier finance model pioneered by Wilderness and Stanbic is the most promising route to scale.</w:t>
      </w:r>
    </w:p>
    <w:p w14:paraId="4EE5D9FA" w14:textId="77777777" w:rsidR="0043133C" w:rsidRPr="006935C5" w:rsidRDefault="00EC31A4" w:rsidP="006C11AC">
      <w:pPr>
        <w:pStyle w:val="Heading2"/>
        <w:spacing w:after="120"/>
        <w:rPr>
          <w:rFonts w:ascii="Times New Roman" w:hAnsi="Times New Roman" w:cs="Times New Roman"/>
          <w:b/>
          <w:bCs/>
          <w:color w:val="000000" w:themeColor="text1"/>
          <w:sz w:val="24"/>
          <w:szCs w:val="24"/>
        </w:rPr>
      </w:pPr>
      <w:bookmarkStart w:id="22" w:name="_Toc242691643"/>
      <w:r w:rsidRPr="006935C5">
        <w:rPr>
          <w:rFonts w:ascii="Times New Roman" w:hAnsi="Times New Roman" w:cs="Times New Roman"/>
          <w:b/>
          <w:bCs/>
          <w:color w:val="000000" w:themeColor="text1"/>
          <w:sz w:val="24"/>
          <w:szCs w:val="24"/>
        </w:rPr>
        <w:t xml:space="preserve">4.1 Country Context: The Botswana KAZA Component</w:t>
      </w:r>
      <w:bookmarkEnd w:id="22"/>
    </w:p>
    <w:p w14:paraId="28ADD3E0" w14:textId="77777777" w:rsidR="004C1B58" w:rsidRPr="00501D44" w:rsidRDefault="00EC31A4" w:rsidP="006C11AC">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Botswana’s KAZA component covers the Chobe District and much of Ngamiland (North-West District): Chobe National Park, Moremi Game Reserve, the Okavango Delta World Heritage Site, the </w:t>
      </w:r>
      <w:proofErr w:type="spellStart"/>
      <w:r w:rsidRPr="00501D44">
        <w:rPr>
          <w:rFonts w:ascii="Times New Roman" w:hAnsi="Times New Roman" w:cs="Times New Roman"/>
          <w:color w:val="000000" w:themeColor="text1"/>
        </w:rPr>
        <w:t>Linyanti</w:t>
      </w:r>
      <w:proofErr w:type="spellEnd"/>
      <w:r w:rsidR="004C1B58"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Kwando</w:t>
      </w:r>
      <w:r w:rsidR="004C1B58"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Selinda system and the Makgadikgadi and </w:t>
      </w:r>
      <w:proofErr w:type="spellStart"/>
      <w:r w:rsidRPr="00501D44">
        <w:rPr>
          <w:rFonts w:ascii="Times New Roman" w:hAnsi="Times New Roman" w:cs="Times New Roman"/>
          <w:color w:val="000000" w:themeColor="text1"/>
        </w:rPr>
        <w:t>Nxai</w:t>
      </w:r>
      <w:proofErr w:type="spellEnd"/>
      <w:r w:rsidRPr="00501D44">
        <w:rPr>
          <w:rFonts w:ascii="Times New Roman" w:hAnsi="Times New Roman" w:cs="Times New Roman"/>
          <w:color w:val="000000" w:themeColor="text1"/>
        </w:rPr>
        <w:t xml:space="preserve"> Pans. Kasane (home of the KAZA Secretariat) and Maun are the principal tourism hubs. </w:t>
      </w:r>
    </w:p>
    <w:p w14:paraId="62E81AF1" w14:textId="3555691A"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Botswana pursues a ‘high-value, low-volume’ tourism policy, under which state and community land is allocated as tourism concessions in Wildlife Management Areas (WMAs) and Controlled Hunting Areas.</w:t>
      </w:r>
    </w:p>
    <w:p w14:paraId="7D20AC13" w14:textId="77777777" w:rsidR="004C1B58"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The sector is dominated by internationally connected high-end operators, while citizen ownership remains comparatively low</w:t>
      </w:r>
      <w:r w:rsidR="004C1B58"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a long-standing policy concern addressed through citizen-reserved tourism activities, CEDA finance and supplier-development initiatives. </w:t>
      </w:r>
    </w:p>
    <w:p w14:paraId="7D5E888E" w14:textId="348240A6" w:rsidR="0043133C" w:rsidRDefault="00EC31A4" w:rsidP="00942D7C">
      <w:pPr>
        <w:spacing w:after="0"/>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Community Trusts formed under the CBNRM Policy hold head leases over community concessions and sub-lease them to private operators. Since 2024, the slump in diamond revenues has placed severe pressure on public finances, affecting the liquidity of public </w:t>
      </w:r>
      <w:proofErr w:type="spellStart"/>
      <w:r w:rsidR="002671A8" w:rsidRPr="00501D44">
        <w:rPr>
          <w:rFonts w:ascii="Times New Roman" w:hAnsi="Times New Roman" w:cs="Times New Roman"/>
          <w:color w:val="000000" w:themeColor="text1"/>
        </w:rPr>
        <w:t>financers</w:t>
      </w:r>
      <w:proofErr w:type="spellEnd"/>
      <w:r w:rsidRPr="00501D44">
        <w:rPr>
          <w:rFonts w:ascii="Times New Roman" w:hAnsi="Times New Roman" w:cs="Times New Roman"/>
          <w:color w:val="000000" w:themeColor="text1"/>
        </w:rPr>
        <w:t>, and has sharpened the policy focus on tourism as a diversification pillar.</w:t>
      </w:r>
    </w:p>
    <w:p w14:paraId="4BDCEA12" w14:textId="77777777" w:rsidR="00942D7C" w:rsidRPr="00501D44" w:rsidRDefault="00942D7C" w:rsidP="00942D7C">
      <w:pPr>
        <w:spacing w:after="0"/>
        <w:jc w:val="both"/>
        <w:rPr>
          <w:rFonts w:ascii="Times New Roman" w:hAnsi="Times New Roman" w:cs="Times New Roman"/>
          <w:color w:val="000000" w:themeColor="text1"/>
        </w:rPr>
      </w:pPr>
    </w:p>
    <w:p w14:paraId="2EA9BD34" w14:textId="77777777" w:rsidR="0043133C" w:rsidRPr="00942D7C" w:rsidRDefault="00EC31A4">
      <w:pPr>
        <w:pStyle w:val="Heading2"/>
        <w:rPr>
          <w:rFonts w:ascii="Times New Roman" w:hAnsi="Times New Roman" w:cs="Times New Roman"/>
          <w:b/>
          <w:bCs/>
          <w:color w:val="000000" w:themeColor="text1"/>
          <w:sz w:val="24"/>
          <w:szCs w:val="24"/>
        </w:rPr>
      </w:pPr>
      <w:bookmarkStart w:id="23" w:name="_Toc242691644"/>
      <w:r w:rsidRPr="00942D7C">
        <w:rPr>
          <w:rFonts w:ascii="Times New Roman" w:hAnsi="Times New Roman" w:cs="Times New Roman"/>
          <w:b/>
          <w:bCs/>
          <w:color w:val="000000" w:themeColor="text1"/>
          <w:sz w:val="24"/>
          <w:szCs w:val="24"/>
        </w:rPr>
        <w:t xml:space="preserve">4.2 Mapping of Financial Actors and Adaptable Products</w:t>
      </w:r>
      <w:bookmarkEnd w:id="23"/>
    </w:p>
    <w:p w14:paraId="40CC330E"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17: </w:t>
      </w:r>
      <w:r w:rsidRPr="00501D44">
        <w:rPr>
          <w:rFonts w:ascii="Times New Roman" w:hAnsi="Times New Roman" w:cs="Times New Roman"/>
          <w:i/>
          <w:iCs/>
          <w:color w:val="000000" w:themeColor="text1"/>
          <w:sz w:val="20"/>
          <w:szCs w:val="20"/>
        </w:rPr>
        <w:t>Financial actors in Botswana and products adaptable for R-NBT MSMEs</w:t>
      </w:r>
    </w:p>
    <w:tbl>
      <w:tblPr>
        <w:tblStyle w:val="PlainTable1"/>
        <w:tblW w:w="9026" w:type="dxa"/>
        <w:tblLayout w:type="fixed"/>
        <w:tblLook w:val="0000" w:firstRow="0" w:lastRow="0" w:firstColumn="0" w:lastColumn="0" w:noHBand="0" w:noVBand="0"/>
      </w:tblPr>
      <w:tblGrid>
        <w:gridCol w:w="1698"/>
        <w:gridCol w:w="3302"/>
        <w:gridCol w:w="4026"/>
      </w:tblGrid>
      <w:tr w:rsidR="0043133C" w:rsidRPr="00501D44" w14:paraId="1F9D61E0"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4CF7EA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Category</w:t>
            </w:r>
          </w:p>
        </w:tc>
        <w:tc>
          <w:tcPr>
            <w:tcW w:w="3302" w:type="dxa"/>
          </w:tcPr>
          <w:p w14:paraId="573A629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Key actors</w:t>
            </w:r>
          </w:p>
        </w:tc>
        <w:tc>
          <w:tcPr>
            <w:cnfStyle w:val="000010000000" w:firstRow="0" w:lastRow="0" w:firstColumn="0" w:lastColumn="0" w:oddVBand="1" w:evenVBand="0" w:oddHBand="0" w:evenHBand="0" w:firstRowFirstColumn="0" w:firstRowLastColumn="0" w:lastRowFirstColumn="0" w:lastRowLastColumn="0"/>
            <w:tcW w:w="4026" w:type="dxa"/>
          </w:tcPr>
          <w:p w14:paraId="75E6502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Products adaptable for R-NBT MSMEs</w:t>
            </w:r>
          </w:p>
        </w:tc>
      </w:tr>
      <w:tr w:rsidR="0043133C" w:rsidRPr="00501D44" w14:paraId="225CE1A7"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73C09E5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Commercial banks</w:t>
            </w:r>
          </w:p>
        </w:tc>
        <w:tc>
          <w:tcPr>
            <w:tcW w:w="3302" w:type="dxa"/>
          </w:tcPr>
          <w:p w14:paraId="3F86A8B9" w14:textId="44E53546"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First National Bank Botswana, Absa Bank Botswana, Stanbic Bank Botswana, Standard Chartered Botswana, Access Bank Botswana, Bank Gaborone, BBS Bank, First Capital Bank, BancABC; Botswana Savings Bank (state</w:t>
            </w:r>
            <w:r w:rsidR="002671A8" w:rsidRPr="00501D44">
              <w:rPr>
                <w:rFonts w:ascii="Times New Roman" w:hAnsi="Times New Roman" w:cs="Times New Roman"/>
                <w:color w:val="000000" w:themeColor="text1"/>
                <w:sz w:val="18"/>
                <w:szCs w:val="18"/>
              </w:rPr>
              <w:t xml:space="preserve"> owned</w:t>
            </w:r>
            <w:r w:rsidRPr="00501D44">
              <w:rPr>
                <w:rFonts w:ascii="Times New Roman" w:hAnsi="Times New Roman" w:cs="Times New Roman"/>
                <w:color w:val="000000" w:themeColor="text1"/>
                <w:sz w:val="18"/>
                <w:szCs w:val="18"/>
              </w:rPr>
              <w:t>)</w:t>
            </w:r>
          </w:p>
        </w:tc>
        <w:tc>
          <w:tcPr>
            <w:cnfStyle w:val="000010000000" w:firstRow="0" w:lastRow="0" w:firstColumn="0" w:lastColumn="0" w:oddVBand="1" w:evenVBand="0" w:oddHBand="0" w:evenHBand="0" w:firstRowFirstColumn="0" w:firstRowLastColumn="0" w:lastRowFirstColumn="0" w:lastRowLastColumn="0"/>
            <w:tcW w:w="4026" w:type="dxa"/>
          </w:tcPr>
          <w:p w14:paraId="2C03A1A4" w14:textId="73DBF486"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 term loans, overdrafts, vehicle and asset finance (strong in Maun and Kasane), contract-backed supplier finance (Stanbic)</w:t>
            </w:r>
            <w:r w:rsidR="002671A8" w:rsidRPr="00501D44">
              <w:rPr>
                <w:rFonts w:ascii="Times New Roman" w:hAnsi="Times New Roman" w:cs="Times New Roman"/>
                <w:color w:val="000000" w:themeColor="text1"/>
                <w:sz w:val="18"/>
                <w:szCs w:val="18"/>
              </w:rPr>
              <w:t xml:space="preserve"> with CEEP-style supplier programmes in tourism</w:t>
            </w:r>
            <w:r w:rsidRPr="00501D44">
              <w:rPr>
                <w:rFonts w:ascii="Times New Roman" w:hAnsi="Times New Roman" w:cs="Times New Roman"/>
                <w:color w:val="000000" w:themeColor="text1"/>
                <w:sz w:val="18"/>
                <w:szCs w:val="18"/>
              </w:rPr>
              <w:t>, sustainability-linked loans, merchant and digital payments</w:t>
            </w:r>
          </w:p>
        </w:tc>
      </w:tr>
      <w:tr w:rsidR="006951AA" w:rsidRPr="00501D44" w14:paraId="2483C4CB"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F5B8BDB" w14:textId="49ECB0F1" w:rsidR="006951AA" w:rsidRPr="00501D44" w:rsidRDefault="006951A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Government MSME funds</w:t>
            </w:r>
          </w:p>
        </w:tc>
        <w:tc>
          <w:tcPr>
            <w:tcW w:w="3302" w:type="dxa"/>
          </w:tcPr>
          <w:p w14:paraId="261132F2" w14:textId="39A21867" w:rsidR="006951AA" w:rsidRPr="00501D44" w:rsidRDefault="00BB52A3">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Citizen Entrepreneurial Development Agency and Local Enterprise Authority</w:t>
            </w:r>
            <w:r w:rsidR="00082D0A" w:rsidRPr="00501D44">
              <w:rPr>
                <w:rFonts w:ascii="Times New Roman" w:hAnsi="Times New Roman" w:cs="Times New Roman"/>
                <w:color w:val="000000" w:themeColor="text1"/>
                <w:sz w:val="18"/>
                <w:szCs w:val="18"/>
              </w:rPr>
              <w:t xml:space="preserve"> (LEA)</w:t>
            </w:r>
          </w:p>
        </w:tc>
        <w:tc>
          <w:tcPr>
            <w:cnfStyle w:val="000010000000" w:firstRow="0" w:lastRow="0" w:firstColumn="0" w:lastColumn="0" w:oddVBand="1" w:evenVBand="0" w:oddHBand="0" w:evenHBand="0" w:firstRowFirstColumn="0" w:firstRowLastColumn="0" w:lastRowFirstColumn="0" w:lastRowLastColumn="0"/>
            <w:tcW w:w="4026" w:type="dxa"/>
          </w:tcPr>
          <w:p w14:paraId="7CDC24FC" w14:textId="1A9E28E4" w:rsidR="006951AA" w:rsidRPr="00501D44" w:rsidRDefault="006951A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Chema </w:t>
            </w:r>
            <w:proofErr w:type="spellStart"/>
            <w:r w:rsidRPr="00501D44">
              <w:rPr>
                <w:rFonts w:ascii="Times New Roman" w:hAnsi="Times New Roman" w:cs="Times New Roman"/>
                <w:color w:val="000000" w:themeColor="text1"/>
                <w:sz w:val="18"/>
                <w:szCs w:val="18"/>
              </w:rPr>
              <w:t>Chema</w:t>
            </w:r>
            <w:proofErr w:type="spellEnd"/>
            <w:r w:rsidRPr="00501D44">
              <w:rPr>
                <w:rFonts w:ascii="Times New Roman" w:hAnsi="Times New Roman" w:cs="Times New Roman"/>
                <w:color w:val="000000" w:themeColor="text1"/>
                <w:sz w:val="18"/>
                <w:szCs w:val="18"/>
              </w:rPr>
              <w:t xml:space="preserve"> Funds are small grants and loans for </w:t>
            </w:r>
            <w:r w:rsidRPr="00501D44">
              <w:rPr>
                <w:rFonts w:ascii="Times New Roman" w:hAnsi="Times New Roman" w:cs="Times New Roman"/>
                <w:b/>
                <w:bCs/>
                <w:i/>
                <w:iCs/>
                <w:color w:val="000000" w:themeColor="text1"/>
                <w:sz w:val="18"/>
                <w:szCs w:val="18"/>
              </w:rPr>
              <w:t>informal and micro</w:t>
            </w:r>
            <w:r w:rsidRPr="00501D44">
              <w:rPr>
                <w:rFonts w:ascii="Times New Roman" w:hAnsi="Times New Roman" w:cs="Times New Roman"/>
                <w:color w:val="000000" w:themeColor="text1"/>
                <w:sz w:val="18"/>
                <w:szCs w:val="18"/>
              </w:rPr>
              <w:t xml:space="preserve"> businesses.</w:t>
            </w:r>
          </w:p>
        </w:tc>
      </w:tr>
      <w:tr w:rsidR="0043133C" w:rsidRPr="00501D44" w14:paraId="13DE4EE3"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60498BAC" w14:textId="6D3FE65E"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Development </w:t>
            </w:r>
            <w:r w:rsidR="00916D5B" w:rsidRPr="00501D44">
              <w:rPr>
                <w:rFonts w:ascii="Times New Roman" w:hAnsi="Times New Roman" w:cs="Times New Roman"/>
                <w:color w:val="000000" w:themeColor="text1"/>
                <w:sz w:val="18"/>
                <w:szCs w:val="18"/>
              </w:rPr>
              <w:t>F</w:t>
            </w:r>
            <w:r w:rsidRPr="00501D44">
              <w:rPr>
                <w:rFonts w:ascii="Times New Roman" w:hAnsi="Times New Roman" w:cs="Times New Roman"/>
                <w:color w:val="000000" w:themeColor="text1"/>
                <w:sz w:val="18"/>
                <w:szCs w:val="18"/>
              </w:rPr>
              <w:t xml:space="preserve">inance </w:t>
            </w:r>
            <w:r w:rsidR="00916D5B" w:rsidRPr="00501D44">
              <w:rPr>
                <w:rFonts w:ascii="Times New Roman" w:hAnsi="Times New Roman" w:cs="Times New Roman"/>
                <w:color w:val="000000" w:themeColor="text1"/>
                <w:sz w:val="18"/>
                <w:szCs w:val="18"/>
              </w:rPr>
              <w:t>I</w:t>
            </w:r>
            <w:r w:rsidRPr="00501D44">
              <w:rPr>
                <w:rFonts w:ascii="Times New Roman" w:hAnsi="Times New Roman" w:cs="Times New Roman"/>
                <w:color w:val="000000" w:themeColor="text1"/>
                <w:sz w:val="18"/>
                <w:szCs w:val="18"/>
              </w:rPr>
              <w:t>nstitutions</w:t>
            </w:r>
          </w:p>
        </w:tc>
        <w:tc>
          <w:tcPr>
            <w:tcW w:w="3302" w:type="dxa"/>
          </w:tcPr>
          <w:p w14:paraId="008034A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Citizen Entrepreneurial Development Agency (CEDA); National Development Bank (NDB); Botswana Development Corporation (BDC); Youth Development Fund (YDF)</w:t>
            </w:r>
          </w:p>
        </w:tc>
        <w:tc>
          <w:tcPr>
            <w:cnfStyle w:val="000010000000" w:firstRow="0" w:lastRow="0" w:firstColumn="0" w:lastColumn="0" w:oddVBand="1" w:evenVBand="0" w:oddHBand="0" w:evenHBand="0" w:firstRowFirstColumn="0" w:firstRowLastColumn="0" w:lastRowFirstColumn="0" w:lastRowLastColumn="0"/>
            <w:tcW w:w="4026" w:type="dxa"/>
          </w:tcPr>
          <w:p w14:paraId="5171BFF7" w14:textId="4C17F738"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CEDA term loans and </w:t>
            </w:r>
            <w:proofErr w:type="spellStart"/>
            <w:r w:rsidRPr="00501D44">
              <w:rPr>
                <w:rFonts w:ascii="Times New Roman" w:hAnsi="Times New Roman" w:cs="Times New Roman"/>
                <w:color w:val="000000" w:themeColor="text1"/>
                <w:sz w:val="18"/>
                <w:szCs w:val="18"/>
              </w:rPr>
              <w:t>Mabo</w:t>
            </w:r>
            <w:r w:rsidR="002671A8" w:rsidRPr="00501D44">
              <w:rPr>
                <w:rFonts w:ascii="Times New Roman" w:hAnsi="Times New Roman" w:cs="Times New Roman"/>
                <w:color w:val="000000" w:themeColor="text1"/>
                <w:sz w:val="18"/>
                <w:szCs w:val="18"/>
              </w:rPr>
              <w:t>k</w:t>
            </w:r>
            <w:r w:rsidRPr="00501D44">
              <w:rPr>
                <w:rFonts w:ascii="Times New Roman" w:hAnsi="Times New Roman" w:cs="Times New Roman"/>
                <w:color w:val="000000" w:themeColor="text1"/>
                <w:sz w:val="18"/>
                <w:szCs w:val="18"/>
              </w:rPr>
              <w:t>o</w:t>
            </w:r>
            <w:proofErr w:type="spellEnd"/>
            <w:r w:rsidRPr="00501D44">
              <w:rPr>
                <w:rFonts w:ascii="Times New Roman" w:hAnsi="Times New Roman" w:cs="Times New Roman"/>
                <w:color w:val="000000" w:themeColor="text1"/>
                <w:sz w:val="18"/>
                <w:szCs w:val="18"/>
              </w:rPr>
              <w:t xml:space="preserve"> Dinku micro-finance for citizens; CEDA Venture Capital for JVs; NDB commercial and tourism loans; BDC equity; YDF grant-loan packages for youth</w:t>
            </w:r>
          </w:p>
        </w:tc>
      </w:tr>
      <w:tr w:rsidR="0043133C" w:rsidRPr="00501D44" w14:paraId="3A9E6265"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285057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Microfinance and NBFIs</w:t>
            </w:r>
          </w:p>
        </w:tc>
        <w:tc>
          <w:tcPr>
            <w:tcW w:w="3302" w:type="dxa"/>
          </w:tcPr>
          <w:p w14:paraId="542FD6D6" w14:textId="47B0337E"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Letshego</w:t>
            </w:r>
            <w:proofErr w:type="spellEnd"/>
            <w:r w:rsidRPr="00501D44">
              <w:rPr>
                <w:rFonts w:ascii="Times New Roman" w:hAnsi="Times New Roman" w:cs="Times New Roman"/>
                <w:color w:val="000000" w:themeColor="text1"/>
                <w:sz w:val="18"/>
                <w:szCs w:val="18"/>
              </w:rPr>
              <w:t xml:space="preserve">, </w:t>
            </w:r>
            <w:r w:rsidR="002671A8" w:rsidRPr="00501D44">
              <w:rPr>
                <w:rFonts w:ascii="Times New Roman" w:hAnsi="Times New Roman" w:cs="Times New Roman"/>
                <w:color w:val="000000" w:themeColor="text1"/>
                <w:sz w:val="18"/>
                <w:szCs w:val="18"/>
              </w:rPr>
              <w:t xml:space="preserve">Agora Microfinance Botswana, </w:t>
            </w:r>
            <w:r w:rsidRPr="00501D44">
              <w:rPr>
                <w:rFonts w:ascii="Times New Roman" w:hAnsi="Times New Roman" w:cs="Times New Roman"/>
                <w:color w:val="000000" w:themeColor="text1"/>
                <w:sz w:val="18"/>
                <w:szCs w:val="18"/>
              </w:rPr>
              <w:t>Bayport, Women’s Finance House Botswana</w:t>
            </w:r>
            <w:r w:rsidR="002671A8" w:rsidRPr="00501D44">
              <w:rPr>
                <w:rFonts w:ascii="Times New Roman" w:hAnsi="Times New Roman" w:cs="Times New Roman"/>
                <w:color w:val="000000" w:themeColor="text1"/>
                <w:sz w:val="18"/>
                <w:szCs w:val="18"/>
              </w:rPr>
              <w:t xml:space="preserve">*, </w:t>
            </w:r>
            <w:proofErr w:type="spellStart"/>
            <w:r w:rsidR="002671A8" w:rsidRPr="00501D44">
              <w:rPr>
                <w:rFonts w:ascii="Times New Roman" w:hAnsi="Times New Roman" w:cs="Times New Roman"/>
                <w:color w:val="000000" w:themeColor="text1"/>
                <w:sz w:val="18"/>
                <w:szCs w:val="18"/>
              </w:rPr>
              <w:t>BizCapital</w:t>
            </w:r>
            <w:proofErr w:type="spellEnd"/>
            <w:r w:rsidRPr="00501D44">
              <w:rPr>
                <w:rFonts w:ascii="Times New Roman" w:hAnsi="Times New Roman" w:cs="Times New Roman"/>
                <w:color w:val="000000" w:themeColor="text1"/>
                <w:sz w:val="18"/>
                <w:szCs w:val="18"/>
              </w:rPr>
              <w:t xml:space="preserve"> and numerous microlenders (regulated by NBFIRA)</w:t>
            </w:r>
          </w:p>
        </w:tc>
        <w:tc>
          <w:tcPr>
            <w:cnfStyle w:val="000010000000" w:firstRow="0" w:lastRow="0" w:firstColumn="0" w:lastColumn="0" w:oddVBand="1" w:evenVBand="0" w:oddHBand="0" w:evenHBand="0" w:firstRowFirstColumn="0" w:firstRowLastColumn="0" w:lastRowFirstColumn="0" w:lastRowLastColumn="0"/>
            <w:tcW w:w="4026" w:type="dxa"/>
          </w:tcPr>
          <w:p w14:paraId="4A51AE74" w14:textId="0965766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Small business loans; however</w:t>
            </w:r>
            <w:r w:rsidR="00916D5B"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much microlending is payroll-based consumer credit</w:t>
            </w:r>
          </w:p>
        </w:tc>
      </w:tr>
      <w:tr w:rsidR="0043133C" w:rsidRPr="00501D44" w14:paraId="1DBC5CDE"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693196C1" w14:textId="32554D22" w:rsidR="0043133C" w:rsidRPr="00501D44" w:rsidRDefault="00916D5B">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ROSCAs and </w:t>
            </w:r>
            <w:r w:rsidR="00EC31A4" w:rsidRPr="00501D44">
              <w:rPr>
                <w:rFonts w:ascii="Times New Roman" w:hAnsi="Times New Roman" w:cs="Times New Roman"/>
                <w:color w:val="000000" w:themeColor="text1"/>
                <w:sz w:val="18"/>
                <w:szCs w:val="18"/>
              </w:rPr>
              <w:t>Savings groups</w:t>
            </w:r>
          </w:p>
        </w:tc>
        <w:tc>
          <w:tcPr>
            <w:tcW w:w="3302" w:type="dxa"/>
          </w:tcPr>
          <w:p w14:paraId="2E7150B1" w14:textId="1489F49D"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Motshelo</w:t>
            </w:r>
            <w:proofErr w:type="spellEnd"/>
            <w:r w:rsidRPr="00501D44">
              <w:rPr>
                <w:rFonts w:ascii="Times New Roman" w:hAnsi="Times New Roman" w:cs="Times New Roman"/>
                <w:color w:val="000000" w:themeColor="text1"/>
                <w:sz w:val="18"/>
                <w:szCs w:val="18"/>
              </w:rPr>
              <w:t xml:space="preserve"> (</w:t>
            </w:r>
            <w:r w:rsidR="00916D5B" w:rsidRPr="00501D44">
              <w:rPr>
                <w:rFonts w:ascii="Times New Roman" w:hAnsi="Times New Roman" w:cs="Times New Roman"/>
                <w:color w:val="000000" w:themeColor="text1"/>
                <w:sz w:val="18"/>
                <w:szCs w:val="18"/>
              </w:rPr>
              <w:t xml:space="preserve">traditional </w:t>
            </w:r>
            <w:r w:rsidRPr="00501D44">
              <w:rPr>
                <w:rFonts w:ascii="Times New Roman" w:hAnsi="Times New Roman" w:cs="Times New Roman"/>
                <w:color w:val="000000" w:themeColor="text1"/>
                <w:sz w:val="18"/>
                <w:szCs w:val="18"/>
              </w:rPr>
              <w:t>rotating savings), burial societies, NGO-promoted VSLAs</w:t>
            </w:r>
          </w:p>
        </w:tc>
        <w:tc>
          <w:tcPr>
            <w:cnfStyle w:val="000010000000" w:firstRow="0" w:lastRow="0" w:firstColumn="0" w:lastColumn="0" w:oddVBand="1" w:evenVBand="0" w:oddHBand="0" w:evenHBand="0" w:firstRowFirstColumn="0" w:firstRowLastColumn="0" w:lastRowFirstColumn="0" w:lastRowLastColumn="0"/>
            <w:tcW w:w="4026" w:type="dxa"/>
          </w:tcPr>
          <w:p w14:paraId="4C316354" w14:textId="4976D35A"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Savings </w:t>
            </w:r>
            <w:r w:rsidR="00916D5B" w:rsidRPr="00501D44">
              <w:rPr>
                <w:rFonts w:ascii="Times New Roman" w:hAnsi="Times New Roman" w:cs="Times New Roman"/>
                <w:color w:val="000000" w:themeColor="text1"/>
                <w:sz w:val="18"/>
                <w:szCs w:val="18"/>
              </w:rPr>
              <w:t>mobilization</w:t>
            </w:r>
            <w:r w:rsidRPr="00501D44">
              <w:rPr>
                <w:rFonts w:ascii="Times New Roman" w:hAnsi="Times New Roman" w:cs="Times New Roman"/>
                <w:color w:val="000000" w:themeColor="text1"/>
                <w:sz w:val="18"/>
                <w:szCs w:val="18"/>
              </w:rPr>
              <w:t>; group guarantee and linkage potential, especially for women</w:t>
            </w:r>
          </w:p>
        </w:tc>
      </w:tr>
      <w:tr w:rsidR="0043133C" w:rsidRPr="00501D44" w14:paraId="35A48555"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E4371D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Fintech and digital finance</w:t>
            </w:r>
          </w:p>
        </w:tc>
        <w:tc>
          <w:tcPr>
            <w:tcW w:w="3302" w:type="dxa"/>
          </w:tcPr>
          <w:p w14:paraId="5C72F9A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Orange Money, </w:t>
            </w:r>
            <w:proofErr w:type="spellStart"/>
            <w:r w:rsidRPr="00501D44">
              <w:rPr>
                <w:rFonts w:ascii="Times New Roman" w:hAnsi="Times New Roman" w:cs="Times New Roman"/>
                <w:color w:val="000000" w:themeColor="text1"/>
                <w:sz w:val="18"/>
                <w:szCs w:val="18"/>
              </w:rPr>
              <w:t>MyZaka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Mascom</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Smega</w:t>
            </w:r>
            <w:proofErr w:type="spellEnd"/>
            <w:r w:rsidRPr="00501D44">
              <w:rPr>
                <w:rFonts w:ascii="Times New Roman" w:hAnsi="Times New Roman" w:cs="Times New Roman"/>
                <w:color w:val="000000" w:themeColor="text1"/>
                <w:sz w:val="18"/>
                <w:szCs w:val="18"/>
              </w:rPr>
              <w:t xml:space="preserve"> (BTC), bank wallets; Bank of Botswana regulatory sandbox; Virtual Assets Act 2022</w:t>
            </w:r>
          </w:p>
        </w:tc>
        <w:tc>
          <w:tcPr>
            <w:cnfStyle w:val="000010000000" w:firstRow="0" w:lastRow="0" w:firstColumn="0" w:lastColumn="0" w:oddVBand="1" w:evenVBand="0" w:oddHBand="0" w:evenHBand="0" w:firstRowFirstColumn="0" w:firstRowLastColumn="0" w:lastRowFirstColumn="0" w:lastRowLastColumn="0"/>
            <w:tcW w:w="4026" w:type="dxa"/>
          </w:tcPr>
          <w:p w14:paraId="41DF7BF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Digital payments for guides and crafters; transaction data for scoring</w:t>
            </w:r>
          </w:p>
        </w:tc>
      </w:tr>
      <w:tr w:rsidR="0043133C" w:rsidRPr="00501D44" w14:paraId="3991E0F6"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039BE15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Blended finance / conservation finance</w:t>
            </w:r>
          </w:p>
        </w:tc>
        <w:tc>
          <w:tcPr>
            <w:tcW w:w="3302" w:type="dxa"/>
          </w:tcPr>
          <w:p w14:paraId="0E20FA8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Stanbic-led conservation and sustainability-linked financing with Wilderness (2023–2024); Wilderness–Stanbic supplier finance MoU (2025); National Environmental Fund (NEF); UNDP-GEF and BIOFIN</w:t>
            </w:r>
          </w:p>
        </w:tc>
        <w:tc>
          <w:tcPr>
            <w:cnfStyle w:val="000010000000" w:firstRow="0" w:lastRow="0" w:firstColumn="0" w:lastColumn="0" w:oddVBand="1" w:evenVBand="0" w:oddHBand="0" w:evenHBand="0" w:firstRowFirstColumn="0" w:firstRowLastColumn="0" w:lastRowFirstColumn="0" w:lastRowLastColumn="0"/>
            <w:tcW w:w="4026" w:type="dxa"/>
          </w:tcPr>
          <w:p w14:paraId="22372BA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Contract-backed MSME finance; grants to community-based </w:t>
            </w:r>
            <w:proofErr w:type="spellStart"/>
            <w:r w:rsidRPr="00501D44">
              <w:rPr>
                <w:rFonts w:ascii="Times New Roman" w:hAnsi="Times New Roman" w:cs="Times New Roman"/>
                <w:color w:val="000000" w:themeColor="text1"/>
                <w:sz w:val="18"/>
                <w:szCs w:val="18"/>
              </w:rPr>
              <w:t>organisations</w:t>
            </w:r>
            <w:proofErr w:type="spellEnd"/>
            <w:r w:rsidRPr="00501D44">
              <w:rPr>
                <w:rFonts w:ascii="Times New Roman" w:hAnsi="Times New Roman" w:cs="Times New Roman"/>
                <w:color w:val="000000" w:themeColor="text1"/>
                <w:sz w:val="18"/>
                <w:szCs w:val="18"/>
              </w:rPr>
              <w:t>; green finance precedents</w:t>
            </w:r>
          </w:p>
        </w:tc>
      </w:tr>
      <w:tr w:rsidR="00916D5B" w:rsidRPr="00501D44" w14:paraId="48331DD7"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3FD58C7A" w14:textId="23522F63" w:rsidR="00916D5B" w:rsidRPr="00501D44" w:rsidRDefault="00916D5B">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lastRenderedPageBreak/>
              <w:t>Blended / DFI-backed lines</w:t>
            </w:r>
          </w:p>
        </w:tc>
        <w:tc>
          <w:tcPr>
            <w:tcW w:w="3302" w:type="dxa"/>
          </w:tcPr>
          <w:p w14:paraId="7E7AF623" w14:textId="0A072DBB" w:rsidR="00916D5B" w:rsidRPr="00501D44" w:rsidRDefault="00916D5B">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BDC lines backed by Commerzbank under a MIGA guarantee of up to EUR 57 million; BADEA EUR 100 million facility</w:t>
            </w:r>
          </w:p>
        </w:tc>
        <w:tc>
          <w:tcPr>
            <w:cnfStyle w:val="000010000000" w:firstRow="0" w:lastRow="0" w:firstColumn="0" w:lastColumn="0" w:oddVBand="1" w:evenVBand="0" w:oddHBand="0" w:evenHBand="0" w:firstRowFirstColumn="0" w:firstRowLastColumn="0" w:lastRowFirstColumn="0" w:lastRowLastColumn="0"/>
            <w:tcW w:w="4026" w:type="dxa"/>
          </w:tcPr>
          <w:p w14:paraId="4E41AA67" w14:textId="07B1AD1B" w:rsidR="00916D5B" w:rsidRPr="00501D44" w:rsidRDefault="00916D5B">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The MIGA-backed facility is partly earmarked for climate mitigation and adaptation (MIGA, 2023); 60% of the BADEA facility targets citizen-empowerment SMEs</w:t>
            </w:r>
          </w:p>
        </w:tc>
      </w:tr>
      <w:tr w:rsidR="0043133C" w:rsidRPr="00501D44" w14:paraId="2A078D0A"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2C70018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Community-based mechanisms</w:t>
            </w:r>
          </w:p>
        </w:tc>
        <w:tc>
          <w:tcPr>
            <w:tcW w:w="3302" w:type="dxa"/>
          </w:tcPr>
          <w:p w14:paraId="5FF8634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CBNRM Community Trusts (e.g. Okavango Community Trust, </w:t>
            </w:r>
            <w:proofErr w:type="spellStart"/>
            <w:r w:rsidRPr="00501D44">
              <w:rPr>
                <w:rFonts w:ascii="Times New Roman" w:hAnsi="Times New Roman" w:cs="Times New Roman"/>
                <w:color w:val="000000" w:themeColor="text1"/>
                <w:sz w:val="18"/>
                <w:szCs w:val="18"/>
              </w:rPr>
              <w:t>Khwai</w:t>
            </w:r>
            <w:proofErr w:type="spellEnd"/>
            <w:r w:rsidRPr="00501D44">
              <w:rPr>
                <w:rFonts w:ascii="Times New Roman" w:hAnsi="Times New Roman" w:cs="Times New Roman"/>
                <w:color w:val="000000" w:themeColor="text1"/>
                <w:sz w:val="18"/>
                <w:szCs w:val="18"/>
              </w:rPr>
              <w:t xml:space="preserve"> Development Trust, </w:t>
            </w:r>
            <w:proofErr w:type="spellStart"/>
            <w:r w:rsidRPr="00501D44">
              <w:rPr>
                <w:rFonts w:ascii="Times New Roman" w:hAnsi="Times New Roman" w:cs="Times New Roman"/>
                <w:color w:val="000000" w:themeColor="text1"/>
                <w:sz w:val="18"/>
                <w:szCs w:val="18"/>
              </w:rPr>
              <w:t>Mababe</w:t>
            </w:r>
            <w:proofErr w:type="spellEnd"/>
            <w:r w:rsidRPr="00501D44">
              <w:rPr>
                <w:rFonts w:ascii="Times New Roman" w:hAnsi="Times New Roman" w:cs="Times New Roman"/>
                <w:color w:val="000000" w:themeColor="text1"/>
                <w:sz w:val="18"/>
                <w:szCs w:val="18"/>
              </w:rPr>
              <w:t xml:space="preserve"> Zokotsama, </w:t>
            </w:r>
            <w:proofErr w:type="spellStart"/>
            <w:r w:rsidRPr="00501D44">
              <w:rPr>
                <w:rFonts w:ascii="Times New Roman" w:hAnsi="Times New Roman" w:cs="Times New Roman"/>
                <w:color w:val="000000" w:themeColor="text1"/>
                <w:sz w:val="18"/>
                <w:szCs w:val="18"/>
              </w:rPr>
              <w:t>Sankuyo</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Tshwaragano</w:t>
            </w:r>
            <w:proofErr w:type="spellEnd"/>
            <w:r w:rsidRPr="00501D44">
              <w:rPr>
                <w:rFonts w:ascii="Times New Roman" w:hAnsi="Times New Roman" w:cs="Times New Roman"/>
                <w:color w:val="000000" w:themeColor="text1"/>
                <w:sz w:val="18"/>
                <w:szCs w:val="18"/>
              </w:rPr>
              <w:t>, Chobe Enclave Conservation Trust, Okavango Kopano Mokoro Community Trust)</w:t>
            </w:r>
          </w:p>
        </w:tc>
        <w:tc>
          <w:tcPr>
            <w:cnfStyle w:val="000010000000" w:firstRow="0" w:lastRow="0" w:firstColumn="0" w:lastColumn="0" w:oddVBand="1" w:evenVBand="0" w:oddHBand="0" w:evenHBand="0" w:firstRowFirstColumn="0" w:firstRowLastColumn="0" w:lastRowFirstColumn="0" w:lastRowLastColumn="0"/>
            <w:tcW w:w="4026" w:type="dxa"/>
          </w:tcPr>
          <w:p w14:paraId="57065C16" w14:textId="7FA64B0E"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Lease and JV revenues that can </w:t>
            </w:r>
            <w:r w:rsidR="006951AA" w:rsidRPr="00501D44">
              <w:rPr>
                <w:rFonts w:ascii="Times New Roman" w:hAnsi="Times New Roman" w:cs="Times New Roman"/>
                <w:color w:val="000000" w:themeColor="text1"/>
                <w:sz w:val="18"/>
                <w:szCs w:val="18"/>
              </w:rPr>
              <w:t>capitalize</w:t>
            </w:r>
            <w:r w:rsidRPr="00501D44">
              <w:rPr>
                <w:rFonts w:ascii="Times New Roman" w:hAnsi="Times New Roman" w:cs="Times New Roman"/>
                <w:color w:val="000000" w:themeColor="text1"/>
                <w:sz w:val="18"/>
                <w:szCs w:val="18"/>
              </w:rPr>
              <w:t xml:space="preserve"> community enterprise or revolving funds</w:t>
            </w:r>
            <w:r w:rsidR="006951AA" w:rsidRPr="00501D44">
              <w:rPr>
                <w:rFonts w:ascii="Times New Roman" w:hAnsi="Times New Roman" w:cs="Times New Roman"/>
                <w:color w:val="000000" w:themeColor="text1"/>
                <w:sz w:val="18"/>
                <w:szCs w:val="18"/>
              </w:rPr>
              <w:t>. Trusts hold concessions and revenue that could back or co-invest in member enterprises</w:t>
            </w:r>
          </w:p>
        </w:tc>
      </w:tr>
    </w:tbl>
    <w:p w14:paraId="300FB66B" w14:textId="54A48628" w:rsidR="00082D0A" w:rsidRPr="00501D44" w:rsidRDefault="00082D0A" w:rsidP="00082D0A">
      <w:pPr>
        <w:rPr>
          <w:rFonts w:ascii="Times New Roman" w:hAnsi="Times New Roman" w:cs="Times New Roman"/>
          <w:i/>
          <w:iCs/>
          <w:color w:val="000000" w:themeColor="text1"/>
        </w:rPr>
      </w:pPr>
      <w:r w:rsidRPr="00501D44">
        <w:rPr>
          <w:rFonts w:ascii="Times New Roman" w:hAnsi="Times New Roman" w:cs="Times New Roman"/>
          <w:b/>
          <w:bCs/>
          <w:color w:val="000000" w:themeColor="text1"/>
        </w:rPr>
        <w:t>*</w:t>
      </w:r>
      <w:r w:rsidRPr="00501D44">
        <w:rPr>
          <w:rFonts w:ascii="Times New Roman" w:hAnsi="Times New Roman" w:cs="Times New Roman"/>
          <w:i/>
          <w:iCs/>
          <w:color w:val="000000" w:themeColor="text1"/>
        </w:rPr>
        <w:t>Women’s Finance House is currently winding down operations</w:t>
      </w:r>
      <w:r w:rsidR="00D9703D" w:rsidRPr="00501D44">
        <w:rPr>
          <w:rFonts w:ascii="Times New Roman" w:hAnsi="Times New Roman" w:cs="Times New Roman"/>
          <w:i/>
          <w:iCs/>
          <w:color w:val="000000" w:themeColor="text1"/>
        </w:rPr>
        <w:t xml:space="preserve"> but </w:t>
      </w:r>
      <w:proofErr w:type="gramStart"/>
      <w:r w:rsidR="00D9703D" w:rsidRPr="00501D44">
        <w:rPr>
          <w:rFonts w:ascii="Times New Roman" w:hAnsi="Times New Roman" w:cs="Times New Roman"/>
          <w:i/>
          <w:iCs/>
          <w:color w:val="000000" w:themeColor="text1"/>
        </w:rPr>
        <w:t>stated</w:t>
      </w:r>
      <w:proofErr w:type="gramEnd"/>
      <w:r w:rsidR="00D9703D" w:rsidRPr="00501D44">
        <w:rPr>
          <w:rFonts w:ascii="Times New Roman" w:hAnsi="Times New Roman" w:cs="Times New Roman"/>
          <w:i/>
          <w:iCs/>
          <w:color w:val="000000" w:themeColor="text1"/>
        </w:rPr>
        <w:t xml:space="preserve"> are actively looking for financing partners</w:t>
      </w:r>
      <w:r w:rsidRPr="00501D44">
        <w:rPr>
          <w:rFonts w:ascii="Times New Roman" w:hAnsi="Times New Roman" w:cs="Times New Roman"/>
          <w:i/>
          <w:iCs/>
          <w:color w:val="000000" w:themeColor="text1"/>
        </w:rPr>
        <w:t xml:space="preserve">. </w:t>
      </w:r>
    </w:p>
    <w:p w14:paraId="7EBA7253" w14:textId="1F6991EB" w:rsidR="0043133C" w:rsidRDefault="002671A8">
      <w:pPr>
        <w:pStyle w:val="ListParagraph"/>
        <w:numPr>
          <w:ilvl w:val="0"/>
          <w:numId w:val="9"/>
        </w:numPr>
        <w:rPr>
          <w:rFonts w:ascii="Times New Roman" w:hAnsi="Times New Roman" w:cs="Times New Roman"/>
          <w:color w:val="000000" w:themeColor="text1"/>
        </w:rPr>
      </w:pPr>
      <w:r w:rsidRPr="00501D44">
        <w:rPr>
          <w:rFonts w:ascii="Times New Roman" w:hAnsi="Times New Roman" w:cs="Times New Roman"/>
          <w:color w:val="000000" w:themeColor="text1"/>
        </w:rPr>
        <w:t>Stanbic Bank Botswana, third-largest bank by profitability; CEEP and Accelerate incubator; partners with CEDA and NDB to finance their clients; financing partner of Debswana's CEEP; 2025 facility backed by Wilderness procurement contracts</w:t>
      </w:r>
    </w:p>
    <w:p w14:paraId="4E697F01" w14:textId="77777777" w:rsidR="00942D7C" w:rsidRPr="00501D44" w:rsidRDefault="00942D7C" w:rsidP="00942D7C">
      <w:pPr>
        <w:pStyle w:val="ListParagraph"/>
        <w:ind w:left="360"/>
        <w:rPr>
          <w:rFonts w:ascii="Times New Roman" w:hAnsi="Times New Roman" w:cs="Times New Roman"/>
          <w:color w:val="000000" w:themeColor="text1"/>
        </w:rPr>
      </w:pPr>
    </w:p>
    <w:p w14:paraId="51C0D51C" w14:textId="6F7FB256" w:rsidR="0043133C" w:rsidRPr="00942D7C" w:rsidRDefault="00EC31A4">
      <w:pPr>
        <w:pStyle w:val="Heading2"/>
        <w:rPr>
          <w:rFonts w:ascii="Times New Roman" w:hAnsi="Times New Roman" w:cs="Times New Roman"/>
          <w:b/>
          <w:bCs/>
          <w:color w:val="000000" w:themeColor="text1"/>
          <w:sz w:val="24"/>
          <w:szCs w:val="24"/>
        </w:rPr>
      </w:pPr>
      <w:bookmarkStart w:id="24" w:name="_Toc242691645"/>
      <w:r w:rsidRPr="00942D7C">
        <w:rPr>
          <w:rFonts w:ascii="Times New Roman" w:hAnsi="Times New Roman" w:cs="Times New Roman"/>
          <w:b/>
          <w:bCs/>
          <w:color w:val="000000" w:themeColor="text1"/>
          <w:sz w:val="24"/>
          <w:szCs w:val="24"/>
        </w:rPr>
        <w:t xml:space="preserve">4.3 Business Support Organizations and Stakeholders</w:t>
      </w:r>
      <w:r w:rsidR="008D1A12" w:rsidRPr="00942D7C">
        <w:rPr>
          <w:rFonts w:ascii="Times New Roman" w:hAnsi="Times New Roman" w:cs="Times New Roman"/>
          <w:b/>
          <w:bCs/>
          <w:color w:val="000000" w:themeColor="text1"/>
          <w:sz w:val="24"/>
          <w:szCs w:val="24"/>
        </w:rPr>
        <w:t/>
      </w:r>
      <w:r w:rsidRPr="00942D7C">
        <w:rPr>
          <w:rFonts w:ascii="Times New Roman" w:hAnsi="Times New Roman" w:cs="Times New Roman"/>
          <w:b/>
          <w:bCs/>
          <w:color w:val="000000" w:themeColor="text1"/>
          <w:sz w:val="24"/>
          <w:szCs w:val="24"/>
        </w:rPr>
        <w:t xml:space="preserve"/>
      </w:r>
      <w:bookmarkEnd w:id="24"/>
    </w:p>
    <w:p w14:paraId="6DBC6FDB"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18: </w:t>
      </w:r>
      <w:r w:rsidRPr="00501D44">
        <w:rPr>
          <w:rFonts w:ascii="Times New Roman" w:hAnsi="Times New Roman" w:cs="Times New Roman"/>
          <w:i/>
          <w:iCs/>
          <w:color w:val="000000" w:themeColor="text1"/>
          <w:sz w:val="20"/>
          <w:szCs w:val="20"/>
        </w:rPr>
        <w:t>BSOs and stakeholders for nature-based tourism in Botswana’s KAZA corridor</w:t>
      </w:r>
    </w:p>
    <w:tbl>
      <w:tblPr>
        <w:tblStyle w:val="PlainTable1"/>
        <w:tblW w:w="9026" w:type="dxa"/>
        <w:tblLayout w:type="fixed"/>
        <w:tblLook w:val="0000" w:firstRow="0" w:lastRow="0" w:firstColumn="0" w:lastColumn="0" w:noHBand="0" w:noVBand="0"/>
      </w:tblPr>
      <w:tblGrid>
        <w:gridCol w:w="2600"/>
        <w:gridCol w:w="2598"/>
        <w:gridCol w:w="3828"/>
      </w:tblGrid>
      <w:tr w:rsidR="0043133C" w:rsidRPr="00501D44" w14:paraId="6CC85B0A"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11C18D8"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2598" w:type="dxa"/>
          </w:tcPr>
          <w:p w14:paraId="5DF2131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Type</w:t>
            </w:r>
          </w:p>
        </w:tc>
        <w:tc>
          <w:tcPr>
            <w:cnfStyle w:val="000010000000" w:firstRow="0" w:lastRow="0" w:firstColumn="0" w:lastColumn="0" w:oddVBand="1" w:evenVBand="0" w:oddHBand="0" w:evenHBand="0" w:firstRowFirstColumn="0" w:firstRowLastColumn="0" w:lastRowFirstColumn="0" w:lastRowLastColumn="0"/>
            <w:tcW w:w="3828" w:type="dxa"/>
          </w:tcPr>
          <w:p w14:paraId="2AD29C7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Role and relevance</w:t>
            </w:r>
          </w:p>
        </w:tc>
      </w:tr>
      <w:tr w:rsidR="0043133C" w:rsidRPr="00501D44" w14:paraId="0507A46E" w14:textId="77777777" w:rsidTr="00942D7C">
        <w:tc>
          <w:tcPr>
            <w:cnfStyle w:val="000010000000" w:firstRow="0" w:lastRow="0" w:firstColumn="0" w:lastColumn="0" w:oddVBand="1" w:evenVBand="0" w:oddHBand="0" w:evenHBand="0" w:firstRowFirstColumn="0" w:firstRowLastColumn="0" w:lastRowFirstColumn="0" w:lastRowLastColumn="0"/>
            <w:tcW w:w="2600" w:type="dxa"/>
          </w:tcPr>
          <w:p w14:paraId="5D596D1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Ministry of Environment and Tourism; Department of Tourism; Department of Wildlife and National Parks (DWNP)</w:t>
            </w:r>
          </w:p>
        </w:tc>
        <w:tc>
          <w:tcPr>
            <w:tcW w:w="2598" w:type="dxa"/>
          </w:tcPr>
          <w:p w14:paraId="4ABBF3A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27806DF9" w14:textId="340A2125"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policy, licensing, concessions, parks management</w:t>
            </w:r>
            <w:r w:rsidR="00AC02EF" w:rsidRPr="00501D44">
              <w:rPr>
                <w:rFonts w:ascii="Times New Roman" w:hAnsi="Times New Roman" w:cs="Times New Roman"/>
                <w:color w:val="000000" w:themeColor="text1"/>
                <w:sz w:val="18"/>
                <w:szCs w:val="18"/>
              </w:rPr>
              <w:t>, activity permits</w:t>
            </w:r>
          </w:p>
        </w:tc>
      </w:tr>
      <w:tr w:rsidR="0043133C" w:rsidRPr="00501D44" w14:paraId="5FE3B7B8"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13BC19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Botswana Tourism </w:t>
            </w:r>
            <w:proofErr w:type="spellStart"/>
            <w:r w:rsidRPr="00501D44">
              <w:rPr>
                <w:rFonts w:ascii="Times New Roman" w:hAnsi="Times New Roman" w:cs="Times New Roman"/>
                <w:color w:val="000000" w:themeColor="text1"/>
                <w:sz w:val="18"/>
                <w:szCs w:val="18"/>
              </w:rPr>
              <w:t>Organisation</w:t>
            </w:r>
            <w:proofErr w:type="spellEnd"/>
            <w:r w:rsidRPr="00501D44">
              <w:rPr>
                <w:rFonts w:ascii="Times New Roman" w:hAnsi="Times New Roman" w:cs="Times New Roman"/>
                <w:color w:val="000000" w:themeColor="text1"/>
                <w:sz w:val="18"/>
                <w:szCs w:val="18"/>
              </w:rPr>
              <w:t xml:space="preserve"> (BTO)</w:t>
            </w:r>
          </w:p>
        </w:tc>
        <w:tc>
          <w:tcPr>
            <w:tcW w:w="2598" w:type="dxa"/>
          </w:tcPr>
          <w:p w14:paraId="3C7D949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Parastatal</w:t>
            </w:r>
          </w:p>
        </w:tc>
        <w:tc>
          <w:tcPr>
            <w:cnfStyle w:val="000010000000" w:firstRow="0" w:lastRow="0" w:firstColumn="0" w:lastColumn="0" w:oddVBand="1" w:evenVBand="0" w:oddHBand="0" w:evenHBand="0" w:firstRowFirstColumn="0" w:firstRowLastColumn="0" w:lastRowFirstColumn="0" w:lastRowLastColumn="0"/>
            <w:tcW w:w="3828" w:type="dxa"/>
          </w:tcPr>
          <w:p w14:paraId="38BA588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Grading and licensing support, product development, marketing, citizen tourism development</w:t>
            </w:r>
          </w:p>
        </w:tc>
      </w:tr>
      <w:tr w:rsidR="0043133C" w:rsidRPr="00501D44" w14:paraId="089EE285" w14:textId="77777777" w:rsidTr="00942D7C">
        <w:tc>
          <w:tcPr>
            <w:cnfStyle w:val="000010000000" w:firstRow="0" w:lastRow="0" w:firstColumn="0" w:lastColumn="0" w:oddVBand="1" w:evenVBand="0" w:oddHBand="0" w:evenHBand="0" w:firstRowFirstColumn="0" w:firstRowLastColumn="0" w:lastRowFirstColumn="0" w:lastRowLastColumn="0"/>
            <w:tcW w:w="2600" w:type="dxa"/>
          </w:tcPr>
          <w:p w14:paraId="3E0BE4E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Enterprise Authority (LEA)</w:t>
            </w:r>
          </w:p>
        </w:tc>
        <w:tc>
          <w:tcPr>
            <w:tcW w:w="2598" w:type="dxa"/>
          </w:tcPr>
          <w:p w14:paraId="69599B07" w14:textId="408265C0" w:rsidR="0043133C" w:rsidRPr="00501D44" w:rsidRDefault="007F786B">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2D9D5A5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Business development, mentoring, supplier-readiness; MoU with Wilderness (July 2026) to bring citizen businesses into supply chains</w:t>
            </w:r>
          </w:p>
        </w:tc>
      </w:tr>
      <w:tr w:rsidR="0043133C" w:rsidRPr="00501D44" w14:paraId="22A5319C"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264BCEA" w14:textId="0552C2F8"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CEDA </w:t>
            </w:r>
            <w:r w:rsidR="00394E80" w:rsidRPr="00501D44">
              <w:rPr>
                <w:rFonts w:ascii="Times New Roman" w:hAnsi="Times New Roman" w:cs="Times New Roman"/>
                <w:color w:val="000000" w:themeColor="text1"/>
                <w:sz w:val="18"/>
                <w:szCs w:val="18"/>
              </w:rPr>
              <w:t xml:space="preserve">(advisory) </w:t>
            </w:r>
            <w:r w:rsidRPr="00501D44">
              <w:rPr>
                <w:rFonts w:ascii="Times New Roman" w:hAnsi="Times New Roman" w:cs="Times New Roman"/>
                <w:color w:val="000000" w:themeColor="text1"/>
                <w:sz w:val="18"/>
                <w:szCs w:val="18"/>
              </w:rPr>
              <w:t xml:space="preserve">and </w:t>
            </w:r>
            <w:r w:rsidR="007F786B" w:rsidRPr="00501D44">
              <w:rPr>
                <w:rFonts w:ascii="Times New Roman" w:hAnsi="Times New Roman" w:cs="Times New Roman"/>
                <w:color w:val="000000" w:themeColor="text1"/>
                <w:sz w:val="18"/>
                <w:szCs w:val="18"/>
              </w:rPr>
              <w:t>Botswana Investment and Trade Centre (</w:t>
            </w:r>
            <w:r w:rsidRPr="00501D44">
              <w:rPr>
                <w:rFonts w:ascii="Times New Roman" w:hAnsi="Times New Roman" w:cs="Times New Roman"/>
                <w:color w:val="000000" w:themeColor="text1"/>
                <w:sz w:val="18"/>
                <w:szCs w:val="18"/>
              </w:rPr>
              <w:t>BITC</w:t>
            </w:r>
            <w:r w:rsidR="007F786B" w:rsidRPr="00501D44">
              <w:rPr>
                <w:rFonts w:ascii="Times New Roman" w:hAnsi="Times New Roman" w:cs="Times New Roman"/>
                <w:color w:val="000000" w:themeColor="text1"/>
                <w:sz w:val="18"/>
                <w:szCs w:val="18"/>
              </w:rPr>
              <w:t>)</w:t>
            </w:r>
          </w:p>
        </w:tc>
        <w:tc>
          <w:tcPr>
            <w:tcW w:w="2598" w:type="dxa"/>
          </w:tcPr>
          <w:p w14:paraId="7DB04A79" w14:textId="3DBC6174" w:rsidR="0043133C" w:rsidRPr="00501D44" w:rsidRDefault="00394E80">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Government </w:t>
            </w:r>
          </w:p>
        </w:tc>
        <w:tc>
          <w:tcPr>
            <w:cnfStyle w:val="000010000000" w:firstRow="0" w:lastRow="0" w:firstColumn="0" w:lastColumn="0" w:oddVBand="1" w:evenVBand="0" w:oddHBand="0" w:evenHBand="0" w:firstRowFirstColumn="0" w:firstRowLastColumn="0" w:lastRowFirstColumn="0" w:lastRowLastColumn="0"/>
            <w:tcW w:w="3828" w:type="dxa"/>
          </w:tcPr>
          <w:p w14:paraId="6F26129E" w14:textId="1DE60AE3" w:rsidR="0043133C" w:rsidRPr="00501D44" w:rsidRDefault="00394E80">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Public finance, business advisory, investment promotion, p</w:t>
            </w:r>
            <w:r w:rsidR="00EC31A4" w:rsidRPr="00501D44">
              <w:rPr>
                <w:rFonts w:ascii="Times New Roman" w:hAnsi="Times New Roman" w:cs="Times New Roman"/>
                <w:color w:val="000000" w:themeColor="text1"/>
                <w:sz w:val="18"/>
                <w:szCs w:val="18"/>
              </w:rPr>
              <w:t>ost-loan mentoring; investor facilitation for tourism JVs</w:t>
            </w:r>
          </w:p>
        </w:tc>
      </w:tr>
      <w:tr w:rsidR="0043133C" w:rsidRPr="00501D44" w14:paraId="03DEAC1D" w14:textId="77777777" w:rsidTr="00942D7C">
        <w:tc>
          <w:tcPr>
            <w:cnfStyle w:val="000010000000" w:firstRow="0" w:lastRow="0" w:firstColumn="0" w:lastColumn="0" w:oddVBand="1" w:evenVBand="0" w:oddHBand="0" w:evenHBand="0" w:firstRowFirstColumn="0" w:firstRowLastColumn="0" w:lastRowFirstColumn="0" w:lastRowLastColumn="0"/>
            <w:tcW w:w="2600" w:type="dxa"/>
          </w:tcPr>
          <w:p w14:paraId="366CEB0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Hospitality and Tourism Association of Botswana (HATAB)</w:t>
            </w:r>
          </w:p>
        </w:tc>
        <w:tc>
          <w:tcPr>
            <w:tcW w:w="2598" w:type="dxa"/>
          </w:tcPr>
          <w:p w14:paraId="0B81AF6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Industry association</w:t>
            </w:r>
          </w:p>
        </w:tc>
        <w:tc>
          <w:tcPr>
            <w:cnfStyle w:val="000010000000" w:firstRow="0" w:lastRow="0" w:firstColumn="0" w:lastColumn="0" w:oddVBand="1" w:evenVBand="0" w:oddHBand="0" w:evenHBand="0" w:firstRowFirstColumn="0" w:firstRowLastColumn="0" w:lastRowFirstColumn="0" w:lastRowLastColumn="0"/>
            <w:tcW w:w="3828" w:type="dxa"/>
          </w:tcPr>
          <w:p w14:paraId="0932FB4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Sector advocacy; partnership with Stanbic Bank Botswana to advance tourism</w:t>
            </w:r>
          </w:p>
        </w:tc>
      </w:tr>
      <w:tr w:rsidR="0043133C" w:rsidRPr="00501D44" w14:paraId="476E895F"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07D756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Botswana Guides Association and mokoro polers’ trusts</w:t>
            </w:r>
          </w:p>
        </w:tc>
        <w:tc>
          <w:tcPr>
            <w:tcW w:w="2598" w:type="dxa"/>
          </w:tcPr>
          <w:p w14:paraId="380ECCD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Professional associations</w:t>
            </w:r>
          </w:p>
        </w:tc>
        <w:tc>
          <w:tcPr>
            <w:cnfStyle w:val="000010000000" w:firstRow="0" w:lastRow="0" w:firstColumn="0" w:lastColumn="0" w:oddVBand="1" w:evenVBand="0" w:oddHBand="0" w:evenHBand="0" w:firstRowFirstColumn="0" w:firstRowLastColumn="0" w:lastRowFirstColumn="0" w:lastRowLastColumn="0"/>
            <w:tcW w:w="3828" w:type="dxa"/>
          </w:tcPr>
          <w:p w14:paraId="2AD4F95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Guide training and certification; mokoro enterprise representation</w:t>
            </w:r>
          </w:p>
        </w:tc>
      </w:tr>
      <w:tr w:rsidR="0043133C" w:rsidRPr="00501D44" w14:paraId="368B7D77" w14:textId="77777777" w:rsidTr="00942D7C">
        <w:tc>
          <w:tcPr>
            <w:cnfStyle w:val="000010000000" w:firstRow="0" w:lastRow="0" w:firstColumn="0" w:lastColumn="0" w:oddVBand="1" w:evenVBand="0" w:oddHBand="0" w:evenHBand="0" w:firstRowFirstColumn="0" w:firstRowLastColumn="0" w:lastRowFirstColumn="0" w:lastRowLastColumn="0"/>
            <w:tcW w:w="2600" w:type="dxa"/>
          </w:tcPr>
          <w:p w14:paraId="7698EAA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Botswana Community Based </w:t>
            </w:r>
            <w:proofErr w:type="spellStart"/>
            <w:r w:rsidRPr="00501D44">
              <w:rPr>
                <w:rFonts w:ascii="Times New Roman" w:hAnsi="Times New Roman" w:cs="Times New Roman"/>
                <w:color w:val="000000" w:themeColor="text1"/>
                <w:sz w:val="18"/>
                <w:szCs w:val="18"/>
              </w:rPr>
              <w:t>Organisations</w:t>
            </w:r>
            <w:proofErr w:type="spellEnd"/>
            <w:r w:rsidRPr="00501D44">
              <w:rPr>
                <w:rFonts w:ascii="Times New Roman" w:hAnsi="Times New Roman" w:cs="Times New Roman"/>
                <w:color w:val="000000" w:themeColor="text1"/>
                <w:sz w:val="18"/>
                <w:szCs w:val="18"/>
              </w:rPr>
              <w:t xml:space="preserve"> Network (BOCOBONET)</w:t>
            </w:r>
          </w:p>
        </w:tc>
        <w:tc>
          <w:tcPr>
            <w:tcW w:w="2598" w:type="dxa"/>
          </w:tcPr>
          <w:p w14:paraId="636E42F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CBO network</w:t>
            </w:r>
          </w:p>
        </w:tc>
        <w:tc>
          <w:tcPr>
            <w:cnfStyle w:val="000010000000" w:firstRow="0" w:lastRow="0" w:firstColumn="0" w:lastColumn="0" w:oddVBand="1" w:evenVBand="0" w:oddHBand="0" w:evenHBand="0" w:firstRowFirstColumn="0" w:firstRowLastColumn="0" w:lastRowFirstColumn="0" w:lastRowLastColumn="0"/>
            <w:tcW w:w="3828" w:type="dxa"/>
          </w:tcPr>
          <w:p w14:paraId="180C9A6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Representation and capacity building of Community Trusts</w:t>
            </w:r>
          </w:p>
        </w:tc>
      </w:tr>
      <w:tr w:rsidR="0043133C" w:rsidRPr="00501D44" w14:paraId="387543EA"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0590C3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Women in Business Association (WIBA)</w:t>
            </w:r>
          </w:p>
        </w:tc>
        <w:tc>
          <w:tcPr>
            <w:tcW w:w="2598" w:type="dxa"/>
          </w:tcPr>
          <w:p w14:paraId="133710A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Business association</w:t>
            </w:r>
          </w:p>
        </w:tc>
        <w:tc>
          <w:tcPr>
            <w:cnfStyle w:val="000010000000" w:firstRow="0" w:lastRow="0" w:firstColumn="0" w:lastColumn="0" w:oddVBand="1" w:evenVBand="0" w:oddHBand="0" w:evenHBand="0" w:firstRowFirstColumn="0" w:firstRowLastColumn="0" w:lastRowFirstColumn="0" w:lastRowLastColumn="0"/>
            <w:tcW w:w="3828" w:type="dxa"/>
          </w:tcPr>
          <w:p w14:paraId="4286624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Women entrepreneurs; supplier-development engagement with lodge operators</w:t>
            </w:r>
          </w:p>
        </w:tc>
      </w:tr>
      <w:tr w:rsidR="0043133C" w:rsidRPr="00501D44" w14:paraId="16FFFB1C" w14:textId="77777777" w:rsidTr="00942D7C">
        <w:tc>
          <w:tcPr>
            <w:cnfStyle w:val="000010000000" w:firstRow="0" w:lastRow="0" w:firstColumn="0" w:lastColumn="0" w:oddVBand="1" w:evenVBand="0" w:oddHBand="0" w:evenHBand="0" w:firstRowFirstColumn="0" w:firstRowLastColumn="0" w:lastRowFirstColumn="0" w:lastRowLastColumn="0"/>
            <w:tcW w:w="2600" w:type="dxa"/>
          </w:tcPr>
          <w:p w14:paraId="05BB4718" w14:textId="520E0F14"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Kasane and Maun land boards, </w:t>
            </w:r>
            <w:proofErr w:type="gramStart"/>
            <w:r w:rsidR="00AC02EF" w:rsidRPr="00501D44">
              <w:rPr>
                <w:rFonts w:ascii="Times New Roman" w:hAnsi="Times New Roman" w:cs="Times New Roman"/>
                <w:color w:val="000000" w:themeColor="text1"/>
                <w:sz w:val="18"/>
                <w:szCs w:val="18"/>
              </w:rPr>
              <w:t>North West</w:t>
            </w:r>
            <w:proofErr w:type="gramEnd"/>
            <w:r w:rsidR="00AC02EF" w:rsidRPr="00501D44">
              <w:rPr>
                <w:rFonts w:ascii="Times New Roman" w:hAnsi="Times New Roman" w:cs="Times New Roman"/>
                <w:color w:val="000000" w:themeColor="text1"/>
                <w:sz w:val="18"/>
                <w:szCs w:val="18"/>
              </w:rPr>
              <w:t xml:space="preserve">, Chobe </w:t>
            </w:r>
            <w:r w:rsidRPr="00501D44">
              <w:rPr>
                <w:rFonts w:ascii="Times New Roman" w:hAnsi="Times New Roman" w:cs="Times New Roman"/>
                <w:color w:val="000000" w:themeColor="text1"/>
                <w:sz w:val="18"/>
                <w:szCs w:val="18"/>
              </w:rPr>
              <w:t>district councils</w:t>
            </w:r>
          </w:p>
        </w:tc>
        <w:tc>
          <w:tcPr>
            <w:tcW w:w="2598" w:type="dxa"/>
          </w:tcPr>
          <w:p w14:paraId="7CA32A7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government</w:t>
            </w:r>
          </w:p>
        </w:tc>
        <w:tc>
          <w:tcPr>
            <w:cnfStyle w:val="000010000000" w:firstRow="0" w:lastRow="0" w:firstColumn="0" w:lastColumn="0" w:oddVBand="1" w:evenVBand="0" w:oddHBand="0" w:evenHBand="0" w:firstRowFirstColumn="0" w:firstRowLastColumn="0" w:lastRowFirstColumn="0" w:lastRowLastColumn="0"/>
            <w:tcW w:w="3828" w:type="dxa"/>
          </w:tcPr>
          <w:p w14:paraId="1AA0699A" w14:textId="222369A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Land allocation, trading </w:t>
            </w:r>
            <w:r w:rsidR="00AC02EF" w:rsidRPr="00501D44">
              <w:rPr>
                <w:rFonts w:ascii="Times New Roman" w:hAnsi="Times New Roman" w:cs="Times New Roman"/>
                <w:color w:val="000000" w:themeColor="text1"/>
                <w:sz w:val="18"/>
                <w:szCs w:val="18"/>
              </w:rPr>
              <w:t>licenses</w:t>
            </w:r>
            <w:r w:rsidRPr="00501D44">
              <w:rPr>
                <w:rFonts w:ascii="Times New Roman" w:hAnsi="Times New Roman" w:cs="Times New Roman"/>
                <w:color w:val="000000" w:themeColor="text1"/>
                <w:sz w:val="18"/>
                <w:szCs w:val="18"/>
              </w:rPr>
              <w:t>, local economic development</w:t>
            </w:r>
          </w:p>
        </w:tc>
      </w:tr>
      <w:tr w:rsidR="0043133C" w:rsidRPr="00501D44" w14:paraId="560B8B10"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551238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KAZA Secretariat (Kasane)</w:t>
            </w:r>
          </w:p>
        </w:tc>
        <w:tc>
          <w:tcPr>
            <w:tcW w:w="2598" w:type="dxa"/>
          </w:tcPr>
          <w:p w14:paraId="44CDFC3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Regional</w:t>
            </w:r>
          </w:p>
        </w:tc>
        <w:tc>
          <w:tcPr>
            <w:cnfStyle w:val="000010000000" w:firstRow="0" w:lastRow="0" w:firstColumn="0" w:lastColumn="0" w:oddVBand="1" w:evenVBand="0" w:oddHBand="0" w:evenHBand="0" w:firstRowFirstColumn="0" w:firstRowLastColumn="0" w:lastRowFirstColumn="0" w:lastRowLastColumn="0"/>
            <w:tcW w:w="3828" w:type="dxa"/>
          </w:tcPr>
          <w:p w14:paraId="2D52A18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Transboundary tourism coordination; </w:t>
            </w:r>
            <w:proofErr w:type="spellStart"/>
            <w:r w:rsidRPr="00501D44">
              <w:rPr>
                <w:rFonts w:ascii="Times New Roman" w:hAnsi="Times New Roman" w:cs="Times New Roman"/>
                <w:color w:val="000000" w:themeColor="text1"/>
                <w:sz w:val="18"/>
                <w:szCs w:val="18"/>
              </w:rPr>
              <w:t>Univisa</w:t>
            </w:r>
            <w:proofErr w:type="spellEnd"/>
          </w:p>
        </w:tc>
      </w:tr>
      <w:tr w:rsidR="0043133C" w:rsidRPr="00501D44" w14:paraId="098BC7B5" w14:textId="77777777" w:rsidTr="00942D7C">
        <w:tc>
          <w:tcPr>
            <w:cnfStyle w:val="000010000000" w:firstRow="0" w:lastRow="0" w:firstColumn="0" w:lastColumn="0" w:oddVBand="1" w:evenVBand="0" w:oddHBand="0" w:evenHBand="0" w:firstRowFirstColumn="0" w:firstRowLastColumn="0" w:lastRowFirstColumn="0" w:lastRowLastColumn="0"/>
            <w:tcW w:w="2600" w:type="dxa"/>
          </w:tcPr>
          <w:p w14:paraId="13E2C88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Okavango Research Institute (University of Botswana, Maun); BUAN</w:t>
            </w:r>
          </w:p>
        </w:tc>
        <w:tc>
          <w:tcPr>
            <w:tcW w:w="2598" w:type="dxa"/>
          </w:tcPr>
          <w:p w14:paraId="7E344D4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Academic</w:t>
            </w:r>
          </w:p>
        </w:tc>
        <w:tc>
          <w:tcPr>
            <w:cnfStyle w:val="000010000000" w:firstRow="0" w:lastRow="0" w:firstColumn="0" w:lastColumn="0" w:oddVBand="1" w:evenVBand="0" w:oddHBand="0" w:evenHBand="0" w:firstRowFirstColumn="0" w:firstRowLastColumn="0" w:lastRowFirstColumn="0" w:lastRowLastColumn="0"/>
            <w:tcW w:w="3828" w:type="dxa"/>
          </w:tcPr>
          <w:p w14:paraId="3785229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Research, monitoring, skills</w:t>
            </w:r>
          </w:p>
        </w:tc>
      </w:tr>
      <w:tr w:rsidR="0043133C" w:rsidRPr="00501D44" w14:paraId="41955B53"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279129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NGOs: Kalahari Conservation Society, Elephants Without Borders, </w:t>
            </w:r>
            <w:proofErr w:type="spellStart"/>
            <w:r w:rsidRPr="00501D44">
              <w:rPr>
                <w:rFonts w:ascii="Times New Roman" w:hAnsi="Times New Roman" w:cs="Times New Roman"/>
                <w:color w:val="000000" w:themeColor="text1"/>
                <w:sz w:val="18"/>
                <w:szCs w:val="18"/>
              </w:rPr>
              <w:t>BirdLife</w:t>
            </w:r>
            <w:proofErr w:type="spellEnd"/>
            <w:r w:rsidRPr="00501D44">
              <w:rPr>
                <w:rFonts w:ascii="Times New Roman" w:hAnsi="Times New Roman" w:cs="Times New Roman"/>
                <w:color w:val="000000" w:themeColor="text1"/>
                <w:sz w:val="18"/>
                <w:szCs w:val="18"/>
              </w:rPr>
              <w:t xml:space="preserve"> Botswana, Conservation International, TNC, </w:t>
            </w:r>
            <w:r w:rsidRPr="00501D44">
              <w:rPr>
                <w:rFonts w:ascii="Times New Roman" w:hAnsi="Times New Roman" w:cs="Times New Roman"/>
                <w:color w:val="000000" w:themeColor="text1"/>
                <w:sz w:val="18"/>
                <w:szCs w:val="18"/>
              </w:rPr>
              <w:lastRenderedPageBreak/>
              <w:t>WWF, Wilderness Trust / Children in the Wilderness</w:t>
            </w:r>
          </w:p>
        </w:tc>
        <w:tc>
          <w:tcPr>
            <w:tcW w:w="2598" w:type="dxa"/>
          </w:tcPr>
          <w:p w14:paraId="09CC032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Conservation and community NGOs</w:t>
            </w:r>
          </w:p>
        </w:tc>
        <w:tc>
          <w:tcPr>
            <w:cnfStyle w:val="000010000000" w:firstRow="0" w:lastRow="0" w:firstColumn="0" w:lastColumn="0" w:oddVBand="1" w:evenVBand="0" w:oddHBand="0" w:evenHBand="0" w:firstRowFirstColumn="0" w:firstRowLastColumn="0" w:lastRowFirstColumn="0" w:lastRowLastColumn="0"/>
            <w:tcW w:w="3828" w:type="dxa"/>
          </w:tcPr>
          <w:p w14:paraId="72A1BB2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human–wildlife conflict mitigation, conservation-linked finance</w:t>
            </w:r>
          </w:p>
        </w:tc>
      </w:tr>
    </w:tbl>
    <w:p w14:paraId="19DD53C0" w14:textId="77777777" w:rsidR="0043133C" w:rsidRPr="00501D44" w:rsidRDefault="0043133C">
      <w:pPr>
        <w:rPr>
          <w:rFonts w:ascii="Times New Roman" w:hAnsi="Times New Roman" w:cs="Times New Roman"/>
          <w:color w:val="000000" w:themeColor="text1"/>
        </w:rPr>
      </w:pPr>
    </w:p>
    <w:p w14:paraId="5AE2A2FF" w14:textId="77777777" w:rsidR="0043133C" w:rsidRPr="00501D44" w:rsidRDefault="00EC31A4" w:rsidP="00942D7C">
      <w:pPr>
        <w:pStyle w:val="Heading2"/>
        <w:spacing w:after="120"/>
        <w:rPr>
          <w:rFonts w:ascii="Times New Roman" w:hAnsi="Times New Roman" w:cs="Times New Roman"/>
          <w:color w:val="000000" w:themeColor="text1"/>
        </w:rPr>
      </w:pPr>
      <w:bookmarkStart w:id="25" w:name="_Toc242691646"/>
      <w:r w:rsidRPr="00942D7C">
        <w:rPr>
          <w:rFonts w:ascii="Times New Roman" w:hAnsi="Times New Roman" w:cs="Times New Roman"/>
          <w:b/>
          <w:bCs/>
          <w:color w:val="000000" w:themeColor="text1"/>
          <w:sz w:val="24"/>
          <w:szCs w:val="24"/>
        </w:rPr>
        <w:t xml:space="preserve">4.4 Analysis of Available Financial Products</w:t>
      </w:r>
      <w:bookmarkEnd w:id="25"/>
    </w:p>
    <w:p w14:paraId="4393FDF5" w14:textId="19A45B20" w:rsidR="0043133C" w:rsidRPr="00501D44" w:rsidRDefault="00EC31A4" w:rsidP="00942D7C">
      <w:pPr>
        <w:jc w:val="both"/>
        <w:rPr>
          <w:rFonts w:ascii="Times New Roman" w:hAnsi="Times New Roman" w:cs="Times New Roman"/>
          <w:color w:val="000000" w:themeColor="text1"/>
        </w:rPr>
      </w:pPr>
      <w:r w:rsidRPr="00501D44">
        <w:rPr>
          <w:rFonts w:ascii="Times New Roman" w:hAnsi="Times New Roman" w:cs="Times New Roman"/>
          <w:color w:val="000000" w:themeColor="text1"/>
        </w:rPr>
        <w:t>Botswana has the widest range of financial products of the five states and the strongest public commitment to citizen enterprise finance. CEDA is the most important source of term finance for citizen tourism MSMEs; reported cases include hotels started with CEDA loans and supported by LEA in record keeping. However, CEDA and LEA requirements, processing times and liquidity constraints during the current fiscal squeeze, together with commercial bank collateral requirements, limit effective access for rural MSMEs in Ngamiland and Chobe. The 2025 Wilderness</w:t>
      </w:r>
      <w:r w:rsidR="00FE25F8"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Stanbic arrangement, giving nominated local suppliers access to commercial funding on the strength of their procurement contracts, is an important innovation that directly addresses collateral constraints.</w:t>
      </w:r>
    </w:p>
    <w:p w14:paraId="1F827A5F" w14:textId="69C7D2DD"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19: </w:t>
      </w:r>
      <w:r w:rsidRPr="00501D44">
        <w:rPr>
          <w:rFonts w:ascii="Times New Roman" w:hAnsi="Times New Roman" w:cs="Times New Roman"/>
          <w:i/>
          <w:iCs/>
          <w:color w:val="000000" w:themeColor="text1"/>
          <w:sz w:val="20"/>
          <w:szCs w:val="20"/>
        </w:rPr>
        <w:t xml:space="preserve">Accessibility and relevance of financial products </w:t>
      </w:r>
      <w:r w:rsidR="00FE25F8"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Botswana</w:t>
      </w:r>
    </w:p>
    <w:tbl>
      <w:tblPr>
        <w:tblStyle w:val="PlainTable1"/>
        <w:tblW w:w="9026" w:type="dxa"/>
        <w:tblLayout w:type="fixed"/>
        <w:tblLook w:val="0000" w:firstRow="0" w:lastRow="0" w:firstColumn="0" w:lastColumn="0" w:noHBand="0" w:noVBand="0"/>
      </w:tblPr>
      <w:tblGrid>
        <w:gridCol w:w="1698"/>
        <w:gridCol w:w="2601"/>
        <w:gridCol w:w="1299"/>
        <w:gridCol w:w="1072"/>
        <w:gridCol w:w="2356"/>
      </w:tblGrid>
      <w:tr w:rsidR="0043133C" w:rsidRPr="00501D44" w14:paraId="0D59AF80"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B9D443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w:t>
            </w:r>
          </w:p>
        </w:tc>
        <w:tc>
          <w:tcPr>
            <w:tcW w:w="2601" w:type="dxa"/>
          </w:tcPr>
          <w:p w14:paraId="0B4F94B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Main providers</w:t>
            </w:r>
          </w:p>
        </w:tc>
        <w:tc>
          <w:tcPr>
            <w:cnfStyle w:val="000010000000" w:firstRow="0" w:lastRow="0" w:firstColumn="0" w:lastColumn="0" w:oddVBand="1" w:evenVBand="0" w:oddHBand="0" w:evenHBand="0" w:firstRowFirstColumn="0" w:firstRowLastColumn="0" w:lastRowFirstColumn="0" w:lastRowLastColumn="0"/>
            <w:tcW w:w="1299" w:type="dxa"/>
          </w:tcPr>
          <w:p w14:paraId="07088E3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Access</w:t>
            </w:r>
          </w:p>
        </w:tc>
        <w:tc>
          <w:tcPr>
            <w:tcW w:w="1072" w:type="dxa"/>
          </w:tcPr>
          <w:p w14:paraId="6E45939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Relevance</w:t>
            </w:r>
          </w:p>
        </w:tc>
        <w:tc>
          <w:tcPr>
            <w:cnfStyle w:val="000010000000" w:firstRow="0" w:lastRow="0" w:firstColumn="0" w:lastColumn="0" w:oddVBand="1" w:evenVBand="0" w:oddHBand="0" w:evenHBand="0" w:firstRowFirstColumn="0" w:firstRowLastColumn="0" w:lastRowFirstColumn="0" w:lastRowLastColumn="0"/>
            <w:tcW w:w="2356" w:type="dxa"/>
          </w:tcPr>
          <w:p w14:paraId="7E3D365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Comment</w:t>
            </w:r>
          </w:p>
        </w:tc>
      </w:tr>
      <w:tr w:rsidR="0043133C" w:rsidRPr="00501D44" w14:paraId="289DC88A"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44AE6E8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Term loans</w:t>
            </w:r>
          </w:p>
        </w:tc>
        <w:tc>
          <w:tcPr>
            <w:tcW w:w="2601" w:type="dxa"/>
          </w:tcPr>
          <w:p w14:paraId="72D3379D" w14:textId="21F3E9C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CEDA, NDB, </w:t>
            </w:r>
            <w:r w:rsidR="00FE25F8" w:rsidRPr="00501D44">
              <w:rPr>
                <w:rFonts w:ascii="Times New Roman" w:hAnsi="Times New Roman" w:cs="Times New Roman"/>
                <w:color w:val="000000" w:themeColor="text1"/>
                <w:sz w:val="18"/>
                <w:szCs w:val="18"/>
              </w:rPr>
              <w:t xml:space="preserve">commercial </w:t>
            </w:r>
            <w:r w:rsidRPr="00501D44">
              <w:rPr>
                <w:rFonts w:ascii="Times New Roman" w:hAnsi="Times New Roman" w:cs="Times New Roman"/>
                <w:color w:val="000000" w:themeColor="text1"/>
                <w:sz w:val="18"/>
                <w:szCs w:val="18"/>
              </w:rPr>
              <w:t>banks</w:t>
            </w:r>
          </w:p>
        </w:tc>
        <w:tc>
          <w:tcPr>
            <w:cnfStyle w:val="000010000000" w:firstRow="0" w:lastRow="0" w:firstColumn="0" w:lastColumn="0" w:oddVBand="1" w:evenVBand="0" w:oddHBand="0" w:evenHBand="0" w:firstRowFirstColumn="0" w:firstRowLastColumn="0" w:lastRowFirstColumn="0" w:lastRowLastColumn="0"/>
            <w:tcW w:w="1299" w:type="dxa"/>
          </w:tcPr>
          <w:p w14:paraId="2C09649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2" w:type="dxa"/>
          </w:tcPr>
          <w:p w14:paraId="7F63E31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360CEAF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Citizen-only public finance; banks require collateral; concession land not mortgageable</w:t>
            </w:r>
          </w:p>
        </w:tc>
      </w:tr>
      <w:tr w:rsidR="0043133C" w:rsidRPr="00501D44" w14:paraId="45FC3E4E"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823175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Working capital</w:t>
            </w:r>
          </w:p>
        </w:tc>
        <w:tc>
          <w:tcPr>
            <w:tcW w:w="2601" w:type="dxa"/>
          </w:tcPr>
          <w:p w14:paraId="05427FAE" w14:textId="105FE4EC"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Banks, CEDA, </w:t>
            </w:r>
            <w:r w:rsidR="00FE25F8" w:rsidRPr="00501D44">
              <w:rPr>
                <w:rFonts w:ascii="Times New Roman" w:hAnsi="Times New Roman" w:cs="Times New Roman"/>
                <w:color w:val="000000" w:themeColor="text1"/>
                <w:sz w:val="18"/>
                <w:szCs w:val="18"/>
              </w:rPr>
              <w:t xml:space="preserve">microfinanciers, </w:t>
            </w:r>
            <w:r w:rsidRPr="00501D44">
              <w:rPr>
                <w:rFonts w:ascii="Times New Roman" w:hAnsi="Times New Roman" w:cs="Times New Roman"/>
                <w:color w:val="000000" w:themeColor="text1"/>
                <w:sz w:val="18"/>
                <w:szCs w:val="18"/>
              </w:rPr>
              <w:t>microlenders</w:t>
            </w:r>
          </w:p>
        </w:tc>
        <w:tc>
          <w:tcPr>
            <w:cnfStyle w:val="000010000000" w:firstRow="0" w:lastRow="0" w:firstColumn="0" w:lastColumn="0" w:oddVBand="1" w:evenVBand="0" w:oddHBand="0" w:evenHBand="0" w:firstRowFirstColumn="0" w:firstRowLastColumn="0" w:lastRowFirstColumn="0" w:lastRowLastColumn="0"/>
            <w:tcW w:w="1299" w:type="dxa"/>
          </w:tcPr>
          <w:p w14:paraId="6328F65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2" w:type="dxa"/>
          </w:tcPr>
          <w:p w14:paraId="357FA0C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7C46DF94" w14:textId="54BD64C1"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Overdrafts available to established firms; seasonal repayment rarely offered</w:t>
            </w:r>
            <w:r w:rsidR="00FE25F8" w:rsidRPr="00501D44">
              <w:rPr>
                <w:rFonts w:ascii="Times New Roman" w:hAnsi="Times New Roman" w:cs="Times New Roman"/>
                <w:color w:val="000000" w:themeColor="text1"/>
                <w:sz w:val="18"/>
                <w:szCs w:val="18"/>
              </w:rPr>
              <w:t xml:space="preserve">; high microfinancing rates </w:t>
            </w:r>
          </w:p>
        </w:tc>
      </w:tr>
      <w:tr w:rsidR="0043133C" w:rsidRPr="00501D44" w14:paraId="56EEEE9B"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78EF14D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Contract / supplier finance</w:t>
            </w:r>
          </w:p>
        </w:tc>
        <w:tc>
          <w:tcPr>
            <w:tcW w:w="2601" w:type="dxa"/>
          </w:tcPr>
          <w:p w14:paraId="06FE980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 (Wilderness model)</w:t>
            </w:r>
          </w:p>
        </w:tc>
        <w:tc>
          <w:tcPr>
            <w:cnfStyle w:val="000010000000" w:firstRow="0" w:lastRow="0" w:firstColumn="0" w:lastColumn="0" w:oddVBand="1" w:evenVBand="0" w:oddHBand="0" w:evenHBand="0" w:firstRowFirstColumn="0" w:firstRowLastColumn="0" w:lastRowFirstColumn="0" w:lastRowLastColumn="0"/>
            <w:tcW w:w="1299" w:type="dxa"/>
          </w:tcPr>
          <w:p w14:paraId="701A1E6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 (nominated suppliers)</w:t>
            </w:r>
          </w:p>
        </w:tc>
        <w:tc>
          <w:tcPr>
            <w:tcW w:w="1072" w:type="dxa"/>
          </w:tcPr>
          <w:p w14:paraId="350E210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high</w:t>
            </w:r>
          </w:p>
        </w:tc>
        <w:tc>
          <w:tcPr>
            <w:cnfStyle w:val="000010000000" w:firstRow="0" w:lastRow="0" w:firstColumn="0" w:lastColumn="0" w:oddVBand="1" w:evenVBand="0" w:oddHBand="0" w:evenHBand="0" w:firstRowFirstColumn="0" w:firstRowLastColumn="0" w:lastRowFirstColumn="0" w:lastRowLastColumn="0"/>
            <w:tcW w:w="2356" w:type="dxa"/>
          </w:tcPr>
          <w:p w14:paraId="7A16C77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Replicable with other operators and banks</w:t>
            </w:r>
          </w:p>
        </w:tc>
      </w:tr>
      <w:tr w:rsidR="0043133C" w:rsidRPr="00501D44" w14:paraId="1917C230"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27448A2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Micro-loans</w:t>
            </w:r>
          </w:p>
        </w:tc>
        <w:tc>
          <w:tcPr>
            <w:tcW w:w="2601" w:type="dxa"/>
          </w:tcPr>
          <w:p w14:paraId="0B74A57B" w14:textId="38F8EE24"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CEDA </w:t>
            </w:r>
            <w:proofErr w:type="spellStart"/>
            <w:r w:rsidRPr="00501D44">
              <w:rPr>
                <w:rFonts w:ascii="Times New Roman" w:hAnsi="Times New Roman" w:cs="Times New Roman"/>
                <w:color w:val="000000" w:themeColor="text1"/>
                <w:sz w:val="18"/>
                <w:szCs w:val="18"/>
              </w:rPr>
              <w:t>Mabogo</w:t>
            </w:r>
            <w:proofErr w:type="spellEnd"/>
            <w:r w:rsidRPr="00501D44">
              <w:rPr>
                <w:rFonts w:ascii="Times New Roman" w:hAnsi="Times New Roman" w:cs="Times New Roman"/>
                <w:color w:val="000000" w:themeColor="text1"/>
                <w:sz w:val="18"/>
                <w:szCs w:val="18"/>
              </w:rPr>
              <w:t xml:space="preserve"> Dinku, </w:t>
            </w:r>
            <w:proofErr w:type="spellStart"/>
            <w:r w:rsidRPr="00501D44">
              <w:rPr>
                <w:rFonts w:ascii="Times New Roman" w:hAnsi="Times New Roman" w:cs="Times New Roman"/>
                <w:color w:val="000000" w:themeColor="text1"/>
                <w:sz w:val="18"/>
                <w:szCs w:val="18"/>
              </w:rPr>
              <w:t>Letshego</w:t>
            </w:r>
            <w:proofErr w:type="spellEnd"/>
            <w:r w:rsidRPr="00501D44">
              <w:rPr>
                <w:rFonts w:ascii="Times New Roman" w:hAnsi="Times New Roman" w:cs="Times New Roman"/>
                <w:color w:val="000000" w:themeColor="text1"/>
                <w:sz w:val="18"/>
                <w:szCs w:val="18"/>
              </w:rPr>
              <w:t>, WFHB</w:t>
            </w:r>
            <w:r w:rsidR="00FE25F8" w:rsidRPr="00501D44">
              <w:rPr>
                <w:rFonts w:ascii="Times New Roman" w:hAnsi="Times New Roman" w:cs="Times New Roman"/>
                <w:color w:val="000000" w:themeColor="text1"/>
                <w:sz w:val="18"/>
                <w:szCs w:val="18"/>
              </w:rPr>
              <w:t xml:space="preserve"> (winding down)</w:t>
            </w:r>
          </w:p>
        </w:tc>
        <w:tc>
          <w:tcPr>
            <w:cnfStyle w:val="000010000000" w:firstRow="0" w:lastRow="0" w:firstColumn="0" w:lastColumn="0" w:oddVBand="1" w:evenVBand="0" w:oddHBand="0" w:evenHBand="0" w:firstRowFirstColumn="0" w:firstRowLastColumn="0" w:lastRowFirstColumn="0" w:lastRowLastColumn="0"/>
            <w:tcW w:w="1299" w:type="dxa"/>
          </w:tcPr>
          <w:p w14:paraId="14FD12B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2" w:type="dxa"/>
          </w:tcPr>
          <w:p w14:paraId="4BC39E5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356" w:type="dxa"/>
          </w:tcPr>
          <w:p w14:paraId="2A9E61B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Suited to crafts, small services and food supply</w:t>
            </w:r>
          </w:p>
        </w:tc>
      </w:tr>
      <w:tr w:rsidR="0043133C" w:rsidRPr="00501D44" w14:paraId="2C6D3CD8"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3F8165F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Guarantees</w:t>
            </w:r>
          </w:p>
        </w:tc>
        <w:tc>
          <w:tcPr>
            <w:tcW w:w="2601" w:type="dxa"/>
          </w:tcPr>
          <w:p w14:paraId="62313C8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No operational national SME guarantee scheme identified</w:t>
            </w:r>
          </w:p>
        </w:tc>
        <w:tc>
          <w:tcPr>
            <w:cnfStyle w:val="000010000000" w:firstRow="0" w:lastRow="0" w:firstColumn="0" w:lastColumn="0" w:oddVBand="1" w:evenVBand="0" w:oddHBand="0" w:evenHBand="0" w:firstRowFirstColumn="0" w:firstRowLastColumn="0" w:lastRowFirstColumn="0" w:lastRowLastColumn="0"/>
            <w:tcW w:w="1299" w:type="dxa"/>
          </w:tcPr>
          <w:p w14:paraId="15EBB65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072" w:type="dxa"/>
          </w:tcPr>
          <w:p w14:paraId="0EBE593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3772066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Key gap; regional guarantors (AGF) could fill</w:t>
            </w:r>
          </w:p>
        </w:tc>
      </w:tr>
      <w:tr w:rsidR="008B71CC" w:rsidRPr="00501D44" w14:paraId="498DA040"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DDA72B5" w14:textId="4FAD2342" w:rsidR="008B71CC" w:rsidRPr="00501D44" w:rsidRDefault="008B71C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Chema </w:t>
            </w:r>
            <w:proofErr w:type="spellStart"/>
            <w:r w:rsidRPr="00501D44">
              <w:rPr>
                <w:rFonts w:ascii="Times New Roman" w:hAnsi="Times New Roman" w:cs="Times New Roman"/>
                <w:color w:val="000000" w:themeColor="text1"/>
                <w:sz w:val="18"/>
                <w:szCs w:val="18"/>
              </w:rPr>
              <w:t>Chema</w:t>
            </w:r>
            <w:proofErr w:type="spellEnd"/>
            <w:r w:rsidRPr="00501D44">
              <w:rPr>
                <w:rFonts w:ascii="Times New Roman" w:hAnsi="Times New Roman" w:cs="Times New Roman"/>
                <w:color w:val="000000" w:themeColor="text1"/>
                <w:sz w:val="18"/>
                <w:szCs w:val="18"/>
              </w:rPr>
              <w:t xml:space="preserve"> Fund</w:t>
            </w:r>
          </w:p>
        </w:tc>
        <w:tc>
          <w:tcPr>
            <w:tcW w:w="2601" w:type="dxa"/>
          </w:tcPr>
          <w:p w14:paraId="706F6E01" w14:textId="1D42A380" w:rsidR="008B71CC" w:rsidRPr="00501D44" w:rsidRDefault="008B71CC">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Government, LEA capacity building support</w:t>
            </w:r>
          </w:p>
        </w:tc>
        <w:tc>
          <w:tcPr>
            <w:cnfStyle w:val="000010000000" w:firstRow="0" w:lastRow="0" w:firstColumn="0" w:lastColumn="0" w:oddVBand="1" w:evenVBand="0" w:oddHBand="0" w:evenHBand="0" w:firstRowFirstColumn="0" w:firstRowLastColumn="0" w:lastRowFirstColumn="0" w:lastRowLastColumn="0"/>
            <w:tcW w:w="1299" w:type="dxa"/>
          </w:tcPr>
          <w:p w14:paraId="7DDC1E10" w14:textId="7AC1B56F" w:rsidR="008B71CC" w:rsidRPr="00501D44" w:rsidRDefault="008B71C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 - High</w:t>
            </w:r>
          </w:p>
        </w:tc>
        <w:tc>
          <w:tcPr>
            <w:tcW w:w="1072" w:type="dxa"/>
          </w:tcPr>
          <w:p w14:paraId="007A35D7" w14:textId="25EC124E" w:rsidR="008B71CC" w:rsidRPr="00501D44" w:rsidRDefault="008B71CC">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6B702D7A" w14:textId="44E32139" w:rsidR="008B71CC" w:rsidRPr="00501D44" w:rsidRDefault="008B71C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Specifically targeted at informal sector entrepreneurs, small business owners, women entrepreneurs and youth entrepreneurs</w:t>
            </w:r>
          </w:p>
        </w:tc>
      </w:tr>
      <w:tr w:rsidR="0043133C" w:rsidRPr="00501D44" w14:paraId="7A38AF4A"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75C3FB9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w:t>
            </w:r>
          </w:p>
        </w:tc>
        <w:tc>
          <w:tcPr>
            <w:tcW w:w="2601" w:type="dxa"/>
          </w:tcPr>
          <w:p w14:paraId="7A98AB5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NEF, YDF, donor and NGO programmes</w:t>
            </w:r>
          </w:p>
        </w:tc>
        <w:tc>
          <w:tcPr>
            <w:cnfStyle w:val="000010000000" w:firstRow="0" w:lastRow="0" w:firstColumn="0" w:lastColumn="0" w:oddVBand="1" w:evenVBand="0" w:oddHBand="0" w:evenHBand="0" w:firstRowFirstColumn="0" w:firstRowLastColumn="0" w:lastRowFirstColumn="0" w:lastRowLastColumn="0"/>
            <w:tcW w:w="1299" w:type="dxa"/>
          </w:tcPr>
          <w:p w14:paraId="4DF346B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2" w:type="dxa"/>
          </w:tcPr>
          <w:p w14:paraId="08ED717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1825B90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NEF supports CBO projects; YDF for youth</w:t>
            </w:r>
          </w:p>
        </w:tc>
      </w:tr>
      <w:tr w:rsidR="0043133C" w:rsidRPr="00501D44" w14:paraId="18C555EB"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BA990F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Revolving funds</w:t>
            </w:r>
          </w:p>
        </w:tc>
        <w:tc>
          <w:tcPr>
            <w:tcW w:w="2601" w:type="dxa"/>
          </w:tcPr>
          <w:p w14:paraId="632BEAFD" w14:textId="7AFC3091"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Trust funds; NGO funds</w:t>
            </w:r>
            <w:r w:rsidR="00FE25F8" w:rsidRPr="00501D44">
              <w:rPr>
                <w:rFonts w:ascii="Times New Roman" w:hAnsi="Times New Roman" w:cs="Times New Roman"/>
                <w:color w:val="000000" w:themeColor="text1"/>
                <w:sz w:val="18"/>
                <w:szCs w:val="18"/>
              </w:rPr>
              <w:t xml:space="preserve">, </w:t>
            </w:r>
            <w:proofErr w:type="spellStart"/>
            <w:r w:rsidR="00FE25F8" w:rsidRPr="00501D44">
              <w:rPr>
                <w:rFonts w:ascii="Times New Roman" w:hAnsi="Times New Roman" w:cs="Times New Roman"/>
                <w:color w:val="000000" w:themeColor="text1"/>
                <w:sz w:val="18"/>
                <w:szCs w:val="18"/>
              </w:rPr>
              <w:t>Motshelo</w:t>
            </w:r>
            <w:proofErr w:type="spellEnd"/>
            <w:r w:rsidR="00FE25F8" w:rsidRPr="00501D44">
              <w:rPr>
                <w:rFonts w:ascii="Times New Roman" w:hAnsi="Times New Roman" w:cs="Times New Roman"/>
                <w:color w:val="000000" w:themeColor="text1"/>
                <w:sz w:val="18"/>
                <w:szCs w:val="18"/>
              </w:rPr>
              <w:t xml:space="preserve"> (traditional)</w:t>
            </w:r>
          </w:p>
        </w:tc>
        <w:tc>
          <w:tcPr>
            <w:cnfStyle w:val="000010000000" w:firstRow="0" w:lastRow="0" w:firstColumn="0" w:lastColumn="0" w:oddVBand="1" w:evenVBand="0" w:oddHBand="0" w:evenHBand="0" w:firstRowFirstColumn="0" w:firstRowLastColumn="0" w:lastRowFirstColumn="0" w:lastRowLastColumn="0"/>
            <w:tcW w:w="1299" w:type="dxa"/>
          </w:tcPr>
          <w:p w14:paraId="26E2C4D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072" w:type="dxa"/>
          </w:tcPr>
          <w:p w14:paraId="64A6A9F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68D399E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Governance variable; potential for structured community funds</w:t>
            </w:r>
          </w:p>
        </w:tc>
      </w:tr>
      <w:tr w:rsidR="0043133C" w:rsidRPr="00501D44" w14:paraId="31354DB9"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657DE8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Leasing / asset finance</w:t>
            </w:r>
          </w:p>
        </w:tc>
        <w:tc>
          <w:tcPr>
            <w:tcW w:w="2601" w:type="dxa"/>
          </w:tcPr>
          <w:p w14:paraId="2A3AE4E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vehicle and asset finance units</w:t>
            </w:r>
          </w:p>
        </w:tc>
        <w:tc>
          <w:tcPr>
            <w:cnfStyle w:val="000010000000" w:firstRow="0" w:lastRow="0" w:firstColumn="0" w:lastColumn="0" w:oddVBand="1" w:evenVBand="0" w:oddHBand="0" w:evenHBand="0" w:firstRowFirstColumn="0" w:firstRowLastColumn="0" w:lastRowFirstColumn="0" w:lastRowLastColumn="0"/>
            <w:tcW w:w="1299" w:type="dxa"/>
          </w:tcPr>
          <w:p w14:paraId="306B562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tcW w:w="1072" w:type="dxa"/>
          </w:tcPr>
          <w:p w14:paraId="20D48B1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14E85C9A" w14:textId="0BBA2676" w:rsidR="0043133C" w:rsidRPr="00501D44" w:rsidRDefault="00FE25F8">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Game-drive v</w:t>
            </w:r>
            <w:r w:rsidR="00EC31A4" w:rsidRPr="00501D44">
              <w:rPr>
                <w:rFonts w:ascii="Times New Roman" w:hAnsi="Times New Roman" w:cs="Times New Roman"/>
                <w:color w:val="000000" w:themeColor="text1"/>
                <w:sz w:val="18"/>
                <w:szCs w:val="18"/>
              </w:rPr>
              <w:t>ehicles, boats</w:t>
            </w:r>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mekoro</w:t>
            </w:r>
            <w:proofErr w:type="spellEnd"/>
            <w:r w:rsidRPr="00501D44">
              <w:rPr>
                <w:rFonts w:ascii="Times New Roman" w:hAnsi="Times New Roman" w:cs="Times New Roman"/>
                <w:color w:val="000000" w:themeColor="text1"/>
                <w:sz w:val="18"/>
                <w:szCs w:val="18"/>
              </w:rPr>
              <w:t>, equipment</w:t>
            </w:r>
            <w:r w:rsidR="00EC31A4" w:rsidRPr="00501D44">
              <w:rPr>
                <w:rFonts w:ascii="Times New Roman" w:hAnsi="Times New Roman" w:cs="Times New Roman"/>
                <w:color w:val="000000" w:themeColor="text1"/>
                <w:sz w:val="18"/>
                <w:szCs w:val="18"/>
              </w:rPr>
              <w:t xml:space="preserve"> and solar </w:t>
            </w:r>
            <w:r w:rsidRPr="00501D44">
              <w:rPr>
                <w:rFonts w:ascii="Times New Roman" w:hAnsi="Times New Roman" w:cs="Times New Roman"/>
                <w:color w:val="000000" w:themeColor="text1"/>
                <w:sz w:val="18"/>
                <w:szCs w:val="18"/>
              </w:rPr>
              <w:t>are widely</w:t>
            </w:r>
            <w:r w:rsidR="00EC31A4" w:rsidRPr="00501D44">
              <w:rPr>
                <w:rFonts w:ascii="Times New Roman" w:hAnsi="Times New Roman" w:cs="Times New Roman"/>
                <w:color w:val="000000" w:themeColor="text1"/>
                <w:sz w:val="18"/>
                <w:szCs w:val="18"/>
              </w:rPr>
              <w:t xml:space="preserve"> financed for formal businesses</w:t>
            </w:r>
            <w:r w:rsidRPr="00501D44">
              <w:rPr>
                <w:rFonts w:ascii="Times New Roman" w:hAnsi="Times New Roman" w:cs="Times New Roman"/>
                <w:color w:val="000000" w:themeColor="text1"/>
                <w:sz w:val="18"/>
                <w:szCs w:val="18"/>
              </w:rPr>
              <w:t xml:space="preserve"> (established operators)</w:t>
            </w:r>
          </w:p>
        </w:tc>
      </w:tr>
      <w:tr w:rsidR="0043133C" w:rsidRPr="00501D44" w14:paraId="2AA2ADE6" w14:textId="77777777" w:rsidTr="00942D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4F37A8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w:t>
            </w:r>
          </w:p>
        </w:tc>
        <w:tc>
          <w:tcPr>
            <w:tcW w:w="2601" w:type="dxa"/>
          </w:tcPr>
          <w:p w14:paraId="6BAFD84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BDC, CEDA Venture Capital, private investors</w:t>
            </w:r>
          </w:p>
        </w:tc>
        <w:tc>
          <w:tcPr>
            <w:cnfStyle w:val="000010000000" w:firstRow="0" w:lastRow="0" w:firstColumn="0" w:lastColumn="0" w:oddVBand="1" w:evenVBand="0" w:oddHBand="0" w:evenHBand="0" w:firstRowFirstColumn="0" w:firstRowLastColumn="0" w:lastRowFirstColumn="0" w:lastRowLastColumn="0"/>
            <w:tcW w:w="1299" w:type="dxa"/>
          </w:tcPr>
          <w:p w14:paraId="540993E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072" w:type="dxa"/>
          </w:tcPr>
          <w:p w14:paraId="0E7B087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356" w:type="dxa"/>
          </w:tcPr>
          <w:p w14:paraId="21007C06" w14:textId="7928B003"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JV equity for citizen participation in </w:t>
            </w:r>
            <w:r w:rsidR="00FE25F8" w:rsidRPr="00501D44">
              <w:rPr>
                <w:rFonts w:ascii="Times New Roman" w:hAnsi="Times New Roman" w:cs="Times New Roman"/>
                <w:color w:val="000000" w:themeColor="text1"/>
                <w:sz w:val="18"/>
                <w:szCs w:val="18"/>
              </w:rPr>
              <w:t>existing tourism operations</w:t>
            </w:r>
          </w:p>
        </w:tc>
      </w:tr>
      <w:tr w:rsidR="0043133C" w:rsidRPr="00501D44" w14:paraId="4F8046A5" w14:textId="77777777" w:rsidTr="00942D7C">
        <w:tc>
          <w:tcPr>
            <w:cnfStyle w:val="000010000000" w:firstRow="0" w:lastRow="0" w:firstColumn="0" w:lastColumn="0" w:oddVBand="1" w:evenVBand="0" w:oddHBand="0" w:evenHBand="0" w:firstRowFirstColumn="0" w:firstRowLastColumn="0" w:lastRowFirstColumn="0" w:lastRowLastColumn="0"/>
            <w:tcW w:w="1698" w:type="dxa"/>
          </w:tcPr>
          <w:p w14:paraId="3DF6217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finance</w:t>
            </w:r>
          </w:p>
        </w:tc>
        <w:tc>
          <w:tcPr>
            <w:tcW w:w="2601" w:type="dxa"/>
          </w:tcPr>
          <w:p w14:paraId="266F25C1" w14:textId="1D2F74EE"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 sustainability-linked/conservation loans; BSE sustainable bond framework</w:t>
            </w:r>
            <w:r w:rsidR="00FE25F8" w:rsidRPr="00501D44">
              <w:rPr>
                <w:rFonts w:ascii="Times New Roman" w:hAnsi="Times New Roman" w:cs="Times New Roman"/>
                <w:color w:val="000000" w:themeColor="text1"/>
                <w:sz w:val="18"/>
                <w:szCs w:val="18"/>
              </w:rPr>
              <w:t>; BDC climate-tagged lines</w:t>
            </w:r>
          </w:p>
        </w:tc>
        <w:tc>
          <w:tcPr>
            <w:cnfStyle w:val="000010000000" w:firstRow="0" w:lastRow="0" w:firstColumn="0" w:lastColumn="0" w:oddVBand="1" w:evenVBand="0" w:oddHBand="0" w:evenHBand="0" w:firstRowFirstColumn="0" w:firstRowLastColumn="0" w:lastRowFirstColumn="0" w:lastRowLastColumn="0"/>
            <w:tcW w:w="1299" w:type="dxa"/>
          </w:tcPr>
          <w:p w14:paraId="11082E3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 (MSMEs)</w:t>
            </w:r>
          </w:p>
        </w:tc>
        <w:tc>
          <w:tcPr>
            <w:tcW w:w="1072" w:type="dxa"/>
          </w:tcPr>
          <w:p w14:paraId="01E0AF7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356" w:type="dxa"/>
          </w:tcPr>
          <w:p w14:paraId="23B7713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Precedents at corporate level; MSME green lines not yet established</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Table 20 adds the indicative terms behind each rating in Table 19: typical pricing, tenor, ticket size and collateral, and the evidence on which the access rating is based (see section 1.6 for the scales). Where a figure is not published, the table says so.</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20: </w:t>
      </w:r>
      <w:r>
        <w:rPr>
          <w:rFonts w:ascii="Times New Roman" w:hAnsi="Times New Roman" w:cs="Times New Roman"/>
          <w:i/>
          <w:iCs/>
          <w:color w:val="000000" w:themeColor="text1"/>
          <w:sz w:val="20"/>
          <w:szCs w:val="20"/>
        </w:rPr>
        <w:t xml:space="preserve">Indicative terms and basis of access ratings – Botswana</w:t>
      </w:r>
    </w:p>
    <w:tbl>
      <w:tblPr>
        <w:tblStyle w:val="PlainTable1"/>
        <w:tblW w:w="9026" w:type="dxa"/>
        <w:tblLayout w:type="fixed"/>
        <w:tblLook w:val="0000" w:firstRow="0" w:lastRow="0" w:firstColumn="0" w:lastColumn="0" w:noHBand="0" w:noVBand="0"/>
      </w:tblPr>
      <w:tblGrid>
        <w:gridCol w:w="1300"/>
        <w:gridCol w:w="1800"/>
        <w:gridCol w:w="1100"/>
        <w:gridCol w:w="1300"/>
        <w:gridCol w:w="1500"/>
        <w:gridCol w:w="20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Product</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pricing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Tenor</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Ticket size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Collateral norm</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Basis of access rating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Term 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Banks: prime plus margin (MoPR 5.5%); CEDA below commercial rates with a 3-point subsidy for tourism</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Banks 1–5 years; CEDA longer for fixed assets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CEDA business loans from about P150,000 upward (reported)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Fixed property; lease rights only where the lender accepts them; citizen status for CEDA</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CEDA reachable by citizens but liquidity-constrained; banks require collateral that concession land cannot provide</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Working capital</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 plus margin; microlenders much higher</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12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Cash flow, debtors, personal guarantees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available to established firms; seasonal repayment rarely offered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Contract / supplier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secured on purchase contracts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Linked to the contract cycle</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Linked to contract value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Assignment of procurement contract with an anchor operator</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only for suppliers nominated by Wilderness under the Stanbic model</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Micro-loans (CEDA Mabogo Dinku, Letshego)</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CEDA concessional; private microlenders high</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5 years (CEDA); shorter elsewhere</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Mabogo Dinku up to about P150,000 (reported)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Citizen status; business plan; LEA support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suited to crafts, small services and food supply</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Chema Chema Fund</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 and soft loan</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Light; LEA capacity building</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Medium–High: designed for informal, women and youth entrepreneurs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available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no operational national scheme</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 (NEF, YDF)</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 YDF is part grant, part loan</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One-off</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 youth or CBO status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Leasing / asset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Prime-linked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2–5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Game-drive vehicles, boats, solar</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asset plus deposit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Medium–High for formal operators; NDB reports 18% non-performing loans on specialised assets such as boats (GIZ, 2026, p. 69)</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 / green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 / corporate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Ownership / as loans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for MSMEs</w:t>
            </w:r>
          </w:p>
        </w:tc>
      </w:tr>
    </w:tbl>
    <w:p>
      <w:pPr>
        <w:rPr>
          <w:rFonts w:ascii="Times New Roman" w:hAnsi="Times New Roman" w:cs="Times New Roman"/>
          <w:color w:val="000000" w:themeColor="text1"/>
        </w:rPr>
      </w:pPr>
    </w:p>
    <w:p w14:paraId="64DFE923" w14:textId="77777777" w:rsidR="0043133C" w:rsidRPr="00FC27A8" w:rsidRDefault="00EC31A4">
      <w:pPr>
        <w:pStyle w:val="Heading2"/>
        <w:rPr>
          <w:rFonts w:ascii="Times New Roman" w:hAnsi="Times New Roman" w:cs="Times New Roman"/>
          <w:b/>
          <w:bCs/>
          <w:color w:val="000000" w:themeColor="text1"/>
          <w:sz w:val="24"/>
          <w:szCs w:val="24"/>
        </w:rPr>
      </w:pPr>
      <w:bookmarkStart w:id="26" w:name="_Toc242691647"/>
      <w:r w:rsidRPr="00FC27A8">
        <w:rPr>
          <w:rFonts w:ascii="Times New Roman" w:hAnsi="Times New Roman" w:cs="Times New Roman"/>
          <w:b/>
          <w:bCs/>
          <w:color w:val="000000" w:themeColor="text1"/>
          <w:sz w:val="24"/>
          <w:szCs w:val="24"/>
        </w:rPr>
        <w:lastRenderedPageBreak/>
        <w:t xml:space="preserve">4.5 Regulatory and Policy Environment</w:t>
      </w:r>
      <w:bookmarkEnd w:id="26"/>
    </w:p>
    <w:p w14:paraId="7CFFD06F" w14:textId="77777777" w:rsidR="0043133C" w:rsidRPr="00FC27A8" w:rsidRDefault="00EC31A4" w:rsidP="00FC27A8">
      <w:pPr>
        <w:pStyle w:val="Heading3"/>
        <w:rPr>
          <w:rFonts w:ascii="Times New Roman" w:hAnsi="Times New Roman" w:cs="Times New Roman"/>
          <w:b/>
          <w:bCs/>
          <w:i/>
          <w:iCs/>
          <w:color w:val="000000" w:themeColor="text1"/>
          <w:sz w:val="24"/>
          <w:szCs w:val="24"/>
        </w:rPr>
      </w:pPr>
      <w:bookmarkStart w:id="27" w:name="_Toc242691648"/>
      <w:r w:rsidRPr="00FC27A8">
        <w:rPr>
          <w:rFonts w:ascii="Times New Roman" w:hAnsi="Times New Roman" w:cs="Times New Roman"/>
          <w:b/>
          <w:bCs/>
          <w:i/>
          <w:iCs/>
          <w:color w:val="000000" w:themeColor="text1"/>
          <w:sz w:val="24"/>
          <w:szCs w:val="24"/>
        </w:rPr>
        <w:t>Key Frameworks</w:t>
      </w:r>
      <w:bookmarkEnd w:id="27"/>
    </w:p>
    <w:p w14:paraId="7CEC21AA" w14:textId="77777777" w:rsidR="0043133C" w:rsidRPr="00501D44" w:rsidRDefault="00EC31A4">
      <w:pPr>
        <w:pStyle w:val="ListParagraph"/>
        <w:numPr>
          <w:ilvl w:val="0"/>
          <w:numId w:val="10"/>
        </w:numPr>
        <w:rPr>
          <w:rFonts w:ascii="Times New Roman" w:hAnsi="Times New Roman" w:cs="Times New Roman"/>
          <w:color w:val="000000" w:themeColor="text1"/>
        </w:rPr>
      </w:pPr>
      <w:r w:rsidRPr="00501D44">
        <w:rPr>
          <w:rFonts w:ascii="Times New Roman" w:hAnsi="Times New Roman" w:cs="Times New Roman"/>
          <w:color w:val="000000" w:themeColor="text1"/>
        </w:rPr>
        <w:t>Tourism: Tourism Act (2009) and Tourism Regulations (licensing, categories reserved for citizens), National Tourism Policy, Tourism Development Levy on visitors (introduced 2017).</w:t>
      </w:r>
    </w:p>
    <w:p w14:paraId="09D473F7" w14:textId="77777777" w:rsidR="0043133C" w:rsidRPr="00501D44" w:rsidRDefault="00EC31A4">
      <w:pPr>
        <w:pStyle w:val="ListParagraph"/>
        <w:numPr>
          <w:ilvl w:val="0"/>
          <w:numId w:val="10"/>
        </w:numPr>
        <w:rPr>
          <w:rFonts w:ascii="Times New Roman" w:hAnsi="Times New Roman" w:cs="Times New Roman"/>
          <w:color w:val="000000" w:themeColor="text1"/>
        </w:rPr>
      </w:pPr>
      <w:r w:rsidRPr="00501D44">
        <w:rPr>
          <w:rFonts w:ascii="Times New Roman" w:hAnsi="Times New Roman" w:cs="Times New Roman"/>
          <w:color w:val="000000" w:themeColor="text1"/>
        </w:rPr>
        <w:t>Conservation and land: Wildlife Conservation and National Parks Act, Wildlife Conservation Policy (2013), CBNRM Policy (2007), Tribal Land Act and Land Policy (2015); concession allocation through land boards and DWNP.</w:t>
      </w:r>
    </w:p>
    <w:p w14:paraId="3671924A" w14:textId="77777777" w:rsidR="0043133C" w:rsidRPr="00501D44" w:rsidRDefault="00EC31A4">
      <w:pPr>
        <w:pStyle w:val="ListParagraph"/>
        <w:numPr>
          <w:ilvl w:val="0"/>
          <w:numId w:val="10"/>
        </w:numPr>
        <w:rPr>
          <w:rFonts w:ascii="Times New Roman" w:hAnsi="Times New Roman" w:cs="Times New Roman"/>
          <w:color w:val="000000" w:themeColor="text1"/>
        </w:rPr>
      </w:pPr>
      <w:r w:rsidRPr="00501D44">
        <w:rPr>
          <w:rFonts w:ascii="Times New Roman" w:hAnsi="Times New Roman" w:cs="Times New Roman"/>
          <w:color w:val="000000" w:themeColor="text1"/>
        </w:rPr>
        <w:t>Economic empowerment: Citizen Economic Empowerment Policy and related legislation; Small Business Act establishing LEA; CEDA mandate.</w:t>
      </w:r>
    </w:p>
    <w:p w14:paraId="3E05E644" w14:textId="77777777" w:rsidR="0043133C" w:rsidRPr="00501D44" w:rsidRDefault="00EC31A4">
      <w:pPr>
        <w:pStyle w:val="ListParagraph"/>
        <w:numPr>
          <w:ilvl w:val="0"/>
          <w:numId w:val="10"/>
        </w:numPr>
        <w:rPr>
          <w:rFonts w:ascii="Times New Roman" w:hAnsi="Times New Roman" w:cs="Times New Roman"/>
          <w:color w:val="000000" w:themeColor="text1"/>
        </w:rPr>
      </w:pPr>
      <w:r w:rsidRPr="00501D44">
        <w:rPr>
          <w:rFonts w:ascii="Times New Roman" w:hAnsi="Times New Roman" w:cs="Times New Roman"/>
          <w:color w:val="000000" w:themeColor="text1"/>
        </w:rPr>
        <w:t>Finance: Banking Act, NBFIRA Act (2016), Payment Systems Act, Virtual Assets Act (2022); movable property security interest reforms and collateral registry; Bank of Botswana sandbox.</w:t>
      </w:r>
    </w:p>
    <w:p>
      <w:pPr>
        <w:pStyle w:val="ListParagraph"/>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 xml:space="preserve">Recent reforms: the Banking Act 2023 (in force from 15 August 2025) replaced the 1995 Act; the Credit Information Act 2021 requires micro-lenders to report to credit bureaus; the Data Protection Act governs guest data; agency banking through rural shops is permitted; and Botswana is connected to SADC regional payment systems.</w:t>
      </w:r>
    </w:p>
    <w:p w14:paraId="035FA030" w14:textId="77777777" w:rsidR="0043133C" w:rsidRPr="00FC27A8" w:rsidRDefault="00EC31A4">
      <w:pPr>
        <w:pStyle w:val="Heading3"/>
        <w:rPr>
          <w:rFonts w:ascii="Times New Roman" w:hAnsi="Times New Roman" w:cs="Times New Roman"/>
          <w:b/>
          <w:bCs/>
          <w:i/>
          <w:iCs/>
          <w:color w:val="000000" w:themeColor="text1"/>
          <w:sz w:val="24"/>
          <w:szCs w:val="24"/>
        </w:rPr>
      </w:pPr>
      <w:r w:rsidRPr="00FC27A8">
        <w:rPr>
          <w:rFonts w:ascii="Times New Roman" w:hAnsi="Times New Roman" w:cs="Times New Roman"/>
          <w:b/>
          <w:bCs/>
          <w:i/>
          <w:iCs/>
          <w:color w:val="000000" w:themeColor="text1"/>
          <w:sz w:val="24"/>
          <w:szCs w:val="24"/>
        </w:rPr>
        <w:t>Barriers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Security and collateral.</w:t>
      </w:r>
      <w:r>
        <w:rPr>
          <w:rFonts w:ascii="Times New Roman" w:hAnsi="Times New Roman" w:cs="Times New Roman"/>
          <w:color w:val="000000" w:themeColor="text1"/>
        </w:rPr>
        <w:t xml:space="preserve"> Concessions and tribal-land leases are not readily accepted as bankable collateral, and their tenures may be shorter than the life of a loan. Many lenders therefore still require fixed property that enterprises on communal land cannot provide. Botswana also has no operational national credit guarantee scheme for MSMEs to fill the gap.</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Who can get in.</w:t>
      </w:r>
      <w:r>
        <w:rPr>
          <w:rFonts w:ascii="Times New Roman" w:hAnsi="Times New Roman" w:cs="Times New Roman"/>
          <w:color w:val="000000" w:themeColor="text1"/>
        </w:rPr>
        <w:t xml:space="preserve"> Most MSMEs are informal (84%) and micro (91%), so few can meet CIPA registration, tax and collateral requirements, and commercial banks rate their appetite for micro and informal borrowers as Medium to Low. The high capital requirements of upmarket tourism products crowd out citizen entrants, and small citizen operators face high licensing and compliance costs relative to their turnover.</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Public finance under strain.</w:t>
      </w:r>
      <w:r>
        <w:rPr>
          <w:rFonts w:ascii="Times New Roman" w:hAnsi="Times New Roman" w:cs="Times New Roman"/>
          <w:color w:val="000000" w:themeColor="text1"/>
        </w:rPr>
        <w:t xml:space="preserve"> Public financiers face liquidity constraints and delays because of the fiscal stress caused by the downturn in diamond revenue. Governance concerns about CEDA lending, including requests in Parliament for a forensic audit report (Parliament of Botswana, 2025), have further stalled lending from the institution most important to citizen tourism businesses.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Market linkages and shocks.</w:t>
      </w:r>
      <w:r>
        <w:rPr>
          <w:rFonts w:ascii="Times New Roman" w:hAnsi="Times New Roman" w:cs="Times New Roman"/>
          <w:color w:val="000000" w:themeColor="text1"/>
        </w:rPr>
        <w:t xml:space="preserve"> Lodge procurement is concentrated in suppliers based in Gaborone or South Africa, which limits the contracts available to local MSMEs. Human–wildlife conflict and drought affect rural livelihoods and the viability of enterprises in the corridor.</w:t>
      </w:r>
    </w:p>
    <w:p w14:paraId="11997BF8" w14:textId="77777777" w:rsidR="0043133C" w:rsidRPr="00FC27A8" w:rsidRDefault="00EC31A4">
      <w:pPr>
        <w:pStyle w:val="Heading3"/>
        <w:rPr>
          <w:rFonts w:ascii="Times New Roman" w:hAnsi="Times New Roman" w:cs="Times New Roman"/>
          <w:b/>
          <w:bCs/>
          <w:i/>
          <w:iCs/>
          <w:color w:val="000000" w:themeColor="text1"/>
          <w:sz w:val="24"/>
          <w:szCs w:val="24"/>
        </w:rPr>
      </w:pPr>
      <w:r w:rsidRPr="00FC27A8">
        <w:rPr>
          <w:rFonts w:ascii="Times New Roman" w:hAnsi="Times New Roman" w:cs="Times New Roman"/>
          <w:b/>
          <w:bCs/>
          <w:i/>
          <w:iCs/>
          <w:color w:val="000000" w:themeColor="text1"/>
          <w:sz w:val="24"/>
          <w:szCs w:val="24"/>
        </w:rPr>
        <w:t>Enablers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Botswana starts from a stable base. Its macroeconomic and banking sectors are stable relative to the region, with the Pula pegged to a basket of currencies, and its citizen-empowerment mandate is backed by dedicated institutions (CEDA, LEA and the Youth Development Fund). The Economic Inclusion Act 2021 adds a points-based procurement preference for youth, women and people with disabilities, which can help citizen MSMEs win contracts.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Several reforms make lending easier. The Movable Property (Security Interests) Act of 2022 widens the range of assets that can secure a loan (its commencement should be confirmed), and SADC payment rails now include a Botswana corridor through TCIB and First Capital Bank (March 2026), which lowers the cost of cross-border payments.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Botswana also has institutions that connect communities and businesses to the tourism market: mature CBNRM structures with revenue-generating Community Trusts, private-sector leadership on supplier development and conservation finance (the Wilderness–Stanbic and Wilderness–LEA arrangements), and the KAZA Secretariat in Kasane, together with a commitment to adopt the Univisa.</w:t>
      </w:r>
    </w:p>
    <w:p w14:paraId="62D7D821" w14:textId="3B9C4CF6" w:rsidR="0043133C" w:rsidRPr="00501D44" w:rsidRDefault="002C3181">
      <w:pPr>
        <w:pStyle w:val="Heading3"/>
        <w:rPr>
          <w:rFonts w:ascii="Times New Roman" w:hAnsi="Times New Roman" w:cs="Times New Roman"/>
          <w:color w:val="000000" w:themeColor="text1"/>
        </w:rPr>
      </w:pPr>
      <w:r w:rsidRPr="00FC27A8">
        <w:rPr>
          <w:rFonts w:ascii="Times New Roman" w:hAnsi="Times New Roman" w:cs="Times New Roman"/>
          <w:b/>
          <w:bCs/>
          <w:i/>
          <w:iCs/>
          <w:color w:val="000000" w:themeColor="text1"/>
          <w:sz w:val="24"/>
          <w:szCs w:val="24"/>
        </w:rPr>
        <w:t xml:space="preserve">Harmonisation Opportunities</w:t>
      </w:r>
      <w:r w:rsidR="00EC31A4" w:rsidRPr="00FC27A8">
        <w:rPr>
          <w:rFonts w:ascii="Times New Roman" w:hAnsi="Times New Roman" w:cs="Times New Roman"/>
          <w:b/>
          <w:bCs/>
          <w:i/>
          <w:iCs/>
          <w:color w:val="000000" w:themeColor="text1"/>
          <w:sz w:val="24"/>
          <w:szCs w:val="24"/>
        </w:rPr>
        <w:t xml:space="preserve"/>
      </w:r>
    </w:p>
    <w:p w14:paraId="0D8B6626" w14:textId="77777777" w:rsidR="0043133C" w:rsidRPr="00501D44" w:rsidRDefault="00EC31A4">
      <w:pPr>
        <w:pStyle w:val="ListParagraph"/>
        <w:numPr>
          <w:ilvl w:val="0"/>
          <w:numId w:val="11"/>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Full adoption of the KAZA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 xml:space="preserve"> and simplified Kazungula/Ngoma crossings for multi-country itineraries.</w:t>
      </w:r>
    </w:p>
    <w:p w14:paraId="37DA7275" w14:textId="77777777" w:rsidR="0043133C" w:rsidRPr="00501D44" w:rsidRDefault="00EC31A4">
      <w:pPr>
        <w:pStyle w:val="ListParagraph"/>
        <w:numPr>
          <w:ilvl w:val="0"/>
          <w:numId w:val="11"/>
        </w:numPr>
        <w:rPr>
          <w:rFonts w:ascii="Times New Roman" w:hAnsi="Times New Roman" w:cs="Times New Roman"/>
          <w:color w:val="000000" w:themeColor="text1"/>
        </w:rPr>
      </w:pPr>
      <w:r w:rsidRPr="00501D44">
        <w:rPr>
          <w:rFonts w:ascii="Times New Roman" w:hAnsi="Times New Roman" w:cs="Times New Roman"/>
          <w:color w:val="000000" w:themeColor="text1"/>
        </w:rPr>
        <w:t>Mutual recognition of guide qualifications and grading standards with Namibia, Zambia and Zimbabwe.</w:t>
      </w:r>
    </w:p>
    <w:p w14:paraId="5265C440" w14:textId="77777777" w:rsidR="0043133C" w:rsidRPr="00501D44" w:rsidRDefault="00EC31A4">
      <w:pPr>
        <w:pStyle w:val="ListParagraph"/>
        <w:numPr>
          <w:ilvl w:val="0"/>
          <w:numId w:val="11"/>
        </w:numPr>
        <w:rPr>
          <w:rFonts w:ascii="Times New Roman" w:hAnsi="Times New Roman" w:cs="Times New Roman"/>
          <w:color w:val="000000" w:themeColor="text1"/>
        </w:rPr>
      </w:pPr>
      <w:r w:rsidRPr="00501D44">
        <w:rPr>
          <w:rFonts w:ascii="Times New Roman" w:hAnsi="Times New Roman" w:cs="Times New Roman"/>
          <w:color w:val="000000" w:themeColor="text1"/>
        </w:rPr>
        <w:t>A KAZA-wide model contract and data standard for supplier finance, enabling banks across states to use the same approach.</w:t>
      </w:r>
    </w:p>
    <w:p w14:paraId="2526AB9C" w14:textId="77777777" w:rsidR="0043133C" w:rsidRPr="00501D44" w:rsidRDefault="00EC31A4">
      <w:pPr>
        <w:pStyle w:val="ListParagraph"/>
        <w:numPr>
          <w:ilvl w:val="0"/>
          <w:numId w:val="11"/>
        </w:numPr>
        <w:rPr>
          <w:rFonts w:ascii="Times New Roman" w:hAnsi="Times New Roman" w:cs="Times New Roman"/>
          <w:color w:val="000000" w:themeColor="text1"/>
        </w:rPr>
      </w:pPr>
      <w:r w:rsidRPr="00501D44">
        <w:rPr>
          <w:rFonts w:ascii="Times New Roman" w:hAnsi="Times New Roman" w:cs="Times New Roman"/>
          <w:color w:val="000000" w:themeColor="text1"/>
        </w:rPr>
        <w:t>Alignment of community benefit-sharing and Community Trust governance standards with Namibia’s conservancy framework.</w:t>
      </w:r>
    </w:p>
    <w:p w14:paraId="1784A0BC" w14:textId="4D1271D8" w:rsidR="00845EFC" w:rsidRPr="00501D44" w:rsidRDefault="00845EFC">
      <w:pPr>
        <w:pStyle w:val="ListParagraph"/>
        <w:numPr>
          <w:ilvl w:val="0"/>
          <w:numId w:val="11"/>
        </w:numPr>
        <w:rPr>
          <w:rFonts w:ascii="Times New Roman" w:hAnsi="Times New Roman" w:cs="Times New Roman"/>
          <w:color w:val="000000" w:themeColor="text1"/>
        </w:rPr>
      </w:pPr>
      <w:r w:rsidRPr="00501D44">
        <w:rPr>
          <w:rFonts w:ascii="Times New Roman" w:hAnsi="Times New Roman" w:cs="Times New Roman"/>
          <w:color w:val="000000" w:themeColor="text1"/>
        </w:rPr>
        <w:t>Alignment of citizen-reservation rules with cross-border operating permits so Botswana MSMEs can sell multi-country KAZA itineraries</w:t>
      </w:r>
    </w:p>
    <w:p w14:paraId="579249C6" w14:textId="77777777" w:rsidR="0043133C" w:rsidRPr="001F5C43" w:rsidRDefault="00EC31A4">
      <w:pPr>
        <w:pStyle w:val="Heading2"/>
        <w:rPr>
          <w:rFonts w:ascii="Times New Roman" w:hAnsi="Times New Roman" w:cs="Times New Roman"/>
          <w:b/>
          <w:bCs/>
          <w:color w:val="000000" w:themeColor="text1"/>
          <w:sz w:val="24"/>
          <w:szCs w:val="24"/>
        </w:rPr>
      </w:pPr>
      <w:bookmarkStart w:id="28" w:name="_Toc242691649"/>
      <w:r w:rsidRPr="001F5C43">
        <w:rPr>
          <w:rFonts w:ascii="Times New Roman" w:hAnsi="Times New Roman" w:cs="Times New Roman"/>
          <w:b/>
          <w:bCs/>
          <w:color w:val="000000" w:themeColor="text1"/>
          <w:sz w:val="24"/>
          <w:szCs w:val="24"/>
        </w:rPr>
        <w:t xml:space="preserve">4.6 Large Tourism Companies, Investors, DMCs and Lodge Chains</w:t>
      </w:r>
      <w:bookmarkEnd w:id="28"/>
    </w:p>
    <w:p w14:paraId="2225236C" w14:textId="04ECE76C"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21: </w:t>
      </w:r>
      <w:r w:rsidRPr="00501D44">
        <w:rPr>
          <w:rFonts w:ascii="Times New Roman" w:hAnsi="Times New Roman" w:cs="Times New Roman"/>
          <w:i/>
          <w:iCs/>
          <w:color w:val="000000" w:themeColor="text1"/>
          <w:sz w:val="20"/>
          <w:szCs w:val="20"/>
        </w:rPr>
        <w:t xml:space="preserve">Potential private-sector partners </w:t>
      </w:r>
      <w:r w:rsidR="002E08ED"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Botswana</w:t>
      </w:r>
    </w:p>
    <w:tbl>
      <w:tblPr>
        <w:tblStyle w:val="PlainTable1"/>
        <w:tblW w:w="9026" w:type="dxa"/>
        <w:tblLayout w:type="fixed"/>
        <w:tblLook w:val="0000" w:firstRow="0" w:lastRow="0" w:firstColumn="0" w:lastColumn="0" w:noHBand="0" w:noVBand="0"/>
      </w:tblPr>
      <w:tblGrid>
        <w:gridCol w:w="2600"/>
        <w:gridCol w:w="2998"/>
        <w:gridCol w:w="3428"/>
      </w:tblGrid>
      <w:tr w:rsidR="0043133C" w:rsidRPr="00501D44" w14:paraId="1FBC24EF"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5CCAEB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Company / investor</w:t>
            </w:r>
          </w:p>
        </w:tc>
        <w:tc>
          <w:tcPr>
            <w:tcW w:w="2998" w:type="dxa"/>
          </w:tcPr>
          <w:p w14:paraId="1856889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Footprint in KAZA corridor</w:t>
            </w:r>
          </w:p>
        </w:tc>
        <w:tc>
          <w:tcPr>
            <w:cnfStyle w:val="000010000000" w:firstRow="0" w:lastRow="0" w:firstColumn="0" w:lastColumn="0" w:oddVBand="1" w:evenVBand="0" w:oddHBand="0" w:evenHBand="0" w:firstRowFirstColumn="0" w:firstRowLastColumn="0" w:lastRowFirstColumn="0" w:lastRowLastColumn="0"/>
            <w:tcW w:w="3428" w:type="dxa"/>
          </w:tcPr>
          <w:p w14:paraId="4AC26C2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Partnership potential for MSME finance</w:t>
            </w:r>
          </w:p>
        </w:tc>
      </w:tr>
      <w:tr w:rsidR="0043133C" w:rsidRPr="00501D44" w14:paraId="114D15CF"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0FE1959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Wilderness</w:t>
            </w:r>
          </w:p>
        </w:tc>
        <w:tc>
          <w:tcPr>
            <w:tcW w:w="2998" w:type="dxa"/>
          </w:tcPr>
          <w:p w14:paraId="5C35184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Camps in the Okavango Delta and </w:t>
            </w:r>
            <w:proofErr w:type="spellStart"/>
            <w:r w:rsidRPr="00501D44">
              <w:rPr>
                <w:rFonts w:ascii="Times New Roman" w:hAnsi="Times New Roman" w:cs="Times New Roman"/>
                <w:color w:val="000000" w:themeColor="text1"/>
                <w:sz w:val="18"/>
                <w:szCs w:val="18"/>
              </w:rPr>
              <w:t>Linyanti</w:t>
            </w:r>
            <w:proofErr w:type="spellEnd"/>
            <w:r w:rsidRPr="00501D44">
              <w:rPr>
                <w:rFonts w:ascii="Times New Roman" w:hAnsi="Times New Roman" w:cs="Times New Roman"/>
                <w:color w:val="000000" w:themeColor="text1"/>
                <w:sz w:val="18"/>
                <w:szCs w:val="18"/>
              </w:rPr>
              <w:t>; Wilderness Air</w:t>
            </w:r>
          </w:p>
        </w:tc>
        <w:tc>
          <w:tcPr>
            <w:cnfStyle w:val="000010000000" w:firstRow="0" w:lastRow="0" w:firstColumn="0" w:lastColumn="0" w:oddVBand="1" w:evenVBand="0" w:oddHBand="0" w:evenHBand="0" w:firstRowFirstColumn="0" w:firstRowLastColumn="0" w:lastRowFirstColumn="0" w:lastRowLastColumn="0"/>
            <w:tcW w:w="3428" w:type="dxa"/>
          </w:tcPr>
          <w:p w14:paraId="7BF2164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Proven supplier finance model with Stanbic and supplier-readiness MoU with LEA; strongest anchor candidate</w:t>
            </w:r>
          </w:p>
        </w:tc>
      </w:tr>
      <w:tr w:rsidR="0043133C" w:rsidRPr="00501D44" w14:paraId="32BD1D7E"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54A5747" w14:textId="0EB2996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Chobe Holdings</w:t>
            </w:r>
            <w:r w:rsidR="002E08E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Desert &amp; Delta Safaris</w:t>
            </w:r>
          </w:p>
        </w:tc>
        <w:tc>
          <w:tcPr>
            <w:tcW w:w="2998" w:type="dxa"/>
          </w:tcPr>
          <w:p w14:paraId="200317A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Chobe Game Lodge, Okavango and Moremi camps; BSE-listed</w:t>
            </w:r>
          </w:p>
        </w:tc>
        <w:tc>
          <w:tcPr>
            <w:cnfStyle w:val="000010000000" w:firstRow="0" w:lastRow="0" w:firstColumn="0" w:lastColumn="0" w:oddVBand="1" w:evenVBand="0" w:oddHBand="0" w:evenHBand="0" w:firstRowFirstColumn="0" w:firstRowLastColumn="0" w:lastRowFirstColumn="0" w:lastRowLastColumn="0"/>
            <w:tcW w:w="3428" w:type="dxa"/>
          </w:tcPr>
          <w:p w14:paraId="31AF723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procurement and citizen supplier programmes; listed-company ESG reporting</w:t>
            </w:r>
          </w:p>
        </w:tc>
      </w:tr>
      <w:tr w:rsidR="0043133C" w:rsidRPr="00501D44" w14:paraId="74404E0E"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1C213421" w14:textId="118F8E8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&amp;Beyond</w:t>
            </w:r>
            <w:r w:rsidR="002E08E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Natural Selection</w:t>
            </w:r>
            <w:r w:rsidR="002E08E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Great Plains Conservation</w:t>
            </w:r>
            <w:r w:rsidR="002E08E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Belmond</w:t>
            </w:r>
            <w:r w:rsidR="002E08E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Sanctuary Retreats</w:t>
            </w:r>
            <w:r w:rsidR="002E08ED" w:rsidRPr="00501D44">
              <w:rPr>
                <w:rFonts w:ascii="Times New Roman" w:hAnsi="Times New Roman" w:cs="Times New Roman"/>
                <w:color w:val="000000" w:themeColor="text1"/>
                <w:sz w:val="18"/>
                <w:szCs w:val="18"/>
              </w:rPr>
              <w:t>.</w:t>
            </w:r>
          </w:p>
        </w:tc>
        <w:tc>
          <w:tcPr>
            <w:tcW w:w="2998" w:type="dxa"/>
          </w:tcPr>
          <w:p w14:paraId="40D9A92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High-end lodges in Okavango, </w:t>
            </w:r>
            <w:proofErr w:type="spellStart"/>
            <w:r w:rsidRPr="00501D44">
              <w:rPr>
                <w:rFonts w:ascii="Times New Roman" w:hAnsi="Times New Roman" w:cs="Times New Roman"/>
                <w:color w:val="000000" w:themeColor="text1"/>
                <w:sz w:val="18"/>
                <w:szCs w:val="18"/>
              </w:rPr>
              <w:t>Linyanti</w:t>
            </w:r>
            <w:proofErr w:type="spellEnd"/>
            <w:r w:rsidRPr="00501D44">
              <w:rPr>
                <w:rFonts w:ascii="Times New Roman" w:hAnsi="Times New Roman" w:cs="Times New Roman"/>
                <w:color w:val="000000" w:themeColor="text1"/>
                <w:sz w:val="18"/>
                <w:szCs w:val="18"/>
              </w:rPr>
              <w:t>, Chobe and Makgadikgadi</w:t>
            </w:r>
          </w:p>
        </w:tc>
        <w:tc>
          <w:tcPr>
            <w:cnfStyle w:val="000010000000" w:firstRow="0" w:lastRow="0" w:firstColumn="0" w:lastColumn="0" w:oddVBand="1" w:evenVBand="0" w:oddHBand="0" w:evenHBand="0" w:firstRowFirstColumn="0" w:firstRowLastColumn="0" w:lastRowFirstColumn="0" w:lastRowLastColumn="0"/>
            <w:tcW w:w="3428" w:type="dxa"/>
          </w:tcPr>
          <w:p w14:paraId="793B5532" w14:textId="4F5A246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Offtake contracts with local suppliers; community JV partnerships; foundation co-funding</w:t>
            </w:r>
          </w:p>
        </w:tc>
      </w:tr>
      <w:tr w:rsidR="0043133C" w:rsidRPr="00501D44" w14:paraId="4D251018"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1FF68B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Kwando Safaris; Machaba Camps; African Bush Camps; Ker &amp; Downey Botswana; Okavango Wilderness Safaris</w:t>
            </w:r>
          </w:p>
        </w:tc>
        <w:tc>
          <w:tcPr>
            <w:tcW w:w="2998" w:type="dxa"/>
          </w:tcPr>
          <w:p w14:paraId="1E60470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Delta, Kwando and Moremi camps; ground handling</w:t>
            </w:r>
          </w:p>
        </w:tc>
        <w:tc>
          <w:tcPr>
            <w:cnfStyle w:val="000010000000" w:firstRow="0" w:lastRow="0" w:firstColumn="0" w:lastColumn="0" w:oddVBand="1" w:evenVBand="0" w:oddHBand="0" w:evenHBand="0" w:firstRowFirstColumn="0" w:firstRowLastColumn="0" w:lastRowFirstColumn="0" w:lastRowLastColumn="0"/>
            <w:tcW w:w="3428" w:type="dxa"/>
          </w:tcPr>
          <w:p w14:paraId="6E910977" w14:textId="2A1BF90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Supplier and service contracts (</w:t>
            </w:r>
            <w:r w:rsidR="002E08ED" w:rsidRPr="00501D44">
              <w:rPr>
                <w:rFonts w:ascii="Times New Roman" w:hAnsi="Times New Roman" w:cs="Times New Roman"/>
                <w:color w:val="000000" w:themeColor="text1"/>
                <w:sz w:val="18"/>
                <w:szCs w:val="18"/>
              </w:rPr>
              <w:t xml:space="preserve">guides, </w:t>
            </w:r>
            <w:r w:rsidRPr="00501D44">
              <w:rPr>
                <w:rFonts w:ascii="Times New Roman" w:hAnsi="Times New Roman" w:cs="Times New Roman"/>
                <w:color w:val="000000" w:themeColor="text1"/>
                <w:sz w:val="18"/>
                <w:szCs w:val="18"/>
              </w:rPr>
              <w:t>transport, maintenance, laundry, food</w:t>
            </w:r>
            <w:r w:rsidR="002E08ED" w:rsidRPr="00501D44">
              <w:rPr>
                <w:rFonts w:ascii="Times New Roman" w:hAnsi="Times New Roman" w:cs="Times New Roman"/>
                <w:color w:val="000000" w:themeColor="text1"/>
                <w:sz w:val="18"/>
                <w:szCs w:val="18"/>
              </w:rPr>
              <w:t>, crafts</w:t>
            </w:r>
            <w:r w:rsidRPr="00501D44">
              <w:rPr>
                <w:rFonts w:ascii="Times New Roman" w:hAnsi="Times New Roman" w:cs="Times New Roman"/>
                <w:color w:val="000000" w:themeColor="text1"/>
                <w:sz w:val="18"/>
                <w:szCs w:val="18"/>
              </w:rPr>
              <w:t>)</w:t>
            </w:r>
          </w:p>
        </w:tc>
      </w:tr>
      <w:tr w:rsidR="0043133C" w:rsidRPr="00501D44" w14:paraId="6739C399"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21E737E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Cresta Hospitality; Chobe Safari Lodge and Kasane hotels</w:t>
            </w:r>
          </w:p>
        </w:tc>
        <w:tc>
          <w:tcPr>
            <w:tcW w:w="2998" w:type="dxa"/>
          </w:tcPr>
          <w:p w14:paraId="3E590BF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de-DE"/>
              </w:rPr>
            </w:pPr>
            <w:r w:rsidRPr="00501D44">
              <w:rPr>
                <w:rFonts w:ascii="Times New Roman" w:hAnsi="Times New Roman" w:cs="Times New Roman"/>
                <w:color w:val="000000" w:themeColor="text1"/>
                <w:sz w:val="18"/>
                <w:szCs w:val="18"/>
                <w:lang w:val="de-DE"/>
              </w:rPr>
              <w:t>Hotels in Kasane and Maun</w:t>
            </w:r>
          </w:p>
        </w:tc>
        <w:tc>
          <w:tcPr>
            <w:cnfStyle w:val="000010000000" w:firstRow="0" w:lastRow="0" w:firstColumn="0" w:lastColumn="0" w:oddVBand="1" w:evenVBand="0" w:oddHBand="0" w:evenHBand="0" w:firstRowFirstColumn="0" w:firstRowLastColumn="0" w:lastRowFirstColumn="0" w:lastRowLastColumn="0"/>
            <w:tcW w:w="3428" w:type="dxa"/>
          </w:tcPr>
          <w:p w14:paraId="792DA5A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Food and services procurement; hosting enterprise training</w:t>
            </w:r>
          </w:p>
        </w:tc>
      </w:tr>
      <w:tr w:rsidR="0043133C" w:rsidRPr="00501D44" w14:paraId="11D9798A"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E11B83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Air charter operators (e.g. Mack Air, Moremi Air, Wilderness Air)</w:t>
            </w:r>
          </w:p>
        </w:tc>
        <w:tc>
          <w:tcPr>
            <w:tcW w:w="2998" w:type="dxa"/>
          </w:tcPr>
          <w:p w14:paraId="78D43A6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Maun-based light aircraft operations</w:t>
            </w:r>
          </w:p>
        </w:tc>
        <w:tc>
          <w:tcPr>
            <w:cnfStyle w:val="000010000000" w:firstRow="0" w:lastRow="0" w:firstColumn="0" w:lastColumn="0" w:oddVBand="1" w:evenVBand="0" w:oddHBand="0" w:evenHBand="0" w:firstRowFirstColumn="0" w:firstRowLastColumn="0" w:lastRowFirstColumn="0" w:lastRowLastColumn="0"/>
            <w:tcW w:w="3428" w:type="dxa"/>
          </w:tcPr>
          <w:p w14:paraId="00D1F61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Procurement of ground services; potential supply-chain finance</w:t>
            </w:r>
          </w:p>
        </w:tc>
      </w:tr>
      <w:tr w:rsidR="0043133C" w:rsidRPr="00501D44" w14:paraId="1630A356"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5F185FA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Investors: BDC, Botswana pension fund managers and local private equity</w:t>
            </w:r>
          </w:p>
        </w:tc>
        <w:tc>
          <w:tcPr>
            <w:tcW w:w="2998" w:type="dxa"/>
          </w:tcPr>
          <w:p w14:paraId="451B4C3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Domestic capital pools</w:t>
            </w:r>
          </w:p>
        </w:tc>
        <w:tc>
          <w:tcPr>
            <w:cnfStyle w:val="000010000000" w:firstRow="0" w:lastRow="0" w:firstColumn="0" w:lastColumn="0" w:oddVBand="1" w:evenVBand="0" w:oddHBand="0" w:evenHBand="0" w:firstRowFirstColumn="0" w:firstRowLastColumn="0" w:lastRowFirstColumn="0" w:lastRowLastColumn="0"/>
            <w:tcW w:w="3428" w:type="dxa"/>
          </w:tcPr>
          <w:p w14:paraId="4347025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Co-investment in citizen JV lodges; anchor for a tourism SME fund</w:t>
            </w:r>
          </w:p>
        </w:tc>
      </w:tr>
      <w:tr w:rsidR="002E08ED" w:rsidRPr="00501D44" w14:paraId="0760A972"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CDA476C" w14:textId="3461EF53" w:rsidR="002E08ED" w:rsidRPr="00501D44" w:rsidRDefault="002E08E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Mobile safari and </w:t>
            </w:r>
            <w:proofErr w:type="spellStart"/>
            <w:r w:rsidRPr="00501D44">
              <w:rPr>
                <w:rFonts w:ascii="Times New Roman" w:hAnsi="Times New Roman" w:cs="Times New Roman"/>
                <w:color w:val="000000" w:themeColor="text1"/>
                <w:sz w:val="18"/>
                <w:szCs w:val="18"/>
              </w:rPr>
              <w:t>mekoro</w:t>
            </w:r>
            <w:proofErr w:type="spellEnd"/>
            <w:r w:rsidRPr="00501D44">
              <w:rPr>
                <w:rFonts w:ascii="Times New Roman" w:hAnsi="Times New Roman" w:cs="Times New Roman"/>
                <w:color w:val="000000" w:themeColor="text1"/>
                <w:sz w:val="18"/>
                <w:szCs w:val="18"/>
              </w:rPr>
              <w:t xml:space="preserve"> operators (citizen owned)</w:t>
            </w:r>
          </w:p>
        </w:tc>
        <w:tc>
          <w:tcPr>
            <w:tcW w:w="2998" w:type="dxa"/>
          </w:tcPr>
          <w:p w14:paraId="6CF2CA08" w14:textId="28CA8F4E" w:rsidR="002E08ED" w:rsidRPr="00501D44" w:rsidRDefault="002E08ED">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Maun, </w:t>
            </w:r>
            <w:proofErr w:type="spellStart"/>
            <w:r w:rsidRPr="00501D44">
              <w:rPr>
                <w:rFonts w:ascii="Times New Roman" w:hAnsi="Times New Roman" w:cs="Times New Roman"/>
                <w:color w:val="000000" w:themeColor="text1"/>
                <w:sz w:val="18"/>
                <w:szCs w:val="18"/>
              </w:rPr>
              <w:t>Khwai</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Seronga</w:t>
            </w:r>
            <w:proofErr w:type="spellEnd"/>
          </w:p>
        </w:tc>
        <w:tc>
          <w:tcPr>
            <w:cnfStyle w:val="000010000000" w:firstRow="0" w:lastRow="0" w:firstColumn="0" w:lastColumn="0" w:oddVBand="1" w:evenVBand="0" w:oddHBand="0" w:evenHBand="0" w:firstRowFirstColumn="0" w:firstRowLastColumn="0" w:lastRowFirstColumn="0" w:lastRowLastColumn="0"/>
            <w:tcW w:w="3428" w:type="dxa"/>
          </w:tcPr>
          <w:p w14:paraId="393D7FE8" w14:textId="6F2559B3" w:rsidR="002E08ED" w:rsidRPr="00501D44" w:rsidRDefault="002E08E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Direct MSME beneficiaries and aggregators, possible cluster financing from lending institutions</w:t>
            </w:r>
          </w:p>
        </w:tc>
      </w:tr>
      <w:tr w:rsidR="002E08ED" w:rsidRPr="00501D44" w14:paraId="19CA0C52"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20A95E21" w14:textId="0F19A173" w:rsidR="002E08ED" w:rsidRPr="00501D44" w:rsidRDefault="002E08ED" w:rsidP="002E08E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Community trusts in joint ventures with operators</w:t>
            </w:r>
          </w:p>
        </w:tc>
        <w:tc>
          <w:tcPr>
            <w:tcW w:w="2998" w:type="dxa"/>
          </w:tcPr>
          <w:p w14:paraId="1C8CDEA6" w14:textId="6560D897" w:rsidR="002E08ED" w:rsidRPr="00501D44" w:rsidRDefault="00585A59" w:rsidP="002E08ED">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501D44">
              <w:rPr>
                <w:rFonts w:ascii="Times New Roman" w:hAnsi="Times New Roman" w:cs="Times New Roman"/>
                <w:color w:val="000000" w:themeColor="text1"/>
                <w:sz w:val="18"/>
                <w:szCs w:val="18"/>
              </w:rPr>
              <w:t>Ngambiland</w:t>
            </w:r>
            <w:proofErr w:type="spellEnd"/>
            <w:r w:rsidRPr="00501D44">
              <w:rPr>
                <w:rFonts w:ascii="Times New Roman" w:hAnsi="Times New Roman" w:cs="Times New Roman"/>
                <w:color w:val="000000" w:themeColor="text1"/>
                <w:sz w:val="18"/>
                <w:szCs w:val="18"/>
              </w:rPr>
              <w:t xml:space="preserve"> (</w:t>
            </w:r>
            <w:r w:rsidR="002E08ED" w:rsidRPr="00501D44">
              <w:rPr>
                <w:rFonts w:ascii="Times New Roman" w:hAnsi="Times New Roman" w:cs="Times New Roman"/>
                <w:color w:val="000000" w:themeColor="text1"/>
                <w:sz w:val="18"/>
                <w:szCs w:val="18"/>
              </w:rPr>
              <w:t>NG</w:t>
            </w:r>
            <w:r w:rsidRPr="00501D44">
              <w:rPr>
                <w:rFonts w:ascii="Times New Roman" w:hAnsi="Times New Roman" w:cs="Times New Roman"/>
                <w:color w:val="000000" w:themeColor="text1"/>
                <w:sz w:val="18"/>
                <w:szCs w:val="18"/>
              </w:rPr>
              <w:t>)</w:t>
            </w:r>
            <w:r w:rsidR="002E08ED" w:rsidRPr="00501D44">
              <w:rPr>
                <w:rFonts w:ascii="Times New Roman" w:hAnsi="Times New Roman" w:cs="Times New Roman"/>
                <w:color w:val="000000" w:themeColor="text1"/>
                <w:sz w:val="18"/>
                <w:szCs w:val="18"/>
              </w:rPr>
              <w:t xml:space="preserve"> concessions around Moremi and Chobe</w:t>
            </w:r>
          </w:p>
        </w:tc>
        <w:tc>
          <w:tcPr>
            <w:cnfStyle w:val="000010000000" w:firstRow="0" w:lastRow="0" w:firstColumn="0" w:lastColumn="0" w:oddVBand="1" w:evenVBand="0" w:oddHBand="0" w:evenHBand="0" w:firstRowFirstColumn="0" w:firstRowLastColumn="0" w:lastRowFirstColumn="0" w:lastRowLastColumn="0"/>
            <w:tcW w:w="3428" w:type="dxa"/>
          </w:tcPr>
          <w:p w14:paraId="634644CB" w14:textId="4A78A1CA" w:rsidR="002E08ED" w:rsidRPr="00501D44" w:rsidRDefault="002E08ED" w:rsidP="002E08E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Co-investors and guarantors for member enterprises</w:t>
            </w:r>
          </w:p>
        </w:tc>
      </w:tr>
    </w:tbl>
    <w:p w14:paraId="62F6DFC6" w14:textId="77777777" w:rsidR="0043133C" w:rsidRPr="00501D44" w:rsidRDefault="0043133C">
      <w:pPr>
        <w:rPr>
          <w:rFonts w:ascii="Times New Roman" w:hAnsi="Times New Roman" w:cs="Times New Roman"/>
          <w:color w:val="000000" w:themeColor="text1"/>
        </w:rPr>
      </w:pPr>
    </w:p>
    <w:p w14:paraId="33F39E59" w14:textId="77777777" w:rsidR="0043133C" w:rsidRPr="001F5C43" w:rsidRDefault="00EC31A4">
      <w:pPr>
        <w:pStyle w:val="Heading2"/>
        <w:rPr>
          <w:rFonts w:ascii="Times New Roman" w:hAnsi="Times New Roman" w:cs="Times New Roman"/>
          <w:b/>
          <w:bCs/>
          <w:color w:val="000000" w:themeColor="text1"/>
          <w:sz w:val="24"/>
          <w:szCs w:val="24"/>
        </w:rPr>
      </w:pPr>
      <w:bookmarkStart w:id="29" w:name="_Toc242691650"/>
      <w:r w:rsidRPr="001F5C43">
        <w:rPr>
          <w:rFonts w:ascii="Times New Roman" w:hAnsi="Times New Roman" w:cs="Times New Roman"/>
          <w:b/>
          <w:bCs/>
          <w:color w:val="000000" w:themeColor="text1"/>
          <w:sz w:val="24"/>
          <w:szCs w:val="24"/>
        </w:rPr>
        <w:t xml:space="preserve">4.7 Assessment of Potential Partner Financial Institutions</w:t>
      </w:r>
      <w:bookmarkEnd w:id="29"/>
    </w:p>
    <w:p w14:paraId="240E99FF" w14:textId="79E4DFB5"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22: </w:t>
      </w:r>
      <w:r w:rsidRPr="00501D44">
        <w:rPr>
          <w:rFonts w:ascii="Times New Roman" w:hAnsi="Times New Roman" w:cs="Times New Roman"/>
          <w:i/>
          <w:iCs/>
          <w:color w:val="000000" w:themeColor="text1"/>
          <w:sz w:val="20"/>
          <w:szCs w:val="20"/>
        </w:rPr>
        <w:t xml:space="preserve">Indicative assessment of partner financial institutions </w:t>
      </w:r>
      <w:r w:rsidR="00FD49CF"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Botswana</w:t>
      </w:r>
    </w:p>
    <w:tbl>
      <w:tblPr>
        <w:tblStyle w:val="PlainTable1"/>
        <w:tblW w:w="9026" w:type="dxa"/>
        <w:tblLayout w:type="fixed"/>
        <w:tblLook w:val="0000" w:firstRow="0" w:lastRow="0" w:firstColumn="0" w:lastColumn="0" w:noHBand="0" w:noVBand="0"/>
      </w:tblPr>
      <w:tblGrid>
        <w:gridCol w:w="2198"/>
        <w:gridCol w:w="1142"/>
        <w:gridCol w:w="1260"/>
        <w:gridCol w:w="1440"/>
        <w:gridCol w:w="2986"/>
      </w:tblGrid>
      <w:tr w:rsidR="0043133C" w:rsidRPr="00501D44" w14:paraId="25477A2A"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F36810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Institution</w:t>
            </w:r>
          </w:p>
        </w:tc>
        <w:tc>
          <w:tcPr>
            <w:tcW w:w="1142" w:type="dxa"/>
          </w:tcPr>
          <w:p w14:paraId="490209D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Capacity</w:t>
            </w:r>
          </w:p>
        </w:tc>
        <w:tc>
          <w:tcPr>
            <w:cnfStyle w:val="000010000000" w:firstRow="0" w:lastRow="0" w:firstColumn="0" w:lastColumn="0" w:oddVBand="1" w:evenVBand="0" w:oddHBand="0" w:evenHBand="0" w:firstRowFirstColumn="0" w:firstRowLastColumn="0" w:lastRowFirstColumn="0" w:lastRowLastColumn="0"/>
            <w:tcW w:w="1260" w:type="dxa"/>
          </w:tcPr>
          <w:p w14:paraId="6E4084C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Strategic interest</w:t>
            </w:r>
          </w:p>
        </w:tc>
        <w:tc>
          <w:tcPr>
            <w:tcW w:w="1440" w:type="dxa"/>
          </w:tcPr>
          <w:p w14:paraId="3C33847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Risk appetite</w:t>
            </w:r>
          </w:p>
        </w:tc>
        <w:tc>
          <w:tcPr>
            <w:cnfStyle w:val="000010000000" w:firstRow="0" w:lastRow="0" w:firstColumn="0" w:lastColumn="0" w:oddVBand="1" w:evenVBand="0" w:oddHBand="0" w:evenHBand="0" w:firstRowFirstColumn="0" w:firstRowLastColumn="0" w:lastRowFirstColumn="0" w:lastRowLastColumn="0"/>
            <w:tcW w:w="2986" w:type="dxa"/>
          </w:tcPr>
          <w:p w14:paraId="1F6CA01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Pilot suitability</w:t>
            </w:r>
          </w:p>
        </w:tc>
      </w:tr>
      <w:tr w:rsidR="0043133C" w:rsidRPr="00501D44" w14:paraId="5AA2A5B6" w14:textId="77777777" w:rsidTr="001F5C43">
        <w:tc>
          <w:tcPr>
            <w:cnfStyle w:val="000010000000" w:firstRow="0" w:lastRow="0" w:firstColumn="0" w:lastColumn="0" w:oddVBand="1" w:evenVBand="0" w:oddHBand="0" w:evenHBand="0" w:firstRowFirstColumn="0" w:firstRowLastColumn="0" w:lastRowFirstColumn="0" w:lastRowLastColumn="0"/>
            <w:tcW w:w="2198" w:type="dxa"/>
          </w:tcPr>
          <w:p w14:paraId="422659E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 Bank Botswana</w:t>
            </w:r>
          </w:p>
        </w:tc>
        <w:tc>
          <w:tcPr>
            <w:tcW w:w="1142" w:type="dxa"/>
          </w:tcPr>
          <w:p w14:paraId="5452BE3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260" w:type="dxa"/>
          </w:tcPr>
          <w:p w14:paraId="0557332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440" w:type="dxa"/>
          </w:tcPr>
          <w:p w14:paraId="7D51E802" w14:textId="7965545A"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0019B2" w:rsidRPr="00501D44">
              <w:rPr>
                <w:rFonts w:ascii="Times New Roman" w:hAnsi="Times New Roman" w:cs="Times New Roman"/>
                <w:color w:val="000000" w:themeColor="text1"/>
                <w:sz w:val="18"/>
                <w:szCs w:val="18"/>
              </w:rPr>
              <w:t xml:space="preserve"> / Low for micro and informal</w:t>
            </w:r>
          </w:p>
        </w:tc>
        <w:tc>
          <w:tcPr>
            <w:cnfStyle w:val="000010000000" w:firstRow="0" w:lastRow="0" w:firstColumn="0" w:lastColumn="0" w:oddVBand="1" w:evenVBand="0" w:oddHBand="0" w:evenHBand="0" w:firstRowFirstColumn="0" w:firstRowLastColumn="0" w:lastRowFirstColumn="0" w:lastRowLastColumn="0"/>
            <w:tcW w:w="2986" w:type="dxa"/>
          </w:tcPr>
          <w:p w14:paraId="4A3E7F3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Lead candidate: scale contract-backed supplier finance to further operators; green/sustainability-linked lines</w:t>
            </w:r>
          </w:p>
        </w:tc>
      </w:tr>
      <w:tr w:rsidR="0043133C" w:rsidRPr="00501D44" w14:paraId="495AB362"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2CBC1D5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First National Bank Botswana</w:t>
            </w:r>
          </w:p>
        </w:tc>
        <w:tc>
          <w:tcPr>
            <w:tcW w:w="1142" w:type="dxa"/>
          </w:tcPr>
          <w:p w14:paraId="47BDA35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260" w:type="dxa"/>
          </w:tcPr>
          <w:p w14:paraId="512FFE3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tcW w:w="1440" w:type="dxa"/>
          </w:tcPr>
          <w:p w14:paraId="3937A9D8" w14:textId="6163EF7F"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0019B2" w:rsidRPr="00501D44">
              <w:rPr>
                <w:rFonts w:ascii="Times New Roman" w:hAnsi="Times New Roman" w:cs="Times New Roman"/>
                <w:color w:val="000000" w:themeColor="text1"/>
                <w:sz w:val="18"/>
                <w:szCs w:val="18"/>
              </w:rPr>
              <w:t xml:space="preserve"> / Low for micro and informal</w:t>
            </w:r>
          </w:p>
        </w:tc>
        <w:tc>
          <w:tcPr>
            <w:cnfStyle w:val="000010000000" w:firstRow="0" w:lastRow="0" w:firstColumn="0" w:lastColumn="0" w:oddVBand="1" w:evenVBand="0" w:oddHBand="0" w:evenHBand="0" w:firstRowFirstColumn="0" w:firstRowLastColumn="0" w:lastRowFirstColumn="0" w:lastRowLastColumn="0"/>
            <w:tcW w:w="2986" w:type="dxa"/>
          </w:tcPr>
          <w:p w14:paraId="277B899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Digital SME products, asset finance; candidate for guarantee-backed tourism window</w:t>
            </w:r>
          </w:p>
        </w:tc>
      </w:tr>
      <w:tr w:rsidR="0043133C" w:rsidRPr="00501D44" w14:paraId="6E04E61C" w14:textId="77777777" w:rsidTr="001F5C43">
        <w:tc>
          <w:tcPr>
            <w:cnfStyle w:val="000010000000" w:firstRow="0" w:lastRow="0" w:firstColumn="0" w:lastColumn="0" w:oddVBand="1" w:evenVBand="0" w:oddHBand="0" w:evenHBand="0" w:firstRowFirstColumn="0" w:firstRowLastColumn="0" w:lastRowFirstColumn="0" w:lastRowLastColumn="0"/>
            <w:tcW w:w="2198" w:type="dxa"/>
          </w:tcPr>
          <w:p w14:paraId="37A099A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Absa Bank Botswana</w:t>
            </w:r>
          </w:p>
        </w:tc>
        <w:tc>
          <w:tcPr>
            <w:tcW w:w="1142" w:type="dxa"/>
          </w:tcPr>
          <w:p w14:paraId="2733A0D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260" w:type="dxa"/>
          </w:tcPr>
          <w:p w14:paraId="02AD432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440" w:type="dxa"/>
          </w:tcPr>
          <w:p w14:paraId="4BF5DEBF" w14:textId="763E179A"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0019B2" w:rsidRPr="00501D44">
              <w:rPr>
                <w:rFonts w:ascii="Times New Roman" w:hAnsi="Times New Roman" w:cs="Times New Roman"/>
                <w:color w:val="000000" w:themeColor="text1"/>
                <w:sz w:val="18"/>
                <w:szCs w:val="18"/>
              </w:rPr>
              <w:t xml:space="preserve"> / Low for micro and informal</w:t>
            </w:r>
          </w:p>
        </w:tc>
        <w:tc>
          <w:tcPr>
            <w:cnfStyle w:val="000010000000" w:firstRow="0" w:lastRow="0" w:firstColumn="0" w:lastColumn="0" w:oddVBand="1" w:evenVBand="0" w:oddHBand="0" w:evenHBand="0" w:firstRowFirstColumn="0" w:firstRowLastColumn="0" w:lastRowFirstColumn="0" w:lastRowLastColumn="0"/>
            <w:tcW w:w="2986" w:type="dxa"/>
          </w:tcPr>
          <w:p w14:paraId="326F2C5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 and ESG frameworks; potential co-lender</w:t>
            </w:r>
          </w:p>
        </w:tc>
      </w:tr>
      <w:tr w:rsidR="0043133C" w:rsidRPr="00501D44" w14:paraId="1EEDFF71"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4CFCBE93" w14:textId="3CBB4A29"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BBS Bank</w:t>
            </w:r>
            <w:r w:rsidR="008A00B8"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Botswana Savings Bank</w:t>
            </w:r>
          </w:p>
        </w:tc>
        <w:tc>
          <w:tcPr>
            <w:tcW w:w="1142" w:type="dxa"/>
          </w:tcPr>
          <w:p w14:paraId="1727F7B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260" w:type="dxa"/>
          </w:tcPr>
          <w:p w14:paraId="73576AB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 (citizen/retail)</w:t>
            </w:r>
          </w:p>
        </w:tc>
        <w:tc>
          <w:tcPr>
            <w:tcW w:w="1440" w:type="dxa"/>
          </w:tcPr>
          <w:p w14:paraId="7BA6E27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86" w:type="dxa"/>
          </w:tcPr>
          <w:p w14:paraId="4C4C1C7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Small-ticket citizen lending; rural reach</w:t>
            </w:r>
          </w:p>
        </w:tc>
      </w:tr>
      <w:tr w:rsidR="0043133C" w:rsidRPr="00501D44" w14:paraId="5195E7B2" w14:textId="77777777" w:rsidTr="001F5C43">
        <w:tc>
          <w:tcPr>
            <w:cnfStyle w:val="000010000000" w:firstRow="0" w:lastRow="0" w:firstColumn="0" w:lastColumn="0" w:oddVBand="1" w:evenVBand="0" w:oddHBand="0" w:evenHBand="0" w:firstRowFirstColumn="0" w:firstRowLastColumn="0" w:lastRowFirstColumn="0" w:lastRowLastColumn="0"/>
            <w:tcW w:w="2198" w:type="dxa"/>
          </w:tcPr>
          <w:p w14:paraId="2B6D5A9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CEDA</w:t>
            </w:r>
          </w:p>
        </w:tc>
        <w:tc>
          <w:tcPr>
            <w:tcW w:w="1142" w:type="dxa"/>
          </w:tcPr>
          <w:p w14:paraId="1D38D960" w14:textId="56536029"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8A00B8" w:rsidRPr="00501D44">
              <w:rPr>
                <w:rFonts w:ascii="Times New Roman" w:hAnsi="Times New Roman" w:cs="Times New Roman"/>
                <w:color w:val="000000" w:themeColor="text1"/>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1260" w:type="dxa"/>
          </w:tcPr>
          <w:p w14:paraId="28F80A2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440" w:type="dxa"/>
          </w:tcPr>
          <w:p w14:paraId="4EAA183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(mandate)</w:t>
            </w:r>
          </w:p>
        </w:tc>
        <w:tc>
          <w:tcPr>
            <w:cnfStyle w:val="000010000000" w:firstRow="0" w:lastRow="0" w:firstColumn="0" w:lastColumn="0" w:oddVBand="1" w:evenVBand="0" w:oddHBand="0" w:evenHBand="0" w:firstRowFirstColumn="0" w:firstRowLastColumn="0" w:lastRowFirstColumn="0" w:lastRowLastColumn="0"/>
            <w:tcW w:w="2986" w:type="dxa"/>
          </w:tcPr>
          <w:p w14:paraId="6E6FC999" w14:textId="78BFA3D1"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Concessional term finance for citizens; partner for blended first-loss and mentoring; liquidity risk</w:t>
            </w:r>
            <w:r w:rsidR="008A00B8" w:rsidRPr="00501D44">
              <w:rPr>
                <w:rFonts w:ascii="Times New Roman" w:hAnsi="Times New Roman" w:cs="Times New Roman"/>
                <w:color w:val="000000" w:themeColor="text1"/>
                <w:sz w:val="18"/>
                <w:szCs w:val="18"/>
              </w:rPr>
              <w:t>, high reach, tourism is apriority sector</w:t>
            </w:r>
          </w:p>
        </w:tc>
      </w:tr>
      <w:tr w:rsidR="004E6098" w:rsidRPr="00501D44" w14:paraId="1BC231B6"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40AAF3CD" w14:textId="1E8341C3" w:rsidR="004E6098" w:rsidRPr="00501D44" w:rsidRDefault="004E609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Chema </w:t>
            </w:r>
            <w:proofErr w:type="spellStart"/>
            <w:r w:rsidRPr="00501D44">
              <w:rPr>
                <w:rFonts w:ascii="Times New Roman" w:hAnsi="Times New Roman" w:cs="Times New Roman"/>
                <w:color w:val="000000" w:themeColor="text1"/>
                <w:sz w:val="18"/>
                <w:szCs w:val="18"/>
              </w:rPr>
              <w:t>Chema</w:t>
            </w:r>
            <w:proofErr w:type="spellEnd"/>
            <w:r w:rsidRPr="00501D44">
              <w:rPr>
                <w:rFonts w:ascii="Times New Roman" w:hAnsi="Times New Roman" w:cs="Times New Roman"/>
                <w:color w:val="000000" w:themeColor="text1"/>
                <w:sz w:val="18"/>
                <w:szCs w:val="18"/>
              </w:rPr>
              <w:t xml:space="preserve"> / LEA</w:t>
            </w:r>
          </w:p>
        </w:tc>
        <w:tc>
          <w:tcPr>
            <w:tcW w:w="1142" w:type="dxa"/>
          </w:tcPr>
          <w:p w14:paraId="7957C7A0" w14:textId="63C696B0" w:rsidR="004E6098" w:rsidRPr="00501D44" w:rsidRDefault="004E6098">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260" w:type="dxa"/>
          </w:tcPr>
          <w:p w14:paraId="37924242" w14:textId="67293718" w:rsidR="004E6098" w:rsidRPr="00501D44" w:rsidRDefault="004E609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w:t>
            </w:r>
          </w:p>
        </w:tc>
        <w:tc>
          <w:tcPr>
            <w:tcW w:w="1440" w:type="dxa"/>
          </w:tcPr>
          <w:p w14:paraId="01049EA5" w14:textId="61897971" w:rsidR="004E6098" w:rsidRPr="00501D44" w:rsidRDefault="004E6098">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 (grant-like)</w:t>
            </w:r>
          </w:p>
        </w:tc>
        <w:tc>
          <w:tcPr>
            <w:cnfStyle w:val="000010000000" w:firstRow="0" w:lastRow="0" w:firstColumn="0" w:lastColumn="0" w:oddVBand="1" w:evenVBand="0" w:oddHBand="0" w:evenHBand="0" w:firstRowFirstColumn="0" w:firstRowLastColumn="0" w:lastRowFirstColumn="0" w:lastRowLastColumn="0"/>
            <w:tcW w:w="2986" w:type="dxa"/>
          </w:tcPr>
          <w:p w14:paraId="2946CA0E" w14:textId="078D0D13" w:rsidR="004E6098" w:rsidRPr="00501D44" w:rsidRDefault="004E609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High: graduation path from Chema </w:t>
            </w:r>
            <w:proofErr w:type="spellStart"/>
            <w:r w:rsidRPr="00501D44">
              <w:rPr>
                <w:rFonts w:ascii="Times New Roman" w:hAnsi="Times New Roman" w:cs="Times New Roman"/>
                <w:color w:val="000000" w:themeColor="text1"/>
                <w:sz w:val="18"/>
                <w:szCs w:val="18"/>
              </w:rPr>
              <w:t>Chema</w:t>
            </w:r>
            <w:proofErr w:type="spellEnd"/>
            <w:r w:rsidRPr="00501D44">
              <w:rPr>
                <w:rFonts w:ascii="Times New Roman" w:hAnsi="Times New Roman" w:cs="Times New Roman"/>
                <w:color w:val="000000" w:themeColor="text1"/>
                <w:sz w:val="18"/>
                <w:szCs w:val="18"/>
              </w:rPr>
              <w:t xml:space="preserve"> to CEDA</w:t>
            </w:r>
          </w:p>
        </w:tc>
      </w:tr>
      <w:tr w:rsidR="0043133C" w:rsidRPr="00501D44" w14:paraId="6E27DA53" w14:textId="77777777" w:rsidTr="001F5C43">
        <w:tc>
          <w:tcPr>
            <w:cnfStyle w:val="000010000000" w:firstRow="0" w:lastRow="0" w:firstColumn="0" w:lastColumn="0" w:oddVBand="1" w:evenVBand="0" w:oddHBand="0" w:evenHBand="0" w:firstRowFirstColumn="0" w:firstRowLastColumn="0" w:lastRowFirstColumn="0" w:lastRowLastColumn="0"/>
            <w:tcW w:w="2198" w:type="dxa"/>
          </w:tcPr>
          <w:p w14:paraId="7EE66DE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Development Bank</w:t>
            </w:r>
          </w:p>
        </w:tc>
        <w:tc>
          <w:tcPr>
            <w:tcW w:w="1142" w:type="dxa"/>
          </w:tcPr>
          <w:p w14:paraId="691339BE" w14:textId="4C664A4D"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260" w:type="dxa"/>
          </w:tcPr>
          <w:p w14:paraId="219B0D8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440" w:type="dxa"/>
          </w:tcPr>
          <w:p w14:paraId="5463F121" w14:textId="35C33785" w:rsidR="0043133C" w:rsidRPr="00501D44" w:rsidRDefault="004E6098">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EC31A4"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86" w:type="dxa"/>
          </w:tcPr>
          <w:p w14:paraId="1926521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Historical tourism lending; restructuring needs</w:t>
            </w:r>
          </w:p>
        </w:tc>
      </w:tr>
      <w:tr w:rsidR="0043133C" w:rsidRPr="00501D44" w14:paraId="409CEF16"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09EF952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Botswana Development Corporation</w:t>
            </w:r>
          </w:p>
        </w:tc>
        <w:tc>
          <w:tcPr>
            <w:tcW w:w="1142" w:type="dxa"/>
          </w:tcPr>
          <w:p w14:paraId="473A659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260" w:type="dxa"/>
          </w:tcPr>
          <w:p w14:paraId="2657487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440" w:type="dxa"/>
          </w:tcPr>
          <w:p w14:paraId="7D82C594" w14:textId="7CFCD900"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0019B2" w:rsidRPr="00501D44">
              <w:rPr>
                <w:rFonts w:ascii="Times New Roman" w:hAnsi="Times New Roman" w:cs="Times New Roman"/>
                <w:color w:val="000000" w:themeColor="text1"/>
                <w:sz w:val="18"/>
                <w:szCs w:val="18"/>
              </w:rPr>
              <w:t xml:space="preserve"> / None for micro and informal</w:t>
            </w:r>
          </w:p>
        </w:tc>
        <w:tc>
          <w:tcPr>
            <w:cnfStyle w:val="000010000000" w:firstRow="0" w:lastRow="0" w:firstColumn="0" w:lastColumn="0" w:oddVBand="1" w:evenVBand="0" w:oddHBand="0" w:evenHBand="0" w:firstRowFirstColumn="0" w:firstRowLastColumn="0" w:lastRowFirstColumn="0" w:lastRowLastColumn="0"/>
            <w:tcW w:w="2986" w:type="dxa"/>
          </w:tcPr>
          <w:p w14:paraId="1CE2B74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 in larger JV assets anchoring MSME clusters</w:t>
            </w:r>
          </w:p>
        </w:tc>
      </w:tr>
      <w:tr w:rsidR="0043133C" w:rsidRPr="00501D44" w14:paraId="3229CCAC" w14:textId="77777777" w:rsidTr="001F5C43">
        <w:tc>
          <w:tcPr>
            <w:cnfStyle w:val="000010000000" w:firstRow="0" w:lastRow="0" w:firstColumn="0" w:lastColumn="0" w:oddVBand="1" w:evenVBand="0" w:oddHBand="0" w:evenHBand="0" w:firstRowFirstColumn="0" w:firstRowLastColumn="0" w:lastRowFirstColumn="0" w:lastRowLastColumn="0"/>
            <w:tcW w:w="2198" w:type="dxa"/>
          </w:tcPr>
          <w:p w14:paraId="5F8CFADA" w14:textId="4A645B94" w:rsidR="0043133C" w:rsidRPr="00501D44" w:rsidRDefault="00EC31A4">
            <w:pPr>
              <w:spacing w:line="252" w:lineRule="exact"/>
              <w:rPr>
                <w:rFonts w:ascii="Times New Roman" w:hAnsi="Times New Roman" w:cs="Times New Roman"/>
                <w:color w:val="000000" w:themeColor="text1"/>
              </w:rPr>
            </w:pPr>
            <w:proofErr w:type="spellStart"/>
            <w:proofErr w:type="gramStart"/>
            <w:r w:rsidRPr="00501D44">
              <w:rPr>
                <w:rFonts w:ascii="Times New Roman" w:hAnsi="Times New Roman" w:cs="Times New Roman"/>
                <w:color w:val="000000" w:themeColor="text1"/>
                <w:sz w:val="18"/>
                <w:szCs w:val="18"/>
              </w:rPr>
              <w:lastRenderedPageBreak/>
              <w:t>Letshego</w:t>
            </w:r>
            <w:proofErr w:type="spellEnd"/>
            <w:r w:rsidRPr="00501D44">
              <w:rPr>
                <w:rFonts w:ascii="Times New Roman" w:hAnsi="Times New Roman" w:cs="Times New Roman"/>
                <w:color w:val="000000" w:themeColor="text1"/>
                <w:sz w:val="18"/>
                <w:szCs w:val="18"/>
              </w:rPr>
              <w:t xml:space="preserve"> </w:t>
            </w:r>
            <w:r w:rsidR="00EF126E" w:rsidRPr="00501D44">
              <w:rPr>
                <w:rFonts w:ascii="Times New Roman" w:hAnsi="Times New Roman" w:cs="Times New Roman"/>
                <w:color w:val="000000" w:themeColor="text1"/>
                <w:sz w:val="18"/>
                <w:szCs w:val="18"/>
              </w:rPr>
              <w:t>,</w:t>
            </w:r>
            <w:proofErr w:type="gramEnd"/>
            <w:r w:rsidR="00EF126E" w:rsidRPr="00501D44">
              <w:rPr>
                <w:rFonts w:ascii="Times New Roman" w:hAnsi="Times New Roman" w:cs="Times New Roman"/>
                <w:color w:val="000000" w:themeColor="text1"/>
                <w:sz w:val="18"/>
                <w:szCs w:val="18"/>
              </w:rPr>
              <w:t xml:space="preserve"> BG Finance</w:t>
            </w:r>
          </w:p>
        </w:tc>
        <w:tc>
          <w:tcPr>
            <w:tcW w:w="1142" w:type="dxa"/>
          </w:tcPr>
          <w:p w14:paraId="3E80718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260" w:type="dxa"/>
          </w:tcPr>
          <w:p w14:paraId="60915829" w14:textId="3A179370" w:rsidR="0043133C" w:rsidRPr="00501D44" w:rsidRDefault="0019421A">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Low - </w:t>
            </w:r>
            <w:r w:rsidR="00EC31A4" w:rsidRPr="00501D44">
              <w:rPr>
                <w:rFonts w:ascii="Times New Roman" w:hAnsi="Times New Roman" w:cs="Times New Roman"/>
                <w:color w:val="000000" w:themeColor="text1"/>
                <w:sz w:val="18"/>
                <w:szCs w:val="18"/>
              </w:rPr>
              <w:t>Medium</w:t>
            </w:r>
          </w:p>
        </w:tc>
        <w:tc>
          <w:tcPr>
            <w:tcW w:w="1440" w:type="dxa"/>
          </w:tcPr>
          <w:p w14:paraId="42EFF53C" w14:textId="4A44BE3E"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19421A"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986" w:type="dxa"/>
          </w:tcPr>
          <w:p w14:paraId="0A9FDE8F" w14:textId="065D69B6"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 and women-led enterprise loans; digital channels</w:t>
            </w:r>
            <w:r w:rsidR="00EF126E" w:rsidRPr="00501D44">
              <w:rPr>
                <w:rFonts w:ascii="Times New Roman" w:hAnsi="Times New Roman" w:cs="Times New Roman"/>
                <w:color w:val="000000" w:themeColor="text1"/>
                <w:sz w:val="18"/>
                <w:szCs w:val="18"/>
              </w:rPr>
              <w:t>; deduction from source (salaried borrowers)</w:t>
            </w:r>
          </w:p>
        </w:tc>
      </w:tr>
    </w:tbl>
    <w:p w14:paraId="5391698A" w14:textId="77777777" w:rsidR="00FD49CF" w:rsidRPr="00501D44" w:rsidRDefault="00FD49CF" w:rsidP="00FD49CF">
      <w:pPr>
        <w:spacing w:after="0"/>
        <w:rPr>
          <w:rFonts w:ascii="Times New Roman" w:hAnsi="Times New Roman" w:cs="Times New Roman"/>
          <w:b/>
          <w:bCs/>
          <w:color w:val="000000" w:themeColor="text1"/>
        </w:rPr>
      </w:pPr>
    </w:p>
    <w:p w14:paraId="089DA938" w14:textId="50AB3808" w:rsidR="0043133C" w:rsidRPr="00501D44" w:rsidRDefault="00FD49CF" w:rsidP="00FD49CF">
      <w:pPr>
        <w:spacing w:after="0"/>
        <w:rPr>
          <w:rFonts w:ascii="Times New Roman" w:hAnsi="Times New Roman" w:cs="Times New Roman"/>
          <w:color w:val="000000" w:themeColor="text1"/>
        </w:rPr>
      </w:pPr>
      <w:r w:rsidRPr="00501D44">
        <w:rPr>
          <w:rFonts w:ascii="Times New Roman" w:hAnsi="Times New Roman" w:cs="Times New Roman"/>
          <w:b/>
          <w:bCs/>
          <w:color w:val="000000" w:themeColor="text1"/>
        </w:rPr>
        <w:t>*</w:t>
      </w:r>
      <w:r w:rsidRPr="00501D44">
        <w:rPr>
          <w:rFonts w:ascii="Times New Roman" w:hAnsi="Times New Roman" w:cs="Times New Roman"/>
          <w:color w:val="000000" w:themeColor="text1"/>
        </w:rPr>
        <w:t xml:space="preserve"> Indication of institutional capacity communicated strategic interest and risk appetite; evidenced </w:t>
      </w:r>
      <w:proofErr w:type="gramStart"/>
      <w:r w:rsidRPr="00501D44">
        <w:rPr>
          <w:rFonts w:ascii="Times New Roman" w:hAnsi="Times New Roman" w:cs="Times New Roman"/>
          <w:color w:val="000000" w:themeColor="text1"/>
        </w:rPr>
        <w:t>on</w:t>
      </w:r>
      <w:proofErr w:type="gramEnd"/>
      <w:r w:rsidRPr="00501D44">
        <w:rPr>
          <w:rFonts w:ascii="Times New Roman" w:hAnsi="Times New Roman" w:cs="Times New Roman"/>
          <w:color w:val="000000" w:themeColor="text1"/>
        </w:rPr>
        <w:t xml:space="preserve"> articles, annual reports and other information available on the public domain. </w:t>
      </w:r>
    </w:p>
    <w:p w14:paraId="2C402C31" w14:textId="77494364" w:rsidR="00FD49CF" w:rsidRPr="00501D44" w:rsidRDefault="00FD49CF">
      <w:pPr>
        <w:rPr>
          <w:rFonts w:ascii="Times New Roman" w:hAnsi="Times New Roman" w:cs="Times New Roman"/>
          <w:color w:val="000000" w:themeColor="text1"/>
        </w:rPr>
      </w:pPr>
    </w:p>
    <w:p w14:paraId="23718ECE" w14:textId="77777777" w:rsidR="0043133C" w:rsidRPr="001F5C43" w:rsidRDefault="00EC31A4">
      <w:pPr>
        <w:pStyle w:val="Heading2"/>
        <w:rPr>
          <w:rFonts w:ascii="Times New Roman" w:hAnsi="Times New Roman" w:cs="Times New Roman"/>
          <w:b/>
          <w:bCs/>
          <w:color w:val="000000" w:themeColor="text1"/>
          <w:sz w:val="24"/>
          <w:szCs w:val="24"/>
        </w:rPr>
      </w:pPr>
      <w:bookmarkStart w:id="30" w:name="_Toc242691651"/>
      <w:r w:rsidRPr="001F5C43">
        <w:rPr>
          <w:rFonts w:ascii="Times New Roman" w:hAnsi="Times New Roman" w:cs="Times New Roman"/>
          <w:b/>
          <w:bCs/>
          <w:color w:val="000000" w:themeColor="text1"/>
          <w:sz w:val="24"/>
          <w:szCs w:val="24"/>
        </w:rPr>
        <w:t xml:space="preserve">4.8 Development Banks, Foundations and Impact Investors</w:t>
      </w:r>
      <w:bookmarkEnd w:id="30"/>
    </w:p>
    <w:p w14:paraId="568036EC" w14:textId="668ADF33"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23: </w:t>
      </w:r>
      <w:r w:rsidRPr="00501D44">
        <w:rPr>
          <w:rFonts w:ascii="Times New Roman" w:hAnsi="Times New Roman" w:cs="Times New Roman"/>
          <w:i/>
          <w:iCs/>
          <w:color w:val="000000" w:themeColor="text1"/>
          <w:sz w:val="20"/>
          <w:szCs w:val="20"/>
        </w:rPr>
        <w:t>DFIs, foundations and impact investors with aligned mandates</w:t>
      </w:r>
      <w:r w:rsidR="007B1D7B" w:rsidRPr="00501D44">
        <w:rPr>
          <w:rFonts w:ascii="Times New Roman" w:hAnsi="Times New Roman" w:cs="Times New Roman"/>
          <w:i/>
          <w:iCs/>
          <w:color w:val="000000" w:themeColor="text1"/>
          <w:sz w:val="20"/>
          <w:szCs w:val="20"/>
        </w:rPr>
        <w:t xml:space="preserve"> </w:t>
      </w:r>
      <w:r w:rsidR="001F5C43" w:rsidRPr="00501D44">
        <w:rPr>
          <w:rFonts w:ascii="Times New Roman" w:hAnsi="Times New Roman" w:cs="Times New Roman"/>
          <w:i/>
          <w:iCs/>
          <w:color w:val="000000" w:themeColor="text1"/>
          <w:sz w:val="20"/>
          <w:szCs w:val="20"/>
        </w:rPr>
        <w:t>- Botswana</w:t>
      </w:r>
    </w:p>
    <w:tbl>
      <w:tblPr>
        <w:tblStyle w:val="PlainTable1"/>
        <w:tblW w:w="9026" w:type="dxa"/>
        <w:tblLayout w:type="fixed"/>
        <w:tblLook w:val="0000" w:firstRow="0" w:lastRow="0" w:firstColumn="0" w:lastColumn="0" w:noHBand="0" w:noVBand="0"/>
      </w:tblPr>
      <w:tblGrid>
        <w:gridCol w:w="2600"/>
        <w:gridCol w:w="3200"/>
        <w:gridCol w:w="3226"/>
      </w:tblGrid>
      <w:tr w:rsidR="0043133C" w:rsidRPr="00501D44" w14:paraId="0DB174F8"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FC7DD85"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3200" w:type="dxa"/>
          </w:tcPr>
          <w:p w14:paraId="0189EC5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Mandate / activity</w:t>
            </w:r>
          </w:p>
        </w:tc>
        <w:tc>
          <w:tcPr>
            <w:cnfStyle w:val="000010000000" w:firstRow="0" w:lastRow="0" w:firstColumn="0" w:lastColumn="0" w:oddVBand="1" w:evenVBand="0" w:oddHBand="0" w:evenHBand="0" w:firstRowFirstColumn="0" w:firstRowLastColumn="0" w:lastRowFirstColumn="0" w:lastRowLastColumn="0"/>
            <w:tcW w:w="3226" w:type="dxa"/>
          </w:tcPr>
          <w:p w14:paraId="233D9CB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Alignment with R-NBT MSME finance</w:t>
            </w:r>
          </w:p>
        </w:tc>
      </w:tr>
      <w:tr w:rsidR="0043133C" w:rsidRPr="00501D44" w14:paraId="737E305F"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6BE10952" w14:textId="76E2E05D"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AfDB; World Bank / IFC</w:t>
            </w:r>
            <w:r w:rsidR="007D1701" w:rsidRPr="00501D44">
              <w:rPr>
                <w:rFonts w:ascii="Times New Roman" w:hAnsi="Times New Roman" w:cs="Times New Roman"/>
                <w:color w:val="000000" w:themeColor="text1"/>
                <w:sz w:val="18"/>
                <w:szCs w:val="18"/>
              </w:rPr>
              <w:t xml:space="preserve"> / MIGA</w:t>
            </w:r>
          </w:p>
        </w:tc>
        <w:tc>
          <w:tcPr>
            <w:tcW w:w="3200" w:type="dxa"/>
          </w:tcPr>
          <w:p w14:paraId="332F9254" w14:textId="38909A6E"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Economic diversification, private-sector development</w:t>
            </w:r>
            <w:r w:rsidR="007D1701" w:rsidRPr="00501D44">
              <w:rPr>
                <w:rFonts w:ascii="Times New Roman" w:hAnsi="Times New Roman" w:cs="Times New Roman"/>
                <w:color w:val="000000" w:themeColor="text1"/>
                <w:sz w:val="18"/>
                <w:szCs w:val="18"/>
              </w:rPr>
              <w:t>, SME and climate lending</w:t>
            </w:r>
            <w:r w:rsidR="0050281B" w:rsidRPr="00501D44">
              <w:rPr>
                <w:rFonts w:ascii="Times New Roman" w:hAnsi="Times New Roman" w:cs="Times New Roman"/>
                <w:color w:val="000000" w:themeColor="text1"/>
                <w:sz w:val="18"/>
                <w:szCs w:val="18"/>
              </w:rPr>
              <w:t>, MSME support</w:t>
            </w:r>
          </w:p>
        </w:tc>
        <w:tc>
          <w:tcPr>
            <w:cnfStyle w:val="000010000000" w:firstRow="0" w:lastRow="0" w:firstColumn="0" w:lastColumn="0" w:oddVBand="1" w:evenVBand="0" w:oddHBand="0" w:evenHBand="0" w:firstRowFirstColumn="0" w:firstRowLastColumn="0" w:lastRowFirstColumn="0" w:lastRowLastColumn="0"/>
            <w:tcW w:w="3226" w:type="dxa"/>
          </w:tcPr>
          <w:p w14:paraId="430D623A" w14:textId="3C5EFF02"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lines to CEDA/NDB</w:t>
            </w:r>
            <w:r w:rsidR="007D1701" w:rsidRPr="00501D44">
              <w:rPr>
                <w:rFonts w:ascii="Times New Roman" w:hAnsi="Times New Roman" w:cs="Times New Roman"/>
                <w:color w:val="000000" w:themeColor="text1"/>
                <w:sz w:val="18"/>
                <w:szCs w:val="18"/>
              </w:rPr>
              <w:t>/BDC</w:t>
            </w:r>
            <w:r w:rsidRPr="00501D44">
              <w:rPr>
                <w:rFonts w:ascii="Times New Roman" w:hAnsi="Times New Roman" w:cs="Times New Roman"/>
                <w:color w:val="000000" w:themeColor="text1"/>
                <w:sz w:val="18"/>
                <w:szCs w:val="18"/>
              </w:rPr>
              <w:t>; IFC risk-sharing with banks</w:t>
            </w:r>
          </w:p>
        </w:tc>
      </w:tr>
      <w:tr w:rsidR="00364C7C" w:rsidRPr="00501D44" w14:paraId="58F8FDCD"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11869C5" w14:textId="0668B972" w:rsidR="00364C7C" w:rsidRPr="00501D44" w:rsidRDefault="00364C7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National Development Bank of Botswana</w:t>
            </w:r>
          </w:p>
        </w:tc>
        <w:tc>
          <w:tcPr>
            <w:tcW w:w="3200" w:type="dxa"/>
          </w:tcPr>
          <w:p w14:paraId="609E6EF9" w14:textId="75175B7E" w:rsidR="00364C7C" w:rsidRPr="00501D44" w:rsidRDefault="00F1022C">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State owned bank, mandated to catalyze sustainable economic development</w:t>
            </w:r>
          </w:p>
        </w:tc>
        <w:tc>
          <w:tcPr>
            <w:cnfStyle w:val="000010000000" w:firstRow="0" w:lastRow="0" w:firstColumn="0" w:lastColumn="0" w:oddVBand="1" w:evenVBand="0" w:oddHBand="0" w:evenHBand="0" w:firstRowFirstColumn="0" w:firstRowLastColumn="0" w:lastRowFirstColumn="0" w:lastRowLastColumn="0"/>
            <w:tcW w:w="3226" w:type="dxa"/>
          </w:tcPr>
          <w:p w14:paraId="39144071" w14:textId="7DD5C641" w:rsidR="00364C7C" w:rsidRPr="00501D44" w:rsidRDefault="00F1022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Financial products to tourism as a named priority sector</w:t>
            </w:r>
          </w:p>
        </w:tc>
      </w:tr>
      <w:tr w:rsidR="0043133C" w:rsidRPr="00501D44" w14:paraId="79315144"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4B129C87" w14:textId="394F61BD"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EU; </w:t>
            </w:r>
            <w:r w:rsidR="007D1701" w:rsidRPr="00501D44">
              <w:rPr>
                <w:rFonts w:ascii="Times New Roman" w:hAnsi="Times New Roman" w:cs="Times New Roman"/>
                <w:color w:val="000000" w:themeColor="text1"/>
                <w:sz w:val="18"/>
                <w:szCs w:val="18"/>
              </w:rPr>
              <w:t xml:space="preserve">Germany </w:t>
            </w:r>
            <w:r w:rsidRPr="00501D44">
              <w:rPr>
                <w:rFonts w:ascii="Times New Roman" w:hAnsi="Times New Roman" w:cs="Times New Roman"/>
                <w:color w:val="000000" w:themeColor="text1"/>
                <w:sz w:val="18"/>
                <w:szCs w:val="18"/>
              </w:rPr>
              <w:t>KfW / GIZ</w:t>
            </w:r>
          </w:p>
        </w:tc>
        <w:tc>
          <w:tcPr>
            <w:tcW w:w="3200" w:type="dxa"/>
          </w:tcPr>
          <w:p w14:paraId="240BD62A" w14:textId="454AE5FE" w:rsidR="0043133C" w:rsidRPr="00501D44" w:rsidRDefault="007D1701">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R-NBT; KAZA financing facilities; Germany TFCA financing facilities</w:t>
            </w:r>
            <w:r w:rsidR="00EC31A4" w:rsidRPr="00501D44">
              <w:rPr>
                <w:rFonts w:ascii="Times New Roman" w:hAnsi="Times New Roman" w:cs="Times New Roman"/>
                <w:color w:val="000000" w:themeColor="text1"/>
                <w:sz w:val="18"/>
                <w:szCs w:val="18"/>
              </w:rPr>
              <w:t>, biodiversity, private-sector development</w:t>
            </w:r>
          </w:p>
        </w:tc>
        <w:tc>
          <w:tcPr>
            <w:cnfStyle w:val="000010000000" w:firstRow="0" w:lastRow="0" w:firstColumn="0" w:lastColumn="0" w:oddVBand="1" w:evenVBand="0" w:oddHBand="0" w:evenHBand="0" w:firstRowFirstColumn="0" w:firstRowLastColumn="0" w:lastRowFirstColumn="0" w:lastRowLastColumn="0"/>
            <w:tcW w:w="3226" w:type="dxa"/>
          </w:tcPr>
          <w:p w14:paraId="7523CB0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Grant/TA for pilots; blended first-loss capital</w:t>
            </w:r>
          </w:p>
        </w:tc>
      </w:tr>
      <w:tr w:rsidR="0043133C" w:rsidRPr="00501D44" w14:paraId="07B54426"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40789A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UNDP / GEF; BIOFIN</w:t>
            </w:r>
          </w:p>
        </w:tc>
        <w:tc>
          <w:tcPr>
            <w:tcW w:w="3200" w:type="dxa"/>
          </w:tcPr>
          <w:p w14:paraId="603981F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Biodiversity finance plans, Ngamiland human–wildlife interface projects</w:t>
            </w:r>
          </w:p>
        </w:tc>
        <w:tc>
          <w:tcPr>
            <w:cnfStyle w:val="000010000000" w:firstRow="0" w:lastRow="0" w:firstColumn="0" w:lastColumn="0" w:oddVBand="1" w:evenVBand="0" w:oddHBand="0" w:evenHBand="0" w:firstRowFirstColumn="0" w:firstRowLastColumn="0" w:lastRowFirstColumn="0" w:lastRowLastColumn="0"/>
            <w:tcW w:w="3226" w:type="dxa"/>
          </w:tcPr>
          <w:p w14:paraId="193B018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Identifies fiscal and financial mechanisms; community enterprise support</w:t>
            </w:r>
          </w:p>
        </w:tc>
      </w:tr>
      <w:tr w:rsidR="001102A6" w:rsidRPr="00501D44" w14:paraId="5A9C4ED6"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38DB505E" w14:textId="22F6FD47" w:rsidR="001102A6" w:rsidRPr="00501D44" w:rsidRDefault="001102A6">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Arab Bank for Economic Development in Africa (BADEA)</w:t>
            </w:r>
          </w:p>
        </w:tc>
        <w:tc>
          <w:tcPr>
            <w:tcW w:w="3200" w:type="dxa"/>
          </w:tcPr>
          <w:p w14:paraId="50A708AE" w14:textId="62DE9F5E" w:rsidR="001102A6" w:rsidRPr="00501D44" w:rsidRDefault="001102A6">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Economic diversification funding rather than direct wildlife park management; SME credit facility through BDC</w:t>
            </w:r>
          </w:p>
        </w:tc>
        <w:tc>
          <w:tcPr>
            <w:cnfStyle w:val="000010000000" w:firstRow="0" w:lastRow="0" w:firstColumn="0" w:lastColumn="0" w:oddVBand="1" w:evenVBand="0" w:oddHBand="0" w:evenHBand="0" w:firstRowFirstColumn="0" w:firstRowLastColumn="0" w:lastRowFirstColumn="0" w:lastRowLastColumn="0"/>
            <w:tcW w:w="3226" w:type="dxa"/>
          </w:tcPr>
          <w:p w14:paraId="3304CF95" w14:textId="38550497" w:rsidR="001102A6" w:rsidRPr="00501D44" w:rsidRDefault="001102A6">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Supports transport infrastructure, aviation upgrades </w:t>
            </w:r>
          </w:p>
        </w:tc>
      </w:tr>
      <w:tr w:rsidR="00363308" w:rsidRPr="00501D44" w14:paraId="567A1061"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4C8DEF1" w14:textId="309059F1" w:rsidR="00363308" w:rsidRPr="00501D44" w:rsidRDefault="0036330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UNDP Botswana </w:t>
            </w:r>
          </w:p>
        </w:tc>
        <w:tc>
          <w:tcPr>
            <w:tcW w:w="3200" w:type="dxa"/>
          </w:tcPr>
          <w:p w14:paraId="691D8A35" w14:textId="78D34FAD" w:rsidR="00363308" w:rsidRPr="00501D44" w:rsidRDefault="00363308">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GEF Small Grants Program</w:t>
            </w:r>
          </w:p>
        </w:tc>
        <w:tc>
          <w:tcPr>
            <w:cnfStyle w:val="000010000000" w:firstRow="0" w:lastRow="0" w:firstColumn="0" w:lastColumn="0" w:oddVBand="1" w:evenVBand="0" w:oddHBand="0" w:evenHBand="0" w:firstRowFirstColumn="0" w:firstRowLastColumn="0" w:lastRowFirstColumn="0" w:lastRowLastColumn="0"/>
            <w:tcW w:w="3226" w:type="dxa"/>
          </w:tcPr>
          <w:p w14:paraId="2D4BF81C" w14:textId="314FF652" w:rsidR="00363308" w:rsidRPr="00501D44" w:rsidRDefault="0036330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Community conservation and livelihood grants</w:t>
            </w:r>
          </w:p>
        </w:tc>
      </w:tr>
      <w:tr w:rsidR="0043133C" w:rsidRPr="00501D44" w14:paraId="6D3D5B42"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5004259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The Nature Conservancy; Conservation International</w:t>
            </w:r>
          </w:p>
        </w:tc>
        <w:tc>
          <w:tcPr>
            <w:tcW w:w="3200" w:type="dxa"/>
          </w:tcPr>
          <w:p w14:paraId="4A221B9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finance including sovereign debt-conversion design</w:t>
            </w:r>
          </w:p>
        </w:tc>
        <w:tc>
          <w:tcPr>
            <w:cnfStyle w:val="000010000000" w:firstRow="0" w:lastRow="0" w:firstColumn="0" w:lastColumn="0" w:oddVBand="1" w:evenVBand="0" w:oddHBand="0" w:evenHBand="0" w:firstRowFirstColumn="0" w:firstRowLastColumn="0" w:lastRowFirstColumn="0" w:lastRowLastColumn="0"/>
            <w:tcW w:w="3226" w:type="dxa"/>
          </w:tcPr>
          <w:p w14:paraId="198A647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Potential long-term conservation funding flows to communities</w:t>
            </w:r>
          </w:p>
        </w:tc>
      </w:tr>
      <w:tr w:rsidR="0043133C" w:rsidRPr="00501D44" w14:paraId="5E64A997"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5E2E2FE" w14:textId="7D9C7ECB" w:rsidR="0043133C" w:rsidRPr="00501D44" w:rsidRDefault="00363308">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Conservation and tourism foundations e.g. </w:t>
            </w:r>
            <w:r w:rsidR="00EC31A4" w:rsidRPr="00501D44">
              <w:rPr>
                <w:rFonts w:ascii="Times New Roman" w:hAnsi="Times New Roman" w:cs="Times New Roman"/>
                <w:color w:val="000000" w:themeColor="text1"/>
                <w:sz w:val="18"/>
                <w:szCs w:val="18"/>
              </w:rPr>
              <w:t>Wilderness Trust</w:t>
            </w:r>
            <w:r w:rsidRPr="00501D44">
              <w:rPr>
                <w:rFonts w:ascii="Times New Roman" w:hAnsi="Times New Roman" w:cs="Times New Roman"/>
                <w:color w:val="000000" w:themeColor="text1"/>
                <w:sz w:val="18"/>
                <w:szCs w:val="18"/>
              </w:rPr>
              <w:t>,</w:t>
            </w:r>
            <w:r w:rsidR="00EC31A4" w:rsidRPr="00501D44">
              <w:rPr>
                <w:rFonts w:ascii="Times New Roman" w:hAnsi="Times New Roman" w:cs="Times New Roman"/>
                <w:color w:val="000000" w:themeColor="text1"/>
                <w:sz w:val="18"/>
                <w:szCs w:val="18"/>
              </w:rPr>
              <w:t xml:space="preserve"> Natural Selection Foundation; &amp;Beyond Foundation; Great Plains Foundation</w:t>
            </w:r>
            <w:r w:rsidRPr="00501D44">
              <w:rPr>
                <w:rFonts w:ascii="Times New Roman" w:hAnsi="Times New Roman" w:cs="Times New Roman"/>
                <w:color w:val="000000" w:themeColor="text1"/>
                <w:sz w:val="18"/>
                <w:szCs w:val="18"/>
              </w:rPr>
              <w:t>, Peace Parks Foundation</w:t>
            </w:r>
          </w:p>
        </w:tc>
        <w:tc>
          <w:tcPr>
            <w:tcW w:w="3200" w:type="dxa"/>
          </w:tcPr>
          <w:p w14:paraId="4C2B1964" w14:textId="7894DFBE"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Operator-linked foundations</w:t>
            </w:r>
            <w:r w:rsidR="00363308" w:rsidRPr="00501D44">
              <w:rPr>
                <w:rFonts w:ascii="Times New Roman" w:hAnsi="Times New Roman" w:cs="Times New Roman"/>
                <w:color w:val="000000" w:themeColor="text1"/>
                <w:sz w:val="18"/>
                <w:szCs w:val="18"/>
              </w:rPr>
              <w:t>, finance in the Okavango–Chobe landscape</w:t>
            </w:r>
          </w:p>
        </w:tc>
        <w:tc>
          <w:tcPr>
            <w:cnfStyle w:val="000010000000" w:firstRow="0" w:lastRow="0" w:firstColumn="0" w:lastColumn="0" w:oddVBand="1" w:evenVBand="0" w:oddHBand="0" w:evenHBand="0" w:firstRowFirstColumn="0" w:firstRowLastColumn="0" w:lastRowFirstColumn="0" w:lastRowLastColumn="0"/>
            <w:tcW w:w="3226" w:type="dxa"/>
          </w:tcPr>
          <w:p w14:paraId="2C79F97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grants; co-funding of supplier development</w:t>
            </w:r>
          </w:p>
        </w:tc>
      </w:tr>
      <w:tr w:rsidR="0043133C" w:rsidRPr="00501D44" w14:paraId="59742AF1"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56CAF1C0" w14:textId="763114A5" w:rsidR="0043133C" w:rsidRPr="00501D44" w:rsidRDefault="00EC31A4">
            <w:pPr>
              <w:spacing w:line="252" w:lineRule="exact"/>
              <w:rPr>
                <w:rFonts w:ascii="Times New Roman" w:hAnsi="Times New Roman" w:cs="Times New Roman"/>
                <w:color w:val="000000" w:themeColor="text1"/>
              </w:rPr>
            </w:pPr>
            <w:hyperlink r:id="rId12" w:history="1">
              <w:r w:rsidRPr="00501D44">
                <w:rPr>
                  <w:rStyle w:val="Hyperlink"/>
                  <w:rFonts w:ascii="Times New Roman" w:hAnsi="Times New Roman" w:cs="Times New Roman"/>
                  <w:color w:val="000000" w:themeColor="text1"/>
                  <w:sz w:val="18"/>
                  <w:szCs w:val="18"/>
                </w:rPr>
                <w:t>African Guarantee Fund</w:t>
              </w:r>
            </w:hyperlink>
          </w:p>
        </w:tc>
        <w:tc>
          <w:tcPr>
            <w:tcW w:w="3200" w:type="dxa"/>
          </w:tcPr>
          <w:p w14:paraId="42A9422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Partial credit guarantees across Africa</w:t>
            </w:r>
          </w:p>
        </w:tc>
        <w:tc>
          <w:tcPr>
            <w:cnfStyle w:val="000010000000" w:firstRow="0" w:lastRow="0" w:firstColumn="0" w:lastColumn="0" w:oddVBand="1" w:evenVBand="0" w:oddHBand="0" w:evenHBand="0" w:firstRowFirstColumn="0" w:firstRowLastColumn="0" w:lastRowFirstColumn="0" w:lastRowLastColumn="0"/>
            <w:tcW w:w="3226" w:type="dxa"/>
          </w:tcPr>
          <w:p w14:paraId="725C494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Backstop for a Botswana tourism MSME guarantee window</w:t>
            </w:r>
          </w:p>
        </w:tc>
      </w:tr>
      <w:tr w:rsidR="0043133C" w:rsidRPr="00501D44" w14:paraId="1BAA8FAE"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8A04D05"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Proparco</w:t>
            </w:r>
            <w:proofErr w:type="spellEnd"/>
            <w:r w:rsidRPr="00501D44">
              <w:rPr>
                <w:rFonts w:ascii="Times New Roman" w:hAnsi="Times New Roman" w:cs="Times New Roman"/>
                <w:color w:val="000000" w:themeColor="text1"/>
                <w:sz w:val="18"/>
                <w:szCs w:val="18"/>
              </w:rPr>
              <w:t xml:space="preserve">, FMO, BII, </w:t>
            </w:r>
            <w:proofErr w:type="spellStart"/>
            <w:r w:rsidRPr="00501D44">
              <w:rPr>
                <w:rFonts w:ascii="Times New Roman" w:hAnsi="Times New Roman" w:cs="Times New Roman"/>
                <w:color w:val="000000" w:themeColor="text1"/>
                <w:sz w:val="18"/>
                <w:szCs w:val="18"/>
              </w:rPr>
              <w:t>Norfund</w:t>
            </w:r>
            <w:proofErr w:type="spellEnd"/>
          </w:p>
        </w:tc>
        <w:tc>
          <w:tcPr>
            <w:tcW w:w="3200" w:type="dxa"/>
          </w:tcPr>
          <w:p w14:paraId="18B7A11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 and lines in regional banking groups</w:t>
            </w:r>
          </w:p>
        </w:tc>
        <w:tc>
          <w:tcPr>
            <w:cnfStyle w:val="000010000000" w:firstRow="0" w:lastRow="0" w:firstColumn="0" w:lastColumn="0" w:oddVBand="1" w:evenVBand="0" w:oddHBand="0" w:evenHBand="0" w:firstRowFirstColumn="0" w:firstRowLastColumn="0" w:lastRowFirstColumn="0" w:lastRowLastColumn="0"/>
            <w:tcW w:w="3226" w:type="dxa"/>
          </w:tcPr>
          <w:p w14:paraId="57ACCFB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Green/SME credit lines through Botswana subsidiaries</w:t>
            </w:r>
          </w:p>
        </w:tc>
      </w:tr>
    </w:tbl>
    <w:p w14:paraId="7956D003" w14:textId="77777777" w:rsidR="0043133C" w:rsidRPr="00501D44" w:rsidRDefault="0043133C">
      <w:pPr>
        <w:rPr>
          <w:rFonts w:ascii="Times New Roman" w:hAnsi="Times New Roman" w:cs="Times New Roman"/>
          <w:color w:val="000000" w:themeColor="text1"/>
        </w:rPr>
      </w:pPr>
    </w:p>
    <w:p w14:paraId="12770013" w14:textId="77777777" w:rsidR="0043133C" w:rsidRPr="001F5C43" w:rsidRDefault="00EC31A4">
      <w:pPr>
        <w:pStyle w:val="Heading2"/>
        <w:rPr>
          <w:rFonts w:ascii="Times New Roman" w:hAnsi="Times New Roman" w:cs="Times New Roman"/>
          <w:b/>
          <w:bCs/>
          <w:color w:val="000000" w:themeColor="text1"/>
          <w:sz w:val="24"/>
          <w:szCs w:val="24"/>
        </w:rPr>
      </w:pPr>
      <w:bookmarkStart w:id="31" w:name="_Toc242691652"/>
      <w:r w:rsidRPr="001F5C43">
        <w:rPr>
          <w:rFonts w:ascii="Times New Roman" w:hAnsi="Times New Roman" w:cs="Times New Roman"/>
          <w:b/>
          <w:bCs/>
          <w:color w:val="000000" w:themeColor="text1"/>
          <w:sz w:val="24"/>
          <w:szCs w:val="24"/>
        </w:rPr>
        <w:t xml:space="preserve">4.9 Existing Guarantee Schemes, Revolving Funds and Other Mechanisms</w:t>
      </w:r>
      <w:bookmarkEnd w:id="31"/>
    </w:p>
    <w:p w14:paraId="7A4A8B7A"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24: </w:t>
      </w:r>
      <w:r w:rsidRPr="00501D44">
        <w:rPr>
          <w:rFonts w:ascii="Times New Roman" w:hAnsi="Times New Roman" w:cs="Times New Roman"/>
          <w:i/>
          <w:iCs/>
          <w:color w:val="000000" w:themeColor="text1"/>
          <w:sz w:val="20"/>
          <w:szCs w:val="20"/>
        </w:rPr>
        <w:t>Mechanisms to strengthen or replicate — Botswana</w:t>
      </w:r>
    </w:p>
    <w:tbl>
      <w:tblPr>
        <w:tblStyle w:val="PlainTable1"/>
        <w:tblW w:w="9026" w:type="dxa"/>
        <w:tblLayout w:type="fixed"/>
        <w:tblLook w:val="0000" w:firstRow="0" w:lastRow="0" w:firstColumn="0" w:lastColumn="0" w:noHBand="0" w:noVBand="0"/>
      </w:tblPr>
      <w:tblGrid>
        <w:gridCol w:w="2400"/>
        <w:gridCol w:w="3299"/>
        <w:gridCol w:w="3327"/>
      </w:tblGrid>
      <w:tr w:rsidR="0043133C" w:rsidRPr="00501D44" w14:paraId="574EAC3E"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18D5B87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Mechanism</w:t>
            </w:r>
          </w:p>
        </w:tc>
        <w:tc>
          <w:tcPr>
            <w:tcW w:w="3299" w:type="dxa"/>
          </w:tcPr>
          <w:p w14:paraId="5A126B7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Status</w:t>
            </w:r>
          </w:p>
        </w:tc>
        <w:tc>
          <w:tcPr>
            <w:cnfStyle w:val="000010000000" w:firstRow="0" w:lastRow="0" w:firstColumn="0" w:lastColumn="0" w:oddVBand="1" w:evenVBand="0" w:oddHBand="0" w:evenHBand="0" w:firstRowFirstColumn="0" w:firstRowLastColumn="0" w:lastRowFirstColumn="0" w:lastRowLastColumn="0"/>
            <w:tcW w:w="3327" w:type="dxa"/>
          </w:tcPr>
          <w:p w14:paraId="0FB2BEC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Strengthen / replicate</w:t>
            </w:r>
          </w:p>
        </w:tc>
      </w:tr>
      <w:tr w:rsidR="0043133C" w:rsidRPr="00501D44" w14:paraId="1BE6AE8D" w14:textId="77777777" w:rsidTr="001F5C43">
        <w:tc>
          <w:tcPr>
            <w:cnfStyle w:val="000010000000" w:firstRow="0" w:lastRow="0" w:firstColumn="0" w:lastColumn="0" w:oddVBand="1" w:evenVBand="0" w:oddHBand="0" w:evenHBand="0" w:firstRowFirstColumn="0" w:firstRowLastColumn="0" w:lastRowFirstColumn="0" w:lastRowLastColumn="0"/>
            <w:tcW w:w="2400" w:type="dxa"/>
          </w:tcPr>
          <w:p w14:paraId="0032A45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Wilderness–Stanbic contract-backed supplier finance</w:t>
            </w:r>
          </w:p>
        </w:tc>
        <w:tc>
          <w:tcPr>
            <w:tcW w:w="3299" w:type="dxa"/>
          </w:tcPr>
          <w:p w14:paraId="31D73A9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MoU signed 2025; nominated local suppliers access commercial funding against contracts</w:t>
            </w:r>
          </w:p>
        </w:tc>
        <w:tc>
          <w:tcPr>
            <w:cnfStyle w:val="000010000000" w:firstRow="0" w:lastRow="0" w:firstColumn="0" w:lastColumn="0" w:oddVBand="1" w:evenVBand="0" w:oddHBand="0" w:evenHBand="0" w:firstRowFirstColumn="0" w:firstRowLastColumn="0" w:lastRowFirstColumn="0" w:lastRowLastColumn="0"/>
            <w:tcW w:w="3327" w:type="dxa"/>
          </w:tcPr>
          <w:p w14:paraId="28F00B1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Replicate with other operators and banks; add partial guarantee and TA via LEA</w:t>
            </w:r>
          </w:p>
        </w:tc>
      </w:tr>
      <w:tr w:rsidR="0043133C" w:rsidRPr="00501D44" w14:paraId="13F73BAE"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BC3235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CEDA lending and </w:t>
            </w:r>
            <w:proofErr w:type="spellStart"/>
            <w:r w:rsidRPr="00501D44">
              <w:rPr>
                <w:rFonts w:ascii="Times New Roman" w:hAnsi="Times New Roman" w:cs="Times New Roman"/>
                <w:color w:val="000000" w:themeColor="text1"/>
                <w:sz w:val="18"/>
                <w:szCs w:val="18"/>
              </w:rPr>
              <w:t>Mabogo</w:t>
            </w:r>
            <w:proofErr w:type="spellEnd"/>
            <w:r w:rsidRPr="00501D44">
              <w:rPr>
                <w:rFonts w:ascii="Times New Roman" w:hAnsi="Times New Roman" w:cs="Times New Roman"/>
                <w:color w:val="000000" w:themeColor="text1"/>
                <w:sz w:val="18"/>
                <w:szCs w:val="18"/>
              </w:rPr>
              <w:t xml:space="preserve"> Dinku</w:t>
            </w:r>
          </w:p>
        </w:tc>
        <w:tc>
          <w:tcPr>
            <w:tcW w:w="3299" w:type="dxa"/>
          </w:tcPr>
          <w:p w14:paraId="082FFC2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liquidity pressure</w:t>
            </w:r>
          </w:p>
        </w:tc>
        <w:tc>
          <w:tcPr>
            <w:cnfStyle w:val="000010000000" w:firstRow="0" w:lastRow="0" w:firstColumn="0" w:lastColumn="0" w:oddVBand="1" w:evenVBand="0" w:oddHBand="0" w:evenHBand="0" w:firstRowFirstColumn="0" w:firstRowLastColumn="0" w:lastRowFirstColumn="0" w:lastRowLastColumn="0"/>
            <w:tcW w:w="3327" w:type="dxa"/>
          </w:tcPr>
          <w:p w14:paraId="33E9308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Create a tourism/KAZA window with seasonal repayment and first-loss support from development partners</w:t>
            </w:r>
          </w:p>
        </w:tc>
      </w:tr>
      <w:tr w:rsidR="0043133C" w:rsidRPr="00501D44" w14:paraId="7548C9C5" w14:textId="77777777" w:rsidTr="001F5C43">
        <w:tc>
          <w:tcPr>
            <w:cnfStyle w:val="000010000000" w:firstRow="0" w:lastRow="0" w:firstColumn="0" w:lastColumn="0" w:oddVBand="1" w:evenVBand="0" w:oddHBand="0" w:evenHBand="0" w:firstRowFirstColumn="0" w:firstRowLastColumn="0" w:lastRowFirstColumn="0" w:lastRowLastColumn="0"/>
            <w:tcW w:w="2400" w:type="dxa"/>
          </w:tcPr>
          <w:p w14:paraId="0EB9422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Environmental Fund</w:t>
            </w:r>
          </w:p>
        </w:tc>
        <w:tc>
          <w:tcPr>
            <w:tcW w:w="3299" w:type="dxa"/>
          </w:tcPr>
          <w:p w14:paraId="742A9D2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 to CBOs and environmental projects</w:t>
            </w:r>
          </w:p>
        </w:tc>
        <w:tc>
          <w:tcPr>
            <w:cnfStyle w:val="000010000000" w:firstRow="0" w:lastRow="0" w:firstColumn="0" w:lastColumn="0" w:oddVBand="1" w:evenVBand="0" w:oddHBand="0" w:evenHBand="0" w:firstRowFirstColumn="0" w:firstRowLastColumn="0" w:lastRowFirstColumn="0" w:lastRowLastColumn="0"/>
            <w:tcW w:w="3327" w:type="dxa"/>
          </w:tcPr>
          <w:p w14:paraId="21DB4DE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Pilot a revolving component for community enterprises</w:t>
            </w:r>
          </w:p>
        </w:tc>
      </w:tr>
      <w:tr w:rsidR="0043133C" w:rsidRPr="00501D44" w14:paraId="4E0AB13A"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4717A8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Community Trust revenue funds</w:t>
            </w:r>
          </w:p>
        </w:tc>
        <w:tc>
          <w:tcPr>
            <w:tcW w:w="3299" w:type="dxa"/>
          </w:tcPr>
          <w:p w14:paraId="1075B57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Lease and JV income to CBNRM Trusts</w:t>
            </w:r>
          </w:p>
        </w:tc>
        <w:tc>
          <w:tcPr>
            <w:cnfStyle w:val="000010000000" w:firstRow="0" w:lastRow="0" w:firstColumn="0" w:lastColumn="0" w:oddVBand="1" w:evenVBand="0" w:oddHBand="0" w:evenHBand="0" w:firstRowFirstColumn="0" w:firstRowLastColumn="0" w:lastRowFirstColumn="0" w:lastRowLastColumn="0"/>
            <w:tcW w:w="3327" w:type="dxa"/>
          </w:tcPr>
          <w:p w14:paraId="0EBEF0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Ring-fence part of revenue as community revolving fund with transparent governance</w:t>
            </w:r>
          </w:p>
        </w:tc>
      </w:tr>
      <w:tr w:rsidR="0043133C" w:rsidRPr="00501D44" w14:paraId="06734691" w14:textId="77777777" w:rsidTr="001F5C43">
        <w:tc>
          <w:tcPr>
            <w:cnfStyle w:val="000010000000" w:firstRow="0" w:lastRow="0" w:firstColumn="0" w:lastColumn="0" w:oddVBand="1" w:evenVBand="0" w:oddHBand="0" w:evenHBand="0" w:firstRowFirstColumn="0" w:firstRowLastColumn="0" w:lastRowFirstColumn="0" w:lastRowLastColumn="0"/>
            <w:tcW w:w="2400" w:type="dxa"/>
          </w:tcPr>
          <w:p w14:paraId="0B3DEDD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Youth Development Fund</w:t>
            </w:r>
          </w:p>
        </w:tc>
        <w:tc>
          <w:tcPr>
            <w:tcW w:w="3299" w:type="dxa"/>
          </w:tcPr>
          <w:p w14:paraId="61DB116C" w14:textId="63AB7D5C"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w:t>
            </w:r>
            <w:r w:rsidR="004B64E2" w:rsidRPr="00501D44">
              <w:rPr>
                <w:rFonts w:ascii="Times New Roman" w:hAnsi="Times New Roman" w:cs="Times New Roman"/>
                <w:color w:val="000000" w:themeColor="text1"/>
                <w:sz w:val="18"/>
                <w:szCs w:val="18"/>
              </w:rPr>
              <w:t xml:space="preserve"> - </w:t>
            </w:r>
            <w:r w:rsidRPr="00501D44">
              <w:rPr>
                <w:rFonts w:ascii="Times New Roman" w:hAnsi="Times New Roman" w:cs="Times New Roman"/>
                <w:color w:val="000000" w:themeColor="text1"/>
                <w:sz w:val="18"/>
                <w:szCs w:val="18"/>
              </w:rPr>
              <w:t>loan packages for youth</w:t>
            </w:r>
          </w:p>
        </w:tc>
        <w:tc>
          <w:tcPr>
            <w:cnfStyle w:val="000010000000" w:firstRow="0" w:lastRow="0" w:firstColumn="0" w:lastColumn="0" w:oddVBand="1" w:evenVBand="0" w:oddHBand="0" w:evenHBand="0" w:firstRowFirstColumn="0" w:firstRowLastColumn="0" w:lastRowFirstColumn="0" w:lastRowLastColumn="0"/>
            <w:tcW w:w="3327" w:type="dxa"/>
          </w:tcPr>
          <w:p w14:paraId="2C3849C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Target guiding, transport and craft enterprises in Chobe and Ngamiland</w:t>
            </w:r>
          </w:p>
        </w:tc>
      </w:tr>
      <w:tr w:rsidR="0043133C" w:rsidRPr="00501D44" w14:paraId="0A14B524"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F66D20A" w14:textId="74FA1A09" w:rsidR="0043133C" w:rsidRPr="00501D44" w:rsidRDefault="004B64E2">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ROSCAs, </w:t>
            </w:r>
            <w:proofErr w:type="spellStart"/>
            <w:r w:rsidR="00EC31A4" w:rsidRPr="00501D44">
              <w:rPr>
                <w:rFonts w:ascii="Times New Roman" w:hAnsi="Times New Roman" w:cs="Times New Roman"/>
                <w:color w:val="000000" w:themeColor="text1"/>
                <w:sz w:val="18"/>
                <w:szCs w:val="18"/>
              </w:rPr>
              <w:t>Motshelo</w:t>
            </w:r>
            <w:proofErr w:type="spellEnd"/>
            <w:r w:rsidR="00EC31A4" w:rsidRPr="00501D44">
              <w:rPr>
                <w:rFonts w:ascii="Times New Roman" w:hAnsi="Times New Roman" w:cs="Times New Roman"/>
                <w:color w:val="000000" w:themeColor="text1"/>
                <w:sz w:val="18"/>
                <w:szCs w:val="18"/>
              </w:rPr>
              <w:t xml:space="preserve"> and VSLAs</w:t>
            </w:r>
          </w:p>
        </w:tc>
        <w:tc>
          <w:tcPr>
            <w:tcW w:w="3299" w:type="dxa"/>
          </w:tcPr>
          <w:p w14:paraId="7694874C" w14:textId="147778BC"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Widespread informal savings</w:t>
            </w:r>
            <w:r w:rsidR="004B64E2" w:rsidRPr="00501D44">
              <w:rPr>
                <w:rFonts w:ascii="Times New Roman" w:hAnsi="Times New Roman" w:cs="Times New Roman"/>
                <w:color w:val="000000" w:themeColor="text1"/>
                <w:sz w:val="18"/>
                <w:szCs w:val="18"/>
              </w:rPr>
              <w:t xml:space="preserve"> and lending groups</w:t>
            </w:r>
          </w:p>
        </w:tc>
        <w:tc>
          <w:tcPr>
            <w:cnfStyle w:val="000010000000" w:firstRow="0" w:lastRow="0" w:firstColumn="0" w:lastColumn="0" w:oddVBand="1" w:evenVBand="0" w:oddHBand="0" w:evenHBand="0" w:firstRowFirstColumn="0" w:firstRowLastColumn="0" w:lastRowFirstColumn="0" w:lastRowLastColumn="0"/>
            <w:tcW w:w="3327" w:type="dxa"/>
          </w:tcPr>
          <w:p w14:paraId="3B175B4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Link to banks/MFIs; use as base for small asset loans</w:t>
            </w:r>
          </w:p>
        </w:tc>
      </w:tr>
      <w:tr w:rsidR="004B64E2" w:rsidRPr="00501D44" w14:paraId="3496F7CF" w14:textId="77777777" w:rsidTr="001F5C43">
        <w:tc>
          <w:tcPr>
            <w:cnfStyle w:val="000010000000" w:firstRow="0" w:lastRow="0" w:firstColumn="0" w:lastColumn="0" w:oddVBand="1" w:evenVBand="0" w:oddHBand="0" w:evenHBand="0" w:firstRowFirstColumn="0" w:firstRowLastColumn="0" w:lastRowFirstColumn="0" w:lastRowLastColumn="0"/>
            <w:tcW w:w="2400" w:type="dxa"/>
          </w:tcPr>
          <w:p w14:paraId="1ED5C405" w14:textId="3A5B870A" w:rsidR="004B64E2" w:rsidRPr="00501D44" w:rsidRDefault="004B64E2">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Savings and Credit Cooperative Societies (SACCOS)</w:t>
            </w:r>
          </w:p>
        </w:tc>
        <w:tc>
          <w:tcPr>
            <w:tcW w:w="3299" w:type="dxa"/>
          </w:tcPr>
          <w:p w14:paraId="09CDA486" w14:textId="5FAAE68D" w:rsidR="004B64E2" w:rsidRPr="00501D44" w:rsidRDefault="004B64E2">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Membership based; member-owned financial institutions</w:t>
            </w:r>
          </w:p>
        </w:tc>
        <w:tc>
          <w:tcPr>
            <w:cnfStyle w:val="000010000000" w:firstRow="0" w:lastRow="0" w:firstColumn="0" w:lastColumn="0" w:oddVBand="1" w:evenVBand="0" w:oddHBand="0" w:evenHBand="0" w:firstRowFirstColumn="0" w:firstRowLastColumn="0" w:lastRowFirstColumn="0" w:lastRowLastColumn="0"/>
            <w:tcW w:w="3327" w:type="dxa"/>
          </w:tcPr>
          <w:p w14:paraId="312D5EB4" w14:textId="02111520" w:rsidR="004B64E2" w:rsidRPr="00501D44" w:rsidRDefault="004B64E2">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Replicated to create tourism cluster FI owned by micro enterprise owners; requires initial fund support</w:t>
            </w:r>
          </w:p>
        </w:tc>
      </w:tr>
      <w:tr w:rsidR="0043133C" w:rsidRPr="00501D44" w14:paraId="25CDC3BA"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5775E87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credit guarantee scheme</w:t>
            </w:r>
          </w:p>
        </w:tc>
        <w:tc>
          <w:tcPr>
            <w:tcW w:w="3299" w:type="dxa"/>
          </w:tcPr>
          <w:p w14:paraId="6163F485" w14:textId="7614D2EC"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Not operational for </w:t>
            </w:r>
            <w:r w:rsidR="004B64E2" w:rsidRPr="00501D44">
              <w:rPr>
                <w:rFonts w:ascii="Times New Roman" w:hAnsi="Times New Roman" w:cs="Times New Roman"/>
                <w:color w:val="000000" w:themeColor="text1"/>
                <w:sz w:val="18"/>
                <w:szCs w:val="18"/>
              </w:rPr>
              <w:t>MSMEs; past CEDA credit partial credit guarantee scheme – not running</w:t>
            </w:r>
          </w:p>
        </w:tc>
        <w:tc>
          <w:tcPr>
            <w:cnfStyle w:val="000010000000" w:firstRow="0" w:lastRow="0" w:firstColumn="0" w:lastColumn="0" w:oddVBand="1" w:evenVBand="0" w:oddHBand="0" w:evenHBand="0" w:firstRowFirstColumn="0" w:firstRowLastColumn="0" w:lastRowFirstColumn="0" w:lastRowLastColumn="0"/>
            <w:tcW w:w="3327" w:type="dxa"/>
          </w:tcPr>
          <w:p w14:paraId="52A8839B" w14:textId="4E2B355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Design a scheme or portfolio guarantee with AGF and banks, drawing on Namibia CGS and </w:t>
            </w:r>
            <w:r w:rsidR="004B64E2" w:rsidRPr="00501D44">
              <w:rPr>
                <w:rFonts w:ascii="Times New Roman" w:hAnsi="Times New Roman" w:cs="Times New Roman"/>
                <w:color w:val="000000" w:themeColor="text1"/>
                <w:sz w:val="18"/>
                <w:szCs w:val="18"/>
              </w:rPr>
              <w:t>ECGC Zimbabwe</w:t>
            </w:r>
            <w:r w:rsidRPr="00501D44">
              <w:rPr>
                <w:rFonts w:ascii="Times New Roman" w:hAnsi="Times New Roman" w:cs="Times New Roman"/>
                <w:color w:val="000000" w:themeColor="text1"/>
                <w:sz w:val="18"/>
                <w:szCs w:val="18"/>
              </w:rPr>
              <w:t xml:space="preserve"> lessons</w:t>
            </w:r>
          </w:p>
        </w:tc>
      </w:tr>
    </w:tbl>
    <w:p w14:paraId="246C41B0" w14:textId="77777777" w:rsidR="001F5C43" w:rsidRDefault="001F5C43" w:rsidP="001F5C43">
      <w:pPr>
        <w:pStyle w:val="ListParagraph"/>
        <w:ind w:left="360"/>
        <w:rPr>
          <w:rFonts w:ascii="Times New Roman" w:hAnsi="Times New Roman" w:cs="Times New Roman"/>
          <w:color w:val="000000" w:themeColor="text1"/>
        </w:rPr>
      </w:pPr>
    </w:p>
    <w:p w14:paraId="61DA780E" w14:textId="6A784E99" w:rsidR="0043133C" w:rsidRPr="00501D44" w:rsidRDefault="00B81B93">
      <w:pPr>
        <w:pStyle w:val="ListParagraph"/>
        <w:numPr>
          <w:ilvl w:val="0"/>
          <w:numId w:val="12"/>
        </w:numPr>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rPr>
        <w:t>Motshelo</w:t>
      </w:r>
      <w:proofErr w:type="spellEnd"/>
      <w:r w:rsidRPr="00501D44">
        <w:rPr>
          <w:rFonts w:ascii="Times New Roman" w:hAnsi="Times New Roman" w:cs="Times New Roman"/>
          <w:color w:val="000000" w:themeColor="text1"/>
        </w:rPr>
        <w:t xml:space="preserve"> (plural </w:t>
      </w:r>
      <w:proofErr w:type="spellStart"/>
      <w:r w:rsidRPr="00501D44">
        <w:rPr>
          <w:rFonts w:ascii="Times New Roman" w:hAnsi="Times New Roman" w:cs="Times New Roman"/>
          <w:color w:val="000000" w:themeColor="text1"/>
        </w:rPr>
        <w:t>metshelo</w:t>
      </w:r>
      <w:proofErr w:type="spellEnd"/>
      <w:r w:rsidRPr="00501D44">
        <w:rPr>
          <w:rFonts w:ascii="Times New Roman" w:hAnsi="Times New Roman" w:cs="Times New Roman"/>
          <w:color w:val="000000" w:themeColor="text1"/>
        </w:rPr>
        <w:t xml:space="preserve">), informal rotating savings and lending groups, could be a useful but under-used first source of finance for tourism micro-enterprises in the KAZA corridor of Ngamiland and Chobe (polers and </w:t>
      </w:r>
      <w:proofErr w:type="spellStart"/>
      <w:r w:rsidRPr="00501D44">
        <w:rPr>
          <w:rFonts w:ascii="Times New Roman" w:hAnsi="Times New Roman" w:cs="Times New Roman"/>
          <w:color w:val="000000" w:themeColor="text1"/>
        </w:rPr>
        <w:t>mekoro</w:t>
      </w:r>
      <w:proofErr w:type="spellEnd"/>
      <w:r w:rsidRPr="00501D44">
        <w:rPr>
          <w:rFonts w:ascii="Times New Roman" w:hAnsi="Times New Roman" w:cs="Times New Roman"/>
          <w:color w:val="000000" w:themeColor="text1"/>
        </w:rPr>
        <w:t xml:space="preserve"> operators, guides, craft producers, guest-house owners, caterers and transfer operators in Maun, Kasane, </w:t>
      </w:r>
      <w:proofErr w:type="spellStart"/>
      <w:r w:rsidRPr="00501D44">
        <w:rPr>
          <w:rFonts w:ascii="Times New Roman" w:hAnsi="Times New Roman" w:cs="Times New Roman"/>
          <w:color w:val="000000" w:themeColor="text1"/>
        </w:rPr>
        <w:t>Seronga</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Khwai</w:t>
      </w:r>
      <w:proofErr w:type="spellEnd"/>
      <w:r w:rsidRPr="00501D44">
        <w:rPr>
          <w:rFonts w:ascii="Times New Roman" w:hAnsi="Times New Roman" w:cs="Times New Roman"/>
          <w:color w:val="000000" w:themeColor="text1"/>
        </w:rPr>
        <w:t xml:space="preserve"> and the Chobe Enclave)</w:t>
      </w:r>
    </w:p>
    <w:p w14:paraId="737D0103" w14:textId="0E46E7CB" w:rsidR="00B81B93" w:rsidRPr="00501D44" w:rsidRDefault="00B81B93">
      <w:pPr>
        <w:pStyle w:val="ListParagraph"/>
        <w:numPr>
          <w:ilvl w:val="0"/>
          <w:numId w:val="12"/>
        </w:numPr>
        <w:rPr>
          <w:rFonts w:ascii="Times New Roman" w:hAnsi="Times New Roman" w:cs="Times New Roman"/>
          <w:color w:val="000000" w:themeColor="text1"/>
          <w:lang w:val="en-ZA"/>
        </w:rPr>
      </w:pPr>
      <w:r w:rsidRPr="00501D44">
        <w:rPr>
          <w:rFonts w:ascii="Times New Roman" w:hAnsi="Times New Roman" w:cs="Times New Roman"/>
          <w:color w:val="000000" w:themeColor="text1"/>
        </w:rPr>
        <w:t xml:space="preserve">Because </w:t>
      </w:r>
      <w:r w:rsidRPr="00501D44">
        <w:rPr>
          <w:rFonts w:ascii="Times New Roman" w:hAnsi="Times New Roman" w:cs="Times New Roman"/>
          <w:color w:val="000000" w:themeColor="text1"/>
          <w:lang w:val="en-ZA"/>
        </w:rPr>
        <w:t xml:space="preserve">groups usually lack written records, high risk of default and loss with no protection by members, </w:t>
      </w:r>
      <w:proofErr w:type="spellStart"/>
      <w:r w:rsidRPr="00501D44">
        <w:rPr>
          <w:rFonts w:ascii="Times New Roman" w:hAnsi="Times New Roman" w:cs="Times New Roman"/>
          <w:color w:val="000000" w:themeColor="text1"/>
          <w:lang w:val="en-ZA"/>
        </w:rPr>
        <w:t>Motshelo</w:t>
      </w:r>
      <w:proofErr w:type="spellEnd"/>
      <w:r w:rsidRPr="00501D44">
        <w:rPr>
          <w:rFonts w:ascii="Times New Roman" w:hAnsi="Times New Roman" w:cs="Times New Roman"/>
          <w:color w:val="000000" w:themeColor="text1"/>
          <w:lang w:val="en-ZA"/>
        </w:rPr>
        <w:t xml:space="preserve"> </w:t>
      </w:r>
      <w:r w:rsidR="00235FF2" w:rsidRPr="00501D44">
        <w:rPr>
          <w:rFonts w:ascii="Times New Roman" w:hAnsi="Times New Roman" w:cs="Times New Roman"/>
          <w:color w:val="000000" w:themeColor="text1"/>
          <w:lang w:val="en-ZA"/>
        </w:rPr>
        <w:t>is unlikely</w:t>
      </w:r>
      <w:r w:rsidRPr="00501D44">
        <w:rPr>
          <w:rFonts w:ascii="Times New Roman" w:hAnsi="Times New Roman" w:cs="Times New Roman"/>
          <w:color w:val="000000" w:themeColor="text1"/>
          <w:lang w:val="en-ZA"/>
        </w:rPr>
        <w:t xml:space="preserve"> to fund vehicles, boats or lodge upgrades by itself. </w:t>
      </w:r>
    </w:p>
    <w:p w14:paraId="70F0B718" w14:textId="473122A6" w:rsidR="00B81B93" w:rsidRPr="00501D44" w:rsidRDefault="00B81B93">
      <w:pPr>
        <w:pStyle w:val="ListParagraph"/>
        <w:numPr>
          <w:ilvl w:val="0"/>
          <w:numId w:val="12"/>
        </w:numPr>
        <w:rPr>
          <w:rFonts w:ascii="Times New Roman" w:hAnsi="Times New Roman" w:cs="Times New Roman"/>
          <w:color w:val="000000" w:themeColor="text1"/>
        </w:rPr>
      </w:pPr>
      <w:r w:rsidRPr="00501D44">
        <w:rPr>
          <w:rFonts w:ascii="Times New Roman" w:hAnsi="Times New Roman" w:cs="Times New Roman"/>
          <w:color w:val="000000" w:themeColor="text1"/>
          <w:lang w:val="en-ZA"/>
        </w:rPr>
        <w:t xml:space="preserve">Great opportunities </w:t>
      </w:r>
      <w:r w:rsidR="00235FF2" w:rsidRPr="00501D44">
        <w:rPr>
          <w:rFonts w:ascii="Times New Roman" w:hAnsi="Times New Roman" w:cs="Times New Roman"/>
          <w:color w:val="000000" w:themeColor="text1"/>
          <w:lang w:val="en-ZA"/>
        </w:rPr>
        <w:t>lie</w:t>
      </w:r>
      <w:r w:rsidRPr="00501D44">
        <w:rPr>
          <w:rFonts w:ascii="Times New Roman" w:hAnsi="Times New Roman" w:cs="Times New Roman"/>
          <w:color w:val="000000" w:themeColor="text1"/>
          <w:lang w:val="en-ZA"/>
        </w:rPr>
        <w:t xml:space="preserve"> in linkages: Support formalization, pairing tourism-focused groups with bookkeeping and business training, offer risk sharing funds, grants and credit guarantees through DFI instruments.  </w:t>
      </w:r>
      <w:r w:rsidRPr="00501D44">
        <w:rPr>
          <w:rFonts w:ascii="Times New Roman" w:hAnsi="Times New Roman" w:cs="Times New Roman"/>
          <w:color w:val="000000" w:themeColor="text1"/>
        </w:rPr>
        <w:t xml:space="preserve"> </w:t>
      </w:r>
    </w:p>
    <w:p w14:paraId="21E5AB3C" w14:textId="77777777" w:rsidR="001F5C43" w:rsidRDefault="001F5C43" w:rsidP="001F5C43">
      <w:pPr>
        <w:rPr>
          <w:rFonts w:ascii="Times New Roman" w:hAnsi="Times New Roman" w:cs="Times New Roman"/>
          <w:b/>
          <w:bCs/>
          <w:i/>
          <w:iCs/>
          <w:color w:val="000000" w:themeColor="text1"/>
          <w:sz w:val="21"/>
          <w:szCs w:val="21"/>
        </w:rPr>
      </w:pPr>
    </w:p>
    <w:p w14:paraId="153CA7DA" w14:textId="1830C441" w:rsidR="0043133C" w:rsidRPr="00501D44" w:rsidRDefault="00EC31A4" w:rsidP="001F5C43">
      <w:pPr>
        <w:rPr>
          <w:rFonts w:ascii="Times New Roman" w:hAnsi="Times New Roman" w:cs="Times New Roman"/>
          <w:color w:val="000000" w:themeColor="text1"/>
        </w:rPr>
      </w:pPr>
      <w:r w:rsidRPr="001F5C43">
        <w:rPr>
          <w:rFonts w:ascii="Times New Roman" w:hAnsi="Times New Roman" w:cs="Times New Roman"/>
          <w:b/>
          <w:bCs/>
          <w:i/>
          <w:iCs/>
          <w:color w:val="000000" w:themeColor="text1"/>
          <w:sz w:val="21"/>
          <w:szCs w:val="21"/>
        </w:rPr>
        <w:t>Botswana priority:</w:t>
      </w:r>
      <w:r w:rsidRPr="00501D44">
        <w:rPr>
          <w:rFonts w:ascii="Times New Roman" w:hAnsi="Times New Roman" w:cs="Times New Roman"/>
          <w:i/>
          <w:iCs/>
          <w:color w:val="000000" w:themeColor="text1"/>
          <w:sz w:val="21"/>
          <w:szCs w:val="21"/>
        </w:rPr>
        <w:t xml:space="preserve"> scale contract-backed supplier finance across the high-end lodge sector, coupled with a guarantee facility and a CEDA tourism window for citizen MSMEs in Chobe and Ngamiland.</w:t>
      </w:r>
      <w:r w:rsidRPr="00501D44">
        <w:rPr>
          <w:rFonts w:ascii="Times New Roman" w:hAnsi="Times New Roman" w:cs="Times New Roman"/>
          <w:color w:val="000000" w:themeColor="text1"/>
        </w:rPr>
        <w:br w:type="page"/>
      </w:r>
    </w:p>
    <w:p>
      <w:pPr>
        <w:pStyle w:val="Heading2"/>
        <w:spacing w:after="120"/>
        <w:rPr>
          <w:rFonts w:ascii="Times New Roman" w:hAnsi="Times New Roman" w:cs="Times New Roman"/>
          <w:color w:val="000000" w:themeColor="text1"/>
        </w:rPr>
      </w:pPr>
      <w:bookmarkStart w:id="900007" w:name="_Toc90900007"/>
      <w:r>
        <w:rPr>
          <w:rFonts w:ascii="Times New Roman" w:hAnsi="Times New Roman" w:cs="Times New Roman"/>
          <w:b/>
          <w:bCs/>
          <w:color w:val="000000" w:themeColor="text1"/>
          <w:sz w:val="24"/>
          <w:szCs w:val="24"/>
        </w:rPr>
        <w:t xml:space="preserve">4.10 What This Means for MSME Finance</w:t>
      </w:r>
      <w:bookmarkEnd w:id="900007"/>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Botswana’s problem is product fit, not institutions. Citizens can reach CEDA, LEA, the Youth Development Fund and the Chema Chema Fund, and the tourism market is the deepest in KAZA, but concession and tribal-land leases are not bankable, there is no credit guarantee scheme, and repayment schedules ignore seasonality. CEDA, the most important lender to citizen tourism businesses, faces liquidity pressure and governance scrutiny. Those most excluded are informal micro-operators such as polers, crafters and caterers in the Okavango and Chobe Enclave villages. Women own 47% of MSMEs, but 96% of women-owned firms are micro and earn on average four times less (FinScope 2024, in GIZ, 2026, p. 34), more women are entering mokoro operations and need small start-up loans, and Women’s Finance House is winding down.</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finance design, this means building on what works: scaling the Wilderness–Stanbic contract-backed supplier finance to other anchor operators and banks, creating a guarantee facility (for example with the African Guarantee Fund) and a CEDA tourism window with seasonal repayment, and a graduation path from Chema Chema to CEDA. Botswana’s Okavango Delta trusts are also within the CORB basin, which opens a route to CORB Fund co-financing for community enterprises.</w:t>
      </w:r>
    </w:p>
    <w:p w14:paraId="530005D9" w14:textId="77777777" w:rsidR="0043133C" w:rsidRPr="001F5C43" w:rsidRDefault="00EC31A4">
      <w:pPr>
        <w:pStyle w:val="Heading1"/>
        <w:rPr>
          <w:rFonts w:ascii="Times New Roman" w:hAnsi="Times New Roman" w:cs="Times New Roman"/>
          <w:b/>
          <w:bCs/>
          <w:color w:val="000000" w:themeColor="text1"/>
          <w:sz w:val="28"/>
          <w:szCs w:val="28"/>
        </w:rPr>
      </w:pPr>
      <w:bookmarkStart w:id="32" w:name="_Toc242691653"/>
      <w:r w:rsidRPr="001F5C43">
        <w:rPr>
          <w:rFonts w:ascii="Times New Roman" w:hAnsi="Times New Roman" w:cs="Times New Roman"/>
          <w:b/>
          <w:bCs/>
          <w:color w:val="000000" w:themeColor="text1"/>
          <w:sz w:val="28"/>
          <w:szCs w:val="28"/>
        </w:rPr>
        <w:lastRenderedPageBreak/>
        <w:t xml:space="preserve">5. Namibia</w:t>
      </w:r>
      <w:bookmarkEnd w:id="32"/>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Namibia has the strongest national institutional package (a tourism window at the development bank, a multi-bank credit guarantee scheme, two GCF-accredited green financiers and mature conservancies), but these instruments rarely reach the sparsely populated Zambezi and Kavango regions, where tourism accounts for only a small share of guarantees issued.</w:t>
      </w:r>
    </w:p>
    <w:p w14:paraId="42ED43C1" w14:textId="77777777" w:rsidR="0043133C" w:rsidRPr="00501D44" w:rsidRDefault="00EC31A4" w:rsidP="001F5C43">
      <w:pPr>
        <w:pStyle w:val="Heading2"/>
        <w:spacing w:after="120"/>
        <w:rPr>
          <w:rFonts w:ascii="Times New Roman" w:hAnsi="Times New Roman" w:cs="Times New Roman"/>
          <w:color w:val="000000" w:themeColor="text1"/>
        </w:rPr>
      </w:pPr>
      <w:bookmarkStart w:id="33" w:name="_Toc242691654"/>
      <w:r w:rsidRPr="001F5C43">
        <w:rPr>
          <w:rFonts w:ascii="Times New Roman" w:hAnsi="Times New Roman" w:cs="Times New Roman"/>
          <w:b/>
          <w:bCs/>
          <w:color w:val="000000" w:themeColor="text1"/>
          <w:sz w:val="24"/>
          <w:szCs w:val="24"/>
        </w:rPr>
        <w:t xml:space="preserve">5.1 Country Context: The Namibian KAZA Component</w:t>
      </w:r>
      <w:bookmarkEnd w:id="33"/>
    </w:p>
    <w:p w14:paraId="234D0880" w14:textId="492DFFD0" w:rsidR="0043133C" w:rsidRPr="00501D44" w:rsidRDefault="00EC31A4" w:rsidP="001F5C43">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Namibia’s KAZA component spans the Zambezi Region and Kavango East (with linkages to Kavango West), including </w:t>
      </w:r>
      <w:proofErr w:type="spellStart"/>
      <w:r w:rsidRPr="00501D44">
        <w:rPr>
          <w:rFonts w:ascii="Times New Roman" w:hAnsi="Times New Roman" w:cs="Times New Roman"/>
          <w:color w:val="000000" w:themeColor="text1"/>
        </w:rPr>
        <w:t>Bwabwata</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Mudumu</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Nkasa</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Rupara</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Khaudum</w:t>
      </w:r>
      <w:proofErr w:type="spellEnd"/>
      <w:r w:rsidRPr="00501D44">
        <w:rPr>
          <w:rFonts w:ascii="Times New Roman" w:hAnsi="Times New Roman" w:cs="Times New Roman"/>
          <w:color w:val="000000" w:themeColor="text1"/>
        </w:rPr>
        <w:t xml:space="preserve"> National Parks, a dense network of communal conservancies and community forests, and the Okavango, Kwando</w:t>
      </w:r>
      <w:r w:rsidR="00235FF2" w:rsidRPr="00501D44">
        <w:rPr>
          <w:rFonts w:ascii="Times New Roman" w:hAnsi="Times New Roman" w:cs="Times New Roman"/>
          <w:color w:val="000000" w:themeColor="text1"/>
        </w:rPr>
        <w:t>-</w:t>
      </w:r>
      <w:proofErr w:type="spellStart"/>
      <w:r w:rsidRPr="00501D44">
        <w:rPr>
          <w:rFonts w:ascii="Times New Roman" w:hAnsi="Times New Roman" w:cs="Times New Roman"/>
          <w:color w:val="000000" w:themeColor="text1"/>
        </w:rPr>
        <w:t>Linyanti</w:t>
      </w:r>
      <w:proofErr w:type="spellEnd"/>
      <w:r w:rsidR="00235FF2"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Chobe and Zambezi river systems. Katima Mulilo, Rundu, </w:t>
      </w:r>
      <w:proofErr w:type="spellStart"/>
      <w:r w:rsidRPr="00501D44">
        <w:rPr>
          <w:rFonts w:ascii="Times New Roman" w:hAnsi="Times New Roman" w:cs="Times New Roman"/>
          <w:color w:val="000000" w:themeColor="text1"/>
        </w:rPr>
        <w:t>Divundu</w:t>
      </w:r>
      <w:proofErr w:type="spellEnd"/>
      <w:r w:rsidRPr="00501D44">
        <w:rPr>
          <w:rFonts w:ascii="Times New Roman" w:hAnsi="Times New Roman" w:cs="Times New Roman"/>
          <w:color w:val="000000" w:themeColor="text1"/>
        </w:rPr>
        <w:t xml:space="preserve"> and Kongola are the principal hubs, and the Trans-Caprivi (Walvis Bay</w:t>
      </w:r>
      <w:r w:rsidR="00235FF2"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Ndola</w:t>
      </w:r>
      <w:r w:rsidR="00235FF2"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Lubumbashi) corridor provides road access.</w:t>
      </w:r>
    </w:p>
    <w:p w14:paraId="5D4BD19E" w14:textId="77777777" w:rsidR="0043133C" w:rsidRDefault="00EC31A4" w:rsidP="001F5C43">
      <w:pPr>
        <w:spacing w:after="0"/>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Namibia’s community-based natural resource management (CBNRM) </w:t>
      </w:r>
      <w:proofErr w:type="spellStart"/>
      <w:r w:rsidRPr="00501D44">
        <w:rPr>
          <w:rFonts w:ascii="Times New Roman" w:hAnsi="Times New Roman" w:cs="Times New Roman"/>
          <w:color w:val="000000" w:themeColor="text1"/>
        </w:rPr>
        <w:t>programme</w:t>
      </w:r>
      <w:proofErr w:type="spellEnd"/>
      <w:r w:rsidRPr="00501D44">
        <w:rPr>
          <w:rFonts w:ascii="Times New Roman" w:hAnsi="Times New Roman" w:cs="Times New Roman"/>
          <w:color w:val="000000" w:themeColor="text1"/>
        </w:rPr>
        <w:t xml:space="preserve"> is among the most developed in Africa: conservancies hold rights over wildlife and tourism on communal land and </w:t>
      </w:r>
      <w:proofErr w:type="gramStart"/>
      <w:r w:rsidRPr="00501D44">
        <w:rPr>
          <w:rFonts w:ascii="Times New Roman" w:hAnsi="Times New Roman" w:cs="Times New Roman"/>
          <w:color w:val="000000" w:themeColor="text1"/>
        </w:rPr>
        <w:t>enter into</w:t>
      </w:r>
      <w:proofErr w:type="gramEnd"/>
      <w:r w:rsidRPr="00501D44">
        <w:rPr>
          <w:rFonts w:ascii="Times New Roman" w:hAnsi="Times New Roman" w:cs="Times New Roman"/>
          <w:color w:val="000000" w:themeColor="text1"/>
        </w:rPr>
        <w:t xml:space="preserve"> joint-venture (JV) agreements with private lodge operators, earning lease fees, employment and in-kind benefits. The Zambezi Region alone hosts more than a dozen conservancies with tourism JVs. The Namibian dollar’s peg to the South African rand within the Common Monetary Area provides relative macroeconomic stability; the 2024 drought, slow growth and high youth unemployment remain challenges.</w:t>
      </w:r>
    </w:p>
    <w:p w14:paraId="6095C89F" w14:textId="77777777" w:rsidR="001F5C43" w:rsidRPr="00501D44" w:rsidRDefault="001F5C43" w:rsidP="001F5C43">
      <w:pPr>
        <w:spacing w:after="0"/>
        <w:jc w:val="both"/>
        <w:rPr>
          <w:rFonts w:ascii="Times New Roman" w:hAnsi="Times New Roman" w:cs="Times New Roman"/>
          <w:color w:val="000000" w:themeColor="text1"/>
        </w:rPr>
      </w:pPr>
    </w:p>
    <w:p w14:paraId="40B5804D" w14:textId="77777777" w:rsidR="0043133C" w:rsidRPr="001F5C43" w:rsidRDefault="00EC31A4">
      <w:pPr>
        <w:pStyle w:val="Heading2"/>
        <w:rPr>
          <w:rFonts w:ascii="Times New Roman" w:hAnsi="Times New Roman" w:cs="Times New Roman"/>
          <w:b/>
          <w:bCs/>
          <w:color w:val="000000" w:themeColor="text1"/>
          <w:sz w:val="24"/>
          <w:szCs w:val="24"/>
        </w:rPr>
      </w:pPr>
      <w:bookmarkStart w:id="34" w:name="_Toc242691655"/>
      <w:r w:rsidRPr="001F5C43">
        <w:rPr>
          <w:rFonts w:ascii="Times New Roman" w:hAnsi="Times New Roman" w:cs="Times New Roman"/>
          <w:b/>
          <w:bCs/>
          <w:color w:val="000000" w:themeColor="text1"/>
          <w:sz w:val="24"/>
          <w:szCs w:val="24"/>
        </w:rPr>
        <w:t xml:space="preserve">5.2 Mapping of Financial Actors and Adaptable Products</w:t>
      </w:r>
      <w:bookmarkEnd w:id="34"/>
    </w:p>
    <w:p w14:paraId="0E07E504"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25: </w:t>
      </w:r>
      <w:r w:rsidRPr="00501D44">
        <w:rPr>
          <w:rFonts w:ascii="Times New Roman" w:hAnsi="Times New Roman" w:cs="Times New Roman"/>
          <w:i/>
          <w:iCs/>
          <w:color w:val="000000" w:themeColor="text1"/>
          <w:sz w:val="20"/>
          <w:szCs w:val="20"/>
        </w:rPr>
        <w:t>Financial actors in Namibia and products adaptable for R-NBT MSMEs</w:t>
      </w:r>
    </w:p>
    <w:tbl>
      <w:tblPr>
        <w:tblStyle w:val="PlainTable1"/>
        <w:tblW w:w="9026" w:type="dxa"/>
        <w:tblLayout w:type="fixed"/>
        <w:tblLook w:val="0000" w:firstRow="0" w:lastRow="0" w:firstColumn="0" w:lastColumn="0" w:noHBand="0" w:noVBand="0"/>
      </w:tblPr>
      <w:tblGrid>
        <w:gridCol w:w="1698"/>
        <w:gridCol w:w="3302"/>
        <w:gridCol w:w="4026"/>
      </w:tblGrid>
      <w:tr w:rsidR="0043133C" w:rsidRPr="00501D44" w14:paraId="0D7B716B"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FE9722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Category</w:t>
            </w:r>
          </w:p>
        </w:tc>
        <w:tc>
          <w:tcPr>
            <w:tcW w:w="3302" w:type="dxa"/>
          </w:tcPr>
          <w:p w14:paraId="19CD997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Key actors</w:t>
            </w:r>
          </w:p>
        </w:tc>
        <w:tc>
          <w:tcPr>
            <w:cnfStyle w:val="000010000000" w:firstRow="0" w:lastRow="0" w:firstColumn="0" w:lastColumn="0" w:oddVBand="1" w:evenVBand="0" w:oddHBand="0" w:evenHBand="0" w:firstRowFirstColumn="0" w:firstRowLastColumn="0" w:lastRowFirstColumn="0" w:lastRowLastColumn="0"/>
            <w:tcW w:w="4026" w:type="dxa"/>
          </w:tcPr>
          <w:p w14:paraId="7F8431E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Products adaptable for R-NBT MSMEs</w:t>
            </w:r>
          </w:p>
        </w:tc>
      </w:tr>
      <w:tr w:rsidR="0043133C" w:rsidRPr="00501D44" w14:paraId="55A33734"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53BACB2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Commercial banks</w:t>
            </w:r>
          </w:p>
        </w:tc>
        <w:tc>
          <w:tcPr>
            <w:tcW w:w="3302" w:type="dxa"/>
          </w:tcPr>
          <w:p w14:paraId="401029E6" w14:textId="6CD1349E"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Bank Windhoek (Capricorn Group), </w:t>
            </w:r>
            <w:r w:rsidR="00737607" w:rsidRPr="00501D44">
              <w:rPr>
                <w:rFonts w:ascii="Times New Roman" w:hAnsi="Times New Roman" w:cs="Times New Roman"/>
                <w:color w:val="000000" w:themeColor="text1"/>
                <w:sz w:val="18"/>
                <w:szCs w:val="18"/>
              </w:rPr>
              <w:t xml:space="preserve">Bank Atlantico, </w:t>
            </w:r>
            <w:r w:rsidRPr="00501D44">
              <w:rPr>
                <w:rFonts w:ascii="Times New Roman" w:hAnsi="Times New Roman" w:cs="Times New Roman"/>
                <w:color w:val="000000" w:themeColor="text1"/>
                <w:sz w:val="18"/>
                <w:szCs w:val="18"/>
              </w:rPr>
              <w:t xml:space="preserve">First National Bank Namibia, Standard Bank Namibia, Nedbank Namibia, </w:t>
            </w:r>
            <w:proofErr w:type="spellStart"/>
            <w:r w:rsidRPr="00501D44">
              <w:rPr>
                <w:rFonts w:ascii="Times New Roman" w:hAnsi="Times New Roman" w:cs="Times New Roman"/>
                <w:color w:val="000000" w:themeColor="text1"/>
                <w:sz w:val="18"/>
                <w:szCs w:val="18"/>
              </w:rPr>
              <w:t>Letshego</w:t>
            </w:r>
            <w:proofErr w:type="spellEnd"/>
            <w:r w:rsidRPr="00501D44">
              <w:rPr>
                <w:rFonts w:ascii="Times New Roman" w:hAnsi="Times New Roman" w:cs="Times New Roman"/>
                <w:color w:val="000000" w:themeColor="text1"/>
                <w:sz w:val="18"/>
                <w:szCs w:val="18"/>
              </w:rPr>
              <w:t xml:space="preserve"> Bank Namibia, Bank BIC Namibia</w:t>
            </w:r>
          </w:p>
        </w:tc>
        <w:tc>
          <w:tcPr>
            <w:cnfStyle w:val="000010000000" w:firstRow="0" w:lastRow="0" w:firstColumn="0" w:lastColumn="0" w:oddVBand="1" w:evenVBand="0" w:oddHBand="0" w:evenHBand="0" w:firstRowFirstColumn="0" w:firstRowLastColumn="0" w:lastRowFirstColumn="0" w:lastRowLastColumn="0"/>
            <w:tcW w:w="4026" w:type="dxa"/>
          </w:tcPr>
          <w:p w14:paraId="4724462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 loans and overdrafts, CGS-backed loans, vehicle/asset finance, green and sustainability-linked finance; branches in Katima Mulilo and Rundu</w:t>
            </w:r>
          </w:p>
        </w:tc>
      </w:tr>
      <w:tr w:rsidR="0043133C" w:rsidRPr="00501D44" w14:paraId="53631E9A"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189B036" w14:textId="1ABE67C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Development </w:t>
            </w:r>
            <w:r w:rsidR="00737607" w:rsidRPr="00501D44">
              <w:rPr>
                <w:rFonts w:ascii="Times New Roman" w:hAnsi="Times New Roman" w:cs="Times New Roman"/>
                <w:color w:val="000000" w:themeColor="text1"/>
                <w:sz w:val="18"/>
                <w:szCs w:val="18"/>
              </w:rPr>
              <w:t>F</w:t>
            </w:r>
            <w:r w:rsidRPr="00501D44">
              <w:rPr>
                <w:rFonts w:ascii="Times New Roman" w:hAnsi="Times New Roman" w:cs="Times New Roman"/>
                <w:color w:val="000000" w:themeColor="text1"/>
                <w:sz w:val="18"/>
                <w:szCs w:val="18"/>
              </w:rPr>
              <w:t xml:space="preserve">inance </w:t>
            </w:r>
            <w:r w:rsidR="00737607" w:rsidRPr="00501D44">
              <w:rPr>
                <w:rFonts w:ascii="Times New Roman" w:hAnsi="Times New Roman" w:cs="Times New Roman"/>
                <w:color w:val="000000" w:themeColor="text1"/>
                <w:sz w:val="18"/>
                <w:szCs w:val="18"/>
              </w:rPr>
              <w:t>I</w:t>
            </w:r>
            <w:r w:rsidRPr="00501D44">
              <w:rPr>
                <w:rFonts w:ascii="Times New Roman" w:hAnsi="Times New Roman" w:cs="Times New Roman"/>
                <w:color w:val="000000" w:themeColor="text1"/>
                <w:sz w:val="18"/>
                <w:szCs w:val="18"/>
              </w:rPr>
              <w:t>nstitutions</w:t>
            </w:r>
          </w:p>
        </w:tc>
        <w:tc>
          <w:tcPr>
            <w:tcW w:w="3302" w:type="dxa"/>
          </w:tcPr>
          <w:p w14:paraId="4A39FE27" w14:textId="348B8C5C"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Development Bank of Namibia (DBN); </w:t>
            </w:r>
            <w:proofErr w:type="spellStart"/>
            <w:r w:rsidRPr="00501D44">
              <w:rPr>
                <w:rFonts w:ascii="Times New Roman" w:hAnsi="Times New Roman" w:cs="Times New Roman"/>
                <w:color w:val="000000" w:themeColor="text1"/>
                <w:sz w:val="18"/>
                <w:szCs w:val="18"/>
              </w:rPr>
              <w:t>Agribank</w:t>
            </w:r>
            <w:proofErr w:type="spellEnd"/>
          </w:p>
        </w:tc>
        <w:tc>
          <w:tcPr>
            <w:cnfStyle w:val="000010000000" w:firstRow="0" w:lastRow="0" w:firstColumn="0" w:lastColumn="0" w:oddVBand="1" w:evenVBand="0" w:oddHBand="0" w:evenHBand="0" w:firstRowFirstColumn="0" w:firstRowLastColumn="0" w:lastRowFirstColumn="0" w:lastRowLastColumn="0"/>
            <w:tcW w:w="4026" w:type="dxa"/>
          </w:tcPr>
          <w:p w14:paraId="2DD805CC" w14:textId="45E7A4F5"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DBN tourism and hospitality finance (lodges incl. conservancy partnerships, solar installations, local activity operators)</w:t>
            </w:r>
            <w:r w:rsidR="00737607" w:rsidRPr="00501D44">
              <w:rPr>
                <w:rFonts w:ascii="Times New Roman" w:hAnsi="Times New Roman" w:cs="Times New Roman"/>
                <w:color w:val="000000" w:themeColor="text1"/>
                <w:sz w:val="18"/>
                <w:szCs w:val="18"/>
              </w:rPr>
              <w:t xml:space="preserve">, National Youth Development Fund, </w:t>
            </w:r>
            <w:proofErr w:type="spellStart"/>
            <w:r w:rsidR="00737607" w:rsidRPr="00501D44">
              <w:rPr>
                <w:rFonts w:ascii="Times New Roman" w:hAnsi="Times New Roman" w:cs="Times New Roman"/>
                <w:color w:val="000000" w:themeColor="text1"/>
                <w:sz w:val="18"/>
                <w:szCs w:val="18"/>
              </w:rPr>
              <w:t>DBNForHer</w:t>
            </w:r>
            <w:proofErr w:type="spellEnd"/>
            <w:r w:rsidR="00737607" w:rsidRPr="00501D44">
              <w:rPr>
                <w:rFonts w:ascii="Times New Roman" w:hAnsi="Times New Roman" w:cs="Times New Roman"/>
                <w:color w:val="000000" w:themeColor="text1"/>
                <w:sz w:val="18"/>
                <w:szCs w:val="18"/>
              </w:rPr>
              <w:t xml:space="preserve">, Young professionals and </w:t>
            </w:r>
            <w:proofErr w:type="gramStart"/>
            <w:r w:rsidR="00737607" w:rsidRPr="00501D44">
              <w:rPr>
                <w:rFonts w:ascii="Times New Roman" w:hAnsi="Times New Roman" w:cs="Times New Roman"/>
                <w:color w:val="000000" w:themeColor="text1"/>
                <w:sz w:val="18"/>
                <w:szCs w:val="18"/>
              </w:rPr>
              <w:t>artisans</w:t>
            </w:r>
            <w:proofErr w:type="gramEnd"/>
            <w:r w:rsidR="00737607" w:rsidRPr="00501D44">
              <w:rPr>
                <w:rFonts w:ascii="Times New Roman" w:hAnsi="Times New Roman" w:cs="Times New Roman"/>
                <w:color w:val="000000" w:themeColor="text1"/>
                <w:sz w:val="18"/>
                <w:szCs w:val="18"/>
              </w:rPr>
              <w:t xml:space="preserve"> fund</w:t>
            </w:r>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Agribank</w:t>
            </w:r>
            <w:proofErr w:type="spellEnd"/>
            <w:r w:rsidRPr="00501D44">
              <w:rPr>
                <w:rFonts w:ascii="Times New Roman" w:hAnsi="Times New Roman" w:cs="Times New Roman"/>
                <w:color w:val="000000" w:themeColor="text1"/>
                <w:sz w:val="18"/>
                <w:szCs w:val="18"/>
              </w:rPr>
              <w:t xml:space="preserve"> rural/</w:t>
            </w:r>
            <w:proofErr w:type="spellStart"/>
            <w:r w:rsidRPr="00501D44">
              <w:rPr>
                <w:rFonts w:ascii="Times New Roman" w:hAnsi="Times New Roman" w:cs="Times New Roman"/>
                <w:color w:val="000000" w:themeColor="text1"/>
                <w:sz w:val="18"/>
                <w:szCs w:val="18"/>
              </w:rPr>
              <w:t>agri</w:t>
            </w:r>
            <w:proofErr w:type="spellEnd"/>
            <w:r w:rsidRPr="00501D44">
              <w:rPr>
                <w:rFonts w:ascii="Times New Roman" w:hAnsi="Times New Roman" w:cs="Times New Roman"/>
                <w:color w:val="000000" w:themeColor="text1"/>
                <w:sz w:val="18"/>
                <w:szCs w:val="18"/>
              </w:rPr>
              <w:t xml:space="preserve"> lending for lodge supply; </w:t>
            </w:r>
          </w:p>
        </w:tc>
      </w:tr>
      <w:tr w:rsidR="009F025E" w:rsidRPr="00501D44" w14:paraId="4E3F42F2"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3CAC5C12" w14:textId="071C7438" w:rsidR="009F025E" w:rsidRPr="00501D44" w:rsidRDefault="009F025E">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Green / environmental fund</w:t>
            </w:r>
          </w:p>
        </w:tc>
        <w:tc>
          <w:tcPr>
            <w:tcW w:w="3302" w:type="dxa"/>
          </w:tcPr>
          <w:p w14:paraId="3B5502B8" w14:textId="2AE8CC81" w:rsidR="009F025E" w:rsidRPr="00501D44" w:rsidRDefault="009F025E">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Environmental Investment Fund of Namibia (</w:t>
            </w:r>
            <w:hyperlink r:id="rId13" w:history="1">
              <w:r w:rsidRPr="00501D44">
                <w:rPr>
                  <w:rStyle w:val="Hyperlink"/>
                  <w:rFonts w:ascii="Times New Roman" w:hAnsi="Times New Roman" w:cs="Times New Roman"/>
                  <w:color w:val="000000" w:themeColor="text1"/>
                  <w:sz w:val="18"/>
                  <w:szCs w:val="18"/>
                </w:rPr>
                <w:t>EIF</w:t>
              </w:r>
            </w:hyperlink>
            <w:r w:rsidRPr="00501D44">
              <w:rPr>
                <w:rFonts w:ascii="Times New Roman" w:hAnsi="Times New Roman" w:cs="Times New Roman"/>
                <w:color w:val="000000" w:themeColor="text1"/>
                <w:sz w:val="18"/>
                <w:szCs w:val="18"/>
              </w:rPr>
              <w:t>)</w:t>
            </w:r>
            <w:r w:rsidR="0012200A" w:rsidRPr="00501D44">
              <w:rPr>
                <w:rFonts w:ascii="Times New Roman" w:hAnsi="Times New Roman" w:cs="Times New Roman"/>
                <w:color w:val="000000" w:themeColor="text1"/>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4026" w:type="dxa"/>
          </w:tcPr>
          <w:p w14:paraId="47562110" w14:textId="313B2BC6" w:rsidR="009F025E" w:rsidRPr="00501D44" w:rsidRDefault="009F025E">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EIF green loans, institutional grants and small grants (GCF-accredited); Sustainable tourism MSMEs and nature-based enterprises are named priority areas</w:t>
            </w:r>
          </w:p>
        </w:tc>
      </w:tr>
      <w:tr w:rsidR="0043133C" w:rsidRPr="00501D44" w14:paraId="054A1DA5"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1C99DC5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Microfinance and NBFIs</w:t>
            </w:r>
          </w:p>
        </w:tc>
        <w:tc>
          <w:tcPr>
            <w:tcW w:w="3302" w:type="dxa"/>
          </w:tcPr>
          <w:p w14:paraId="55A648F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NAMFISA-regulated microlenders; Konga Financial Services; Bellatrix; FIDES Bank Namibia</w:t>
            </w:r>
          </w:p>
        </w:tc>
        <w:tc>
          <w:tcPr>
            <w:cnfStyle w:val="000010000000" w:firstRow="0" w:lastRow="0" w:firstColumn="0" w:lastColumn="0" w:oddVBand="1" w:evenVBand="0" w:oddHBand="0" w:evenHBand="0" w:firstRowFirstColumn="0" w:firstRowLastColumn="0" w:lastRowFirstColumn="0" w:lastRowLastColumn="0"/>
            <w:tcW w:w="4026" w:type="dxa"/>
          </w:tcPr>
          <w:p w14:paraId="67496239" w14:textId="413F413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Small business loans; Konga and Bellatrix participate in the </w:t>
            </w:r>
            <w:r w:rsidR="0012200A" w:rsidRPr="00501D44">
              <w:rPr>
                <w:rFonts w:ascii="Times New Roman" w:hAnsi="Times New Roman" w:cs="Times New Roman"/>
                <w:color w:val="000000" w:themeColor="text1"/>
                <w:sz w:val="18"/>
                <w:szCs w:val="18"/>
              </w:rPr>
              <w:t>Credit Guarantee Scheme</w:t>
            </w:r>
          </w:p>
        </w:tc>
      </w:tr>
      <w:tr w:rsidR="0043133C" w:rsidRPr="00501D44" w14:paraId="2D649521"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075FFCDD" w14:textId="411F0FA5"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Savings groups</w:t>
            </w:r>
            <w:r w:rsidR="0012200A" w:rsidRPr="00501D44">
              <w:rPr>
                <w:rFonts w:ascii="Times New Roman" w:hAnsi="Times New Roman" w:cs="Times New Roman"/>
                <w:color w:val="000000" w:themeColor="text1"/>
                <w:sz w:val="18"/>
                <w:szCs w:val="18"/>
              </w:rPr>
              <w:t xml:space="preserve"> / rotating funds</w:t>
            </w:r>
          </w:p>
        </w:tc>
        <w:tc>
          <w:tcPr>
            <w:tcW w:w="3302" w:type="dxa"/>
          </w:tcPr>
          <w:p w14:paraId="08746D6D" w14:textId="1975F53B"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VSLAs and savings groups</w:t>
            </w:r>
            <w:r w:rsidR="0012200A" w:rsidRPr="00501D44">
              <w:rPr>
                <w:rFonts w:ascii="Times New Roman" w:hAnsi="Times New Roman" w:cs="Times New Roman"/>
                <w:color w:val="000000" w:themeColor="text1"/>
                <w:sz w:val="18"/>
                <w:szCs w:val="18"/>
              </w:rPr>
              <w:t>/stokvels</w:t>
            </w:r>
            <w:r w:rsidRPr="00501D44">
              <w:rPr>
                <w:rFonts w:ascii="Times New Roman" w:hAnsi="Times New Roman" w:cs="Times New Roman"/>
                <w:color w:val="000000" w:themeColor="text1"/>
                <w:sz w:val="18"/>
                <w:szCs w:val="18"/>
              </w:rPr>
              <w:t xml:space="preserve"> promoted by NGOs, churches and conservancy programmes</w:t>
            </w:r>
          </w:p>
        </w:tc>
        <w:tc>
          <w:tcPr>
            <w:cnfStyle w:val="000010000000" w:firstRow="0" w:lastRow="0" w:firstColumn="0" w:lastColumn="0" w:oddVBand="1" w:evenVBand="0" w:oddHBand="0" w:evenHBand="0" w:firstRowFirstColumn="0" w:firstRowLastColumn="0" w:lastRowFirstColumn="0" w:lastRowLastColumn="0"/>
            <w:tcW w:w="4026" w:type="dxa"/>
          </w:tcPr>
          <w:p w14:paraId="7596987B" w14:textId="2B947FBA"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Savings and small credit for crafters and women’s groups</w:t>
            </w:r>
            <w:r w:rsidR="0012200A" w:rsidRPr="00501D44">
              <w:rPr>
                <w:rFonts w:ascii="Times New Roman" w:hAnsi="Times New Roman" w:cs="Times New Roman"/>
                <w:color w:val="000000" w:themeColor="text1"/>
                <w:sz w:val="18"/>
                <w:szCs w:val="18"/>
              </w:rPr>
              <w:t>; less embedded when compared to Zambia and Zimbabwe</w:t>
            </w:r>
          </w:p>
        </w:tc>
      </w:tr>
      <w:tr w:rsidR="0043133C" w:rsidRPr="00501D44" w14:paraId="283720FA"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06B9E2F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Fintech and digital finance</w:t>
            </w:r>
          </w:p>
        </w:tc>
        <w:tc>
          <w:tcPr>
            <w:tcW w:w="3302" w:type="dxa"/>
          </w:tcPr>
          <w:p w14:paraId="2443E3C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Bank e-wallets (e.g. FNB </w:t>
            </w:r>
            <w:proofErr w:type="spellStart"/>
            <w:r w:rsidRPr="00501D44">
              <w:rPr>
                <w:rFonts w:ascii="Times New Roman" w:hAnsi="Times New Roman" w:cs="Times New Roman"/>
                <w:color w:val="000000" w:themeColor="text1"/>
                <w:sz w:val="18"/>
                <w:szCs w:val="18"/>
              </w:rPr>
              <w:t>eWallet</w:t>
            </w:r>
            <w:proofErr w:type="spellEnd"/>
            <w:r w:rsidRPr="00501D44">
              <w:rPr>
                <w:rFonts w:ascii="Times New Roman" w:hAnsi="Times New Roman" w:cs="Times New Roman"/>
                <w:color w:val="000000" w:themeColor="text1"/>
                <w:sz w:val="18"/>
                <w:szCs w:val="18"/>
              </w:rPr>
              <w:t xml:space="preserve">, Bank Windhoek </w:t>
            </w:r>
            <w:proofErr w:type="spellStart"/>
            <w:r w:rsidRPr="00501D44">
              <w:rPr>
                <w:rFonts w:ascii="Times New Roman" w:hAnsi="Times New Roman" w:cs="Times New Roman"/>
                <w:color w:val="000000" w:themeColor="text1"/>
                <w:sz w:val="18"/>
                <w:szCs w:val="18"/>
              </w:rPr>
              <w:t>EasyWallet</w:t>
            </w:r>
            <w:proofErr w:type="spellEnd"/>
            <w:r w:rsidRPr="00501D44">
              <w:rPr>
                <w:rFonts w:ascii="Times New Roman" w:hAnsi="Times New Roman" w:cs="Times New Roman"/>
                <w:color w:val="000000" w:themeColor="text1"/>
                <w:sz w:val="18"/>
                <w:szCs w:val="18"/>
              </w:rPr>
              <w:t>), MTC mobile money, instant payment initiatives; Bank of Namibia fintech/sandbox framework</w:t>
            </w:r>
          </w:p>
        </w:tc>
        <w:tc>
          <w:tcPr>
            <w:cnfStyle w:val="000010000000" w:firstRow="0" w:lastRow="0" w:firstColumn="0" w:lastColumn="0" w:oddVBand="1" w:evenVBand="0" w:oddHBand="0" w:evenHBand="0" w:firstRowFirstColumn="0" w:firstRowLastColumn="0" w:lastRowFirstColumn="0" w:lastRowLastColumn="0"/>
            <w:tcW w:w="4026" w:type="dxa"/>
          </w:tcPr>
          <w:p w14:paraId="5B8569C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Low-cost payments to community enterprises and casual </w:t>
            </w:r>
            <w:proofErr w:type="spellStart"/>
            <w:r w:rsidRPr="00501D44">
              <w:rPr>
                <w:rFonts w:ascii="Times New Roman" w:hAnsi="Times New Roman" w:cs="Times New Roman"/>
                <w:color w:val="000000" w:themeColor="text1"/>
                <w:sz w:val="18"/>
                <w:szCs w:val="18"/>
              </w:rPr>
              <w:t>labour</w:t>
            </w:r>
            <w:proofErr w:type="spellEnd"/>
            <w:r w:rsidRPr="00501D44">
              <w:rPr>
                <w:rFonts w:ascii="Times New Roman" w:hAnsi="Times New Roman" w:cs="Times New Roman"/>
                <w:color w:val="000000" w:themeColor="text1"/>
                <w:sz w:val="18"/>
                <w:szCs w:val="18"/>
              </w:rPr>
              <w:t>; transaction data</w:t>
            </w:r>
          </w:p>
        </w:tc>
      </w:tr>
      <w:tr w:rsidR="0012200A" w:rsidRPr="00501D44" w14:paraId="19BF0670"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1D2BA806" w14:textId="20DBADE7" w:rsidR="0012200A" w:rsidRPr="00501D44" w:rsidRDefault="0012200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Blended/conservation finance</w:t>
            </w:r>
          </w:p>
        </w:tc>
        <w:tc>
          <w:tcPr>
            <w:tcW w:w="3302" w:type="dxa"/>
          </w:tcPr>
          <w:p w14:paraId="2ED9A135" w14:textId="43EDE82B" w:rsidR="0012200A" w:rsidRPr="00501D44" w:rsidRDefault="0012200A">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Community Conservation Fund of Namibia (CCFN); Namibia for Life</w:t>
            </w:r>
          </w:p>
        </w:tc>
        <w:tc>
          <w:tcPr>
            <w:cnfStyle w:val="000010000000" w:firstRow="0" w:lastRow="0" w:firstColumn="0" w:lastColumn="0" w:oddVBand="1" w:evenVBand="0" w:oddHBand="0" w:evenHBand="0" w:firstRowFirstColumn="0" w:firstRowLastColumn="0" w:lastRowFirstColumn="0" w:lastRowLastColumn="0"/>
            <w:tcW w:w="4026" w:type="dxa"/>
          </w:tcPr>
          <w:p w14:paraId="6E0A3C7A" w14:textId="672B7E18" w:rsidR="0012200A" w:rsidRPr="00501D44" w:rsidRDefault="0012200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Grants to conservancies and community forests; KfW-funded grants for alternative income</w:t>
            </w:r>
          </w:p>
        </w:tc>
      </w:tr>
      <w:tr w:rsidR="0043133C" w:rsidRPr="00501D44" w14:paraId="7130DCF2"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5F8E71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Blended finance / guarantee facilities</w:t>
            </w:r>
          </w:p>
        </w:tc>
        <w:tc>
          <w:tcPr>
            <w:tcW w:w="3302" w:type="dxa"/>
          </w:tcPr>
          <w:p w14:paraId="18C5659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Guarantee Scheme (DBN, NASRIA, banks); EIF blended green finance; Wildlife Credits (performance-based payments)</w:t>
            </w:r>
          </w:p>
        </w:tc>
        <w:tc>
          <w:tcPr>
            <w:cnfStyle w:val="000010000000" w:firstRow="0" w:lastRow="0" w:firstColumn="0" w:lastColumn="0" w:oddVBand="1" w:evenVBand="0" w:oddHBand="0" w:evenHBand="0" w:firstRowFirstColumn="0" w:firstRowLastColumn="0" w:lastRowFirstColumn="0" w:lastRowLastColumn="0"/>
            <w:tcW w:w="4026" w:type="dxa"/>
          </w:tcPr>
          <w:p w14:paraId="67D8548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60% collateral cover for bankable SMEs lacking collateral; conservation performance payments to communities</w:t>
            </w:r>
          </w:p>
        </w:tc>
      </w:tr>
      <w:tr w:rsidR="0043133C" w:rsidRPr="00501D44" w14:paraId="5592E5DF"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7A99187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Community-based mechanisms</w:t>
            </w:r>
          </w:p>
        </w:tc>
        <w:tc>
          <w:tcPr>
            <w:tcW w:w="3302" w:type="dxa"/>
          </w:tcPr>
          <w:p w14:paraId="5E4B6983" w14:textId="444BB394"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Communal conservancies and community forests; Community Conservation Fund of Namibia (CCFN); Game Products Trust Fund (GPTF)</w:t>
            </w:r>
          </w:p>
        </w:tc>
        <w:tc>
          <w:tcPr>
            <w:cnfStyle w:val="000010000000" w:firstRow="0" w:lastRow="0" w:firstColumn="0" w:lastColumn="0" w:oddVBand="1" w:evenVBand="0" w:oddHBand="0" w:evenHBand="0" w:firstRowFirstColumn="0" w:firstRowLastColumn="0" w:lastRowFirstColumn="0" w:lastRowLastColumn="0"/>
            <w:tcW w:w="4026" w:type="dxa"/>
          </w:tcPr>
          <w:p w14:paraId="0E1BA4E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Conservancy income and JV fees; CCFN support to conservancies; GPTF grants and human–wildlife conflict support</w:t>
            </w:r>
          </w:p>
        </w:tc>
      </w:tr>
    </w:tbl>
    <w:p w14:paraId="7F898AAD" w14:textId="44222ED8" w:rsidR="0043133C" w:rsidRPr="00501D44" w:rsidRDefault="00B23B4F">
      <w:pPr>
        <w:pStyle w:val="ListParagraph"/>
        <w:numPr>
          <w:ilvl w:val="0"/>
          <w:numId w:val="13"/>
        </w:numPr>
        <w:rPr>
          <w:rFonts w:ascii="Times New Roman" w:hAnsi="Times New Roman" w:cs="Times New Roman"/>
          <w:color w:val="000000" w:themeColor="text1"/>
        </w:rPr>
      </w:pPr>
      <w:r w:rsidRPr="00501D44">
        <w:rPr>
          <w:rFonts w:ascii="Times New Roman" w:hAnsi="Times New Roman" w:cs="Times New Roman"/>
          <w:color w:val="000000" w:themeColor="text1"/>
        </w:rPr>
        <w:lastRenderedPageBreak/>
        <w:t>In Namibia, stokvels and community savings groups have a narrower base to build on than in the other KAZA states, but they may still matter in the Zambezi and Kavango regions.</w:t>
      </w:r>
    </w:p>
    <w:p w14:paraId="23A536D7" w14:textId="1A7CA26F" w:rsidR="00B23B4F" w:rsidRPr="00501D44" w:rsidRDefault="00B23B4F">
      <w:pPr>
        <w:pStyle w:val="ListParagraph"/>
        <w:numPr>
          <w:ilvl w:val="0"/>
          <w:numId w:val="13"/>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Craft centers, community campsites, guiding collectives, fish and vegetable suppliers to lodges, and women’s cooperatives in </w:t>
      </w:r>
      <w:proofErr w:type="spellStart"/>
      <w:r w:rsidRPr="00501D44">
        <w:rPr>
          <w:rFonts w:ascii="Times New Roman" w:hAnsi="Times New Roman" w:cs="Times New Roman"/>
          <w:color w:val="000000" w:themeColor="text1"/>
        </w:rPr>
        <w:t>Bwabwata</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Mudumu</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Nkasa</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Rupara</w:t>
      </w:r>
      <w:proofErr w:type="spellEnd"/>
      <w:r w:rsidRPr="00501D44">
        <w:rPr>
          <w:rFonts w:ascii="Times New Roman" w:hAnsi="Times New Roman" w:cs="Times New Roman"/>
          <w:color w:val="000000" w:themeColor="text1"/>
        </w:rPr>
        <w:t>, can use a stokvel to pool members’ joint-venture wages and seasonal earnings into lump sums for equipment, NTB registration fees or stock ahead of the high season.</w:t>
      </w:r>
    </w:p>
    <w:p w14:paraId="1F1CCB35" w14:textId="21A72803" w:rsidR="00B23B4F" w:rsidRPr="00501D44" w:rsidRDefault="00B23B4F">
      <w:pPr>
        <w:pStyle w:val="ListParagraph"/>
        <w:numPr>
          <w:ilvl w:val="0"/>
          <w:numId w:val="13"/>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FNB Namibia launched </w:t>
      </w:r>
      <w:hyperlink r:id="rId14" w:history="1">
        <w:proofErr w:type="spellStart"/>
        <w:r w:rsidRPr="00501D44">
          <w:rPr>
            <w:rStyle w:val="Hyperlink"/>
            <w:rFonts w:ascii="Times New Roman" w:hAnsi="Times New Roman" w:cs="Times New Roman"/>
            <w:color w:val="000000" w:themeColor="text1"/>
          </w:rPr>
          <w:t>weSave</w:t>
        </w:r>
        <w:proofErr w:type="spellEnd"/>
      </w:hyperlink>
      <w:r w:rsidRPr="00501D44">
        <w:rPr>
          <w:rFonts w:ascii="Times New Roman" w:hAnsi="Times New Roman" w:cs="Times New Roman"/>
          <w:color w:val="000000" w:themeColor="text1"/>
        </w:rPr>
        <w:t xml:space="preserve"> (Feb 2026), a fee-free digital group savings accounts for 3 to 90 members modelled on stokvels, with interest earned on balances from N$100. R-NBT could use such accounts to give tourism groups a transaction record. </w:t>
      </w:r>
    </w:p>
    <w:p w14:paraId="34040927" w14:textId="77777777" w:rsidR="00B23B4F" w:rsidRPr="00501D44" w:rsidRDefault="00B23B4F">
      <w:pPr>
        <w:pStyle w:val="ListParagraph"/>
        <w:numPr>
          <w:ilvl w:val="0"/>
          <w:numId w:val="13"/>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Those records could then serve as an entry point to the Development Bank of Namibia’s SME window, credit backed by NASRIA, or Environmental Investment Fund small grants. </w:t>
      </w:r>
    </w:p>
    <w:p w14:paraId="3C2FA54C" w14:textId="5691E6DD" w:rsidR="00B23B4F" w:rsidRDefault="00B23B4F">
      <w:pPr>
        <w:pStyle w:val="ListParagraph"/>
        <w:numPr>
          <w:ilvl w:val="0"/>
          <w:numId w:val="13"/>
        </w:numPr>
        <w:rPr>
          <w:rFonts w:ascii="Times New Roman" w:hAnsi="Times New Roman" w:cs="Times New Roman"/>
          <w:color w:val="000000" w:themeColor="text1"/>
        </w:rPr>
      </w:pPr>
      <w:r w:rsidRPr="00501D44">
        <w:rPr>
          <w:rFonts w:ascii="Times New Roman" w:hAnsi="Times New Roman" w:cs="Times New Roman"/>
          <w:color w:val="000000" w:themeColor="text1"/>
        </w:rPr>
        <w:t>Absence of major bank branches in the KAZA corridor of Namibia (mainly the Caprivi Strip) is a constraint in this regard.</w:t>
      </w:r>
    </w:p>
    <w:p w14:paraId="2814CEDF" w14:textId="77777777" w:rsidR="001F5C43" w:rsidRPr="00501D44" w:rsidRDefault="001F5C43" w:rsidP="001F5C43">
      <w:pPr>
        <w:pStyle w:val="ListParagraph"/>
        <w:ind w:left="360"/>
        <w:rPr>
          <w:rFonts w:ascii="Times New Roman" w:hAnsi="Times New Roman" w:cs="Times New Roman"/>
          <w:color w:val="000000" w:themeColor="text1"/>
        </w:rPr>
      </w:pPr>
    </w:p>
    <w:p w14:paraId="5A9A19EA" w14:textId="5E241E84" w:rsidR="0043133C" w:rsidRPr="001F5C43" w:rsidRDefault="00EC31A4">
      <w:pPr>
        <w:pStyle w:val="Heading2"/>
        <w:rPr>
          <w:rFonts w:ascii="Times New Roman" w:hAnsi="Times New Roman" w:cs="Times New Roman"/>
          <w:b/>
          <w:bCs/>
          <w:color w:val="000000" w:themeColor="text1"/>
          <w:sz w:val="24"/>
          <w:szCs w:val="24"/>
        </w:rPr>
      </w:pPr>
      <w:bookmarkStart w:id="35" w:name="_Toc242691656"/>
      <w:r w:rsidRPr="001F5C43">
        <w:rPr>
          <w:rFonts w:ascii="Times New Roman" w:hAnsi="Times New Roman" w:cs="Times New Roman"/>
          <w:b/>
          <w:bCs/>
          <w:color w:val="000000" w:themeColor="text1"/>
          <w:sz w:val="24"/>
          <w:szCs w:val="24"/>
        </w:rPr>
        <w:t xml:space="preserve">5.3 Business Support Organizations and Stakeholders</w:t>
      </w:r>
      <w:r w:rsidR="001F5C43" w:rsidRPr="001F5C43">
        <w:rPr>
          <w:rFonts w:ascii="Times New Roman" w:hAnsi="Times New Roman" w:cs="Times New Roman"/>
          <w:b/>
          <w:bCs/>
          <w:color w:val="000000" w:themeColor="text1"/>
          <w:sz w:val="24"/>
          <w:szCs w:val="24"/>
        </w:rPr>
        <w:t/>
      </w:r>
      <w:r w:rsidRPr="001F5C43">
        <w:rPr>
          <w:rFonts w:ascii="Times New Roman" w:hAnsi="Times New Roman" w:cs="Times New Roman"/>
          <w:b/>
          <w:bCs/>
          <w:color w:val="000000" w:themeColor="text1"/>
          <w:sz w:val="24"/>
          <w:szCs w:val="24"/>
        </w:rPr>
        <w:t xml:space="preserve"/>
      </w:r>
      <w:bookmarkEnd w:id="35"/>
    </w:p>
    <w:p w14:paraId="64E104A4"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26: </w:t>
      </w:r>
      <w:r w:rsidRPr="00501D44">
        <w:rPr>
          <w:rFonts w:ascii="Times New Roman" w:hAnsi="Times New Roman" w:cs="Times New Roman"/>
          <w:i/>
          <w:iCs/>
          <w:color w:val="000000" w:themeColor="text1"/>
          <w:sz w:val="20"/>
          <w:szCs w:val="20"/>
        </w:rPr>
        <w:t>BSOs and stakeholders for nature-based tourism in Namibia’s KAZA corridor</w:t>
      </w:r>
    </w:p>
    <w:tbl>
      <w:tblPr>
        <w:tblStyle w:val="PlainTable1"/>
        <w:tblW w:w="9026" w:type="dxa"/>
        <w:tblLayout w:type="fixed"/>
        <w:tblLook w:val="0000" w:firstRow="0" w:lastRow="0" w:firstColumn="0" w:lastColumn="0" w:noHBand="0" w:noVBand="0"/>
      </w:tblPr>
      <w:tblGrid>
        <w:gridCol w:w="2600"/>
        <w:gridCol w:w="2598"/>
        <w:gridCol w:w="3828"/>
      </w:tblGrid>
      <w:tr w:rsidR="0043133C" w:rsidRPr="00501D44" w14:paraId="6ACB5579"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77BF13B" w14:textId="72742524" w:rsidR="0043133C" w:rsidRPr="00501D44" w:rsidRDefault="003F5B5D">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Organization</w:t>
            </w:r>
          </w:p>
        </w:tc>
        <w:tc>
          <w:tcPr>
            <w:tcW w:w="2598" w:type="dxa"/>
          </w:tcPr>
          <w:p w14:paraId="58E21C4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Type</w:t>
            </w:r>
          </w:p>
        </w:tc>
        <w:tc>
          <w:tcPr>
            <w:cnfStyle w:val="000010000000" w:firstRow="0" w:lastRow="0" w:firstColumn="0" w:lastColumn="0" w:oddVBand="1" w:evenVBand="0" w:oddHBand="0" w:evenHBand="0" w:firstRowFirstColumn="0" w:firstRowLastColumn="0" w:lastRowFirstColumn="0" w:lastRowLastColumn="0"/>
            <w:tcW w:w="3828" w:type="dxa"/>
          </w:tcPr>
          <w:p w14:paraId="7562CFD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Role and relevance</w:t>
            </w:r>
          </w:p>
        </w:tc>
      </w:tr>
      <w:tr w:rsidR="0043133C" w:rsidRPr="00501D44" w14:paraId="79A7F133"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159AE6F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Ministry of Environment, Forestry and Tourism (MEFT)</w:t>
            </w:r>
          </w:p>
        </w:tc>
        <w:tc>
          <w:tcPr>
            <w:tcW w:w="2598" w:type="dxa"/>
          </w:tcPr>
          <w:p w14:paraId="729C3E4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6F0DA60B" w14:textId="7634BF3F"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policy, concessions</w:t>
            </w:r>
            <w:r w:rsidR="00541381" w:rsidRPr="00501D44">
              <w:rPr>
                <w:rFonts w:ascii="Times New Roman" w:hAnsi="Times New Roman" w:cs="Times New Roman"/>
                <w:color w:val="000000" w:themeColor="text1"/>
                <w:sz w:val="18"/>
                <w:szCs w:val="18"/>
              </w:rPr>
              <w:t xml:space="preserve"> (</w:t>
            </w:r>
            <w:proofErr w:type="spellStart"/>
            <w:r w:rsidR="00541381" w:rsidRPr="00501D44">
              <w:rPr>
                <w:rFonts w:ascii="Times New Roman" w:hAnsi="Times New Roman" w:cs="Times New Roman"/>
                <w:color w:val="000000" w:themeColor="text1"/>
                <w:sz w:val="18"/>
                <w:szCs w:val="18"/>
              </w:rPr>
              <w:t>Bwabwata</w:t>
            </w:r>
            <w:proofErr w:type="spellEnd"/>
            <w:r w:rsidR="00541381" w:rsidRPr="00501D44">
              <w:rPr>
                <w:rFonts w:ascii="Times New Roman" w:hAnsi="Times New Roman" w:cs="Times New Roman"/>
                <w:color w:val="000000" w:themeColor="text1"/>
                <w:sz w:val="18"/>
                <w:szCs w:val="18"/>
              </w:rPr>
              <w:t xml:space="preserve">, </w:t>
            </w:r>
            <w:proofErr w:type="spellStart"/>
            <w:r w:rsidR="00541381" w:rsidRPr="00501D44">
              <w:rPr>
                <w:rFonts w:ascii="Times New Roman" w:hAnsi="Times New Roman" w:cs="Times New Roman"/>
                <w:color w:val="000000" w:themeColor="text1"/>
                <w:sz w:val="18"/>
                <w:szCs w:val="18"/>
              </w:rPr>
              <w:t>Nkasa</w:t>
            </w:r>
            <w:proofErr w:type="spellEnd"/>
            <w:r w:rsidR="00541381" w:rsidRPr="00501D44">
              <w:rPr>
                <w:rFonts w:ascii="Times New Roman" w:hAnsi="Times New Roman" w:cs="Times New Roman"/>
                <w:color w:val="000000" w:themeColor="text1"/>
                <w:sz w:val="18"/>
                <w:szCs w:val="18"/>
              </w:rPr>
              <w:t xml:space="preserve"> </w:t>
            </w:r>
            <w:proofErr w:type="spellStart"/>
            <w:r w:rsidR="00541381" w:rsidRPr="00501D44">
              <w:rPr>
                <w:rFonts w:ascii="Times New Roman" w:hAnsi="Times New Roman" w:cs="Times New Roman"/>
                <w:color w:val="000000" w:themeColor="text1"/>
                <w:sz w:val="18"/>
                <w:szCs w:val="18"/>
              </w:rPr>
              <w:t>Rupara</w:t>
            </w:r>
            <w:proofErr w:type="spellEnd"/>
            <w:r w:rsidR="00541381" w:rsidRPr="00501D44">
              <w:rPr>
                <w:rFonts w:ascii="Times New Roman" w:hAnsi="Times New Roman" w:cs="Times New Roman"/>
                <w:color w:val="000000" w:themeColor="text1"/>
                <w:sz w:val="18"/>
                <w:szCs w:val="18"/>
              </w:rPr>
              <w:t xml:space="preserve">, </w:t>
            </w:r>
            <w:proofErr w:type="spellStart"/>
            <w:r w:rsidR="00541381" w:rsidRPr="00501D44">
              <w:rPr>
                <w:rFonts w:ascii="Times New Roman" w:hAnsi="Times New Roman" w:cs="Times New Roman"/>
                <w:color w:val="000000" w:themeColor="text1"/>
                <w:sz w:val="18"/>
                <w:szCs w:val="18"/>
              </w:rPr>
              <w:t>Mudumu</w:t>
            </w:r>
            <w:proofErr w:type="spellEnd"/>
            <w:r w:rsidR="00541381" w:rsidRPr="00501D44">
              <w:rPr>
                <w:rFonts w:ascii="Times New Roman" w:hAnsi="Times New Roman" w:cs="Times New Roman"/>
                <w:color w:val="000000" w:themeColor="text1"/>
                <w:sz w:val="18"/>
                <w:szCs w:val="18"/>
              </w:rPr>
              <w:t xml:space="preserve">, </w:t>
            </w:r>
            <w:proofErr w:type="spellStart"/>
            <w:r w:rsidR="00541381" w:rsidRPr="00501D44">
              <w:rPr>
                <w:rFonts w:ascii="Times New Roman" w:hAnsi="Times New Roman" w:cs="Times New Roman"/>
                <w:color w:val="000000" w:themeColor="text1"/>
                <w:sz w:val="18"/>
                <w:szCs w:val="18"/>
              </w:rPr>
              <w:t>Khaudum</w:t>
            </w:r>
            <w:proofErr w:type="spellEnd"/>
            <w:r w:rsidR="00541381"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CBNRM oversight, KAZA National Coordination Unit</w:t>
            </w:r>
          </w:p>
        </w:tc>
      </w:tr>
      <w:tr w:rsidR="0043133C" w:rsidRPr="00501D44" w14:paraId="560444AB"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ADD1F7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Tourism Board (NTB)</w:t>
            </w:r>
          </w:p>
        </w:tc>
        <w:tc>
          <w:tcPr>
            <w:tcW w:w="2598" w:type="dxa"/>
          </w:tcPr>
          <w:p w14:paraId="500C443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Parastatal</w:t>
            </w:r>
          </w:p>
        </w:tc>
        <w:tc>
          <w:tcPr>
            <w:cnfStyle w:val="000010000000" w:firstRow="0" w:lastRow="0" w:firstColumn="0" w:lastColumn="0" w:oddVBand="1" w:evenVBand="0" w:oddHBand="0" w:evenHBand="0" w:firstRowFirstColumn="0" w:firstRowLastColumn="0" w:lastRowFirstColumn="0" w:lastRowLastColumn="0"/>
            <w:tcW w:w="3828" w:type="dxa"/>
          </w:tcPr>
          <w:p w14:paraId="01A29A4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Registration and grading of tourism establishments, marketing, tourism levy</w:t>
            </w:r>
          </w:p>
        </w:tc>
      </w:tr>
      <w:tr w:rsidR="0043133C" w:rsidRPr="00501D44" w14:paraId="19272EF0"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7CCB2F8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Investment Promotion and Development Board (NIPDB); Ministry of Industries, Mines and Energy / trade ministries</w:t>
            </w:r>
          </w:p>
        </w:tc>
        <w:tc>
          <w:tcPr>
            <w:tcW w:w="2598" w:type="dxa"/>
          </w:tcPr>
          <w:p w14:paraId="19EB70C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7852BCF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Investment promotion, SME development programmes</w:t>
            </w:r>
          </w:p>
        </w:tc>
      </w:tr>
      <w:tr w:rsidR="0043133C" w:rsidRPr="00501D44" w14:paraId="69128402"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F40687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Federation of Namibian Tourism Associations (FENATA); Hospitality Association of Namibia (HAN); Tour and Safari Association (TASA)</w:t>
            </w:r>
          </w:p>
        </w:tc>
        <w:tc>
          <w:tcPr>
            <w:tcW w:w="2598" w:type="dxa"/>
          </w:tcPr>
          <w:p w14:paraId="34F41DFB" w14:textId="19EDD45A"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Industry associations</w:t>
            </w:r>
            <w:r w:rsidR="00511137" w:rsidRPr="00501D44">
              <w:rPr>
                <w:rFonts w:ascii="Times New Roman" w:hAnsi="Times New Roman" w:cs="Times New Roman"/>
                <w:color w:val="000000" w:themeColor="text1"/>
                <w:sz w:val="18"/>
                <w:szCs w:val="18"/>
              </w:rPr>
              <w:t>; hospitality, tourism federation and tour-operator associations</w:t>
            </w:r>
          </w:p>
        </w:tc>
        <w:tc>
          <w:tcPr>
            <w:cnfStyle w:val="000010000000" w:firstRow="0" w:lastRow="0" w:firstColumn="0" w:lastColumn="0" w:oddVBand="1" w:evenVBand="0" w:oddHBand="0" w:evenHBand="0" w:firstRowFirstColumn="0" w:firstRowLastColumn="0" w:lastRowFirstColumn="0" w:lastRowLastColumn="0"/>
            <w:tcW w:w="3828" w:type="dxa"/>
          </w:tcPr>
          <w:p w14:paraId="142EF8F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Advocacy, member services, sector intelligence</w:t>
            </w:r>
          </w:p>
        </w:tc>
      </w:tr>
      <w:tr w:rsidR="0043133C" w:rsidRPr="00501D44" w14:paraId="056AD15C"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065F1DDE" w14:textId="6C6DAEDB"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Namibian Association of CBNRM Support </w:t>
            </w:r>
            <w:proofErr w:type="spellStart"/>
            <w:r w:rsidRPr="00501D44">
              <w:rPr>
                <w:rFonts w:ascii="Times New Roman" w:hAnsi="Times New Roman" w:cs="Times New Roman"/>
                <w:color w:val="000000" w:themeColor="text1"/>
                <w:sz w:val="18"/>
                <w:szCs w:val="18"/>
              </w:rPr>
              <w:t>Organisations</w:t>
            </w:r>
            <w:proofErr w:type="spellEnd"/>
            <w:r w:rsidRPr="00501D44">
              <w:rPr>
                <w:rFonts w:ascii="Times New Roman" w:hAnsi="Times New Roman" w:cs="Times New Roman"/>
                <w:color w:val="000000" w:themeColor="text1"/>
                <w:sz w:val="18"/>
                <w:szCs w:val="18"/>
              </w:rPr>
              <w:t xml:space="preserve"> (NACSO)</w:t>
            </w:r>
            <w:r w:rsidR="00541381" w:rsidRPr="00501D44">
              <w:rPr>
                <w:rFonts w:ascii="Times New Roman" w:hAnsi="Times New Roman" w:cs="Times New Roman"/>
                <w:color w:val="000000" w:themeColor="text1"/>
                <w:sz w:val="18"/>
                <w:szCs w:val="18"/>
              </w:rPr>
              <w:t>, Enterprise and Livelihoods Working Group</w:t>
            </w:r>
          </w:p>
        </w:tc>
        <w:tc>
          <w:tcPr>
            <w:tcW w:w="2598" w:type="dxa"/>
          </w:tcPr>
          <w:p w14:paraId="0A0978A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Network</w:t>
            </w:r>
          </w:p>
        </w:tc>
        <w:tc>
          <w:tcPr>
            <w:cnfStyle w:val="000010000000" w:firstRow="0" w:lastRow="0" w:firstColumn="0" w:lastColumn="0" w:oddVBand="1" w:evenVBand="0" w:oddHBand="0" w:evenHBand="0" w:firstRowFirstColumn="0" w:firstRowLastColumn="0" w:lastRowFirstColumn="0" w:lastRowLastColumn="0"/>
            <w:tcW w:w="3828" w:type="dxa"/>
          </w:tcPr>
          <w:p w14:paraId="2866A8EA" w14:textId="2AA51A4B" w:rsidR="0043133C" w:rsidRPr="00501D44" w:rsidRDefault="00541381">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Enterprise support specialists working with conservancies</w:t>
            </w:r>
            <w:r w:rsidR="00EC31A4" w:rsidRPr="00501D44">
              <w:rPr>
                <w:rFonts w:ascii="Times New Roman" w:hAnsi="Times New Roman" w:cs="Times New Roman"/>
                <w:color w:val="000000" w:themeColor="text1"/>
                <w:sz w:val="18"/>
                <w:szCs w:val="18"/>
              </w:rPr>
              <w:t>, monitoring, data on CBNRM returns</w:t>
            </w:r>
          </w:p>
        </w:tc>
      </w:tr>
      <w:tr w:rsidR="00637B64" w:rsidRPr="00501D44" w14:paraId="04DC565D"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ECB1C87" w14:textId="4EAED33D" w:rsidR="00637B64" w:rsidRPr="00501D44" w:rsidRDefault="00637B64" w:rsidP="00637B64">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DBN SME Centre</w:t>
            </w:r>
          </w:p>
        </w:tc>
        <w:tc>
          <w:tcPr>
            <w:tcW w:w="2598" w:type="dxa"/>
          </w:tcPr>
          <w:p w14:paraId="01125AD0" w14:textId="6589FD85" w:rsidR="00637B64" w:rsidRPr="00501D44" w:rsidRDefault="00637B64" w:rsidP="00637B6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Commercial Bank</w:t>
            </w:r>
          </w:p>
        </w:tc>
        <w:tc>
          <w:tcPr>
            <w:cnfStyle w:val="000010000000" w:firstRow="0" w:lastRow="0" w:firstColumn="0" w:lastColumn="0" w:oddVBand="1" w:evenVBand="0" w:oddHBand="0" w:evenHBand="0" w:firstRowFirstColumn="0" w:firstRowLastColumn="0" w:lastRowFirstColumn="0" w:lastRowLastColumn="0"/>
            <w:tcW w:w="3828" w:type="dxa"/>
          </w:tcPr>
          <w:p w14:paraId="3832831A" w14:textId="4A4758B5" w:rsidR="00637B64" w:rsidRPr="00501D44" w:rsidRDefault="00637B64" w:rsidP="00637B64">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SME capacity building and training in financial management</w:t>
            </w:r>
          </w:p>
        </w:tc>
      </w:tr>
      <w:tr w:rsidR="0043133C" w:rsidRPr="00501D44" w14:paraId="212792BC"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6DEE5A4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Integrated Rural Development and Nature Conservation (IRDNC)</w:t>
            </w:r>
          </w:p>
        </w:tc>
        <w:tc>
          <w:tcPr>
            <w:tcW w:w="2598" w:type="dxa"/>
          </w:tcPr>
          <w:p w14:paraId="6C0B892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NGO</w:t>
            </w:r>
          </w:p>
        </w:tc>
        <w:tc>
          <w:tcPr>
            <w:cnfStyle w:val="000010000000" w:firstRow="0" w:lastRow="0" w:firstColumn="0" w:lastColumn="0" w:oddVBand="1" w:evenVBand="0" w:oddHBand="0" w:evenHBand="0" w:firstRowFirstColumn="0" w:firstRowLastColumn="0" w:lastRowFirstColumn="0" w:lastRowLastColumn="0"/>
            <w:tcW w:w="3828" w:type="dxa"/>
          </w:tcPr>
          <w:p w14:paraId="1198775B" w14:textId="53D32D5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Long-standing conservancy support in Zambezi and Kavango</w:t>
            </w:r>
            <w:r w:rsidR="00541381" w:rsidRPr="00501D44">
              <w:rPr>
                <w:rFonts w:ascii="Times New Roman" w:hAnsi="Times New Roman" w:cs="Times New Roman"/>
                <w:color w:val="000000" w:themeColor="text1"/>
                <w:sz w:val="18"/>
                <w:szCs w:val="18"/>
              </w:rPr>
              <w:t>, human-wildlife conflict, enterprise development</w:t>
            </w:r>
          </w:p>
        </w:tc>
      </w:tr>
      <w:tr w:rsidR="0043133C" w:rsidRPr="00501D44" w14:paraId="54DDB473"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635046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Nature Foundation (NNF); WWF Namibia</w:t>
            </w:r>
          </w:p>
        </w:tc>
        <w:tc>
          <w:tcPr>
            <w:tcW w:w="2598" w:type="dxa"/>
          </w:tcPr>
          <w:p w14:paraId="3AF594B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NGOs</w:t>
            </w:r>
          </w:p>
        </w:tc>
        <w:tc>
          <w:tcPr>
            <w:cnfStyle w:val="000010000000" w:firstRow="0" w:lastRow="0" w:firstColumn="0" w:lastColumn="0" w:oddVBand="1" w:evenVBand="0" w:oddHBand="0" w:evenHBand="0" w:firstRowFirstColumn="0" w:firstRowLastColumn="0" w:lastRowFirstColumn="0" w:lastRowLastColumn="0"/>
            <w:tcW w:w="3828" w:type="dxa"/>
          </w:tcPr>
          <w:p w14:paraId="7A561E8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 management, enterprise and conservancy support, Wildlife Credits</w:t>
            </w:r>
          </w:p>
        </w:tc>
      </w:tr>
      <w:tr w:rsidR="0043133C" w:rsidRPr="00501D44" w14:paraId="6374908D"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58607B6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Conservation Fund of Namibia (CCFN)</w:t>
            </w:r>
          </w:p>
        </w:tc>
        <w:tc>
          <w:tcPr>
            <w:tcW w:w="2598" w:type="dxa"/>
          </w:tcPr>
          <w:p w14:paraId="086B70F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trust fund</w:t>
            </w:r>
          </w:p>
        </w:tc>
        <w:tc>
          <w:tcPr>
            <w:cnfStyle w:val="000010000000" w:firstRow="0" w:lastRow="0" w:firstColumn="0" w:lastColumn="0" w:oddVBand="1" w:evenVBand="0" w:oddHBand="0" w:evenHBand="0" w:firstRowFirstColumn="0" w:firstRowLastColumn="0" w:lastRowFirstColumn="0" w:lastRowLastColumn="0"/>
            <w:tcW w:w="3828" w:type="dxa"/>
          </w:tcPr>
          <w:p w14:paraId="1CD99D4F" w14:textId="1E7B520E"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Financing conservancy operating costs and resilience</w:t>
            </w:r>
            <w:r w:rsidR="00541381" w:rsidRPr="00501D44">
              <w:rPr>
                <w:rFonts w:ascii="Times New Roman" w:hAnsi="Times New Roman" w:cs="Times New Roman"/>
                <w:color w:val="000000" w:themeColor="text1"/>
                <w:sz w:val="18"/>
                <w:szCs w:val="18"/>
              </w:rPr>
              <w:t>, grant makers, conservation fund management</w:t>
            </w:r>
          </w:p>
        </w:tc>
      </w:tr>
      <w:tr w:rsidR="0043133C" w:rsidRPr="00501D44" w14:paraId="05DA1F86"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9DA5B8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Chamber of Commerce and Industry (Zambezi and Kavango branches)</w:t>
            </w:r>
          </w:p>
        </w:tc>
        <w:tc>
          <w:tcPr>
            <w:tcW w:w="2598" w:type="dxa"/>
          </w:tcPr>
          <w:p w14:paraId="18F6DA0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Business association</w:t>
            </w:r>
          </w:p>
        </w:tc>
        <w:tc>
          <w:tcPr>
            <w:cnfStyle w:val="000010000000" w:firstRow="0" w:lastRow="0" w:firstColumn="0" w:lastColumn="0" w:oddVBand="1" w:evenVBand="0" w:oddHBand="0" w:evenHBand="0" w:firstRowFirstColumn="0" w:firstRowLastColumn="0" w:lastRowFirstColumn="0" w:lastRowLastColumn="0"/>
            <w:tcW w:w="3828" w:type="dxa"/>
          </w:tcPr>
          <w:p w14:paraId="51174C6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business networks and training</w:t>
            </w:r>
          </w:p>
        </w:tc>
      </w:tr>
      <w:tr w:rsidR="00407D1C" w:rsidRPr="00501D44" w14:paraId="2F83ACC9"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3766BEC4" w14:textId="05924BA3" w:rsidR="00407D1C" w:rsidRPr="00501D44" w:rsidRDefault="00407D1C">
            <w:pPr>
              <w:spacing w:line="252" w:lineRule="exact"/>
              <w:rPr>
                <w:rFonts w:ascii="Times New Roman" w:hAnsi="Times New Roman" w:cs="Times New Roman"/>
                <w:color w:val="000000" w:themeColor="text1"/>
                <w:sz w:val="18"/>
                <w:szCs w:val="18"/>
              </w:rPr>
            </w:pPr>
          </w:p>
        </w:tc>
        <w:tc>
          <w:tcPr>
            <w:tcW w:w="2598" w:type="dxa"/>
          </w:tcPr>
          <w:p w14:paraId="7BB134A0" w14:textId="2349DC26" w:rsidR="00407D1C" w:rsidRPr="00501D44" w:rsidRDefault="00407D1C">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Destination Management Companies</w:t>
            </w:r>
          </w:p>
        </w:tc>
        <w:tc>
          <w:tcPr>
            <w:cnfStyle w:val="000010000000" w:firstRow="0" w:lastRow="0" w:firstColumn="0" w:lastColumn="0" w:oddVBand="1" w:evenVBand="0" w:oddHBand="0" w:evenHBand="0" w:firstRowFirstColumn="0" w:firstRowLastColumn="0" w:lastRowFirstColumn="0" w:lastRowLastColumn="0"/>
            <w:tcW w:w="3828" w:type="dxa"/>
          </w:tcPr>
          <w:p w14:paraId="583CCCA5" w14:textId="77777777" w:rsidR="00407D1C" w:rsidRPr="00501D44" w:rsidRDefault="00407D1C">
            <w:pPr>
              <w:spacing w:line="252" w:lineRule="exact"/>
              <w:rPr>
                <w:rFonts w:ascii="Times New Roman" w:hAnsi="Times New Roman" w:cs="Times New Roman"/>
                <w:color w:val="000000" w:themeColor="text1"/>
                <w:sz w:val="18"/>
                <w:szCs w:val="18"/>
              </w:rPr>
            </w:pPr>
          </w:p>
        </w:tc>
      </w:tr>
      <w:tr w:rsidR="0043133C" w:rsidRPr="00501D44" w14:paraId="1F7AE0CE"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BF81BF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Zambezi and Kavango East Regional Councils; Traditional </w:t>
            </w:r>
            <w:r w:rsidRPr="00501D44">
              <w:rPr>
                <w:rFonts w:ascii="Times New Roman" w:hAnsi="Times New Roman" w:cs="Times New Roman"/>
                <w:color w:val="000000" w:themeColor="text1"/>
                <w:sz w:val="18"/>
                <w:szCs w:val="18"/>
              </w:rPr>
              <w:lastRenderedPageBreak/>
              <w:t>Authorities; Communal Land Boards</w:t>
            </w:r>
          </w:p>
        </w:tc>
        <w:tc>
          <w:tcPr>
            <w:tcW w:w="2598" w:type="dxa"/>
          </w:tcPr>
          <w:p w14:paraId="1854B23D"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Sub-national / traditional</w:t>
            </w:r>
          </w:p>
        </w:tc>
        <w:tc>
          <w:tcPr>
            <w:cnfStyle w:val="000010000000" w:firstRow="0" w:lastRow="0" w:firstColumn="0" w:lastColumn="0" w:oddVBand="1" w:evenVBand="0" w:oddHBand="0" w:evenHBand="0" w:firstRowFirstColumn="0" w:firstRowLastColumn="0" w:lastRowFirstColumn="0" w:lastRowLastColumn="0"/>
            <w:tcW w:w="3828" w:type="dxa"/>
          </w:tcPr>
          <w:p w14:paraId="04467EC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Land allocation, leasehold, local development planning</w:t>
            </w:r>
          </w:p>
        </w:tc>
      </w:tr>
      <w:tr w:rsidR="0043133C" w:rsidRPr="00501D44" w14:paraId="5A71BE76"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480EF50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UNAM Katima Mulilo campus; NUST hospitality school; Namibia Training Authority</w:t>
            </w:r>
          </w:p>
        </w:tc>
        <w:tc>
          <w:tcPr>
            <w:tcW w:w="2598" w:type="dxa"/>
          </w:tcPr>
          <w:p w14:paraId="00DA341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Academic / training</w:t>
            </w:r>
          </w:p>
        </w:tc>
        <w:tc>
          <w:tcPr>
            <w:cnfStyle w:val="000010000000" w:firstRow="0" w:lastRow="0" w:firstColumn="0" w:lastColumn="0" w:oddVBand="1" w:evenVBand="0" w:oddHBand="0" w:evenHBand="0" w:firstRowFirstColumn="0" w:firstRowLastColumn="0" w:lastRowFirstColumn="0" w:lastRowLastColumn="0"/>
            <w:tcW w:w="3828" w:type="dxa"/>
          </w:tcPr>
          <w:p w14:paraId="4E0CC1C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Skills for guiding, hospitality and enterprise management</w:t>
            </w:r>
          </w:p>
        </w:tc>
      </w:tr>
      <w:tr w:rsidR="0043133C" w:rsidRPr="00501D44" w14:paraId="5EC0FE39"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8A4A6C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Conservancies (e.g. </w:t>
            </w:r>
            <w:proofErr w:type="spellStart"/>
            <w:r w:rsidRPr="00501D44">
              <w:rPr>
                <w:rFonts w:ascii="Times New Roman" w:hAnsi="Times New Roman" w:cs="Times New Roman"/>
                <w:color w:val="000000" w:themeColor="text1"/>
                <w:sz w:val="18"/>
                <w:szCs w:val="18"/>
              </w:rPr>
              <w:t>Salambala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Wuparo</w:t>
            </w:r>
            <w:proofErr w:type="spellEnd"/>
            <w:r w:rsidRPr="00501D44">
              <w:rPr>
                <w:rFonts w:ascii="Times New Roman" w:hAnsi="Times New Roman" w:cs="Times New Roman"/>
                <w:color w:val="000000" w:themeColor="text1"/>
                <w:sz w:val="18"/>
                <w:szCs w:val="18"/>
              </w:rPr>
              <w:t xml:space="preserve">, Mashi, </w:t>
            </w:r>
            <w:proofErr w:type="spellStart"/>
            <w:r w:rsidRPr="00501D44">
              <w:rPr>
                <w:rFonts w:ascii="Times New Roman" w:hAnsi="Times New Roman" w:cs="Times New Roman"/>
                <w:color w:val="000000" w:themeColor="text1"/>
                <w:sz w:val="18"/>
                <w:szCs w:val="18"/>
              </w:rPr>
              <w:t>Mayuni</w:t>
            </w:r>
            <w:proofErr w:type="spellEnd"/>
            <w:r w:rsidRPr="00501D44">
              <w:rPr>
                <w:rFonts w:ascii="Times New Roman" w:hAnsi="Times New Roman" w:cs="Times New Roman"/>
                <w:color w:val="000000" w:themeColor="text1"/>
                <w:sz w:val="18"/>
                <w:szCs w:val="18"/>
              </w:rPr>
              <w:t xml:space="preserve">, Kwandu, Sobbe, </w:t>
            </w:r>
            <w:proofErr w:type="spellStart"/>
            <w:r w:rsidRPr="00501D44">
              <w:rPr>
                <w:rFonts w:ascii="Times New Roman" w:hAnsi="Times New Roman" w:cs="Times New Roman"/>
                <w:color w:val="000000" w:themeColor="text1"/>
                <w:sz w:val="18"/>
                <w:szCs w:val="18"/>
              </w:rPr>
              <w:t>Dzoti</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Bamunu</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Sikunga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Impalila</w:t>
            </w:r>
            <w:proofErr w:type="spellEnd"/>
            <w:r w:rsidRPr="00501D44">
              <w:rPr>
                <w:rFonts w:ascii="Times New Roman" w:hAnsi="Times New Roman" w:cs="Times New Roman"/>
                <w:color w:val="000000" w:themeColor="text1"/>
                <w:sz w:val="18"/>
                <w:szCs w:val="18"/>
              </w:rPr>
              <w:t xml:space="preserve">, Kasika; George Mukoya and </w:t>
            </w:r>
            <w:proofErr w:type="spellStart"/>
            <w:r w:rsidRPr="00501D44">
              <w:rPr>
                <w:rFonts w:ascii="Times New Roman" w:hAnsi="Times New Roman" w:cs="Times New Roman"/>
                <w:color w:val="000000" w:themeColor="text1"/>
                <w:sz w:val="18"/>
                <w:szCs w:val="18"/>
              </w:rPr>
              <w:t>Muduva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Nyangana</w:t>
            </w:r>
            <w:proofErr w:type="spellEnd"/>
            <w:r w:rsidRPr="00501D44">
              <w:rPr>
                <w:rFonts w:ascii="Times New Roman" w:hAnsi="Times New Roman" w:cs="Times New Roman"/>
                <w:color w:val="000000" w:themeColor="text1"/>
                <w:sz w:val="18"/>
                <w:szCs w:val="18"/>
              </w:rPr>
              <w:t xml:space="preserve"> in Kavango East; </w:t>
            </w:r>
            <w:proofErr w:type="spellStart"/>
            <w:r w:rsidRPr="00501D44">
              <w:rPr>
                <w:rFonts w:ascii="Times New Roman" w:hAnsi="Times New Roman" w:cs="Times New Roman"/>
                <w:color w:val="000000" w:themeColor="text1"/>
                <w:sz w:val="18"/>
                <w:szCs w:val="18"/>
              </w:rPr>
              <w:t>Kyaramacan</w:t>
            </w:r>
            <w:proofErr w:type="spellEnd"/>
            <w:r w:rsidRPr="00501D44">
              <w:rPr>
                <w:rFonts w:ascii="Times New Roman" w:hAnsi="Times New Roman" w:cs="Times New Roman"/>
                <w:color w:val="000000" w:themeColor="text1"/>
                <w:sz w:val="18"/>
                <w:szCs w:val="18"/>
              </w:rPr>
              <w:t xml:space="preserve"> Association in </w:t>
            </w:r>
            <w:proofErr w:type="spellStart"/>
            <w:r w:rsidRPr="00501D44">
              <w:rPr>
                <w:rFonts w:ascii="Times New Roman" w:hAnsi="Times New Roman" w:cs="Times New Roman"/>
                <w:color w:val="000000" w:themeColor="text1"/>
                <w:sz w:val="18"/>
                <w:szCs w:val="18"/>
              </w:rPr>
              <w:t>Bwabwata</w:t>
            </w:r>
            <w:proofErr w:type="spellEnd"/>
            <w:r w:rsidRPr="00501D44">
              <w:rPr>
                <w:rFonts w:ascii="Times New Roman" w:hAnsi="Times New Roman" w:cs="Times New Roman"/>
                <w:color w:val="000000" w:themeColor="text1"/>
                <w:sz w:val="18"/>
                <w:szCs w:val="18"/>
              </w:rPr>
              <w:t>)</w:t>
            </w:r>
          </w:p>
        </w:tc>
        <w:tc>
          <w:tcPr>
            <w:tcW w:w="2598" w:type="dxa"/>
          </w:tcPr>
          <w:p w14:paraId="3F9E3DE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institutions</w:t>
            </w:r>
          </w:p>
        </w:tc>
        <w:tc>
          <w:tcPr>
            <w:cnfStyle w:val="000010000000" w:firstRow="0" w:lastRow="0" w:firstColumn="0" w:lastColumn="0" w:oddVBand="1" w:evenVBand="0" w:oddHBand="0" w:evenHBand="0" w:firstRowFirstColumn="0" w:firstRowLastColumn="0" w:lastRowFirstColumn="0" w:lastRowLastColumn="0"/>
            <w:tcW w:w="3828" w:type="dxa"/>
          </w:tcPr>
          <w:p w14:paraId="34BA00E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rights holders, JV partners, enterprise hosts</w:t>
            </w:r>
          </w:p>
        </w:tc>
      </w:tr>
    </w:tbl>
    <w:p w14:paraId="2CE5B0EB" w14:textId="77777777" w:rsidR="0043133C" w:rsidRPr="00501D44" w:rsidRDefault="0043133C">
      <w:pPr>
        <w:rPr>
          <w:rFonts w:ascii="Times New Roman" w:hAnsi="Times New Roman" w:cs="Times New Roman"/>
          <w:color w:val="000000" w:themeColor="text1"/>
        </w:rPr>
      </w:pPr>
    </w:p>
    <w:p w14:paraId="02C0E38B" w14:textId="77777777" w:rsidR="0043133C" w:rsidRPr="001F5C43" w:rsidRDefault="00EC31A4" w:rsidP="001F5C43">
      <w:pPr>
        <w:pStyle w:val="Heading2"/>
        <w:spacing w:after="120"/>
        <w:rPr>
          <w:rFonts w:ascii="Times New Roman" w:hAnsi="Times New Roman" w:cs="Times New Roman"/>
          <w:b/>
          <w:bCs/>
          <w:color w:val="000000" w:themeColor="text1"/>
          <w:sz w:val="24"/>
          <w:szCs w:val="24"/>
        </w:rPr>
      </w:pPr>
      <w:bookmarkStart w:id="36" w:name="_Toc242691657"/>
      <w:r w:rsidRPr="001F5C43">
        <w:rPr>
          <w:rFonts w:ascii="Times New Roman" w:hAnsi="Times New Roman" w:cs="Times New Roman"/>
          <w:b/>
          <w:bCs/>
          <w:color w:val="000000" w:themeColor="text1"/>
          <w:sz w:val="24"/>
          <w:szCs w:val="24"/>
        </w:rPr>
        <w:t xml:space="preserve">5.4 Analysis of Available Financial Products</w:t>
      </w:r>
      <w:bookmarkEnd w:id="36"/>
    </w:p>
    <w:p w14:paraId="12BE5635" w14:textId="7540170F" w:rsidR="00CE3688" w:rsidRPr="00501D44" w:rsidRDefault="00EC31A4" w:rsidP="001F5C43">
      <w:pPr>
        <w:jc w:val="both"/>
        <w:rPr>
          <w:rFonts w:ascii="Times New Roman" w:hAnsi="Times New Roman" w:cs="Times New Roman"/>
          <w:color w:val="000000" w:themeColor="text1"/>
        </w:rPr>
      </w:pPr>
      <w:r w:rsidRPr="00501D44">
        <w:rPr>
          <w:rFonts w:ascii="Times New Roman" w:hAnsi="Times New Roman" w:cs="Times New Roman"/>
          <w:color w:val="000000" w:themeColor="text1"/>
        </w:rPr>
        <w:t>Namibia offers the most directly relevant set of products for R-NBT MSMEs among the KAZA states. DBN explicitly targets tourism, including lodges operated in partnership with conservancies, privately owned lodges, solar installations and local activity operators. The national Credit Guarantee Scheme</w:t>
      </w:r>
      <w:r w:rsidR="00CE3688" w:rsidRPr="00501D44">
        <w:rPr>
          <w:rFonts w:ascii="Times New Roman" w:hAnsi="Times New Roman" w:cs="Times New Roman"/>
          <w:color w:val="000000" w:themeColor="text1"/>
        </w:rPr>
        <w:t xml:space="preserve"> (NASRIA)</w:t>
      </w:r>
      <w:r w:rsidRPr="00501D44">
        <w:rPr>
          <w:rFonts w:ascii="Times New Roman" w:hAnsi="Times New Roman" w:cs="Times New Roman"/>
          <w:color w:val="000000" w:themeColor="text1"/>
        </w:rPr>
        <w:t xml:space="preserve">, launched in August 2020 with N$98 million seed capital from Government and the Bank of Namibia, provides 60% collateral cover to bankable SMEs that lack collateral, targeting youth-owned (≤40), women-owned (≤60) and small (turnover &lt; N$10 million) enterprises; it had disbursed approximately N$145 million to 153 SMEs by April 2026. Its sectoral use for tourism and its reach in Zambezi and Kavango East </w:t>
      </w:r>
      <w:r w:rsidR="00CE3688" w:rsidRPr="00501D44">
        <w:rPr>
          <w:rFonts w:ascii="Times New Roman" w:hAnsi="Times New Roman" w:cs="Times New Roman"/>
          <w:color w:val="000000" w:themeColor="text1"/>
        </w:rPr>
        <w:t>is</w:t>
      </w:r>
      <w:r w:rsidRPr="00501D44">
        <w:rPr>
          <w:rFonts w:ascii="Times New Roman" w:hAnsi="Times New Roman" w:cs="Times New Roman"/>
          <w:color w:val="000000" w:themeColor="text1"/>
        </w:rPr>
        <w:t xml:space="preserve"> not publicly reported and </w:t>
      </w:r>
      <w:r w:rsidR="00CE3688" w:rsidRPr="00501D44">
        <w:rPr>
          <w:rFonts w:ascii="Times New Roman" w:hAnsi="Times New Roman" w:cs="Times New Roman"/>
          <w:color w:val="000000" w:themeColor="text1"/>
        </w:rPr>
        <w:t>further</w:t>
      </w:r>
      <w:r w:rsidR="0066175E" w:rsidRPr="00501D44">
        <w:rPr>
          <w:rFonts w:ascii="Times New Roman" w:hAnsi="Times New Roman" w:cs="Times New Roman"/>
          <w:color w:val="000000" w:themeColor="text1"/>
        </w:rPr>
        <w:t xml:space="preserve"> verification. </w:t>
      </w:r>
    </w:p>
    <w:p w14:paraId="3CE5F981" w14:textId="6993171C" w:rsidR="0043133C" w:rsidRPr="00501D44" w:rsidRDefault="00CE3688">
      <w:pPr>
        <w:jc w:val="both"/>
        <w:rPr>
          <w:rFonts w:ascii="Times New Roman" w:hAnsi="Times New Roman" w:cs="Times New Roman"/>
          <w:color w:val="000000" w:themeColor="text1"/>
        </w:rPr>
      </w:pPr>
      <w:r w:rsidRPr="00501D44">
        <w:rPr>
          <w:rFonts w:ascii="Times New Roman" w:hAnsi="Times New Roman" w:cs="Times New Roman"/>
          <w:color w:val="000000" w:themeColor="text1"/>
        </w:rPr>
        <w:t>However, i</w:t>
      </w:r>
      <w:r w:rsidR="0066175E" w:rsidRPr="00501D44">
        <w:rPr>
          <w:rFonts w:ascii="Times New Roman" w:hAnsi="Times New Roman" w:cs="Times New Roman"/>
          <w:color w:val="000000" w:themeColor="text1"/>
        </w:rPr>
        <w:t xml:space="preserve">n a key interview NASRIA </w:t>
      </w:r>
      <w:r w:rsidRPr="00501D44">
        <w:rPr>
          <w:rFonts w:ascii="Times New Roman" w:hAnsi="Times New Roman" w:cs="Times New Roman"/>
          <w:color w:val="000000" w:themeColor="text1"/>
        </w:rPr>
        <w:t>stated</w:t>
      </w:r>
      <w:r w:rsidR="0066175E" w:rsidRPr="00501D44">
        <w:rPr>
          <w:rFonts w:ascii="Times New Roman" w:hAnsi="Times New Roman" w:cs="Times New Roman"/>
          <w:color w:val="000000" w:themeColor="text1"/>
        </w:rPr>
        <w:t xml:space="preserve"> that the tourism sector accounted for only 4% of its credit guarantees</w:t>
      </w:r>
      <w:r w:rsidRPr="00501D44">
        <w:rPr>
          <w:rFonts w:ascii="Times New Roman" w:hAnsi="Times New Roman" w:cs="Times New Roman"/>
          <w:color w:val="000000" w:themeColor="text1"/>
        </w:rPr>
        <w:t xml:space="preserve"> automatically</w:t>
      </w:r>
      <w:r w:rsidR="0066175E" w:rsidRPr="00501D44">
        <w:rPr>
          <w:rFonts w:ascii="Times New Roman" w:hAnsi="Times New Roman" w:cs="Times New Roman"/>
          <w:color w:val="000000" w:themeColor="text1"/>
        </w:rPr>
        <w:t xml:space="preserve"> issued</w:t>
      </w:r>
      <w:r w:rsidRPr="00501D44">
        <w:rPr>
          <w:rFonts w:ascii="Times New Roman" w:hAnsi="Times New Roman" w:cs="Times New Roman"/>
          <w:color w:val="000000" w:themeColor="text1"/>
        </w:rPr>
        <w:t xml:space="preserve"> alongside DBN lending</w:t>
      </w:r>
      <w:r w:rsidR="0066175E" w:rsidRPr="00501D44">
        <w:rPr>
          <w:rFonts w:ascii="Times New Roman" w:hAnsi="Times New Roman" w:cs="Times New Roman"/>
          <w:color w:val="000000" w:themeColor="text1"/>
        </w:rPr>
        <w:t xml:space="preserve">, </w:t>
      </w:r>
      <w:r w:rsidRPr="00501D44">
        <w:rPr>
          <w:rFonts w:ascii="Times New Roman" w:hAnsi="Times New Roman" w:cs="Times New Roman"/>
          <w:color w:val="000000" w:themeColor="text1"/>
        </w:rPr>
        <w:t xml:space="preserve">indicating a </w:t>
      </w:r>
      <w:r w:rsidR="0066175E" w:rsidRPr="00501D44">
        <w:rPr>
          <w:rFonts w:ascii="Times New Roman" w:hAnsi="Times New Roman" w:cs="Times New Roman"/>
          <w:color w:val="000000" w:themeColor="text1"/>
        </w:rPr>
        <w:t>least usage sector</w:t>
      </w:r>
      <w:r w:rsidR="00EC31A4" w:rsidRPr="00501D44">
        <w:rPr>
          <w:rFonts w:ascii="Times New Roman" w:hAnsi="Times New Roman" w:cs="Times New Roman"/>
          <w:color w:val="000000" w:themeColor="text1"/>
        </w:rPr>
        <w:t>.</w:t>
      </w:r>
    </w:p>
    <w:p w14:paraId="5DA19192" w14:textId="76B6576A"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27: </w:t>
      </w:r>
      <w:r w:rsidRPr="00501D44">
        <w:rPr>
          <w:rFonts w:ascii="Times New Roman" w:hAnsi="Times New Roman" w:cs="Times New Roman"/>
          <w:i/>
          <w:iCs/>
          <w:color w:val="000000" w:themeColor="text1"/>
          <w:sz w:val="20"/>
          <w:szCs w:val="20"/>
        </w:rPr>
        <w:t xml:space="preserve">Accessibility and relevance of financial products </w:t>
      </w:r>
      <w:r w:rsidR="00B36F80"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Namibia</w:t>
      </w:r>
    </w:p>
    <w:tbl>
      <w:tblPr>
        <w:tblStyle w:val="PlainTable1"/>
        <w:tblW w:w="8797" w:type="dxa"/>
        <w:tblLayout w:type="fixed"/>
        <w:tblLook w:val="0000" w:firstRow="0" w:lastRow="0" w:firstColumn="0" w:lastColumn="0" w:noHBand="0" w:noVBand="0"/>
      </w:tblPr>
      <w:tblGrid>
        <w:gridCol w:w="1698"/>
        <w:gridCol w:w="2601"/>
        <w:gridCol w:w="1299"/>
        <w:gridCol w:w="1073"/>
        <w:gridCol w:w="2126"/>
      </w:tblGrid>
      <w:tr w:rsidR="0043133C" w:rsidRPr="00501D44" w14:paraId="1B26DBCD"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1A5A785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w:t>
            </w:r>
          </w:p>
        </w:tc>
        <w:tc>
          <w:tcPr>
            <w:tcW w:w="2601" w:type="dxa"/>
          </w:tcPr>
          <w:p w14:paraId="1BC857F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Main providers</w:t>
            </w:r>
          </w:p>
        </w:tc>
        <w:tc>
          <w:tcPr>
            <w:cnfStyle w:val="000010000000" w:firstRow="0" w:lastRow="0" w:firstColumn="0" w:lastColumn="0" w:oddVBand="1" w:evenVBand="0" w:oddHBand="0" w:evenHBand="0" w:firstRowFirstColumn="0" w:firstRowLastColumn="0" w:lastRowFirstColumn="0" w:lastRowLastColumn="0"/>
            <w:tcW w:w="1299" w:type="dxa"/>
          </w:tcPr>
          <w:p w14:paraId="6FE3397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Access</w:t>
            </w:r>
          </w:p>
        </w:tc>
        <w:tc>
          <w:tcPr>
            <w:tcW w:w="1073" w:type="dxa"/>
          </w:tcPr>
          <w:p w14:paraId="7B20F79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Relevance</w:t>
            </w:r>
          </w:p>
        </w:tc>
        <w:tc>
          <w:tcPr>
            <w:cnfStyle w:val="000010000000" w:firstRow="0" w:lastRow="0" w:firstColumn="0" w:lastColumn="0" w:oddVBand="1" w:evenVBand="0" w:oddHBand="0" w:evenHBand="0" w:firstRowFirstColumn="0" w:firstRowLastColumn="0" w:lastRowFirstColumn="0" w:lastRowLastColumn="0"/>
            <w:tcW w:w="2126" w:type="dxa"/>
          </w:tcPr>
          <w:p w14:paraId="3AC7B99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Comment</w:t>
            </w:r>
          </w:p>
        </w:tc>
      </w:tr>
      <w:tr w:rsidR="0043133C" w:rsidRPr="00501D44" w14:paraId="07B31BD4"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3CCAFF12" w14:textId="683EB6E2"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Term loans</w:t>
            </w:r>
            <w:r w:rsidR="00D55860" w:rsidRPr="00501D44">
              <w:rPr>
                <w:rFonts w:ascii="Times New Roman" w:hAnsi="Times New Roman" w:cs="Times New Roman"/>
                <w:color w:val="000000" w:themeColor="text1"/>
                <w:sz w:val="18"/>
                <w:szCs w:val="18"/>
              </w:rPr>
              <w:t xml:space="preserve"> / SME loans</w:t>
            </w:r>
          </w:p>
        </w:tc>
        <w:tc>
          <w:tcPr>
            <w:tcW w:w="2601" w:type="dxa"/>
          </w:tcPr>
          <w:p w14:paraId="52A826D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DBN, commercial banks</w:t>
            </w:r>
          </w:p>
        </w:tc>
        <w:tc>
          <w:tcPr>
            <w:cnfStyle w:val="000010000000" w:firstRow="0" w:lastRow="0" w:firstColumn="0" w:lastColumn="0" w:oddVBand="1" w:evenVBand="0" w:oddHBand="0" w:evenHBand="0" w:firstRowFirstColumn="0" w:firstRowLastColumn="0" w:lastRowFirstColumn="0" w:lastRowLastColumn="0"/>
            <w:tcW w:w="1299" w:type="dxa"/>
          </w:tcPr>
          <w:p w14:paraId="17E6BCA8" w14:textId="153EE44A" w:rsidR="0043133C" w:rsidRPr="00501D44" w:rsidRDefault="00D55860">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Low - </w:t>
            </w:r>
            <w:r w:rsidR="00EC31A4" w:rsidRPr="00501D44">
              <w:rPr>
                <w:rFonts w:ascii="Times New Roman" w:hAnsi="Times New Roman" w:cs="Times New Roman"/>
                <w:color w:val="000000" w:themeColor="text1"/>
                <w:sz w:val="18"/>
                <w:szCs w:val="18"/>
              </w:rPr>
              <w:t>Medium</w:t>
            </w:r>
            <w:r w:rsidRPr="00501D44">
              <w:rPr>
                <w:rFonts w:ascii="Times New Roman" w:hAnsi="Times New Roman" w:cs="Times New Roman"/>
                <w:color w:val="000000" w:themeColor="text1"/>
                <w:sz w:val="18"/>
                <w:szCs w:val="18"/>
              </w:rPr>
              <w:t xml:space="preserve"> </w:t>
            </w:r>
          </w:p>
        </w:tc>
        <w:tc>
          <w:tcPr>
            <w:tcW w:w="1073" w:type="dxa"/>
          </w:tcPr>
          <w:p w14:paraId="09E0358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79713960" w14:textId="0D778C6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DBN tourism window; banks require collateral; communal land leasehold limits security</w:t>
            </w:r>
            <w:r w:rsidR="00D55860" w:rsidRPr="00501D44">
              <w:rPr>
                <w:rFonts w:ascii="Times New Roman" w:hAnsi="Times New Roman" w:cs="Times New Roman"/>
                <w:color w:val="000000" w:themeColor="text1"/>
                <w:sz w:val="18"/>
                <w:szCs w:val="18"/>
              </w:rPr>
              <w:t>.  No access to informal and micro enterprises</w:t>
            </w:r>
          </w:p>
        </w:tc>
      </w:tr>
      <w:tr w:rsidR="0043133C" w:rsidRPr="00501D44" w14:paraId="22FED6B9"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D3F428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Working capital</w:t>
            </w:r>
          </w:p>
        </w:tc>
        <w:tc>
          <w:tcPr>
            <w:tcW w:w="2601" w:type="dxa"/>
          </w:tcPr>
          <w:p w14:paraId="7EE8C6F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microlenders</w:t>
            </w:r>
          </w:p>
        </w:tc>
        <w:tc>
          <w:tcPr>
            <w:cnfStyle w:val="000010000000" w:firstRow="0" w:lastRow="0" w:firstColumn="0" w:lastColumn="0" w:oddVBand="1" w:evenVBand="0" w:oddHBand="0" w:evenHBand="0" w:firstRowFirstColumn="0" w:firstRowLastColumn="0" w:lastRowFirstColumn="0" w:lastRowLastColumn="0"/>
            <w:tcW w:w="1299" w:type="dxa"/>
          </w:tcPr>
          <w:p w14:paraId="432668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3" w:type="dxa"/>
          </w:tcPr>
          <w:p w14:paraId="337163C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200CB81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Overdrafts for established firms; microlender pricing high</w:t>
            </w:r>
          </w:p>
        </w:tc>
      </w:tr>
      <w:tr w:rsidR="0043133C" w:rsidRPr="00501D44" w14:paraId="6850116B"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2580299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Guarantees</w:t>
            </w:r>
          </w:p>
        </w:tc>
        <w:tc>
          <w:tcPr>
            <w:tcW w:w="2601" w:type="dxa"/>
          </w:tcPr>
          <w:p w14:paraId="40C72F3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Guarantee Scheme (DBN/NASRIA/banks)</w:t>
            </w:r>
          </w:p>
        </w:tc>
        <w:tc>
          <w:tcPr>
            <w:cnfStyle w:val="000010000000" w:firstRow="0" w:lastRow="0" w:firstColumn="0" w:lastColumn="0" w:oddVBand="1" w:evenVBand="0" w:oddHBand="0" w:evenHBand="0" w:firstRowFirstColumn="0" w:firstRowLastColumn="0" w:lastRowFirstColumn="0" w:lastRowLastColumn="0"/>
            <w:tcW w:w="1299" w:type="dxa"/>
          </w:tcPr>
          <w:p w14:paraId="346A0EE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3" w:type="dxa"/>
          </w:tcPr>
          <w:p w14:paraId="63CB15F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high</w:t>
            </w:r>
          </w:p>
        </w:tc>
        <w:tc>
          <w:tcPr>
            <w:cnfStyle w:val="000010000000" w:firstRow="0" w:lastRow="0" w:firstColumn="0" w:lastColumn="0" w:oddVBand="1" w:evenVBand="0" w:oddHBand="0" w:evenHBand="0" w:firstRowFirstColumn="0" w:firstRowLastColumn="0" w:lastRowFirstColumn="0" w:lastRowLastColumn="0"/>
            <w:tcW w:w="2126" w:type="dxa"/>
          </w:tcPr>
          <w:p w14:paraId="0116F20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60% cover; scale-up and regional outreach needed</w:t>
            </w:r>
          </w:p>
        </w:tc>
      </w:tr>
      <w:tr w:rsidR="0043133C" w:rsidRPr="00501D44" w14:paraId="469AA93B"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62B921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Micro-loans</w:t>
            </w:r>
          </w:p>
        </w:tc>
        <w:tc>
          <w:tcPr>
            <w:tcW w:w="2601" w:type="dxa"/>
          </w:tcPr>
          <w:p w14:paraId="7334986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Microlenders, </w:t>
            </w:r>
            <w:proofErr w:type="spellStart"/>
            <w:r w:rsidRPr="00501D44">
              <w:rPr>
                <w:rFonts w:ascii="Times New Roman" w:hAnsi="Times New Roman" w:cs="Times New Roman"/>
                <w:color w:val="000000" w:themeColor="text1"/>
                <w:sz w:val="18"/>
                <w:szCs w:val="18"/>
              </w:rPr>
              <w:t>Letshego</w:t>
            </w:r>
            <w:proofErr w:type="spellEnd"/>
            <w:r w:rsidRPr="00501D44">
              <w:rPr>
                <w:rFonts w:ascii="Times New Roman" w:hAnsi="Times New Roman" w:cs="Times New Roman"/>
                <w:color w:val="000000" w:themeColor="text1"/>
                <w:sz w:val="18"/>
                <w:szCs w:val="18"/>
              </w:rPr>
              <w:t>, FIDES</w:t>
            </w:r>
          </w:p>
        </w:tc>
        <w:tc>
          <w:tcPr>
            <w:cnfStyle w:val="000010000000" w:firstRow="0" w:lastRow="0" w:firstColumn="0" w:lastColumn="0" w:oddVBand="1" w:evenVBand="0" w:oddHBand="0" w:evenHBand="0" w:firstRowFirstColumn="0" w:firstRowLastColumn="0" w:lastRowFirstColumn="0" w:lastRowLastColumn="0"/>
            <w:tcW w:w="1299" w:type="dxa"/>
          </w:tcPr>
          <w:p w14:paraId="43C699B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3" w:type="dxa"/>
          </w:tcPr>
          <w:p w14:paraId="3504625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126" w:type="dxa"/>
          </w:tcPr>
          <w:p w14:paraId="043D816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Short tenor; much lending is consumer</w:t>
            </w:r>
          </w:p>
        </w:tc>
      </w:tr>
      <w:tr w:rsidR="0043133C" w:rsidRPr="00501D44" w14:paraId="31F072AF"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365B219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w:t>
            </w:r>
          </w:p>
        </w:tc>
        <w:tc>
          <w:tcPr>
            <w:tcW w:w="2601" w:type="dxa"/>
          </w:tcPr>
          <w:p w14:paraId="6124599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EIF, GPTF, CCFN, NGOs, donors</w:t>
            </w:r>
          </w:p>
        </w:tc>
        <w:tc>
          <w:tcPr>
            <w:cnfStyle w:val="000010000000" w:firstRow="0" w:lastRow="0" w:firstColumn="0" w:lastColumn="0" w:oddVBand="1" w:evenVBand="0" w:oddHBand="0" w:evenHBand="0" w:firstRowFirstColumn="0" w:firstRowLastColumn="0" w:lastRowFirstColumn="0" w:lastRowLastColumn="0"/>
            <w:tcW w:w="1299" w:type="dxa"/>
          </w:tcPr>
          <w:p w14:paraId="4A8D2D5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3" w:type="dxa"/>
          </w:tcPr>
          <w:p w14:paraId="2510A99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0B46B09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Important for conservancy enterprises and readiness</w:t>
            </w:r>
          </w:p>
        </w:tc>
      </w:tr>
      <w:tr w:rsidR="0043133C" w:rsidRPr="00501D44" w14:paraId="1690E495"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06C6C6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Revolving funds</w:t>
            </w:r>
          </w:p>
        </w:tc>
        <w:tc>
          <w:tcPr>
            <w:tcW w:w="2601" w:type="dxa"/>
          </w:tcPr>
          <w:p w14:paraId="0A879A8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Conservancy funds; NGO funds</w:t>
            </w:r>
          </w:p>
        </w:tc>
        <w:tc>
          <w:tcPr>
            <w:cnfStyle w:val="000010000000" w:firstRow="0" w:lastRow="0" w:firstColumn="0" w:lastColumn="0" w:oddVBand="1" w:evenVBand="0" w:oddHBand="0" w:evenHBand="0" w:firstRowFirstColumn="0" w:firstRowLastColumn="0" w:lastRowFirstColumn="0" w:lastRowLastColumn="0"/>
            <w:tcW w:w="1299" w:type="dxa"/>
          </w:tcPr>
          <w:p w14:paraId="0F40620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tcW w:w="1073" w:type="dxa"/>
          </w:tcPr>
          <w:p w14:paraId="33FC408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6F43C95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Scope to structure conservancy income into revolving enterprise funds</w:t>
            </w:r>
          </w:p>
        </w:tc>
      </w:tr>
      <w:tr w:rsidR="0043133C" w:rsidRPr="00501D44" w14:paraId="2E026CE4"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4F9DDBE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Leasing / asset finance</w:t>
            </w:r>
          </w:p>
        </w:tc>
        <w:tc>
          <w:tcPr>
            <w:tcW w:w="2601" w:type="dxa"/>
          </w:tcPr>
          <w:p w14:paraId="760A1A7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vehicle and asset finance (e.g. WesBank)</w:t>
            </w:r>
          </w:p>
        </w:tc>
        <w:tc>
          <w:tcPr>
            <w:cnfStyle w:val="000010000000" w:firstRow="0" w:lastRow="0" w:firstColumn="0" w:lastColumn="0" w:oddVBand="1" w:evenVBand="0" w:oddHBand="0" w:evenHBand="0" w:firstRowFirstColumn="0" w:firstRowLastColumn="0" w:lastRowFirstColumn="0" w:lastRowLastColumn="0"/>
            <w:tcW w:w="1299" w:type="dxa"/>
          </w:tcPr>
          <w:p w14:paraId="7CA61022" w14:textId="7C1CE8FB"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r w:rsidR="00D55860"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High</w:t>
            </w:r>
          </w:p>
        </w:tc>
        <w:tc>
          <w:tcPr>
            <w:tcW w:w="1073" w:type="dxa"/>
          </w:tcPr>
          <w:p w14:paraId="09C5DE8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06F632A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Vehicles, boats, solar</w:t>
            </w:r>
          </w:p>
        </w:tc>
      </w:tr>
      <w:tr w:rsidR="0043133C" w:rsidRPr="00501D44" w14:paraId="13D08382"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2E18251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w:t>
            </w:r>
          </w:p>
        </w:tc>
        <w:tc>
          <w:tcPr>
            <w:tcW w:w="2601" w:type="dxa"/>
          </w:tcPr>
          <w:p w14:paraId="6F53E162" w14:textId="27613718"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Unlisted investment managers (pension </w:t>
            </w:r>
            <w:hyperlink r:id="rId15" w:history="1">
              <w:r w:rsidRPr="00501D44">
                <w:rPr>
                  <w:rStyle w:val="Hyperlink"/>
                  <w:rFonts w:ascii="Times New Roman" w:hAnsi="Times New Roman" w:cs="Times New Roman"/>
                  <w:color w:val="000000" w:themeColor="text1"/>
                  <w:sz w:val="18"/>
                  <w:szCs w:val="18"/>
                </w:rPr>
                <w:t>Regulation 29</w:t>
              </w:r>
            </w:hyperlink>
            <w:r w:rsidRPr="00501D44">
              <w:rPr>
                <w:rFonts w:ascii="Times New Roman" w:hAnsi="Times New Roman" w:cs="Times New Roman"/>
                <w:color w:val="000000" w:themeColor="text1"/>
                <w:sz w:val="18"/>
                <w:szCs w:val="18"/>
              </w:rPr>
              <w:t>), private investors, JV partners</w:t>
            </w:r>
          </w:p>
        </w:tc>
        <w:tc>
          <w:tcPr>
            <w:cnfStyle w:val="000010000000" w:firstRow="0" w:lastRow="0" w:firstColumn="0" w:lastColumn="0" w:oddVBand="1" w:evenVBand="0" w:oddHBand="0" w:evenHBand="0" w:firstRowFirstColumn="0" w:firstRowLastColumn="0" w:lastRowFirstColumn="0" w:lastRowLastColumn="0"/>
            <w:tcW w:w="1299" w:type="dxa"/>
          </w:tcPr>
          <w:p w14:paraId="7FFA5A5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073" w:type="dxa"/>
          </w:tcPr>
          <w:p w14:paraId="4269CC6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126" w:type="dxa"/>
          </w:tcPr>
          <w:p w14:paraId="6FD32F75" w14:textId="29BD433E"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Pension-funded SME</w:t>
            </w:r>
            <w:r w:rsidR="00015876" w:rsidRPr="00501D44">
              <w:rPr>
                <w:rFonts w:ascii="Times New Roman" w:hAnsi="Times New Roman" w:cs="Times New Roman"/>
                <w:color w:val="000000" w:themeColor="text1"/>
                <w:sz w:val="18"/>
                <w:szCs w:val="18"/>
              </w:rPr>
              <w:t xml:space="preserve"> through SPVs and UIMs</w:t>
            </w:r>
            <w:r w:rsidRPr="00501D44">
              <w:rPr>
                <w:rFonts w:ascii="Times New Roman" w:hAnsi="Times New Roman" w:cs="Times New Roman"/>
                <w:color w:val="000000" w:themeColor="text1"/>
                <w:sz w:val="18"/>
                <w:szCs w:val="18"/>
              </w:rPr>
              <w:t>; JV equity for conservancy lodges</w:t>
            </w:r>
            <w:r w:rsidR="00015876" w:rsidRPr="00501D44">
              <w:rPr>
                <w:rFonts w:ascii="Times New Roman" w:hAnsi="Times New Roman" w:cs="Times New Roman"/>
                <w:color w:val="000000" w:themeColor="text1"/>
                <w:sz w:val="18"/>
                <w:szCs w:val="18"/>
              </w:rPr>
              <w:t xml:space="preserve">, specifically targeted at viable Greenfield </w:t>
            </w:r>
            <w:r w:rsidR="00015876" w:rsidRPr="00501D44">
              <w:rPr>
                <w:rFonts w:ascii="Times New Roman" w:hAnsi="Times New Roman" w:cs="Times New Roman"/>
                <w:color w:val="000000" w:themeColor="text1"/>
                <w:sz w:val="18"/>
                <w:szCs w:val="18"/>
              </w:rPr>
              <w:lastRenderedPageBreak/>
              <w:t xml:space="preserve">projects and </w:t>
            </w:r>
            <w:proofErr w:type="gramStart"/>
            <w:r w:rsidR="00015876" w:rsidRPr="00501D44">
              <w:rPr>
                <w:rFonts w:ascii="Times New Roman" w:hAnsi="Times New Roman" w:cs="Times New Roman"/>
                <w:color w:val="000000" w:themeColor="text1"/>
                <w:sz w:val="18"/>
                <w:szCs w:val="18"/>
              </w:rPr>
              <w:t>high risk</w:t>
            </w:r>
            <w:proofErr w:type="gramEnd"/>
            <w:r w:rsidR="00015876" w:rsidRPr="00501D44">
              <w:rPr>
                <w:rFonts w:ascii="Times New Roman" w:hAnsi="Times New Roman" w:cs="Times New Roman"/>
                <w:color w:val="000000" w:themeColor="text1"/>
                <w:sz w:val="18"/>
                <w:szCs w:val="18"/>
              </w:rPr>
              <w:t xml:space="preserve"> ventures</w:t>
            </w:r>
          </w:p>
        </w:tc>
      </w:tr>
      <w:tr w:rsidR="0043133C" w:rsidRPr="00501D44" w14:paraId="5DD644EC" w14:textId="77777777" w:rsidTr="001F5C43">
        <w:tc>
          <w:tcPr>
            <w:cnfStyle w:val="000010000000" w:firstRow="0" w:lastRow="0" w:firstColumn="0" w:lastColumn="0" w:oddVBand="1" w:evenVBand="0" w:oddHBand="0" w:evenHBand="0" w:firstRowFirstColumn="0" w:firstRowLastColumn="0" w:lastRowFirstColumn="0" w:lastRowLastColumn="0"/>
            <w:tcW w:w="1698" w:type="dxa"/>
          </w:tcPr>
          <w:p w14:paraId="4151CA3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Green finance</w:t>
            </w:r>
          </w:p>
        </w:tc>
        <w:tc>
          <w:tcPr>
            <w:tcW w:w="2601" w:type="dxa"/>
          </w:tcPr>
          <w:p w14:paraId="79C6D44D" w14:textId="73AC2FF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EIF green loans, Bank Windhoek and others (green/sustainability bonds)</w:t>
            </w:r>
            <w:r w:rsidR="0083227F" w:rsidRPr="00501D44">
              <w:rPr>
                <w:rFonts w:ascii="Times New Roman" w:hAnsi="Times New Roman" w:cs="Times New Roman"/>
                <w:color w:val="000000" w:themeColor="text1"/>
                <w:sz w:val="18"/>
                <w:szCs w:val="18"/>
              </w:rPr>
              <w:t>; DBN (Green Climate Fund accredited)</w:t>
            </w:r>
          </w:p>
        </w:tc>
        <w:tc>
          <w:tcPr>
            <w:cnfStyle w:val="000010000000" w:firstRow="0" w:lastRow="0" w:firstColumn="0" w:lastColumn="0" w:oddVBand="1" w:evenVBand="0" w:oddHBand="0" w:evenHBand="0" w:firstRowFirstColumn="0" w:firstRowLastColumn="0" w:lastRowFirstColumn="0" w:lastRowLastColumn="0"/>
            <w:tcW w:w="1299" w:type="dxa"/>
          </w:tcPr>
          <w:p w14:paraId="5BCB7CA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073" w:type="dxa"/>
          </w:tcPr>
          <w:p w14:paraId="2879845C" w14:textId="229CE02F" w:rsidR="0043133C" w:rsidRPr="00501D44" w:rsidRDefault="0083227F">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w:t>
            </w:r>
            <w:r w:rsidR="00EC31A4" w:rsidRPr="00501D44">
              <w:rPr>
                <w:rFonts w:ascii="Times New Roman" w:hAnsi="Times New Roman" w:cs="Times New Roman"/>
                <w:color w:val="000000" w:themeColor="text1"/>
                <w:sz w:val="18"/>
                <w:szCs w:val="18"/>
              </w:rPr>
              <w:t>igh</w:t>
            </w:r>
          </w:p>
        </w:tc>
        <w:tc>
          <w:tcPr>
            <w:cnfStyle w:val="000010000000" w:firstRow="0" w:lastRow="0" w:firstColumn="0" w:lastColumn="0" w:oddVBand="1" w:evenVBand="0" w:oddHBand="0" w:evenHBand="0" w:firstRowFirstColumn="0" w:firstRowLastColumn="0" w:lastRowFirstColumn="0" w:lastRowLastColumn="0"/>
            <w:tcW w:w="2126" w:type="dxa"/>
          </w:tcPr>
          <w:p w14:paraId="58D77C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Solar, water and efficiency investments for lodges and MSMEs</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Table 28 adds the indicative terms behind each rating in Table 27: typical pricing, tenor, ticket size and collateral, and the evidence on which the access rating is based (see section 1.6 for the scales). Where a figure is not published, the table says so.</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28: </w:t>
      </w:r>
      <w:r>
        <w:rPr>
          <w:rFonts w:ascii="Times New Roman" w:hAnsi="Times New Roman" w:cs="Times New Roman"/>
          <w:i/>
          <w:iCs/>
          <w:color w:val="000000" w:themeColor="text1"/>
          <w:sz w:val="20"/>
          <w:szCs w:val="20"/>
        </w:rPr>
        <w:t xml:space="preserve">Indicative terms and basis of access ratings – Namibia</w:t>
      </w:r>
    </w:p>
    <w:tbl>
      <w:tblPr>
        <w:tblStyle w:val="PlainTable1"/>
        <w:tblW w:w="9026" w:type="dxa"/>
        <w:tblLayout w:type="fixed"/>
        <w:tblLook w:val="0000" w:firstRow="0" w:lastRow="0" w:firstColumn="0" w:lastColumn="0" w:noHBand="0" w:noVBand="0"/>
      </w:tblPr>
      <w:tblGrid>
        <w:gridCol w:w="1300"/>
        <w:gridCol w:w="1800"/>
        <w:gridCol w:w="1100"/>
        <w:gridCol w:w="1300"/>
        <w:gridCol w:w="1500"/>
        <w:gridCol w:w="20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Product</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pricing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Tenor</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Ticket size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Collateral norm</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Basis of access rating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Term loans / SME loans (DBN, banks)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Prime-linked (prime 10.25%)</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5 years at banks; longer at DBN for fixed assets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DBN SME finance; size not published for tourism</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Fixed property; leaseholds rarely accepted; CGS covers 60%</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DBN reports low loan off-take in Zambezi; no access for informal and micro-enterprises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Working capital</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 plus margin; microlenders capped by the Microlending Act</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12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Cash flow, guarantees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established firms only</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Guarantees (CGS)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 fee not published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underlying loan</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About N$145m disbursed to 153 SMEs by April 2026</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60% collateral cover</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seven lenders; tourism about 4% of guarantees (NASRIA interview)</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Capped finance charges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Salary deduction or group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much lending is consumer credit</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 (EIF, GPTF, CCFN)</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One-off or staged</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EIF small grants; CCFN conservancy grants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 registered entity or conservancy</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important for conservancy enterprises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Revolving funds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Membership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scope to structure conservancy income</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Leasing / asset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Prime-linked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2–5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Vehicles, boats, solar</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asset plus deposit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Medium–High for formal firms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Larger projects via unlisted investment managers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Ownership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finance (EIF, DBN, Bank Windhoek)</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Concessional to market</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2–8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loans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two GCF-accredited channels</w:t>
            </w:r>
          </w:p>
        </w:tc>
      </w:tr>
    </w:tbl>
    <w:p>
      <w:pPr>
        <w:rPr>
          <w:rFonts w:ascii="Times New Roman" w:hAnsi="Times New Roman" w:cs="Times New Roman"/>
          <w:color w:val="000000" w:themeColor="text1"/>
        </w:rPr>
      </w:pPr>
    </w:p>
    <w:p w14:paraId="001EF04C" w14:textId="77777777" w:rsidR="0043133C" w:rsidRPr="00501D44" w:rsidRDefault="0043133C">
      <w:pPr>
        <w:rPr>
          <w:rFonts w:ascii="Times New Roman" w:hAnsi="Times New Roman" w:cs="Times New Roman"/>
          <w:color w:val="000000" w:themeColor="text1"/>
        </w:rPr>
      </w:pPr>
    </w:p>
    <w:p w14:paraId="3DF54FED" w14:textId="77777777" w:rsidR="0043133C" w:rsidRPr="001F5C43" w:rsidRDefault="00EC31A4">
      <w:pPr>
        <w:pStyle w:val="Heading2"/>
        <w:rPr>
          <w:rFonts w:ascii="Times New Roman" w:hAnsi="Times New Roman" w:cs="Times New Roman"/>
          <w:b/>
          <w:bCs/>
          <w:color w:val="000000" w:themeColor="text1"/>
          <w:sz w:val="24"/>
          <w:szCs w:val="24"/>
        </w:rPr>
      </w:pPr>
      <w:bookmarkStart w:id="37" w:name="_Toc242691658"/>
      <w:r w:rsidRPr="001F5C43">
        <w:rPr>
          <w:rFonts w:ascii="Times New Roman" w:hAnsi="Times New Roman" w:cs="Times New Roman"/>
          <w:b/>
          <w:bCs/>
          <w:color w:val="000000" w:themeColor="text1"/>
          <w:sz w:val="24"/>
          <w:szCs w:val="24"/>
        </w:rPr>
        <w:t xml:space="preserve">5.5 Regulatory and Policy Environment</w:t>
      </w:r>
      <w:bookmarkEnd w:id="37"/>
    </w:p>
    <w:p w14:paraId="07081969" w14:textId="77777777" w:rsidR="0043133C" w:rsidRPr="001F5C43" w:rsidRDefault="00EC31A4">
      <w:pPr>
        <w:pStyle w:val="Heading3"/>
        <w:rPr>
          <w:rFonts w:ascii="Times New Roman" w:hAnsi="Times New Roman" w:cs="Times New Roman"/>
          <w:b/>
          <w:bCs/>
          <w:i/>
          <w:iCs/>
          <w:color w:val="000000" w:themeColor="text1"/>
          <w:sz w:val="24"/>
          <w:szCs w:val="24"/>
        </w:rPr>
      </w:pPr>
      <w:r w:rsidRPr="001F5C43">
        <w:rPr>
          <w:rFonts w:ascii="Times New Roman" w:hAnsi="Times New Roman" w:cs="Times New Roman"/>
          <w:b/>
          <w:bCs/>
          <w:i/>
          <w:iCs/>
          <w:color w:val="000000" w:themeColor="text1"/>
          <w:sz w:val="24"/>
          <w:szCs w:val="24"/>
        </w:rPr>
        <w:t>Key Frameworks</w:t>
      </w:r>
    </w:p>
    <w:p w14:paraId="5CC378A1" w14:textId="77777777" w:rsidR="0043133C" w:rsidRPr="00501D44" w:rsidRDefault="00EC31A4">
      <w:pPr>
        <w:pStyle w:val="ListParagraph"/>
        <w:numPr>
          <w:ilvl w:val="0"/>
          <w:numId w:val="14"/>
        </w:numPr>
        <w:rPr>
          <w:rFonts w:ascii="Times New Roman" w:hAnsi="Times New Roman" w:cs="Times New Roman"/>
          <w:color w:val="000000" w:themeColor="text1"/>
        </w:rPr>
      </w:pPr>
      <w:r w:rsidRPr="00501D44">
        <w:rPr>
          <w:rFonts w:ascii="Times New Roman" w:hAnsi="Times New Roman" w:cs="Times New Roman"/>
          <w:color w:val="000000" w:themeColor="text1"/>
        </w:rPr>
        <w:t>Conservation and tourism: Nature Conservation Amendment Act (1996) establishing conservancies; Forest Act (2001) community forests; Namibia Tourism Board Act (2000); National Policy on Tourism; Policy on Tourism and Wildlife Concessions on State Land; National Policy on Human–Wildlife Conflict Management.</w:t>
      </w:r>
    </w:p>
    <w:p w14:paraId="51F7AE20" w14:textId="77777777" w:rsidR="0043133C" w:rsidRPr="00501D44" w:rsidRDefault="00EC31A4">
      <w:pPr>
        <w:pStyle w:val="ListParagraph"/>
        <w:numPr>
          <w:ilvl w:val="0"/>
          <w:numId w:val="14"/>
        </w:numPr>
        <w:rPr>
          <w:rFonts w:ascii="Times New Roman" w:hAnsi="Times New Roman" w:cs="Times New Roman"/>
          <w:color w:val="000000" w:themeColor="text1"/>
        </w:rPr>
      </w:pPr>
      <w:r w:rsidRPr="00501D44">
        <w:rPr>
          <w:rFonts w:ascii="Times New Roman" w:hAnsi="Times New Roman" w:cs="Times New Roman"/>
          <w:color w:val="000000" w:themeColor="text1"/>
        </w:rPr>
        <w:t>Land: Communal Land Reform Act and successor land legislation; leaseholds via Communal Land Boards.</w:t>
      </w:r>
    </w:p>
    <w:p w14:paraId="25DFE236" w14:textId="77777777" w:rsidR="0043133C" w:rsidRPr="00501D44" w:rsidRDefault="00EC31A4">
      <w:pPr>
        <w:pStyle w:val="ListParagraph"/>
        <w:numPr>
          <w:ilvl w:val="0"/>
          <w:numId w:val="14"/>
        </w:numPr>
        <w:rPr>
          <w:rFonts w:ascii="Times New Roman" w:hAnsi="Times New Roman" w:cs="Times New Roman"/>
          <w:color w:val="000000" w:themeColor="text1"/>
        </w:rPr>
      </w:pPr>
      <w:r w:rsidRPr="00501D44">
        <w:rPr>
          <w:rFonts w:ascii="Times New Roman" w:hAnsi="Times New Roman" w:cs="Times New Roman"/>
          <w:color w:val="000000" w:themeColor="text1"/>
        </w:rPr>
        <w:t>Finance: Banking Institutions Act (2023), Microlending Act (2018), Payment System Management Act, Bank of Namibia fintech framework, NAMFISA regulation; NSX sustainable bond listings.</w:t>
      </w:r>
    </w:p>
    <w:p w14:paraId="18F5EA44" w14:textId="77777777" w:rsidR="0043133C" w:rsidRPr="00501D44" w:rsidRDefault="00EC31A4">
      <w:pPr>
        <w:pStyle w:val="ListParagraph"/>
        <w:numPr>
          <w:ilvl w:val="0"/>
          <w:numId w:val="14"/>
        </w:numPr>
        <w:rPr>
          <w:rFonts w:ascii="Times New Roman" w:hAnsi="Times New Roman" w:cs="Times New Roman"/>
          <w:color w:val="000000" w:themeColor="text1"/>
        </w:rPr>
      </w:pPr>
      <w:r w:rsidRPr="00501D44">
        <w:rPr>
          <w:rFonts w:ascii="Times New Roman" w:hAnsi="Times New Roman" w:cs="Times New Roman"/>
          <w:color w:val="000000" w:themeColor="text1"/>
        </w:rPr>
        <w:t>Empowerment and investment: SME policy and SME Financing Strategy; NEEEF (proposed); investment promotion legislation.</w:t>
      </w:r>
    </w:p>
    <w:p>
      <w:pPr>
        <w:pStyle w:val="ListParagraph"/>
        <w:numPr>
          <w:ilvl w:val="0"/>
          <w:numId w:val="14"/>
        </w:numPr>
        <w:rPr>
          <w:rFonts w:ascii="Times New Roman" w:hAnsi="Times New Roman" w:cs="Times New Roman"/>
          <w:color w:val="000000" w:themeColor="text1"/>
        </w:rPr>
      </w:pPr>
      <w:r>
        <w:rPr>
          <w:rFonts w:ascii="Times New Roman" w:hAnsi="Times New Roman" w:cs="Times New Roman"/>
          <w:color w:val="000000" w:themeColor="text1"/>
        </w:rPr>
        <w:t xml:space="preserve">Recent reforms: the Financial Institutions and Markets Act (FIMA) and the NAMFISA Act took effect on 1 May 2026, consolidating non-bank financial regulation, including leasing, insurance and pensions, with plain-language and conduct requirements (the pension preservation rule was put on hold); account-opening requirements are relaxed for low-income clients; a dedicated data protection law is being developed.</w:t>
      </w:r>
    </w:p>
    <w:p w14:paraId="2D28F278" w14:textId="77777777" w:rsidR="0043133C" w:rsidRPr="001F5C43" w:rsidRDefault="00EC31A4">
      <w:pPr>
        <w:pStyle w:val="Heading3"/>
        <w:rPr>
          <w:rFonts w:ascii="Times New Roman" w:hAnsi="Times New Roman" w:cs="Times New Roman"/>
          <w:b/>
          <w:bCs/>
          <w:i/>
          <w:iCs/>
          <w:color w:val="000000" w:themeColor="text1"/>
          <w:sz w:val="24"/>
          <w:szCs w:val="24"/>
        </w:rPr>
      </w:pPr>
      <w:r w:rsidRPr="001F5C43">
        <w:rPr>
          <w:rFonts w:ascii="Times New Roman" w:hAnsi="Times New Roman" w:cs="Times New Roman"/>
          <w:b/>
          <w:bCs/>
          <w:i/>
          <w:iCs/>
          <w:color w:val="000000" w:themeColor="text1"/>
          <w:sz w:val="24"/>
          <w:szCs w:val="24"/>
        </w:rPr>
        <w:t>Barriers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Land and governance.</w:t>
      </w:r>
      <w:r>
        <w:rPr>
          <w:rFonts w:ascii="Times New Roman" w:hAnsi="Times New Roman" w:cs="Times New Roman"/>
          <w:color w:val="000000" w:themeColor="text1"/>
        </w:rPr>
        <w:t xml:space="preserve"> Communal land cannot be held in freehold, and leaseholds are slow to register and rarely accepted as collateral. In some areas conservancy governance and benefit distribution are weak, and joint-venture agreements vary in quality, which makes community income a less reliable basis for finance.</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Distance and a thin market.</w:t>
      </w:r>
      <w:r>
        <w:rPr>
          <w:rFonts w:ascii="Times New Roman" w:hAnsi="Times New Roman" w:cs="Times New Roman"/>
          <w:color w:val="000000" w:themeColor="text1"/>
        </w:rPr>
        <w:t xml:space="preserve"> The Zambezi and Kavango regions are far from decision centres in Windhoek, and branch-level credit authority is limited. The population is sparse and local participation in tourism is limited, so the market for MSME finance is small. Microlending is costly, and financial literacy is low among rural MSMEs; in the areas where the five countries meet, language barriers further limit people’s awareness of financial products.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Formality and costs.</w:t>
      </w:r>
      <w:r>
        <w:rPr>
          <w:rFonts w:ascii="Times New Roman" w:hAnsi="Times New Roman" w:cs="Times New Roman"/>
          <w:color w:val="000000" w:themeColor="text1"/>
        </w:rPr>
        <w:t xml:space="preserve"> Most micro-enterprises are informal and not registered with the authorities or councils, and NTB registration and grading costs are high relative to their turnover. Policy uncertainty about the proposed empowerment legislation (NEEEF) affects investors’ decisions, while human–wildlife conflict and climate shocks such as the 2024 drought add to the risk lenders perceive.</w:t>
      </w:r>
    </w:p>
    <w:p w14:paraId="385E0892" w14:textId="77777777" w:rsidR="0043133C" w:rsidRPr="001F5C43" w:rsidRDefault="00EC31A4">
      <w:pPr>
        <w:pStyle w:val="Heading3"/>
        <w:rPr>
          <w:rFonts w:ascii="Times New Roman" w:hAnsi="Times New Roman" w:cs="Times New Roman"/>
          <w:b/>
          <w:bCs/>
          <w:i/>
          <w:iCs/>
          <w:color w:val="000000" w:themeColor="text1"/>
          <w:sz w:val="24"/>
          <w:szCs w:val="24"/>
        </w:rPr>
      </w:pPr>
      <w:r w:rsidRPr="001F5C43">
        <w:rPr>
          <w:rFonts w:ascii="Times New Roman" w:hAnsi="Times New Roman" w:cs="Times New Roman"/>
          <w:b/>
          <w:bCs/>
          <w:i/>
          <w:iCs/>
          <w:color w:val="000000" w:themeColor="text1"/>
          <w:sz w:val="24"/>
          <w:szCs w:val="24"/>
        </w:rPr>
        <w:t>Enablers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Namibia’s enablers are institutional. It has an operational national Credit Guarantee Scheme with seven participating lenders, a development bank tourism window that explicitly recognises conservancy partnerships, and national green-finance infrastructure in which both the EIF and DBN are accredited to the Green Climate Fund. Its mature CBNRM system and NACSO’s data on conservancy returns can support credit and impact assessment.</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Monetary stability is a further advantage. Membership of the Common Monetary Area and the Namibian dollar’s peg to the rand reduce currency risk compared with Angola, Zambia and Zimbabwe, which makes longer-term lending easier to price.</w:t>
      </w:r>
    </w:p>
    <w:p w14:paraId="251CD921" w14:textId="2E6C1190" w:rsidR="0043133C" w:rsidRPr="001F5C43" w:rsidRDefault="001F5C43">
      <w:pPr>
        <w:pStyle w:val="Heading3"/>
        <w:rPr>
          <w:rFonts w:ascii="Times New Roman" w:hAnsi="Times New Roman" w:cs="Times New Roman"/>
          <w:b/>
          <w:bCs/>
          <w:i/>
          <w:iCs/>
          <w:color w:val="000000" w:themeColor="text1"/>
          <w:sz w:val="24"/>
          <w:szCs w:val="24"/>
        </w:rPr>
      </w:pPr>
      <w:r w:rsidRPr="001F5C43">
        <w:rPr>
          <w:rFonts w:ascii="Times New Roman" w:hAnsi="Times New Roman" w:cs="Times New Roman"/>
          <w:b/>
          <w:bCs/>
          <w:i/>
          <w:iCs/>
          <w:color w:val="000000" w:themeColor="text1"/>
          <w:sz w:val="24"/>
          <w:szCs w:val="24"/>
        </w:rPr>
        <w:t xml:space="preserve">Harmonisation Opportunities</w:t>
      </w:r>
      <w:r w:rsidR="00EC31A4" w:rsidRPr="001F5C43">
        <w:rPr>
          <w:rFonts w:ascii="Times New Roman" w:hAnsi="Times New Roman" w:cs="Times New Roman"/>
          <w:b/>
          <w:bCs/>
          <w:i/>
          <w:iCs/>
          <w:color w:val="000000" w:themeColor="text1"/>
          <w:sz w:val="24"/>
          <w:szCs w:val="24"/>
        </w:rPr>
        <w:t xml:space="preserve"/>
      </w:r>
    </w:p>
    <w:p w14:paraId="5EC29596" w14:textId="77777777" w:rsidR="0043133C" w:rsidRPr="00501D44" w:rsidRDefault="00EC31A4">
      <w:pPr>
        <w:pStyle w:val="ListParagraph"/>
        <w:numPr>
          <w:ilvl w:val="0"/>
          <w:numId w:val="1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KAZA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 xml:space="preserve"> adoption and improved Ngoma, </w:t>
      </w:r>
      <w:proofErr w:type="spellStart"/>
      <w:r w:rsidRPr="00501D44">
        <w:rPr>
          <w:rFonts w:ascii="Times New Roman" w:hAnsi="Times New Roman" w:cs="Times New Roman"/>
          <w:color w:val="000000" w:themeColor="text1"/>
        </w:rPr>
        <w:t>Wenela</w:t>
      </w:r>
      <w:proofErr w:type="spellEnd"/>
      <w:r w:rsidRPr="00501D44">
        <w:rPr>
          <w:rFonts w:ascii="Times New Roman" w:hAnsi="Times New Roman" w:cs="Times New Roman"/>
          <w:color w:val="000000" w:themeColor="text1"/>
        </w:rPr>
        <w:t>/</w:t>
      </w:r>
      <w:proofErr w:type="spellStart"/>
      <w:r w:rsidRPr="00501D44">
        <w:rPr>
          <w:rFonts w:ascii="Times New Roman" w:hAnsi="Times New Roman" w:cs="Times New Roman"/>
          <w:color w:val="000000" w:themeColor="text1"/>
        </w:rPr>
        <w:t>Sesheke</w:t>
      </w:r>
      <w:proofErr w:type="spellEnd"/>
      <w:r w:rsidRPr="00501D44">
        <w:rPr>
          <w:rFonts w:ascii="Times New Roman" w:hAnsi="Times New Roman" w:cs="Times New Roman"/>
          <w:color w:val="000000" w:themeColor="text1"/>
        </w:rPr>
        <w:t xml:space="preserve">, </w:t>
      </w:r>
      <w:proofErr w:type="spellStart"/>
      <w:r w:rsidRPr="00501D44">
        <w:rPr>
          <w:rFonts w:ascii="Times New Roman" w:hAnsi="Times New Roman" w:cs="Times New Roman"/>
          <w:color w:val="000000" w:themeColor="text1"/>
        </w:rPr>
        <w:t>Mohembo</w:t>
      </w:r>
      <w:proofErr w:type="spellEnd"/>
      <w:r w:rsidRPr="00501D44">
        <w:rPr>
          <w:rFonts w:ascii="Times New Roman" w:hAnsi="Times New Roman" w:cs="Times New Roman"/>
          <w:color w:val="000000" w:themeColor="text1"/>
        </w:rPr>
        <w:t xml:space="preserve"> and </w:t>
      </w:r>
      <w:proofErr w:type="spellStart"/>
      <w:r w:rsidRPr="00501D44">
        <w:rPr>
          <w:rFonts w:ascii="Times New Roman" w:hAnsi="Times New Roman" w:cs="Times New Roman"/>
          <w:color w:val="000000" w:themeColor="text1"/>
        </w:rPr>
        <w:t>Katwitwi</w:t>
      </w:r>
      <w:proofErr w:type="spellEnd"/>
      <w:r w:rsidRPr="00501D44">
        <w:rPr>
          <w:rFonts w:ascii="Times New Roman" w:hAnsi="Times New Roman" w:cs="Times New Roman"/>
          <w:color w:val="000000" w:themeColor="text1"/>
        </w:rPr>
        <w:t xml:space="preserve"> border procedures.</w:t>
      </w:r>
    </w:p>
    <w:p w14:paraId="09A86790" w14:textId="77777777" w:rsidR="004832A6" w:rsidRPr="00501D44" w:rsidRDefault="00EC31A4">
      <w:pPr>
        <w:pStyle w:val="ListParagraph"/>
        <w:numPr>
          <w:ilvl w:val="0"/>
          <w:numId w:val="1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Sharing CBNRM, JV contract and benefit-sharing standards with Botswana, Zambia and Zimbabwe</w:t>
      </w:r>
      <w:r w:rsidR="001D527A" w:rsidRPr="00501D44">
        <w:rPr>
          <w:rFonts w:ascii="Times New Roman" w:hAnsi="Times New Roman" w:cs="Times New Roman"/>
          <w:color w:val="000000" w:themeColor="text1"/>
        </w:rPr>
        <w:t xml:space="preserve"> </w:t>
      </w:r>
    </w:p>
    <w:p w14:paraId="11881189" w14:textId="7552EF04" w:rsidR="001D527A" w:rsidRPr="00501D44" w:rsidRDefault="001D527A">
      <w:pPr>
        <w:pStyle w:val="ListParagraph"/>
        <w:numPr>
          <w:ilvl w:val="0"/>
          <w:numId w:val="1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Joint Namibia-Botswana-Zambia operating permits for the Kasane-Katima Mulilo-Livingstone triangle.</w:t>
      </w:r>
    </w:p>
    <w:p w14:paraId="724B4BBA" w14:textId="77777777" w:rsidR="0043133C" w:rsidRPr="00501D44" w:rsidRDefault="00EC31A4">
      <w:pPr>
        <w:pStyle w:val="ListParagraph"/>
        <w:numPr>
          <w:ilvl w:val="0"/>
          <w:numId w:val="1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Exporting the CGS design (partner structure, eligibility and cover) as a template for Botswana and Angola.</w:t>
      </w:r>
    </w:p>
    <w:p w14:paraId="4DA50153" w14:textId="516A0535" w:rsidR="0043133C" w:rsidRDefault="00EC31A4">
      <w:pPr>
        <w:pStyle w:val="ListParagraph"/>
        <w:numPr>
          <w:ilvl w:val="0"/>
          <w:numId w:val="17"/>
        </w:numPr>
        <w:jc w:val="both"/>
        <w:rPr>
          <w:rFonts w:ascii="Times New Roman" w:hAnsi="Times New Roman" w:cs="Times New Roman"/>
          <w:color w:val="000000" w:themeColor="text1"/>
        </w:rPr>
      </w:pPr>
      <w:r w:rsidRPr="00501D44">
        <w:rPr>
          <w:rFonts w:ascii="Times New Roman" w:hAnsi="Times New Roman" w:cs="Times New Roman"/>
          <w:color w:val="000000" w:themeColor="text1"/>
        </w:rPr>
        <w:t>Joint KAZA river-based product development (Zambezi</w:t>
      </w:r>
      <w:r w:rsidR="004832A6"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Chobe) with common boat safety and licensing standards.</w:t>
      </w:r>
    </w:p>
    <w:p w14:paraId="7828696A" w14:textId="77777777" w:rsidR="000244C6" w:rsidRPr="00501D44" w:rsidRDefault="000244C6" w:rsidP="000244C6">
      <w:pPr>
        <w:pStyle w:val="ListParagraph"/>
        <w:ind w:left="567"/>
        <w:jc w:val="both"/>
        <w:rPr>
          <w:rFonts w:ascii="Times New Roman" w:hAnsi="Times New Roman" w:cs="Times New Roman"/>
          <w:color w:val="000000" w:themeColor="text1"/>
        </w:rPr>
      </w:pPr>
    </w:p>
    <w:p w14:paraId="4E30B693" w14:textId="77777777" w:rsidR="0043133C" w:rsidRPr="001F5C43" w:rsidRDefault="00EC31A4">
      <w:pPr>
        <w:pStyle w:val="Heading2"/>
        <w:rPr>
          <w:rFonts w:ascii="Times New Roman" w:hAnsi="Times New Roman" w:cs="Times New Roman"/>
          <w:b/>
          <w:bCs/>
          <w:color w:val="000000" w:themeColor="text1"/>
          <w:sz w:val="24"/>
          <w:szCs w:val="24"/>
        </w:rPr>
      </w:pPr>
      <w:bookmarkStart w:id="38" w:name="_Toc242691659"/>
      <w:r w:rsidRPr="001F5C43">
        <w:rPr>
          <w:rFonts w:ascii="Times New Roman" w:hAnsi="Times New Roman" w:cs="Times New Roman"/>
          <w:b/>
          <w:bCs/>
          <w:color w:val="000000" w:themeColor="text1"/>
          <w:sz w:val="24"/>
          <w:szCs w:val="24"/>
        </w:rPr>
        <w:lastRenderedPageBreak/>
        <w:t xml:space="preserve">5.6 Large Tourism Companies, Investors, DMCs and Lodge Chains</w:t>
      </w:r>
      <w:bookmarkEnd w:id="38"/>
    </w:p>
    <w:p w14:paraId="3DD9150C" w14:textId="7F3C1D4B"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29: </w:t>
      </w:r>
      <w:r w:rsidRPr="00501D44">
        <w:rPr>
          <w:rFonts w:ascii="Times New Roman" w:hAnsi="Times New Roman" w:cs="Times New Roman"/>
          <w:i/>
          <w:iCs/>
          <w:color w:val="000000" w:themeColor="text1"/>
          <w:sz w:val="20"/>
          <w:szCs w:val="20"/>
        </w:rPr>
        <w:t xml:space="preserve">Potential private-sector partners </w:t>
      </w:r>
      <w:r w:rsidR="000244C6">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Namibia</w:t>
      </w:r>
    </w:p>
    <w:tbl>
      <w:tblPr>
        <w:tblStyle w:val="PlainTable1"/>
        <w:tblW w:w="9026" w:type="dxa"/>
        <w:tblLayout w:type="fixed"/>
        <w:tblLook w:val="0000" w:firstRow="0" w:lastRow="0" w:firstColumn="0" w:lastColumn="0" w:noHBand="0" w:noVBand="0"/>
      </w:tblPr>
      <w:tblGrid>
        <w:gridCol w:w="2600"/>
        <w:gridCol w:w="2998"/>
        <w:gridCol w:w="3428"/>
      </w:tblGrid>
      <w:tr w:rsidR="0043133C" w:rsidRPr="00501D44" w14:paraId="4CC372B1"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C09399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Company / investor</w:t>
            </w:r>
          </w:p>
        </w:tc>
        <w:tc>
          <w:tcPr>
            <w:tcW w:w="2998" w:type="dxa"/>
          </w:tcPr>
          <w:p w14:paraId="18F218BD"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Footprint in KAZA corridor</w:t>
            </w:r>
          </w:p>
        </w:tc>
        <w:tc>
          <w:tcPr>
            <w:cnfStyle w:val="000010000000" w:firstRow="0" w:lastRow="0" w:firstColumn="0" w:lastColumn="0" w:oddVBand="1" w:evenVBand="0" w:oddHBand="0" w:evenHBand="0" w:firstRowFirstColumn="0" w:firstRowLastColumn="0" w:lastRowFirstColumn="0" w:lastRowLastColumn="0"/>
            <w:tcW w:w="3428" w:type="dxa"/>
          </w:tcPr>
          <w:p w14:paraId="1AABD2D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Partnership potential for MSME finance</w:t>
            </w:r>
          </w:p>
        </w:tc>
      </w:tr>
      <w:tr w:rsidR="0043133C" w:rsidRPr="00501D44" w14:paraId="5B06DD32"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0113D72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Gondwana Collection Namibia</w:t>
            </w:r>
          </w:p>
        </w:tc>
        <w:tc>
          <w:tcPr>
            <w:tcW w:w="2998" w:type="dxa"/>
          </w:tcPr>
          <w:p w14:paraId="7132C23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Namushasha</w:t>
            </w:r>
            <w:proofErr w:type="spellEnd"/>
            <w:r w:rsidRPr="00501D44">
              <w:rPr>
                <w:rFonts w:ascii="Times New Roman" w:hAnsi="Times New Roman" w:cs="Times New Roman"/>
                <w:color w:val="000000" w:themeColor="text1"/>
                <w:sz w:val="18"/>
                <w:szCs w:val="18"/>
              </w:rPr>
              <w:t xml:space="preserve"> River Lodge, Zambezi </w:t>
            </w:r>
            <w:proofErr w:type="spellStart"/>
            <w:r w:rsidRPr="00501D44">
              <w:rPr>
                <w:rFonts w:ascii="Times New Roman" w:hAnsi="Times New Roman" w:cs="Times New Roman"/>
                <w:color w:val="000000" w:themeColor="text1"/>
                <w:sz w:val="18"/>
                <w:szCs w:val="18"/>
              </w:rPr>
              <w:t>Mubala</w:t>
            </w:r>
            <w:proofErr w:type="spellEnd"/>
            <w:r w:rsidRPr="00501D44">
              <w:rPr>
                <w:rFonts w:ascii="Times New Roman" w:hAnsi="Times New Roman" w:cs="Times New Roman"/>
                <w:color w:val="000000" w:themeColor="text1"/>
                <w:sz w:val="18"/>
                <w:szCs w:val="18"/>
              </w:rPr>
              <w:t xml:space="preserve"> Lodge and Camp, Chobe River Camp, </w:t>
            </w:r>
            <w:proofErr w:type="spellStart"/>
            <w:r w:rsidRPr="00501D44">
              <w:rPr>
                <w:rFonts w:ascii="Times New Roman" w:hAnsi="Times New Roman" w:cs="Times New Roman"/>
                <w:color w:val="000000" w:themeColor="text1"/>
                <w:sz w:val="18"/>
                <w:szCs w:val="18"/>
              </w:rPr>
              <w:t>Hakusembe</w:t>
            </w:r>
            <w:proofErr w:type="spellEnd"/>
            <w:r w:rsidRPr="00501D44">
              <w:rPr>
                <w:rFonts w:ascii="Times New Roman" w:hAnsi="Times New Roman" w:cs="Times New Roman"/>
                <w:color w:val="000000" w:themeColor="text1"/>
                <w:sz w:val="18"/>
                <w:szCs w:val="18"/>
              </w:rPr>
              <w:t xml:space="preserve"> River Lodge</w:t>
            </w:r>
          </w:p>
        </w:tc>
        <w:tc>
          <w:tcPr>
            <w:cnfStyle w:val="000010000000" w:firstRow="0" w:lastRow="0" w:firstColumn="0" w:lastColumn="0" w:oddVBand="1" w:evenVBand="0" w:oddHBand="0" w:evenHBand="0" w:firstRowFirstColumn="0" w:firstRowLastColumn="0" w:lastRowFirstColumn="0" w:lastRowLastColumn="0"/>
            <w:tcW w:w="3428" w:type="dxa"/>
          </w:tcPr>
          <w:p w14:paraId="4352D01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Largest Namibian lodge group in the corridor; procurement and staff housing; supplier finance anchor</w:t>
            </w:r>
          </w:p>
        </w:tc>
      </w:tr>
      <w:tr w:rsidR="0043133C" w:rsidRPr="00501D44" w14:paraId="69FACD2C"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160C04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Monarch Lodges</w:t>
            </w:r>
          </w:p>
        </w:tc>
        <w:tc>
          <w:tcPr>
            <w:tcW w:w="2998" w:type="dxa"/>
          </w:tcPr>
          <w:p w14:paraId="67BC1F1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Nambwa</w:t>
            </w:r>
            <w:proofErr w:type="spellEnd"/>
            <w:r w:rsidRPr="00501D44">
              <w:rPr>
                <w:rFonts w:ascii="Times New Roman" w:hAnsi="Times New Roman" w:cs="Times New Roman"/>
                <w:color w:val="000000" w:themeColor="text1"/>
                <w:sz w:val="18"/>
                <w:szCs w:val="18"/>
              </w:rPr>
              <w:t xml:space="preserve"> Tented Lodge and </w:t>
            </w:r>
            <w:proofErr w:type="spellStart"/>
            <w:r w:rsidRPr="00501D44">
              <w:rPr>
                <w:rFonts w:ascii="Times New Roman" w:hAnsi="Times New Roman" w:cs="Times New Roman"/>
                <w:color w:val="000000" w:themeColor="text1"/>
                <w:sz w:val="18"/>
                <w:szCs w:val="18"/>
              </w:rPr>
              <w:t>Kazile</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Bwabwata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Mayuni</w:t>
            </w:r>
            <w:proofErr w:type="spellEnd"/>
            <w:r w:rsidRPr="00501D44">
              <w:rPr>
                <w:rFonts w:ascii="Times New Roman" w:hAnsi="Times New Roman" w:cs="Times New Roman"/>
                <w:color w:val="000000" w:themeColor="text1"/>
                <w:sz w:val="18"/>
                <w:szCs w:val="18"/>
              </w:rPr>
              <w:t xml:space="preserve"> Conservancy)</w:t>
            </w:r>
          </w:p>
        </w:tc>
        <w:tc>
          <w:tcPr>
            <w:cnfStyle w:val="000010000000" w:firstRow="0" w:lastRow="0" w:firstColumn="0" w:lastColumn="0" w:oddVBand="1" w:evenVBand="0" w:oddHBand="0" w:evenHBand="0" w:firstRowFirstColumn="0" w:firstRowLastColumn="0" w:lastRowFirstColumn="0" w:lastRowLastColumn="0"/>
            <w:tcW w:w="3428" w:type="dxa"/>
          </w:tcPr>
          <w:p w14:paraId="3702301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Conservancy JV partner; community enterprise linkages</w:t>
            </w:r>
          </w:p>
        </w:tc>
      </w:tr>
      <w:tr w:rsidR="0043133C" w:rsidRPr="00501D44" w14:paraId="26955E6D"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559DF86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Zambezi Queen Collection (Mantis)</w:t>
            </w:r>
          </w:p>
        </w:tc>
        <w:tc>
          <w:tcPr>
            <w:tcW w:w="2998" w:type="dxa"/>
          </w:tcPr>
          <w:p w14:paraId="284EBAE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Houseboats on the Chobe (Kasika)</w:t>
            </w:r>
          </w:p>
        </w:tc>
        <w:tc>
          <w:tcPr>
            <w:cnfStyle w:val="000010000000" w:firstRow="0" w:lastRow="0" w:firstColumn="0" w:lastColumn="0" w:oddVBand="1" w:evenVBand="0" w:oddHBand="0" w:evenHBand="0" w:firstRowFirstColumn="0" w:firstRowLastColumn="0" w:lastRowFirstColumn="0" w:lastRowLastColumn="0"/>
            <w:tcW w:w="3428" w:type="dxa"/>
          </w:tcPr>
          <w:p w14:paraId="6F6591C0" w14:textId="0C947BE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Cross-border Chobe</w:t>
            </w:r>
            <w:r w:rsidR="00215952"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Namibia supply chain</w:t>
            </w:r>
          </w:p>
        </w:tc>
      </w:tr>
      <w:tr w:rsidR="0043133C" w:rsidRPr="00501D44" w14:paraId="653D2112"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B542FD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Kavango river lodges (e.g. </w:t>
            </w:r>
            <w:proofErr w:type="spellStart"/>
            <w:r w:rsidRPr="00501D44">
              <w:rPr>
                <w:rFonts w:ascii="Times New Roman" w:hAnsi="Times New Roman" w:cs="Times New Roman"/>
                <w:color w:val="000000" w:themeColor="text1"/>
                <w:sz w:val="18"/>
                <w:szCs w:val="18"/>
              </w:rPr>
              <w:t>Divava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Ndhovu</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Shametu</w:t>
            </w:r>
            <w:proofErr w:type="spellEnd"/>
            <w:r w:rsidRPr="00501D44">
              <w:rPr>
                <w:rFonts w:ascii="Times New Roman" w:hAnsi="Times New Roman" w:cs="Times New Roman"/>
                <w:color w:val="000000" w:themeColor="text1"/>
                <w:sz w:val="18"/>
                <w:szCs w:val="18"/>
              </w:rPr>
              <w:t xml:space="preserve">, Nunda, </w:t>
            </w:r>
            <w:proofErr w:type="spellStart"/>
            <w:r w:rsidRPr="00501D44">
              <w:rPr>
                <w:rFonts w:ascii="Times New Roman" w:hAnsi="Times New Roman" w:cs="Times New Roman"/>
                <w:color w:val="000000" w:themeColor="text1"/>
                <w:sz w:val="18"/>
                <w:szCs w:val="18"/>
              </w:rPr>
              <w:t>Mahangu</w:t>
            </w:r>
            <w:proofErr w:type="spellEnd"/>
            <w:r w:rsidRPr="00501D44">
              <w:rPr>
                <w:rFonts w:ascii="Times New Roman" w:hAnsi="Times New Roman" w:cs="Times New Roman"/>
                <w:color w:val="000000" w:themeColor="text1"/>
                <w:sz w:val="18"/>
                <w:szCs w:val="18"/>
              </w:rPr>
              <w:t>)</w:t>
            </w:r>
          </w:p>
        </w:tc>
        <w:tc>
          <w:tcPr>
            <w:tcW w:w="2998" w:type="dxa"/>
          </w:tcPr>
          <w:p w14:paraId="77BB7C4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Divundu</w:t>
            </w:r>
            <w:proofErr w:type="spellEnd"/>
            <w:r w:rsidRPr="00501D44">
              <w:rPr>
                <w:rFonts w:ascii="Times New Roman" w:hAnsi="Times New Roman" w:cs="Times New Roman"/>
                <w:color w:val="000000" w:themeColor="text1"/>
                <w:sz w:val="18"/>
                <w:szCs w:val="18"/>
              </w:rPr>
              <w:t xml:space="preserve">/Popa Falls and </w:t>
            </w:r>
            <w:proofErr w:type="spellStart"/>
            <w:r w:rsidRPr="00501D44">
              <w:rPr>
                <w:rFonts w:ascii="Times New Roman" w:hAnsi="Times New Roman" w:cs="Times New Roman"/>
                <w:color w:val="000000" w:themeColor="text1"/>
                <w:sz w:val="18"/>
                <w:szCs w:val="18"/>
              </w:rPr>
              <w:t>Mahango</w:t>
            </w:r>
            <w:proofErr w:type="spellEnd"/>
            <w:r w:rsidRPr="00501D44">
              <w:rPr>
                <w:rFonts w:ascii="Times New Roman" w:hAnsi="Times New Roman" w:cs="Times New Roman"/>
                <w:color w:val="000000" w:themeColor="text1"/>
                <w:sz w:val="18"/>
                <w:szCs w:val="18"/>
              </w:rPr>
              <w:t xml:space="preserve"> area</w:t>
            </w:r>
          </w:p>
        </w:tc>
        <w:tc>
          <w:tcPr>
            <w:cnfStyle w:val="000010000000" w:firstRow="0" w:lastRow="0" w:firstColumn="0" w:lastColumn="0" w:oddVBand="1" w:evenVBand="0" w:oddHBand="0" w:evenHBand="0" w:firstRowFirstColumn="0" w:firstRowLastColumn="0" w:lastRowFirstColumn="0" w:lastRowLastColumn="0"/>
            <w:tcW w:w="3428" w:type="dxa"/>
          </w:tcPr>
          <w:p w14:paraId="6E9BACB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procurement; guiding and craft linkages</w:t>
            </w:r>
          </w:p>
        </w:tc>
      </w:tr>
      <w:tr w:rsidR="0043133C" w:rsidRPr="00501D44" w14:paraId="0F6E8F83"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752AABD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Wildlife Resorts (state-owned)</w:t>
            </w:r>
          </w:p>
        </w:tc>
        <w:tc>
          <w:tcPr>
            <w:tcW w:w="2998" w:type="dxa"/>
          </w:tcPr>
          <w:p w14:paraId="010F646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Popa Falls Resort and other state facilities</w:t>
            </w:r>
          </w:p>
        </w:tc>
        <w:tc>
          <w:tcPr>
            <w:cnfStyle w:val="000010000000" w:firstRow="0" w:lastRow="0" w:firstColumn="0" w:lastColumn="0" w:oddVBand="1" w:evenVBand="0" w:oddHBand="0" w:evenHBand="0" w:firstRowFirstColumn="0" w:firstRowLastColumn="0" w:lastRowFirstColumn="0" w:lastRowLastColumn="0"/>
            <w:tcW w:w="3428" w:type="dxa"/>
          </w:tcPr>
          <w:p w14:paraId="468C4CE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Public operator procurement; concessions</w:t>
            </w:r>
          </w:p>
        </w:tc>
      </w:tr>
      <w:tr w:rsidR="0043133C" w:rsidRPr="00501D44" w14:paraId="39E58ED4"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F845AE0"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Nkasa</w:t>
            </w:r>
            <w:proofErr w:type="spellEnd"/>
            <w:r w:rsidRPr="00501D44">
              <w:rPr>
                <w:rFonts w:ascii="Times New Roman" w:hAnsi="Times New Roman" w:cs="Times New Roman"/>
                <w:color w:val="000000" w:themeColor="text1"/>
                <w:sz w:val="18"/>
                <w:szCs w:val="18"/>
              </w:rPr>
              <w:t xml:space="preserve"> Lupala, Camp Kwando, </w:t>
            </w:r>
            <w:proofErr w:type="spellStart"/>
            <w:r w:rsidRPr="00501D44">
              <w:rPr>
                <w:rFonts w:ascii="Times New Roman" w:hAnsi="Times New Roman" w:cs="Times New Roman"/>
                <w:color w:val="000000" w:themeColor="text1"/>
                <w:sz w:val="18"/>
                <w:szCs w:val="18"/>
              </w:rPr>
              <w:t>Jackalberry</w:t>
            </w:r>
            <w:proofErr w:type="spellEnd"/>
            <w:r w:rsidRPr="00501D44">
              <w:rPr>
                <w:rFonts w:ascii="Times New Roman" w:hAnsi="Times New Roman" w:cs="Times New Roman"/>
                <w:color w:val="000000" w:themeColor="text1"/>
                <w:sz w:val="18"/>
                <w:szCs w:val="18"/>
              </w:rPr>
              <w:t xml:space="preserve"> and other independent lodges</w:t>
            </w:r>
          </w:p>
        </w:tc>
        <w:tc>
          <w:tcPr>
            <w:tcW w:w="2998" w:type="dxa"/>
          </w:tcPr>
          <w:p w14:paraId="339F056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Nkasa</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Rupara</w:t>
            </w:r>
            <w:proofErr w:type="spellEnd"/>
            <w:r w:rsidRPr="00501D44">
              <w:rPr>
                <w:rFonts w:ascii="Times New Roman" w:hAnsi="Times New Roman" w:cs="Times New Roman"/>
                <w:color w:val="000000" w:themeColor="text1"/>
                <w:sz w:val="18"/>
                <w:szCs w:val="18"/>
              </w:rPr>
              <w:t xml:space="preserve"> and Kwando area</w:t>
            </w:r>
          </w:p>
        </w:tc>
        <w:tc>
          <w:tcPr>
            <w:cnfStyle w:val="000010000000" w:firstRow="0" w:lastRow="0" w:firstColumn="0" w:lastColumn="0" w:oddVBand="1" w:evenVBand="0" w:oddHBand="0" w:evenHBand="0" w:firstRowFirstColumn="0" w:firstRowLastColumn="0" w:lastRowFirstColumn="0" w:lastRowLastColumn="0"/>
            <w:tcW w:w="3428" w:type="dxa"/>
          </w:tcPr>
          <w:p w14:paraId="769E81C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Smaller anchors for local suppliers</w:t>
            </w:r>
          </w:p>
        </w:tc>
      </w:tr>
      <w:tr w:rsidR="0043133C" w:rsidRPr="00501D44" w14:paraId="1F3231C8" w14:textId="77777777" w:rsidTr="001F5C43">
        <w:tc>
          <w:tcPr>
            <w:cnfStyle w:val="000010000000" w:firstRow="0" w:lastRow="0" w:firstColumn="0" w:lastColumn="0" w:oddVBand="1" w:evenVBand="0" w:oddHBand="0" w:evenHBand="0" w:firstRowFirstColumn="0" w:firstRowLastColumn="0" w:lastRowFirstColumn="0" w:lastRowLastColumn="0"/>
            <w:tcW w:w="2600" w:type="dxa"/>
          </w:tcPr>
          <w:p w14:paraId="36A52545" w14:textId="5460CC88"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DMCs and tour operators (e.g. Ultimate Safaris, Namibia Tracks &amp; Trails, </w:t>
            </w:r>
            <w:r w:rsidR="00215952" w:rsidRPr="00501D44">
              <w:rPr>
                <w:rFonts w:ascii="Times New Roman" w:hAnsi="Times New Roman" w:cs="Times New Roman"/>
                <w:color w:val="000000" w:themeColor="text1"/>
                <w:sz w:val="18"/>
                <w:szCs w:val="18"/>
              </w:rPr>
              <w:t xml:space="preserve">Africa’s Eden, </w:t>
            </w:r>
            <w:r w:rsidRPr="00501D44">
              <w:rPr>
                <w:rFonts w:ascii="Times New Roman" w:hAnsi="Times New Roman" w:cs="Times New Roman"/>
                <w:color w:val="000000" w:themeColor="text1"/>
                <w:sz w:val="18"/>
                <w:szCs w:val="18"/>
              </w:rPr>
              <w:t>Sense of Africa Namibia)</w:t>
            </w:r>
          </w:p>
        </w:tc>
        <w:tc>
          <w:tcPr>
            <w:tcW w:w="2998" w:type="dxa"/>
          </w:tcPr>
          <w:p w14:paraId="7893A22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Itineraries incorporating Zambezi/Kavango</w:t>
            </w:r>
          </w:p>
        </w:tc>
        <w:tc>
          <w:tcPr>
            <w:cnfStyle w:val="000010000000" w:firstRow="0" w:lastRow="0" w:firstColumn="0" w:lastColumn="0" w:oddVBand="1" w:evenVBand="0" w:oddHBand="0" w:evenHBand="0" w:firstRowFirstColumn="0" w:firstRowLastColumn="0" w:lastRowFirstColumn="0" w:lastRowLastColumn="0"/>
            <w:tcW w:w="3428" w:type="dxa"/>
          </w:tcPr>
          <w:p w14:paraId="52BFB290" w14:textId="58D13E3D"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Forward contracts and product inclusion for community products</w:t>
            </w:r>
            <w:r w:rsidR="00215952" w:rsidRPr="00501D44">
              <w:rPr>
                <w:rFonts w:ascii="Times New Roman" w:hAnsi="Times New Roman" w:cs="Times New Roman"/>
                <w:color w:val="000000" w:themeColor="text1"/>
                <w:sz w:val="18"/>
                <w:szCs w:val="18"/>
              </w:rPr>
              <w:t>, international market access for community campsites and tourism operators</w:t>
            </w:r>
          </w:p>
        </w:tc>
      </w:tr>
      <w:tr w:rsidR="0043133C" w:rsidRPr="00501D44" w14:paraId="5B316FBC" w14:textId="77777777" w:rsidTr="001F5C4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3AC759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Investors: pension-funded unlisted investment managers, DBN co-investment</w:t>
            </w:r>
          </w:p>
        </w:tc>
        <w:tc>
          <w:tcPr>
            <w:tcW w:w="2998" w:type="dxa"/>
          </w:tcPr>
          <w:p w14:paraId="6A28C51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Domestic capital</w:t>
            </w:r>
          </w:p>
        </w:tc>
        <w:tc>
          <w:tcPr>
            <w:cnfStyle w:val="000010000000" w:firstRow="0" w:lastRow="0" w:firstColumn="0" w:lastColumn="0" w:oddVBand="1" w:evenVBand="0" w:oddHBand="0" w:evenHBand="0" w:firstRowFirstColumn="0" w:firstRowLastColumn="0" w:lastRowFirstColumn="0" w:lastRowLastColumn="0"/>
            <w:tcW w:w="3428" w:type="dxa"/>
          </w:tcPr>
          <w:p w14:paraId="391E51B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Potential tourism SME fund or lodge JV refinancing</w:t>
            </w:r>
          </w:p>
        </w:tc>
      </w:tr>
    </w:tbl>
    <w:p w14:paraId="1298571E" w14:textId="77777777" w:rsidR="0043133C" w:rsidRPr="00501D44" w:rsidRDefault="0043133C">
      <w:pPr>
        <w:rPr>
          <w:rFonts w:ascii="Times New Roman" w:hAnsi="Times New Roman" w:cs="Times New Roman"/>
          <w:color w:val="000000" w:themeColor="text1"/>
        </w:rPr>
      </w:pPr>
    </w:p>
    <w:p w14:paraId="7952C8E0" w14:textId="77777777" w:rsidR="0043133C" w:rsidRPr="00501D44" w:rsidRDefault="00EC31A4">
      <w:pPr>
        <w:pStyle w:val="Heading2"/>
        <w:rPr>
          <w:rFonts w:ascii="Times New Roman" w:hAnsi="Times New Roman" w:cs="Times New Roman"/>
          <w:color w:val="000000" w:themeColor="text1"/>
        </w:rPr>
      </w:pPr>
      <w:bookmarkStart w:id="39" w:name="_Toc242691660"/>
      <w:r w:rsidRPr="000244C6">
        <w:rPr>
          <w:rFonts w:ascii="Times New Roman" w:hAnsi="Times New Roman" w:cs="Times New Roman"/>
          <w:b/>
          <w:bCs/>
          <w:color w:val="000000" w:themeColor="text1"/>
          <w:sz w:val="24"/>
          <w:szCs w:val="24"/>
        </w:rPr>
        <w:t xml:space="preserve">5.7 Assessment of Potential Partner Financial Institutions</w:t>
      </w:r>
      <w:bookmarkEnd w:id="39"/>
    </w:p>
    <w:p w14:paraId="77F1354E" w14:textId="7D446A96"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30: </w:t>
      </w:r>
      <w:r w:rsidRPr="00501D44">
        <w:rPr>
          <w:rFonts w:ascii="Times New Roman" w:hAnsi="Times New Roman" w:cs="Times New Roman"/>
          <w:i/>
          <w:iCs/>
          <w:color w:val="000000" w:themeColor="text1"/>
          <w:sz w:val="20"/>
          <w:szCs w:val="20"/>
        </w:rPr>
        <w:t xml:space="preserve">Indicative assessment of partner financial institutions </w:t>
      </w:r>
      <w:r w:rsidR="00E74892"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Namibia</w:t>
      </w:r>
    </w:p>
    <w:tbl>
      <w:tblPr>
        <w:tblStyle w:val="PlainTable1"/>
        <w:tblW w:w="9026" w:type="dxa"/>
        <w:tblLayout w:type="fixed"/>
        <w:tblLook w:val="0000" w:firstRow="0" w:lastRow="0" w:firstColumn="0" w:lastColumn="0" w:noHBand="0" w:noVBand="0"/>
      </w:tblPr>
      <w:tblGrid>
        <w:gridCol w:w="2198"/>
        <w:gridCol w:w="1302"/>
        <w:gridCol w:w="1300"/>
        <w:gridCol w:w="1298"/>
        <w:gridCol w:w="2928"/>
      </w:tblGrid>
      <w:tr w:rsidR="0043133C" w:rsidRPr="00501D44" w14:paraId="6E28CC5A"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7B96DBF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Institution</w:t>
            </w:r>
          </w:p>
        </w:tc>
        <w:tc>
          <w:tcPr>
            <w:tcW w:w="1302" w:type="dxa"/>
          </w:tcPr>
          <w:p w14:paraId="6581322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Capacity</w:t>
            </w:r>
          </w:p>
        </w:tc>
        <w:tc>
          <w:tcPr>
            <w:cnfStyle w:val="000010000000" w:firstRow="0" w:lastRow="0" w:firstColumn="0" w:lastColumn="0" w:oddVBand="1" w:evenVBand="0" w:oddHBand="0" w:evenHBand="0" w:firstRowFirstColumn="0" w:firstRowLastColumn="0" w:lastRowFirstColumn="0" w:lastRowLastColumn="0"/>
            <w:tcW w:w="1300" w:type="dxa"/>
          </w:tcPr>
          <w:p w14:paraId="286CD3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Strategic interest</w:t>
            </w:r>
          </w:p>
        </w:tc>
        <w:tc>
          <w:tcPr>
            <w:tcW w:w="1298" w:type="dxa"/>
          </w:tcPr>
          <w:p w14:paraId="7200D2A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Risk appetite</w:t>
            </w:r>
          </w:p>
        </w:tc>
        <w:tc>
          <w:tcPr>
            <w:cnfStyle w:val="000010000000" w:firstRow="0" w:lastRow="0" w:firstColumn="0" w:lastColumn="0" w:oddVBand="1" w:evenVBand="0" w:oddHBand="0" w:evenHBand="0" w:firstRowFirstColumn="0" w:firstRowLastColumn="0" w:lastRowFirstColumn="0" w:lastRowLastColumn="0"/>
            <w:tcW w:w="2928" w:type="dxa"/>
          </w:tcPr>
          <w:p w14:paraId="249E763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Pilot suitability</w:t>
            </w:r>
          </w:p>
        </w:tc>
      </w:tr>
      <w:tr w:rsidR="0043133C" w:rsidRPr="00501D44" w14:paraId="5BF4C48F" w14:textId="77777777" w:rsidTr="000244C6">
        <w:tc>
          <w:tcPr>
            <w:cnfStyle w:val="000010000000" w:firstRow="0" w:lastRow="0" w:firstColumn="0" w:lastColumn="0" w:oddVBand="1" w:evenVBand="0" w:oddHBand="0" w:evenHBand="0" w:firstRowFirstColumn="0" w:firstRowLastColumn="0" w:lastRowFirstColumn="0" w:lastRowLastColumn="0"/>
            <w:tcW w:w="2198" w:type="dxa"/>
          </w:tcPr>
          <w:p w14:paraId="2E348C6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Bank of Namibia</w:t>
            </w:r>
          </w:p>
        </w:tc>
        <w:tc>
          <w:tcPr>
            <w:tcW w:w="1302" w:type="dxa"/>
          </w:tcPr>
          <w:p w14:paraId="30FA76D3" w14:textId="67A69C61" w:rsidR="0043133C" w:rsidRPr="00501D44" w:rsidRDefault="00E74892">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Medium </w:t>
            </w:r>
          </w:p>
        </w:tc>
        <w:tc>
          <w:tcPr>
            <w:cnfStyle w:val="000010000000" w:firstRow="0" w:lastRow="0" w:firstColumn="0" w:lastColumn="0" w:oddVBand="1" w:evenVBand="0" w:oddHBand="0" w:evenHBand="0" w:firstRowFirstColumn="0" w:firstRowLastColumn="0" w:lastRowFirstColumn="0" w:lastRowLastColumn="0"/>
            <w:tcW w:w="1300" w:type="dxa"/>
          </w:tcPr>
          <w:p w14:paraId="13AD53B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(tourism priority)</w:t>
            </w:r>
          </w:p>
        </w:tc>
        <w:tc>
          <w:tcPr>
            <w:tcW w:w="1298" w:type="dxa"/>
          </w:tcPr>
          <w:p w14:paraId="7B71963A" w14:textId="7E470185"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4F9D2DD9" w14:textId="2FFB575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Lead candidate: tourism window, CGS partner, conservancy-linked lodge finance</w:t>
            </w:r>
            <w:r w:rsidR="00E74892" w:rsidRPr="00501D44">
              <w:rPr>
                <w:rFonts w:ascii="Times New Roman" w:hAnsi="Times New Roman" w:cs="Times New Roman"/>
                <w:color w:val="000000" w:themeColor="text1"/>
                <w:sz w:val="18"/>
                <w:szCs w:val="18"/>
              </w:rPr>
              <w:t>. No appetite for informal/unregistered/micro enterprises</w:t>
            </w:r>
          </w:p>
        </w:tc>
      </w:tr>
      <w:tr w:rsidR="0043133C" w:rsidRPr="00501D44" w14:paraId="2A44B27B"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8257CE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Windhoek (Capricorn)</w:t>
            </w:r>
          </w:p>
        </w:tc>
        <w:tc>
          <w:tcPr>
            <w:tcW w:w="1302" w:type="dxa"/>
          </w:tcPr>
          <w:p w14:paraId="3135E41E" w14:textId="6C50C8DE" w:rsidR="0043133C" w:rsidRPr="00501D44" w:rsidRDefault="006837E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B7D14D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(sustainability)</w:t>
            </w:r>
          </w:p>
        </w:tc>
        <w:tc>
          <w:tcPr>
            <w:tcW w:w="1298" w:type="dxa"/>
          </w:tcPr>
          <w:p w14:paraId="0895299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5D694338" w14:textId="134C3D71"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Green finance pioneer; CGS participant; strong SME </w:t>
            </w:r>
            <w:r w:rsidR="00894E8A" w:rsidRPr="00501D44">
              <w:rPr>
                <w:rFonts w:ascii="Times New Roman" w:hAnsi="Times New Roman" w:cs="Times New Roman"/>
                <w:color w:val="000000" w:themeColor="text1"/>
                <w:sz w:val="18"/>
                <w:szCs w:val="18"/>
              </w:rPr>
              <w:t>finance</w:t>
            </w:r>
          </w:p>
        </w:tc>
      </w:tr>
      <w:tr w:rsidR="0043133C" w:rsidRPr="00501D44" w14:paraId="77DE060B" w14:textId="77777777" w:rsidTr="000244C6">
        <w:tc>
          <w:tcPr>
            <w:cnfStyle w:val="000010000000" w:firstRow="0" w:lastRow="0" w:firstColumn="0" w:lastColumn="0" w:oddVBand="1" w:evenVBand="0" w:oddHBand="0" w:evenHBand="0" w:firstRowFirstColumn="0" w:firstRowLastColumn="0" w:lastRowFirstColumn="0" w:lastRowLastColumn="0"/>
            <w:tcW w:w="2198" w:type="dxa"/>
          </w:tcPr>
          <w:p w14:paraId="287FEB2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First National Bank Namibia</w:t>
            </w:r>
          </w:p>
        </w:tc>
        <w:tc>
          <w:tcPr>
            <w:tcW w:w="1302" w:type="dxa"/>
          </w:tcPr>
          <w:p w14:paraId="4E6E1D06" w14:textId="29EA60E7" w:rsidR="0043133C" w:rsidRPr="00501D44" w:rsidRDefault="006837E9">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15C5CC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tcW w:w="1298" w:type="dxa"/>
          </w:tcPr>
          <w:p w14:paraId="7F60F45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458AC616" w14:textId="6024FB1E"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CGS participant; digital channels; asset finance</w:t>
            </w:r>
            <w:r w:rsidR="00894E8A" w:rsidRPr="00501D44">
              <w:rPr>
                <w:rFonts w:ascii="Times New Roman" w:hAnsi="Times New Roman" w:cs="Times New Roman"/>
                <w:color w:val="000000" w:themeColor="text1"/>
                <w:sz w:val="18"/>
                <w:szCs w:val="18"/>
              </w:rPr>
              <w:t xml:space="preserve"> for SMEs</w:t>
            </w:r>
          </w:p>
        </w:tc>
      </w:tr>
      <w:tr w:rsidR="0043133C" w:rsidRPr="00501D44" w14:paraId="70A09A5D"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1B9ABBD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Standard Bank Namibia</w:t>
            </w:r>
          </w:p>
        </w:tc>
        <w:tc>
          <w:tcPr>
            <w:tcW w:w="1302" w:type="dxa"/>
          </w:tcPr>
          <w:p w14:paraId="1A254462" w14:textId="188D23F0" w:rsidR="0043133C" w:rsidRPr="00501D44" w:rsidRDefault="006837E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22BD213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tcW w:w="1298" w:type="dxa"/>
          </w:tcPr>
          <w:p w14:paraId="4CAF3A7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796346D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CGS participant; group conservation-finance experience</w:t>
            </w:r>
          </w:p>
        </w:tc>
      </w:tr>
      <w:tr w:rsidR="0043133C" w:rsidRPr="00501D44" w14:paraId="62F547C4" w14:textId="77777777" w:rsidTr="000244C6">
        <w:tc>
          <w:tcPr>
            <w:cnfStyle w:val="000010000000" w:firstRow="0" w:lastRow="0" w:firstColumn="0" w:lastColumn="0" w:oddVBand="1" w:evenVBand="0" w:oddHBand="0" w:evenHBand="0" w:firstRowFirstColumn="0" w:firstRowLastColumn="0" w:lastRowFirstColumn="0" w:lastRowLastColumn="0"/>
            <w:tcW w:w="2198" w:type="dxa"/>
          </w:tcPr>
          <w:p w14:paraId="5C4EC4E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Nedbank Namibia</w:t>
            </w:r>
          </w:p>
        </w:tc>
        <w:tc>
          <w:tcPr>
            <w:tcW w:w="1302" w:type="dxa"/>
          </w:tcPr>
          <w:p w14:paraId="54E52AD6" w14:textId="4B80EAE3" w:rsidR="0043133C" w:rsidRPr="00501D44" w:rsidRDefault="006837E9">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6A927C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tcW w:w="1298" w:type="dxa"/>
          </w:tcPr>
          <w:p w14:paraId="526928C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274D7E5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CGS participant; dedicated SME commitments</w:t>
            </w:r>
          </w:p>
        </w:tc>
      </w:tr>
      <w:tr w:rsidR="0043133C" w:rsidRPr="00501D44" w14:paraId="6FEF5372"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76CF1AD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Environmental Investment Fund</w:t>
            </w:r>
          </w:p>
        </w:tc>
        <w:tc>
          <w:tcPr>
            <w:tcW w:w="1302" w:type="dxa"/>
          </w:tcPr>
          <w:p w14:paraId="0244C45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232D976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high (green)</w:t>
            </w:r>
          </w:p>
        </w:tc>
        <w:tc>
          <w:tcPr>
            <w:tcW w:w="1298" w:type="dxa"/>
          </w:tcPr>
          <w:p w14:paraId="2716E53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cnfStyle w:val="000010000000" w:firstRow="0" w:lastRow="0" w:firstColumn="0" w:lastColumn="0" w:oddVBand="1" w:evenVBand="0" w:oddHBand="0" w:evenHBand="0" w:firstRowFirstColumn="0" w:firstRowLastColumn="0" w:lastRowFirstColumn="0" w:lastRowLastColumn="0"/>
            <w:tcW w:w="2928" w:type="dxa"/>
          </w:tcPr>
          <w:p w14:paraId="3463B3A3" w14:textId="795BD5B4"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loans and grants for lodges and community enterprises; GCF channel</w:t>
            </w:r>
            <w:r w:rsidR="00894E8A" w:rsidRPr="00501D44">
              <w:rPr>
                <w:rFonts w:ascii="Times New Roman" w:hAnsi="Times New Roman" w:cs="Times New Roman"/>
                <w:color w:val="000000" w:themeColor="text1"/>
                <w:sz w:val="18"/>
                <w:szCs w:val="18"/>
              </w:rPr>
              <w:t>. A high appetite for grants</w:t>
            </w:r>
          </w:p>
        </w:tc>
      </w:tr>
      <w:tr w:rsidR="00894E8A" w:rsidRPr="00501D44" w14:paraId="2AB984FE" w14:textId="77777777" w:rsidTr="000244C6">
        <w:tc>
          <w:tcPr>
            <w:cnfStyle w:val="000010000000" w:firstRow="0" w:lastRow="0" w:firstColumn="0" w:lastColumn="0" w:oddVBand="1" w:evenVBand="0" w:oddHBand="0" w:evenHBand="0" w:firstRowFirstColumn="0" w:firstRowLastColumn="0" w:lastRowFirstColumn="0" w:lastRowLastColumn="0"/>
            <w:tcW w:w="2198" w:type="dxa"/>
          </w:tcPr>
          <w:p w14:paraId="58BE37DB" w14:textId="5AED61EC" w:rsidR="00894E8A" w:rsidRPr="00501D44" w:rsidRDefault="00894E8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Community Conservation Fund of Namibia (CCFN)</w:t>
            </w:r>
          </w:p>
        </w:tc>
        <w:tc>
          <w:tcPr>
            <w:tcW w:w="1302" w:type="dxa"/>
          </w:tcPr>
          <w:p w14:paraId="1471C0A0" w14:textId="459CA8AF" w:rsidR="00894E8A" w:rsidRPr="00501D44" w:rsidRDefault="00894E8A">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 scaling with Namibia for Life</w:t>
            </w:r>
          </w:p>
        </w:tc>
        <w:tc>
          <w:tcPr>
            <w:cnfStyle w:val="000010000000" w:firstRow="0" w:lastRow="0" w:firstColumn="0" w:lastColumn="0" w:oddVBand="1" w:evenVBand="0" w:oddHBand="0" w:evenHBand="0" w:firstRowFirstColumn="0" w:firstRowLastColumn="0" w:lastRowFirstColumn="0" w:lastRowLastColumn="0"/>
            <w:tcW w:w="1300" w:type="dxa"/>
          </w:tcPr>
          <w:p w14:paraId="6AF77B76" w14:textId="45892740" w:rsidR="00894E8A" w:rsidRPr="00501D44" w:rsidRDefault="00894E8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 for community enterprise</w:t>
            </w:r>
          </w:p>
        </w:tc>
        <w:tc>
          <w:tcPr>
            <w:tcW w:w="1298" w:type="dxa"/>
          </w:tcPr>
          <w:p w14:paraId="1DA9A9E9" w14:textId="77777777" w:rsidR="00894E8A" w:rsidRPr="00501D44" w:rsidRDefault="00894E8A">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 (grants)</w:t>
            </w:r>
          </w:p>
          <w:p w14:paraId="334846B1" w14:textId="6F8F7F4B" w:rsidR="00894E8A" w:rsidRPr="00501D44" w:rsidRDefault="00894E8A">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Medium(loans)</w:t>
            </w:r>
          </w:p>
        </w:tc>
        <w:tc>
          <w:tcPr>
            <w:cnfStyle w:val="000010000000" w:firstRow="0" w:lastRow="0" w:firstColumn="0" w:lastColumn="0" w:oddVBand="1" w:evenVBand="0" w:oddHBand="0" w:evenHBand="0" w:firstRowFirstColumn="0" w:firstRowLastColumn="0" w:lastRowFirstColumn="0" w:lastRowLastColumn="0"/>
            <w:tcW w:w="2928" w:type="dxa"/>
          </w:tcPr>
          <w:p w14:paraId="76CCD2A2" w14:textId="6BA8DE54" w:rsidR="00894E8A" w:rsidRPr="00501D44" w:rsidRDefault="00894E8A">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blended grant-plus-loan for RNBT / green </w:t>
            </w:r>
            <w:r w:rsidR="002669A9" w:rsidRPr="00501D44">
              <w:rPr>
                <w:rFonts w:ascii="Times New Roman" w:hAnsi="Times New Roman" w:cs="Times New Roman"/>
                <w:color w:val="000000" w:themeColor="text1"/>
                <w:sz w:val="18"/>
                <w:szCs w:val="18"/>
              </w:rPr>
              <w:t>SMEs, grants for conservancy based MSMEs</w:t>
            </w:r>
          </w:p>
        </w:tc>
      </w:tr>
      <w:tr w:rsidR="006837E9" w:rsidRPr="00501D44" w14:paraId="6663F00D"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7FDC0450" w14:textId="1E442A54" w:rsidR="006837E9" w:rsidRPr="00501D44" w:rsidRDefault="006837E9">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NASRIA (national CGS)</w:t>
            </w:r>
          </w:p>
        </w:tc>
        <w:tc>
          <w:tcPr>
            <w:tcW w:w="1302" w:type="dxa"/>
          </w:tcPr>
          <w:p w14:paraId="369E5DB6" w14:textId="45613D7B" w:rsidR="006837E9" w:rsidRPr="00501D44" w:rsidRDefault="006837E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47DD147" w14:textId="2400B470" w:rsidR="006837E9" w:rsidRPr="00501D44" w:rsidRDefault="006837E9">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w:t>
            </w:r>
          </w:p>
        </w:tc>
        <w:tc>
          <w:tcPr>
            <w:tcW w:w="1298" w:type="dxa"/>
          </w:tcPr>
          <w:p w14:paraId="19D2798C" w14:textId="53DC32B1" w:rsidR="006837E9" w:rsidRPr="00501D44" w:rsidRDefault="006837E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3A8DA0F0" w14:textId="6819E99E" w:rsidR="006837E9" w:rsidRPr="00501D44" w:rsidRDefault="00FF14B5">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Tourism specific insurance products, specifying women and you</w:t>
            </w:r>
            <w:r w:rsidR="00894E8A" w:rsidRPr="00501D44">
              <w:rPr>
                <w:rFonts w:ascii="Times New Roman" w:hAnsi="Times New Roman" w:cs="Times New Roman"/>
                <w:color w:val="000000" w:themeColor="text1"/>
                <w:sz w:val="18"/>
                <w:szCs w:val="18"/>
              </w:rPr>
              <w:t>th</w:t>
            </w:r>
            <w:r w:rsidRPr="00501D44">
              <w:rPr>
                <w:rFonts w:ascii="Times New Roman" w:hAnsi="Times New Roman" w:cs="Times New Roman"/>
                <w:color w:val="000000" w:themeColor="text1"/>
                <w:sz w:val="18"/>
                <w:szCs w:val="18"/>
              </w:rPr>
              <w:t xml:space="preserve"> as priority groups </w:t>
            </w:r>
          </w:p>
        </w:tc>
      </w:tr>
      <w:tr w:rsidR="0043133C" w:rsidRPr="00501D44" w14:paraId="46879541" w14:textId="77777777" w:rsidTr="000244C6">
        <w:tc>
          <w:tcPr>
            <w:cnfStyle w:val="000010000000" w:firstRow="0" w:lastRow="0" w:firstColumn="0" w:lastColumn="0" w:oddVBand="1" w:evenVBand="0" w:oddHBand="0" w:evenHBand="0" w:firstRowFirstColumn="0" w:firstRowLastColumn="0" w:lastRowFirstColumn="0" w:lastRowLastColumn="0"/>
            <w:tcW w:w="2198" w:type="dxa"/>
          </w:tcPr>
          <w:p w14:paraId="4B613772"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Agribank</w:t>
            </w:r>
            <w:proofErr w:type="spellEnd"/>
          </w:p>
        </w:tc>
        <w:tc>
          <w:tcPr>
            <w:tcW w:w="1302" w:type="dxa"/>
          </w:tcPr>
          <w:p w14:paraId="6B98F42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65DB003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1DA410A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3A1EB16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Agricultural suppliers to lodges</w:t>
            </w:r>
          </w:p>
        </w:tc>
      </w:tr>
      <w:tr w:rsidR="0043133C" w:rsidRPr="00501D44" w14:paraId="760F96D5"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A75AF3C" w14:textId="316299F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 xml:space="preserve">Konga Financial Services / FIDES / </w:t>
            </w:r>
            <w:proofErr w:type="spellStart"/>
            <w:r w:rsidRPr="00501D44">
              <w:rPr>
                <w:rFonts w:ascii="Times New Roman" w:hAnsi="Times New Roman" w:cs="Times New Roman"/>
                <w:color w:val="000000" w:themeColor="text1"/>
                <w:sz w:val="18"/>
                <w:szCs w:val="18"/>
              </w:rPr>
              <w:t>Letshego</w:t>
            </w:r>
            <w:proofErr w:type="spellEnd"/>
            <w:r w:rsidR="00894E8A" w:rsidRPr="00501D44">
              <w:rPr>
                <w:rFonts w:ascii="Times New Roman" w:hAnsi="Times New Roman" w:cs="Times New Roman"/>
                <w:color w:val="000000" w:themeColor="text1"/>
                <w:sz w:val="18"/>
                <w:szCs w:val="18"/>
              </w:rPr>
              <w:t xml:space="preserve"> / Bellatrix</w:t>
            </w:r>
          </w:p>
        </w:tc>
        <w:tc>
          <w:tcPr>
            <w:tcW w:w="1302" w:type="dxa"/>
          </w:tcPr>
          <w:p w14:paraId="6FD07BB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2C27236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7485ED1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cnfStyle w:val="000010000000" w:firstRow="0" w:lastRow="0" w:firstColumn="0" w:lastColumn="0" w:oddVBand="1" w:evenVBand="0" w:oddHBand="0" w:evenHBand="0" w:firstRowFirstColumn="0" w:firstRowLastColumn="0" w:lastRowFirstColumn="0" w:lastRowLastColumn="0"/>
            <w:tcW w:w="2928" w:type="dxa"/>
          </w:tcPr>
          <w:p w14:paraId="50E4D6C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 and small loans; CGS-backed lending</w:t>
            </w:r>
          </w:p>
        </w:tc>
      </w:tr>
    </w:tbl>
    <w:p w14:paraId="4F1A58B9" w14:textId="77777777" w:rsidR="0043133C" w:rsidRPr="00501D44" w:rsidRDefault="0043133C">
      <w:pPr>
        <w:rPr>
          <w:rFonts w:ascii="Times New Roman" w:hAnsi="Times New Roman" w:cs="Times New Roman"/>
          <w:color w:val="000000" w:themeColor="text1"/>
        </w:rPr>
      </w:pPr>
    </w:p>
    <w:p w14:paraId="40CA880D" w14:textId="77777777" w:rsidR="0043133C" w:rsidRPr="000244C6" w:rsidRDefault="00EC31A4">
      <w:pPr>
        <w:pStyle w:val="Heading2"/>
        <w:rPr>
          <w:rFonts w:ascii="Times New Roman" w:hAnsi="Times New Roman" w:cs="Times New Roman"/>
          <w:b/>
          <w:bCs/>
          <w:color w:val="000000" w:themeColor="text1"/>
          <w:sz w:val="24"/>
          <w:szCs w:val="24"/>
        </w:rPr>
      </w:pPr>
      <w:bookmarkStart w:id="40" w:name="_Toc242691661"/>
      <w:r w:rsidRPr="000244C6">
        <w:rPr>
          <w:rFonts w:ascii="Times New Roman" w:hAnsi="Times New Roman" w:cs="Times New Roman"/>
          <w:b/>
          <w:bCs/>
          <w:color w:val="000000" w:themeColor="text1"/>
          <w:sz w:val="24"/>
          <w:szCs w:val="24"/>
        </w:rPr>
        <w:t xml:space="preserve">5.8 Development Banks, Foundations and Impact Investors</w:t>
      </w:r>
      <w:bookmarkEnd w:id="40"/>
    </w:p>
    <w:p w14:paraId="34D22235"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31: </w:t>
      </w:r>
      <w:r w:rsidRPr="00501D44">
        <w:rPr>
          <w:rFonts w:ascii="Times New Roman" w:hAnsi="Times New Roman" w:cs="Times New Roman"/>
          <w:i/>
          <w:iCs/>
          <w:color w:val="000000" w:themeColor="text1"/>
          <w:sz w:val="20"/>
          <w:szCs w:val="20"/>
        </w:rPr>
        <w:t>DFIs, foundations and impact investors with aligned mandates — Namibia</w:t>
      </w:r>
    </w:p>
    <w:tbl>
      <w:tblPr>
        <w:tblStyle w:val="PlainTable1"/>
        <w:tblW w:w="9026" w:type="dxa"/>
        <w:tblLayout w:type="fixed"/>
        <w:tblLook w:val="0000" w:firstRow="0" w:lastRow="0" w:firstColumn="0" w:lastColumn="0" w:noHBand="0" w:noVBand="0"/>
      </w:tblPr>
      <w:tblGrid>
        <w:gridCol w:w="2600"/>
        <w:gridCol w:w="3200"/>
        <w:gridCol w:w="3226"/>
      </w:tblGrid>
      <w:tr w:rsidR="0043133C" w:rsidRPr="00501D44" w14:paraId="55290AEE"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C7709AA"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3200" w:type="dxa"/>
          </w:tcPr>
          <w:p w14:paraId="7DBACAB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Mandate / activity</w:t>
            </w:r>
          </w:p>
        </w:tc>
        <w:tc>
          <w:tcPr>
            <w:cnfStyle w:val="000010000000" w:firstRow="0" w:lastRow="0" w:firstColumn="0" w:lastColumn="0" w:oddVBand="1" w:evenVBand="0" w:oddHBand="0" w:evenHBand="0" w:firstRowFirstColumn="0" w:firstRowLastColumn="0" w:lastRowFirstColumn="0" w:lastRowLastColumn="0"/>
            <w:tcW w:w="3226" w:type="dxa"/>
          </w:tcPr>
          <w:p w14:paraId="020000B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Alignment with R-NBT MSME finance</w:t>
            </w:r>
          </w:p>
        </w:tc>
      </w:tr>
      <w:tr w:rsidR="0043133C" w:rsidRPr="00501D44" w14:paraId="2CD13A53" w14:textId="77777777" w:rsidTr="000244C6">
        <w:tc>
          <w:tcPr>
            <w:cnfStyle w:val="000010000000" w:firstRow="0" w:lastRow="0" w:firstColumn="0" w:lastColumn="0" w:oddVBand="1" w:evenVBand="0" w:oddHBand="0" w:evenHBand="0" w:firstRowFirstColumn="0" w:firstRowLastColumn="0" w:lastRowFirstColumn="0" w:lastRowLastColumn="0"/>
            <w:tcW w:w="2600" w:type="dxa"/>
          </w:tcPr>
          <w:p w14:paraId="2295361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KfW / GIZ (BMZ)</w:t>
            </w:r>
          </w:p>
        </w:tc>
        <w:tc>
          <w:tcPr>
            <w:tcW w:w="3200" w:type="dxa"/>
          </w:tcPr>
          <w:p w14:paraId="5149C55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KAZA, CBNRM, biodiversity finance</w:t>
            </w:r>
          </w:p>
        </w:tc>
        <w:tc>
          <w:tcPr>
            <w:cnfStyle w:val="000010000000" w:firstRow="0" w:lastRow="0" w:firstColumn="0" w:lastColumn="0" w:oddVBand="1" w:evenVBand="0" w:oddHBand="0" w:evenHBand="0" w:firstRowFirstColumn="0" w:firstRowLastColumn="0" w:lastRowFirstColumn="0" w:lastRowLastColumn="0"/>
            <w:tcW w:w="3226" w:type="dxa"/>
          </w:tcPr>
          <w:p w14:paraId="16253790" w14:textId="2657F224" w:rsidR="0043133C" w:rsidRPr="00501D44" w:rsidRDefault="00D973D5">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Capitalization</w:t>
            </w:r>
            <w:r w:rsidR="00EC31A4" w:rsidRPr="00501D44">
              <w:rPr>
                <w:rFonts w:ascii="Times New Roman" w:hAnsi="Times New Roman" w:cs="Times New Roman"/>
                <w:color w:val="000000" w:themeColor="text1"/>
                <w:sz w:val="18"/>
                <w:szCs w:val="18"/>
              </w:rPr>
              <w:t xml:space="preserve"> of conservation funds, blended pilots, TA</w:t>
            </w:r>
            <w:r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rPr>
              <w:t xml:space="preserve"> </w:t>
            </w:r>
            <w:r w:rsidRPr="00501D44">
              <w:rPr>
                <w:rFonts w:ascii="Times New Roman" w:hAnsi="Times New Roman" w:cs="Times New Roman"/>
                <w:color w:val="000000" w:themeColor="text1"/>
                <w:sz w:val="18"/>
                <w:szCs w:val="18"/>
              </w:rPr>
              <w:t xml:space="preserve">Poverty Oriented Support to Community Conservation in Namibia (POSCCIN) via CCFN; KAZA programmes </w:t>
            </w:r>
          </w:p>
        </w:tc>
      </w:tr>
      <w:tr w:rsidR="0043133C" w:rsidRPr="00501D44" w14:paraId="2A4C0AEB"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1B73FAA" w14:textId="5B8FABD5"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Climate Fund (via EIF</w:t>
            </w:r>
            <w:r w:rsidR="00D973D5" w:rsidRPr="00501D44">
              <w:rPr>
                <w:rFonts w:ascii="Times New Roman" w:hAnsi="Times New Roman" w:cs="Times New Roman"/>
                <w:color w:val="000000" w:themeColor="text1"/>
                <w:sz w:val="18"/>
                <w:szCs w:val="18"/>
              </w:rPr>
              <w:t xml:space="preserve"> and DBN</w:t>
            </w:r>
            <w:r w:rsidRPr="00501D44">
              <w:rPr>
                <w:rFonts w:ascii="Times New Roman" w:hAnsi="Times New Roman" w:cs="Times New Roman"/>
                <w:color w:val="000000" w:themeColor="text1"/>
                <w:sz w:val="18"/>
                <w:szCs w:val="18"/>
              </w:rPr>
              <w:t>)</w:t>
            </w:r>
          </w:p>
        </w:tc>
        <w:tc>
          <w:tcPr>
            <w:tcW w:w="3200" w:type="dxa"/>
          </w:tcPr>
          <w:p w14:paraId="1E1261D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Climate adaptation and mitigation</w:t>
            </w:r>
          </w:p>
        </w:tc>
        <w:tc>
          <w:tcPr>
            <w:cnfStyle w:val="000010000000" w:firstRow="0" w:lastRow="0" w:firstColumn="0" w:lastColumn="0" w:oddVBand="1" w:evenVBand="0" w:oddHBand="0" w:evenHBand="0" w:firstRowFirstColumn="0" w:firstRowLastColumn="0" w:lastRowFirstColumn="0" w:lastRowLastColumn="0"/>
            <w:tcW w:w="3226" w:type="dxa"/>
          </w:tcPr>
          <w:p w14:paraId="423FF2A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SME and community resilience finance</w:t>
            </w:r>
          </w:p>
        </w:tc>
      </w:tr>
      <w:tr w:rsidR="0043133C" w:rsidRPr="00501D44" w14:paraId="1B38C650" w14:textId="77777777" w:rsidTr="000244C6">
        <w:tc>
          <w:tcPr>
            <w:cnfStyle w:val="000010000000" w:firstRow="0" w:lastRow="0" w:firstColumn="0" w:lastColumn="0" w:oddVBand="1" w:evenVBand="0" w:oddHBand="0" w:evenHBand="0" w:firstRowFirstColumn="0" w:firstRowLastColumn="0" w:lastRowFirstColumn="0" w:lastRowLastColumn="0"/>
            <w:tcW w:w="2600" w:type="dxa"/>
          </w:tcPr>
          <w:p w14:paraId="424B999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EU; UNDP / GEF</w:t>
            </w:r>
          </w:p>
        </w:tc>
        <w:tc>
          <w:tcPr>
            <w:tcW w:w="3200" w:type="dxa"/>
          </w:tcPr>
          <w:p w14:paraId="694FDC8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Biodiversity, landscapes, livelihoods</w:t>
            </w:r>
          </w:p>
        </w:tc>
        <w:tc>
          <w:tcPr>
            <w:cnfStyle w:val="000010000000" w:firstRow="0" w:lastRow="0" w:firstColumn="0" w:lastColumn="0" w:oddVBand="1" w:evenVBand="0" w:oddHBand="0" w:evenHBand="0" w:firstRowFirstColumn="0" w:firstRowLastColumn="0" w:lastRowFirstColumn="0" w:lastRowLastColumn="0"/>
            <w:tcW w:w="3226" w:type="dxa"/>
          </w:tcPr>
          <w:p w14:paraId="37CBA9AB" w14:textId="684E7DF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 and landscape programmes in Zambezi/Kavango</w:t>
            </w:r>
            <w:r w:rsidR="00D973D5" w:rsidRPr="00501D44">
              <w:rPr>
                <w:rFonts w:ascii="Times New Roman" w:hAnsi="Times New Roman" w:cs="Times New Roman"/>
                <w:color w:val="000000" w:themeColor="text1"/>
                <w:sz w:val="18"/>
                <w:szCs w:val="18"/>
              </w:rPr>
              <w:t>, R-NBT; green economy programmes</w:t>
            </w:r>
          </w:p>
        </w:tc>
      </w:tr>
      <w:tr w:rsidR="0043133C" w:rsidRPr="00501D44" w14:paraId="20828723"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C1C9F9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 IFC; AfDB</w:t>
            </w:r>
          </w:p>
        </w:tc>
        <w:tc>
          <w:tcPr>
            <w:tcW w:w="3200" w:type="dxa"/>
          </w:tcPr>
          <w:p w14:paraId="212323F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Private-sector development, SME finance</w:t>
            </w:r>
          </w:p>
        </w:tc>
        <w:tc>
          <w:tcPr>
            <w:cnfStyle w:val="000010000000" w:firstRow="0" w:lastRow="0" w:firstColumn="0" w:lastColumn="0" w:oddVBand="1" w:evenVBand="0" w:oddHBand="0" w:evenHBand="0" w:firstRowFirstColumn="0" w:firstRowLastColumn="0" w:lastRowFirstColumn="0" w:lastRowLastColumn="0"/>
            <w:tcW w:w="3226" w:type="dxa"/>
          </w:tcPr>
          <w:p w14:paraId="5C28B3B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lines and risk-sharing to DBN and banks</w:t>
            </w:r>
          </w:p>
        </w:tc>
      </w:tr>
      <w:tr w:rsidR="0043133C" w:rsidRPr="00501D44" w14:paraId="071139A7" w14:textId="77777777" w:rsidTr="000244C6">
        <w:tc>
          <w:tcPr>
            <w:cnfStyle w:val="000010000000" w:firstRow="0" w:lastRow="0" w:firstColumn="0" w:lastColumn="0" w:oddVBand="1" w:evenVBand="0" w:oddHBand="0" w:evenHBand="0" w:firstRowFirstColumn="0" w:firstRowLastColumn="0" w:lastRowFirstColumn="0" w:lastRowLastColumn="0"/>
            <w:tcW w:w="2600" w:type="dxa"/>
          </w:tcPr>
          <w:p w14:paraId="4A870A87" w14:textId="2AC62298"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WWF; Namibia Nature Foundation;</w:t>
            </w:r>
            <w:r w:rsidR="0048497D" w:rsidRPr="00501D44">
              <w:rPr>
                <w:rFonts w:ascii="Times New Roman" w:hAnsi="Times New Roman" w:cs="Times New Roman"/>
                <w:color w:val="000000" w:themeColor="text1"/>
                <w:sz w:val="18"/>
                <w:szCs w:val="18"/>
              </w:rPr>
              <w:t xml:space="preserve"> </w:t>
            </w:r>
            <w:proofErr w:type="spellStart"/>
            <w:r w:rsidR="0048497D" w:rsidRPr="00501D44">
              <w:rPr>
                <w:rFonts w:ascii="Times New Roman" w:hAnsi="Times New Roman" w:cs="Times New Roman"/>
                <w:color w:val="000000" w:themeColor="text1"/>
                <w:sz w:val="18"/>
                <w:szCs w:val="18"/>
              </w:rPr>
              <w:t>Peaceparks</w:t>
            </w:r>
            <w:proofErr w:type="spellEnd"/>
            <w:r w:rsidR="0048497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Tourism Supporting Conservation Trust</w:t>
            </w:r>
          </w:p>
        </w:tc>
        <w:tc>
          <w:tcPr>
            <w:tcW w:w="3200" w:type="dxa"/>
          </w:tcPr>
          <w:p w14:paraId="39ABBB7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CBNRM, Wildlife Credits, tourism–conservation linkages</w:t>
            </w:r>
          </w:p>
        </w:tc>
        <w:tc>
          <w:tcPr>
            <w:cnfStyle w:val="000010000000" w:firstRow="0" w:lastRow="0" w:firstColumn="0" w:lastColumn="0" w:oddVBand="1" w:evenVBand="0" w:oddHBand="0" w:evenHBand="0" w:firstRowFirstColumn="0" w:firstRowLastColumn="0" w:lastRowFirstColumn="0" w:lastRowLastColumn="0"/>
            <w:tcW w:w="3226" w:type="dxa"/>
          </w:tcPr>
          <w:p w14:paraId="0C4325E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Performance-based payments; community enterprise grants</w:t>
            </w:r>
          </w:p>
        </w:tc>
      </w:tr>
      <w:tr w:rsidR="0043133C" w:rsidRPr="00501D44" w14:paraId="418B4DBD"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ADD7A6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Conservation Fund of Namibia</w:t>
            </w:r>
          </w:p>
        </w:tc>
        <w:tc>
          <w:tcPr>
            <w:tcW w:w="3200" w:type="dxa"/>
          </w:tcPr>
          <w:p w14:paraId="5DACDCB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trust fund</w:t>
            </w:r>
          </w:p>
        </w:tc>
        <w:tc>
          <w:tcPr>
            <w:cnfStyle w:val="000010000000" w:firstRow="0" w:lastRow="0" w:firstColumn="0" w:lastColumn="0" w:oddVBand="1" w:evenVBand="0" w:oddHBand="0" w:evenHBand="0" w:firstRowFirstColumn="0" w:firstRowLastColumn="0" w:lastRowFirstColumn="0" w:lastRowLastColumn="0"/>
            <w:tcW w:w="3226" w:type="dxa"/>
          </w:tcPr>
          <w:p w14:paraId="4B9C2D8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Long-term funding to conservancies; possible enterprise window</w:t>
            </w:r>
          </w:p>
        </w:tc>
      </w:tr>
      <w:tr w:rsidR="0043133C" w:rsidRPr="00501D44" w14:paraId="7E1608E7" w14:textId="77777777" w:rsidTr="000244C6">
        <w:tc>
          <w:tcPr>
            <w:cnfStyle w:val="000010000000" w:firstRow="0" w:lastRow="0" w:firstColumn="0" w:lastColumn="0" w:oddVBand="1" w:evenVBand="0" w:oddHBand="0" w:evenHBand="0" w:firstRowFirstColumn="0" w:firstRowLastColumn="0" w:lastRowFirstColumn="0" w:lastRowLastColumn="0"/>
            <w:tcW w:w="2600" w:type="dxa"/>
          </w:tcPr>
          <w:p w14:paraId="1832204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Guarantee Fund</w:t>
            </w:r>
          </w:p>
        </w:tc>
        <w:tc>
          <w:tcPr>
            <w:tcW w:w="3200" w:type="dxa"/>
          </w:tcPr>
          <w:p w14:paraId="560C3A3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Partial credit guarantees</w:t>
            </w:r>
          </w:p>
        </w:tc>
        <w:tc>
          <w:tcPr>
            <w:cnfStyle w:val="000010000000" w:firstRow="0" w:lastRow="0" w:firstColumn="0" w:lastColumn="0" w:oddVBand="1" w:evenVBand="0" w:oddHBand="0" w:evenHBand="0" w:firstRowFirstColumn="0" w:firstRowLastColumn="0" w:lastRowFirstColumn="0" w:lastRowLastColumn="0"/>
            <w:tcW w:w="3226" w:type="dxa"/>
          </w:tcPr>
          <w:p w14:paraId="2E228A0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Counter-guarantee to the CGS or bank portfolios</w:t>
            </w:r>
          </w:p>
        </w:tc>
      </w:tr>
      <w:tr w:rsidR="0043133C" w:rsidRPr="00501D44" w14:paraId="779CE22D"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E60885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DBSA; Afreximbank</w:t>
            </w:r>
          </w:p>
        </w:tc>
        <w:tc>
          <w:tcPr>
            <w:tcW w:w="3200" w:type="dxa"/>
          </w:tcPr>
          <w:p w14:paraId="485C612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Infrastructure and trade finance</w:t>
            </w:r>
          </w:p>
        </w:tc>
        <w:tc>
          <w:tcPr>
            <w:cnfStyle w:val="000010000000" w:firstRow="0" w:lastRow="0" w:firstColumn="0" w:lastColumn="0" w:oddVBand="1" w:evenVBand="0" w:oddHBand="0" w:evenHBand="0" w:firstRowFirstColumn="0" w:firstRowLastColumn="0" w:lastRowFirstColumn="0" w:lastRowLastColumn="0"/>
            <w:tcW w:w="3226" w:type="dxa"/>
          </w:tcPr>
          <w:p w14:paraId="1B0706C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Enabling infrastructure; lines to DBN</w:t>
            </w:r>
          </w:p>
        </w:tc>
      </w:tr>
      <w:tr w:rsidR="00D973D5" w:rsidRPr="00501D44" w14:paraId="58C002DD" w14:textId="77777777" w:rsidTr="000244C6">
        <w:tc>
          <w:tcPr>
            <w:cnfStyle w:val="000010000000" w:firstRow="0" w:lastRow="0" w:firstColumn="0" w:lastColumn="0" w:oddVBand="1" w:evenVBand="0" w:oddHBand="0" w:evenHBand="0" w:firstRowFirstColumn="0" w:firstRowLastColumn="0" w:lastRowFirstColumn="0" w:lastRowLastColumn="0"/>
            <w:tcW w:w="2600" w:type="dxa"/>
          </w:tcPr>
          <w:p w14:paraId="0964B8F6" w14:textId="460A948A" w:rsidR="00D973D5" w:rsidRPr="00501D44" w:rsidRDefault="00D973D5">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IUCN </w:t>
            </w:r>
          </w:p>
        </w:tc>
        <w:tc>
          <w:tcPr>
            <w:tcW w:w="3200" w:type="dxa"/>
          </w:tcPr>
          <w:p w14:paraId="78186073" w14:textId="009B63BE" w:rsidR="00D973D5" w:rsidRPr="00501D44" w:rsidRDefault="0048497D">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Transboundary Governance and </w:t>
            </w:r>
            <w:proofErr w:type="gramStart"/>
            <w:r w:rsidRPr="00501D44">
              <w:rPr>
                <w:rFonts w:ascii="Times New Roman" w:hAnsi="Times New Roman" w:cs="Times New Roman"/>
                <w:color w:val="000000" w:themeColor="text1"/>
                <w:sz w:val="18"/>
                <w:szCs w:val="18"/>
              </w:rPr>
              <w:t>Financing ,</w:t>
            </w:r>
            <w:proofErr w:type="gramEnd"/>
            <w:r w:rsidRPr="00501D44">
              <w:rPr>
                <w:rFonts w:ascii="Times New Roman" w:hAnsi="Times New Roman" w:cs="Times New Roman"/>
                <w:color w:val="000000" w:themeColor="text1"/>
                <w:sz w:val="18"/>
                <w:szCs w:val="18"/>
              </w:rPr>
              <w:t xml:space="preserve"> capacity </w:t>
            </w:r>
            <w:proofErr w:type="gramStart"/>
            <w:r w:rsidRPr="00501D44">
              <w:rPr>
                <w:rFonts w:ascii="Times New Roman" w:hAnsi="Times New Roman" w:cs="Times New Roman"/>
                <w:color w:val="000000" w:themeColor="text1"/>
                <w:sz w:val="18"/>
                <w:szCs w:val="18"/>
              </w:rPr>
              <w:t>building,  landscape</w:t>
            </w:r>
            <w:proofErr w:type="gramEnd"/>
            <w:r w:rsidRPr="00501D44">
              <w:rPr>
                <w:rFonts w:ascii="Times New Roman" w:hAnsi="Times New Roman" w:cs="Times New Roman"/>
                <w:color w:val="000000" w:themeColor="text1"/>
                <w:sz w:val="18"/>
                <w:szCs w:val="18"/>
              </w:rPr>
              <w:t xml:space="preserve"> protection</w:t>
            </w:r>
          </w:p>
        </w:tc>
        <w:tc>
          <w:tcPr>
            <w:cnfStyle w:val="000010000000" w:firstRow="0" w:lastRow="0" w:firstColumn="0" w:lastColumn="0" w:oddVBand="1" w:evenVBand="0" w:oddHBand="0" w:evenHBand="0" w:firstRowFirstColumn="0" w:firstRowLastColumn="0" w:lastRowFirstColumn="0" w:lastRowLastColumn="0"/>
            <w:tcW w:w="3226" w:type="dxa"/>
          </w:tcPr>
          <w:p w14:paraId="5A3906A0" w14:textId="29F4887D" w:rsidR="00D973D5" w:rsidRPr="00501D44" w:rsidRDefault="00D973D5">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Funding for lion rangers and human-wildlife conflict work </w:t>
            </w:r>
          </w:p>
        </w:tc>
      </w:tr>
    </w:tbl>
    <w:p w14:paraId="589DD447" w14:textId="77777777" w:rsidR="0043133C" w:rsidRPr="00501D44" w:rsidRDefault="0043133C">
      <w:pPr>
        <w:rPr>
          <w:rFonts w:ascii="Times New Roman" w:hAnsi="Times New Roman" w:cs="Times New Roman"/>
          <w:color w:val="000000" w:themeColor="text1"/>
        </w:rPr>
      </w:pPr>
    </w:p>
    <w:p w14:paraId="39E5926B" w14:textId="77777777" w:rsidR="0043133C" w:rsidRPr="000244C6" w:rsidRDefault="00EC31A4">
      <w:pPr>
        <w:pStyle w:val="Heading2"/>
        <w:rPr>
          <w:rFonts w:ascii="Times New Roman" w:hAnsi="Times New Roman" w:cs="Times New Roman"/>
          <w:b/>
          <w:bCs/>
          <w:color w:val="000000" w:themeColor="text1"/>
          <w:sz w:val="24"/>
          <w:szCs w:val="24"/>
        </w:rPr>
      </w:pPr>
      <w:bookmarkStart w:id="41" w:name="_Toc242691662"/>
      <w:r w:rsidRPr="000244C6">
        <w:rPr>
          <w:rFonts w:ascii="Times New Roman" w:hAnsi="Times New Roman" w:cs="Times New Roman"/>
          <w:b/>
          <w:bCs/>
          <w:color w:val="000000" w:themeColor="text1"/>
          <w:sz w:val="24"/>
          <w:szCs w:val="24"/>
        </w:rPr>
        <w:t xml:space="preserve">5.9 Existing Guarantee Schemes, Revolving Funds and Other Mechanisms</w:t>
      </w:r>
      <w:bookmarkEnd w:id="41"/>
    </w:p>
    <w:p w14:paraId="372ED88E"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32: </w:t>
      </w:r>
      <w:r w:rsidRPr="00501D44">
        <w:rPr>
          <w:rFonts w:ascii="Times New Roman" w:hAnsi="Times New Roman" w:cs="Times New Roman"/>
          <w:i/>
          <w:iCs/>
          <w:color w:val="000000" w:themeColor="text1"/>
          <w:sz w:val="20"/>
          <w:szCs w:val="20"/>
        </w:rPr>
        <w:t>Mechanisms to strengthen or replicate — Namibia</w:t>
      </w:r>
    </w:p>
    <w:tbl>
      <w:tblPr>
        <w:tblStyle w:val="PlainTable1"/>
        <w:tblW w:w="9026" w:type="dxa"/>
        <w:tblLayout w:type="fixed"/>
        <w:tblLook w:val="0000" w:firstRow="0" w:lastRow="0" w:firstColumn="0" w:lastColumn="0" w:noHBand="0" w:noVBand="0"/>
      </w:tblPr>
      <w:tblGrid>
        <w:gridCol w:w="2400"/>
        <w:gridCol w:w="3299"/>
        <w:gridCol w:w="3327"/>
      </w:tblGrid>
      <w:tr w:rsidR="0043133C" w:rsidRPr="00501D44" w14:paraId="199E7B07"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1B36969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Mechanism</w:t>
            </w:r>
          </w:p>
        </w:tc>
        <w:tc>
          <w:tcPr>
            <w:tcW w:w="3299" w:type="dxa"/>
          </w:tcPr>
          <w:p w14:paraId="183B813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Status</w:t>
            </w:r>
          </w:p>
        </w:tc>
        <w:tc>
          <w:tcPr>
            <w:cnfStyle w:val="000010000000" w:firstRow="0" w:lastRow="0" w:firstColumn="0" w:lastColumn="0" w:oddVBand="1" w:evenVBand="0" w:oddHBand="0" w:evenHBand="0" w:firstRowFirstColumn="0" w:firstRowLastColumn="0" w:lastRowFirstColumn="0" w:lastRowLastColumn="0"/>
            <w:tcW w:w="3327" w:type="dxa"/>
          </w:tcPr>
          <w:p w14:paraId="3DD7C49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Strengthen / replicate</w:t>
            </w:r>
          </w:p>
        </w:tc>
      </w:tr>
      <w:tr w:rsidR="0043133C" w:rsidRPr="00501D44" w14:paraId="75EFBB44" w14:textId="77777777" w:rsidTr="000244C6">
        <w:tc>
          <w:tcPr>
            <w:cnfStyle w:val="000010000000" w:firstRow="0" w:lastRow="0" w:firstColumn="0" w:lastColumn="0" w:oddVBand="1" w:evenVBand="0" w:oddHBand="0" w:evenHBand="0" w:firstRowFirstColumn="0" w:firstRowLastColumn="0" w:lastRowFirstColumn="0" w:lastRowLastColumn="0"/>
            <w:tcW w:w="2400" w:type="dxa"/>
          </w:tcPr>
          <w:p w14:paraId="6FE273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Credit Guarantee Scheme (DBN, NASRIA, banks)</w:t>
            </w:r>
          </w:p>
        </w:tc>
        <w:tc>
          <w:tcPr>
            <w:tcW w:w="3299" w:type="dxa"/>
          </w:tcPr>
          <w:p w14:paraId="5D7C1C7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since 2020; N$98m seed; 60% cover; ~N$145m to 153 SMEs by April 2026</w:t>
            </w:r>
          </w:p>
        </w:tc>
        <w:tc>
          <w:tcPr>
            <w:cnfStyle w:val="000010000000" w:firstRow="0" w:lastRow="0" w:firstColumn="0" w:lastColumn="0" w:oddVBand="1" w:evenVBand="0" w:oddHBand="0" w:evenHBand="0" w:firstRowFirstColumn="0" w:firstRowLastColumn="0" w:lastRowFirstColumn="0" w:lastRowLastColumn="0"/>
            <w:tcW w:w="3327" w:type="dxa"/>
          </w:tcPr>
          <w:p w14:paraId="7D5D0E0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Add tourism/KAZA window and regional outreach; accept conservancy leasehold and JV contracts as alternative security; counter-guarantee from AGF/DFIs</w:t>
            </w:r>
          </w:p>
        </w:tc>
      </w:tr>
      <w:tr w:rsidR="0043133C" w:rsidRPr="00501D44" w14:paraId="59F0BF7E"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8F01DD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DBN tourism and hospitality finance</w:t>
            </w:r>
          </w:p>
        </w:tc>
        <w:tc>
          <w:tcPr>
            <w:tcW w:w="3299" w:type="dxa"/>
          </w:tcPr>
          <w:p w14:paraId="7EB45CA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w:t>
            </w:r>
          </w:p>
        </w:tc>
        <w:tc>
          <w:tcPr>
            <w:cnfStyle w:val="000010000000" w:firstRow="0" w:lastRow="0" w:firstColumn="0" w:lastColumn="0" w:oddVBand="1" w:evenVBand="0" w:oddHBand="0" w:evenHBand="0" w:firstRowFirstColumn="0" w:firstRowLastColumn="0" w:lastRowFirstColumn="0" w:lastRowLastColumn="0"/>
            <w:tcW w:w="3327" w:type="dxa"/>
          </w:tcPr>
          <w:p w14:paraId="68532CF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Sub-window for small community-linked enterprises and solar</w:t>
            </w:r>
          </w:p>
        </w:tc>
      </w:tr>
      <w:tr w:rsidR="0043133C" w:rsidRPr="00501D44" w14:paraId="1E1AE87C" w14:textId="77777777" w:rsidTr="000244C6">
        <w:tc>
          <w:tcPr>
            <w:cnfStyle w:val="000010000000" w:firstRow="0" w:lastRow="0" w:firstColumn="0" w:lastColumn="0" w:oddVBand="1" w:evenVBand="0" w:oddHBand="0" w:evenHBand="0" w:firstRowFirstColumn="0" w:firstRowLastColumn="0" w:lastRowFirstColumn="0" w:lastRowLastColumn="0"/>
            <w:tcW w:w="2400" w:type="dxa"/>
          </w:tcPr>
          <w:p w14:paraId="03EF34B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Environmental Investment Fund green loans and grants</w:t>
            </w:r>
          </w:p>
        </w:tc>
        <w:tc>
          <w:tcPr>
            <w:tcW w:w="3299" w:type="dxa"/>
          </w:tcPr>
          <w:p w14:paraId="0AC6388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w:t>
            </w:r>
          </w:p>
        </w:tc>
        <w:tc>
          <w:tcPr>
            <w:cnfStyle w:val="000010000000" w:firstRow="0" w:lastRow="0" w:firstColumn="0" w:lastColumn="0" w:oddVBand="1" w:evenVBand="0" w:oddHBand="0" w:evenHBand="0" w:firstRowFirstColumn="0" w:firstRowLastColumn="0" w:lastRowFirstColumn="0" w:lastRowLastColumn="0"/>
            <w:tcW w:w="3327" w:type="dxa"/>
          </w:tcPr>
          <w:p w14:paraId="717484E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Revolving green asset finance for lodges and MSMEs</w:t>
            </w:r>
          </w:p>
        </w:tc>
      </w:tr>
      <w:tr w:rsidR="0043133C" w:rsidRPr="00501D44" w14:paraId="6CDCB7CD"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955A5C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Conservation Fund of Namibia</w:t>
            </w:r>
          </w:p>
        </w:tc>
        <w:tc>
          <w:tcPr>
            <w:tcW w:w="3299" w:type="dxa"/>
          </w:tcPr>
          <w:p w14:paraId="35C691A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since 2017</w:t>
            </w:r>
          </w:p>
        </w:tc>
        <w:tc>
          <w:tcPr>
            <w:cnfStyle w:val="000010000000" w:firstRow="0" w:lastRow="0" w:firstColumn="0" w:lastColumn="0" w:oddVBand="1" w:evenVBand="0" w:oddHBand="0" w:evenHBand="0" w:firstRowFirstColumn="0" w:firstRowLastColumn="0" w:lastRowFirstColumn="0" w:lastRowLastColumn="0"/>
            <w:tcW w:w="3327" w:type="dxa"/>
          </w:tcPr>
          <w:p w14:paraId="1DCD6D09" w14:textId="397A2B36"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Extend to enterprise finance or first-loss for conservancy enterprises</w:t>
            </w:r>
            <w:r w:rsidR="00302894" w:rsidRPr="00501D44">
              <w:rPr>
                <w:rFonts w:ascii="Times New Roman" w:hAnsi="Times New Roman" w:cs="Times New Roman"/>
                <w:color w:val="000000" w:themeColor="text1"/>
                <w:sz w:val="18"/>
                <w:szCs w:val="18"/>
              </w:rPr>
              <w:t>, po</w:t>
            </w:r>
            <w:r w:rsidR="005E264A" w:rsidRPr="00501D44">
              <w:rPr>
                <w:rFonts w:ascii="Times New Roman" w:hAnsi="Times New Roman" w:cs="Times New Roman"/>
                <w:color w:val="000000" w:themeColor="text1"/>
                <w:sz w:val="18"/>
                <w:szCs w:val="18"/>
              </w:rPr>
              <w:t>tential for</w:t>
            </w:r>
            <w:r w:rsidR="00302894" w:rsidRPr="00501D44">
              <w:rPr>
                <w:rFonts w:ascii="Times New Roman" w:hAnsi="Times New Roman" w:cs="Times New Roman"/>
                <w:color w:val="000000" w:themeColor="text1"/>
                <w:sz w:val="18"/>
                <w:szCs w:val="18"/>
              </w:rPr>
              <w:t xml:space="preserve"> conservancy-level revolving funds for member enterprises</w:t>
            </w:r>
          </w:p>
        </w:tc>
      </w:tr>
      <w:tr w:rsidR="0043133C" w:rsidRPr="00501D44" w14:paraId="7238A273" w14:textId="77777777" w:rsidTr="000244C6">
        <w:tc>
          <w:tcPr>
            <w:cnfStyle w:val="000010000000" w:firstRow="0" w:lastRow="0" w:firstColumn="0" w:lastColumn="0" w:oddVBand="1" w:evenVBand="0" w:oddHBand="0" w:evenHBand="0" w:firstRowFirstColumn="0" w:firstRowLastColumn="0" w:lastRowFirstColumn="0" w:lastRowLastColumn="0"/>
            <w:tcW w:w="2400" w:type="dxa"/>
          </w:tcPr>
          <w:p w14:paraId="6A8422E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Game Products Trust Fund and HWC self-insurance</w:t>
            </w:r>
          </w:p>
        </w:tc>
        <w:tc>
          <w:tcPr>
            <w:tcW w:w="3299" w:type="dxa"/>
          </w:tcPr>
          <w:p w14:paraId="6A3B629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w:t>
            </w:r>
          </w:p>
        </w:tc>
        <w:tc>
          <w:tcPr>
            <w:cnfStyle w:val="000010000000" w:firstRow="0" w:lastRow="0" w:firstColumn="0" w:lastColumn="0" w:oddVBand="1" w:evenVBand="0" w:oddHBand="0" w:evenHBand="0" w:firstRowFirstColumn="0" w:firstRowLastColumn="0" w:lastRowFirstColumn="0" w:lastRowLastColumn="0"/>
            <w:tcW w:w="3327" w:type="dxa"/>
          </w:tcPr>
          <w:p w14:paraId="0341111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Link insurance to MSME loans to reduce wildlife-related default risk</w:t>
            </w:r>
          </w:p>
        </w:tc>
      </w:tr>
      <w:tr w:rsidR="0043133C" w:rsidRPr="00501D44" w14:paraId="684FBC4D" w14:textId="77777777" w:rsidTr="00024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1BCF77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Conservancy income funds</w:t>
            </w:r>
          </w:p>
        </w:tc>
        <w:tc>
          <w:tcPr>
            <w:tcW w:w="3299" w:type="dxa"/>
          </w:tcPr>
          <w:p w14:paraId="496F3B9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governance varies</w:t>
            </w:r>
          </w:p>
        </w:tc>
        <w:tc>
          <w:tcPr>
            <w:cnfStyle w:val="000010000000" w:firstRow="0" w:lastRow="0" w:firstColumn="0" w:lastColumn="0" w:oddVBand="1" w:evenVBand="0" w:oddHBand="0" w:evenHBand="0" w:firstRowFirstColumn="0" w:firstRowLastColumn="0" w:lastRowFirstColumn="0" w:lastRowLastColumn="0"/>
            <w:tcW w:w="3327" w:type="dxa"/>
          </w:tcPr>
          <w:p w14:paraId="4B4D1C9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Structured revolving enterprise funds with transparent rules</w:t>
            </w:r>
          </w:p>
        </w:tc>
      </w:tr>
      <w:tr w:rsidR="0043133C" w:rsidRPr="00501D44" w14:paraId="3AA8FA26" w14:textId="77777777" w:rsidTr="000244C6">
        <w:tc>
          <w:tcPr>
            <w:cnfStyle w:val="000010000000" w:firstRow="0" w:lastRow="0" w:firstColumn="0" w:lastColumn="0" w:oddVBand="1" w:evenVBand="0" w:oddHBand="0" w:evenHBand="0" w:firstRowFirstColumn="0" w:firstRowLastColumn="0" w:lastRowFirstColumn="0" w:lastRowLastColumn="0"/>
            <w:tcW w:w="2400" w:type="dxa"/>
          </w:tcPr>
          <w:p w14:paraId="55F7CD2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Wildlife Credits</w:t>
            </w:r>
          </w:p>
        </w:tc>
        <w:tc>
          <w:tcPr>
            <w:tcW w:w="3299" w:type="dxa"/>
          </w:tcPr>
          <w:p w14:paraId="1E875D8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in selected conservancies</w:t>
            </w:r>
          </w:p>
        </w:tc>
        <w:tc>
          <w:tcPr>
            <w:cnfStyle w:val="000010000000" w:firstRow="0" w:lastRow="0" w:firstColumn="0" w:lastColumn="0" w:oddVBand="1" w:evenVBand="0" w:oddHBand="0" w:evenHBand="0" w:firstRowFirstColumn="0" w:firstRowLastColumn="0" w:lastRowFirstColumn="0" w:lastRowLastColumn="0"/>
            <w:tcW w:w="3327" w:type="dxa"/>
          </w:tcPr>
          <w:p w14:paraId="4A1C4C5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Scale performance payments; use as </w:t>
            </w:r>
            <w:proofErr w:type="gramStart"/>
            <w:r w:rsidRPr="00501D44">
              <w:rPr>
                <w:rFonts w:ascii="Times New Roman" w:hAnsi="Times New Roman" w:cs="Times New Roman"/>
                <w:color w:val="000000" w:themeColor="text1"/>
                <w:sz w:val="18"/>
                <w:szCs w:val="18"/>
              </w:rPr>
              <w:t>cash-flow</w:t>
            </w:r>
            <w:proofErr w:type="gramEnd"/>
            <w:r w:rsidRPr="00501D44">
              <w:rPr>
                <w:rFonts w:ascii="Times New Roman" w:hAnsi="Times New Roman" w:cs="Times New Roman"/>
                <w:color w:val="000000" w:themeColor="text1"/>
                <w:sz w:val="18"/>
                <w:szCs w:val="18"/>
              </w:rPr>
              <w:t xml:space="preserve"> for debt service</w:t>
            </w:r>
          </w:p>
        </w:tc>
      </w:tr>
    </w:tbl>
    <w:p w14:paraId="3D76D328" w14:textId="77777777" w:rsidR="00147BB7" w:rsidRPr="00501D44" w:rsidRDefault="00147BB7" w:rsidP="00147BB7">
      <w:pPr>
        <w:spacing w:after="0"/>
        <w:rPr>
          <w:rFonts w:ascii="Times New Roman" w:hAnsi="Times New Roman" w:cs="Times New Roman"/>
          <w:b/>
          <w:bCs/>
          <w:color w:val="000000" w:themeColor="text1"/>
        </w:rPr>
      </w:pPr>
    </w:p>
    <w:p w14:paraId="7F915027" w14:textId="6F5FB89C" w:rsidR="0043133C" w:rsidRPr="00501D44" w:rsidRDefault="00147BB7">
      <w:pPr>
        <w:pStyle w:val="ListParagraph"/>
        <w:numPr>
          <w:ilvl w:val="0"/>
          <w:numId w:val="18"/>
        </w:numPr>
        <w:spacing w:after="0"/>
        <w:rPr>
          <w:rFonts w:ascii="Times New Roman" w:hAnsi="Times New Roman" w:cs="Times New Roman"/>
          <w:color w:val="000000" w:themeColor="text1"/>
        </w:rPr>
      </w:pPr>
      <w:r w:rsidRPr="00501D44">
        <w:rPr>
          <w:rFonts w:ascii="Times New Roman" w:hAnsi="Times New Roman" w:cs="Times New Roman"/>
          <w:color w:val="000000" w:themeColor="text1"/>
        </w:rPr>
        <w:t>The Conservation Relief, Recovery and Resilience Facility (CRRRF) was a COVID-era model of business-continuity grants for tourism shocks which can be used as a template for a standing KAZA tourism resilience facility</w:t>
      </w:r>
    </w:p>
    <w:p w14:paraId="3C25A881" w14:textId="77777777" w:rsidR="00147BB7" w:rsidRPr="00501D44" w:rsidRDefault="00147BB7" w:rsidP="00147BB7">
      <w:pPr>
        <w:pStyle w:val="ListParagraph"/>
        <w:spacing w:after="0"/>
        <w:ind w:left="567"/>
        <w:rPr>
          <w:rFonts w:ascii="Times New Roman" w:hAnsi="Times New Roman" w:cs="Times New Roman"/>
          <w:color w:val="000000" w:themeColor="text1"/>
        </w:rPr>
      </w:pPr>
    </w:p>
    <w:p w14:paraId="04BCEBE5" w14:textId="77777777" w:rsidR="0043133C" w:rsidRPr="00501D44" w:rsidRDefault="00EC31A4" w:rsidP="00956D7F">
      <w:pPr>
        <w:rPr>
          <w:rFonts w:ascii="Times New Roman" w:hAnsi="Times New Roman" w:cs="Times New Roman"/>
          <w:color w:val="000000" w:themeColor="text1"/>
        </w:rPr>
      </w:pPr>
      <w:r w:rsidRPr="00956D7F">
        <w:rPr>
          <w:rFonts w:ascii="Times New Roman" w:hAnsi="Times New Roman" w:cs="Times New Roman"/>
          <w:b/>
          <w:bCs/>
          <w:i/>
          <w:iCs/>
          <w:color w:val="000000" w:themeColor="text1"/>
          <w:sz w:val="21"/>
          <w:szCs w:val="21"/>
        </w:rPr>
        <w:t>Namibia priority:</w:t>
      </w:r>
      <w:r w:rsidRPr="00956D7F">
        <w:rPr>
          <w:rFonts w:ascii="Times New Roman" w:hAnsi="Times New Roman" w:cs="Times New Roman"/>
          <w:i/>
          <w:iCs/>
          <w:color w:val="000000" w:themeColor="text1"/>
          <w:sz w:val="21"/>
          <w:szCs w:val="21"/>
        </w:rPr>
        <w:t xml:space="preserve"> </w:t>
      </w:r>
      <w:r w:rsidRPr="00501D44">
        <w:rPr>
          <w:rFonts w:ascii="Times New Roman" w:hAnsi="Times New Roman" w:cs="Times New Roman"/>
          <w:i/>
          <w:iCs/>
          <w:color w:val="000000" w:themeColor="text1"/>
          <w:sz w:val="21"/>
          <w:szCs w:val="21"/>
        </w:rPr>
        <w:t>use the CGS and DBN as the core channel for a KAZA tourism window, combined with EIF green asset finance and conservancy-based revolving funds.</w:t>
      </w:r>
      <w:r w:rsidRPr="00501D44">
        <w:rPr>
          <w:rFonts w:ascii="Times New Roman" w:hAnsi="Times New Roman" w:cs="Times New Roman"/>
          <w:color w:val="000000" w:themeColor="text1"/>
        </w:rPr>
        <w:br w:type="page"/>
      </w:r>
    </w:p>
    <w:p>
      <w:pPr>
        <w:pStyle w:val="Heading2"/>
        <w:spacing w:after="120"/>
        <w:rPr>
          <w:rFonts w:ascii="Times New Roman" w:hAnsi="Times New Roman" w:cs="Times New Roman"/>
          <w:color w:val="000000" w:themeColor="text1"/>
        </w:rPr>
      </w:pPr>
      <w:bookmarkStart w:id="900008" w:name="_Toc90900008"/>
      <w:r>
        <w:rPr>
          <w:rFonts w:ascii="Times New Roman" w:hAnsi="Times New Roman" w:cs="Times New Roman"/>
          <w:b/>
          <w:bCs/>
          <w:color w:val="000000" w:themeColor="text1"/>
          <w:sz w:val="24"/>
          <w:szCs w:val="24"/>
        </w:rPr>
        <w:t xml:space="preserve">5.10 What This Means for MSME Finance</w:t>
      </w:r>
      <w:bookmarkEnd w:id="900008"/>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Namibia has the best national toolkit but a weak base in its KAZA corridor. The development bank, the national guarantee scheme, two GCF-accredited green financiers and the Community Conservation Fund all exist, yet the Zambezi and Kavango regions hold only about 484,000 people, bank branches cluster in Katima Mulilo and Rundu, the development bank reports low loan off-take in Zambezi, and tourism accounts for only about 4% of guarantees. Informal micro-enterprises, which account for 74% of employment in Zambezi, cannot reach the development bank at all. Women and young people dominate informal trade (most stationed traders in Rundu are women, and over 95% of informal enterprises are youth-owned in one survey), while only 22% of conservancy staff are women and tourism was 6 of the 159 SMEs backed by NASRIA in 2025–26 (GIZ, 2026, pp. 71, 120).</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finance design, this means taking the national instruments to the corridor: a tourism and KAZA window in the guarantee scheme that accepts conservancy leaseholds and joint-venture contracts as alternative security, digital group savings accounts (such as FNB weSave) as the entry rung for community groups, conservancy-based revolving funds, and EIF green asset finance. The CORB Fund and the newly capitalised community conservation funding (Namibia for Life) can provide grant and first-loss layers.</w:t>
      </w:r>
    </w:p>
    <w:p w14:paraId="5EB27041" w14:textId="77777777" w:rsidR="0043133C" w:rsidRPr="000244C6" w:rsidRDefault="00EC31A4">
      <w:pPr>
        <w:pStyle w:val="Heading1"/>
        <w:rPr>
          <w:rFonts w:ascii="Times New Roman" w:hAnsi="Times New Roman" w:cs="Times New Roman"/>
          <w:b/>
          <w:bCs/>
          <w:color w:val="000000" w:themeColor="text1"/>
          <w:sz w:val="28"/>
          <w:szCs w:val="28"/>
        </w:rPr>
      </w:pPr>
      <w:bookmarkStart w:id="42" w:name="_Toc242691663"/>
      <w:r w:rsidRPr="000244C6">
        <w:rPr>
          <w:rFonts w:ascii="Times New Roman" w:hAnsi="Times New Roman" w:cs="Times New Roman"/>
          <w:b/>
          <w:bCs/>
          <w:color w:val="000000" w:themeColor="text1"/>
          <w:sz w:val="28"/>
          <w:szCs w:val="28"/>
        </w:rPr>
        <w:lastRenderedPageBreak/>
        <w:t xml:space="preserve">6. Zambia</w:t>
      </w:r>
      <w:bookmarkEnd w:id="42"/>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Zambia’s guarantee scheme is the fastest-growing in the region and Livingstone offers a concentrated tourism market with lenders nearby. The binding constraints are the high cost of credit and thin finance in the Game Management Areas beyond Livingstone.</w:t>
      </w:r>
    </w:p>
    <w:p w14:paraId="7E895310" w14:textId="77777777" w:rsidR="0043133C" w:rsidRPr="000244C6" w:rsidRDefault="00EC31A4" w:rsidP="000244C6">
      <w:pPr>
        <w:pStyle w:val="Heading2"/>
        <w:spacing w:after="120"/>
        <w:rPr>
          <w:rFonts w:ascii="Times New Roman" w:hAnsi="Times New Roman" w:cs="Times New Roman"/>
          <w:b/>
          <w:bCs/>
          <w:color w:val="000000" w:themeColor="text1"/>
          <w:sz w:val="24"/>
          <w:szCs w:val="24"/>
        </w:rPr>
      </w:pPr>
      <w:bookmarkStart w:id="43" w:name="_Toc242691664"/>
      <w:r w:rsidRPr="000244C6">
        <w:rPr>
          <w:rFonts w:ascii="Times New Roman" w:hAnsi="Times New Roman" w:cs="Times New Roman"/>
          <w:b/>
          <w:bCs/>
          <w:color w:val="000000" w:themeColor="text1"/>
          <w:sz w:val="24"/>
          <w:szCs w:val="24"/>
        </w:rPr>
        <w:t xml:space="preserve">6.1 Country Context: The Zambian KAZA Component</w:t>
      </w:r>
      <w:bookmarkEnd w:id="43"/>
    </w:p>
    <w:p w14:paraId="75448AC4" w14:textId="77777777" w:rsidR="0043133C" w:rsidRPr="00501D44" w:rsidRDefault="00EC31A4" w:rsidP="000244C6">
      <w:pPr>
        <w:jc w:val="both"/>
        <w:rPr>
          <w:rFonts w:ascii="Times New Roman" w:hAnsi="Times New Roman" w:cs="Times New Roman"/>
          <w:color w:val="000000" w:themeColor="text1"/>
        </w:rPr>
      </w:pPr>
      <w:r w:rsidRPr="00501D44">
        <w:rPr>
          <w:rFonts w:ascii="Times New Roman" w:hAnsi="Times New Roman" w:cs="Times New Roman"/>
          <w:color w:val="000000" w:themeColor="text1"/>
        </w:rPr>
        <w:t>Zambia’s KAZA component extends across Southern, Western, Central and North-Western Provinces. It includes Mosi-</w:t>
      </w:r>
      <w:proofErr w:type="spellStart"/>
      <w:r w:rsidRPr="00501D44">
        <w:rPr>
          <w:rFonts w:ascii="Times New Roman" w:hAnsi="Times New Roman" w:cs="Times New Roman"/>
          <w:color w:val="000000" w:themeColor="text1"/>
        </w:rPr>
        <w:t>oa</w:t>
      </w:r>
      <w:proofErr w:type="spellEnd"/>
      <w:r w:rsidRPr="00501D44">
        <w:rPr>
          <w:rFonts w:ascii="Times New Roman" w:hAnsi="Times New Roman" w:cs="Times New Roman"/>
          <w:color w:val="000000" w:themeColor="text1"/>
        </w:rPr>
        <w:t xml:space="preserve">-Tunya National Park and Livingstone (the country’s tourism capital), Kafue National Park and its surrounding Game Management Areas (GMAs), Sioma Ngwezi National Park, the West Zambezi GMA and the </w:t>
      </w:r>
      <w:proofErr w:type="spellStart"/>
      <w:r w:rsidRPr="00501D44">
        <w:rPr>
          <w:rFonts w:ascii="Times New Roman" w:hAnsi="Times New Roman" w:cs="Times New Roman"/>
          <w:color w:val="000000" w:themeColor="text1"/>
        </w:rPr>
        <w:t>Simalaha</w:t>
      </w:r>
      <w:proofErr w:type="spellEnd"/>
      <w:r w:rsidRPr="00501D44">
        <w:rPr>
          <w:rFonts w:ascii="Times New Roman" w:hAnsi="Times New Roman" w:cs="Times New Roman"/>
          <w:color w:val="000000" w:themeColor="text1"/>
        </w:rPr>
        <w:t xml:space="preserve"> Community Conservancy near Kazungula. The Kazungula Bridge and One-Stop Border Post (opened 2021) connect Zambia directly with Botswana.</w:t>
      </w:r>
    </w:p>
    <w:p w14:paraId="618C6814" w14:textId="2CABE3E7"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Zambia has completed most of its sovereign debt restructuring, and macroeconomic conditions improved in 2025 after the severe 2024 drought and power crisis. Nonetheless, policy rates in the mid-teens and commercial lending rates commonly above 25% constrain MSME borrowing. Most land in GMAs and around </w:t>
      </w:r>
      <w:proofErr w:type="spellStart"/>
      <w:r w:rsidRPr="00501D44">
        <w:rPr>
          <w:rFonts w:ascii="Times New Roman" w:hAnsi="Times New Roman" w:cs="Times New Roman"/>
          <w:color w:val="000000" w:themeColor="text1"/>
        </w:rPr>
        <w:t>Simalaha</w:t>
      </w:r>
      <w:proofErr w:type="spellEnd"/>
      <w:r w:rsidRPr="00501D44">
        <w:rPr>
          <w:rFonts w:ascii="Times New Roman" w:hAnsi="Times New Roman" w:cs="Times New Roman"/>
          <w:color w:val="000000" w:themeColor="text1"/>
        </w:rPr>
        <w:t xml:space="preserve"> is customary land administered by traditional authorities, including the </w:t>
      </w:r>
      <w:proofErr w:type="spellStart"/>
      <w:r w:rsidRPr="00501D44">
        <w:rPr>
          <w:rFonts w:ascii="Times New Roman" w:hAnsi="Times New Roman" w:cs="Times New Roman"/>
          <w:color w:val="000000" w:themeColor="text1"/>
        </w:rPr>
        <w:t>Barotse</w:t>
      </w:r>
      <w:proofErr w:type="spellEnd"/>
      <w:r w:rsidRPr="00501D44">
        <w:rPr>
          <w:rFonts w:ascii="Times New Roman" w:hAnsi="Times New Roman" w:cs="Times New Roman"/>
          <w:color w:val="000000" w:themeColor="text1"/>
        </w:rPr>
        <w:t xml:space="preserve"> Royal Establishment in Western Province, which complicates collateral. The Government has </w:t>
      </w:r>
      <w:r w:rsidR="005961FF" w:rsidRPr="00501D44">
        <w:rPr>
          <w:rFonts w:ascii="Times New Roman" w:hAnsi="Times New Roman" w:cs="Times New Roman"/>
          <w:color w:val="000000" w:themeColor="text1"/>
        </w:rPr>
        <w:t>signaled</w:t>
      </w:r>
      <w:r w:rsidRPr="00501D44">
        <w:rPr>
          <w:rFonts w:ascii="Times New Roman" w:hAnsi="Times New Roman" w:cs="Times New Roman"/>
          <w:color w:val="000000" w:themeColor="text1"/>
        </w:rPr>
        <w:t xml:space="preserve"> increasing priority for tourism, including a reported allocation of around K1.5 billion to tourism in the 2026 budget, and a USD 100 million World Bank credit for green, resilient tourism development (focused on sites such as </w:t>
      </w:r>
      <w:proofErr w:type="spellStart"/>
      <w:r w:rsidRPr="00501D44">
        <w:rPr>
          <w:rFonts w:ascii="Times New Roman" w:hAnsi="Times New Roman" w:cs="Times New Roman"/>
          <w:color w:val="000000" w:themeColor="text1"/>
        </w:rPr>
        <w:t>Liuwa</w:t>
      </w:r>
      <w:proofErr w:type="spellEnd"/>
      <w:r w:rsidRPr="00501D44">
        <w:rPr>
          <w:rFonts w:ascii="Times New Roman" w:hAnsi="Times New Roman" w:cs="Times New Roman"/>
          <w:color w:val="000000" w:themeColor="text1"/>
        </w:rPr>
        <w:t xml:space="preserve"> Plain, the Source of the Zambezi and </w:t>
      </w:r>
      <w:proofErr w:type="spellStart"/>
      <w:r w:rsidRPr="00501D44">
        <w:rPr>
          <w:rFonts w:ascii="Times New Roman" w:hAnsi="Times New Roman" w:cs="Times New Roman"/>
          <w:color w:val="000000" w:themeColor="text1"/>
        </w:rPr>
        <w:t>Kasaba</w:t>
      </w:r>
      <w:proofErr w:type="spellEnd"/>
      <w:r w:rsidRPr="00501D44">
        <w:rPr>
          <w:rFonts w:ascii="Times New Roman" w:hAnsi="Times New Roman" w:cs="Times New Roman"/>
          <w:color w:val="000000" w:themeColor="text1"/>
        </w:rPr>
        <w:t xml:space="preserve"> Bay) that includes matching grants for communities.</w:t>
      </w:r>
    </w:p>
    <w:p w14:paraId="21F29C6F" w14:textId="0F4B342C" w:rsidR="00B33B4C" w:rsidRDefault="00B33B4C">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The main constraint remains the cost of credit, with the policy rate at 14.5% in August 2025 (CIEC Data, 2025), easing to 13.25% after the May 2026 cut (Lusaka Times, 2026), and the thin reach of finance into Game Management Areas around Kafue and Sioma.</w:t>
      </w:r>
      <w:hyperlink r:id="rId16" w:history="1">
        <w:r w:rsidR="00F926A4" w:rsidRPr="00501D44">
          <w:rPr>
            <w:rStyle w:val="Hyperlink"/>
            <w:rFonts w:ascii="Times New Roman" w:hAnsi="Times New Roman" w:cs="Times New Roman"/>
            <w:color w:val="000000" w:themeColor="text1"/>
          </w:rPr>
          <w:t/>
        </w:r>
        <w:r w:rsidRPr="00501D44">
          <w:rPr>
            <w:rStyle w:val="Hyperlink"/>
            <w:rFonts w:ascii="Times New Roman" w:hAnsi="Times New Roman" w:cs="Times New Roman"/>
            <w:color w:val="000000" w:themeColor="text1"/>
          </w:rPr>
          <w:t/>
        </w:r>
      </w:hyperlink>
      <w:r w:rsidRPr="00501D44">
        <w:rPr>
          <w:rFonts w:ascii="Times New Roman" w:hAnsi="Times New Roman" w:cs="Times New Roman"/>
          <w:color w:val="000000" w:themeColor="text1"/>
        </w:rPr>
        <w:t/>
      </w:r>
      <w:r w:rsidR="00AB72F9" w:rsidRPr="00501D44">
        <w:rPr>
          <w:rFonts w:ascii="Times New Roman" w:hAnsi="Times New Roman" w:cs="Times New Roman"/>
          <w:color w:val="000000" w:themeColor="text1"/>
        </w:rPr>
        <w:t/>
      </w:r>
    </w:p>
    <w:p w14:paraId="2DF5C3FE" w14:textId="77777777" w:rsidR="00956D7F" w:rsidRPr="00501D44" w:rsidRDefault="00956D7F">
      <w:pPr>
        <w:jc w:val="both"/>
        <w:rPr>
          <w:rFonts w:ascii="Times New Roman" w:hAnsi="Times New Roman" w:cs="Times New Roman"/>
          <w:color w:val="000000" w:themeColor="text1"/>
        </w:rPr>
      </w:pPr>
    </w:p>
    <w:p w14:paraId="6281B03D" w14:textId="77777777" w:rsidR="0043133C" w:rsidRPr="00956D7F" w:rsidRDefault="00EC31A4">
      <w:pPr>
        <w:pStyle w:val="Heading2"/>
        <w:rPr>
          <w:rFonts w:ascii="Times New Roman" w:hAnsi="Times New Roman" w:cs="Times New Roman"/>
          <w:b/>
          <w:bCs/>
          <w:color w:val="000000" w:themeColor="text1"/>
          <w:sz w:val="24"/>
          <w:szCs w:val="24"/>
        </w:rPr>
      </w:pPr>
      <w:bookmarkStart w:id="44" w:name="_Toc242691665"/>
      <w:r w:rsidRPr="00956D7F">
        <w:rPr>
          <w:rFonts w:ascii="Times New Roman" w:hAnsi="Times New Roman" w:cs="Times New Roman"/>
          <w:b/>
          <w:bCs/>
          <w:color w:val="000000" w:themeColor="text1"/>
          <w:sz w:val="24"/>
          <w:szCs w:val="24"/>
        </w:rPr>
        <w:t xml:space="preserve">6.2 Mapping of Financial Actors and Adaptable Products</w:t>
      </w:r>
      <w:bookmarkEnd w:id="44"/>
    </w:p>
    <w:p w14:paraId="2453005C"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33: </w:t>
      </w:r>
      <w:r w:rsidRPr="00501D44">
        <w:rPr>
          <w:rFonts w:ascii="Times New Roman" w:hAnsi="Times New Roman" w:cs="Times New Roman"/>
          <w:i/>
          <w:iCs/>
          <w:color w:val="000000" w:themeColor="text1"/>
          <w:sz w:val="20"/>
          <w:szCs w:val="20"/>
        </w:rPr>
        <w:t>Financial actors in Zambia and products adaptable for R-NBT MSMEs</w:t>
      </w:r>
    </w:p>
    <w:tbl>
      <w:tblPr>
        <w:tblStyle w:val="PlainTable1"/>
        <w:tblW w:w="9026" w:type="dxa"/>
        <w:tblLayout w:type="fixed"/>
        <w:tblLook w:val="0000" w:firstRow="0" w:lastRow="0" w:firstColumn="0" w:lastColumn="0" w:noHBand="0" w:noVBand="0"/>
      </w:tblPr>
      <w:tblGrid>
        <w:gridCol w:w="1698"/>
        <w:gridCol w:w="3302"/>
        <w:gridCol w:w="4026"/>
      </w:tblGrid>
      <w:tr w:rsidR="0043133C" w:rsidRPr="00501D44" w14:paraId="3DB8BA1A"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1F4187F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Category</w:t>
            </w:r>
          </w:p>
        </w:tc>
        <w:tc>
          <w:tcPr>
            <w:tcW w:w="3302" w:type="dxa"/>
          </w:tcPr>
          <w:p w14:paraId="300AC21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Key actors</w:t>
            </w:r>
          </w:p>
        </w:tc>
        <w:tc>
          <w:tcPr>
            <w:cnfStyle w:val="000010000000" w:firstRow="0" w:lastRow="0" w:firstColumn="0" w:lastColumn="0" w:oddVBand="1" w:evenVBand="0" w:oddHBand="0" w:evenHBand="0" w:firstRowFirstColumn="0" w:firstRowLastColumn="0" w:lastRowFirstColumn="0" w:lastRowLastColumn="0"/>
            <w:tcW w:w="4026" w:type="dxa"/>
          </w:tcPr>
          <w:p w14:paraId="27C4A34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Products adaptable for R-NBT MSMEs</w:t>
            </w:r>
          </w:p>
        </w:tc>
      </w:tr>
      <w:tr w:rsidR="0043133C" w:rsidRPr="00501D44" w14:paraId="4DF01EA2"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72C8531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Commercial banks</w:t>
            </w:r>
          </w:p>
        </w:tc>
        <w:tc>
          <w:tcPr>
            <w:tcW w:w="3302" w:type="dxa"/>
          </w:tcPr>
          <w:p w14:paraId="0A282C1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Zanaco</w:t>
            </w:r>
            <w:proofErr w:type="spellEnd"/>
            <w:r w:rsidRPr="00501D44">
              <w:rPr>
                <w:rFonts w:ascii="Times New Roman" w:hAnsi="Times New Roman" w:cs="Times New Roman"/>
                <w:color w:val="000000" w:themeColor="text1"/>
                <w:sz w:val="18"/>
                <w:szCs w:val="18"/>
              </w:rPr>
              <w:t>, Stanbic Bank Zambia, Absa Bank Zambia, FNB Zambia, Standard Chartered Zambia, Indo-Zambia Bank, Access Bank Zambia, Ecobank, First Capital Bank, ZICB, AB Bank, First Alliance Bank, Zambia National Building Society</w:t>
            </w:r>
          </w:p>
        </w:tc>
        <w:tc>
          <w:tcPr>
            <w:cnfStyle w:val="000010000000" w:firstRow="0" w:lastRow="0" w:firstColumn="0" w:lastColumn="0" w:oddVBand="1" w:evenVBand="0" w:oddHBand="0" w:evenHBand="0" w:firstRowFirstColumn="0" w:firstRowLastColumn="0" w:lastRowFirstColumn="0" w:lastRowLastColumn="0"/>
            <w:tcW w:w="4026" w:type="dxa"/>
          </w:tcPr>
          <w:p w14:paraId="423031B7" w14:textId="7BE7668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SME loans, overdrafts, asset finance; ZCGS-backed loans; CEEC co-financed facilities (e.g. </w:t>
            </w:r>
            <w:r w:rsidR="00923A89" w:rsidRPr="00501D44">
              <w:rPr>
                <w:rFonts w:ascii="Times New Roman" w:hAnsi="Times New Roman" w:cs="Times New Roman"/>
                <w:color w:val="000000" w:themeColor="text1"/>
                <w:sz w:val="18"/>
                <w:szCs w:val="18"/>
              </w:rPr>
              <w:t xml:space="preserve">FNB, </w:t>
            </w:r>
            <w:r w:rsidRPr="00501D44">
              <w:rPr>
                <w:rFonts w:ascii="Times New Roman" w:hAnsi="Times New Roman" w:cs="Times New Roman"/>
                <w:color w:val="000000" w:themeColor="text1"/>
                <w:sz w:val="18"/>
                <w:szCs w:val="18"/>
              </w:rPr>
              <w:t xml:space="preserve">Absa); digital SME lending; branches in Livingstone, Kazungula, </w:t>
            </w:r>
            <w:proofErr w:type="spellStart"/>
            <w:r w:rsidRPr="00501D44">
              <w:rPr>
                <w:rFonts w:ascii="Times New Roman" w:hAnsi="Times New Roman" w:cs="Times New Roman"/>
                <w:color w:val="000000" w:themeColor="text1"/>
                <w:sz w:val="18"/>
                <w:szCs w:val="18"/>
              </w:rPr>
              <w:t>Mongu</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Sesheke</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Mumbwa</w:t>
            </w:r>
            <w:proofErr w:type="spellEnd"/>
          </w:p>
        </w:tc>
      </w:tr>
      <w:tr w:rsidR="00AB72F9" w:rsidRPr="00501D44" w14:paraId="0612AA5F"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C39038A" w14:textId="1A574691" w:rsidR="00AB72F9" w:rsidRPr="00501D44" w:rsidRDefault="007F465B">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National DFI</w:t>
            </w:r>
          </w:p>
        </w:tc>
        <w:tc>
          <w:tcPr>
            <w:tcW w:w="3302" w:type="dxa"/>
          </w:tcPr>
          <w:p w14:paraId="320B63F8" w14:textId="77777777" w:rsidR="00AB72F9" w:rsidRPr="00501D44" w:rsidRDefault="00AB72F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Development Bank of Zambia (DBZ)</w:t>
            </w:r>
          </w:p>
          <w:p w14:paraId="3249CE2E" w14:textId="6D6606D3" w:rsidR="007F465B" w:rsidRPr="00501D44" w:rsidRDefault="007F465B">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(ceased to operate on July 21, 2023)</w:t>
            </w:r>
          </w:p>
        </w:tc>
        <w:tc>
          <w:tcPr>
            <w:cnfStyle w:val="000010000000" w:firstRow="0" w:lastRow="0" w:firstColumn="0" w:lastColumn="0" w:oddVBand="1" w:evenVBand="0" w:oddHBand="0" w:evenHBand="0" w:firstRowFirstColumn="0" w:firstRowLastColumn="0" w:lastRowFirstColumn="0" w:lastRowLastColumn="0"/>
            <w:tcW w:w="4026" w:type="dxa"/>
          </w:tcPr>
          <w:p w14:paraId="547776BA" w14:textId="55964475" w:rsidR="00AB72F9" w:rsidRPr="00501D44" w:rsidRDefault="007F465B">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nil </w:t>
            </w:r>
          </w:p>
        </w:tc>
      </w:tr>
      <w:tr w:rsidR="0043133C" w:rsidRPr="00501D44" w14:paraId="05391B5E"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0FD40EF0" w14:textId="0BDAF96B" w:rsidR="0043133C" w:rsidRPr="00501D44" w:rsidRDefault="007F465B">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Development Finance and public</w:t>
            </w:r>
            <w:r w:rsidR="00AB72F9" w:rsidRPr="00501D44">
              <w:rPr>
                <w:rFonts w:ascii="Times New Roman" w:hAnsi="Times New Roman" w:cs="Times New Roman"/>
                <w:color w:val="000000" w:themeColor="text1"/>
                <w:sz w:val="18"/>
                <w:szCs w:val="18"/>
              </w:rPr>
              <w:t xml:space="preserve"> development</w:t>
            </w:r>
            <w:r w:rsidR="00EC31A4" w:rsidRPr="00501D44">
              <w:rPr>
                <w:rFonts w:ascii="Times New Roman" w:hAnsi="Times New Roman" w:cs="Times New Roman"/>
                <w:color w:val="000000" w:themeColor="text1"/>
                <w:sz w:val="18"/>
                <w:szCs w:val="18"/>
              </w:rPr>
              <w:t xml:space="preserve"> funds</w:t>
            </w:r>
          </w:p>
        </w:tc>
        <w:tc>
          <w:tcPr>
            <w:tcW w:w="3302" w:type="dxa"/>
          </w:tcPr>
          <w:p w14:paraId="554DB7BF" w14:textId="0F809BA0"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Citizens Economic Empowerment Commission (CEEC); Zambia Credit Guarantee Scheme (ZCGS); Industrial Development Corporation (IDC); National Savings and Credit Bank (</w:t>
            </w:r>
            <w:proofErr w:type="spellStart"/>
            <w:r w:rsidRPr="00501D44">
              <w:rPr>
                <w:rFonts w:ascii="Times New Roman" w:hAnsi="Times New Roman" w:cs="Times New Roman"/>
                <w:color w:val="000000" w:themeColor="text1"/>
                <w:sz w:val="18"/>
                <w:szCs w:val="18"/>
              </w:rPr>
              <w:t>Natsave</w:t>
            </w:r>
            <w:proofErr w:type="spellEnd"/>
            <w:r w:rsidRPr="00501D44">
              <w:rPr>
                <w:rFonts w:ascii="Times New Roman" w:hAnsi="Times New Roman" w:cs="Times New Roman"/>
                <w:color w:val="000000" w:themeColor="text1"/>
                <w:sz w:val="18"/>
                <w:szCs w:val="18"/>
              </w:rPr>
              <w:t>)</w:t>
            </w:r>
            <w:r w:rsidR="009D16FB" w:rsidRPr="00501D44">
              <w:rPr>
                <w:rFonts w:ascii="Times New Roman" w:hAnsi="Times New Roman" w:cs="Times New Roman"/>
                <w:color w:val="000000" w:themeColor="text1"/>
                <w:sz w:val="18"/>
                <w:szCs w:val="18"/>
              </w:rPr>
              <w:t>; Zambia National Tourism Levy sector support</w:t>
            </w:r>
          </w:p>
        </w:tc>
        <w:tc>
          <w:tcPr>
            <w:cnfStyle w:val="000010000000" w:firstRow="0" w:lastRow="0" w:firstColumn="0" w:lastColumn="0" w:oddVBand="1" w:evenVBand="0" w:oddHBand="0" w:evenHBand="0" w:firstRowFirstColumn="0" w:firstRowLastColumn="0" w:lastRowFirstColumn="0" w:lastRowLastColumn="0"/>
            <w:tcW w:w="4026" w:type="dxa"/>
          </w:tcPr>
          <w:p w14:paraId="218EFAD2" w14:textId="2A288B33" w:rsidR="0043133C" w:rsidRPr="00501D44" w:rsidRDefault="004F0296">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Empowerment grants, </w:t>
            </w:r>
            <w:r w:rsidR="00EC31A4" w:rsidRPr="00501D44">
              <w:rPr>
                <w:rFonts w:ascii="Times New Roman" w:hAnsi="Times New Roman" w:cs="Times New Roman"/>
                <w:color w:val="000000" w:themeColor="text1"/>
                <w:sz w:val="18"/>
                <w:szCs w:val="18"/>
              </w:rPr>
              <w:t>CEEC empowerment loans including vehicle/light truck loans used by tourism operators; ZCGS partial guarantees</w:t>
            </w:r>
            <w:r w:rsidR="00923A89" w:rsidRPr="00501D44">
              <w:rPr>
                <w:rFonts w:ascii="Times New Roman" w:hAnsi="Times New Roman" w:cs="Times New Roman"/>
                <w:color w:val="000000" w:themeColor="text1"/>
                <w:sz w:val="18"/>
                <w:szCs w:val="18"/>
              </w:rPr>
              <w:t xml:space="preserve"> target MSMEs, women led- and youth led- enterprises</w:t>
            </w:r>
            <w:r w:rsidR="00EC31A4" w:rsidRPr="00501D44">
              <w:rPr>
                <w:rFonts w:ascii="Times New Roman" w:hAnsi="Times New Roman" w:cs="Times New Roman"/>
                <w:color w:val="000000" w:themeColor="text1"/>
                <w:sz w:val="18"/>
                <w:szCs w:val="18"/>
              </w:rPr>
              <w:t xml:space="preserve">; </w:t>
            </w:r>
            <w:proofErr w:type="spellStart"/>
            <w:r w:rsidR="00EC31A4" w:rsidRPr="00501D44">
              <w:rPr>
                <w:rFonts w:ascii="Times New Roman" w:hAnsi="Times New Roman" w:cs="Times New Roman"/>
                <w:color w:val="000000" w:themeColor="text1"/>
                <w:sz w:val="18"/>
                <w:szCs w:val="18"/>
              </w:rPr>
              <w:t>Natsave</w:t>
            </w:r>
            <w:proofErr w:type="spellEnd"/>
            <w:r w:rsidR="00EC31A4" w:rsidRPr="00501D44">
              <w:rPr>
                <w:rFonts w:ascii="Times New Roman" w:hAnsi="Times New Roman" w:cs="Times New Roman"/>
                <w:color w:val="000000" w:themeColor="text1"/>
                <w:sz w:val="18"/>
                <w:szCs w:val="18"/>
              </w:rPr>
              <w:t xml:space="preserve"> rural savings and loans</w:t>
            </w:r>
          </w:p>
        </w:tc>
      </w:tr>
      <w:tr w:rsidR="0043133C" w:rsidRPr="00501D44" w14:paraId="06A1A678"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ADB86C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Microfinance institutions</w:t>
            </w:r>
          </w:p>
        </w:tc>
        <w:tc>
          <w:tcPr>
            <w:tcW w:w="3302" w:type="dxa"/>
          </w:tcPr>
          <w:p w14:paraId="52CEE293" w14:textId="52FADB43"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Agora</w:t>
            </w:r>
            <w:r w:rsidR="00923A89" w:rsidRPr="00501D44">
              <w:rPr>
                <w:rFonts w:ascii="Times New Roman" w:hAnsi="Times New Roman" w:cs="Times New Roman"/>
                <w:color w:val="000000" w:themeColor="text1"/>
                <w:sz w:val="18"/>
                <w:szCs w:val="18"/>
              </w:rPr>
              <w:t xml:space="preserve"> Microfinance Zambia</w:t>
            </w:r>
            <w:r w:rsidRPr="00501D44">
              <w:rPr>
                <w:rFonts w:ascii="Times New Roman" w:hAnsi="Times New Roman" w:cs="Times New Roman"/>
                <w:color w:val="000000" w:themeColor="text1"/>
                <w:sz w:val="18"/>
                <w:szCs w:val="18"/>
              </w:rPr>
              <w:t xml:space="preserve">, LOLC Finance Zambia, </w:t>
            </w:r>
            <w:proofErr w:type="spellStart"/>
            <w:r w:rsidRPr="00501D44">
              <w:rPr>
                <w:rFonts w:ascii="Times New Roman" w:hAnsi="Times New Roman" w:cs="Times New Roman"/>
                <w:color w:val="000000" w:themeColor="text1"/>
                <w:sz w:val="18"/>
                <w:szCs w:val="18"/>
              </w:rPr>
              <w:t>VisionFund</w:t>
            </w:r>
            <w:proofErr w:type="spellEnd"/>
            <w:r w:rsidRPr="00501D44">
              <w:rPr>
                <w:rFonts w:ascii="Times New Roman" w:hAnsi="Times New Roman" w:cs="Times New Roman"/>
                <w:color w:val="000000" w:themeColor="text1"/>
                <w:sz w:val="18"/>
                <w:szCs w:val="18"/>
              </w:rPr>
              <w:t xml:space="preserve"> Zambia, Bayport, CETZAM, Madison Finance, Entrepreneurs Financial Centre and others (Bank of Zambia</w:t>
            </w:r>
            <w:r w:rsidR="00923A89"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regulated)</w:t>
            </w:r>
          </w:p>
        </w:tc>
        <w:tc>
          <w:tcPr>
            <w:cnfStyle w:val="000010000000" w:firstRow="0" w:lastRow="0" w:firstColumn="0" w:lastColumn="0" w:oddVBand="1" w:evenVBand="0" w:oddHBand="0" w:evenHBand="0" w:firstRowFirstColumn="0" w:firstRowLastColumn="0" w:lastRowFirstColumn="0" w:lastRowLastColumn="0"/>
            <w:tcW w:w="4026" w:type="dxa"/>
          </w:tcPr>
          <w:p w14:paraId="65D71085" w14:textId="02A05BF9"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Group and individual business loans for crafts, food supply and small services</w:t>
            </w:r>
            <w:r w:rsidR="00923A89" w:rsidRPr="00501D44">
              <w:rPr>
                <w:rFonts w:ascii="Times New Roman" w:hAnsi="Times New Roman" w:cs="Times New Roman"/>
                <w:color w:val="000000" w:themeColor="text1"/>
                <w:sz w:val="18"/>
                <w:szCs w:val="18"/>
              </w:rPr>
              <w:t>. Rural reach, high lending rates</w:t>
            </w:r>
            <w:r w:rsidR="009D16FB" w:rsidRPr="00501D44">
              <w:rPr>
                <w:rFonts w:ascii="Times New Roman" w:hAnsi="Times New Roman" w:cs="Times New Roman"/>
                <w:color w:val="000000" w:themeColor="text1"/>
                <w:sz w:val="18"/>
                <w:szCs w:val="18"/>
              </w:rPr>
              <w:t>.</w:t>
            </w:r>
          </w:p>
        </w:tc>
      </w:tr>
      <w:tr w:rsidR="0043133C" w:rsidRPr="00501D44" w14:paraId="597A65D6"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027C0F8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Savings groups</w:t>
            </w:r>
          </w:p>
        </w:tc>
        <w:tc>
          <w:tcPr>
            <w:tcW w:w="3302" w:type="dxa"/>
          </w:tcPr>
          <w:p w14:paraId="6C6B8D65" w14:textId="767CCCE3"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Extensive VSLA networks (CARE, World Vision, Plan and others); traditional </w:t>
            </w:r>
            <w:proofErr w:type="spellStart"/>
            <w:r w:rsidRPr="00501D44">
              <w:rPr>
                <w:rFonts w:ascii="Times New Roman" w:hAnsi="Times New Roman" w:cs="Times New Roman"/>
                <w:color w:val="000000" w:themeColor="text1"/>
                <w:sz w:val="18"/>
                <w:szCs w:val="18"/>
              </w:rPr>
              <w:t>chilimba</w:t>
            </w:r>
            <w:proofErr w:type="spellEnd"/>
          </w:p>
        </w:tc>
        <w:tc>
          <w:tcPr>
            <w:cnfStyle w:val="000010000000" w:firstRow="0" w:lastRow="0" w:firstColumn="0" w:lastColumn="0" w:oddVBand="1" w:evenVBand="0" w:oddHBand="0" w:evenHBand="0" w:firstRowFirstColumn="0" w:firstRowLastColumn="0" w:lastRowFirstColumn="0" w:lastRowLastColumn="0"/>
            <w:tcW w:w="4026" w:type="dxa"/>
          </w:tcPr>
          <w:p w14:paraId="751C4B1C" w14:textId="6FCAF2A6" w:rsidR="0043133C" w:rsidRPr="00501D44" w:rsidRDefault="005730D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Savings, small loans, social funds; </w:t>
            </w:r>
            <w:r w:rsidR="00EC31A4" w:rsidRPr="00501D44">
              <w:rPr>
                <w:rFonts w:ascii="Times New Roman" w:hAnsi="Times New Roman" w:cs="Times New Roman"/>
                <w:color w:val="000000" w:themeColor="text1"/>
                <w:sz w:val="18"/>
                <w:szCs w:val="18"/>
              </w:rPr>
              <w:t>High coverage in rural Southern and Western Provinces; linkage banking entry point</w:t>
            </w:r>
            <w:r w:rsidRPr="00501D44">
              <w:rPr>
                <w:rFonts w:ascii="Times New Roman" w:hAnsi="Times New Roman" w:cs="Times New Roman"/>
                <w:color w:val="000000" w:themeColor="text1"/>
                <w:sz w:val="18"/>
                <w:szCs w:val="18"/>
              </w:rPr>
              <w:t>; strongest savings-group culture in KAZA alongside Zimbabwe</w:t>
            </w:r>
          </w:p>
        </w:tc>
      </w:tr>
      <w:tr w:rsidR="0043133C" w:rsidRPr="00501D44" w14:paraId="53733F73"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7A1958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Fintech and digital finance</w:t>
            </w:r>
          </w:p>
        </w:tc>
        <w:tc>
          <w:tcPr>
            <w:tcW w:w="3302" w:type="dxa"/>
          </w:tcPr>
          <w:p w14:paraId="1CF29DF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MTN </w:t>
            </w:r>
            <w:proofErr w:type="spellStart"/>
            <w:r w:rsidRPr="00501D44">
              <w:rPr>
                <w:rFonts w:ascii="Times New Roman" w:hAnsi="Times New Roman" w:cs="Times New Roman"/>
                <w:color w:val="000000" w:themeColor="text1"/>
                <w:sz w:val="18"/>
                <w:szCs w:val="18"/>
              </w:rPr>
              <w:t>MoMo</w:t>
            </w:r>
            <w:proofErr w:type="spellEnd"/>
            <w:r w:rsidRPr="00501D44">
              <w:rPr>
                <w:rFonts w:ascii="Times New Roman" w:hAnsi="Times New Roman" w:cs="Times New Roman"/>
                <w:color w:val="000000" w:themeColor="text1"/>
                <w:sz w:val="18"/>
                <w:szCs w:val="18"/>
              </w:rPr>
              <w:t>, Airtel Money, Zamtel Kwacha; digital lenders (e.g. Lupiya); Bank of Zambia regulatory sandbox; National Financial Inclusion Strategy II</w:t>
            </w:r>
          </w:p>
        </w:tc>
        <w:tc>
          <w:tcPr>
            <w:cnfStyle w:val="000010000000" w:firstRow="0" w:lastRow="0" w:firstColumn="0" w:lastColumn="0" w:oddVBand="1" w:evenVBand="0" w:oddHBand="0" w:evenHBand="0" w:firstRowFirstColumn="0" w:firstRowLastColumn="0" w:lastRowFirstColumn="0" w:lastRowLastColumn="0"/>
            <w:tcW w:w="4026" w:type="dxa"/>
          </w:tcPr>
          <w:p w14:paraId="22A29D24" w14:textId="58C5026D"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Mobile payments in tourism, digital working-capital loans, alternative credit scoring</w:t>
            </w:r>
            <w:r w:rsidR="002617FC" w:rsidRPr="00501D44">
              <w:rPr>
                <w:rFonts w:ascii="Times New Roman" w:hAnsi="Times New Roman" w:cs="Times New Roman"/>
                <w:color w:val="000000" w:themeColor="text1"/>
                <w:sz w:val="18"/>
                <w:szCs w:val="18"/>
              </w:rPr>
              <w:t>, nano-loans, merchant payments, patchy in GMAs</w:t>
            </w:r>
          </w:p>
        </w:tc>
      </w:tr>
      <w:tr w:rsidR="0043133C" w:rsidRPr="00501D44" w14:paraId="314281DC"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075602A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Blended and donor facilities</w:t>
            </w:r>
          </w:p>
        </w:tc>
        <w:tc>
          <w:tcPr>
            <w:tcW w:w="3302" w:type="dxa"/>
          </w:tcPr>
          <w:p w14:paraId="09B0C5BF" w14:textId="41E848F1"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World Bank tourism credit (USD 100m) with community matching grants; Bank of Zambia Small Business Growth Initiative </w:t>
            </w:r>
            <w:r w:rsidRPr="00501D44">
              <w:rPr>
                <w:rFonts w:ascii="Times New Roman" w:hAnsi="Times New Roman" w:cs="Times New Roman"/>
                <w:color w:val="000000" w:themeColor="text1"/>
                <w:sz w:val="18"/>
                <w:szCs w:val="18"/>
              </w:rPr>
              <w:lastRenderedPageBreak/>
              <w:t xml:space="preserve">(pilot credit guarantee with NABII); AECF; </w:t>
            </w:r>
            <w:r w:rsidR="009D16FB" w:rsidRPr="00501D44">
              <w:rPr>
                <w:rFonts w:ascii="Times New Roman" w:hAnsi="Times New Roman" w:cs="Times New Roman"/>
                <w:color w:val="000000" w:themeColor="text1"/>
                <w:sz w:val="18"/>
                <w:szCs w:val="18"/>
              </w:rPr>
              <w:t>Tourism for Development Fund/TUI Care Foundation</w:t>
            </w:r>
          </w:p>
        </w:tc>
        <w:tc>
          <w:tcPr>
            <w:cnfStyle w:val="000010000000" w:firstRow="0" w:lastRow="0" w:firstColumn="0" w:lastColumn="0" w:oddVBand="1" w:evenVBand="0" w:oddHBand="0" w:evenHBand="0" w:firstRowFirstColumn="0" w:firstRowLastColumn="0" w:lastRowFirstColumn="0" w:lastRowLastColumn="0"/>
            <w:tcW w:w="4026" w:type="dxa"/>
          </w:tcPr>
          <w:p w14:paraId="5D9ED447" w14:textId="1EC9C3EA"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Matching grants, guarantee pilots, enterprise challenge funds</w:t>
            </w:r>
            <w:r w:rsidR="009D16FB" w:rsidRPr="00501D44">
              <w:rPr>
                <w:rFonts w:ascii="Times New Roman" w:hAnsi="Times New Roman" w:cs="Times New Roman"/>
                <w:color w:val="000000" w:themeColor="text1"/>
                <w:sz w:val="18"/>
                <w:szCs w:val="18"/>
              </w:rPr>
              <w:t xml:space="preserve">, SME support funds, support for artisans and creatives, conservation funds </w:t>
            </w:r>
          </w:p>
        </w:tc>
      </w:tr>
      <w:tr w:rsidR="0043133C" w:rsidRPr="00501D44" w14:paraId="62EAD810"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F7C952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Community-based mechanisms</w:t>
            </w:r>
          </w:p>
        </w:tc>
        <w:tc>
          <w:tcPr>
            <w:tcW w:w="3302" w:type="dxa"/>
          </w:tcPr>
          <w:p w14:paraId="49722CB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Community Resource Boards (CRBs) receiving shares of wildlife revenues; </w:t>
            </w:r>
            <w:proofErr w:type="spellStart"/>
            <w:r w:rsidRPr="00501D44">
              <w:rPr>
                <w:rFonts w:ascii="Times New Roman" w:hAnsi="Times New Roman" w:cs="Times New Roman"/>
                <w:color w:val="000000" w:themeColor="text1"/>
                <w:sz w:val="18"/>
                <w:szCs w:val="18"/>
              </w:rPr>
              <w:t>Simalaha</w:t>
            </w:r>
            <w:proofErr w:type="spellEnd"/>
            <w:r w:rsidRPr="00501D44">
              <w:rPr>
                <w:rFonts w:ascii="Times New Roman" w:hAnsi="Times New Roman" w:cs="Times New Roman"/>
                <w:color w:val="000000" w:themeColor="text1"/>
                <w:sz w:val="18"/>
                <w:szCs w:val="18"/>
              </w:rPr>
              <w:t xml:space="preserve"> Community Conservancy; Mukuni and other chiefdom tourism initiatives</w:t>
            </w:r>
          </w:p>
        </w:tc>
        <w:tc>
          <w:tcPr>
            <w:cnfStyle w:val="000010000000" w:firstRow="0" w:lastRow="0" w:firstColumn="0" w:lastColumn="0" w:oddVBand="1" w:evenVBand="0" w:oddHBand="0" w:evenHBand="0" w:firstRowFirstColumn="0" w:firstRowLastColumn="0" w:lastRowFirstColumn="0" w:lastRowLastColumn="0"/>
            <w:tcW w:w="4026" w:type="dxa"/>
          </w:tcPr>
          <w:p w14:paraId="3C2B4460" w14:textId="12089251"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Community revenues that can </w:t>
            </w:r>
            <w:r w:rsidR="002617FC" w:rsidRPr="00501D44">
              <w:rPr>
                <w:rFonts w:ascii="Times New Roman" w:hAnsi="Times New Roman" w:cs="Times New Roman"/>
                <w:color w:val="000000" w:themeColor="text1"/>
                <w:sz w:val="18"/>
                <w:szCs w:val="18"/>
              </w:rPr>
              <w:t>capitalize</w:t>
            </w:r>
            <w:r w:rsidRPr="00501D44">
              <w:rPr>
                <w:rFonts w:ascii="Times New Roman" w:hAnsi="Times New Roman" w:cs="Times New Roman"/>
                <w:color w:val="000000" w:themeColor="text1"/>
                <w:sz w:val="18"/>
                <w:szCs w:val="18"/>
              </w:rPr>
              <w:t xml:space="preserve"> enterprise or revolving funds</w:t>
            </w:r>
          </w:p>
        </w:tc>
      </w:tr>
    </w:tbl>
    <w:p w14:paraId="7BE50276" w14:textId="77777777" w:rsidR="00956D7F" w:rsidRDefault="00956D7F" w:rsidP="00956D7F">
      <w:pPr>
        <w:pStyle w:val="ListParagraph"/>
        <w:ind w:left="360"/>
        <w:rPr>
          <w:rFonts w:ascii="Times New Roman" w:hAnsi="Times New Roman" w:cs="Times New Roman"/>
          <w:color w:val="000000" w:themeColor="text1"/>
        </w:rPr>
      </w:pPr>
    </w:p>
    <w:p w14:paraId="666FB8B3" w14:textId="359DA58E" w:rsidR="0043133C" w:rsidRDefault="00482408">
      <w:pPr>
        <w:pStyle w:val="ListParagraph"/>
        <w:numPr>
          <w:ilvl w:val="0"/>
          <w:numId w:val="19"/>
        </w:numPr>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rPr>
        <w:t>Chilimba</w:t>
      </w:r>
      <w:proofErr w:type="spellEnd"/>
      <w:r w:rsidRPr="00501D44">
        <w:rPr>
          <w:rFonts w:ascii="Times New Roman" w:hAnsi="Times New Roman" w:cs="Times New Roman"/>
          <w:color w:val="000000" w:themeColor="text1"/>
        </w:rPr>
        <w:t>, Zambia’s rotating savings arrangement, together with the facilitated village savings and loan associations that have spread through donor and NGO programmes, is part of a large informal finance system that tourism MSMEs in the Livingstone–Kafue–Sioma corridor already use</w:t>
      </w:r>
    </w:p>
    <w:p w14:paraId="1313F50A" w14:textId="77777777" w:rsidR="00956D7F" w:rsidRPr="00501D44" w:rsidRDefault="00956D7F" w:rsidP="00956D7F">
      <w:pPr>
        <w:pStyle w:val="ListParagraph"/>
        <w:ind w:left="360"/>
        <w:rPr>
          <w:rFonts w:ascii="Times New Roman" w:hAnsi="Times New Roman" w:cs="Times New Roman"/>
          <w:color w:val="000000" w:themeColor="text1"/>
        </w:rPr>
      </w:pPr>
    </w:p>
    <w:p w14:paraId="670D9187" w14:textId="6F270355" w:rsidR="0043133C" w:rsidRPr="00956D7F" w:rsidRDefault="00EC31A4">
      <w:pPr>
        <w:pStyle w:val="Heading2"/>
        <w:rPr>
          <w:rFonts w:ascii="Times New Roman" w:hAnsi="Times New Roman" w:cs="Times New Roman"/>
          <w:b/>
          <w:bCs/>
          <w:color w:val="000000" w:themeColor="text1"/>
          <w:sz w:val="24"/>
          <w:szCs w:val="24"/>
        </w:rPr>
      </w:pPr>
      <w:bookmarkStart w:id="45" w:name="_Toc242691666"/>
      <w:r w:rsidRPr="00956D7F">
        <w:rPr>
          <w:rFonts w:ascii="Times New Roman" w:hAnsi="Times New Roman" w:cs="Times New Roman"/>
          <w:b/>
          <w:bCs/>
          <w:color w:val="000000" w:themeColor="text1"/>
          <w:sz w:val="24"/>
          <w:szCs w:val="24"/>
        </w:rPr>
        <w:t xml:space="preserve">6.3 Business Support Organizations and Stakeholders</w:t>
      </w:r>
      <w:r w:rsidR="00956D7F" w:rsidRPr="00956D7F">
        <w:rPr>
          <w:rFonts w:ascii="Times New Roman" w:hAnsi="Times New Roman" w:cs="Times New Roman"/>
          <w:b/>
          <w:bCs/>
          <w:color w:val="000000" w:themeColor="text1"/>
          <w:sz w:val="24"/>
          <w:szCs w:val="24"/>
        </w:rPr>
        <w:t/>
      </w:r>
      <w:r w:rsidRPr="00956D7F">
        <w:rPr>
          <w:rFonts w:ascii="Times New Roman" w:hAnsi="Times New Roman" w:cs="Times New Roman"/>
          <w:b/>
          <w:bCs/>
          <w:color w:val="000000" w:themeColor="text1"/>
          <w:sz w:val="24"/>
          <w:szCs w:val="24"/>
        </w:rPr>
        <w:t xml:space="preserve"/>
      </w:r>
      <w:bookmarkEnd w:id="45"/>
    </w:p>
    <w:p w14:paraId="0E94D478"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34: </w:t>
      </w:r>
      <w:r w:rsidRPr="00501D44">
        <w:rPr>
          <w:rFonts w:ascii="Times New Roman" w:hAnsi="Times New Roman" w:cs="Times New Roman"/>
          <w:i/>
          <w:iCs/>
          <w:color w:val="000000" w:themeColor="text1"/>
          <w:sz w:val="20"/>
          <w:szCs w:val="20"/>
        </w:rPr>
        <w:t>BSOs and stakeholders for nature-based tourism in Zambia’s KAZA corridor</w:t>
      </w:r>
    </w:p>
    <w:tbl>
      <w:tblPr>
        <w:tblStyle w:val="PlainTable1"/>
        <w:tblW w:w="9026" w:type="dxa"/>
        <w:tblLayout w:type="fixed"/>
        <w:tblLook w:val="0000" w:firstRow="0" w:lastRow="0" w:firstColumn="0" w:lastColumn="0" w:noHBand="0" w:noVBand="0"/>
      </w:tblPr>
      <w:tblGrid>
        <w:gridCol w:w="3145"/>
        <w:gridCol w:w="2053"/>
        <w:gridCol w:w="3828"/>
      </w:tblGrid>
      <w:tr w:rsidR="0043133C" w:rsidRPr="00501D44" w14:paraId="2ADC0997"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7EA7ACB2"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2053" w:type="dxa"/>
          </w:tcPr>
          <w:p w14:paraId="0199363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Type</w:t>
            </w:r>
          </w:p>
        </w:tc>
        <w:tc>
          <w:tcPr>
            <w:cnfStyle w:val="000010000000" w:firstRow="0" w:lastRow="0" w:firstColumn="0" w:lastColumn="0" w:oddVBand="1" w:evenVBand="0" w:oddHBand="0" w:evenHBand="0" w:firstRowFirstColumn="0" w:firstRowLastColumn="0" w:lastRowFirstColumn="0" w:lastRowLastColumn="0"/>
            <w:tcW w:w="3828" w:type="dxa"/>
          </w:tcPr>
          <w:p w14:paraId="6DC1475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Role and relevance</w:t>
            </w:r>
          </w:p>
        </w:tc>
      </w:tr>
      <w:tr w:rsidR="0043133C" w:rsidRPr="00501D44" w14:paraId="410E838D"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5668B175" w14:textId="3F29FC89"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Ministry of Tourism; </w:t>
            </w:r>
          </w:p>
        </w:tc>
        <w:tc>
          <w:tcPr>
            <w:tcW w:w="2053" w:type="dxa"/>
          </w:tcPr>
          <w:p w14:paraId="096CB9E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2B24E268" w14:textId="30BF892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Tourism policy and licensing, </w:t>
            </w:r>
            <w:r w:rsidR="00904429" w:rsidRPr="00501D44">
              <w:rPr>
                <w:rFonts w:ascii="Times New Roman" w:hAnsi="Times New Roman" w:cs="Times New Roman"/>
                <w:color w:val="000000" w:themeColor="text1"/>
                <w:sz w:val="18"/>
                <w:szCs w:val="18"/>
              </w:rPr>
              <w:t xml:space="preserve">Tourism Development Fund, </w:t>
            </w:r>
            <w:r w:rsidRPr="00501D44">
              <w:rPr>
                <w:rFonts w:ascii="Times New Roman" w:hAnsi="Times New Roman" w:cs="Times New Roman"/>
                <w:color w:val="000000" w:themeColor="text1"/>
                <w:sz w:val="18"/>
                <w:szCs w:val="18"/>
              </w:rPr>
              <w:t>KAZA National Coordination Unit</w:t>
            </w:r>
            <w:r w:rsidR="005A6BCE" w:rsidRPr="00501D44">
              <w:rPr>
                <w:rFonts w:ascii="Times New Roman" w:hAnsi="Times New Roman" w:cs="Times New Roman"/>
                <w:color w:val="000000" w:themeColor="text1"/>
                <w:sz w:val="18"/>
                <w:szCs w:val="18"/>
              </w:rPr>
              <w:t xml:space="preserve">, </w:t>
            </w:r>
          </w:p>
        </w:tc>
      </w:tr>
      <w:tr w:rsidR="00904429" w:rsidRPr="00501D44" w14:paraId="43B44F1B"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0A6EADA3" w14:textId="48C9E584" w:rsidR="00904429" w:rsidRPr="00501D44" w:rsidRDefault="00904429">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Department of National Parks and Wildlife (DNPW)</w:t>
            </w:r>
          </w:p>
        </w:tc>
        <w:tc>
          <w:tcPr>
            <w:tcW w:w="2053" w:type="dxa"/>
          </w:tcPr>
          <w:p w14:paraId="53080946" w14:textId="002BF0DE" w:rsidR="00904429" w:rsidRPr="00501D44" w:rsidRDefault="0090442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7658B212" w14:textId="66A65350" w:rsidR="00904429" w:rsidRPr="00501D44" w:rsidRDefault="00904429">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Mosi-</w:t>
            </w:r>
            <w:proofErr w:type="spellStart"/>
            <w:r w:rsidRPr="00501D44">
              <w:rPr>
                <w:rFonts w:ascii="Times New Roman" w:hAnsi="Times New Roman" w:cs="Times New Roman"/>
                <w:color w:val="000000" w:themeColor="text1"/>
                <w:sz w:val="18"/>
                <w:szCs w:val="18"/>
              </w:rPr>
              <w:t>oa</w:t>
            </w:r>
            <w:proofErr w:type="spellEnd"/>
            <w:r w:rsidRPr="00501D44">
              <w:rPr>
                <w:rFonts w:ascii="Times New Roman" w:hAnsi="Times New Roman" w:cs="Times New Roman"/>
                <w:color w:val="000000" w:themeColor="text1"/>
                <w:sz w:val="18"/>
                <w:szCs w:val="18"/>
              </w:rPr>
              <w:t>-Tunya, Kafue, Sioma Ngwezi; concessions and CRB oversight</w:t>
            </w:r>
          </w:p>
        </w:tc>
      </w:tr>
      <w:tr w:rsidR="0043133C" w:rsidRPr="00501D44" w14:paraId="690D7D9E"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64D994E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Tourism Agency (ZTA)</w:t>
            </w:r>
          </w:p>
        </w:tc>
        <w:tc>
          <w:tcPr>
            <w:tcW w:w="2053" w:type="dxa"/>
          </w:tcPr>
          <w:p w14:paraId="0A327C9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Parastatal</w:t>
            </w:r>
          </w:p>
        </w:tc>
        <w:tc>
          <w:tcPr>
            <w:cnfStyle w:val="000010000000" w:firstRow="0" w:lastRow="0" w:firstColumn="0" w:lastColumn="0" w:oddVBand="1" w:evenVBand="0" w:oddHBand="0" w:evenHBand="0" w:firstRowFirstColumn="0" w:firstRowLastColumn="0" w:lastRowFirstColumn="0" w:lastRowLastColumn="0"/>
            <w:tcW w:w="3828" w:type="dxa"/>
          </w:tcPr>
          <w:p w14:paraId="4DE1C34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Destination marketing and promotion</w:t>
            </w:r>
          </w:p>
        </w:tc>
      </w:tr>
      <w:tr w:rsidR="005A6BCE" w:rsidRPr="00501D44" w14:paraId="33538077"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53C6B9ED" w14:textId="6883D082" w:rsidR="005A6BCE" w:rsidRPr="00501D44" w:rsidRDefault="005A6BCE">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Ministry of Small and Medium Enterprise Development; CEEC</w:t>
            </w:r>
          </w:p>
        </w:tc>
        <w:tc>
          <w:tcPr>
            <w:tcW w:w="2053" w:type="dxa"/>
          </w:tcPr>
          <w:p w14:paraId="09D7AC31" w14:textId="44A66097" w:rsidR="005A6BCE" w:rsidRPr="00501D44" w:rsidRDefault="00C6220B">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31F58747" w14:textId="47A7FBCE" w:rsidR="005A6BCE" w:rsidRPr="00501D44" w:rsidRDefault="005A6BCE">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MSME policy, empowerment finance, business training</w:t>
            </w:r>
          </w:p>
        </w:tc>
      </w:tr>
      <w:tr w:rsidR="0043133C" w:rsidRPr="00501D44" w14:paraId="002FC3CD"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4598F5C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Development Agency (ZDA); CEEC business development services</w:t>
            </w:r>
          </w:p>
        </w:tc>
        <w:tc>
          <w:tcPr>
            <w:tcW w:w="2053" w:type="dxa"/>
          </w:tcPr>
          <w:p w14:paraId="1819DC4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Public BSOs</w:t>
            </w:r>
          </w:p>
        </w:tc>
        <w:tc>
          <w:tcPr>
            <w:cnfStyle w:val="000010000000" w:firstRow="0" w:lastRow="0" w:firstColumn="0" w:lastColumn="0" w:oddVBand="1" w:evenVBand="0" w:oddHBand="0" w:evenHBand="0" w:firstRowFirstColumn="0" w:firstRowLastColumn="0" w:lastRowFirstColumn="0" w:lastRowLastColumn="0"/>
            <w:tcW w:w="3828" w:type="dxa"/>
          </w:tcPr>
          <w:p w14:paraId="3323D1AE" w14:textId="468A41E1"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MSME development and investment promotion; ZDA</w:t>
            </w:r>
            <w:r w:rsidR="005A6BCE"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CEEC partnership on BDS</w:t>
            </w:r>
          </w:p>
        </w:tc>
      </w:tr>
      <w:tr w:rsidR="0043133C" w:rsidRPr="00501D44" w14:paraId="59CE98E3"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43773CC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Council of Zambia (TCZ)</w:t>
            </w:r>
          </w:p>
        </w:tc>
        <w:tc>
          <w:tcPr>
            <w:tcW w:w="2053" w:type="dxa"/>
          </w:tcPr>
          <w:p w14:paraId="5064808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Apex association</w:t>
            </w:r>
          </w:p>
        </w:tc>
        <w:tc>
          <w:tcPr>
            <w:cnfStyle w:val="000010000000" w:firstRow="0" w:lastRow="0" w:firstColumn="0" w:lastColumn="0" w:oddVBand="1" w:evenVBand="0" w:oddHBand="0" w:evenHBand="0" w:firstRowFirstColumn="0" w:firstRowLastColumn="0" w:lastRowFirstColumn="0" w:lastRowLastColumn="0"/>
            <w:tcW w:w="3828" w:type="dxa"/>
          </w:tcPr>
          <w:p w14:paraId="3AA4A8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Sector advocacy and dialogue</w:t>
            </w:r>
          </w:p>
        </w:tc>
      </w:tr>
      <w:tr w:rsidR="0043133C" w:rsidRPr="00501D44" w14:paraId="568E72AE"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65CC2AD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Livingstone Tourism Association (LTA)</w:t>
            </w:r>
          </w:p>
        </w:tc>
        <w:tc>
          <w:tcPr>
            <w:tcW w:w="2053" w:type="dxa"/>
          </w:tcPr>
          <w:p w14:paraId="64941C9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association</w:t>
            </w:r>
          </w:p>
        </w:tc>
        <w:tc>
          <w:tcPr>
            <w:cnfStyle w:val="000010000000" w:firstRow="0" w:lastRow="0" w:firstColumn="0" w:lastColumn="0" w:oddVBand="1" w:evenVBand="0" w:oddHBand="0" w:evenHBand="0" w:firstRowFirstColumn="0" w:firstRowLastColumn="0" w:lastRowFirstColumn="0" w:lastRowLastColumn="0"/>
            <w:tcW w:w="3828" w:type="dxa"/>
          </w:tcPr>
          <w:p w14:paraId="2118FC2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Livingstone operators; destination management</w:t>
            </w:r>
          </w:p>
        </w:tc>
      </w:tr>
      <w:tr w:rsidR="0043133C" w:rsidRPr="00501D44" w14:paraId="2A5728D0"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31D2697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Hospitality Association of Zambia; tour operator and safari associations</w:t>
            </w:r>
          </w:p>
        </w:tc>
        <w:tc>
          <w:tcPr>
            <w:tcW w:w="2053" w:type="dxa"/>
          </w:tcPr>
          <w:p w14:paraId="70257F9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Industry associations</w:t>
            </w:r>
          </w:p>
        </w:tc>
        <w:tc>
          <w:tcPr>
            <w:cnfStyle w:val="000010000000" w:firstRow="0" w:lastRow="0" w:firstColumn="0" w:lastColumn="0" w:oddVBand="1" w:evenVBand="0" w:oddHBand="0" w:evenHBand="0" w:firstRowFirstColumn="0" w:firstRowLastColumn="0" w:lastRowFirstColumn="0" w:lastRowLastColumn="0"/>
            <w:tcW w:w="3828" w:type="dxa"/>
          </w:tcPr>
          <w:p w14:paraId="699C402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Members’ interests; training</w:t>
            </w:r>
          </w:p>
        </w:tc>
      </w:tr>
      <w:tr w:rsidR="0043133C" w:rsidRPr="00501D44" w14:paraId="1C4236DF"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6CC56FF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Chamber of Small and Medium Business Associations (ZCSMBA); Zambia Association of Chambers of Commerce and Industry</w:t>
            </w:r>
          </w:p>
        </w:tc>
        <w:tc>
          <w:tcPr>
            <w:tcW w:w="2053" w:type="dxa"/>
          </w:tcPr>
          <w:p w14:paraId="6D64CCE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Business associations</w:t>
            </w:r>
          </w:p>
        </w:tc>
        <w:tc>
          <w:tcPr>
            <w:cnfStyle w:val="000010000000" w:firstRow="0" w:lastRow="0" w:firstColumn="0" w:lastColumn="0" w:oddVBand="1" w:evenVBand="0" w:oddHBand="0" w:evenHBand="0" w:firstRowFirstColumn="0" w:firstRowLastColumn="0" w:lastRowFirstColumn="0" w:lastRowLastColumn="0"/>
            <w:tcW w:w="3828" w:type="dxa"/>
          </w:tcPr>
          <w:p w14:paraId="4F160EC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MSME representation; access-to-finance advocacy</w:t>
            </w:r>
          </w:p>
        </w:tc>
      </w:tr>
      <w:tr w:rsidR="0043133C" w:rsidRPr="00501D44" w14:paraId="033E335B"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333FDA89"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Barotse</w:t>
            </w:r>
            <w:proofErr w:type="spellEnd"/>
            <w:r w:rsidRPr="00501D44">
              <w:rPr>
                <w:rFonts w:ascii="Times New Roman" w:hAnsi="Times New Roman" w:cs="Times New Roman"/>
                <w:color w:val="000000" w:themeColor="text1"/>
                <w:sz w:val="18"/>
                <w:szCs w:val="18"/>
              </w:rPr>
              <w:t xml:space="preserve"> Royal Establishment; Chiefs </w:t>
            </w:r>
            <w:proofErr w:type="spellStart"/>
            <w:r w:rsidRPr="00501D44">
              <w:rPr>
                <w:rFonts w:ascii="Times New Roman" w:hAnsi="Times New Roman" w:cs="Times New Roman"/>
                <w:color w:val="000000" w:themeColor="text1"/>
                <w:sz w:val="18"/>
                <w:szCs w:val="18"/>
              </w:rPr>
              <w:t>Sekute</w:t>
            </w:r>
            <w:proofErr w:type="spellEnd"/>
            <w:r w:rsidRPr="00501D44">
              <w:rPr>
                <w:rFonts w:ascii="Times New Roman" w:hAnsi="Times New Roman" w:cs="Times New Roman"/>
                <w:color w:val="000000" w:themeColor="text1"/>
                <w:sz w:val="18"/>
                <w:szCs w:val="18"/>
              </w:rPr>
              <w:t>, Mukuni, Musokotwane and others</w:t>
            </w:r>
          </w:p>
        </w:tc>
        <w:tc>
          <w:tcPr>
            <w:tcW w:w="2053" w:type="dxa"/>
          </w:tcPr>
          <w:p w14:paraId="33AF853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Traditional authorities</w:t>
            </w:r>
          </w:p>
        </w:tc>
        <w:tc>
          <w:tcPr>
            <w:cnfStyle w:val="000010000000" w:firstRow="0" w:lastRow="0" w:firstColumn="0" w:lastColumn="0" w:oddVBand="1" w:evenVBand="0" w:oddHBand="0" w:evenHBand="0" w:firstRowFirstColumn="0" w:firstRowLastColumn="0" w:lastRowFirstColumn="0" w:lastRowLastColumn="0"/>
            <w:tcW w:w="3828" w:type="dxa"/>
          </w:tcPr>
          <w:p w14:paraId="6F96B22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Customary land allocation; community conservancy governance</w:t>
            </w:r>
          </w:p>
        </w:tc>
      </w:tr>
      <w:tr w:rsidR="0043133C" w:rsidRPr="00501D44" w14:paraId="17218151"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0444D6C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Peace Parks Foundation</w:t>
            </w:r>
          </w:p>
        </w:tc>
        <w:tc>
          <w:tcPr>
            <w:tcW w:w="2053" w:type="dxa"/>
          </w:tcPr>
          <w:p w14:paraId="5FF0EE1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NGO</w:t>
            </w:r>
          </w:p>
        </w:tc>
        <w:tc>
          <w:tcPr>
            <w:cnfStyle w:val="000010000000" w:firstRow="0" w:lastRow="0" w:firstColumn="0" w:lastColumn="0" w:oddVBand="1" w:evenVBand="0" w:oddHBand="0" w:evenHBand="0" w:firstRowFirstColumn="0" w:firstRowLastColumn="0" w:lastRowFirstColumn="0" w:lastRowLastColumn="0"/>
            <w:tcW w:w="3828" w:type="dxa"/>
          </w:tcPr>
          <w:p w14:paraId="38EA7F46"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Simalaha</w:t>
            </w:r>
            <w:proofErr w:type="spellEnd"/>
            <w:r w:rsidRPr="00501D44">
              <w:rPr>
                <w:rFonts w:ascii="Times New Roman" w:hAnsi="Times New Roman" w:cs="Times New Roman"/>
                <w:color w:val="000000" w:themeColor="text1"/>
                <w:sz w:val="18"/>
                <w:szCs w:val="18"/>
              </w:rPr>
              <w:t xml:space="preserve"> Community Conservancy and Sioma Ngwezi development; KAZA connectivity</w:t>
            </w:r>
          </w:p>
        </w:tc>
      </w:tr>
      <w:tr w:rsidR="0043133C" w:rsidRPr="00501D44" w14:paraId="4D0CD896"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7B6AAE9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Game Rangers International, Panthera, WWF Zambia and Kafue partners</w:t>
            </w:r>
          </w:p>
        </w:tc>
        <w:tc>
          <w:tcPr>
            <w:tcW w:w="2053" w:type="dxa"/>
          </w:tcPr>
          <w:p w14:paraId="46B85FC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NGOs</w:t>
            </w:r>
          </w:p>
        </w:tc>
        <w:tc>
          <w:tcPr>
            <w:cnfStyle w:val="000010000000" w:firstRow="0" w:lastRow="0" w:firstColumn="0" w:lastColumn="0" w:oddVBand="1" w:evenVBand="0" w:oddHBand="0" w:evenHBand="0" w:firstRowFirstColumn="0" w:firstRowLastColumn="0" w:lastRowFirstColumn="0" w:lastRowLastColumn="0"/>
            <w:tcW w:w="3828" w:type="dxa"/>
          </w:tcPr>
          <w:p w14:paraId="2A3EFA1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Kafue landscape conservation; community engagement</w:t>
            </w:r>
          </w:p>
        </w:tc>
      </w:tr>
      <w:tr w:rsidR="00EB5337" w:rsidRPr="00501D44" w14:paraId="5414524C" w14:textId="77777777" w:rsidTr="00956D7F">
        <w:tc>
          <w:tcPr>
            <w:cnfStyle w:val="000010000000" w:firstRow="0" w:lastRow="0" w:firstColumn="0" w:lastColumn="0" w:oddVBand="1" w:evenVBand="0" w:oddHBand="0" w:evenHBand="0" w:firstRowFirstColumn="0" w:firstRowLastColumn="0" w:lastRowFirstColumn="0" w:lastRowLastColumn="0"/>
            <w:tcW w:w="3145" w:type="dxa"/>
          </w:tcPr>
          <w:p w14:paraId="729C3EFF" w14:textId="57B06703" w:rsidR="00EB5337" w:rsidRPr="00501D44" w:rsidRDefault="00EB5337">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Livingstone City Council; Southern and Western provincial administrations; traditional authorities</w:t>
            </w:r>
          </w:p>
        </w:tc>
        <w:tc>
          <w:tcPr>
            <w:tcW w:w="2053" w:type="dxa"/>
          </w:tcPr>
          <w:p w14:paraId="6F29C275" w14:textId="7D694F16" w:rsidR="00EB5337" w:rsidRPr="00501D44" w:rsidRDefault="00EB5337">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Municipals and local authorities</w:t>
            </w:r>
          </w:p>
        </w:tc>
        <w:tc>
          <w:tcPr>
            <w:cnfStyle w:val="000010000000" w:firstRow="0" w:lastRow="0" w:firstColumn="0" w:lastColumn="0" w:oddVBand="1" w:evenVBand="0" w:oddHBand="0" w:evenHBand="0" w:firstRowFirstColumn="0" w:firstRowLastColumn="0" w:lastRowFirstColumn="0" w:lastRowLastColumn="0"/>
            <w:tcW w:w="3828" w:type="dxa"/>
          </w:tcPr>
          <w:p w14:paraId="3015EC3B" w14:textId="60BA5015" w:rsidR="00EB5337" w:rsidRPr="00501D44" w:rsidRDefault="00EB5337">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Land, trade licenses, local plans</w:t>
            </w:r>
          </w:p>
        </w:tc>
      </w:tr>
      <w:tr w:rsidR="0043133C" w:rsidRPr="00501D44" w14:paraId="50C2912F"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00DDCDF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Livingstone International University of Tourism Excellence and Business Management; Hotel and Tourism Training Institute</w:t>
            </w:r>
          </w:p>
        </w:tc>
        <w:tc>
          <w:tcPr>
            <w:tcW w:w="2053" w:type="dxa"/>
          </w:tcPr>
          <w:p w14:paraId="5833E7B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Training</w:t>
            </w:r>
          </w:p>
        </w:tc>
        <w:tc>
          <w:tcPr>
            <w:cnfStyle w:val="000010000000" w:firstRow="0" w:lastRow="0" w:firstColumn="0" w:lastColumn="0" w:oddVBand="1" w:evenVBand="0" w:oddHBand="0" w:evenHBand="0" w:firstRowFirstColumn="0" w:firstRowLastColumn="0" w:lastRowFirstColumn="0" w:lastRowLastColumn="0"/>
            <w:tcW w:w="3828" w:type="dxa"/>
          </w:tcPr>
          <w:p w14:paraId="5A4CD63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Hospitality and tourism skills</w:t>
            </w:r>
          </w:p>
        </w:tc>
      </w:tr>
    </w:tbl>
    <w:p w14:paraId="5348A16C" w14:textId="77777777" w:rsidR="0043133C" w:rsidRPr="00501D44" w:rsidRDefault="0043133C">
      <w:pPr>
        <w:rPr>
          <w:rFonts w:ascii="Times New Roman" w:hAnsi="Times New Roman" w:cs="Times New Roman"/>
          <w:color w:val="000000" w:themeColor="text1"/>
        </w:rPr>
      </w:pPr>
    </w:p>
    <w:p w14:paraId="246594E9" w14:textId="77777777" w:rsidR="0043133C" w:rsidRPr="00956D7F" w:rsidRDefault="00EC31A4" w:rsidP="00956D7F">
      <w:pPr>
        <w:pStyle w:val="Heading2"/>
        <w:spacing w:after="120"/>
        <w:rPr>
          <w:rFonts w:ascii="Times New Roman" w:hAnsi="Times New Roman" w:cs="Times New Roman"/>
          <w:b/>
          <w:bCs/>
          <w:color w:val="000000" w:themeColor="text1"/>
          <w:sz w:val="24"/>
          <w:szCs w:val="24"/>
        </w:rPr>
      </w:pPr>
      <w:bookmarkStart w:id="46" w:name="_Toc242691667"/>
      <w:r w:rsidRPr="00956D7F">
        <w:rPr>
          <w:rFonts w:ascii="Times New Roman" w:hAnsi="Times New Roman" w:cs="Times New Roman"/>
          <w:b/>
          <w:bCs/>
          <w:color w:val="000000" w:themeColor="text1"/>
          <w:sz w:val="24"/>
          <w:szCs w:val="24"/>
        </w:rPr>
        <w:t xml:space="preserve">6.4 Analysis of Available Financial Products</w:t>
      </w:r>
      <w:bookmarkEnd w:id="46"/>
    </w:p>
    <w:p w14:paraId="31770750" w14:textId="77777777" w:rsidR="00E721B8" w:rsidRPr="00501D44" w:rsidRDefault="00EC31A4" w:rsidP="00956D7F">
      <w:pPr>
        <w:jc w:val="both"/>
        <w:rPr>
          <w:rFonts w:ascii="Times New Roman" w:hAnsi="Times New Roman" w:cs="Times New Roman"/>
          <w:color w:val="000000" w:themeColor="text1"/>
        </w:rPr>
      </w:pPr>
      <w:r w:rsidRPr="00501D44">
        <w:rPr>
          <w:rFonts w:ascii="Times New Roman" w:hAnsi="Times New Roman" w:cs="Times New Roman"/>
          <w:color w:val="000000" w:themeColor="text1"/>
        </w:rPr>
        <w:t>Zambia’s product landscape is broad but expensive. CEEC loans are concessional and have reached tourism operators</w:t>
      </w:r>
      <w:r w:rsidR="00E721B8"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for example, Livingstone travel companies acquiring vehicles through CEEC’s vehicle loan product</w:t>
      </w:r>
      <w:r w:rsidR="00E721B8"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and CEEC and Absa have offered SMEs a facility of around K1 billion. </w:t>
      </w:r>
    </w:p>
    <w:p w14:paraId="0FAD4E38" w14:textId="77777777" w:rsidR="00E721B8" w:rsidRPr="00501D44" w:rsidRDefault="00E721B8">
      <w:pPr>
        <w:jc w:val="both"/>
        <w:rPr>
          <w:rFonts w:ascii="Times New Roman" w:hAnsi="Times New Roman" w:cs="Times New Roman"/>
          <w:color w:val="000000" w:themeColor="text1"/>
        </w:rPr>
      </w:pPr>
    </w:p>
    <w:p w14:paraId="680E7EF7" w14:textId="3E604E6C"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ZCGS has expanded partnerships to 15 banks and lenders, including a K100 million partnership with FNB Zambia backed by a K50 million partial guarantee. Commercial bank lending remains short-term and collateral-heavy, and MFI pricing is high. Savings groups are widespread and represent a strong base for graduated finance.</w:t>
      </w:r>
    </w:p>
    <w:p w14:paraId="0F29BF25" w14:textId="066F2865"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35: </w:t>
      </w:r>
      <w:r w:rsidRPr="00501D44">
        <w:rPr>
          <w:rFonts w:ascii="Times New Roman" w:hAnsi="Times New Roman" w:cs="Times New Roman"/>
          <w:i/>
          <w:iCs/>
          <w:color w:val="000000" w:themeColor="text1"/>
          <w:sz w:val="20"/>
          <w:szCs w:val="20"/>
        </w:rPr>
        <w:t xml:space="preserve">Accessibility and relevance of financial products </w:t>
      </w:r>
      <w:r w:rsidR="00E721B8"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Zambia</w:t>
      </w:r>
    </w:p>
    <w:tbl>
      <w:tblPr>
        <w:tblStyle w:val="PlainTable1"/>
        <w:tblW w:w="9026" w:type="dxa"/>
        <w:tblLayout w:type="fixed"/>
        <w:tblLook w:val="0000" w:firstRow="0" w:lastRow="0" w:firstColumn="0" w:lastColumn="0" w:noHBand="0" w:noVBand="0"/>
      </w:tblPr>
      <w:tblGrid>
        <w:gridCol w:w="1698"/>
        <w:gridCol w:w="2601"/>
        <w:gridCol w:w="1299"/>
        <w:gridCol w:w="1162"/>
        <w:gridCol w:w="2266"/>
      </w:tblGrid>
      <w:tr w:rsidR="0043133C" w:rsidRPr="00501D44" w14:paraId="3C78DA58"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F96BA1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w:t>
            </w:r>
          </w:p>
        </w:tc>
        <w:tc>
          <w:tcPr>
            <w:tcW w:w="2601" w:type="dxa"/>
          </w:tcPr>
          <w:p w14:paraId="646EFC4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Main providers</w:t>
            </w:r>
          </w:p>
        </w:tc>
        <w:tc>
          <w:tcPr>
            <w:cnfStyle w:val="000010000000" w:firstRow="0" w:lastRow="0" w:firstColumn="0" w:lastColumn="0" w:oddVBand="1" w:evenVBand="0" w:oddHBand="0" w:evenHBand="0" w:firstRowFirstColumn="0" w:firstRowLastColumn="0" w:lastRowFirstColumn="0" w:lastRowLastColumn="0"/>
            <w:tcW w:w="1299" w:type="dxa"/>
          </w:tcPr>
          <w:p w14:paraId="10D0C81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Access</w:t>
            </w:r>
          </w:p>
        </w:tc>
        <w:tc>
          <w:tcPr>
            <w:tcW w:w="1162" w:type="dxa"/>
          </w:tcPr>
          <w:p w14:paraId="34982EA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Relevance</w:t>
            </w:r>
          </w:p>
        </w:tc>
        <w:tc>
          <w:tcPr>
            <w:cnfStyle w:val="000010000000" w:firstRow="0" w:lastRow="0" w:firstColumn="0" w:lastColumn="0" w:oddVBand="1" w:evenVBand="0" w:oddHBand="0" w:evenHBand="0" w:firstRowFirstColumn="0" w:firstRowLastColumn="0" w:lastRowFirstColumn="0" w:lastRowLastColumn="0"/>
            <w:tcW w:w="2266" w:type="dxa"/>
          </w:tcPr>
          <w:p w14:paraId="4D43C8B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Comment</w:t>
            </w:r>
          </w:p>
        </w:tc>
      </w:tr>
      <w:tr w:rsidR="0043133C" w:rsidRPr="00501D44" w14:paraId="271A54CC"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035D3A1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Term loans</w:t>
            </w:r>
          </w:p>
        </w:tc>
        <w:tc>
          <w:tcPr>
            <w:tcW w:w="2601" w:type="dxa"/>
          </w:tcPr>
          <w:p w14:paraId="2A8A28D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DBZ, CEEC</w:t>
            </w:r>
          </w:p>
        </w:tc>
        <w:tc>
          <w:tcPr>
            <w:cnfStyle w:val="000010000000" w:firstRow="0" w:lastRow="0" w:firstColumn="0" w:lastColumn="0" w:oddVBand="1" w:evenVBand="0" w:oddHBand="0" w:evenHBand="0" w:firstRowFirstColumn="0" w:firstRowLastColumn="0" w:lastRowFirstColumn="0" w:lastRowLastColumn="0"/>
            <w:tcW w:w="1299" w:type="dxa"/>
          </w:tcPr>
          <w:p w14:paraId="114DD1E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tcW w:w="1162" w:type="dxa"/>
          </w:tcPr>
          <w:p w14:paraId="717AE9F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136F123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rates; CEEC more accessible but capacity- and repayment-constrained</w:t>
            </w:r>
          </w:p>
        </w:tc>
      </w:tr>
      <w:tr w:rsidR="0043133C" w:rsidRPr="00501D44" w14:paraId="4BADD71F"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3833CBE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Working capital</w:t>
            </w:r>
          </w:p>
        </w:tc>
        <w:tc>
          <w:tcPr>
            <w:tcW w:w="2601" w:type="dxa"/>
          </w:tcPr>
          <w:p w14:paraId="36226D2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MFIs, digital lenders</w:t>
            </w:r>
          </w:p>
        </w:tc>
        <w:tc>
          <w:tcPr>
            <w:cnfStyle w:val="000010000000" w:firstRow="0" w:lastRow="0" w:firstColumn="0" w:lastColumn="0" w:oddVBand="1" w:evenVBand="0" w:oddHBand="0" w:evenHBand="0" w:firstRowFirstColumn="0" w:firstRowLastColumn="0" w:lastRowFirstColumn="0" w:lastRowLastColumn="0"/>
            <w:tcW w:w="1299" w:type="dxa"/>
          </w:tcPr>
          <w:p w14:paraId="61C2644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162" w:type="dxa"/>
          </w:tcPr>
          <w:p w14:paraId="798D11D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33F15099" w14:textId="5DFB96F2"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Short tenors; digital</w:t>
            </w:r>
            <w:r w:rsidR="005D5907" w:rsidRPr="00501D44">
              <w:rPr>
                <w:rFonts w:ascii="Times New Roman" w:hAnsi="Times New Roman" w:cs="Times New Roman"/>
                <w:color w:val="000000" w:themeColor="text1"/>
                <w:sz w:val="18"/>
                <w:szCs w:val="18"/>
              </w:rPr>
              <w:t xml:space="preserve"> nano</w:t>
            </w:r>
            <w:r w:rsidRPr="00501D44">
              <w:rPr>
                <w:rFonts w:ascii="Times New Roman" w:hAnsi="Times New Roman" w:cs="Times New Roman"/>
                <w:color w:val="000000" w:themeColor="text1"/>
                <w:sz w:val="18"/>
                <w:szCs w:val="18"/>
              </w:rPr>
              <w:t xml:space="preserve"> loans fast but costly</w:t>
            </w:r>
            <w:r w:rsidR="005D5907" w:rsidRPr="00501D44">
              <w:rPr>
                <w:rFonts w:ascii="Times New Roman" w:hAnsi="Times New Roman" w:cs="Times New Roman"/>
                <w:color w:val="000000" w:themeColor="text1"/>
                <w:sz w:val="18"/>
                <w:szCs w:val="18"/>
              </w:rPr>
              <w:t>, seasonal cash-flow support needed</w:t>
            </w:r>
          </w:p>
        </w:tc>
      </w:tr>
      <w:tr w:rsidR="0043133C" w:rsidRPr="00501D44" w14:paraId="5D9DD12C"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67229C6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Guarantees</w:t>
            </w:r>
          </w:p>
        </w:tc>
        <w:tc>
          <w:tcPr>
            <w:tcW w:w="2601" w:type="dxa"/>
          </w:tcPr>
          <w:p w14:paraId="35D7C51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ZCGS; </w:t>
            </w:r>
            <w:proofErr w:type="spellStart"/>
            <w:r w:rsidRPr="00501D44">
              <w:rPr>
                <w:rFonts w:ascii="Times New Roman" w:hAnsi="Times New Roman" w:cs="Times New Roman"/>
                <w:color w:val="000000" w:themeColor="text1"/>
                <w:sz w:val="18"/>
                <w:szCs w:val="18"/>
              </w:rPr>
              <w:t>BoZ</w:t>
            </w:r>
            <w:proofErr w:type="spellEnd"/>
            <w:r w:rsidRPr="00501D44">
              <w:rPr>
                <w:rFonts w:ascii="Times New Roman" w:hAnsi="Times New Roman" w:cs="Times New Roman"/>
                <w:color w:val="000000" w:themeColor="text1"/>
                <w:sz w:val="18"/>
                <w:szCs w:val="18"/>
              </w:rPr>
              <w:t xml:space="preserve"> SBGI pilot</w:t>
            </w:r>
          </w:p>
        </w:tc>
        <w:tc>
          <w:tcPr>
            <w:cnfStyle w:val="000010000000" w:firstRow="0" w:lastRow="0" w:firstColumn="0" w:lastColumn="0" w:oddVBand="1" w:evenVBand="0" w:oddHBand="0" w:evenHBand="0" w:firstRowFirstColumn="0" w:firstRowLastColumn="0" w:lastRowFirstColumn="0" w:lastRowLastColumn="0"/>
            <w:tcW w:w="1299" w:type="dxa"/>
          </w:tcPr>
          <w:p w14:paraId="31B18FE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162" w:type="dxa"/>
          </w:tcPr>
          <w:p w14:paraId="03EA446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high</w:t>
            </w:r>
          </w:p>
        </w:tc>
        <w:tc>
          <w:tcPr>
            <w:cnfStyle w:val="000010000000" w:firstRow="0" w:lastRow="0" w:firstColumn="0" w:lastColumn="0" w:oddVBand="1" w:evenVBand="0" w:oddHBand="0" w:evenHBand="0" w:firstRowFirstColumn="0" w:firstRowLastColumn="0" w:lastRowFirstColumn="0" w:lastRowLastColumn="0"/>
            <w:tcW w:w="2266" w:type="dxa"/>
          </w:tcPr>
          <w:p w14:paraId="4D4EA85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Expanding; tourism window not yet established</w:t>
            </w:r>
          </w:p>
        </w:tc>
      </w:tr>
      <w:tr w:rsidR="0043133C" w:rsidRPr="00501D44" w14:paraId="1031FFF2"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0A6E799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Micro-loans</w:t>
            </w:r>
          </w:p>
        </w:tc>
        <w:tc>
          <w:tcPr>
            <w:tcW w:w="2601" w:type="dxa"/>
          </w:tcPr>
          <w:p w14:paraId="4B3AC82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MFIs, </w:t>
            </w:r>
            <w:proofErr w:type="spellStart"/>
            <w:r w:rsidRPr="00501D44">
              <w:rPr>
                <w:rFonts w:ascii="Times New Roman" w:hAnsi="Times New Roman" w:cs="Times New Roman"/>
                <w:color w:val="000000" w:themeColor="text1"/>
                <w:sz w:val="18"/>
                <w:szCs w:val="18"/>
              </w:rPr>
              <w:t>VisionFund</w:t>
            </w:r>
            <w:proofErr w:type="spellEnd"/>
            <w:r w:rsidRPr="00501D44">
              <w:rPr>
                <w:rFonts w:ascii="Times New Roman" w:hAnsi="Times New Roman" w:cs="Times New Roman"/>
                <w:color w:val="000000" w:themeColor="text1"/>
                <w:sz w:val="18"/>
                <w:szCs w:val="18"/>
              </w:rPr>
              <w:t>, Agora</w:t>
            </w:r>
          </w:p>
        </w:tc>
        <w:tc>
          <w:tcPr>
            <w:cnfStyle w:val="000010000000" w:firstRow="0" w:lastRow="0" w:firstColumn="0" w:lastColumn="0" w:oddVBand="1" w:evenVBand="0" w:oddHBand="0" w:evenHBand="0" w:firstRowFirstColumn="0" w:firstRowLastColumn="0" w:lastRowFirstColumn="0" w:lastRowLastColumn="0"/>
            <w:tcW w:w="1299" w:type="dxa"/>
          </w:tcPr>
          <w:p w14:paraId="291D728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162" w:type="dxa"/>
          </w:tcPr>
          <w:p w14:paraId="69BEC61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266" w:type="dxa"/>
          </w:tcPr>
          <w:p w14:paraId="56C2F4B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Suited to crafts, food and small services</w:t>
            </w:r>
          </w:p>
        </w:tc>
      </w:tr>
      <w:tr w:rsidR="0043133C" w:rsidRPr="00501D44" w14:paraId="4E3CA743"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6934B1F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w:t>
            </w:r>
          </w:p>
        </w:tc>
        <w:tc>
          <w:tcPr>
            <w:tcW w:w="2601" w:type="dxa"/>
          </w:tcPr>
          <w:p w14:paraId="259D374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tourism project, AECF, NGOs</w:t>
            </w:r>
          </w:p>
        </w:tc>
        <w:tc>
          <w:tcPr>
            <w:cnfStyle w:val="000010000000" w:firstRow="0" w:lastRow="0" w:firstColumn="0" w:lastColumn="0" w:oddVBand="1" w:evenVBand="0" w:oddHBand="0" w:evenHBand="0" w:firstRowFirstColumn="0" w:firstRowLastColumn="0" w:lastRowFirstColumn="0" w:lastRowLastColumn="0"/>
            <w:tcW w:w="1299" w:type="dxa"/>
          </w:tcPr>
          <w:p w14:paraId="1B5DE4F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162" w:type="dxa"/>
          </w:tcPr>
          <w:p w14:paraId="7C250F6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34CD979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Matching grants for communities; competitive</w:t>
            </w:r>
          </w:p>
        </w:tc>
      </w:tr>
      <w:tr w:rsidR="0043133C" w:rsidRPr="00501D44" w14:paraId="3E379F0D"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07E98C6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Revolving funds</w:t>
            </w:r>
          </w:p>
        </w:tc>
        <w:tc>
          <w:tcPr>
            <w:tcW w:w="2601" w:type="dxa"/>
          </w:tcPr>
          <w:p w14:paraId="25BC4E2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CEEC (revolving in principle), CRB funds, NGO funds</w:t>
            </w:r>
          </w:p>
        </w:tc>
        <w:tc>
          <w:tcPr>
            <w:cnfStyle w:val="000010000000" w:firstRow="0" w:lastRow="0" w:firstColumn="0" w:lastColumn="0" w:oddVBand="1" w:evenVBand="0" w:oddHBand="0" w:evenHBand="0" w:firstRowFirstColumn="0" w:firstRowLastColumn="0" w:lastRowFirstColumn="0" w:lastRowLastColumn="0"/>
            <w:tcW w:w="1299" w:type="dxa"/>
          </w:tcPr>
          <w:p w14:paraId="440FA00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tcW w:w="1162" w:type="dxa"/>
          </w:tcPr>
          <w:p w14:paraId="267B600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661E9499" w14:textId="6CD1AFCA"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Repayment discipline and governance </w:t>
            </w:r>
            <w:r w:rsidR="00E721B8" w:rsidRPr="00501D44">
              <w:rPr>
                <w:rFonts w:ascii="Times New Roman" w:hAnsi="Times New Roman" w:cs="Times New Roman"/>
                <w:color w:val="000000" w:themeColor="text1"/>
                <w:sz w:val="18"/>
                <w:szCs w:val="18"/>
              </w:rPr>
              <w:t xml:space="preserve">are </w:t>
            </w:r>
            <w:r w:rsidRPr="00501D44">
              <w:rPr>
                <w:rFonts w:ascii="Times New Roman" w:hAnsi="Times New Roman" w:cs="Times New Roman"/>
                <w:color w:val="000000" w:themeColor="text1"/>
                <w:sz w:val="18"/>
                <w:szCs w:val="18"/>
              </w:rPr>
              <w:t>key</w:t>
            </w:r>
            <w:r w:rsidR="00E721B8" w:rsidRPr="00501D44">
              <w:rPr>
                <w:rFonts w:ascii="Times New Roman" w:hAnsi="Times New Roman" w:cs="Times New Roman"/>
                <w:color w:val="000000" w:themeColor="text1"/>
                <w:sz w:val="18"/>
                <w:szCs w:val="18"/>
              </w:rPr>
              <w:t xml:space="preserve"> concerns</w:t>
            </w:r>
          </w:p>
        </w:tc>
      </w:tr>
      <w:tr w:rsidR="0043133C" w:rsidRPr="00501D44" w14:paraId="5A2C5E76"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76DD9E0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Leasing / asset finance</w:t>
            </w:r>
          </w:p>
        </w:tc>
        <w:tc>
          <w:tcPr>
            <w:tcW w:w="2601" w:type="dxa"/>
          </w:tcPr>
          <w:p w14:paraId="2F042007" w14:textId="2B9C0D8C"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asset finance, CEEC vehicle</w:t>
            </w:r>
            <w:r w:rsidR="00E721B8" w:rsidRPr="00501D44">
              <w:rPr>
                <w:rFonts w:ascii="Times New Roman" w:hAnsi="Times New Roman" w:cs="Times New Roman"/>
                <w:color w:val="000000" w:themeColor="text1"/>
                <w:sz w:val="18"/>
                <w:szCs w:val="18"/>
              </w:rPr>
              <w:t xml:space="preserve"> and equipment</w:t>
            </w:r>
            <w:r w:rsidRPr="00501D44">
              <w:rPr>
                <w:rFonts w:ascii="Times New Roman" w:hAnsi="Times New Roman" w:cs="Times New Roman"/>
                <w:color w:val="000000" w:themeColor="text1"/>
                <w:sz w:val="18"/>
                <w:szCs w:val="18"/>
              </w:rPr>
              <w:t xml:space="preserve"> loans</w:t>
            </w:r>
            <w:r w:rsidR="00E721B8" w:rsidRPr="00501D44">
              <w:rPr>
                <w:rFonts w:ascii="Times New Roman" w:hAnsi="Times New Roman" w:cs="Times New Roman"/>
                <w:color w:val="000000" w:themeColor="text1"/>
                <w:sz w:val="18"/>
                <w:szCs w:val="18"/>
              </w:rPr>
              <w:t>, EIB-funded capital goods loans with up to 8-year tenor</w:t>
            </w:r>
          </w:p>
        </w:tc>
        <w:tc>
          <w:tcPr>
            <w:cnfStyle w:val="000010000000" w:firstRow="0" w:lastRow="0" w:firstColumn="0" w:lastColumn="0" w:oddVBand="1" w:evenVBand="0" w:oddHBand="0" w:evenHBand="0" w:firstRowFirstColumn="0" w:firstRowLastColumn="0" w:lastRowFirstColumn="0" w:lastRowLastColumn="0"/>
            <w:tcW w:w="1299" w:type="dxa"/>
          </w:tcPr>
          <w:p w14:paraId="4C4D69E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162" w:type="dxa"/>
          </w:tcPr>
          <w:p w14:paraId="50E4E06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77823B5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Vehicles and boats </w:t>
            </w:r>
            <w:proofErr w:type="gramStart"/>
            <w:r w:rsidRPr="00501D44">
              <w:rPr>
                <w:rFonts w:ascii="Times New Roman" w:hAnsi="Times New Roman" w:cs="Times New Roman"/>
                <w:color w:val="000000" w:themeColor="text1"/>
                <w:sz w:val="18"/>
                <w:szCs w:val="18"/>
              </w:rPr>
              <w:t>critical</w:t>
            </w:r>
            <w:proofErr w:type="gramEnd"/>
            <w:r w:rsidRPr="00501D44">
              <w:rPr>
                <w:rFonts w:ascii="Times New Roman" w:hAnsi="Times New Roman" w:cs="Times New Roman"/>
                <w:color w:val="000000" w:themeColor="text1"/>
                <w:sz w:val="18"/>
                <w:szCs w:val="18"/>
              </w:rPr>
              <w:t xml:space="preserve"> in Livingstone and Kafue</w:t>
            </w:r>
          </w:p>
        </w:tc>
      </w:tr>
      <w:tr w:rsidR="0043133C" w:rsidRPr="00501D44" w14:paraId="25CE3E48"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330C27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w:t>
            </w:r>
          </w:p>
        </w:tc>
        <w:tc>
          <w:tcPr>
            <w:tcW w:w="2601" w:type="dxa"/>
          </w:tcPr>
          <w:p w14:paraId="30A20549" w14:textId="5ECF328E"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impact funds (e.g. Kukula Capital)</w:t>
            </w:r>
          </w:p>
        </w:tc>
        <w:tc>
          <w:tcPr>
            <w:cnfStyle w:val="000010000000" w:firstRow="0" w:lastRow="0" w:firstColumn="0" w:lastColumn="0" w:oddVBand="1" w:evenVBand="0" w:oddHBand="0" w:evenHBand="0" w:firstRowFirstColumn="0" w:firstRowLastColumn="0" w:lastRowFirstColumn="0" w:lastRowLastColumn="0"/>
            <w:tcW w:w="1299" w:type="dxa"/>
          </w:tcPr>
          <w:p w14:paraId="52B18D4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162" w:type="dxa"/>
          </w:tcPr>
          <w:p w14:paraId="00858269" w14:textId="064F4119" w:rsidR="0043133C" w:rsidRPr="00501D44" w:rsidRDefault="005D5907">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1CE8B0A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Growth-stage MSMEs only</w:t>
            </w:r>
          </w:p>
        </w:tc>
      </w:tr>
      <w:tr w:rsidR="005D5907" w:rsidRPr="00501D44" w14:paraId="763288C0" w14:textId="77777777" w:rsidTr="00956D7F">
        <w:tc>
          <w:tcPr>
            <w:cnfStyle w:val="000010000000" w:firstRow="0" w:lastRow="0" w:firstColumn="0" w:lastColumn="0" w:oddVBand="1" w:evenVBand="0" w:oddHBand="0" w:evenHBand="0" w:firstRowFirstColumn="0" w:firstRowLastColumn="0" w:lastRowFirstColumn="0" w:lastRowLastColumn="0"/>
            <w:tcW w:w="1698" w:type="dxa"/>
          </w:tcPr>
          <w:p w14:paraId="5699AD39" w14:textId="3608533D" w:rsidR="005D5907" w:rsidRPr="00501D44" w:rsidRDefault="005D5907">
            <w:pPr>
              <w:spacing w:line="252" w:lineRule="exact"/>
              <w:rPr>
                <w:rFonts w:ascii="Times New Roman" w:hAnsi="Times New Roman" w:cs="Times New Roman"/>
                <w:color w:val="000000" w:themeColor="text1"/>
                <w:sz w:val="18"/>
                <w:szCs w:val="18"/>
              </w:rPr>
            </w:pPr>
          </w:p>
        </w:tc>
        <w:tc>
          <w:tcPr>
            <w:tcW w:w="2601" w:type="dxa"/>
          </w:tcPr>
          <w:p w14:paraId="6097408B" w14:textId="032C3AEF" w:rsidR="005D5907" w:rsidRPr="00501D44" w:rsidRDefault="005D5907">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Private and impact investors in Livingstone hotels and Kafue lodges</w:t>
            </w:r>
          </w:p>
        </w:tc>
        <w:tc>
          <w:tcPr>
            <w:cnfStyle w:val="000010000000" w:firstRow="0" w:lastRow="0" w:firstColumn="0" w:lastColumn="0" w:oddVBand="1" w:evenVBand="0" w:oddHBand="0" w:evenHBand="0" w:firstRowFirstColumn="0" w:firstRowLastColumn="0" w:lastRowFirstColumn="0" w:lastRowLastColumn="0"/>
            <w:tcW w:w="1299" w:type="dxa"/>
          </w:tcPr>
          <w:p w14:paraId="2593F05C" w14:textId="57A47BE0" w:rsidR="005D5907" w:rsidRPr="00501D44" w:rsidRDefault="005D5907">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Low</w:t>
            </w:r>
          </w:p>
        </w:tc>
        <w:tc>
          <w:tcPr>
            <w:tcW w:w="1162" w:type="dxa"/>
          </w:tcPr>
          <w:p w14:paraId="3778C76C" w14:textId="636DA26C" w:rsidR="005D5907" w:rsidRPr="00501D44" w:rsidRDefault="005D5907">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266" w:type="dxa"/>
          </w:tcPr>
          <w:p w14:paraId="2F875772" w14:textId="2132D454" w:rsidR="005D5907" w:rsidRPr="00501D44" w:rsidRDefault="005D5907">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Mostly mid-size and larger operators</w:t>
            </w:r>
          </w:p>
        </w:tc>
      </w:tr>
      <w:tr w:rsidR="0043133C" w:rsidRPr="00501D44" w14:paraId="0696ED8A" w14:textId="77777777" w:rsidTr="00956D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4380AE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finance</w:t>
            </w:r>
          </w:p>
        </w:tc>
        <w:tc>
          <w:tcPr>
            <w:tcW w:w="2601" w:type="dxa"/>
          </w:tcPr>
          <w:p w14:paraId="250872E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Green bond framework (SEC 2019), bank green lines, solar </w:t>
            </w:r>
            <w:proofErr w:type="spellStart"/>
            <w:r w:rsidRPr="00501D44">
              <w:rPr>
                <w:rFonts w:ascii="Times New Roman" w:hAnsi="Times New Roman" w:cs="Times New Roman"/>
                <w:color w:val="000000" w:themeColor="text1"/>
                <w:sz w:val="18"/>
                <w:szCs w:val="18"/>
              </w:rPr>
              <w:t>PAYGo</w:t>
            </w:r>
            <w:proofErr w:type="spellEnd"/>
          </w:p>
        </w:tc>
        <w:tc>
          <w:tcPr>
            <w:cnfStyle w:val="000010000000" w:firstRow="0" w:lastRow="0" w:firstColumn="0" w:lastColumn="0" w:oddVBand="1" w:evenVBand="0" w:oddHBand="0" w:evenHBand="0" w:firstRowFirstColumn="0" w:firstRowLastColumn="0" w:lastRowFirstColumn="0" w:lastRowLastColumn="0"/>
            <w:tcW w:w="1299" w:type="dxa"/>
          </w:tcPr>
          <w:p w14:paraId="502D557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tcW w:w="1162" w:type="dxa"/>
          </w:tcPr>
          <w:p w14:paraId="7633D97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266" w:type="dxa"/>
          </w:tcPr>
          <w:p w14:paraId="3E2AAF6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Power crisis made solar critical; </w:t>
            </w:r>
            <w:proofErr w:type="spellStart"/>
            <w:r w:rsidRPr="00501D44">
              <w:rPr>
                <w:rFonts w:ascii="Times New Roman" w:hAnsi="Times New Roman" w:cs="Times New Roman"/>
                <w:color w:val="000000" w:themeColor="text1"/>
                <w:sz w:val="18"/>
                <w:szCs w:val="18"/>
              </w:rPr>
              <w:t>PAYGo</w:t>
            </w:r>
            <w:proofErr w:type="spellEnd"/>
            <w:r w:rsidRPr="00501D44">
              <w:rPr>
                <w:rFonts w:ascii="Times New Roman" w:hAnsi="Times New Roman" w:cs="Times New Roman"/>
                <w:color w:val="000000" w:themeColor="text1"/>
                <w:sz w:val="18"/>
                <w:szCs w:val="18"/>
              </w:rPr>
              <w:t xml:space="preserve"> solar widely available</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Table 36 adds the indicative terms behind each rating in Table 35: typical pricing, tenor, ticket size and collateral, and the evidence on which the access rating is based (see section 1.6 for the scales). Where a figure is not published, the table says so.</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36: </w:t>
      </w:r>
      <w:r>
        <w:rPr>
          <w:rFonts w:ascii="Times New Roman" w:hAnsi="Times New Roman" w:cs="Times New Roman"/>
          <w:i/>
          <w:iCs/>
          <w:color w:val="000000" w:themeColor="text1"/>
          <w:sz w:val="20"/>
          <w:szCs w:val="20"/>
        </w:rPr>
        <w:t xml:space="preserve">Indicative terms and basis of access ratings – Zambia</w:t>
      </w:r>
    </w:p>
    <w:tbl>
      <w:tblPr>
        <w:tblStyle w:val="PlainTable1"/>
        <w:tblW w:w="9026" w:type="dxa"/>
        <w:tblLayout w:type="fixed"/>
        <w:tblLook w:val="0000" w:firstRow="0" w:lastRow="0" w:firstColumn="0" w:lastColumn="0" w:noHBand="0" w:noVBand="0"/>
      </w:tblPr>
      <w:tblGrid>
        <w:gridCol w:w="1300"/>
        <w:gridCol w:w="1800"/>
        <w:gridCol w:w="1100"/>
        <w:gridCol w:w="1300"/>
        <w:gridCol w:w="1500"/>
        <w:gridCol w:w="20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Product</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pricing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Tenor</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Ticket size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Collateral norm</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Basis of access rating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Term 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rates commonly above 25% (policy rate 13.25%)</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 years; up to 8 years on EIB-funded capital goods lines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Fixed property; customary land rarely accepted</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high cost; DBZ ceased operations in 2023</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Working capital</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Above bank term rates; digital nano-loans higher</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Days to 12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Nano-loans to larger overdrafts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Cash flow; mobile-money history for digital loans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available but costly</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Guarantees (ZCGS, BoZ SBGI)</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 fee not published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underlying loan</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19,819 SMEs and farmers supported with K1.6bn of loans by August 2025</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Partial cover (for example K50m guarantee on a K100m FNB facility)</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expanding; no tourism window yet</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(MFI pricing)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3–24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guarantee</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suited to crafts, food and small services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One-off</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community matching grants; AECF</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Co-contribution</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competitive</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Revolving funds (CEEC, CRB, NGO)</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Concessional</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 to medium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Light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repayment discipline weak in some funds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Leasing / asset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CEEC vehicle loans concessional</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2–8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Vehicles, boats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asset; collateral registry at PACRA</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Growth-stage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Ownership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PAYGo solar instalments; bank green lines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Months to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From small solar kits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device</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PAYGo widely available</w:t>
            </w:r>
          </w:p>
        </w:tc>
      </w:tr>
    </w:tbl>
    <w:p>
      <w:pPr>
        <w:rPr>
          <w:rFonts w:ascii="Times New Roman" w:hAnsi="Times New Roman" w:cs="Times New Roman"/>
          <w:color w:val="000000" w:themeColor="text1"/>
        </w:rPr>
      </w:pPr>
    </w:p>
    <w:p w14:paraId="67237DAE" w14:textId="77777777" w:rsidR="0043133C" w:rsidRPr="00501D44" w:rsidRDefault="0043133C">
      <w:pPr>
        <w:rPr>
          <w:rFonts w:ascii="Times New Roman" w:hAnsi="Times New Roman" w:cs="Times New Roman"/>
          <w:color w:val="000000" w:themeColor="text1"/>
        </w:rPr>
      </w:pPr>
    </w:p>
    <w:p w14:paraId="57995F0A" w14:textId="77777777" w:rsidR="0043133C" w:rsidRPr="00956D7F" w:rsidRDefault="00EC31A4">
      <w:pPr>
        <w:pStyle w:val="Heading2"/>
        <w:rPr>
          <w:rFonts w:ascii="Times New Roman" w:hAnsi="Times New Roman" w:cs="Times New Roman"/>
          <w:b/>
          <w:bCs/>
          <w:color w:val="000000" w:themeColor="text1"/>
          <w:sz w:val="24"/>
          <w:szCs w:val="24"/>
        </w:rPr>
      </w:pPr>
      <w:bookmarkStart w:id="47" w:name="_Toc242691668"/>
      <w:r w:rsidRPr="00956D7F">
        <w:rPr>
          <w:rFonts w:ascii="Times New Roman" w:hAnsi="Times New Roman" w:cs="Times New Roman"/>
          <w:b/>
          <w:bCs/>
          <w:color w:val="000000" w:themeColor="text1"/>
          <w:sz w:val="24"/>
          <w:szCs w:val="24"/>
        </w:rPr>
        <w:t xml:space="preserve">6.5 Regulatory and Policy Environment</w:t>
      </w:r>
      <w:bookmarkEnd w:id="47"/>
    </w:p>
    <w:p w14:paraId="31DFF2E0" w14:textId="77777777" w:rsidR="0043133C" w:rsidRPr="00956D7F" w:rsidRDefault="00EC31A4">
      <w:pPr>
        <w:pStyle w:val="Heading3"/>
        <w:rPr>
          <w:rFonts w:ascii="Times New Roman" w:hAnsi="Times New Roman" w:cs="Times New Roman"/>
          <w:b/>
          <w:bCs/>
          <w:i/>
          <w:iCs/>
          <w:color w:val="000000" w:themeColor="text1"/>
          <w:sz w:val="24"/>
          <w:szCs w:val="24"/>
        </w:rPr>
      </w:pPr>
      <w:r w:rsidRPr="00956D7F">
        <w:rPr>
          <w:rFonts w:ascii="Times New Roman" w:hAnsi="Times New Roman" w:cs="Times New Roman"/>
          <w:b/>
          <w:bCs/>
          <w:i/>
          <w:iCs/>
          <w:color w:val="000000" w:themeColor="text1"/>
          <w:sz w:val="24"/>
          <w:szCs w:val="24"/>
        </w:rPr>
        <w:t>Key Frameworks</w:t>
      </w:r>
    </w:p>
    <w:p w14:paraId="777558F5" w14:textId="77777777" w:rsidR="0043133C" w:rsidRPr="00501D44" w:rsidRDefault="00EC31A4">
      <w:pPr>
        <w:pStyle w:val="ListParagraph"/>
        <w:numPr>
          <w:ilvl w:val="0"/>
          <w:numId w:val="20"/>
        </w:numPr>
        <w:rPr>
          <w:rFonts w:ascii="Times New Roman" w:hAnsi="Times New Roman" w:cs="Times New Roman"/>
          <w:color w:val="000000" w:themeColor="text1"/>
        </w:rPr>
      </w:pPr>
      <w:r w:rsidRPr="00501D44">
        <w:rPr>
          <w:rFonts w:ascii="Times New Roman" w:hAnsi="Times New Roman" w:cs="Times New Roman"/>
          <w:color w:val="000000" w:themeColor="text1"/>
        </w:rPr>
        <w:t>Tourism and wildlife: Tourism and Hospitality Act (2015) (licensing, tourism levy and Tourism Development Fund), Zambia Wildlife Act (2015) (GMAs, CRBs, community revenue sharing), National Tourism Policy.</w:t>
      </w:r>
    </w:p>
    <w:p w14:paraId="6BE2AA2F" w14:textId="77777777" w:rsidR="0043133C" w:rsidRPr="00501D44" w:rsidRDefault="00EC31A4">
      <w:pPr>
        <w:pStyle w:val="ListParagraph"/>
        <w:numPr>
          <w:ilvl w:val="0"/>
          <w:numId w:val="20"/>
        </w:numPr>
        <w:rPr>
          <w:rFonts w:ascii="Times New Roman" w:hAnsi="Times New Roman" w:cs="Times New Roman"/>
          <w:color w:val="000000" w:themeColor="text1"/>
        </w:rPr>
      </w:pPr>
      <w:r w:rsidRPr="00501D44">
        <w:rPr>
          <w:rFonts w:ascii="Times New Roman" w:hAnsi="Times New Roman" w:cs="Times New Roman"/>
          <w:color w:val="000000" w:themeColor="text1"/>
        </w:rPr>
        <w:t>Development planning: Eighth National Development Plan (2022–2026) and successor plan; Green Growth Strategy; National Financial Inclusion Strategy II (2024–2028).</w:t>
      </w:r>
    </w:p>
    <w:p w14:paraId="71A7BE96" w14:textId="77777777" w:rsidR="0043133C" w:rsidRPr="00501D44" w:rsidRDefault="00EC31A4">
      <w:pPr>
        <w:pStyle w:val="ListParagraph"/>
        <w:numPr>
          <w:ilvl w:val="0"/>
          <w:numId w:val="20"/>
        </w:numPr>
        <w:rPr>
          <w:rFonts w:ascii="Times New Roman" w:hAnsi="Times New Roman" w:cs="Times New Roman"/>
          <w:color w:val="000000" w:themeColor="text1"/>
        </w:rPr>
      </w:pPr>
      <w:r w:rsidRPr="00501D44">
        <w:rPr>
          <w:rFonts w:ascii="Times New Roman" w:hAnsi="Times New Roman" w:cs="Times New Roman"/>
          <w:color w:val="000000" w:themeColor="text1"/>
        </w:rPr>
        <w:t>Finance: Banking and Financial Services Act No. 9 of 2026 (replacing the 2017 Act), Movable Property (Security Interest) Act (2016) with PACRA collateral registry, Credit Reporting Act (2018), National Payment Systems legislation, SEC Green Bond Guidelines (2019).</w:t>
      </w:r>
    </w:p>
    <w:p w14:paraId="4B4787E3" w14:textId="77777777" w:rsidR="0043133C" w:rsidRPr="00501D44" w:rsidRDefault="00EC31A4">
      <w:pPr>
        <w:pStyle w:val="ListParagraph"/>
        <w:numPr>
          <w:ilvl w:val="0"/>
          <w:numId w:val="20"/>
        </w:numPr>
        <w:rPr>
          <w:rFonts w:ascii="Times New Roman" w:hAnsi="Times New Roman" w:cs="Times New Roman"/>
          <w:color w:val="000000" w:themeColor="text1"/>
        </w:rPr>
      </w:pPr>
      <w:r w:rsidRPr="00501D44">
        <w:rPr>
          <w:rFonts w:ascii="Times New Roman" w:hAnsi="Times New Roman" w:cs="Times New Roman"/>
          <w:color w:val="000000" w:themeColor="text1"/>
        </w:rPr>
        <w:t>Empowerment: Citizens Economic Empowerment Act (2006), CEEC mandate and preferential procurement provisions.</w:t>
      </w:r>
    </w:p>
    <w:p w14:paraId="1234F200" w14:textId="66BB1E8C" w:rsidR="0043133C" w:rsidRPr="00501D44" w:rsidRDefault="00EC31A4">
      <w:pPr>
        <w:pStyle w:val="ListParagraph"/>
        <w:numPr>
          <w:ilvl w:val="0"/>
          <w:numId w:val="20"/>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Land: Lands Act (1995) </w:t>
      </w:r>
      <w:r w:rsidR="00956D7F">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customary land administered by traditional authorities.</w:t>
      </w:r>
    </w:p>
    <w:p>
      <w:pPr>
        <w:pStyle w:val="ListParagraph"/>
        <w:numPr>
          <w:ilvl w:val="0"/>
          <w:numId w:val="20"/>
        </w:numPr>
        <w:rPr>
          <w:rFonts w:ascii="Times New Roman" w:hAnsi="Times New Roman" w:cs="Times New Roman"/>
          <w:color w:val="000000" w:themeColor="text1"/>
        </w:rPr>
      </w:pPr>
      <w:r>
        <w:rPr>
          <w:rFonts w:ascii="Times New Roman" w:hAnsi="Times New Roman" w:cs="Times New Roman"/>
          <w:color w:val="000000" w:themeColor="text1"/>
        </w:rPr>
        <w:t xml:space="preserve">Recent reforms: the Banking and Financial Services Act No. 9 of 2026 replaced the 2017 Act and repealed the Money-lenders Act, bringing all lenders under Bank of Zambia supervision and making unlicensed lending illegal; bank accounts follow three KYC tiers; and the Data Protection Act No. 3 of 2021 governs guest data.</w:t>
      </w:r>
    </w:p>
    <w:p w14:paraId="14349802" w14:textId="77777777" w:rsidR="0043133C" w:rsidRPr="00956D7F" w:rsidRDefault="00EC31A4">
      <w:pPr>
        <w:pStyle w:val="Heading3"/>
        <w:rPr>
          <w:rFonts w:ascii="Times New Roman" w:hAnsi="Times New Roman" w:cs="Times New Roman"/>
          <w:b/>
          <w:bCs/>
          <w:i/>
          <w:iCs/>
          <w:color w:val="000000" w:themeColor="text1"/>
          <w:sz w:val="24"/>
          <w:szCs w:val="24"/>
        </w:rPr>
      </w:pPr>
      <w:r w:rsidRPr="00956D7F">
        <w:rPr>
          <w:rFonts w:ascii="Times New Roman" w:hAnsi="Times New Roman" w:cs="Times New Roman"/>
          <w:b/>
          <w:bCs/>
          <w:i/>
          <w:iCs/>
          <w:color w:val="000000" w:themeColor="text1"/>
          <w:sz w:val="24"/>
          <w:szCs w:val="24"/>
        </w:rPr>
        <w:t>Barriers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Cost of credit.</w:t>
      </w:r>
      <w:r>
        <w:rPr>
          <w:rFonts w:ascii="Times New Roman" w:hAnsi="Times New Roman" w:cs="Times New Roman"/>
          <w:color w:val="000000" w:themeColor="text1"/>
        </w:rPr>
        <w:t xml:space="preserve"> High interest rates and short tenors are the binding constraint, and kwacha volatility affects tourism businesses whose revenue is in US dollars but whose costs are in kwacha. Energy insecurity after the 2024 drought, with load-shedding, raised operating costs and squeezed the margins from which loans are repaid.</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Land and concessions.</w:t>
      </w:r>
      <w:r>
        <w:rPr>
          <w:rFonts w:ascii="Times New Roman" w:hAnsi="Times New Roman" w:cs="Times New Roman"/>
          <w:color w:val="000000" w:themeColor="text1"/>
        </w:rPr>
        <w:t xml:space="preserve"> MSMEs in Game Management Areas operate on customary land with limited title, and concessions are allocated through DNPW processes oriented to larger investors. Customary tenure and GMA arrangements therefore limit both collateral and investor security.</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Formality and compliance.</w:t>
      </w:r>
      <w:r>
        <w:rPr>
          <w:rFonts w:ascii="Times New Roman" w:hAnsi="Times New Roman" w:cs="Times New Roman"/>
          <w:color w:val="000000" w:themeColor="text1"/>
        </w:rPr>
        <w:t xml:space="preserve"> About 96% of enterprises are not registered with PACRA, which excludes them from bank, guarantee-backed and most CEEC products. Those that are formal face multiple licences and fees (tourism licences, DNPW concession fees and council levies), which raise compliance costs.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Community and public funds.</w:t>
      </w:r>
      <w:r>
        <w:rPr>
          <w:rFonts w:ascii="Times New Roman" w:hAnsi="Times New Roman" w:cs="Times New Roman"/>
          <w:color w:val="000000" w:themeColor="text1"/>
        </w:rPr>
        <w:t xml:space="preserve"> Revenue-sharing to Community Resource Boards has historically been delayed, weakening the finance available to community enterprises, and weak repayment discipline in some public empowerment funds erodes the capital that should revolve to new borrowers.</w:t>
      </w:r>
    </w:p>
    <w:p w14:paraId="42A727C6" w14:textId="77777777" w:rsidR="0043133C" w:rsidRPr="00956D7F" w:rsidRDefault="00EC31A4">
      <w:pPr>
        <w:pStyle w:val="Heading3"/>
        <w:rPr>
          <w:rFonts w:ascii="Times New Roman" w:hAnsi="Times New Roman" w:cs="Times New Roman"/>
          <w:b/>
          <w:bCs/>
          <w:i/>
          <w:iCs/>
          <w:color w:val="000000" w:themeColor="text1"/>
          <w:sz w:val="24"/>
          <w:szCs w:val="24"/>
        </w:rPr>
      </w:pPr>
      <w:r w:rsidRPr="00956D7F">
        <w:rPr>
          <w:rFonts w:ascii="Times New Roman" w:hAnsi="Times New Roman" w:cs="Times New Roman"/>
          <w:b/>
          <w:bCs/>
          <w:i/>
          <w:iCs/>
          <w:color w:val="000000" w:themeColor="text1"/>
          <w:sz w:val="24"/>
          <w:szCs w:val="24"/>
        </w:rPr>
        <w:t>Enablers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Zambia has the building blocks of a guarantee-led approach. Its credit guarantee infrastructure is active and expanding (ZCGS and the Bank of Zambia’s Small Business Growth Initiative pilot), and its functioning movable-collateral registry allows equipment and receivables to secure loans.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tourism market is also strong. Livingstone is a mature destination with good connections through the Kazungula one-stop border post, the KAZA Univisa with Zimbabwe and visa waivers for many source markets. Large-scale World Bank tourism investment and growing budget allocations support the sector; for example, the Livingstone Town Centre Development Programme, launched in September 2025 with World Bank support, aims to make Livingstone a 24-hour tourism hub. Very high savings-group penetration in rural areas provides a base for reaching community enterprises.</w:t>
      </w:r>
    </w:p>
    <w:p w14:paraId="58F7B853" w14:textId="7DB626D4" w:rsidR="0043133C" w:rsidRPr="00956D7F" w:rsidRDefault="00BC282C">
      <w:pPr>
        <w:pStyle w:val="Heading3"/>
        <w:rPr>
          <w:rFonts w:ascii="Times New Roman" w:hAnsi="Times New Roman" w:cs="Times New Roman"/>
          <w:b/>
          <w:bCs/>
          <w:i/>
          <w:iCs/>
          <w:color w:val="000000" w:themeColor="text1"/>
          <w:sz w:val="24"/>
          <w:szCs w:val="24"/>
        </w:rPr>
      </w:pPr>
      <w:r w:rsidRPr="00956D7F">
        <w:rPr>
          <w:rFonts w:ascii="Times New Roman" w:hAnsi="Times New Roman" w:cs="Times New Roman"/>
          <w:b/>
          <w:bCs/>
          <w:i/>
          <w:iCs/>
          <w:color w:val="000000" w:themeColor="text1"/>
          <w:sz w:val="24"/>
          <w:szCs w:val="24"/>
        </w:rPr>
        <w:t xml:space="preserve">Harmonisation Opportunities</w:t>
      </w:r>
      <w:r w:rsidR="00EC31A4" w:rsidRPr="00956D7F">
        <w:rPr>
          <w:rFonts w:ascii="Times New Roman" w:hAnsi="Times New Roman" w:cs="Times New Roman"/>
          <w:b/>
          <w:bCs/>
          <w:i/>
          <w:iCs/>
          <w:color w:val="000000" w:themeColor="text1"/>
          <w:sz w:val="24"/>
          <w:szCs w:val="24"/>
        </w:rPr>
        <w:t xml:space="preserve"/>
      </w:r>
    </w:p>
    <w:p w14:paraId="3267395F" w14:textId="77777777" w:rsidR="0043133C" w:rsidRPr="00501D44" w:rsidRDefault="00EC31A4">
      <w:pPr>
        <w:pStyle w:val="ListParagraph"/>
        <w:numPr>
          <w:ilvl w:val="0"/>
          <w:numId w:val="22"/>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Expanding the KAZA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 xml:space="preserve"> and integrating Kazungula/Victoria Falls border processes.</w:t>
      </w:r>
    </w:p>
    <w:p w14:paraId="3D10B699" w14:textId="7F46E291" w:rsidR="0043133C" w:rsidRPr="00501D44" w:rsidRDefault="00EC31A4">
      <w:pPr>
        <w:pStyle w:val="ListParagraph"/>
        <w:numPr>
          <w:ilvl w:val="0"/>
          <w:numId w:val="22"/>
        </w:numPr>
        <w:rPr>
          <w:rFonts w:ascii="Times New Roman" w:hAnsi="Times New Roman" w:cs="Times New Roman"/>
          <w:color w:val="000000" w:themeColor="text1"/>
        </w:rPr>
      </w:pPr>
      <w:r w:rsidRPr="00501D44">
        <w:rPr>
          <w:rFonts w:ascii="Times New Roman" w:hAnsi="Times New Roman" w:cs="Times New Roman"/>
          <w:color w:val="000000" w:themeColor="text1"/>
        </w:rPr>
        <w:t>Shared Livingstone</w:t>
      </w:r>
      <w:r w:rsidR="00BC282C"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Victoria Falls destination management, including joint MSME supplier registries.</w:t>
      </w:r>
    </w:p>
    <w:p w14:paraId="4539D131" w14:textId="7D9625A8" w:rsidR="0043133C" w:rsidRPr="00501D44" w:rsidRDefault="00EC31A4">
      <w:pPr>
        <w:pStyle w:val="ListParagraph"/>
        <w:numPr>
          <w:ilvl w:val="0"/>
          <w:numId w:val="22"/>
        </w:numPr>
        <w:rPr>
          <w:rFonts w:ascii="Times New Roman" w:hAnsi="Times New Roman" w:cs="Times New Roman"/>
          <w:color w:val="000000" w:themeColor="text1"/>
        </w:rPr>
      </w:pPr>
      <w:r w:rsidRPr="00501D44">
        <w:rPr>
          <w:rFonts w:ascii="Times New Roman" w:hAnsi="Times New Roman" w:cs="Times New Roman"/>
          <w:color w:val="000000" w:themeColor="text1"/>
        </w:rPr>
        <w:t>Alignment of ZCGS terms with ECGC (Zimbabwe)</w:t>
      </w:r>
      <w:r w:rsidR="00BC282C" w:rsidRPr="00501D44">
        <w:rPr>
          <w:rFonts w:ascii="Times New Roman" w:hAnsi="Times New Roman" w:cs="Times New Roman"/>
          <w:color w:val="000000" w:themeColor="text1"/>
        </w:rPr>
        <w:t>, FGC (Angola)</w:t>
      </w:r>
      <w:r w:rsidRPr="00501D44">
        <w:rPr>
          <w:rFonts w:ascii="Times New Roman" w:hAnsi="Times New Roman" w:cs="Times New Roman"/>
          <w:color w:val="000000" w:themeColor="text1"/>
        </w:rPr>
        <w:t xml:space="preserve"> and CGS (Namibia) for cross-border tourism enterprises.</w:t>
      </w:r>
    </w:p>
    <w:p w14:paraId="561B14D3" w14:textId="2BF8FDED" w:rsidR="0043133C" w:rsidRDefault="00BC282C">
      <w:pPr>
        <w:pStyle w:val="ListParagraph"/>
        <w:numPr>
          <w:ilvl w:val="0"/>
          <w:numId w:val="22"/>
        </w:numPr>
        <w:rPr>
          <w:rFonts w:ascii="Times New Roman" w:hAnsi="Times New Roman" w:cs="Times New Roman"/>
          <w:color w:val="000000" w:themeColor="text1"/>
        </w:rPr>
      </w:pPr>
      <w:r w:rsidRPr="00501D44">
        <w:rPr>
          <w:rFonts w:ascii="Times New Roman" w:hAnsi="Times New Roman" w:cs="Times New Roman"/>
          <w:color w:val="000000" w:themeColor="text1"/>
        </w:rPr>
        <w:t>Harmonized</w:t>
      </w:r>
      <w:r w:rsidR="00EC31A4" w:rsidRPr="00501D44">
        <w:rPr>
          <w:rFonts w:ascii="Times New Roman" w:hAnsi="Times New Roman" w:cs="Times New Roman"/>
          <w:color w:val="000000" w:themeColor="text1"/>
        </w:rPr>
        <w:t xml:space="preserve"> community revenue-sharing standards between CRBs and Namibian</w:t>
      </w:r>
      <w:r w:rsidRPr="00501D44">
        <w:rPr>
          <w:rFonts w:ascii="Times New Roman" w:hAnsi="Times New Roman" w:cs="Times New Roman"/>
          <w:color w:val="000000" w:themeColor="text1"/>
        </w:rPr>
        <w:t xml:space="preserve"> </w:t>
      </w:r>
      <w:r w:rsidR="00EC31A4"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w:t>
      </w:r>
      <w:r w:rsidR="00EC31A4" w:rsidRPr="00501D44">
        <w:rPr>
          <w:rFonts w:ascii="Times New Roman" w:hAnsi="Times New Roman" w:cs="Times New Roman"/>
          <w:color w:val="000000" w:themeColor="text1"/>
        </w:rPr>
        <w:t>Botswana community institutions.</w:t>
      </w:r>
    </w:p>
    <w:p w14:paraId="2EADB97B" w14:textId="77777777" w:rsidR="00956D7F" w:rsidRPr="00501D44" w:rsidRDefault="00956D7F" w:rsidP="00956D7F">
      <w:pPr>
        <w:pStyle w:val="ListParagraph"/>
        <w:ind w:left="567"/>
        <w:rPr>
          <w:rFonts w:ascii="Times New Roman" w:hAnsi="Times New Roman" w:cs="Times New Roman"/>
          <w:color w:val="000000" w:themeColor="text1"/>
        </w:rPr>
      </w:pPr>
    </w:p>
    <w:p w14:paraId="67FABC31" w14:textId="77777777" w:rsidR="0043133C" w:rsidRPr="00956D7F" w:rsidRDefault="00EC31A4" w:rsidP="00956D7F">
      <w:pPr>
        <w:pStyle w:val="Heading2"/>
        <w:rPr>
          <w:rFonts w:ascii="Times New Roman" w:hAnsi="Times New Roman" w:cs="Times New Roman"/>
          <w:b/>
          <w:bCs/>
          <w:color w:val="000000" w:themeColor="text1"/>
          <w:sz w:val="24"/>
          <w:szCs w:val="24"/>
        </w:rPr>
      </w:pPr>
      <w:bookmarkStart w:id="900026" w:name="_Toc90900026"/>
      <w:r w:rsidRPr="00956D7F">
        <w:rPr>
          <w:rFonts w:ascii="Times New Roman" w:hAnsi="Times New Roman" w:cs="Times New Roman"/>
          <w:b/>
          <w:bCs/>
          <w:color w:val="000000" w:themeColor="text1"/>
          <w:sz w:val="24"/>
          <w:szCs w:val="24"/>
        </w:rPr>
        <w:t xml:space="preserve">6.6 Large Tourism Companies, Investors, DMCs and Lodge Chains</w:t>
      </w:r>
      <w:bookmarkEnd w:id="900026"/>
    </w:p>
    <w:p w14:paraId="19127FF7"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37: </w:t>
      </w:r>
      <w:r w:rsidRPr="00501D44">
        <w:rPr>
          <w:rFonts w:ascii="Times New Roman" w:hAnsi="Times New Roman" w:cs="Times New Roman"/>
          <w:i/>
          <w:iCs/>
          <w:color w:val="000000" w:themeColor="text1"/>
          <w:sz w:val="20"/>
          <w:szCs w:val="20"/>
        </w:rPr>
        <w:t>Potential private-sector partners — Zambia</w:t>
      </w:r>
    </w:p>
    <w:tbl>
      <w:tblPr>
        <w:tblStyle w:val="PlainTable1"/>
        <w:tblW w:w="9026" w:type="dxa"/>
        <w:tblLayout w:type="fixed"/>
        <w:tblLook w:val="0000" w:firstRow="0" w:lastRow="0" w:firstColumn="0" w:lastColumn="0" w:noHBand="0" w:noVBand="0"/>
      </w:tblPr>
      <w:tblGrid>
        <w:gridCol w:w="2600"/>
        <w:gridCol w:w="2998"/>
        <w:gridCol w:w="3428"/>
      </w:tblGrid>
      <w:tr w:rsidR="0043133C" w:rsidRPr="00501D44" w14:paraId="3CF3F21A"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5C3EA3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Company / investor</w:t>
            </w:r>
          </w:p>
        </w:tc>
        <w:tc>
          <w:tcPr>
            <w:tcW w:w="2998" w:type="dxa"/>
          </w:tcPr>
          <w:p w14:paraId="77FE193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Footprint in KAZA corridor</w:t>
            </w:r>
          </w:p>
        </w:tc>
        <w:tc>
          <w:tcPr>
            <w:cnfStyle w:val="000010000000" w:firstRow="0" w:lastRow="0" w:firstColumn="0" w:lastColumn="0" w:oddVBand="1" w:evenVBand="0" w:oddHBand="0" w:evenHBand="0" w:firstRowFirstColumn="0" w:firstRowLastColumn="0" w:lastRowFirstColumn="0" w:lastRowLastColumn="0"/>
            <w:tcW w:w="3428" w:type="dxa"/>
          </w:tcPr>
          <w:p w14:paraId="6A1B861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Partnership potential for MSME finance</w:t>
            </w:r>
          </w:p>
        </w:tc>
      </w:tr>
      <w:tr w:rsidR="0043133C" w:rsidRPr="00501D44" w14:paraId="5095B39D"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759BAFC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Large Livingstone resorts (e.g. Royal Livingstone and Avani Victoria Falls Resort), David Livingstone Safari Lodge, Protea by Marriott Livingstone</w:t>
            </w:r>
          </w:p>
        </w:tc>
        <w:tc>
          <w:tcPr>
            <w:tcW w:w="2998" w:type="dxa"/>
          </w:tcPr>
          <w:p w14:paraId="70B43BF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Mosi-</w:t>
            </w:r>
            <w:proofErr w:type="spellStart"/>
            <w:r w:rsidRPr="00501D44">
              <w:rPr>
                <w:rFonts w:ascii="Times New Roman" w:hAnsi="Times New Roman" w:cs="Times New Roman"/>
                <w:color w:val="000000" w:themeColor="text1"/>
                <w:sz w:val="18"/>
                <w:szCs w:val="18"/>
              </w:rPr>
              <w:t>oa</w:t>
            </w:r>
            <w:proofErr w:type="spellEnd"/>
            <w:r w:rsidRPr="00501D44">
              <w:rPr>
                <w:rFonts w:ascii="Times New Roman" w:hAnsi="Times New Roman" w:cs="Times New Roman"/>
                <w:color w:val="000000" w:themeColor="text1"/>
                <w:sz w:val="18"/>
                <w:szCs w:val="18"/>
              </w:rPr>
              <w:t>-Tunya/Livingstone</w:t>
            </w:r>
          </w:p>
        </w:tc>
        <w:tc>
          <w:tcPr>
            <w:cnfStyle w:val="000010000000" w:firstRow="0" w:lastRow="0" w:firstColumn="0" w:lastColumn="0" w:oddVBand="1" w:evenVBand="0" w:oddHBand="0" w:evenHBand="0" w:firstRowFirstColumn="0" w:firstRowLastColumn="0" w:lastRowFirstColumn="0" w:lastRowLastColumn="0"/>
            <w:tcW w:w="3428" w:type="dxa"/>
          </w:tcPr>
          <w:p w14:paraId="4D6C58C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High-volume procurement of food, laundry, transport and crafts</w:t>
            </w:r>
          </w:p>
        </w:tc>
      </w:tr>
      <w:tr w:rsidR="0043133C" w:rsidRPr="00501D44" w14:paraId="2FCD75FB"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A185D29"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Tongabezi</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Thorntree</w:t>
            </w:r>
            <w:proofErr w:type="spellEnd"/>
            <w:r w:rsidRPr="00501D44">
              <w:rPr>
                <w:rFonts w:ascii="Times New Roman" w:hAnsi="Times New Roman" w:cs="Times New Roman"/>
                <w:color w:val="000000" w:themeColor="text1"/>
                <w:sz w:val="18"/>
                <w:szCs w:val="18"/>
              </w:rPr>
              <w:t xml:space="preserve"> River Lodge (Green Safaris); Toka Leya (Wilderness); Sanctuary Sussi &amp; Chuma; Islands of </w:t>
            </w:r>
            <w:proofErr w:type="spellStart"/>
            <w:r w:rsidRPr="00501D44">
              <w:rPr>
                <w:rFonts w:ascii="Times New Roman" w:hAnsi="Times New Roman" w:cs="Times New Roman"/>
                <w:color w:val="000000" w:themeColor="text1"/>
                <w:sz w:val="18"/>
                <w:szCs w:val="18"/>
              </w:rPr>
              <w:t>Siankaba</w:t>
            </w:r>
            <w:proofErr w:type="spellEnd"/>
          </w:p>
        </w:tc>
        <w:tc>
          <w:tcPr>
            <w:tcW w:w="2998" w:type="dxa"/>
          </w:tcPr>
          <w:p w14:paraId="33BAC08B" w14:textId="1A152EE1"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Upper Zambezi</w:t>
            </w:r>
            <w:r w:rsidR="00376965" w:rsidRPr="00501D44">
              <w:rPr>
                <w:rFonts w:ascii="Times New Roman" w:hAnsi="Times New Roman" w:cs="Times New Roman"/>
                <w:color w:val="000000" w:themeColor="text1"/>
                <w:sz w:val="18"/>
                <w:szCs w:val="18"/>
              </w:rPr>
              <w:t>; Toka Leya (Livingstone), Kafue camps</w:t>
            </w:r>
          </w:p>
        </w:tc>
        <w:tc>
          <w:tcPr>
            <w:cnfStyle w:val="000010000000" w:firstRow="0" w:lastRow="0" w:firstColumn="0" w:lastColumn="0" w:oddVBand="1" w:evenVBand="0" w:oddHBand="0" w:evenHBand="0" w:firstRowFirstColumn="0" w:firstRowLastColumn="0" w:lastRowFirstColumn="0" w:lastRowLastColumn="0"/>
            <w:tcW w:w="3428" w:type="dxa"/>
          </w:tcPr>
          <w:p w14:paraId="1E79556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Supplier development; community partnerships; foundation co-funding</w:t>
            </w:r>
          </w:p>
        </w:tc>
      </w:tr>
      <w:tr w:rsidR="0043133C" w:rsidRPr="00501D44" w14:paraId="68401AB8"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7833EEC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Kafue operators (e.g. Wilderness, Green Safaris, </w:t>
            </w:r>
            <w:proofErr w:type="spellStart"/>
            <w:r w:rsidRPr="00501D44">
              <w:rPr>
                <w:rFonts w:ascii="Times New Roman" w:hAnsi="Times New Roman" w:cs="Times New Roman"/>
                <w:color w:val="000000" w:themeColor="text1"/>
                <w:sz w:val="18"/>
                <w:szCs w:val="18"/>
              </w:rPr>
              <w:t>Mukambi</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Musekese</w:t>
            </w:r>
            <w:proofErr w:type="spellEnd"/>
            <w:r w:rsidRPr="00501D44">
              <w:rPr>
                <w:rFonts w:ascii="Times New Roman" w:hAnsi="Times New Roman" w:cs="Times New Roman"/>
                <w:color w:val="000000" w:themeColor="text1"/>
                <w:sz w:val="18"/>
                <w:szCs w:val="18"/>
              </w:rPr>
              <w:t>, KaingU)</w:t>
            </w:r>
          </w:p>
        </w:tc>
        <w:tc>
          <w:tcPr>
            <w:tcW w:w="2998" w:type="dxa"/>
          </w:tcPr>
          <w:p w14:paraId="7B5D3FC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Kafue NP and GMAs</w:t>
            </w:r>
          </w:p>
        </w:tc>
        <w:tc>
          <w:tcPr>
            <w:cnfStyle w:val="000010000000" w:firstRow="0" w:lastRow="0" w:firstColumn="0" w:lastColumn="0" w:oddVBand="1" w:evenVBand="0" w:oddHBand="0" w:evenHBand="0" w:firstRowFirstColumn="0" w:firstRowLastColumn="0" w:lastRowFirstColumn="0" w:lastRowLastColumn="0"/>
            <w:tcW w:w="3428" w:type="dxa"/>
          </w:tcPr>
          <w:p w14:paraId="4363D71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Remote-area supply chains (food, maintenance, transport); community guiding</w:t>
            </w:r>
          </w:p>
        </w:tc>
      </w:tr>
      <w:tr w:rsidR="0043133C" w:rsidRPr="00501D44" w14:paraId="773F4480"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E4E04F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DMCs and activity operators (e.g. </w:t>
            </w:r>
            <w:proofErr w:type="spellStart"/>
            <w:r w:rsidRPr="00501D44">
              <w:rPr>
                <w:rFonts w:ascii="Times New Roman" w:hAnsi="Times New Roman" w:cs="Times New Roman"/>
                <w:color w:val="000000" w:themeColor="text1"/>
                <w:sz w:val="18"/>
                <w:szCs w:val="18"/>
              </w:rPr>
              <w:t>Bushtracks</w:t>
            </w:r>
            <w:proofErr w:type="spellEnd"/>
            <w:r w:rsidRPr="00501D44">
              <w:rPr>
                <w:rFonts w:ascii="Times New Roman" w:hAnsi="Times New Roman" w:cs="Times New Roman"/>
                <w:color w:val="000000" w:themeColor="text1"/>
                <w:sz w:val="18"/>
                <w:szCs w:val="18"/>
              </w:rPr>
              <w:t xml:space="preserve"> Africa, Safari Par Excellence, Livingstone’s Adventure, Batoka Sky)</w:t>
            </w:r>
          </w:p>
        </w:tc>
        <w:tc>
          <w:tcPr>
            <w:tcW w:w="2998" w:type="dxa"/>
          </w:tcPr>
          <w:p w14:paraId="12218F2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Livingstone–Victoria Falls</w:t>
            </w:r>
          </w:p>
        </w:tc>
        <w:tc>
          <w:tcPr>
            <w:cnfStyle w:val="000010000000" w:firstRow="0" w:lastRow="0" w:firstColumn="0" w:lastColumn="0" w:oddVBand="1" w:evenVBand="0" w:oddHBand="0" w:evenHBand="0" w:firstRowFirstColumn="0" w:firstRowLastColumn="0" w:lastRowFirstColumn="0" w:lastRowLastColumn="0"/>
            <w:tcW w:w="3428" w:type="dxa"/>
          </w:tcPr>
          <w:p w14:paraId="2C7DF57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Forward contracts and booking-backed finance for small activity operators</w:t>
            </w:r>
          </w:p>
        </w:tc>
      </w:tr>
      <w:tr w:rsidR="0043133C" w:rsidRPr="00501D44" w14:paraId="27824B44"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5133D404"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Proflight</w:t>
            </w:r>
            <w:proofErr w:type="spellEnd"/>
            <w:r w:rsidRPr="00501D44">
              <w:rPr>
                <w:rFonts w:ascii="Times New Roman" w:hAnsi="Times New Roman" w:cs="Times New Roman"/>
                <w:color w:val="000000" w:themeColor="text1"/>
                <w:sz w:val="18"/>
                <w:szCs w:val="18"/>
              </w:rPr>
              <w:t xml:space="preserve"> Zambia and air charter operators</w:t>
            </w:r>
          </w:p>
        </w:tc>
        <w:tc>
          <w:tcPr>
            <w:tcW w:w="2998" w:type="dxa"/>
          </w:tcPr>
          <w:p w14:paraId="4C597E7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Domestic air access to Livingstone and Kafue</w:t>
            </w:r>
          </w:p>
        </w:tc>
        <w:tc>
          <w:tcPr>
            <w:cnfStyle w:val="000010000000" w:firstRow="0" w:lastRow="0" w:firstColumn="0" w:lastColumn="0" w:oddVBand="1" w:evenVBand="0" w:oddHBand="0" w:evenHBand="0" w:firstRowFirstColumn="0" w:firstRowLastColumn="0" w:lastRowFirstColumn="0" w:lastRowLastColumn="0"/>
            <w:tcW w:w="3428" w:type="dxa"/>
          </w:tcPr>
          <w:p w14:paraId="20563D8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Destination packaging; indirect</w:t>
            </w:r>
          </w:p>
        </w:tc>
      </w:tr>
      <w:tr w:rsidR="0043133C" w:rsidRPr="00501D44" w14:paraId="373BAD66"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C8E3B8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Impact investors (e.g. Kukula Capital) and local pension funds</w:t>
            </w:r>
          </w:p>
        </w:tc>
        <w:tc>
          <w:tcPr>
            <w:tcW w:w="2998" w:type="dxa"/>
          </w:tcPr>
          <w:p w14:paraId="078EA35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 growth capital</w:t>
            </w:r>
          </w:p>
        </w:tc>
        <w:tc>
          <w:tcPr>
            <w:cnfStyle w:val="000010000000" w:firstRow="0" w:lastRow="0" w:firstColumn="0" w:lastColumn="0" w:oddVBand="1" w:evenVBand="0" w:oddHBand="0" w:evenHBand="0" w:firstRowFirstColumn="0" w:firstRowLastColumn="0" w:lastRowFirstColumn="0" w:lastRowLastColumn="0"/>
            <w:tcW w:w="3428" w:type="dxa"/>
          </w:tcPr>
          <w:p w14:paraId="061D907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Co-investment in growth-stage tourism MSMEs</w:t>
            </w:r>
          </w:p>
        </w:tc>
      </w:tr>
    </w:tbl>
    <w:p w14:paraId="0777F42E" w14:textId="77777777" w:rsidR="0043133C" w:rsidRPr="00501D44" w:rsidRDefault="0043133C">
      <w:pPr>
        <w:rPr>
          <w:rFonts w:ascii="Times New Roman" w:hAnsi="Times New Roman" w:cs="Times New Roman"/>
          <w:color w:val="000000" w:themeColor="text1"/>
        </w:rPr>
      </w:pPr>
    </w:p>
    <w:p w14:paraId="1FDF3F30" w14:textId="77777777" w:rsidR="0043133C" w:rsidRPr="009B6290" w:rsidRDefault="00EC31A4">
      <w:pPr>
        <w:pStyle w:val="Heading2"/>
        <w:rPr>
          <w:rFonts w:ascii="Times New Roman" w:hAnsi="Times New Roman" w:cs="Times New Roman"/>
          <w:b/>
          <w:bCs/>
          <w:color w:val="000000" w:themeColor="text1"/>
          <w:sz w:val="24"/>
          <w:szCs w:val="24"/>
        </w:rPr>
      </w:pPr>
      <w:bookmarkStart w:id="48" w:name="_Toc242691669"/>
      <w:r w:rsidRPr="009B6290">
        <w:rPr>
          <w:rFonts w:ascii="Times New Roman" w:hAnsi="Times New Roman" w:cs="Times New Roman"/>
          <w:b/>
          <w:bCs/>
          <w:color w:val="000000" w:themeColor="text1"/>
          <w:sz w:val="24"/>
          <w:szCs w:val="24"/>
        </w:rPr>
        <w:lastRenderedPageBreak/>
        <w:t xml:space="preserve">6.7 Assessment of Potential Partner Financial Institutions</w:t>
      </w:r>
      <w:bookmarkEnd w:id="48"/>
    </w:p>
    <w:p w14:paraId="5287C9EF" w14:textId="203A0E8B"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38: </w:t>
      </w:r>
      <w:r w:rsidRPr="00501D44">
        <w:rPr>
          <w:rFonts w:ascii="Times New Roman" w:hAnsi="Times New Roman" w:cs="Times New Roman"/>
          <w:i/>
          <w:iCs/>
          <w:color w:val="000000" w:themeColor="text1"/>
          <w:sz w:val="20"/>
          <w:szCs w:val="20"/>
        </w:rPr>
        <w:t>Indicative assessment of partner financial institutions</w:t>
      </w:r>
      <w:r w:rsidR="00376965" w:rsidRPr="00501D44">
        <w:rPr>
          <w:rFonts w:ascii="Times New Roman" w:hAnsi="Times New Roman" w:cs="Times New Roman"/>
          <w:i/>
          <w:iCs/>
          <w:color w:val="000000" w:themeColor="text1"/>
          <w:sz w:val="20"/>
          <w:szCs w:val="20"/>
        </w:rPr>
        <w:t xml:space="preserve"> -</w:t>
      </w:r>
      <w:r w:rsidRPr="00501D44">
        <w:rPr>
          <w:rFonts w:ascii="Times New Roman" w:hAnsi="Times New Roman" w:cs="Times New Roman"/>
          <w:i/>
          <w:iCs/>
          <w:color w:val="000000" w:themeColor="text1"/>
          <w:sz w:val="20"/>
          <w:szCs w:val="20"/>
        </w:rPr>
        <w:t xml:space="preserve"> Zambia</w:t>
      </w:r>
    </w:p>
    <w:tbl>
      <w:tblPr>
        <w:tblStyle w:val="PlainTable1"/>
        <w:tblW w:w="9026" w:type="dxa"/>
        <w:tblLayout w:type="fixed"/>
        <w:tblLook w:val="0000" w:firstRow="0" w:lastRow="0" w:firstColumn="0" w:lastColumn="0" w:noHBand="0" w:noVBand="0"/>
      </w:tblPr>
      <w:tblGrid>
        <w:gridCol w:w="2198"/>
        <w:gridCol w:w="1302"/>
        <w:gridCol w:w="1300"/>
        <w:gridCol w:w="1298"/>
        <w:gridCol w:w="2928"/>
      </w:tblGrid>
      <w:tr w:rsidR="0043133C" w:rsidRPr="00501D44" w14:paraId="5D45F244"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3E5ACA3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Institution</w:t>
            </w:r>
          </w:p>
        </w:tc>
        <w:tc>
          <w:tcPr>
            <w:tcW w:w="1302" w:type="dxa"/>
          </w:tcPr>
          <w:p w14:paraId="3C0B70A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Capacity</w:t>
            </w:r>
          </w:p>
        </w:tc>
        <w:tc>
          <w:tcPr>
            <w:cnfStyle w:val="000010000000" w:firstRow="0" w:lastRow="0" w:firstColumn="0" w:lastColumn="0" w:oddVBand="1" w:evenVBand="0" w:oddHBand="0" w:evenHBand="0" w:firstRowFirstColumn="0" w:firstRowLastColumn="0" w:lastRowFirstColumn="0" w:lastRowLastColumn="0"/>
            <w:tcW w:w="1300" w:type="dxa"/>
          </w:tcPr>
          <w:p w14:paraId="1DED68A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Strategic interest</w:t>
            </w:r>
          </w:p>
        </w:tc>
        <w:tc>
          <w:tcPr>
            <w:tcW w:w="1298" w:type="dxa"/>
          </w:tcPr>
          <w:p w14:paraId="37D461B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Risk appetite</w:t>
            </w:r>
          </w:p>
        </w:tc>
        <w:tc>
          <w:tcPr>
            <w:cnfStyle w:val="000010000000" w:firstRow="0" w:lastRow="0" w:firstColumn="0" w:lastColumn="0" w:oddVBand="1" w:evenVBand="0" w:oddHBand="0" w:evenHBand="0" w:firstRowFirstColumn="0" w:firstRowLastColumn="0" w:lastRowFirstColumn="0" w:lastRowLastColumn="0"/>
            <w:tcW w:w="2928" w:type="dxa"/>
          </w:tcPr>
          <w:p w14:paraId="69B4EF1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Pilot suitability</w:t>
            </w:r>
          </w:p>
        </w:tc>
      </w:tr>
      <w:tr w:rsidR="0043133C" w:rsidRPr="00501D44" w14:paraId="5D3C3E3C" w14:textId="77777777" w:rsidTr="009B6290">
        <w:tc>
          <w:tcPr>
            <w:cnfStyle w:val="000010000000" w:firstRow="0" w:lastRow="0" w:firstColumn="0" w:lastColumn="0" w:oddVBand="1" w:evenVBand="0" w:oddHBand="0" w:evenHBand="0" w:firstRowFirstColumn="0" w:firstRowLastColumn="0" w:lastRowFirstColumn="0" w:lastRowLastColumn="0"/>
            <w:tcW w:w="2198" w:type="dxa"/>
          </w:tcPr>
          <w:p w14:paraId="5F6C068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Zambia Credit Guarantee Scheme</w:t>
            </w:r>
          </w:p>
        </w:tc>
        <w:tc>
          <w:tcPr>
            <w:tcW w:w="1302" w:type="dxa"/>
          </w:tcPr>
          <w:p w14:paraId="4E432B2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01DA72C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298" w:type="dxa"/>
          </w:tcPr>
          <w:p w14:paraId="3471CAF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cnfStyle w:val="000010000000" w:firstRow="0" w:lastRow="0" w:firstColumn="0" w:lastColumn="0" w:oddVBand="1" w:evenVBand="0" w:oddHBand="0" w:evenHBand="0" w:firstRowFirstColumn="0" w:firstRowLastColumn="0" w:lastRowFirstColumn="0" w:lastRowLastColumn="0"/>
            <w:tcW w:w="2928" w:type="dxa"/>
          </w:tcPr>
          <w:p w14:paraId="0C84C9BE" w14:textId="3C6AF618"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Lead candidate: tourism/KAZA guarantee window across partner banks</w:t>
            </w:r>
            <w:r w:rsidR="00376965" w:rsidRPr="00501D44">
              <w:rPr>
                <w:rFonts w:ascii="Times New Roman" w:hAnsi="Times New Roman" w:cs="Times New Roman"/>
                <w:color w:val="000000" w:themeColor="text1"/>
                <w:sz w:val="18"/>
                <w:szCs w:val="18"/>
              </w:rPr>
              <w:t>, tourism window (seasonality)</w:t>
            </w:r>
          </w:p>
        </w:tc>
      </w:tr>
      <w:tr w:rsidR="0043133C" w:rsidRPr="00501D44" w14:paraId="257FC835"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6B2C772F" w14:textId="76D0E7E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w:t>
            </w:r>
            <w:r w:rsidR="00376965" w:rsidRPr="00501D44">
              <w:rPr>
                <w:rFonts w:ascii="Times New Roman" w:hAnsi="Times New Roman" w:cs="Times New Roman"/>
                <w:color w:val="000000" w:themeColor="text1"/>
                <w:sz w:val="18"/>
                <w:szCs w:val="18"/>
              </w:rPr>
              <w:t>ANACO</w:t>
            </w:r>
          </w:p>
        </w:tc>
        <w:tc>
          <w:tcPr>
            <w:tcW w:w="1302" w:type="dxa"/>
          </w:tcPr>
          <w:p w14:paraId="23E53BC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300" w:type="dxa"/>
          </w:tcPr>
          <w:p w14:paraId="2C3375A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(SME, digital)</w:t>
            </w:r>
          </w:p>
        </w:tc>
        <w:tc>
          <w:tcPr>
            <w:tcW w:w="1298" w:type="dxa"/>
          </w:tcPr>
          <w:p w14:paraId="4D351CC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099EA07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Largest domestic bank; rural reach; digital SME lending</w:t>
            </w:r>
          </w:p>
        </w:tc>
      </w:tr>
      <w:tr w:rsidR="0043133C" w:rsidRPr="00501D44" w14:paraId="6651A2A5" w14:textId="77777777" w:rsidTr="009B6290">
        <w:tc>
          <w:tcPr>
            <w:cnfStyle w:val="000010000000" w:firstRow="0" w:lastRow="0" w:firstColumn="0" w:lastColumn="0" w:oddVBand="1" w:evenVBand="0" w:oddHBand="0" w:evenHBand="0" w:firstRowFirstColumn="0" w:firstRowLastColumn="0" w:lastRowFirstColumn="0" w:lastRowLastColumn="0"/>
            <w:tcW w:w="2198" w:type="dxa"/>
          </w:tcPr>
          <w:p w14:paraId="3230693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 Bank Zambia</w:t>
            </w:r>
          </w:p>
        </w:tc>
        <w:tc>
          <w:tcPr>
            <w:tcW w:w="1302" w:type="dxa"/>
          </w:tcPr>
          <w:p w14:paraId="0640C277" w14:textId="676868BC" w:rsidR="0043133C" w:rsidRPr="00501D44" w:rsidRDefault="00376965">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D71092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tcW w:w="1298" w:type="dxa"/>
          </w:tcPr>
          <w:p w14:paraId="7478E04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5C41E09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Group conservation-finance experience; corporate tourism anchors; supplier finance</w:t>
            </w:r>
          </w:p>
        </w:tc>
      </w:tr>
      <w:tr w:rsidR="0043133C" w:rsidRPr="00501D44" w14:paraId="015A9019"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64D9911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FNB Zambia</w:t>
            </w:r>
          </w:p>
        </w:tc>
        <w:tc>
          <w:tcPr>
            <w:tcW w:w="1302" w:type="dxa"/>
          </w:tcPr>
          <w:p w14:paraId="099F466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300" w:type="dxa"/>
          </w:tcPr>
          <w:p w14:paraId="3E5D396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(ZCGS partner)</w:t>
            </w:r>
          </w:p>
        </w:tc>
        <w:tc>
          <w:tcPr>
            <w:tcW w:w="1298" w:type="dxa"/>
          </w:tcPr>
          <w:p w14:paraId="19703003" w14:textId="1265C942"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7FEEA5C6" w14:textId="0256B31F"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K100m ZCGS partnership; youth/women focus</w:t>
            </w:r>
            <w:r w:rsidR="00376965" w:rsidRPr="00501D44">
              <w:rPr>
                <w:rFonts w:ascii="Times New Roman" w:hAnsi="Times New Roman" w:cs="Times New Roman"/>
                <w:color w:val="000000" w:themeColor="text1"/>
                <w:sz w:val="18"/>
                <w:szCs w:val="18"/>
              </w:rPr>
              <w:t>, tourism focus</w:t>
            </w:r>
          </w:p>
        </w:tc>
      </w:tr>
      <w:tr w:rsidR="0043133C" w:rsidRPr="00501D44" w14:paraId="39B8B469" w14:textId="77777777" w:rsidTr="009B6290">
        <w:tc>
          <w:tcPr>
            <w:cnfStyle w:val="000010000000" w:firstRow="0" w:lastRow="0" w:firstColumn="0" w:lastColumn="0" w:oddVBand="1" w:evenVBand="0" w:oddHBand="0" w:evenHBand="0" w:firstRowFirstColumn="0" w:firstRowLastColumn="0" w:lastRowFirstColumn="0" w:lastRowLastColumn="0"/>
            <w:tcW w:w="2198" w:type="dxa"/>
          </w:tcPr>
          <w:p w14:paraId="0A56C99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Absa Bank Zambia</w:t>
            </w:r>
          </w:p>
        </w:tc>
        <w:tc>
          <w:tcPr>
            <w:tcW w:w="1302" w:type="dxa"/>
          </w:tcPr>
          <w:p w14:paraId="3E80ED77" w14:textId="32391E41" w:rsidR="0043133C" w:rsidRPr="00501D44" w:rsidRDefault="00376965">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7322CF5F" w14:textId="0D2885F4"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197A6FA4" w14:textId="0C64FC81" w:rsidR="0043133C" w:rsidRPr="00501D44" w:rsidRDefault="00376965">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EC31A4"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0919B16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K1bn CEEC SME facility; co-financing</w:t>
            </w:r>
          </w:p>
        </w:tc>
      </w:tr>
      <w:tr w:rsidR="0043133C" w:rsidRPr="00501D44" w14:paraId="4456A52F"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3336882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CEEC</w:t>
            </w:r>
          </w:p>
        </w:tc>
        <w:tc>
          <w:tcPr>
            <w:tcW w:w="1302" w:type="dxa"/>
          </w:tcPr>
          <w:p w14:paraId="4E1211D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26433E7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298" w:type="dxa"/>
          </w:tcPr>
          <w:p w14:paraId="7CC15C5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928" w:type="dxa"/>
          </w:tcPr>
          <w:p w14:paraId="2101278A" w14:textId="2FB8484A"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Concessional loans incl. vehicles; </w:t>
            </w:r>
            <w:proofErr w:type="gramStart"/>
            <w:r w:rsidR="00376965" w:rsidRPr="00501D44">
              <w:rPr>
                <w:rFonts w:ascii="Times New Roman" w:hAnsi="Times New Roman" w:cs="Times New Roman"/>
                <w:color w:val="000000" w:themeColor="text1"/>
                <w:sz w:val="18"/>
                <w:szCs w:val="18"/>
              </w:rPr>
              <w:t>needs</w:t>
            </w:r>
            <w:proofErr w:type="gramEnd"/>
            <w:r w:rsidRPr="00501D44">
              <w:rPr>
                <w:rFonts w:ascii="Times New Roman" w:hAnsi="Times New Roman" w:cs="Times New Roman"/>
                <w:color w:val="000000" w:themeColor="text1"/>
                <w:sz w:val="18"/>
                <w:szCs w:val="18"/>
              </w:rPr>
              <w:t xml:space="preserve"> stronger credit discipline</w:t>
            </w:r>
          </w:p>
        </w:tc>
      </w:tr>
      <w:tr w:rsidR="0043133C" w:rsidRPr="00501D44" w14:paraId="3A27B624" w14:textId="77777777" w:rsidTr="009B6290">
        <w:tc>
          <w:tcPr>
            <w:cnfStyle w:val="000010000000" w:firstRow="0" w:lastRow="0" w:firstColumn="0" w:lastColumn="0" w:oddVBand="1" w:evenVBand="0" w:oddHBand="0" w:evenHBand="0" w:firstRowFirstColumn="0" w:firstRowLastColumn="0" w:lastRowFirstColumn="0" w:lastRowLastColumn="0"/>
            <w:tcW w:w="2198" w:type="dxa"/>
          </w:tcPr>
          <w:p w14:paraId="4B0BE3E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MFIs (Agora, </w:t>
            </w:r>
            <w:proofErr w:type="spellStart"/>
            <w:r w:rsidRPr="00501D44">
              <w:rPr>
                <w:rFonts w:ascii="Times New Roman" w:hAnsi="Times New Roman" w:cs="Times New Roman"/>
                <w:color w:val="000000" w:themeColor="text1"/>
                <w:sz w:val="18"/>
                <w:szCs w:val="18"/>
              </w:rPr>
              <w:t>VisionFund</w:t>
            </w:r>
            <w:proofErr w:type="spellEnd"/>
            <w:r w:rsidRPr="00501D44">
              <w:rPr>
                <w:rFonts w:ascii="Times New Roman" w:hAnsi="Times New Roman" w:cs="Times New Roman"/>
                <w:color w:val="000000" w:themeColor="text1"/>
                <w:sz w:val="18"/>
                <w:szCs w:val="18"/>
              </w:rPr>
              <w:t>, LOLC) and digital lenders</w:t>
            </w:r>
          </w:p>
        </w:tc>
        <w:tc>
          <w:tcPr>
            <w:tcW w:w="1302" w:type="dxa"/>
          </w:tcPr>
          <w:p w14:paraId="2233CB7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38129D2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3D23CF1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cnfStyle w:val="000010000000" w:firstRow="0" w:lastRow="0" w:firstColumn="0" w:lastColumn="0" w:oddVBand="1" w:evenVBand="0" w:oddHBand="0" w:evenHBand="0" w:firstRowFirstColumn="0" w:firstRowLastColumn="0" w:lastRowFirstColumn="0" w:lastRowLastColumn="0"/>
            <w:tcW w:w="2928" w:type="dxa"/>
          </w:tcPr>
          <w:p w14:paraId="21CC6AB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 and VSLA-linked loans; digital working capital</w:t>
            </w:r>
          </w:p>
        </w:tc>
      </w:tr>
    </w:tbl>
    <w:p w14:paraId="208368FC" w14:textId="77777777" w:rsidR="0043133C" w:rsidRPr="00501D44" w:rsidRDefault="0043133C">
      <w:pPr>
        <w:rPr>
          <w:rFonts w:ascii="Times New Roman" w:hAnsi="Times New Roman" w:cs="Times New Roman"/>
          <w:color w:val="000000" w:themeColor="text1"/>
        </w:rPr>
      </w:pPr>
    </w:p>
    <w:p w14:paraId="6C5F4038" w14:textId="77777777" w:rsidR="0043133C" w:rsidRPr="009B6290" w:rsidRDefault="00EC31A4">
      <w:pPr>
        <w:pStyle w:val="Heading2"/>
        <w:rPr>
          <w:rFonts w:ascii="Times New Roman" w:hAnsi="Times New Roman" w:cs="Times New Roman"/>
          <w:b/>
          <w:bCs/>
          <w:color w:val="000000" w:themeColor="text1"/>
          <w:sz w:val="24"/>
          <w:szCs w:val="24"/>
        </w:rPr>
      </w:pPr>
      <w:bookmarkStart w:id="49" w:name="_Toc242691670"/>
      <w:r w:rsidRPr="009B6290">
        <w:rPr>
          <w:rFonts w:ascii="Times New Roman" w:hAnsi="Times New Roman" w:cs="Times New Roman"/>
          <w:b/>
          <w:bCs/>
          <w:color w:val="000000" w:themeColor="text1"/>
          <w:sz w:val="24"/>
          <w:szCs w:val="24"/>
        </w:rPr>
        <w:t xml:space="preserve">6.8 Development Banks, Foundations and Impact Investors</w:t>
      </w:r>
      <w:bookmarkEnd w:id="49"/>
    </w:p>
    <w:p w14:paraId="1D2F98C9"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39: </w:t>
      </w:r>
      <w:r w:rsidRPr="00501D44">
        <w:rPr>
          <w:rFonts w:ascii="Times New Roman" w:hAnsi="Times New Roman" w:cs="Times New Roman"/>
          <w:i/>
          <w:iCs/>
          <w:color w:val="000000" w:themeColor="text1"/>
          <w:sz w:val="20"/>
          <w:szCs w:val="20"/>
        </w:rPr>
        <w:t>DFIs, foundations and impact investors with aligned mandates — Zambia</w:t>
      </w:r>
    </w:p>
    <w:tbl>
      <w:tblPr>
        <w:tblStyle w:val="PlainTable1"/>
        <w:tblW w:w="9026" w:type="dxa"/>
        <w:tblLayout w:type="fixed"/>
        <w:tblLook w:val="0000" w:firstRow="0" w:lastRow="0" w:firstColumn="0" w:lastColumn="0" w:noHBand="0" w:noVBand="0"/>
      </w:tblPr>
      <w:tblGrid>
        <w:gridCol w:w="2600"/>
        <w:gridCol w:w="3200"/>
        <w:gridCol w:w="3226"/>
      </w:tblGrid>
      <w:tr w:rsidR="0043133C" w:rsidRPr="00501D44" w14:paraId="0CE28479"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60514FC"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3200" w:type="dxa"/>
          </w:tcPr>
          <w:p w14:paraId="4C02E9B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Mandate / activity</w:t>
            </w:r>
          </w:p>
        </w:tc>
        <w:tc>
          <w:tcPr>
            <w:cnfStyle w:val="000010000000" w:firstRow="0" w:lastRow="0" w:firstColumn="0" w:lastColumn="0" w:oddVBand="1" w:evenVBand="0" w:oddHBand="0" w:evenHBand="0" w:firstRowFirstColumn="0" w:firstRowLastColumn="0" w:lastRowFirstColumn="0" w:lastRowLastColumn="0"/>
            <w:tcW w:w="3226" w:type="dxa"/>
          </w:tcPr>
          <w:p w14:paraId="26CC764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Alignment with R-NBT MSME finance</w:t>
            </w:r>
          </w:p>
        </w:tc>
      </w:tr>
      <w:tr w:rsidR="0043133C" w:rsidRPr="00501D44" w14:paraId="49A9CC0F"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6900C10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 IFC</w:t>
            </w:r>
          </w:p>
        </w:tc>
        <w:tc>
          <w:tcPr>
            <w:tcW w:w="3200" w:type="dxa"/>
          </w:tcPr>
          <w:p w14:paraId="5CFA877B" w14:textId="558CDDF5"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USD 100m tourism credit; financial inclusion; IFC risk-sharing</w:t>
            </w:r>
            <w:r w:rsidR="00D52F7F" w:rsidRPr="00501D44">
              <w:rPr>
                <w:rFonts w:ascii="Times New Roman" w:hAnsi="Times New Roman" w:cs="Times New Roman"/>
                <w:color w:val="000000" w:themeColor="text1"/>
                <w:sz w:val="18"/>
                <w:szCs w:val="18"/>
              </w:rPr>
              <w:t xml:space="preserve">; </w:t>
            </w:r>
            <w:hyperlink r:id="rId17" w:history="1">
              <w:r w:rsidR="00D52F7F" w:rsidRPr="00501D44">
                <w:rPr>
                  <w:rStyle w:val="Hyperlink"/>
                  <w:rFonts w:ascii="Times New Roman" w:hAnsi="Times New Roman" w:cs="Times New Roman"/>
                  <w:color w:val="000000" w:themeColor="text1"/>
                  <w:sz w:val="18"/>
                  <w:szCs w:val="18"/>
                </w:rPr>
                <w:t>GREAT-TDP</w:t>
              </w:r>
            </w:hyperlink>
            <w:r w:rsidR="00D52F7F" w:rsidRPr="00501D44">
              <w:rPr>
                <w:rFonts w:ascii="Times New Roman" w:hAnsi="Times New Roman" w:cs="Times New Roman"/>
                <w:color w:val="000000" w:themeColor="text1"/>
                <w:sz w:val="18"/>
                <w:szCs w:val="18"/>
              </w:rPr>
              <w:t xml:space="preserve"> Tourism Project and Livingstone program</w:t>
            </w:r>
          </w:p>
        </w:tc>
        <w:tc>
          <w:tcPr>
            <w:cnfStyle w:val="000010000000" w:firstRow="0" w:lastRow="0" w:firstColumn="0" w:lastColumn="0" w:oddVBand="1" w:evenVBand="0" w:oddHBand="0" w:evenHBand="0" w:firstRowFirstColumn="0" w:firstRowLastColumn="0" w:lastRowFirstColumn="0" w:lastRowLastColumn="0"/>
            <w:tcW w:w="3226" w:type="dxa"/>
          </w:tcPr>
          <w:p w14:paraId="122C544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Matching grants for communities; potential bank risk-sharing for tourism MSMEs</w:t>
            </w:r>
          </w:p>
        </w:tc>
      </w:tr>
      <w:tr w:rsidR="0043133C" w:rsidRPr="00501D44" w14:paraId="5CCE4D1F"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20631F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AfDB</w:t>
            </w:r>
          </w:p>
        </w:tc>
        <w:tc>
          <w:tcPr>
            <w:tcW w:w="3200" w:type="dxa"/>
          </w:tcPr>
          <w:p w14:paraId="12B8AF40" w14:textId="228FDE76"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w:t>
            </w:r>
            <w:r w:rsidR="00D52F7F" w:rsidRPr="00501D44">
              <w:rPr>
                <w:rFonts w:ascii="Times New Roman" w:hAnsi="Times New Roman" w:cs="Times New Roman"/>
                <w:color w:val="000000" w:themeColor="text1"/>
                <w:sz w:val="18"/>
                <w:szCs w:val="18"/>
              </w:rPr>
              <w:t>, value-chain finance</w:t>
            </w:r>
            <w:r w:rsidRPr="00501D44">
              <w:rPr>
                <w:rFonts w:ascii="Times New Roman" w:hAnsi="Times New Roman" w:cs="Times New Roman"/>
                <w:color w:val="000000" w:themeColor="text1"/>
                <w:sz w:val="18"/>
                <w:szCs w:val="18"/>
              </w:rPr>
              <w:t xml:space="preserve"> and women’s finance (AFAWA), green growth</w:t>
            </w:r>
          </w:p>
        </w:tc>
        <w:tc>
          <w:tcPr>
            <w:cnfStyle w:val="000010000000" w:firstRow="0" w:lastRow="0" w:firstColumn="0" w:lastColumn="0" w:oddVBand="1" w:evenVBand="0" w:oddHBand="0" w:evenHBand="0" w:firstRowFirstColumn="0" w:firstRowLastColumn="0" w:lastRowFirstColumn="0" w:lastRowLastColumn="0"/>
            <w:tcW w:w="3226" w:type="dxa"/>
          </w:tcPr>
          <w:p w14:paraId="5227D2C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Lines and guarantees to banks</w:t>
            </w:r>
          </w:p>
        </w:tc>
      </w:tr>
      <w:tr w:rsidR="0043133C" w:rsidRPr="00501D44" w14:paraId="5738699A"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717191E0" w14:textId="77777777" w:rsidR="0043133C" w:rsidRPr="00501D44" w:rsidRDefault="00EC31A4">
            <w:pPr>
              <w:spacing w:line="252" w:lineRule="exact"/>
              <w:rPr>
                <w:rFonts w:ascii="Times New Roman" w:hAnsi="Times New Roman" w:cs="Times New Roman"/>
                <w:color w:val="000000" w:themeColor="text1"/>
                <w:lang w:val="de-DE"/>
              </w:rPr>
            </w:pPr>
            <w:r w:rsidRPr="00501D44">
              <w:rPr>
                <w:rFonts w:ascii="Times New Roman" w:hAnsi="Times New Roman" w:cs="Times New Roman"/>
                <w:color w:val="000000" w:themeColor="text1"/>
                <w:sz w:val="18"/>
                <w:szCs w:val="18"/>
                <w:lang w:val="de-DE"/>
              </w:rPr>
              <w:t>EU; KfW / GIZ; Sweden; FCDO</w:t>
            </w:r>
          </w:p>
        </w:tc>
        <w:tc>
          <w:tcPr>
            <w:tcW w:w="3200" w:type="dxa"/>
          </w:tcPr>
          <w:p w14:paraId="2CF622A1" w14:textId="386D7F8A"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growth,</w:t>
            </w:r>
            <w:r w:rsidR="00D52F7F" w:rsidRPr="00501D44">
              <w:rPr>
                <w:rFonts w:ascii="Times New Roman" w:hAnsi="Times New Roman" w:cs="Times New Roman"/>
                <w:color w:val="000000" w:themeColor="text1"/>
                <w:sz w:val="18"/>
                <w:szCs w:val="18"/>
              </w:rPr>
              <w:t xml:space="preserve"> R-NBT</w:t>
            </w:r>
            <w:r w:rsidRPr="00501D44">
              <w:rPr>
                <w:rFonts w:ascii="Times New Roman" w:hAnsi="Times New Roman" w:cs="Times New Roman"/>
                <w:color w:val="000000" w:themeColor="text1"/>
                <w:sz w:val="18"/>
                <w:szCs w:val="18"/>
              </w:rPr>
              <w:t xml:space="preserve"> KAZA</w:t>
            </w:r>
            <w:r w:rsidR="00D52F7F" w:rsidRPr="00501D44">
              <w:rPr>
                <w:rFonts w:ascii="Times New Roman" w:hAnsi="Times New Roman" w:cs="Times New Roman"/>
                <w:color w:val="000000" w:themeColor="text1"/>
                <w:sz w:val="18"/>
                <w:szCs w:val="18"/>
              </w:rPr>
              <w:t xml:space="preserve"> programs</w:t>
            </w:r>
            <w:r w:rsidRPr="00501D44">
              <w:rPr>
                <w:rFonts w:ascii="Times New Roman" w:hAnsi="Times New Roman" w:cs="Times New Roman"/>
                <w:color w:val="000000" w:themeColor="text1"/>
                <w:sz w:val="18"/>
                <w:szCs w:val="18"/>
              </w:rPr>
              <w:t>, private-sector development</w:t>
            </w:r>
            <w:r w:rsidR="00D52F7F" w:rsidRPr="00501D44">
              <w:rPr>
                <w:rFonts w:ascii="Times New Roman" w:hAnsi="Times New Roman" w:cs="Times New Roman"/>
                <w:color w:val="000000" w:themeColor="text1"/>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3226" w:type="dxa"/>
          </w:tcPr>
          <w:p w14:paraId="799B55D3" w14:textId="3059D5F9"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Blended pilots, TA, guarantees</w:t>
            </w:r>
            <w:r w:rsidR="00D52F7F" w:rsidRPr="00501D44">
              <w:rPr>
                <w:rFonts w:ascii="Times New Roman" w:hAnsi="Times New Roman" w:cs="Times New Roman"/>
                <w:color w:val="000000" w:themeColor="text1"/>
                <w:sz w:val="18"/>
                <w:szCs w:val="18"/>
              </w:rPr>
              <w:t>, grant / development funds</w:t>
            </w:r>
          </w:p>
        </w:tc>
      </w:tr>
      <w:tr w:rsidR="0043133C" w:rsidRPr="00501D44" w14:paraId="57C4914E"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A380CC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Peace Parks Foundation</w:t>
            </w:r>
          </w:p>
        </w:tc>
        <w:tc>
          <w:tcPr>
            <w:tcW w:w="3200" w:type="dxa"/>
          </w:tcPr>
          <w:p w14:paraId="434F850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TFCAs, </w:t>
            </w:r>
            <w:proofErr w:type="spellStart"/>
            <w:r w:rsidRPr="00501D44">
              <w:rPr>
                <w:rFonts w:ascii="Times New Roman" w:hAnsi="Times New Roman" w:cs="Times New Roman"/>
                <w:color w:val="000000" w:themeColor="text1"/>
                <w:sz w:val="18"/>
                <w:szCs w:val="18"/>
              </w:rPr>
              <w:t>Simalaha</w:t>
            </w:r>
            <w:proofErr w:type="spellEnd"/>
            <w:r w:rsidRPr="00501D44">
              <w:rPr>
                <w:rFonts w:ascii="Times New Roman" w:hAnsi="Times New Roman" w:cs="Times New Roman"/>
                <w:color w:val="000000" w:themeColor="text1"/>
                <w:sz w:val="18"/>
                <w:szCs w:val="18"/>
              </w:rPr>
              <w:t>, Sioma Ngwezi</w:t>
            </w:r>
          </w:p>
        </w:tc>
        <w:tc>
          <w:tcPr>
            <w:cnfStyle w:val="000010000000" w:firstRow="0" w:lastRow="0" w:firstColumn="0" w:lastColumn="0" w:oddVBand="1" w:evenVBand="0" w:oddHBand="0" w:evenHBand="0" w:firstRowFirstColumn="0" w:firstRowLastColumn="0" w:lastRowFirstColumn="0" w:lastRowLastColumn="0"/>
            <w:tcW w:w="3226" w:type="dxa"/>
          </w:tcPr>
          <w:p w14:paraId="5CAF9A7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conservancy enterprise development</w:t>
            </w:r>
          </w:p>
        </w:tc>
      </w:tr>
      <w:tr w:rsidR="0043133C" w:rsidRPr="00501D44" w14:paraId="3EEFB50C"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2B07364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Mastercard Foundation; AECF</w:t>
            </w:r>
          </w:p>
        </w:tc>
        <w:tc>
          <w:tcPr>
            <w:tcW w:w="3200" w:type="dxa"/>
          </w:tcPr>
          <w:p w14:paraId="4EBA0C9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Youth employment and enterprise; challenge funds</w:t>
            </w:r>
          </w:p>
        </w:tc>
        <w:tc>
          <w:tcPr>
            <w:cnfStyle w:val="000010000000" w:firstRow="0" w:lastRow="0" w:firstColumn="0" w:lastColumn="0" w:oddVBand="1" w:evenVBand="0" w:oddHBand="0" w:evenHBand="0" w:firstRowFirstColumn="0" w:firstRowLastColumn="0" w:lastRowFirstColumn="0" w:lastRowLastColumn="0"/>
            <w:tcW w:w="3226" w:type="dxa"/>
          </w:tcPr>
          <w:p w14:paraId="5281218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 and patient capital for MSMEs</w:t>
            </w:r>
          </w:p>
        </w:tc>
      </w:tr>
      <w:tr w:rsidR="0043133C" w:rsidRPr="00501D44" w14:paraId="62527C05"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D015D0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National Advisory Board for Impact Investment (NABII); Bank of Zambia</w:t>
            </w:r>
          </w:p>
        </w:tc>
        <w:tc>
          <w:tcPr>
            <w:tcW w:w="3200" w:type="dxa"/>
          </w:tcPr>
          <w:p w14:paraId="0859F2C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Impact investment ecosystem; SBGI guarantee pilot</w:t>
            </w:r>
          </w:p>
        </w:tc>
        <w:tc>
          <w:tcPr>
            <w:cnfStyle w:val="000010000000" w:firstRow="0" w:lastRow="0" w:firstColumn="0" w:lastColumn="0" w:oddVBand="1" w:evenVBand="0" w:oddHBand="0" w:evenHBand="0" w:firstRowFirstColumn="0" w:firstRowLastColumn="0" w:lastRowFirstColumn="0" w:lastRowLastColumn="0"/>
            <w:tcW w:w="3226" w:type="dxa"/>
          </w:tcPr>
          <w:p w14:paraId="7DC3F9C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Co-design of guarantee and impact instruments</w:t>
            </w:r>
          </w:p>
        </w:tc>
      </w:tr>
      <w:tr w:rsidR="0043133C" w:rsidRPr="00501D44" w14:paraId="3E12840C" w14:textId="77777777" w:rsidTr="009B6290">
        <w:tc>
          <w:tcPr>
            <w:cnfStyle w:val="000010000000" w:firstRow="0" w:lastRow="0" w:firstColumn="0" w:lastColumn="0" w:oddVBand="1" w:evenVBand="0" w:oddHBand="0" w:evenHBand="0" w:firstRowFirstColumn="0" w:firstRowLastColumn="0" w:lastRowFirstColumn="0" w:lastRowLastColumn="0"/>
            <w:tcW w:w="2600" w:type="dxa"/>
          </w:tcPr>
          <w:p w14:paraId="116CAA2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Kukula Capital and other local impact funds</w:t>
            </w:r>
          </w:p>
        </w:tc>
        <w:tc>
          <w:tcPr>
            <w:tcW w:w="3200" w:type="dxa"/>
          </w:tcPr>
          <w:p w14:paraId="10C867F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SME equity and quasi-equity</w:t>
            </w:r>
          </w:p>
        </w:tc>
        <w:tc>
          <w:tcPr>
            <w:cnfStyle w:val="000010000000" w:firstRow="0" w:lastRow="0" w:firstColumn="0" w:lastColumn="0" w:oddVBand="1" w:evenVBand="0" w:oddHBand="0" w:evenHBand="0" w:firstRowFirstColumn="0" w:firstRowLastColumn="0" w:lastRowFirstColumn="0" w:lastRowLastColumn="0"/>
            <w:tcW w:w="3226" w:type="dxa"/>
          </w:tcPr>
          <w:p w14:paraId="7348773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Growth capital for tourism MSMEs</w:t>
            </w:r>
          </w:p>
        </w:tc>
      </w:tr>
      <w:tr w:rsidR="0043133C" w:rsidRPr="00501D44" w14:paraId="22A52394"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7609EF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TDB Group; Afreximbank; FMO; </w:t>
            </w:r>
            <w:proofErr w:type="spellStart"/>
            <w:r w:rsidRPr="00501D44">
              <w:rPr>
                <w:rFonts w:ascii="Times New Roman" w:hAnsi="Times New Roman" w:cs="Times New Roman"/>
                <w:color w:val="000000" w:themeColor="text1"/>
                <w:sz w:val="18"/>
                <w:szCs w:val="18"/>
              </w:rPr>
              <w:t>Proparco</w:t>
            </w:r>
            <w:proofErr w:type="spellEnd"/>
            <w:r w:rsidRPr="00501D44">
              <w:rPr>
                <w:rFonts w:ascii="Times New Roman" w:hAnsi="Times New Roman" w:cs="Times New Roman"/>
                <w:color w:val="000000" w:themeColor="text1"/>
                <w:sz w:val="18"/>
                <w:szCs w:val="18"/>
              </w:rPr>
              <w:t>; BII</w:t>
            </w:r>
          </w:p>
        </w:tc>
        <w:tc>
          <w:tcPr>
            <w:tcW w:w="3200" w:type="dxa"/>
          </w:tcPr>
          <w:p w14:paraId="00C05FED" w14:textId="39CE2B30"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Lines of credit and equity in banks</w:t>
            </w:r>
            <w:r w:rsidR="00D52F7F" w:rsidRPr="00501D44">
              <w:rPr>
                <w:rFonts w:ascii="Times New Roman" w:hAnsi="Times New Roman" w:cs="Times New Roman"/>
                <w:color w:val="000000" w:themeColor="text1"/>
                <w:sz w:val="18"/>
                <w:szCs w:val="18"/>
              </w:rPr>
              <w:t>, MSME development support (</w:t>
            </w:r>
            <w:proofErr w:type="spellStart"/>
            <w:r w:rsidR="00D52F7F" w:rsidRPr="00501D44">
              <w:rPr>
                <w:rFonts w:ascii="Times New Roman" w:hAnsi="Times New Roman" w:cs="Times New Roman"/>
                <w:color w:val="000000" w:themeColor="text1"/>
                <w:sz w:val="18"/>
                <w:szCs w:val="18"/>
              </w:rPr>
              <w:t>Proparco</w:t>
            </w:r>
            <w:proofErr w:type="spellEnd"/>
            <w:r w:rsidR="00D52F7F" w:rsidRPr="00501D44">
              <w:rPr>
                <w:rFonts w:ascii="Times New Roman" w:hAnsi="Times New Roman" w:cs="Times New Roman"/>
                <w:color w:val="000000" w:themeColor="text1"/>
                <w:sz w:val="18"/>
                <w:szCs w:val="18"/>
              </w:rPr>
              <w:t>)</w:t>
            </w:r>
          </w:p>
        </w:tc>
        <w:tc>
          <w:tcPr>
            <w:cnfStyle w:val="000010000000" w:firstRow="0" w:lastRow="0" w:firstColumn="0" w:lastColumn="0" w:oddVBand="1" w:evenVBand="0" w:oddHBand="0" w:evenHBand="0" w:firstRowFirstColumn="0" w:firstRowLastColumn="0" w:lastRowFirstColumn="0" w:lastRowLastColumn="0"/>
            <w:tcW w:w="3226" w:type="dxa"/>
          </w:tcPr>
          <w:p w14:paraId="6F2CBEEB" w14:textId="307E2AD3"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Wholesale funding for tourism SME lines</w:t>
            </w:r>
            <w:r w:rsidR="00D52F7F" w:rsidRPr="00501D44">
              <w:rPr>
                <w:rFonts w:ascii="Times New Roman" w:hAnsi="Times New Roman" w:cs="Times New Roman"/>
                <w:color w:val="000000" w:themeColor="text1"/>
                <w:sz w:val="18"/>
                <w:szCs w:val="18"/>
              </w:rPr>
              <w:t>, MSME investor readiness (</w:t>
            </w:r>
            <w:proofErr w:type="spellStart"/>
            <w:r w:rsidR="00D52F7F" w:rsidRPr="00501D44">
              <w:rPr>
                <w:rFonts w:ascii="Times New Roman" w:hAnsi="Times New Roman" w:cs="Times New Roman"/>
                <w:color w:val="000000" w:themeColor="text1"/>
                <w:sz w:val="18"/>
                <w:szCs w:val="18"/>
              </w:rPr>
              <w:t>Proparco</w:t>
            </w:r>
            <w:proofErr w:type="spellEnd"/>
            <w:r w:rsidR="00D52F7F" w:rsidRPr="00501D44">
              <w:rPr>
                <w:rFonts w:ascii="Times New Roman" w:hAnsi="Times New Roman" w:cs="Times New Roman"/>
                <w:color w:val="000000" w:themeColor="text1"/>
                <w:sz w:val="18"/>
                <w:szCs w:val="18"/>
              </w:rPr>
              <w:t>)</w:t>
            </w:r>
          </w:p>
        </w:tc>
      </w:tr>
    </w:tbl>
    <w:p w14:paraId="34529A7E" w14:textId="77777777" w:rsidR="0043133C" w:rsidRPr="00501D44" w:rsidRDefault="0043133C">
      <w:pPr>
        <w:rPr>
          <w:rFonts w:ascii="Times New Roman" w:hAnsi="Times New Roman" w:cs="Times New Roman"/>
          <w:color w:val="000000" w:themeColor="text1"/>
        </w:rPr>
      </w:pPr>
    </w:p>
    <w:p w14:paraId="5FFD9050" w14:textId="77777777" w:rsidR="0043133C" w:rsidRPr="009B6290" w:rsidRDefault="00EC31A4">
      <w:pPr>
        <w:pStyle w:val="Heading2"/>
        <w:rPr>
          <w:rFonts w:ascii="Times New Roman" w:hAnsi="Times New Roman" w:cs="Times New Roman"/>
          <w:b/>
          <w:bCs/>
          <w:color w:val="000000" w:themeColor="text1"/>
          <w:sz w:val="24"/>
          <w:szCs w:val="24"/>
        </w:rPr>
      </w:pPr>
      <w:bookmarkStart w:id="50" w:name="_Toc242691671"/>
      <w:r w:rsidRPr="009B6290">
        <w:rPr>
          <w:rFonts w:ascii="Times New Roman" w:hAnsi="Times New Roman" w:cs="Times New Roman"/>
          <w:b/>
          <w:bCs/>
          <w:color w:val="000000" w:themeColor="text1"/>
          <w:sz w:val="24"/>
          <w:szCs w:val="24"/>
        </w:rPr>
        <w:t xml:space="preserve">6.9 Existing Guarantee Schemes, Revolving Funds and Other Mechanisms</w:t>
      </w:r>
      <w:bookmarkEnd w:id="50"/>
    </w:p>
    <w:p w14:paraId="1D964447"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40: </w:t>
      </w:r>
      <w:r w:rsidRPr="00501D44">
        <w:rPr>
          <w:rFonts w:ascii="Times New Roman" w:hAnsi="Times New Roman" w:cs="Times New Roman"/>
          <w:i/>
          <w:iCs/>
          <w:color w:val="000000" w:themeColor="text1"/>
          <w:sz w:val="20"/>
          <w:szCs w:val="20"/>
        </w:rPr>
        <w:t>Mechanisms to strengthen or replicate — Zambia</w:t>
      </w:r>
    </w:p>
    <w:tbl>
      <w:tblPr>
        <w:tblStyle w:val="PlainTable1"/>
        <w:tblW w:w="9026" w:type="dxa"/>
        <w:tblLayout w:type="fixed"/>
        <w:tblLook w:val="0000" w:firstRow="0" w:lastRow="0" w:firstColumn="0" w:lastColumn="0" w:noHBand="0" w:noVBand="0"/>
      </w:tblPr>
      <w:tblGrid>
        <w:gridCol w:w="2400"/>
        <w:gridCol w:w="3299"/>
        <w:gridCol w:w="3327"/>
      </w:tblGrid>
      <w:tr w:rsidR="0043133C" w:rsidRPr="00501D44" w14:paraId="503ACAEF"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8C60AE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Mechanism</w:t>
            </w:r>
          </w:p>
        </w:tc>
        <w:tc>
          <w:tcPr>
            <w:tcW w:w="3299" w:type="dxa"/>
          </w:tcPr>
          <w:p w14:paraId="509CC86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Status</w:t>
            </w:r>
          </w:p>
        </w:tc>
        <w:tc>
          <w:tcPr>
            <w:cnfStyle w:val="000010000000" w:firstRow="0" w:lastRow="0" w:firstColumn="0" w:lastColumn="0" w:oddVBand="1" w:evenVBand="0" w:oddHBand="0" w:evenHBand="0" w:firstRowFirstColumn="0" w:firstRowLastColumn="0" w:lastRowFirstColumn="0" w:lastRowLastColumn="0"/>
            <w:tcW w:w="3327" w:type="dxa"/>
          </w:tcPr>
          <w:p w14:paraId="29C045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Strengthen / replicate</w:t>
            </w:r>
          </w:p>
        </w:tc>
      </w:tr>
      <w:tr w:rsidR="0043133C" w:rsidRPr="00501D44" w14:paraId="07DDE453" w14:textId="77777777" w:rsidTr="009B6290">
        <w:tc>
          <w:tcPr>
            <w:cnfStyle w:val="000010000000" w:firstRow="0" w:lastRow="0" w:firstColumn="0" w:lastColumn="0" w:oddVBand="1" w:evenVBand="0" w:oddHBand="0" w:evenHBand="0" w:firstRowFirstColumn="0" w:firstRowLastColumn="0" w:lastRowFirstColumn="0" w:lastRowLastColumn="0"/>
            <w:tcW w:w="2400" w:type="dxa"/>
          </w:tcPr>
          <w:p w14:paraId="7A88102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Zambia Credit Guarantee Scheme (ZCGS)</w:t>
            </w:r>
          </w:p>
        </w:tc>
        <w:tc>
          <w:tcPr>
            <w:tcW w:w="3299" w:type="dxa"/>
          </w:tcPr>
          <w:p w14:paraId="50E1C15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15 partner lenders; e.g. K100m FNB partnership with K50m guarantee</w:t>
            </w:r>
          </w:p>
        </w:tc>
        <w:tc>
          <w:tcPr>
            <w:cnfStyle w:val="000010000000" w:firstRow="0" w:lastRow="0" w:firstColumn="0" w:lastColumn="0" w:oddVBand="1" w:evenVBand="0" w:oddHBand="0" w:evenHBand="0" w:firstRowFirstColumn="0" w:firstRowLastColumn="0" w:lastRowFirstColumn="0" w:lastRowLastColumn="0"/>
            <w:tcW w:w="3327" w:type="dxa"/>
          </w:tcPr>
          <w:p w14:paraId="7FC3714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Tourism/KAZA window with seasonal repayment; DFI counter-guarantees</w:t>
            </w:r>
          </w:p>
        </w:tc>
      </w:tr>
      <w:tr w:rsidR="0043133C" w:rsidRPr="00501D44" w14:paraId="0248AFA6"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68CFFB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of Zambia Small Business Growth Initiative</w:t>
            </w:r>
          </w:p>
        </w:tc>
        <w:tc>
          <w:tcPr>
            <w:tcW w:w="3299" w:type="dxa"/>
          </w:tcPr>
          <w:p w14:paraId="4A3B1F3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Pilot credit guarantee scheme; EOIs closed September 2025; rollout targeted Q1 2026</w:t>
            </w:r>
          </w:p>
        </w:tc>
        <w:tc>
          <w:tcPr>
            <w:cnfStyle w:val="000010000000" w:firstRow="0" w:lastRow="0" w:firstColumn="0" w:lastColumn="0" w:oddVBand="1" w:evenVBand="0" w:oddHBand="0" w:evenHBand="0" w:firstRowFirstColumn="0" w:firstRowLastColumn="0" w:lastRowFirstColumn="0" w:lastRowLastColumn="0"/>
            <w:tcW w:w="3327" w:type="dxa"/>
          </w:tcPr>
          <w:p w14:paraId="5928837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Include tourism MSMEs in Southern/Western Provinces</w:t>
            </w:r>
          </w:p>
        </w:tc>
      </w:tr>
      <w:tr w:rsidR="0043133C" w:rsidRPr="00501D44" w14:paraId="0B7A989C" w14:textId="77777777" w:rsidTr="009B6290">
        <w:tc>
          <w:tcPr>
            <w:cnfStyle w:val="000010000000" w:firstRow="0" w:lastRow="0" w:firstColumn="0" w:lastColumn="0" w:oddVBand="1" w:evenVBand="0" w:oddHBand="0" w:evenHBand="0" w:firstRowFirstColumn="0" w:firstRowLastColumn="0" w:lastRowFirstColumn="0" w:lastRowLastColumn="0"/>
            <w:tcW w:w="2400" w:type="dxa"/>
          </w:tcPr>
          <w:p w14:paraId="39871BF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CEEC Empowerment Fund</w:t>
            </w:r>
          </w:p>
        </w:tc>
        <w:tc>
          <w:tcPr>
            <w:tcW w:w="3299" w:type="dxa"/>
          </w:tcPr>
          <w:p w14:paraId="0F49AAF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vehicle and SME loans</w:t>
            </w:r>
          </w:p>
        </w:tc>
        <w:tc>
          <w:tcPr>
            <w:cnfStyle w:val="000010000000" w:firstRow="0" w:lastRow="0" w:firstColumn="0" w:lastColumn="0" w:oddVBand="1" w:evenVBand="0" w:oddHBand="0" w:evenHBand="0" w:firstRowFirstColumn="0" w:firstRowLastColumn="0" w:lastRowFirstColumn="0" w:lastRowLastColumn="0"/>
            <w:tcW w:w="3327" w:type="dxa"/>
          </w:tcPr>
          <w:p w14:paraId="18302EA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product line with BDS and repayment incentives</w:t>
            </w:r>
          </w:p>
        </w:tc>
      </w:tr>
      <w:tr w:rsidR="0043133C" w:rsidRPr="00501D44" w14:paraId="4CD1EB08"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93D474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Development Fund (tourism levy)</w:t>
            </w:r>
          </w:p>
        </w:tc>
        <w:tc>
          <w:tcPr>
            <w:tcW w:w="3299" w:type="dxa"/>
          </w:tcPr>
          <w:p w14:paraId="3EE447E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Provided for in the Tourism and Hospitality Act</w:t>
            </w:r>
          </w:p>
        </w:tc>
        <w:tc>
          <w:tcPr>
            <w:cnfStyle w:val="000010000000" w:firstRow="0" w:lastRow="0" w:firstColumn="0" w:lastColumn="0" w:oddVBand="1" w:evenVBand="0" w:oddHBand="0" w:evenHBand="0" w:firstRowFirstColumn="0" w:firstRowLastColumn="0" w:lastRowFirstColumn="0" w:lastRowLastColumn="0"/>
            <w:tcW w:w="3327" w:type="dxa"/>
          </w:tcPr>
          <w:p w14:paraId="56A681E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Allocate a share as first-loss or matching grants for MSMEs</w:t>
            </w:r>
          </w:p>
        </w:tc>
      </w:tr>
      <w:tr w:rsidR="0043133C" w:rsidRPr="00501D44" w14:paraId="18E2816E" w14:textId="77777777" w:rsidTr="009B6290">
        <w:tc>
          <w:tcPr>
            <w:cnfStyle w:val="000010000000" w:firstRow="0" w:lastRow="0" w:firstColumn="0" w:lastColumn="0" w:oddVBand="1" w:evenVBand="0" w:oddHBand="0" w:evenHBand="0" w:firstRowFirstColumn="0" w:firstRowLastColumn="0" w:lastRowFirstColumn="0" w:lastRowLastColumn="0"/>
            <w:tcW w:w="2400" w:type="dxa"/>
          </w:tcPr>
          <w:p w14:paraId="2C327EA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matching grants</w:t>
            </w:r>
          </w:p>
        </w:tc>
        <w:tc>
          <w:tcPr>
            <w:tcW w:w="3299" w:type="dxa"/>
          </w:tcPr>
          <w:p w14:paraId="2830AF7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Under implementation</w:t>
            </w:r>
          </w:p>
        </w:tc>
        <w:tc>
          <w:tcPr>
            <w:cnfStyle w:val="000010000000" w:firstRow="0" w:lastRow="0" w:firstColumn="0" w:lastColumn="0" w:oddVBand="1" w:evenVBand="0" w:oddHBand="0" w:evenHBand="0" w:firstRowFirstColumn="0" w:firstRowLastColumn="0" w:lastRowFirstColumn="0" w:lastRowLastColumn="0"/>
            <w:tcW w:w="3327" w:type="dxa"/>
          </w:tcPr>
          <w:p w14:paraId="6EC8654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 with ZCGS-backed loans for larger community investments</w:t>
            </w:r>
          </w:p>
        </w:tc>
      </w:tr>
      <w:tr w:rsidR="0043133C" w:rsidRPr="00501D44" w14:paraId="63412DB2"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48C1F9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CRB community revenues; </w:t>
            </w:r>
            <w:proofErr w:type="spellStart"/>
            <w:r w:rsidRPr="00501D44">
              <w:rPr>
                <w:rFonts w:ascii="Times New Roman" w:hAnsi="Times New Roman" w:cs="Times New Roman"/>
                <w:color w:val="000000" w:themeColor="text1"/>
                <w:sz w:val="18"/>
                <w:szCs w:val="18"/>
              </w:rPr>
              <w:t>Simalaha</w:t>
            </w:r>
            <w:proofErr w:type="spellEnd"/>
            <w:r w:rsidRPr="00501D44">
              <w:rPr>
                <w:rFonts w:ascii="Times New Roman" w:hAnsi="Times New Roman" w:cs="Times New Roman"/>
                <w:color w:val="000000" w:themeColor="text1"/>
                <w:sz w:val="18"/>
                <w:szCs w:val="18"/>
              </w:rPr>
              <w:t xml:space="preserve"> Conservancy</w:t>
            </w:r>
          </w:p>
        </w:tc>
        <w:tc>
          <w:tcPr>
            <w:tcW w:w="3299" w:type="dxa"/>
          </w:tcPr>
          <w:p w14:paraId="4EA5D54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w:t>
            </w:r>
          </w:p>
        </w:tc>
        <w:tc>
          <w:tcPr>
            <w:cnfStyle w:val="000010000000" w:firstRow="0" w:lastRow="0" w:firstColumn="0" w:lastColumn="0" w:oddVBand="1" w:evenVBand="0" w:oddHBand="0" w:evenHBand="0" w:firstRowFirstColumn="0" w:firstRowLastColumn="0" w:lastRowFirstColumn="0" w:lastRowLastColumn="0"/>
            <w:tcW w:w="3327" w:type="dxa"/>
          </w:tcPr>
          <w:p w14:paraId="4AF2E4D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Ring-fenced community revolving funds</w:t>
            </w:r>
          </w:p>
        </w:tc>
      </w:tr>
      <w:tr w:rsidR="0043133C" w:rsidRPr="00501D44" w14:paraId="68F0AEFB" w14:textId="77777777" w:rsidTr="009B6290">
        <w:tc>
          <w:tcPr>
            <w:cnfStyle w:val="000010000000" w:firstRow="0" w:lastRow="0" w:firstColumn="0" w:lastColumn="0" w:oddVBand="1" w:evenVBand="0" w:oddHBand="0" w:evenHBand="0" w:firstRowFirstColumn="0" w:firstRowLastColumn="0" w:lastRowFirstColumn="0" w:lastRowLastColumn="0"/>
            <w:tcW w:w="2400" w:type="dxa"/>
          </w:tcPr>
          <w:p w14:paraId="5682E4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VSLAs</w:t>
            </w:r>
          </w:p>
        </w:tc>
        <w:tc>
          <w:tcPr>
            <w:tcW w:w="3299" w:type="dxa"/>
          </w:tcPr>
          <w:p w14:paraId="7688A0B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Widespread</w:t>
            </w:r>
          </w:p>
        </w:tc>
        <w:tc>
          <w:tcPr>
            <w:cnfStyle w:val="000010000000" w:firstRow="0" w:lastRow="0" w:firstColumn="0" w:lastColumn="0" w:oddVBand="1" w:evenVBand="0" w:oddHBand="0" w:evenHBand="0" w:firstRowFirstColumn="0" w:firstRowLastColumn="0" w:lastRowFirstColumn="0" w:lastRowLastColumn="0"/>
            <w:tcW w:w="3327" w:type="dxa"/>
          </w:tcPr>
          <w:p w14:paraId="728B66B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Graduation to MFI/bank loans; group-based tourism enterprise finance</w:t>
            </w:r>
          </w:p>
        </w:tc>
      </w:tr>
    </w:tbl>
    <w:p w14:paraId="166D9C76" w14:textId="77777777" w:rsidR="00B354C1" w:rsidRPr="00501D44" w:rsidRDefault="00B354C1" w:rsidP="0083442E">
      <w:pPr>
        <w:spacing w:after="0"/>
        <w:rPr>
          <w:rFonts w:ascii="Times New Roman" w:hAnsi="Times New Roman" w:cs="Times New Roman"/>
          <w:color w:val="000000" w:themeColor="text1"/>
        </w:rPr>
      </w:pPr>
    </w:p>
    <w:p w14:paraId="31F683D5" w14:textId="05393A5B" w:rsidR="00B354C1" w:rsidRPr="00501D44" w:rsidRDefault="00B354C1">
      <w:pPr>
        <w:pStyle w:val="ListParagraph"/>
        <w:numPr>
          <w:ilvl w:val="0"/>
          <w:numId w:val="24"/>
        </w:numPr>
        <w:spacing w:after="6"/>
        <w:rPr>
          <w:rFonts w:ascii="Times New Roman" w:eastAsia="Times New Roman" w:hAnsi="Times New Roman" w:cs="Times New Roman"/>
          <w:color w:val="000000" w:themeColor="text1"/>
          <w:sz w:val="21"/>
          <w:szCs w:val="21"/>
          <w:lang w:eastAsia="en-US" w:bidi="ar-SA"/>
        </w:rPr>
      </w:pPr>
      <w:r w:rsidRPr="00501D44">
        <w:rPr>
          <w:rFonts w:ascii="Times New Roman" w:eastAsia="Times New Roman" w:hAnsi="Times New Roman" w:cs="Times New Roman"/>
          <w:color w:val="000000" w:themeColor="text1"/>
          <w:sz w:val="21"/>
          <w:szCs w:val="21"/>
          <w:lang w:eastAsia="en-US" w:bidi="ar-SA"/>
        </w:rPr>
        <w:t>Zambia Credit Guarantee Scheme</w:t>
      </w:r>
      <w:r w:rsidR="0083442E" w:rsidRPr="00501D44">
        <w:rPr>
          <w:rFonts w:ascii="Times New Roman" w:eastAsia="Times New Roman" w:hAnsi="Times New Roman" w:cs="Times New Roman"/>
          <w:color w:val="000000" w:themeColor="text1"/>
          <w:sz w:val="21"/>
          <w:szCs w:val="21"/>
          <w:lang w:eastAsia="en-US" w:bidi="ar-SA"/>
        </w:rPr>
        <w:t>-</w:t>
      </w:r>
      <w:r w:rsidRPr="00501D44">
        <w:rPr>
          <w:rFonts w:ascii="Times New Roman" w:eastAsia="Times New Roman" w:hAnsi="Times New Roman" w:cs="Times New Roman"/>
          <w:color w:val="000000" w:themeColor="text1"/>
          <w:sz w:val="21"/>
          <w:szCs w:val="21"/>
          <w:lang w:eastAsia="en-US" w:bidi="ar-SA"/>
        </w:rPr>
        <w:t xml:space="preserve"> By August 2025 it supported 19,819 SMEs and farmers with K1.6 billion in loans (Zambia Monitor, 2025a), with partners including FNB, First Alliance Bank (Zambia Monitor, 2025c) and Prospero. Opportunity: ring-fenced tourism window with seasonal repayment and BDS through Prospero.</w:t>
      </w:r>
    </w:p>
    <w:p w14:paraId="592C4643" w14:textId="45CBBDA7" w:rsidR="00B354C1" w:rsidRPr="00501D44" w:rsidRDefault="00B354C1">
      <w:pPr>
        <w:pStyle w:val="ListParagraph"/>
        <w:numPr>
          <w:ilvl w:val="0"/>
          <w:numId w:val="24"/>
        </w:numPr>
        <w:spacing w:after="6"/>
        <w:rPr>
          <w:rFonts w:ascii="Times New Roman" w:eastAsia="Times New Roman" w:hAnsi="Times New Roman" w:cs="Times New Roman"/>
          <w:color w:val="000000" w:themeColor="text1"/>
          <w:sz w:val="21"/>
          <w:szCs w:val="21"/>
          <w:lang w:eastAsia="en-US" w:bidi="ar-SA"/>
        </w:rPr>
      </w:pPr>
      <w:r w:rsidRPr="00501D44">
        <w:rPr>
          <w:rFonts w:ascii="Times New Roman" w:eastAsia="Times New Roman" w:hAnsi="Times New Roman" w:cs="Times New Roman"/>
          <w:color w:val="000000" w:themeColor="text1"/>
          <w:sz w:val="21"/>
          <w:szCs w:val="21"/>
          <w:lang w:eastAsia="en-US" w:bidi="ar-SA"/>
        </w:rPr>
        <w:t>Constituency Development Fund empowerment window</w:t>
      </w:r>
      <w:r w:rsidR="0083442E" w:rsidRPr="00501D44">
        <w:rPr>
          <w:rFonts w:ascii="Times New Roman" w:eastAsia="Times New Roman" w:hAnsi="Times New Roman" w:cs="Times New Roman"/>
          <w:color w:val="000000" w:themeColor="text1"/>
          <w:sz w:val="21"/>
          <w:szCs w:val="21"/>
          <w:lang w:eastAsia="en-US" w:bidi="ar-SA"/>
        </w:rPr>
        <w:t>-</w:t>
      </w:r>
      <w:r w:rsidRPr="00501D44">
        <w:rPr>
          <w:rFonts w:ascii="Times New Roman" w:eastAsia="Times New Roman" w:hAnsi="Times New Roman" w:cs="Times New Roman"/>
          <w:color w:val="000000" w:themeColor="text1"/>
          <w:sz w:val="21"/>
          <w:szCs w:val="21"/>
          <w:lang w:eastAsia="en-US" w:bidi="ar-SA"/>
        </w:rPr>
        <w:t xml:space="preserve"> Large, </w:t>
      </w:r>
      <w:r w:rsidR="0083442E" w:rsidRPr="00501D44">
        <w:rPr>
          <w:rFonts w:ascii="Times New Roman" w:eastAsia="Times New Roman" w:hAnsi="Times New Roman" w:cs="Times New Roman"/>
          <w:color w:val="000000" w:themeColor="text1"/>
          <w:sz w:val="21"/>
          <w:szCs w:val="21"/>
          <w:lang w:eastAsia="en-US" w:bidi="ar-SA"/>
        </w:rPr>
        <w:t>decentralized</w:t>
      </w:r>
      <w:r w:rsidRPr="00501D44">
        <w:rPr>
          <w:rFonts w:ascii="Times New Roman" w:eastAsia="Times New Roman" w:hAnsi="Times New Roman" w:cs="Times New Roman"/>
          <w:color w:val="000000" w:themeColor="text1"/>
          <w:sz w:val="21"/>
          <w:szCs w:val="21"/>
          <w:lang w:eastAsia="en-US" w:bidi="ar-SA"/>
        </w:rPr>
        <w:t xml:space="preserve"> and already reaching micro-enterprises; Livingstone and KAZA constituencies could </w:t>
      </w:r>
      <w:r w:rsidR="0083442E" w:rsidRPr="00501D44">
        <w:rPr>
          <w:rFonts w:ascii="Times New Roman" w:eastAsia="Times New Roman" w:hAnsi="Times New Roman" w:cs="Times New Roman"/>
          <w:color w:val="000000" w:themeColor="text1"/>
          <w:sz w:val="21"/>
          <w:szCs w:val="21"/>
          <w:lang w:eastAsia="en-US" w:bidi="ar-SA"/>
        </w:rPr>
        <w:t>prioritize</w:t>
      </w:r>
      <w:r w:rsidRPr="00501D44">
        <w:rPr>
          <w:rFonts w:ascii="Times New Roman" w:eastAsia="Times New Roman" w:hAnsi="Times New Roman" w:cs="Times New Roman"/>
          <w:color w:val="000000" w:themeColor="text1"/>
          <w:sz w:val="21"/>
          <w:szCs w:val="21"/>
          <w:lang w:eastAsia="en-US" w:bidi="ar-SA"/>
        </w:rPr>
        <w:t xml:space="preserve"> tourism enterprises.</w:t>
      </w:r>
    </w:p>
    <w:p w14:paraId="129067E9" w14:textId="7D53B4A2" w:rsidR="00B354C1" w:rsidRPr="00501D44" w:rsidRDefault="00B354C1">
      <w:pPr>
        <w:pStyle w:val="ListParagraph"/>
        <w:numPr>
          <w:ilvl w:val="0"/>
          <w:numId w:val="24"/>
        </w:numPr>
        <w:spacing w:after="6"/>
        <w:rPr>
          <w:rFonts w:ascii="Times New Roman" w:eastAsia="Times New Roman" w:hAnsi="Times New Roman" w:cs="Times New Roman"/>
          <w:color w:val="000000" w:themeColor="text1"/>
          <w:sz w:val="21"/>
          <w:szCs w:val="21"/>
          <w:lang w:eastAsia="en-US" w:bidi="ar-SA"/>
        </w:rPr>
      </w:pPr>
      <w:r w:rsidRPr="00501D44">
        <w:rPr>
          <w:rFonts w:ascii="Times New Roman" w:eastAsia="Times New Roman" w:hAnsi="Times New Roman" w:cs="Times New Roman"/>
          <w:color w:val="000000" w:themeColor="text1"/>
          <w:sz w:val="21"/>
          <w:szCs w:val="21"/>
          <w:lang w:eastAsia="en-US" w:bidi="ar-SA"/>
        </w:rPr>
        <w:t>Tourism Development Fund</w:t>
      </w:r>
      <w:r w:rsidR="0083442E" w:rsidRPr="00501D44">
        <w:rPr>
          <w:rFonts w:ascii="Times New Roman" w:eastAsia="Times New Roman" w:hAnsi="Times New Roman" w:cs="Times New Roman"/>
          <w:color w:val="000000" w:themeColor="text1"/>
          <w:sz w:val="21"/>
          <w:szCs w:val="21"/>
          <w:lang w:eastAsia="en-US" w:bidi="ar-SA"/>
        </w:rPr>
        <w:t>-</w:t>
      </w:r>
      <w:r w:rsidRPr="00501D44">
        <w:rPr>
          <w:rFonts w:ascii="Times New Roman" w:eastAsia="Times New Roman" w:hAnsi="Times New Roman" w:cs="Times New Roman"/>
          <w:color w:val="000000" w:themeColor="text1"/>
          <w:sz w:val="21"/>
          <w:szCs w:val="21"/>
          <w:lang w:eastAsia="en-US" w:bidi="ar-SA"/>
        </w:rPr>
        <w:t xml:space="preserve"> Levy-funded; could co-fund a </w:t>
      </w:r>
      <w:proofErr w:type="gramStart"/>
      <w:r w:rsidRPr="00501D44">
        <w:rPr>
          <w:rFonts w:ascii="Times New Roman" w:eastAsia="Times New Roman" w:hAnsi="Times New Roman" w:cs="Times New Roman"/>
          <w:color w:val="000000" w:themeColor="text1"/>
          <w:sz w:val="21"/>
          <w:szCs w:val="21"/>
          <w:lang w:eastAsia="en-US" w:bidi="ar-SA"/>
        </w:rPr>
        <w:t>guarantee</w:t>
      </w:r>
      <w:proofErr w:type="gramEnd"/>
      <w:r w:rsidRPr="00501D44">
        <w:rPr>
          <w:rFonts w:ascii="Times New Roman" w:eastAsia="Times New Roman" w:hAnsi="Times New Roman" w:cs="Times New Roman"/>
          <w:color w:val="000000" w:themeColor="text1"/>
          <w:sz w:val="21"/>
          <w:szCs w:val="21"/>
          <w:lang w:eastAsia="en-US" w:bidi="ar-SA"/>
        </w:rPr>
        <w:t xml:space="preserve"> top-up or matching grants for MSMEs.</w:t>
      </w:r>
    </w:p>
    <w:p w14:paraId="7475C30C" w14:textId="1543B63D" w:rsidR="0043133C" w:rsidRPr="00501D44" w:rsidRDefault="00B354C1">
      <w:pPr>
        <w:pStyle w:val="ListParagraph"/>
        <w:numPr>
          <w:ilvl w:val="0"/>
          <w:numId w:val="24"/>
        </w:numPr>
        <w:spacing w:after="6"/>
        <w:rPr>
          <w:rFonts w:ascii="Times New Roman" w:eastAsia="Times New Roman" w:hAnsi="Times New Roman" w:cs="Times New Roman"/>
          <w:color w:val="000000" w:themeColor="text1"/>
          <w:sz w:val="21"/>
          <w:szCs w:val="21"/>
          <w:lang w:eastAsia="en-US" w:bidi="ar-SA"/>
        </w:rPr>
      </w:pPr>
      <w:r w:rsidRPr="00501D44">
        <w:rPr>
          <w:rFonts w:ascii="Times New Roman" w:eastAsia="Times New Roman" w:hAnsi="Times New Roman" w:cs="Times New Roman"/>
          <w:color w:val="000000" w:themeColor="text1"/>
          <w:sz w:val="21"/>
          <w:szCs w:val="21"/>
          <w:lang w:eastAsia="en-US" w:bidi="ar-SA"/>
        </w:rPr>
        <w:t xml:space="preserve">Prospero's </w:t>
      </w:r>
      <w:proofErr w:type="spellStart"/>
      <w:r w:rsidRPr="00501D44">
        <w:rPr>
          <w:rFonts w:ascii="Times New Roman" w:eastAsia="Times New Roman" w:hAnsi="Times New Roman" w:cs="Times New Roman"/>
          <w:color w:val="000000" w:themeColor="text1"/>
          <w:sz w:val="21"/>
          <w:szCs w:val="21"/>
          <w:lang w:eastAsia="en-US" w:bidi="ar-SA"/>
        </w:rPr>
        <w:t>Nyamuka</w:t>
      </w:r>
      <w:proofErr w:type="spellEnd"/>
      <w:r w:rsidRPr="00501D44">
        <w:rPr>
          <w:rFonts w:ascii="Times New Roman" w:eastAsia="Times New Roman" w:hAnsi="Times New Roman" w:cs="Times New Roman"/>
          <w:color w:val="000000" w:themeColor="text1"/>
          <w:sz w:val="21"/>
          <w:szCs w:val="21"/>
          <w:lang w:eastAsia="en-US" w:bidi="ar-SA"/>
        </w:rPr>
        <w:t xml:space="preserve"> model</w:t>
      </w:r>
      <w:r w:rsidR="0083442E" w:rsidRPr="00501D44">
        <w:rPr>
          <w:rFonts w:ascii="Times New Roman" w:eastAsia="Times New Roman" w:hAnsi="Times New Roman" w:cs="Times New Roman"/>
          <w:color w:val="000000" w:themeColor="text1"/>
          <w:sz w:val="21"/>
          <w:szCs w:val="21"/>
          <w:lang w:eastAsia="en-US" w:bidi="ar-SA"/>
        </w:rPr>
        <w:t xml:space="preserve">- </w:t>
      </w:r>
      <w:r w:rsidRPr="00501D44">
        <w:rPr>
          <w:rFonts w:ascii="Times New Roman" w:eastAsia="Times New Roman" w:hAnsi="Times New Roman" w:cs="Times New Roman"/>
          <w:color w:val="000000" w:themeColor="text1"/>
          <w:sz w:val="21"/>
          <w:szCs w:val="21"/>
          <w:lang w:eastAsia="en-US" w:bidi="ar-SA"/>
        </w:rPr>
        <w:t xml:space="preserve">Supplier development plus dedicated finance in mining is </w:t>
      </w:r>
      <w:r w:rsidR="0083442E" w:rsidRPr="00501D44">
        <w:rPr>
          <w:rFonts w:ascii="Times New Roman" w:eastAsia="Times New Roman" w:hAnsi="Times New Roman" w:cs="Times New Roman"/>
          <w:color w:val="000000" w:themeColor="text1"/>
          <w:sz w:val="21"/>
          <w:szCs w:val="21"/>
          <w:lang w:eastAsia="en-US" w:bidi="ar-SA"/>
        </w:rPr>
        <w:t>easily</w:t>
      </w:r>
      <w:r w:rsidRPr="00501D44">
        <w:rPr>
          <w:rFonts w:ascii="Times New Roman" w:eastAsia="Times New Roman" w:hAnsi="Times New Roman" w:cs="Times New Roman"/>
          <w:color w:val="000000" w:themeColor="text1"/>
          <w:sz w:val="21"/>
          <w:szCs w:val="21"/>
          <w:lang w:eastAsia="en-US" w:bidi="ar-SA"/>
        </w:rPr>
        <w:t xml:space="preserve"> replicable with lodges and hotels as anchors.</w:t>
      </w:r>
    </w:p>
    <w:p w14:paraId="30C53483" w14:textId="7671BD67" w:rsidR="0083442E" w:rsidRPr="00501D44" w:rsidRDefault="0083442E">
      <w:pPr>
        <w:numPr>
          <w:ilvl w:val="0"/>
          <w:numId w:val="24"/>
        </w:numPr>
        <w:spacing w:after="6" w:line="276" w:lineRule="auto"/>
        <w:rPr>
          <w:rFonts w:ascii="Times New Roman" w:eastAsia="Times New Roman" w:hAnsi="Times New Roman" w:cs="Times New Roman"/>
          <w:color w:val="000000" w:themeColor="text1"/>
          <w:sz w:val="21"/>
          <w:szCs w:val="21"/>
          <w:lang w:eastAsia="en-US" w:bidi="ar-SA"/>
        </w:rPr>
      </w:pPr>
      <w:r w:rsidRPr="00501D44">
        <w:rPr>
          <w:rFonts w:ascii="Times New Roman" w:eastAsia="Times New Roman" w:hAnsi="Times New Roman" w:cs="Times New Roman"/>
          <w:color w:val="000000" w:themeColor="text1"/>
          <w:sz w:val="21"/>
          <w:szCs w:val="21"/>
          <w:lang w:eastAsia="en-US" w:bidi="ar-SA"/>
        </w:rPr>
        <w:t>VSLAs</w:t>
      </w:r>
      <w:r w:rsidRPr="00501D44">
        <w:rPr>
          <w:rFonts w:ascii="Times New Roman" w:eastAsia="Times New Roman" w:hAnsi="Times New Roman" w:cs="Times New Roman"/>
          <w:b/>
          <w:bCs/>
          <w:color w:val="000000" w:themeColor="text1"/>
          <w:sz w:val="21"/>
          <w:szCs w:val="21"/>
          <w:lang w:eastAsia="en-US" w:bidi="ar-SA"/>
        </w:rPr>
        <w:t xml:space="preserve"> - </w:t>
      </w:r>
      <w:r w:rsidRPr="00501D44">
        <w:rPr>
          <w:rFonts w:ascii="Times New Roman" w:eastAsia="Times New Roman" w:hAnsi="Times New Roman" w:cs="Times New Roman"/>
          <w:color w:val="000000" w:themeColor="text1"/>
          <w:sz w:val="21"/>
          <w:szCs w:val="21"/>
          <w:lang w:eastAsia="en-US" w:bidi="ar-SA"/>
        </w:rPr>
        <w:t xml:space="preserve">Link groups in </w:t>
      </w:r>
      <w:proofErr w:type="spellStart"/>
      <w:r w:rsidRPr="00501D44">
        <w:rPr>
          <w:rFonts w:ascii="Times New Roman" w:eastAsia="Times New Roman" w:hAnsi="Times New Roman" w:cs="Times New Roman"/>
          <w:color w:val="000000" w:themeColor="text1"/>
          <w:sz w:val="21"/>
          <w:szCs w:val="21"/>
          <w:lang w:eastAsia="en-US" w:bidi="ar-SA"/>
        </w:rPr>
        <w:t>Simalaha</w:t>
      </w:r>
      <w:proofErr w:type="spellEnd"/>
      <w:r w:rsidRPr="00501D44">
        <w:rPr>
          <w:rFonts w:ascii="Times New Roman" w:eastAsia="Times New Roman" w:hAnsi="Times New Roman" w:cs="Times New Roman"/>
          <w:color w:val="000000" w:themeColor="text1"/>
          <w:sz w:val="21"/>
          <w:szCs w:val="21"/>
          <w:lang w:eastAsia="en-US" w:bidi="ar-SA"/>
        </w:rPr>
        <w:t xml:space="preserve"> and Sioma to MFIs and mobile-money savings.</w:t>
      </w:r>
    </w:p>
    <w:p w14:paraId="2A9FF337" w14:textId="77777777" w:rsidR="0083442E" w:rsidRPr="00501D44" w:rsidRDefault="0083442E" w:rsidP="00B354C1">
      <w:pPr>
        <w:rPr>
          <w:rFonts w:ascii="Times New Roman" w:hAnsi="Times New Roman" w:cs="Times New Roman"/>
          <w:color w:val="000000" w:themeColor="text1"/>
        </w:rPr>
      </w:pPr>
    </w:p>
    <w:p w14:paraId="64C8AAD4" w14:textId="77777777" w:rsidR="0043133C" w:rsidRPr="00501D44" w:rsidRDefault="00EC31A4" w:rsidP="009B6290">
      <w:pPr>
        <w:rPr>
          <w:rFonts w:ascii="Times New Roman" w:hAnsi="Times New Roman" w:cs="Times New Roman"/>
          <w:color w:val="000000" w:themeColor="text1"/>
        </w:rPr>
      </w:pPr>
      <w:r w:rsidRPr="009B6290">
        <w:rPr>
          <w:rFonts w:ascii="Times New Roman" w:hAnsi="Times New Roman" w:cs="Times New Roman"/>
          <w:b/>
          <w:bCs/>
          <w:i/>
          <w:iCs/>
          <w:color w:val="000000" w:themeColor="text1"/>
          <w:sz w:val="21"/>
          <w:szCs w:val="21"/>
        </w:rPr>
        <w:t>Zambia priority:</w:t>
      </w:r>
      <w:r w:rsidRPr="00501D44">
        <w:rPr>
          <w:rFonts w:ascii="Times New Roman" w:hAnsi="Times New Roman" w:cs="Times New Roman"/>
          <w:i/>
          <w:iCs/>
          <w:color w:val="000000" w:themeColor="text1"/>
          <w:sz w:val="21"/>
          <w:szCs w:val="21"/>
        </w:rPr>
        <w:t xml:space="preserve"> a ZCGS tourism window with partner banks in Livingstone and Kafue, blended with World Bank matching grants and VSLA-to-MFI graduation for community enterprises.</w:t>
      </w:r>
      <w:r w:rsidRPr="00501D44">
        <w:rPr>
          <w:rFonts w:ascii="Times New Roman" w:hAnsi="Times New Roman" w:cs="Times New Roman"/>
          <w:color w:val="000000" w:themeColor="text1"/>
        </w:rPr>
        <w:br w:type="page"/>
      </w:r>
    </w:p>
    <w:p>
      <w:pPr>
        <w:pStyle w:val="Heading2"/>
        <w:spacing w:after="120"/>
        <w:rPr>
          <w:rFonts w:ascii="Times New Roman" w:hAnsi="Times New Roman" w:cs="Times New Roman"/>
          <w:color w:val="000000" w:themeColor="text1"/>
        </w:rPr>
      </w:pPr>
      <w:bookmarkStart w:id="900009" w:name="_Toc90900009"/>
      <w:r>
        <w:rPr>
          <w:rFonts w:ascii="Times New Roman" w:hAnsi="Times New Roman" w:cs="Times New Roman"/>
          <w:b/>
          <w:bCs/>
          <w:color w:val="000000" w:themeColor="text1"/>
          <w:sz w:val="24"/>
          <w:szCs w:val="24"/>
        </w:rPr>
        <w:t xml:space="preserve">6.10 What This Means for MSME Finance</w:t>
      </w:r>
      <w:bookmarkEnd w:id="900009"/>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Zambia is ready to pilot. Its credit guarantee scheme is expanding fast, Livingstone concentrates tourism demand and lenders in one place, savings groups are widespread, and the World Bank tourism project brings community matching grants. What is missing is affordable credit (commercial rates commonly above 25%) and any finance reach into the Game Management Areas around Kafue and Sioma, where enterprises operate on customary land. Those excluded are the 96% of enterprises not registered with PACRA. Women own 72.2% of micro-establishments and 60.9% of the MSME base, and 37.4% of MSMEs are owned by people under 35 (GIZ, 2026, p. 46), so a design that requires registration and collateral would exclude most women and young operators.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finance design, this means a ring-fenced tourism window in the guarantee scheme with seasonal repayment, delivered through partner banks in Livingstone and linked to business support (for example Prospero’s supplier-development model with lodges as anchors), combined with graduation from savings groups to microfinance and mobile-money savings in Simalaha and Sioma.</w:t>
      </w:r>
    </w:p>
    <w:p w14:paraId="014E7072" w14:textId="77777777" w:rsidR="0043133C" w:rsidRPr="009B6290" w:rsidRDefault="00EC31A4">
      <w:pPr>
        <w:pStyle w:val="Heading1"/>
        <w:rPr>
          <w:rFonts w:ascii="Times New Roman" w:hAnsi="Times New Roman" w:cs="Times New Roman"/>
          <w:b/>
          <w:bCs/>
          <w:color w:val="000000" w:themeColor="text1"/>
          <w:sz w:val="28"/>
          <w:szCs w:val="28"/>
        </w:rPr>
      </w:pPr>
      <w:bookmarkStart w:id="51" w:name="_Toc242691672"/>
      <w:r w:rsidRPr="009B6290">
        <w:rPr>
          <w:rFonts w:ascii="Times New Roman" w:hAnsi="Times New Roman" w:cs="Times New Roman"/>
          <w:b/>
          <w:bCs/>
          <w:color w:val="000000" w:themeColor="text1"/>
          <w:sz w:val="28"/>
          <w:szCs w:val="28"/>
        </w:rPr>
        <w:lastRenderedPageBreak/>
        <w:t xml:space="preserve">7. Zimbabwe</w:t>
      </w:r>
      <w:bookmarkEnd w:id="51"/>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Zimbabwe combines the strongest private tourism cluster in the corridor with an active MSME credit guarantee scheme and the deepest informal savings culture. Currency uncertainty, short tenors and limited multilateral lending hold back term finance, and past tourism funds failed through poor design rather than lack of money.</w:t>
      </w:r>
    </w:p>
    <w:p w14:paraId="393C6855" w14:textId="77777777" w:rsidR="0043133C" w:rsidRPr="009B6290" w:rsidRDefault="00EC31A4" w:rsidP="009B6290">
      <w:pPr>
        <w:pStyle w:val="Heading2"/>
        <w:spacing w:after="120"/>
        <w:rPr>
          <w:rFonts w:ascii="Times New Roman" w:hAnsi="Times New Roman" w:cs="Times New Roman"/>
          <w:b/>
          <w:bCs/>
          <w:color w:val="000000" w:themeColor="text1"/>
          <w:sz w:val="24"/>
          <w:szCs w:val="24"/>
        </w:rPr>
      </w:pPr>
      <w:bookmarkStart w:id="52" w:name="_Toc242691673"/>
      <w:r w:rsidRPr="009B6290">
        <w:rPr>
          <w:rFonts w:ascii="Times New Roman" w:hAnsi="Times New Roman" w:cs="Times New Roman"/>
          <w:b/>
          <w:bCs/>
          <w:color w:val="000000" w:themeColor="text1"/>
          <w:sz w:val="24"/>
          <w:szCs w:val="24"/>
        </w:rPr>
        <w:t xml:space="preserve">7.1 Country Context: The Zimbabwean KAZA Component</w:t>
      </w:r>
      <w:bookmarkEnd w:id="52"/>
    </w:p>
    <w:p w14:paraId="5D7B5115" w14:textId="77777777" w:rsidR="0043133C" w:rsidRPr="00501D44" w:rsidRDefault="00EC31A4" w:rsidP="009B6290">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Zimbabwe’s KAZA component lies in Matabeleland North and the western Kariba basin, encompassing Hwange National Park, Victoria Falls and Zambezi National Parks, Kazuma Pan, </w:t>
      </w:r>
      <w:proofErr w:type="spellStart"/>
      <w:r w:rsidRPr="00501D44">
        <w:rPr>
          <w:rFonts w:ascii="Times New Roman" w:hAnsi="Times New Roman" w:cs="Times New Roman"/>
          <w:color w:val="000000" w:themeColor="text1"/>
        </w:rPr>
        <w:t>Matetsi</w:t>
      </w:r>
      <w:proofErr w:type="spellEnd"/>
      <w:r w:rsidRPr="00501D44">
        <w:rPr>
          <w:rFonts w:ascii="Times New Roman" w:hAnsi="Times New Roman" w:cs="Times New Roman"/>
          <w:color w:val="000000" w:themeColor="text1"/>
        </w:rPr>
        <w:t xml:space="preserve"> safari areas, </w:t>
      </w:r>
      <w:proofErr w:type="spellStart"/>
      <w:r w:rsidRPr="00501D44">
        <w:rPr>
          <w:rFonts w:ascii="Times New Roman" w:hAnsi="Times New Roman" w:cs="Times New Roman"/>
          <w:color w:val="000000" w:themeColor="text1"/>
        </w:rPr>
        <w:t>Chizarira</w:t>
      </w:r>
      <w:proofErr w:type="spellEnd"/>
      <w:r w:rsidRPr="00501D44">
        <w:rPr>
          <w:rFonts w:ascii="Times New Roman" w:hAnsi="Times New Roman" w:cs="Times New Roman"/>
          <w:color w:val="000000" w:themeColor="text1"/>
        </w:rPr>
        <w:t xml:space="preserve"> National Park and </w:t>
      </w:r>
      <w:proofErr w:type="spellStart"/>
      <w:r w:rsidRPr="00501D44">
        <w:rPr>
          <w:rFonts w:ascii="Times New Roman" w:hAnsi="Times New Roman" w:cs="Times New Roman"/>
          <w:color w:val="000000" w:themeColor="text1"/>
        </w:rPr>
        <w:t>Chete</w:t>
      </w:r>
      <w:proofErr w:type="spellEnd"/>
      <w:r w:rsidRPr="00501D44">
        <w:rPr>
          <w:rFonts w:ascii="Times New Roman" w:hAnsi="Times New Roman" w:cs="Times New Roman"/>
          <w:color w:val="000000" w:themeColor="text1"/>
        </w:rPr>
        <w:t xml:space="preserve"> Safari Area, and communal areas in Hwange, Binga and Tsholotsho districts. Victoria Falls is the region’s busiest tourism hub, served by an international airport, and is linked to Livingstone through the KAZA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w:t>
      </w:r>
    </w:p>
    <w:p w14:paraId="261D32F5" w14:textId="77777777" w:rsidR="0063039F"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Zimbabwe has a strong private tourism sector but a difficult financial environment. The Zimbabwe Gold (</w:t>
      </w:r>
      <w:proofErr w:type="spellStart"/>
      <w:r w:rsidRPr="00501D44">
        <w:rPr>
          <w:rFonts w:ascii="Times New Roman" w:hAnsi="Times New Roman" w:cs="Times New Roman"/>
          <w:color w:val="000000" w:themeColor="text1"/>
        </w:rPr>
        <w:t>ZiG</w:t>
      </w:r>
      <w:proofErr w:type="spellEnd"/>
      <w:r w:rsidRPr="00501D44">
        <w:rPr>
          <w:rFonts w:ascii="Times New Roman" w:hAnsi="Times New Roman" w:cs="Times New Roman"/>
          <w:color w:val="000000" w:themeColor="text1"/>
        </w:rPr>
        <w:t xml:space="preserve">) currency was introduced in April 2024; a multi-currency system persists with the US dollar dominating tourism transactions, and authorities have </w:t>
      </w:r>
      <w:r w:rsidR="0063039F" w:rsidRPr="00501D44">
        <w:rPr>
          <w:rFonts w:ascii="Times New Roman" w:hAnsi="Times New Roman" w:cs="Times New Roman"/>
          <w:color w:val="000000" w:themeColor="text1"/>
        </w:rPr>
        <w:t>signaled</w:t>
      </w:r>
      <w:r w:rsidRPr="00501D44">
        <w:rPr>
          <w:rFonts w:ascii="Times New Roman" w:hAnsi="Times New Roman" w:cs="Times New Roman"/>
          <w:color w:val="000000" w:themeColor="text1"/>
        </w:rPr>
        <w:t xml:space="preserve"> a de-</w:t>
      </w:r>
      <w:r w:rsidR="0063039F" w:rsidRPr="00501D44">
        <w:rPr>
          <w:rFonts w:ascii="Times New Roman" w:hAnsi="Times New Roman" w:cs="Times New Roman"/>
          <w:color w:val="000000" w:themeColor="text1"/>
        </w:rPr>
        <w:t>dollarization</w:t>
      </w:r>
      <w:r w:rsidRPr="00501D44">
        <w:rPr>
          <w:rFonts w:ascii="Times New Roman" w:hAnsi="Times New Roman" w:cs="Times New Roman"/>
          <w:color w:val="000000" w:themeColor="text1"/>
        </w:rPr>
        <w:t xml:space="preserve"> roadmap to 2030. Bank lending is short-term and expensive, and Zimbabwe’s external arrears restrict lending from the World Bank and AfDB, which is limited largely to grants pending an arrears clearance and debt resolution process. </w:t>
      </w:r>
    </w:p>
    <w:p w14:paraId="5EE26D84" w14:textId="52430495" w:rsidR="0043133C" w:rsidRDefault="00EC31A4" w:rsidP="009B6290">
      <w:pPr>
        <w:spacing w:after="0"/>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Victoria Falls has been designated a Special Economic Zone and offshore financial services </w:t>
      </w:r>
      <w:r w:rsidR="0063039F" w:rsidRPr="00501D44">
        <w:rPr>
          <w:rFonts w:ascii="Times New Roman" w:hAnsi="Times New Roman" w:cs="Times New Roman"/>
          <w:color w:val="000000" w:themeColor="text1"/>
        </w:rPr>
        <w:t>center</w:t>
      </w:r>
      <w:r w:rsidRPr="00501D44">
        <w:rPr>
          <w:rFonts w:ascii="Times New Roman" w:hAnsi="Times New Roman" w:cs="Times New Roman"/>
          <w:color w:val="000000" w:themeColor="text1"/>
        </w:rPr>
        <w:t>, hosting the USD-denominated Victoria Falls Stock Exchange (VFEX). The CAMPFIRE program gives Rural District Councils (RDCs) ‘Appropriate Authority’ over wildlife on communal land.</w:t>
      </w:r>
    </w:p>
    <w:p w14:paraId="2726B1E9" w14:textId="77777777" w:rsidR="009B6290" w:rsidRPr="00501D44" w:rsidRDefault="009B6290" w:rsidP="009B6290">
      <w:pPr>
        <w:spacing w:after="0"/>
        <w:jc w:val="both"/>
        <w:rPr>
          <w:rFonts w:ascii="Times New Roman" w:hAnsi="Times New Roman" w:cs="Times New Roman"/>
          <w:color w:val="000000" w:themeColor="text1"/>
        </w:rPr>
      </w:pPr>
    </w:p>
    <w:p w14:paraId="2F904775" w14:textId="77777777" w:rsidR="0043133C" w:rsidRPr="009B6290" w:rsidRDefault="00EC31A4">
      <w:pPr>
        <w:pStyle w:val="Heading2"/>
        <w:rPr>
          <w:rFonts w:ascii="Times New Roman" w:hAnsi="Times New Roman" w:cs="Times New Roman"/>
          <w:b/>
          <w:bCs/>
          <w:color w:val="000000" w:themeColor="text1"/>
          <w:sz w:val="24"/>
          <w:szCs w:val="24"/>
        </w:rPr>
      </w:pPr>
      <w:bookmarkStart w:id="53" w:name="_Toc242691674"/>
      <w:r w:rsidRPr="009B6290">
        <w:rPr>
          <w:rFonts w:ascii="Times New Roman" w:hAnsi="Times New Roman" w:cs="Times New Roman"/>
          <w:b/>
          <w:bCs/>
          <w:color w:val="000000" w:themeColor="text1"/>
          <w:sz w:val="24"/>
          <w:szCs w:val="24"/>
        </w:rPr>
        <w:t xml:space="preserve">7.2 Mapping of Financial Actors and Adaptable Products</w:t>
      </w:r>
      <w:bookmarkEnd w:id="53"/>
    </w:p>
    <w:p w14:paraId="4D121990"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41: </w:t>
      </w:r>
      <w:r w:rsidRPr="00501D44">
        <w:rPr>
          <w:rFonts w:ascii="Times New Roman" w:hAnsi="Times New Roman" w:cs="Times New Roman"/>
          <w:i/>
          <w:iCs/>
          <w:color w:val="000000" w:themeColor="text1"/>
          <w:sz w:val="20"/>
          <w:szCs w:val="20"/>
        </w:rPr>
        <w:t>Financial actors in Zimbabwe and products adaptable for R-NBT MSMEs</w:t>
      </w:r>
    </w:p>
    <w:tbl>
      <w:tblPr>
        <w:tblStyle w:val="PlainTable1"/>
        <w:tblW w:w="9026" w:type="dxa"/>
        <w:tblLayout w:type="fixed"/>
        <w:tblLook w:val="0000" w:firstRow="0" w:lastRow="0" w:firstColumn="0" w:lastColumn="0" w:noHBand="0" w:noVBand="0"/>
      </w:tblPr>
      <w:tblGrid>
        <w:gridCol w:w="1698"/>
        <w:gridCol w:w="3302"/>
        <w:gridCol w:w="4026"/>
      </w:tblGrid>
      <w:tr w:rsidR="0043133C" w:rsidRPr="00501D44" w14:paraId="1D8BA221"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4A6B7CC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Category</w:t>
            </w:r>
          </w:p>
        </w:tc>
        <w:tc>
          <w:tcPr>
            <w:tcW w:w="3302" w:type="dxa"/>
          </w:tcPr>
          <w:p w14:paraId="189EEBD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Key actors</w:t>
            </w:r>
          </w:p>
        </w:tc>
        <w:tc>
          <w:tcPr>
            <w:cnfStyle w:val="000010000000" w:firstRow="0" w:lastRow="0" w:firstColumn="0" w:lastColumn="0" w:oddVBand="1" w:evenVBand="0" w:oddHBand="0" w:evenHBand="0" w:firstRowFirstColumn="0" w:firstRowLastColumn="0" w:lastRowFirstColumn="0" w:lastRowLastColumn="0"/>
            <w:tcW w:w="4026" w:type="dxa"/>
          </w:tcPr>
          <w:p w14:paraId="23CA28C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Products adaptable for R-NBT MSMEs</w:t>
            </w:r>
          </w:p>
        </w:tc>
      </w:tr>
      <w:tr w:rsidR="0043133C" w:rsidRPr="00501D44" w14:paraId="08868E25" w14:textId="77777777" w:rsidTr="009B6290">
        <w:tc>
          <w:tcPr>
            <w:cnfStyle w:val="000010000000" w:firstRow="0" w:lastRow="0" w:firstColumn="0" w:lastColumn="0" w:oddVBand="1" w:evenVBand="0" w:oddHBand="0" w:evenHBand="0" w:firstRowFirstColumn="0" w:firstRowLastColumn="0" w:lastRowFirstColumn="0" w:lastRowLastColumn="0"/>
            <w:tcW w:w="1698" w:type="dxa"/>
          </w:tcPr>
          <w:p w14:paraId="10D7902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Commercial banks</w:t>
            </w:r>
          </w:p>
        </w:tc>
        <w:tc>
          <w:tcPr>
            <w:tcW w:w="3302" w:type="dxa"/>
          </w:tcPr>
          <w:p w14:paraId="38C2CD10" w14:textId="18A2FB62"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CBZ Bank, Stanbic Bank Zimbabwe, FBC Bank, CABS, NMB Bank, Steward Bank, ZB Bank, BancABC, First Capital Bank, Ecobank, Nedbank Zimbabwe, </w:t>
            </w:r>
            <w:r w:rsidR="002F612B" w:rsidRPr="00501D44">
              <w:rPr>
                <w:rFonts w:ascii="Times New Roman" w:hAnsi="Times New Roman" w:cs="Times New Roman"/>
                <w:color w:val="000000" w:themeColor="text1"/>
                <w:sz w:val="18"/>
                <w:szCs w:val="18"/>
              </w:rPr>
              <w:t>Peoples Own Savings Bank (</w:t>
            </w:r>
            <w:r w:rsidRPr="00501D44">
              <w:rPr>
                <w:rFonts w:ascii="Times New Roman" w:hAnsi="Times New Roman" w:cs="Times New Roman"/>
                <w:color w:val="000000" w:themeColor="text1"/>
                <w:sz w:val="18"/>
                <w:szCs w:val="18"/>
              </w:rPr>
              <w:t>POSB</w:t>
            </w:r>
            <w:r w:rsidR="002F612B" w:rsidRPr="00501D44">
              <w:rPr>
                <w:rFonts w:ascii="Times New Roman" w:hAnsi="Times New Roman" w:cs="Times New Roman"/>
                <w:color w:val="000000" w:themeColor="text1"/>
                <w:sz w:val="18"/>
                <w:szCs w:val="18"/>
              </w:rPr>
              <w:t>, state owned</w:t>
            </w:r>
            <w:r w:rsidRPr="00501D44">
              <w:rPr>
                <w:rFonts w:ascii="Times New Roman" w:hAnsi="Times New Roman" w:cs="Times New Roman"/>
                <w:color w:val="000000" w:themeColor="text1"/>
                <w:sz w:val="18"/>
                <w:szCs w:val="18"/>
              </w:rPr>
              <w:t>)</w:t>
            </w:r>
          </w:p>
        </w:tc>
        <w:tc>
          <w:tcPr>
            <w:cnfStyle w:val="000010000000" w:firstRow="0" w:lastRow="0" w:firstColumn="0" w:lastColumn="0" w:oddVBand="1" w:evenVBand="0" w:oddHBand="0" w:evenHBand="0" w:firstRowFirstColumn="0" w:firstRowLastColumn="0" w:lastRowFirstColumn="0" w:lastRowLastColumn="0"/>
            <w:tcW w:w="4026" w:type="dxa"/>
          </w:tcPr>
          <w:p w14:paraId="2441B9E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Short-term USD loans and overdrafts, asset finance, ECGC-backed loans, digital SME products; branches in Victoria Falls and Hwange</w:t>
            </w:r>
          </w:p>
        </w:tc>
      </w:tr>
      <w:tr w:rsidR="0043133C" w:rsidRPr="00501D44" w14:paraId="691AFD04"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2D07DB23" w14:textId="085532C8"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Development </w:t>
            </w:r>
            <w:r w:rsidR="00FE5E7C" w:rsidRPr="00501D44">
              <w:rPr>
                <w:rFonts w:ascii="Times New Roman" w:hAnsi="Times New Roman" w:cs="Times New Roman"/>
                <w:color w:val="000000" w:themeColor="text1"/>
                <w:sz w:val="18"/>
                <w:szCs w:val="18"/>
              </w:rPr>
              <w:t>F</w:t>
            </w:r>
            <w:r w:rsidRPr="00501D44">
              <w:rPr>
                <w:rFonts w:ascii="Times New Roman" w:hAnsi="Times New Roman" w:cs="Times New Roman"/>
                <w:color w:val="000000" w:themeColor="text1"/>
                <w:sz w:val="18"/>
                <w:szCs w:val="18"/>
              </w:rPr>
              <w:t xml:space="preserve">inance </w:t>
            </w:r>
            <w:r w:rsidR="00FE5E7C" w:rsidRPr="00501D44">
              <w:rPr>
                <w:rFonts w:ascii="Times New Roman" w:hAnsi="Times New Roman" w:cs="Times New Roman"/>
                <w:color w:val="000000" w:themeColor="text1"/>
                <w:sz w:val="18"/>
                <w:szCs w:val="18"/>
              </w:rPr>
              <w:t>I</w:t>
            </w:r>
            <w:r w:rsidRPr="00501D44">
              <w:rPr>
                <w:rFonts w:ascii="Times New Roman" w:hAnsi="Times New Roman" w:cs="Times New Roman"/>
                <w:color w:val="000000" w:themeColor="text1"/>
                <w:sz w:val="18"/>
                <w:szCs w:val="18"/>
              </w:rPr>
              <w:t>nstitutions</w:t>
            </w:r>
          </w:p>
        </w:tc>
        <w:tc>
          <w:tcPr>
            <w:tcW w:w="3302" w:type="dxa"/>
          </w:tcPr>
          <w:p w14:paraId="216EA25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Infrastructure Development Bank of Zimbabwe (IDBZ); Small and Medium Enterprises Development Corporation (SMEDCO); </w:t>
            </w:r>
            <w:proofErr w:type="spellStart"/>
            <w:r w:rsidRPr="00501D44">
              <w:rPr>
                <w:rFonts w:ascii="Times New Roman" w:hAnsi="Times New Roman" w:cs="Times New Roman"/>
                <w:color w:val="000000" w:themeColor="text1"/>
                <w:sz w:val="18"/>
                <w:szCs w:val="18"/>
              </w:rPr>
              <w:t>EmpowerBank</w:t>
            </w:r>
            <w:proofErr w:type="spellEnd"/>
            <w:r w:rsidRPr="00501D44">
              <w:rPr>
                <w:rFonts w:ascii="Times New Roman" w:hAnsi="Times New Roman" w:cs="Times New Roman"/>
                <w:color w:val="000000" w:themeColor="text1"/>
                <w:sz w:val="18"/>
                <w:szCs w:val="18"/>
              </w:rPr>
              <w:t>; Zimbabwe Women’s Microfinance Bank; AFC Land and Development Bank</w:t>
            </w:r>
          </w:p>
        </w:tc>
        <w:tc>
          <w:tcPr>
            <w:cnfStyle w:val="000010000000" w:firstRow="0" w:lastRow="0" w:firstColumn="0" w:lastColumn="0" w:oddVBand="1" w:evenVBand="0" w:oddHBand="0" w:evenHBand="0" w:firstRowFirstColumn="0" w:firstRowLastColumn="0" w:lastRowFirstColumn="0" w:lastRowLastColumn="0"/>
            <w:tcW w:w="4026" w:type="dxa"/>
          </w:tcPr>
          <w:p w14:paraId="2C558D50" w14:textId="265886DB"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SMEDCO MSME loans; </w:t>
            </w:r>
            <w:proofErr w:type="spellStart"/>
            <w:r w:rsidRPr="00501D44">
              <w:rPr>
                <w:rFonts w:ascii="Times New Roman" w:hAnsi="Times New Roman" w:cs="Times New Roman"/>
                <w:color w:val="000000" w:themeColor="text1"/>
                <w:sz w:val="18"/>
                <w:szCs w:val="18"/>
              </w:rPr>
              <w:t>EmpowerBank</w:t>
            </w:r>
            <w:proofErr w:type="spellEnd"/>
            <w:r w:rsidRPr="00501D44">
              <w:rPr>
                <w:rFonts w:ascii="Times New Roman" w:hAnsi="Times New Roman" w:cs="Times New Roman"/>
                <w:color w:val="000000" w:themeColor="text1"/>
                <w:sz w:val="18"/>
                <w:szCs w:val="18"/>
              </w:rPr>
              <w:t xml:space="preserve"> youth loans; women’s microfinance; IDBZ infrastructure and green finance (GCF-accredited)</w:t>
            </w:r>
            <w:r w:rsidR="005057CA" w:rsidRPr="00501D44">
              <w:rPr>
                <w:rFonts w:ascii="Times New Roman" w:hAnsi="Times New Roman" w:cs="Times New Roman"/>
                <w:color w:val="000000" w:themeColor="text1"/>
                <w:sz w:val="18"/>
                <w:szCs w:val="18"/>
              </w:rPr>
              <w:t>; group lending, order and bridging finance, lease finance</w:t>
            </w:r>
          </w:p>
        </w:tc>
      </w:tr>
      <w:tr w:rsidR="0043133C" w:rsidRPr="00501D44" w14:paraId="64DE3A4D" w14:textId="77777777" w:rsidTr="009B6290">
        <w:tc>
          <w:tcPr>
            <w:cnfStyle w:val="000010000000" w:firstRow="0" w:lastRow="0" w:firstColumn="0" w:lastColumn="0" w:oddVBand="1" w:evenVBand="0" w:oddHBand="0" w:evenHBand="0" w:firstRowFirstColumn="0" w:firstRowLastColumn="0" w:lastRowFirstColumn="0" w:lastRowLastColumn="0"/>
            <w:tcW w:w="1698" w:type="dxa"/>
          </w:tcPr>
          <w:p w14:paraId="4B69832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Guarantee institutions</w:t>
            </w:r>
          </w:p>
        </w:tc>
        <w:tc>
          <w:tcPr>
            <w:tcW w:w="3302" w:type="dxa"/>
          </w:tcPr>
          <w:p w14:paraId="29DA57C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Export Credit Guarantee Corporation of Zimbabwe (ECGC), an RBZ subsidiary</w:t>
            </w:r>
          </w:p>
        </w:tc>
        <w:tc>
          <w:tcPr>
            <w:cnfStyle w:val="000010000000" w:firstRow="0" w:lastRow="0" w:firstColumn="0" w:lastColumn="0" w:oddVBand="1" w:evenVBand="0" w:oddHBand="0" w:evenHBand="0" w:firstRowFirstColumn="0" w:firstRowLastColumn="0" w:lastRowFirstColumn="0" w:lastRowLastColumn="0"/>
            <w:tcW w:w="4026" w:type="dxa"/>
          </w:tcPr>
          <w:p w14:paraId="3867100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MSME Credit Guarantee Scheme (since 2018), all sectors including tourism</w:t>
            </w:r>
          </w:p>
        </w:tc>
      </w:tr>
      <w:tr w:rsidR="00FE5E7C" w:rsidRPr="00501D44" w14:paraId="71F73EA6"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265F77E" w14:textId="254584C8" w:rsidR="00FE5E7C" w:rsidRPr="00501D44" w:rsidRDefault="00FE5E7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Capital Markets</w:t>
            </w:r>
          </w:p>
        </w:tc>
        <w:tc>
          <w:tcPr>
            <w:tcW w:w="3302" w:type="dxa"/>
          </w:tcPr>
          <w:p w14:paraId="2CD48766" w14:textId="2CF0A71E" w:rsidR="00FE5E7C" w:rsidRPr="00501D44" w:rsidRDefault="00FE5E7C">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Victoria Falls Stock Exchange; planned Zimbabwe Entrepreneurship Exchange (ZEEX) with SMEDCO</w:t>
            </w:r>
          </w:p>
        </w:tc>
        <w:tc>
          <w:tcPr>
            <w:cnfStyle w:val="000010000000" w:firstRow="0" w:lastRow="0" w:firstColumn="0" w:lastColumn="0" w:oddVBand="1" w:evenVBand="0" w:oddHBand="0" w:evenHBand="0" w:firstRowFirstColumn="0" w:firstRowLastColumn="0" w:lastRowFirstColumn="0" w:lastRowLastColumn="0"/>
            <w:tcW w:w="4026" w:type="dxa"/>
          </w:tcPr>
          <w:p w14:paraId="705B19BC" w14:textId="506D04CA" w:rsidR="00FE5E7C" w:rsidRPr="00501D44" w:rsidRDefault="00FE5E7C">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SME listings</w:t>
            </w:r>
            <w:r w:rsidR="005057CA"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REITs</w:t>
            </w:r>
            <w:r w:rsidR="005057CA" w:rsidRPr="00501D44">
              <w:rPr>
                <w:rFonts w:ascii="Times New Roman" w:hAnsi="Times New Roman" w:cs="Times New Roman"/>
                <w:color w:val="000000" w:themeColor="text1"/>
                <w:sz w:val="18"/>
                <w:szCs w:val="18"/>
              </w:rPr>
              <w:t xml:space="preserve"> and</w:t>
            </w:r>
            <w:r w:rsidRPr="00501D44">
              <w:rPr>
                <w:rFonts w:ascii="Times New Roman" w:hAnsi="Times New Roman" w:cs="Times New Roman"/>
                <w:color w:val="000000" w:themeColor="text1"/>
                <w:sz w:val="18"/>
                <w:szCs w:val="18"/>
              </w:rPr>
              <w:t xml:space="preserve"> </w:t>
            </w:r>
            <w:proofErr w:type="gramStart"/>
            <w:r w:rsidRPr="00501D44">
              <w:rPr>
                <w:rFonts w:ascii="Times New Roman" w:hAnsi="Times New Roman" w:cs="Times New Roman"/>
                <w:color w:val="000000" w:themeColor="text1"/>
                <w:sz w:val="18"/>
                <w:szCs w:val="18"/>
              </w:rPr>
              <w:t>bonds</w:t>
            </w:r>
            <w:r w:rsidR="005057CA"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 xml:space="preserve">  not</w:t>
            </w:r>
            <w:proofErr w:type="gramEnd"/>
            <w:r w:rsidRPr="00501D44">
              <w:rPr>
                <w:rFonts w:ascii="Times New Roman" w:hAnsi="Times New Roman" w:cs="Times New Roman"/>
                <w:color w:val="000000" w:themeColor="text1"/>
                <w:sz w:val="18"/>
                <w:szCs w:val="18"/>
              </w:rPr>
              <w:t xml:space="preserve"> readily adaptable but encourage listing</w:t>
            </w:r>
          </w:p>
        </w:tc>
      </w:tr>
      <w:tr w:rsidR="0043133C" w:rsidRPr="00501D44" w14:paraId="625777A6" w14:textId="77777777" w:rsidTr="009B6290">
        <w:tc>
          <w:tcPr>
            <w:cnfStyle w:val="000010000000" w:firstRow="0" w:lastRow="0" w:firstColumn="0" w:lastColumn="0" w:oddVBand="1" w:evenVBand="0" w:oddHBand="0" w:evenHBand="0" w:firstRowFirstColumn="0" w:firstRowLastColumn="0" w:lastRowFirstColumn="0" w:lastRowLastColumn="0"/>
            <w:tcW w:w="1698" w:type="dxa"/>
          </w:tcPr>
          <w:p w14:paraId="3C6F757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Microfinance</w:t>
            </w:r>
          </w:p>
        </w:tc>
        <w:tc>
          <w:tcPr>
            <w:tcW w:w="3302" w:type="dxa"/>
          </w:tcPr>
          <w:p w14:paraId="1AF91EE2" w14:textId="370AC2A1"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Deposit-taking and credit-only MFIs regulated by RBZ under the Microfinance Act (members of ZAMFI)</w:t>
            </w:r>
            <w:r w:rsidR="00FE5E7C" w:rsidRPr="00501D44">
              <w:rPr>
                <w:rFonts w:ascii="Times New Roman" w:hAnsi="Times New Roman" w:cs="Times New Roman"/>
                <w:color w:val="000000" w:themeColor="text1"/>
                <w:sz w:val="18"/>
                <w:szCs w:val="18"/>
              </w:rPr>
              <w:t xml:space="preserve"> e.g. </w:t>
            </w:r>
            <w:proofErr w:type="spellStart"/>
            <w:r w:rsidR="00FE5E7C" w:rsidRPr="00501D44">
              <w:rPr>
                <w:rFonts w:ascii="Times New Roman" w:hAnsi="Times New Roman" w:cs="Times New Roman"/>
                <w:color w:val="000000" w:themeColor="text1"/>
                <w:sz w:val="18"/>
                <w:szCs w:val="18"/>
              </w:rPr>
              <w:t>Untu</w:t>
            </w:r>
            <w:proofErr w:type="spellEnd"/>
            <w:r w:rsidR="00FE5E7C" w:rsidRPr="00501D44">
              <w:rPr>
                <w:rFonts w:ascii="Times New Roman" w:hAnsi="Times New Roman" w:cs="Times New Roman"/>
                <w:color w:val="000000" w:themeColor="text1"/>
                <w:sz w:val="18"/>
                <w:szCs w:val="18"/>
              </w:rPr>
              <w:t xml:space="preserve"> Capital, Get Bucks, Thrive and other licensed MFIs</w:t>
            </w:r>
          </w:p>
        </w:tc>
        <w:tc>
          <w:tcPr>
            <w:cnfStyle w:val="000010000000" w:firstRow="0" w:lastRow="0" w:firstColumn="0" w:lastColumn="0" w:oddVBand="1" w:evenVBand="0" w:oddHBand="0" w:evenHBand="0" w:firstRowFirstColumn="0" w:firstRowLastColumn="0" w:lastRowFirstColumn="0" w:lastRowLastColumn="0"/>
            <w:tcW w:w="4026" w:type="dxa"/>
          </w:tcPr>
          <w:p w14:paraId="62228BBB" w14:textId="0F620F3F"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USD micro and small loans</w:t>
            </w:r>
            <w:r w:rsidR="005057CA" w:rsidRPr="00501D44">
              <w:rPr>
                <w:rFonts w:ascii="Times New Roman" w:hAnsi="Times New Roman" w:cs="Times New Roman"/>
                <w:color w:val="000000" w:themeColor="text1"/>
                <w:sz w:val="18"/>
                <w:szCs w:val="18"/>
              </w:rPr>
              <w:t>, asset loans</w:t>
            </w:r>
            <w:r w:rsidRPr="00501D44">
              <w:rPr>
                <w:rFonts w:ascii="Times New Roman" w:hAnsi="Times New Roman" w:cs="Times New Roman"/>
                <w:color w:val="000000" w:themeColor="text1"/>
                <w:sz w:val="18"/>
                <w:szCs w:val="18"/>
              </w:rPr>
              <w:t>; high pricing; group lending</w:t>
            </w:r>
          </w:p>
        </w:tc>
      </w:tr>
      <w:tr w:rsidR="0043133C" w:rsidRPr="00501D44" w14:paraId="7521A6DA"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095F8A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Savings groups</w:t>
            </w:r>
          </w:p>
        </w:tc>
        <w:tc>
          <w:tcPr>
            <w:tcW w:w="3302" w:type="dxa"/>
          </w:tcPr>
          <w:p w14:paraId="24717809" w14:textId="7B909890"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Internal Savings and Lending schemes (ISALs),</w:t>
            </w:r>
            <w:r w:rsidR="00FE5E7C" w:rsidRPr="00501D44">
              <w:rPr>
                <w:rFonts w:ascii="Times New Roman" w:hAnsi="Times New Roman" w:cs="Times New Roman"/>
                <w:color w:val="000000" w:themeColor="text1"/>
                <w:sz w:val="18"/>
                <w:szCs w:val="18"/>
              </w:rPr>
              <w:t xml:space="preserve"> ROSCAs,</w:t>
            </w:r>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mukando</w:t>
            </w:r>
            <w:proofErr w:type="spellEnd"/>
            <w:r w:rsidRPr="00501D44">
              <w:rPr>
                <w:rFonts w:ascii="Times New Roman" w:hAnsi="Times New Roman" w:cs="Times New Roman"/>
                <w:color w:val="000000" w:themeColor="text1"/>
                <w:sz w:val="18"/>
                <w:szCs w:val="18"/>
              </w:rPr>
              <w:t xml:space="preserve"> and women’s groups</w:t>
            </w:r>
          </w:p>
        </w:tc>
        <w:tc>
          <w:tcPr>
            <w:cnfStyle w:val="000010000000" w:firstRow="0" w:lastRow="0" w:firstColumn="0" w:lastColumn="0" w:oddVBand="1" w:evenVBand="0" w:oddHBand="0" w:evenHBand="0" w:firstRowFirstColumn="0" w:firstRowLastColumn="0" w:lastRowFirstColumn="0" w:lastRowLastColumn="0"/>
            <w:tcW w:w="4026" w:type="dxa"/>
          </w:tcPr>
          <w:p w14:paraId="3016C8C9" w14:textId="23B59BC9" w:rsidR="0043133C" w:rsidRPr="00501D44" w:rsidRDefault="005057CA">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Rotating savings, small loans; </w:t>
            </w:r>
            <w:r w:rsidR="00EC31A4" w:rsidRPr="00501D44">
              <w:rPr>
                <w:rFonts w:ascii="Times New Roman" w:hAnsi="Times New Roman" w:cs="Times New Roman"/>
                <w:color w:val="000000" w:themeColor="text1"/>
                <w:sz w:val="18"/>
                <w:szCs w:val="18"/>
              </w:rPr>
              <w:t>Very common</w:t>
            </w:r>
            <w:r w:rsidR="00FE5E7C" w:rsidRPr="00501D44">
              <w:rPr>
                <w:rFonts w:ascii="Times New Roman" w:hAnsi="Times New Roman" w:cs="Times New Roman"/>
                <w:color w:val="000000" w:themeColor="text1"/>
                <w:sz w:val="18"/>
                <w:szCs w:val="18"/>
              </w:rPr>
              <w:t xml:space="preserve"> among women traders, crafters and guides</w:t>
            </w:r>
            <w:r w:rsidR="00EC31A4" w:rsidRPr="00501D44">
              <w:rPr>
                <w:rFonts w:ascii="Times New Roman" w:hAnsi="Times New Roman" w:cs="Times New Roman"/>
                <w:color w:val="000000" w:themeColor="text1"/>
                <w:sz w:val="18"/>
                <w:szCs w:val="18"/>
              </w:rPr>
              <w:t>; base for linkage and group lending</w:t>
            </w:r>
          </w:p>
        </w:tc>
      </w:tr>
      <w:tr w:rsidR="0043133C" w:rsidRPr="00501D44" w14:paraId="60D1479B" w14:textId="77777777" w:rsidTr="009B6290">
        <w:tc>
          <w:tcPr>
            <w:cnfStyle w:val="000010000000" w:firstRow="0" w:lastRow="0" w:firstColumn="0" w:lastColumn="0" w:oddVBand="1" w:evenVBand="0" w:oddHBand="0" w:evenHBand="0" w:firstRowFirstColumn="0" w:firstRowLastColumn="0" w:lastRowFirstColumn="0" w:lastRowLastColumn="0"/>
            <w:tcW w:w="1698" w:type="dxa"/>
          </w:tcPr>
          <w:p w14:paraId="270ADF4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Fintech and digital finance</w:t>
            </w:r>
          </w:p>
        </w:tc>
        <w:tc>
          <w:tcPr>
            <w:tcW w:w="3302" w:type="dxa"/>
          </w:tcPr>
          <w:p w14:paraId="67235D02"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EcoCash, </w:t>
            </w:r>
            <w:proofErr w:type="spellStart"/>
            <w:r w:rsidRPr="00501D44">
              <w:rPr>
                <w:rFonts w:ascii="Times New Roman" w:hAnsi="Times New Roman" w:cs="Times New Roman"/>
                <w:color w:val="000000" w:themeColor="text1"/>
                <w:sz w:val="18"/>
                <w:szCs w:val="18"/>
              </w:rPr>
              <w:t>OneMoney</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InnBucks</w:t>
            </w:r>
            <w:proofErr w:type="spellEnd"/>
            <w:r w:rsidRPr="00501D44">
              <w:rPr>
                <w:rFonts w:ascii="Times New Roman" w:hAnsi="Times New Roman" w:cs="Times New Roman"/>
                <w:color w:val="000000" w:themeColor="text1"/>
                <w:sz w:val="18"/>
                <w:szCs w:val="18"/>
              </w:rPr>
              <w:t xml:space="preserve">, </w:t>
            </w:r>
            <w:proofErr w:type="spellStart"/>
            <w:r w:rsidRPr="00501D44">
              <w:rPr>
                <w:rFonts w:ascii="Times New Roman" w:hAnsi="Times New Roman" w:cs="Times New Roman"/>
                <w:color w:val="000000" w:themeColor="text1"/>
                <w:sz w:val="18"/>
                <w:szCs w:val="18"/>
              </w:rPr>
              <w:t>Zimswitch</w:t>
            </w:r>
            <w:proofErr w:type="spellEnd"/>
            <w:r w:rsidRPr="00501D44">
              <w:rPr>
                <w:rFonts w:ascii="Times New Roman" w:hAnsi="Times New Roman" w:cs="Times New Roman"/>
                <w:color w:val="000000" w:themeColor="text1"/>
                <w:sz w:val="18"/>
                <w:szCs w:val="18"/>
              </w:rPr>
              <w:t>/ZIPIT, remittance platforms; RBZ fintech regulatory sandbox</w:t>
            </w:r>
          </w:p>
        </w:tc>
        <w:tc>
          <w:tcPr>
            <w:cnfStyle w:val="000010000000" w:firstRow="0" w:lastRow="0" w:firstColumn="0" w:lastColumn="0" w:oddVBand="1" w:evenVBand="0" w:oddHBand="0" w:evenHBand="0" w:firstRowFirstColumn="0" w:firstRowLastColumn="0" w:lastRowFirstColumn="0" w:lastRowLastColumn="0"/>
            <w:tcW w:w="4026" w:type="dxa"/>
          </w:tcPr>
          <w:p w14:paraId="52B40FD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Digital payments and remittances; transaction data for scoring</w:t>
            </w:r>
          </w:p>
        </w:tc>
      </w:tr>
      <w:tr w:rsidR="0043133C" w:rsidRPr="00501D44" w14:paraId="1B97DEEC"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7B4F9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Blended and public facilities</w:t>
            </w:r>
          </w:p>
        </w:tc>
        <w:tc>
          <w:tcPr>
            <w:tcW w:w="3302" w:type="dxa"/>
          </w:tcPr>
          <w:p w14:paraId="54D838D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RBZ Tourism Revival Fund (USD 15m, low uptake); Cabinet-approved tourism revolving fund (status unclear); donor programmes (EU, FCDO, KfW/GIZ)</w:t>
            </w:r>
          </w:p>
        </w:tc>
        <w:tc>
          <w:tcPr>
            <w:cnfStyle w:val="000010000000" w:firstRow="0" w:lastRow="0" w:firstColumn="0" w:lastColumn="0" w:oddVBand="1" w:evenVBand="0" w:oddHBand="0" w:evenHBand="0" w:firstRowFirstColumn="0" w:firstRowLastColumn="0" w:lastRowFirstColumn="0" w:lastRowLastColumn="0"/>
            <w:tcW w:w="4026" w:type="dxa"/>
          </w:tcPr>
          <w:p w14:paraId="0608D31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Lessons for design of tourism-specific facilities</w:t>
            </w:r>
          </w:p>
        </w:tc>
      </w:tr>
      <w:tr w:rsidR="0043133C" w:rsidRPr="00501D44" w14:paraId="0640A762" w14:textId="77777777" w:rsidTr="009B6290">
        <w:tc>
          <w:tcPr>
            <w:cnfStyle w:val="000010000000" w:firstRow="0" w:lastRow="0" w:firstColumn="0" w:lastColumn="0" w:oddVBand="1" w:evenVBand="0" w:oddHBand="0" w:evenHBand="0" w:firstRowFirstColumn="0" w:firstRowLastColumn="0" w:lastRowFirstColumn="0" w:lastRowLastColumn="0"/>
            <w:tcW w:w="1698" w:type="dxa"/>
          </w:tcPr>
          <w:p w14:paraId="2C4FBFF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Community-based mechanisms</w:t>
            </w:r>
          </w:p>
        </w:tc>
        <w:tc>
          <w:tcPr>
            <w:tcW w:w="3302" w:type="dxa"/>
          </w:tcPr>
          <w:p w14:paraId="0A84B529" w14:textId="1633CECD" w:rsidR="0043133C" w:rsidRPr="00501D44" w:rsidRDefault="005057CA">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CAMPFIRE in Hwange, Tsholotsho and Binga districts; Hwange Conservation and Wildlife Fund</w:t>
            </w:r>
            <w:r w:rsidR="00EC31A4" w:rsidRPr="00501D44">
              <w:rPr>
                <w:rFonts w:ascii="Times New Roman" w:hAnsi="Times New Roman" w:cs="Times New Roman"/>
                <w:color w:val="000000" w:themeColor="text1"/>
                <w:sz w:val="18"/>
                <w:szCs w:val="18"/>
              </w:rPr>
              <w:t>; community trusts and lodge</w:t>
            </w:r>
            <w:r w:rsidRPr="00501D44">
              <w:rPr>
                <w:rFonts w:ascii="Times New Roman" w:hAnsi="Times New Roman" w:cs="Times New Roman"/>
                <w:color w:val="000000" w:themeColor="text1"/>
                <w:sz w:val="18"/>
                <w:szCs w:val="18"/>
              </w:rPr>
              <w:t>-</w:t>
            </w:r>
            <w:r w:rsidR="00EC31A4" w:rsidRPr="00501D44">
              <w:rPr>
                <w:rFonts w:ascii="Times New Roman" w:hAnsi="Times New Roman" w:cs="Times New Roman"/>
                <w:color w:val="000000" w:themeColor="text1"/>
                <w:sz w:val="18"/>
                <w:szCs w:val="18"/>
              </w:rPr>
              <w:t>community partnerships</w:t>
            </w:r>
          </w:p>
        </w:tc>
        <w:tc>
          <w:tcPr>
            <w:cnfStyle w:val="000010000000" w:firstRow="0" w:lastRow="0" w:firstColumn="0" w:lastColumn="0" w:oddVBand="1" w:evenVBand="0" w:oddHBand="0" w:evenHBand="0" w:firstRowFirstColumn="0" w:firstRowLastColumn="0" w:lastRowFirstColumn="0" w:lastRowLastColumn="0"/>
            <w:tcW w:w="4026" w:type="dxa"/>
          </w:tcPr>
          <w:p w14:paraId="2026A97B" w14:textId="0D132BF3"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Ward-level revenues that can </w:t>
            </w:r>
            <w:r w:rsidR="005057CA" w:rsidRPr="00501D44">
              <w:rPr>
                <w:rFonts w:ascii="Times New Roman" w:hAnsi="Times New Roman" w:cs="Times New Roman"/>
                <w:color w:val="000000" w:themeColor="text1"/>
                <w:sz w:val="18"/>
                <w:szCs w:val="18"/>
              </w:rPr>
              <w:t>capitalize</w:t>
            </w:r>
            <w:r w:rsidRPr="00501D44">
              <w:rPr>
                <w:rFonts w:ascii="Times New Roman" w:hAnsi="Times New Roman" w:cs="Times New Roman"/>
                <w:color w:val="000000" w:themeColor="text1"/>
                <w:sz w:val="18"/>
                <w:szCs w:val="18"/>
              </w:rPr>
              <w:t xml:space="preserve"> revolving funds</w:t>
            </w:r>
            <w:r w:rsidR="005057CA" w:rsidRPr="00501D44">
              <w:rPr>
                <w:rFonts w:ascii="Times New Roman" w:hAnsi="Times New Roman" w:cs="Times New Roman"/>
                <w:color w:val="000000" w:themeColor="text1"/>
                <w:sz w:val="18"/>
                <w:szCs w:val="18"/>
              </w:rPr>
              <w:t>. The Hwange fund explicitly aims to support local enterprises supplying tourism.</w:t>
            </w:r>
          </w:p>
        </w:tc>
      </w:tr>
    </w:tbl>
    <w:p w14:paraId="16A3BD43" w14:textId="77777777" w:rsidR="009A41B4" w:rsidRPr="00501D44" w:rsidRDefault="009A41B4" w:rsidP="009A41B4">
      <w:pPr>
        <w:spacing w:after="0"/>
        <w:rPr>
          <w:rFonts w:ascii="Times New Roman" w:hAnsi="Times New Roman" w:cs="Times New Roman"/>
          <w:color w:val="000000" w:themeColor="text1"/>
          <w:sz w:val="21"/>
          <w:szCs w:val="21"/>
        </w:rPr>
      </w:pPr>
    </w:p>
    <w:p w14:paraId="796209F4" w14:textId="4B805E05" w:rsidR="0043133C" w:rsidRPr="00501D44" w:rsidRDefault="00CF2AF9">
      <w:pPr>
        <w:pStyle w:val="ListParagraph"/>
        <w:numPr>
          <w:ilvl w:val="0"/>
          <w:numId w:val="25"/>
        </w:numPr>
        <w:spacing w:after="60"/>
        <w:rPr>
          <w:rFonts w:ascii="Times New Roman" w:hAnsi="Times New Roman" w:cs="Times New Roman"/>
          <w:color w:val="000000" w:themeColor="text1"/>
          <w:sz w:val="21"/>
          <w:szCs w:val="21"/>
        </w:rPr>
      </w:pPr>
      <w:proofErr w:type="spellStart"/>
      <w:r w:rsidRPr="00501D44">
        <w:rPr>
          <w:rFonts w:ascii="Times New Roman" w:hAnsi="Times New Roman" w:cs="Times New Roman"/>
          <w:color w:val="000000" w:themeColor="text1"/>
          <w:sz w:val="21"/>
          <w:szCs w:val="21"/>
        </w:rPr>
        <w:t>Mukando</w:t>
      </w:r>
      <w:proofErr w:type="spellEnd"/>
      <w:r w:rsidRPr="00501D44">
        <w:rPr>
          <w:rFonts w:ascii="Times New Roman" w:hAnsi="Times New Roman" w:cs="Times New Roman"/>
          <w:color w:val="000000" w:themeColor="text1"/>
          <w:sz w:val="21"/>
          <w:szCs w:val="21"/>
        </w:rPr>
        <w:t xml:space="preserve"> (also called rounds, or internal savings and lending schemes when NGO-facilitated) is not a supplement to formal finance but the main financial system for small businesses, and it is the strongest base of the four countries for reaching tourism MSMEs in Victoria Falls and Hwange.</w:t>
      </w:r>
    </w:p>
    <w:p w14:paraId="2BCAAC4B" w14:textId="4EE4E04B" w:rsidR="00CF2AF9" w:rsidRDefault="00CF2AF9">
      <w:pPr>
        <w:pStyle w:val="ListParagraph"/>
        <w:numPr>
          <w:ilvl w:val="0"/>
          <w:numId w:val="25"/>
        </w:numPr>
        <w:spacing w:after="60"/>
        <w:rPr>
          <w:rFonts w:ascii="Times New Roman" w:hAnsi="Times New Roman" w:cs="Times New Roman"/>
          <w:color w:val="000000" w:themeColor="text1"/>
          <w:sz w:val="21"/>
          <w:szCs w:val="21"/>
        </w:rPr>
      </w:pPr>
      <w:r w:rsidRPr="00501D44">
        <w:rPr>
          <w:rFonts w:ascii="Times New Roman" w:hAnsi="Times New Roman" w:cs="Times New Roman"/>
          <w:color w:val="000000" w:themeColor="text1"/>
          <w:sz w:val="21"/>
          <w:szCs w:val="21"/>
        </w:rPr>
        <w:t xml:space="preserve">Because the economy is largely </w:t>
      </w:r>
      <w:proofErr w:type="spellStart"/>
      <w:r w:rsidRPr="00501D44">
        <w:rPr>
          <w:rFonts w:ascii="Times New Roman" w:hAnsi="Times New Roman" w:cs="Times New Roman"/>
          <w:color w:val="000000" w:themeColor="text1"/>
          <w:sz w:val="21"/>
          <w:szCs w:val="21"/>
        </w:rPr>
        <w:t>dollarised</w:t>
      </w:r>
      <w:proofErr w:type="spellEnd"/>
      <w:r w:rsidRPr="00501D44">
        <w:rPr>
          <w:rFonts w:ascii="Times New Roman" w:hAnsi="Times New Roman" w:cs="Times New Roman"/>
          <w:color w:val="000000" w:themeColor="text1"/>
          <w:sz w:val="21"/>
          <w:szCs w:val="21"/>
        </w:rPr>
        <w:t xml:space="preserve">, </w:t>
      </w:r>
      <w:proofErr w:type="spellStart"/>
      <w:r w:rsidRPr="00501D44">
        <w:rPr>
          <w:rFonts w:ascii="Times New Roman" w:hAnsi="Times New Roman" w:cs="Times New Roman"/>
          <w:color w:val="000000" w:themeColor="text1"/>
          <w:sz w:val="21"/>
          <w:szCs w:val="21"/>
        </w:rPr>
        <w:t>mukando</w:t>
      </w:r>
      <w:proofErr w:type="spellEnd"/>
      <w:r w:rsidRPr="00501D44">
        <w:rPr>
          <w:rFonts w:ascii="Times New Roman" w:hAnsi="Times New Roman" w:cs="Times New Roman"/>
          <w:color w:val="000000" w:themeColor="text1"/>
          <w:sz w:val="21"/>
          <w:szCs w:val="21"/>
        </w:rPr>
        <w:t xml:space="preserve"> contributions and payouts are generally made in US dollars, protecting members against the currency swings.</w:t>
      </w:r>
    </w:p>
    <w:p w14:paraId="7D2AF002" w14:textId="77777777" w:rsidR="009B6290" w:rsidRPr="00501D44" w:rsidRDefault="009B6290" w:rsidP="009B6290">
      <w:pPr>
        <w:pStyle w:val="ListParagraph"/>
        <w:spacing w:after="60"/>
        <w:ind w:left="360"/>
        <w:rPr>
          <w:rFonts w:ascii="Times New Roman" w:hAnsi="Times New Roman" w:cs="Times New Roman"/>
          <w:color w:val="000000" w:themeColor="text1"/>
          <w:sz w:val="21"/>
          <w:szCs w:val="21"/>
        </w:rPr>
      </w:pPr>
    </w:p>
    <w:p w14:paraId="4124CE0D" w14:textId="77777777" w:rsidR="0043133C" w:rsidRPr="009B6290" w:rsidRDefault="00EC31A4">
      <w:pPr>
        <w:pStyle w:val="Heading2"/>
        <w:rPr>
          <w:rFonts w:ascii="Times New Roman" w:hAnsi="Times New Roman" w:cs="Times New Roman"/>
          <w:b/>
          <w:bCs/>
          <w:color w:val="000000" w:themeColor="text1"/>
          <w:sz w:val="24"/>
          <w:szCs w:val="24"/>
        </w:rPr>
      </w:pPr>
      <w:bookmarkStart w:id="54" w:name="_Toc242691675"/>
      <w:r w:rsidRPr="009B6290">
        <w:rPr>
          <w:rFonts w:ascii="Times New Roman" w:hAnsi="Times New Roman" w:cs="Times New Roman"/>
          <w:b/>
          <w:bCs/>
          <w:color w:val="000000" w:themeColor="text1"/>
          <w:sz w:val="24"/>
          <w:szCs w:val="24"/>
        </w:rPr>
        <w:t xml:space="preserve">7.3 Business Support Organisations and Stakeholders</w:t>
      </w:r>
      <w:proofErr w:type="spellStart"/>
      <w:r w:rsidRPr="009B6290">
        <w:rPr>
          <w:rFonts w:ascii="Times New Roman" w:hAnsi="Times New Roman" w:cs="Times New Roman"/>
          <w:b/>
          <w:bCs/>
          <w:color w:val="000000" w:themeColor="text1"/>
          <w:sz w:val="24"/>
          <w:szCs w:val="24"/>
        </w:rPr>
        <w:t/>
      </w:r>
      <w:proofErr w:type="spellEnd"/>
      <w:r w:rsidRPr="009B6290">
        <w:rPr>
          <w:rFonts w:ascii="Times New Roman" w:hAnsi="Times New Roman" w:cs="Times New Roman"/>
          <w:b/>
          <w:bCs/>
          <w:color w:val="000000" w:themeColor="text1"/>
          <w:sz w:val="24"/>
          <w:szCs w:val="24"/>
        </w:rPr>
        <w:t xml:space="preserve"/>
      </w:r>
      <w:bookmarkEnd w:id="54"/>
    </w:p>
    <w:p w14:paraId="3C019EAA"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42: </w:t>
      </w:r>
      <w:r w:rsidRPr="00501D44">
        <w:rPr>
          <w:rFonts w:ascii="Times New Roman" w:hAnsi="Times New Roman" w:cs="Times New Roman"/>
          <w:i/>
          <w:iCs/>
          <w:color w:val="000000" w:themeColor="text1"/>
          <w:sz w:val="20"/>
          <w:szCs w:val="20"/>
        </w:rPr>
        <w:t>BSOs and stakeholders for nature-based tourism in Zimbabwe’s KAZA corridor</w:t>
      </w:r>
    </w:p>
    <w:tbl>
      <w:tblPr>
        <w:tblStyle w:val="PlainTable1"/>
        <w:tblW w:w="9026" w:type="dxa"/>
        <w:tblLayout w:type="fixed"/>
        <w:tblLook w:val="0000" w:firstRow="0" w:lastRow="0" w:firstColumn="0" w:lastColumn="0" w:noHBand="0" w:noVBand="0"/>
      </w:tblPr>
      <w:tblGrid>
        <w:gridCol w:w="2965"/>
        <w:gridCol w:w="2233"/>
        <w:gridCol w:w="3828"/>
      </w:tblGrid>
      <w:tr w:rsidR="0043133C" w:rsidRPr="00501D44" w14:paraId="07663714"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2530C6B6"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2233" w:type="dxa"/>
          </w:tcPr>
          <w:p w14:paraId="5B43FD9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Type</w:t>
            </w:r>
          </w:p>
        </w:tc>
        <w:tc>
          <w:tcPr>
            <w:cnfStyle w:val="000010000000" w:firstRow="0" w:lastRow="0" w:firstColumn="0" w:lastColumn="0" w:oddVBand="1" w:evenVBand="0" w:oddHBand="0" w:evenHBand="0" w:firstRowFirstColumn="0" w:firstRowLastColumn="0" w:lastRowFirstColumn="0" w:lastRowLastColumn="0"/>
            <w:tcW w:w="3828" w:type="dxa"/>
          </w:tcPr>
          <w:p w14:paraId="5A659DD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Role and relevance</w:t>
            </w:r>
          </w:p>
        </w:tc>
      </w:tr>
      <w:tr w:rsidR="0043133C" w:rsidRPr="00501D44" w14:paraId="0D6FB360"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775B9D2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Ministry of Tourism and Hospitality Industry</w:t>
            </w:r>
          </w:p>
        </w:tc>
        <w:tc>
          <w:tcPr>
            <w:tcW w:w="2233" w:type="dxa"/>
          </w:tcPr>
          <w:p w14:paraId="10A9E048"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600DD34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policy, National Tourism Recovery and Growth Strategy</w:t>
            </w:r>
          </w:p>
        </w:tc>
      </w:tr>
      <w:tr w:rsidR="0043133C" w:rsidRPr="00501D44" w14:paraId="37F10AE5"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1141162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Zimbabwe Tourism Authority (ZTA)</w:t>
            </w:r>
          </w:p>
        </w:tc>
        <w:tc>
          <w:tcPr>
            <w:tcW w:w="2233" w:type="dxa"/>
          </w:tcPr>
          <w:p w14:paraId="08FBE3C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Parastatal</w:t>
            </w:r>
          </w:p>
        </w:tc>
        <w:tc>
          <w:tcPr>
            <w:cnfStyle w:val="000010000000" w:firstRow="0" w:lastRow="0" w:firstColumn="0" w:lastColumn="0" w:oddVBand="1" w:evenVBand="0" w:oddHBand="0" w:evenHBand="0" w:firstRowFirstColumn="0" w:firstRowLastColumn="0" w:lastRowFirstColumn="0" w:lastRowLastColumn="0"/>
            <w:tcW w:w="3828" w:type="dxa"/>
          </w:tcPr>
          <w:p w14:paraId="425E550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Registration, grading, tourism levy, marketing</w:t>
            </w:r>
          </w:p>
        </w:tc>
      </w:tr>
      <w:tr w:rsidR="0043133C" w:rsidRPr="00501D44" w14:paraId="4D75832C"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353BB7C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Zimbabwe Parks and Wildlife Management Authority (</w:t>
            </w:r>
            <w:proofErr w:type="spellStart"/>
            <w:r w:rsidRPr="00501D44">
              <w:rPr>
                <w:rFonts w:ascii="Times New Roman" w:hAnsi="Times New Roman" w:cs="Times New Roman"/>
                <w:color w:val="000000" w:themeColor="text1"/>
                <w:sz w:val="18"/>
                <w:szCs w:val="18"/>
              </w:rPr>
              <w:t>ZimParks</w:t>
            </w:r>
            <w:proofErr w:type="spellEnd"/>
            <w:r w:rsidRPr="00501D44">
              <w:rPr>
                <w:rFonts w:ascii="Times New Roman" w:hAnsi="Times New Roman" w:cs="Times New Roman"/>
                <w:color w:val="000000" w:themeColor="text1"/>
                <w:sz w:val="18"/>
                <w:szCs w:val="18"/>
              </w:rPr>
              <w:t>); Ministry of Environment, Climate and Wildlife</w:t>
            </w:r>
          </w:p>
        </w:tc>
        <w:tc>
          <w:tcPr>
            <w:tcW w:w="2233" w:type="dxa"/>
          </w:tcPr>
          <w:p w14:paraId="4F05224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w:t>
            </w:r>
          </w:p>
        </w:tc>
        <w:tc>
          <w:tcPr>
            <w:cnfStyle w:val="000010000000" w:firstRow="0" w:lastRow="0" w:firstColumn="0" w:lastColumn="0" w:oddVBand="1" w:evenVBand="0" w:oddHBand="0" w:evenHBand="0" w:firstRowFirstColumn="0" w:firstRowLastColumn="0" w:lastRowFirstColumn="0" w:lastRowLastColumn="0"/>
            <w:tcW w:w="3828" w:type="dxa"/>
          </w:tcPr>
          <w:p w14:paraId="1301F73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Park management and concessions; KAZA National Coordination Unit</w:t>
            </w:r>
          </w:p>
        </w:tc>
      </w:tr>
      <w:tr w:rsidR="0043133C" w:rsidRPr="00501D44" w14:paraId="32B9A0E7"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3035FD7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Hwange, Binga and Tsholotsho RDCs; Victoria Falls City Council</w:t>
            </w:r>
          </w:p>
        </w:tc>
        <w:tc>
          <w:tcPr>
            <w:tcW w:w="2233" w:type="dxa"/>
          </w:tcPr>
          <w:p w14:paraId="22486BF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Local government</w:t>
            </w:r>
          </w:p>
        </w:tc>
        <w:tc>
          <w:tcPr>
            <w:cnfStyle w:val="000010000000" w:firstRow="0" w:lastRow="0" w:firstColumn="0" w:lastColumn="0" w:oddVBand="1" w:evenVBand="0" w:oddHBand="0" w:evenHBand="0" w:firstRowFirstColumn="0" w:firstRowLastColumn="0" w:lastRowFirstColumn="0" w:lastRowLastColumn="0"/>
            <w:tcW w:w="3828" w:type="dxa"/>
          </w:tcPr>
          <w:p w14:paraId="4F63622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CAMPFIRE Appropriate Authority; licensing; local levies</w:t>
            </w:r>
          </w:p>
        </w:tc>
      </w:tr>
      <w:tr w:rsidR="0043133C" w:rsidRPr="00501D44" w14:paraId="1E495768"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165E87E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CAMPFIRE Association</w:t>
            </w:r>
          </w:p>
        </w:tc>
        <w:tc>
          <w:tcPr>
            <w:tcW w:w="2233" w:type="dxa"/>
          </w:tcPr>
          <w:p w14:paraId="438F5A9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network</w:t>
            </w:r>
          </w:p>
        </w:tc>
        <w:tc>
          <w:tcPr>
            <w:cnfStyle w:val="000010000000" w:firstRow="0" w:lastRow="0" w:firstColumn="0" w:lastColumn="0" w:oddVBand="1" w:evenVBand="0" w:oddHBand="0" w:evenHBand="0" w:firstRowFirstColumn="0" w:firstRowLastColumn="0" w:lastRowFirstColumn="0" w:lastRowLastColumn="0"/>
            <w:tcW w:w="3828" w:type="dxa"/>
          </w:tcPr>
          <w:p w14:paraId="6D923D5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Representation of CAMPFIRE districts and communities</w:t>
            </w:r>
          </w:p>
        </w:tc>
      </w:tr>
      <w:tr w:rsidR="0043133C" w:rsidRPr="00501D44" w14:paraId="2A920A71"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7EAAE7D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Business Council of Zimbabwe; Hospitality Association of Zimbabwe; Zimbabwe Council for Tourism</w:t>
            </w:r>
          </w:p>
        </w:tc>
        <w:tc>
          <w:tcPr>
            <w:tcW w:w="2233" w:type="dxa"/>
          </w:tcPr>
          <w:p w14:paraId="7D8D837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Industry associations</w:t>
            </w:r>
          </w:p>
        </w:tc>
        <w:tc>
          <w:tcPr>
            <w:cnfStyle w:val="000010000000" w:firstRow="0" w:lastRow="0" w:firstColumn="0" w:lastColumn="0" w:oddVBand="1" w:evenVBand="0" w:oddHBand="0" w:evenHBand="0" w:firstRowFirstColumn="0" w:firstRowLastColumn="0" w:lastRowFirstColumn="0" w:lastRowLastColumn="0"/>
            <w:tcW w:w="3828" w:type="dxa"/>
          </w:tcPr>
          <w:p w14:paraId="38F8599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Advocacy, </w:t>
            </w:r>
            <w:proofErr w:type="gramStart"/>
            <w:r w:rsidRPr="00501D44">
              <w:rPr>
                <w:rFonts w:ascii="Times New Roman" w:hAnsi="Times New Roman" w:cs="Times New Roman"/>
                <w:color w:val="000000" w:themeColor="text1"/>
                <w:sz w:val="18"/>
                <w:szCs w:val="18"/>
              </w:rPr>
              <w:t>including for</w:t>
            </w:r>
            <w:proofErr w:type="gramEnd"/>
            <w:r w:rsidRPr="00501D44">
              <w:rPr>
                <w:rFonts w:ascii="Times New Roman" w:hAnsi="Times New Roman" w:cs="Times New Roman"/>
                <w:color w:val="000000" w:themeColor="text1"/>
                <w:sz w:val="18"/>
                <w:szCs w:val="18"/>
              </w:rPr>
              <w:t xml:space="preserve"> tourism revolving </w:t>
            </w:r>
            <w:proofErr w:type="gramStart"/>
            <w:r w:rsidRPr="00501D44">
              <w:rPr>
                <w:rFonts w:ascii="Times New Roman" w:hAnsi="Times New Roman" w:cs="Times New Roman"/>
                <w:color w:val="000000" w:themeColor="text1"/>
                <w:sz w:val="18"/>
                <w:szCs w:val="18"/>
              </w:rPr>
              <w:t>fund</w:t>
            </w:r>
            <w:proofErr w:type="gramEnd"/>
            <w:r w:rsidRPr="00501D44">
              <w:rPr>
                <w:rFonts w:ascii="Times New Roman" w:hAnsi="Times New Roman" w:cs="Times New Roman"/>
                <w:color w:val="000000" w:themeColor="text1"/>
                <w:sz w:val="18"/>
                <w:szCs w:val="18"/>
              </w:rPr>
              <w:t xml:space="preserve"> and concessionary finance</w:t>
            </w:r>
          </w:p>
        </w:tc>
      </w:tr>
      <w:tr w:rsidR="0043133C" w:rsidRPr="00501D44" w14:paraId="57C30E4F"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3FA74BF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Safari Operators Association of Zimbabwe; Zimbabwe Professional Hunters and Guides Association; Zimbabwe Association of Tour and Safari Operators</w:t>
            </w:r>
          </w:p>
        </w:tc>
        <w:tc>
          <w:tcPr>
            <w:tcW w:w="2233" w:type="dxa"/>
          </w:tcPr>
          <w:p w14:paraId="101953E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Industry associations</w:t>
            </w:r>
          </w:p>
        </w:tc>
        <w:tc>
          <w:tcPr>
            <w:cnfStyle w:val="000010000000" w:firstRow="0" w:lastRow="0" w:firstColumn="0" w:lastColumn="0" w:oddVBand="1" w:evenVBand="0" w:oddHBand="0" w:evenHBand="0" w:firstRowFirstColumn="0" w:firstRowLastColumn="0" w:lastRowFirstColumn="0" w:lastRowLastColumn="0"/>
            <w:tcW w:w="3828" w:type="dxa"/>
          </w:tcPr>
          <w:p w14:paraId="36B4F90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Guiding standards, operator representation</w:t>
            </w:r>
          </w:p>
        </w:tc>
      </w:tr>
      <w:tr w:rsidR="0043133C" w:rsidRPr="00501D44" w14:paraId="1A6134D1"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7108DB7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Ministry of Women Affairs, Community, Small and Medium Enterprises Development; SMEDCO</w:t>
            </w:r>
          </w:p>
        </w:tc>
        <w:tc>
          <w:tcPr>
            <w:tcW w:w="2233" w:type="dxa"/>
          </w:tcPr>
          <w:p w14:paraId="7BD769B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Government / public BSO</w:t>
            </w:r>
          </w:p>
        </w:tc>
        <w:tc>
          <w:tcPr>
            <w:cnfStyle w:val="000010000000" w:firstRow="0" w:lastRow="0" w:firstColumn="0" w:lastColumn="0" w:oddVBand="1" w:evenVBand="0" w:oddHBand="0" w:evenHBand="0" w:firstRowFirstColumn="0" w:firstRowLastColumn="0" w:lastRowFirstColumn="0" w:lastRowLastColumn="0"/>
            <w:tcW w:w="3828" w:type="dxa"/>
          </w:tcPr>
          <w:p w14:paraId="11FFB8C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MSME policy, finance and BDS</w:t>
            </w:r>
          </w:p>
        </w:tc>
      </w:tr>
      <w:tr w:rsidR="0043133C" w:rsidRPr="00501D44" w14:paraId="51099C8C"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1E33ED1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ZIDA; </w:t>
            </w:r>
            <w:proofErr w:type="spellStart"/>
            <w:r w:rsidRPr="00501D44">
              <w:rPr>
                <w:rFonts w:ascii="Times New Roman" w:hAnsi="Times New Roman" w:cs="Times New Roman"/>
                <w:color w:val="000000" w:themeColor="text1"/>
                <w:sz w:val="18"/>
                <w:szCs w:val="18"/>
              </w:rPr>
              <w:t>ZimTrade</w:t>
            </w:r>
            <w:proofErr w:type="spellEnd"/>
            <w:r w:rsidRPr="00501D44">
              <w:rPr>
                <w:rFonts w:ascii="Times New Roman" w:hAnsi="Times New Roman" w:cs="Times New Roman"/>
                <w:color w:val="000000" w:themeColor="text1"/>
                <w:sz w:val="18"/>
                <w:szCs w:val="18"/>
              </w:rPr>
              <w:t>; Confederation of Zimbabwe Industries; Zimbabwe National Chamber of Commerce</w:t>
            </w:r>
          </w:p>
        </w:tc>
        <w:tc>
          <w:tcPr>
            <w:tcW w:w="2233" w:type="dxa"/>
          </w:tcPr>
          <w:p w14:paraId="491ABFC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Investment and trade bodies</w:t>
            </w:r>
          </w:p>
        </w:tc>
        <w:tc>
          <w:tcPr>
            <w:cnfStyle w:val="000010000000" w:firstRow="0" w:lastRow="0" w:firstColumn="0" w:lastColumn="0" w:oddVBand="1" w:evenVBand="0" w:oddHBand="0" w:evenHBand="0" w:firstRowFirstColumn="0" w:firstRowLastColumn="0" w:lastRowFirstColumn="0" w:lastRowLastColumn="0"/>
            <w:tcW w:w="3828" w:type="dxa"/>
          </w:tcPr>
          <w:p w14:paraId="223B1E6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Investment facilitation; market linkages</w:t>
            </w:r>
          </w:p>
        </w:tc>
      </w:tr>
      <w:tr w:rsidR="0043133C" w:rsidRPr="00501D44" w14:paraId="69BC14F5"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78C785D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NGOs: Painted Dog Conservation, </w:t>
            </w:r>
            <w:proofErr w:type="spellStart"/>
            <w:r w:rsidRPr="00501D44">
              <w:rPr>
                <w:rFonts w:ascii="Times New Roman" w:hAnsi="Times New Roman" w:cs="Times New Roman"/>
                <w:color w:val="000000" w:themeColor="text1"/>
                <w:sz w:val="18"/>
                <w:szCs w:val="18"/>
              </w:rPr>
              <w:t>Bhejane</w:t>
            </w:r>
            <w:proofErr w:type="spellEnd"/>
            <w:r w:rsidRPr="00501D44">
              <w:rPr>
                <w:rFonts w:ascii="Times New Roman" w:hAnsi="Times New Roman" w:cs="Times New Roman"/>
                <w:color w:val="000000" w:themeColor="text1"/>
                <w:sz w:val="18"/>
                <w:szCs w:val="18"/>
              </w:rPr>
              <w:t xml:space="preserve"> Trust, Victoria Falls Wildlife Trust, WWF Zimbabwe, Children in the Wilderness</w:t>
            </w:r>
          </w:p>
        </w:tc>
        <w:tc>
          <w:tcPr>
            <w:tcW w:w="2233" w:type="dxa"/>
          </w:tcPr>
          <w:p w14:paraId="19677BC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and community NGOs</w:t>
            </w:r>
          </w:p>
        </w:tc>
        <w:tc>
          <w:tcPr>
            <w:cnfStyle w:val="000010000000" w:firstRow="0" w:lastRow="0" w:firstColumn="0" w:lastColumn="0" w:oddVBand="1" w:evenVBand="0" w:oddHBand="0" w:evenHBand="0" w:firstRowFirstColumn="0" w:firstRowLastColumn="0" w:lastRowFirstColumn="0" w:lastRowLastColumn="0"/>
            <w:tcW w:w="3828" w:type="dxa"/>
          </w:tcPr>
          <w:p w14:paraId="32044AF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conservation employment, HWC mitigation</w:t>
            </w:r>
          </w:p>
        </w:tc>
      </w:tr>
      <w:tr w:rsidR="005F158D" w:rsidRPr="00501D44" w14:paraId="624C68C4"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5B858C06" w14:textId="6F7E735F" w:rsidR="005F158D" w:rsidRPr="00501D44" w:rsidRDefault="005F158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WWF Zimbabwe</w:t>
            </w:r>
          </w:p>
        </w:tc>
        <w:tc>
          <w:tcPr>
            <w:tcW w:w="2233" w:type="dxa"/>
          </w:tcPr>
          <w:p w14:paraId="2D59B6C5" w14:textId="0C51710A" w:rsidR="005F158D" w:rsidRPr="00501D44" w:rsidRDefault="005F158D">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Development Organization</w:t>
            </w:r>
          </w:p>
        </w:tc>
        <w:tc>
          <w:tcPr>
            <w:cnfStyle w:val="000010000000" w:firstRow="0" w:lastRow="0" w:firstColumn="0" w:lastColumn="0" w:oddVBand="1" w:evenVBand="0" w:oddHBand="0" w:evenHBand="0" w:firstRowFirstColumn="0" w:firstRowLastColumn="0" w:lastRowFirstColumn="0" w:lastRowLastColumn="0"/>
            <w:tcW w:w="3828" w:type="dxa"/>
          </w:tcPr>
          <w:p w14:paraId="65C56F51" w14:textId="732EDA57" w:rsidR="005F158D" w:rsidRPr="00501D44" w:rsidRDefault="005F158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KAZA is central to its 2026–2030 strategy, which includes benefit-sharing and ecotourism (Safari Find, 2026)</w:t>
            </w:r>
          </w:p>
        </w:tc>
      </w:tr>
      <w:tr w:rsidR="005F158D" w:rsidRPr="00501D44" w14:paraId="5D7103AD"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04EB97DE" w14:textId="10A2B8EA" w:rsidR="005F158D" w:rsidRPr="00501D44" w:rsidRDefault="005F158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Painted Dog Conservation, Victoria Falls Anti-Poaching Unit, </w:t>
            </w:r>
            <w:proofErr w:type="spellStart"/>
            <w:r w:rsidRPr="00501D44">
              <w:rPr>
                <w:rFonts w:ascii="Times New Roman" w:hAnsi="Times New Roman" w:cs="Times New Roman"/>
                <w:color w:val="000000" w:themeColor="text1"/>
                <w:sz w:val="18"/>
                <w:szCs w:val="18"/>
              </w:rPr>
              <w:t>Bhejane</w:t>
            </w:r>
            <w:proofErr w:type="spellEnd"/>
            <w:r w:rsidRPr="00501D44">
              <w:rPr>
                <w:rFonts w:ascii="Times New Roman" w:hAnsi="Times New Roman" w:cs="Times New Roman"/>
                <w:color w:val="000000" w:themeColor="text1"/>
                <w:sz w:val="18"/>
                <w:szCs w:val="18"/>
              </w:rPr>
              <w:t xml:space="preserve"> Trust, Children in the Wilderness</w:t>
            </w:r>
          </w:p>
        </w:tc>
        <w:tc>
          <w:tcPr>
            <w:tcW w:w="2233" w:type="dxa"/>
          </w:tcPr>
          <w:p w14:paraId="5D2DC0D7" w14:textId="3900E36C" w:rsidR="005F158D" w:rsidRPr="00501D44" w:rsidRDefault="005F158D">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Conservation NGOs/ Trusts</w:t>
            </w:r>
          </w:p>
        </w:tc>
        <w:tc>
          <w:tcPr>
            <w:cnfStyle w:val="000010000000" w:firstRow="0" w:lastRow="0" w:firstColumn="0" w:lastColumn="0" w:oddVBand="1" w:evenVBand="0" w:oddHBand="0" w:evenHBand="0" w:firstRowFirstColumn="0" w:firstRowLastColumn="0" w:lastRowFirstColumn="0" w:lastRowLastColumn="0"/>
            <w:tcW w:w="3828" w:type="dxa"/>
          </w:tcPr>
          <w:p w14:paraId="3F4BE3DA" w14:textId="29DE2E94" w:rsidR="005F158D" w:rsidRPr="00501D44" w:rsidRDefault="005F158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Community conservation and enterprise programmes around Hwange and Victoria Falls</w:t>
            </w:r>
          </w:p>
        </w:tc>
      </w:tr>
      <w:tr w:rsidR="005F158D" w:rsidRPr="00501D44" w14:paraId="70A8563A" w14:textId="77777777" w:rsidTr="009B6290">
        <w:tc>
          <w:tcPr>
            <w:cnfStyle w:val="000010000000" w:firstRow="0" w:lastRow="0" w:firstColumn="0" w:lastColumn="0" w:oddVBand="1" w:evenVBand="0" w:oddHBand="0" w:evenHBand="0" w:firstRowFirstColumn="0" w:firstRowLastColumn="0" w:lastRowFirstColumn="0" w:lastRowLastColumn="0"/>
            <w:tcW w:w="2965" w:type="dxa"/>
          </w:tcPr>
          <w:p w14:paraId="21AD9E66" w14:textId="3668334B" w:rsidR="005F158D" w:rsidRPr="00501D44" w:rsidRDefault="005F158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UNEP/GEF Tsholotsho wildlife-economy project</w:t>
            </w:r>
          </w:p>
        </w:tc>
        <w:tc>
          <w:tcPr>
            <w:tcW w:w="2233" w:type="dxa"/>
          </w:tcPr>
          <w:p w14:paraId="1CA27ACF" w14:textId="40C5700B" w:rsidR="005F158D" w:rsidRPr="00501D44" w:rsidRDefault="005F158D">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International </w:t>
            </w:r>
            <w:proofErr w:type="gramStart"/>
            <w:r w:rsidRPr="00501D44">
              <w:rPr>
                <w:rFonts w:ascii="Times New Roman" w:hAnsi="Times New Roman" w:cs="Times New Roman"/>
                <w:color w:val="000000" w:themeColor="text1"/>
                <w:sz w:val="18"/>
                <w:szCs w:val="18"/>
              </w:rPr>
              <w:t>Development  Organization</w:t>
            </w:r>
            <w:proofErr w:type="gramEnd"/>
            <w:r w:rsidRPr="00501D44">
              <w:rPr>
                <w:rFonts w:ascii="Times New Roman" w:hAnsi="Times New Roman" w:cs="Times New Roman"/>
                <w:color w:val="000000" w:themeColor="text1"/>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3828" w:type="dxa"/>
          </w:tcPr>
          <w:p w14:paraId="204E232E" w14:textId="55531839" w:rsidR="005F158D" w:rsidRPr="00501D44" w:rsidRDefault="005F158D">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Community wildlife economy in CAMPFIRE areas, running to 2029</w:t>
            </w:r>
          </w:p>
        </w:tc>
      </w:tr>
      <w:tr w:rsidR="0043133C" w:rsidRPr="00501D44" w14:paraId="5B24D7B0" w14:textId="77777777" w:rsidTr="009B62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6F7CDC2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lastRenderedPageBreak/>
              <w:t>Lupane State University; NUST; hospitality and tourism training institutions</w:t>
            </w:r>
          </w:p>
        </w:tc>
        <w:tc>
          <w:tcPr>
            <w:tcW w:w="2233" w:type="dxa"/>
          </w:tcPr>
          <w:p w14:paraId="2417E77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Academic / training</w:t>
            </w:r>
          </w:p>
        </w:tc>
        <w:tc>
          <w:tcPr>
            <w:cnfStyle w:val="000010000000" w:firstRow="0" w:lastRow="0" w:firstColumn="0" w:lastColumn="0" w:oddVBand="1" w:evenVBand="0" w:oddHBand="0" w:evenHBand="0" w:firstRowFirstColumn="0" w:firstRowLastColumn="0" w:lastRowFirstColumn="0" w:lastRowLastColumn="0"/>
            <w:tcW w:w="3828" w:type="dxa"/>
          </w:tcPr>
          <w:p w14:paraId="4417ABC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Skills, research, enterprise support</w:t>
            </w:r>
          </w:p>
        </w:tc>
      </w:tr>
    </w:tbl>
    <w:p w14:paraId="2F736D34" w14:textId="77777777" w:rsidR="0043133C" w:rsidRPr="00501D44" w:rsidRDefault="0043133C">
      <w:pPr>
        <w:rPr>
          <w:rFonts w:ascii="Times New Roman" w:hAnsi="Times New Roman" w:cs="Times New Roman"/>
          <w:color w:val="000000" w:themeColor="text1"/>
        </w:rPr>
      </w:pPr>
    </w:p>
    <w:p w14:paraId="7A313DCD" w14:textId="77777777" w:rsidR="0043133C" w:rsidRPr="009B6290" w:rsidRDefault="00EC31A4">
      <w:pPr>
        <w:pStyle w:val="Heading2"/>
        <w:rPr>
          <w:rFonts w:ascii="Times New Roman" w:hAnsi="Times New Roman" w:cs="Times New Roman"/>
          <w:b/>
          <w:bCs/>
          <w:color w:val="000000" w:themeColor="text1"/>
          <w:sz w:val="24"/>
          <w:szCs w:val="24"/>
        </w:rPr>
      </w:pPr>
      <w:bookmarkStart w:id="55" w:name="_Toc242691676"/>
      <w:r w:rsidRPr="009B6290">
        <w:rPr>
          <w:rFonts w:ascii="Times New Roman" w:hAnsi="Times New Roman" w:cs="Times New Roman"/>
          <w:b/>
          <w:bCs/>
          <w:color w:val="000000" w:themeColor="text1"/>
          <w:sz w:val="24"/>
          <w:szCs w:val="24"/>
        </w:rPr>
        <w:t xml:space="preserve">7.4 Analysis of Available Financial Products</w:t>
      </w:r>
      <w:bookmarkEnd w:id="55"/>
    </w:p>
    <w:p w14:paraId="05803B7B" w14:textId="77777777" w:rsidR="000E3886"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The supply of finance to tourism MSMEs in Zimbabwe is constrained less by the absence of institutions than by currency risk, cost and tenor. Industry bodies have long called for a concessional tourism revolving fund, citing bank interest rates that at times reached very high levels in local currency. </w:t>
      </w:r>
    </w:p>
    <w:p w14:paraId="4E1CE07A" w14:textId="26D7A16C"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A USD 15 million RBZ Tourism Revival Fund experienced low uptake</w:t>
      </w:r>
      <w:r w:rsidR="000E3886"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reportedly only three applicants after seven months</w:t>
      </w:r>
      <w:r w:rsidR="000E3886"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 with operators citing currency-related concerns. ECGC’s MSME Credit Guarantee Scheme, introduced in 2018 and open to all sectors, reported plans in 2023 to guarantee around USD 60 million for 200 SMEs. These experiences show that facility design (currency, pricing, eligibility, process) is as important as funding volume.</w:t>
      </w:r>
    </w:p>
    <w:p w14:paraId="44DC7DAA" w14:textId="0E7C395F"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43: </w:t>
      </w:r>
      <w:r w:rsidRPr="00501D44">
        <w:rPr>
          <w:rFonts w:ascii="Times New Roman" w:hAnsi="Times New Roman" w:cs="Times New Roman"/>
          <w:i/>
          <w:iCs/>
          <w:color w:val="000000" w:themeColor="text1"/>
          <w:sz w:val="20"/>
          <w:szCs w:val="20"/>
        </w:rPr>
        <w:t xml:space="preserve">Accessibility and relevance of financial products </w:t>
      </w:r>
      <w:r w:rsidR="000E3886"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Zimbabwe</w:t>
      </w:r>
    </w:p>
    <w:tbl>
      <w:tblPr>
        <w:tblStyle w:val="PlainTable1"/>
        <w:tblW w:w="9137" w:type="dxa"/>
        <w:tblLayout w:type="fixed"/>
        <w:tblLook w:val="0000" w:firstRow="0" w:lastRow="0" w:firstColumn="0" w:lastColumn="0" w:noHBand="0" w:noVBand="0"/>
      </w:tblPr>
      <w:tblGrid>
        <w:gridCol w:w="1698"/>
        <w:gridCol w:w="2601"/>
        <w:gridCol w:w="1356"/>
        <w:gridCol w:w="1356"/>
        <w:gridCol w:w="2126"/>
      </w:tblGrid>
      <w:tr w:rsidR="0043133C" w:rsidRPr="00501D44" w14:paraId="018D04FC"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9CDB85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Product</w:t>
            </w:r>
          </w:p>
        </w:tc>
        <w:tc>
          <w:tcPr>
            <w:tcW w:w="2601" w:type="dxa"/>
          </w:tcPr>
          <w:p w14:paraId="442532A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Main providers</w:t>
            </w:r>
          </w:p>
        </w:tc>
        <w:tc>
          <w:tcPr>
            <w:cnfStyle w:val="000010000000" w:firstRow="0" w:lastRow="0" w:firstColumn="0" w:lastColumn="0" w:oddVBand="1" w:evenVBand="0" w:oddHBand="0" w:evenHBand="0" w:firstRowFirstColumn="0" w:firstRowLastColumn="0" w:lastRowFirstColumn="0" w:lastRowLastColumn="0"/>
            <w:tcW w:w="1356" w:type="dxa"/>
          </w:tcPr>
          <w:p w14:paraId="6214023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Access</w:t>
            </w:r>
          </w:p>
        </w:tc>
        <w:tc>
          <w:tcPr>
            <w:tcW w:w="1356" w:type="dxa"/>
          </w:tcPr>
          <w:p w14:paraId="34A6970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Relevance</w:t>
            </w:r>
          </w:p>
        </w:tc>
        <w:tc>
          <w:tcPr>
            <w:cnfStyle w:val="000010000000" w:firstRow="0" w:lastRow="0" w:firstColumn="0" w:lastColumn="0" w:oddVBand="1" w:evenVBand="0" w:oddHBand="0" w:evenHBand="0" w:firstRowFirstColumn="0" w:firstRowLastColumn="0" w:lastRowFirstColumn="0" w:lastRowLastColumn="0"/>
            <w:tcW w:w="2126" w:type="dxa"/>
          </w:tcPr>
          <w:p w14:paraId="75FCE29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Comment</w:t>
            </w:r>
          </w:p>
        </w:tc>
      </w:tr>
      <w:tr w:rsidR="0043133C" w:rsidRPr="00501D44" w14:paraId="0845145C" w14:textId="77777777" w:rsidTr="009C64F4">
        <w:tc>
          <w:tcPr>
            <w:cnfStyle w:val="000010000000" w:firstRow="0" w:lastRow="0" w:firstColumn="0" w:lastColumn="0" w:oddVBand="1" w:evenVBand="0" w:oddHBand="0" w:evenHBand="0" w:firstRowFirstColumn="0" w:firstRowLastColumn="0" w:lastRowFirstColumn="0" w:lastRowLastColumn="0"/>
            <w:tcW w:w="1698" w:type="dxa"/>
          </w:tcPr>
          <w:p w14:paraId="1A04FA7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Term loans</w:t>
            </w:r>
          </w:p>
        </w:tc>
        <w:tc>
          <w:tcPr>
            <w:tcW w:w="2601" w:type="dxa"/>
          </w:tcPr>
          <w:p w14:paraId="4C093C3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(USD), SMEDCO, IDBZ</w:t>
            </w:r>
          </w:p>
        </w:tc>
        <w:tc>
          <w:tcPr>
            <w:cnfStyle w:val="000010000000" w:firstRow="0" w:lastRow="0" w:firstColumn="0" w:lastColumn="0" w:oddVBand="1" w:evenVBand="0" w:oddHBand="0" w:evenHBand="0" w:firstRowFirstColumn="0" w:firstRowLastColumn="0" w:lastRowFirstColumn="0" w:lastRowLastColumn="0"/>
            <w:tcW w:w="1356" w:type="dxa"/>
          </w:tcPr>
          <w:p w14:paraId="1957C39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356" w:type="dxa"/>
          </w:tcPr>
          <w:p w14:paraId="56F648A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414ED4C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Tenors short; collateral heavy; USD loans to USD earners easier</w:t>
            </w:r>
          </w:p>
        </w:tc>
      </w:tr>
      <w:tr w:rsidR="0043133C" w:rsidRPr="00501D44" w14:paraId="25E25A74"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5D2AC6E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Working capital</w:t>
            </w:r>
          </w:p>
        </w:tc>
        <w:tc>
          <w:tcPr>
            <w:tcW w:w="2601" w:type="dxa"/>
          </w:tcPr>
          <w:p w14:paraId="4D1CFEE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Banks, MFIs</w:t>
            </w:r>
          </w:p>
        </w:tc>
        <w:tc>
          <w:tcPr>
            <w:cnfStyle w:val="000010000000" w:firstRow="0" w:lastRow="0" w:firstColumn="0" w:lastColumn="0" w:oddVBand="1" w:evenVBand="0" w:oddHBand="0" w:evenHBand="0" w:firstRowFirstColumn="0" w:firstRowLastColumn="0" w:lastRowFirstColumn="0" w:lastRowLastColumn="0"/>
            <w:tcW w:w="1356" w:type="dxa"/>
          </w:tcPr>
          <w:p w14:paraId="6C6AE6B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356" w:type="dxa"/>
          </w:tcPr>
          <w:p w14:paraId="5C21C05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15DBA1F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Common but costly; seasonal structures rare</w:t>
            </w:r>
          </w:p>
        </w:tc>
      </w:tr>
      <w:tr w:rsidR="0043133C" w:rsidRPr="00501D44" w14:paraId="2E5B3A04" w14:textId="77777777" w:rsidTr="009C64F4">
        <w:tc>
          <w:tcPr>
            <w:cnfStyle w:val="000010000000" w:firstRow="0" w:lastRow="0" w:firstColumn="0" w:lastColumn="0" w:oddVBand="1" w:evenVBand="0" w:oddHBand="0" w:evenHBand="0" w:firstRowFirstColumn="0" w:firstRowLastColumn="0" w:lastRowFirstColumn="0" w:lastRowLastColumn="0"/>
            <w:tcW w:w="1698" w:type="dxa"/>
          </w:tcPr>
          <w:p w14:paraId="77B4CB0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Guarantees</w:t>
            </w:r>
          </w:p>
        </w:tc>
        <w:tc>
          <w:tcPr>
            <w:tcW w:w="2601" w:type="dxa"/>
          </w:tcPr>
          <w:p w14:paraId="6DDF041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ECGC MSME Credit Guarantee Scheme</w:t>
            </w:r>
          </w:p>
        </w:tc>
        <w:tc>
          <w:tcPr>
            <w:cnfStyle w:val="000010000000" w:firstRow="0" w:lastRow="0" w:firstColumn="0" w:lastColumn="0" w:oddVBand="1" w:evenVBand="0" w:oddHBand="0" w:evenHBand="0" w:firstRowFirstColumn="0" w:firstRowLastColumn="0" w:lastRowFirstColumn="0" w:lastRowLastColumn="0"/>
            <w:tcW w:w="1356" w:type="dxa"/>
          </w:tcPr>
          <w:p w14:paraId="1FADF4E7" w14:textId="0A0356CD"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BE139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Medium</w:t>
            </w:r>
          </w:p>
        </w:tc>
        <w:tc>
          <w:tcPr>
            <w:tcW w:w="1356" w:type="dxa"/>
          </w:tcPr>
          <w:p w14:paraId="6F98FB1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high</w:t>
            </w:r>
          </w:p>
        </w:tc>
        <w:tc>
          <w:tcPr>
            <w:cnfStyle w:val="000010000000" w:firstRow="0" w:lastRow="0" w:firstColumn="0" w:lastColumn="0" w:oddVBand="1" w:evenVBand="0" w:oddHBand="0" w:evenHBand="0" w:firstRowFirstColumn="0" w:firstRowLastColumn="0" w:lastRowFirstColumn="0" w:lastRowLastColumn="0"/>
            <w:tcW w:w="2126" w:type="dxa"/>
          </w:tcPr>
          <w:p w14:paraId="5AE56B8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All-sector; tourism uptake unknown; awareness low</w:t>
            </w:r>
          </w:p>
        </w:tc>
      </w:tr>
      <w:tr w:rsidR="0043133C" w:rsidRPr="00501D44" w14:paraId="5ABAA3DA"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7CCD7DB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Micro-loans</w:t>
            </w:r>
          </w:p>
        </w:tc>
        <w:tc>
          <w:tcPr>
            <w:tcW w:w="2601" w:type="dxa"/>
          </w:tcPr>
          <w:p w14:paraId="725D0CF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MFIs, ZWMB, </w:t>
            </w:r>
            <w:proofErr w:type="spellStart"/>
            <w:r w:rsidRPr="00501D44">
              <w:rPr>
                <w:rFonts w:ascii="Times New Roman" w:hAnsi="Times New Roman" w:cs="Times New Roman"/>
                <w:color w:val="000000" w:themeColor="text1"/>
                <w:sz w:val="18"/>
                <w:szCs w:val="18"/>
              </w:rPr>
              <w:t>EmpowerBank</w:t>
            </w:r>
            <w:proofErr w:type="spellEnd"/>
          </w:p>
        </w:tc>
        <w:tc>
          <w:tcPr>
            <w:cnfStyle w:val="000010000000" w:firstRow="0" w:lastRow="0" w:firstColumn="0" w:lastColumn="0" w:oddVBand="1" w:evenVBand="0" w:oddHBand="0" w:evenHBand="0" w:firstRowFirstColumn="0" w:firstRowLastColumn="0" w:lastRowFirstColumn="0" w:lastRowLastColumn="0"/>
            <w:tcW w:w="1356" w:type="dxa"/>
          </w:tcPr>
          <w:p w14:paraId="76C7CCE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356" w:type="dxa"/>
          </w:tcPr>
          <w:p w14:paraId="6A0BA98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126" w:type="dxa"/>
          </w:tcPr>
          <w:p w14:paraId="5C739F7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Women and youth targeting; high pricing</w:t>
            </w:r>
          </w:p>
        </w:tc>
      </w:tr>
      <w:tr w:rsidR="0043133C" w:rsidRPr="00501D44" w14:paraId="65C3026A" w14:textId="77777777" w:rsidTr="009C64F4">
        <w:tc>
          <w:tcPr>
            <w:cnfStyle w:val="000010000000" w:firstRow="0" w:lastRow="0" w:firstColumn="0" w:lastColumn="0" w:oddVBand="1" w:evenVBand="0" w:oddHBand="0" w:evenHBand="0" w:firstRowFirstColumn="0" w:firstRowLastColumn="0" w:lastRowFirstColumn="0" w:lastRowLastColumn="0"/>
            <w:tcW w:w="1698" w:type="dxa"/>
          </w:tcPr>
          <w:p w14:paraId="452CBE6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w:t>
            </w:r>
          </w:p>
        </w:tc>
        <w:tc>
          <w:tcPr>
            <w:tcW w:w="2601" w:type="dxa"/>
          </w:tcPr>
          <w:p w14:paraId="609272C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Donors, NGOs, operator foundations</w:t>
            </w:r>
          </w:p>
        </w:tc>
        <w:tc>
          <w:tcPr>
            <w:cnfStyle w:val="000010000000" w:firstRow="0" w:lastRow="0" w:firstColumn="0" w:lastColumn="0" w:oddVBand="1" w:evenVBand="0" w:oddHBand="0" w:evenHBand="0" w:firstRowFirstColumn="0" w:firstRowLastColumn="0" w:lastRowFirstColumn="0" w:lastRowLastColumn="0"/>
            <w:tcW w:w="1356" w:type="dxa"/>
          </w:tcPr>
          <w:p w14:paraId="6D4B1170" w14:textId="6A4311F2"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r w:rsidR="00BE139D" w:rsidRPr="00501D44">
              <w:rPr>
                <w:rFonts w:ascii="Times New Roman" w:hAnsi="Times New Roman" w:cs="Times New Roman"/>
                <w:color w:val="000000" w:themeColor="text1"/>
                <w:sz w:val="18"/>
                <w:szCs w:val="18"/>
              </w:rPr>
              <w:t>-</w:t>
            </w:r>
            <w:r w:rsidRPr="00501D44">
              <w:rPr>
                <w:rFonts w:ascii="Times New Roman" w:hAnsi="Times New Roman" w:cs="Times New Roman"/>
                <w:color w:val="000000" w:themeColor="text1"/>
                <w:sz w:val="18"/>
                <w:szCs w:val="18"/>
              </w:rPr>
              <w:t>Medium</w:t>
            </w:r>
          </w:p>
        </w:tc>
        <w:tc>
          <w:tcPr>
            <w:tcW w:w="1356" w:type="dxa"/>
          </w:tcPr>
          <w:p w14:paraId="73E8F64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4B3C5CD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Important given arrears constraints on DFIs</w:t>
            </w:r>
          </w:p>
        </w:tc>
      </w:tr>
      <w:tr w:rsidR="0043133C" w:rsidRPr="00501D44" w14:paraId="702F05F5"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054099F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Revolving funds</w:t>
            </w:r>
          </w:p>
        </w:tc>
        <w:tc>
          <w:tcPr>
            <w:tcW w:w="2601" w:type="dxa"/>
          </w:tcPr>
          <w:p w14:paraId="1A5E689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Revival Fund; CAMPFIRE ward funds</w:t>
            </w:r>
          </w:p>
        </w:tc>
        <w:tc>
          <w:tcPr>
            <w:cnfStyle w:val="000010000000" w:firstRow="0" w:lastRow="0" w:firstColumn="0" w:lastColumn="0" w:oddVBand="1" w:evenVBand="0" w:oddHBand="0" w:evenHBand="0" w:firstRowFirstColumn="0" w:firstRowLastColumn="0" w:lastRowFirstColumn="0" w:lastRowLastColumn="0"/>
            <w:tcW w:w="1356" w:type="dxa"/>
          </w:tcPr>
          <w:p w14:paraId="32DEA7D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356" w:type="dxa"/>
          </w:tcPr>
          <w:p w14:paraId="22D8E3A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75A258A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Redesign needed to address currency and process issues</w:t>
            </w:r>
          </w:p>
        </w:tc>
      </w:tr>
      <w:tr w:rsidR="0043133C" w:rsidRPr="00501D44" w14:paraId="6134B531" w14:textId="77777777" w:rsidTr="009C64F4">
        <w:tc>
          <w:tcPr>
            <w:cnfStyle w:val="000010000000" w:firstRow="0" w:lastRow="0" w:firstColumn="0" w:lastColumn="0" w:oddVBand="1" w:evenVBand="0" w:oddHBand="0" w:evenHBand="0" w:firstRowFirstColumn="0" w:firstRowLastColumn="0" w:lastRowFirstColumn="0" w:lastRowLastColumn="0"/>
            <w:tcW w:w="1698" w:type="dxa"/>
          </w:tcPr>
          <w:p w14:paraId="5704706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Leasing / asset finance</w:t>
            </w:r>
          </w:p>
        </w:tc>
        <w:tc>
          <w:tcPr>
            <w:tcW w:w="2601" w:type="dxa"/>
          </w:tcPr>
          <w:p w14:paraId="60581420"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asset finance, vehicle dealers</w:t>
            </w:r>
          </w:p>
        </w:tc>
        <w:tc>
          <w:tcPr>
            <w:cnfStyle w:val="000010000000" w:firstRow="0" w:lastRow="0" w:firstColumn="0" w:lastColumn="0" w:oddVBand="1" w:evenVBand="0" w:oddHBand="0" w:evenHBand="0" w:firstRowFirstColumn="0" w:firstRowLastColumn="0" w:lastRowFirstColumn="0" w:lastRowLastColumn="0"/>
            <w:tcW w:w="1356" w:type="dxa"/>
          </w:tcPr>
          <w:p w14:paraId="2E08F62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356" w:type="dxa"/>
          </w:tcPr>
          <w:p w14:paraId="28D7160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5E759DD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Vehicles and boats for Victoria Falls activity operators</w:t>
            </w:r>
          </w:p>
        </w:tc>
      </w:tr>
      <w:tr w:rsidR="0043133C" w:rsidRPr="00501D44" w14:paraId="3F8DF820"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8" w:type="dxa"/>
          </w:tcPr>
          <w:p w14:paraId="3E17F73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Equity</w:t>
            </w:r>
          </w:p>
        </w:tc>
        <w:tc>
          <w:tcPr>
            <w:tcW w:w="2601" w:type="dxa"/>
          </w:tcPr>
          <w:p w14:paraId="3873A75D"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VFEX listings, private equity, operator JV equity</w:t>
            </w:r>
          </w:p>
        </w:tc>
        <w:tc>
          <w:tcPr>
            <w:cnfStyle w:val="000010000000" w:firstRow="0" w:lastRow="0" w:firstColumn="0" w:lastColumn="0" w:oddVBand="1" w:evenVBand="0" w:oddHBand="0" w:evenHBand="0" w:firstRowFirstColumn="0" w:firstRowLastColumn="0" w:lastRowFirstColumn="0" w:lastRowLastColumn="0"/>
            <w:tcW w:w="1356" w:type="dxa"/>
          </w:tcPr>
          <w:p w14:paraId="47E85EF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low</w:t>
            </w:r>
          </w:p>
        </w:tc>
        <w:tc>
          <w:tcPr>
            <w:tcW w:w="1356" w:type="dxa"/>
          </w:tcPr>
          <w:p w14:paraId="3890352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cnfStyle w:val="000010000000" w:firstRow="0" w:lastRow="0" w:firstColumn="0" w:lastColumn="0" w:oddVBand="1" w:evenVBand="0" w:oddHBand="0" w:evenHBand="0" w:firstRowFirstColumn="0" w:firstRowLastColumn="0" w:lastRowFirstColumn="0" w:lastRowLastColumn="0"/>
            <w:tcW w:w="2126" w:type="dxa"/>
          </w:tcPr>
          <w:p w14:paraId="0F54B41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Larger firms only</w:t>
            </w:r>
          </w:p>
        </w:tc>
      </w:tr>
      <w:tr w:rsidR="0043133C" w:rsidRPr="00501D44" w14:paraId="6F9C7168" w14:textId="77777777" w:rsidTr="009C64F4">
        <w:tc>
          <w:tcPr>
            <w:cnfStyle w:val="000010000000" w:firstRow="0" w:lastRow="0" w:firstColumn="0" w:lastColumn="0" w:oddVBand="1" w:evenVBand="0" w:oddHBand="0" w:evenHBand="0" w:firstRowFirstColumn="0" w:firstRowLastColumn="0" w:lastRowFirstColumn="0" w:lastRowLastColumn="0"/>
            <w:tcW w:w="1698" w:type="dxa"/>
          </w:tcPr>
          <w:p w14:paraId="4474C3A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finance</w:t>
            </w:r>
          </w:p>
        </w:tc>
        <w:tc>
          <w:tcPr>
            <w:tcW w:w="2601" w:type="dxa"/>
          </w:tcPr>
          <w:p w14:paraId="4E83E52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IDBZ, solar suppliers/</w:t>
            </w:r>
            <w:proofErr w:type="spellStart"/>
            <w:r w:rsidRPr="00501D44">
              <w:rPr>
                <w:rFonts w:ascii="Times New Roman" w:hAnsi="Times New Roman" w:cs="Times New Roman"/>
                <w:color w:val="000000" w:themeColor="text1"/>
                <w:sz w:val="18"/>
                <w:szCs w:val="18"/>
              </w:rPr>
              <w:t>PAYGo</w:t>
            </w:r>
            <w:proofErr w:type="spellEnd"/>
            <w:r w:rsidRPr="00501D44">
              <w:rPr>
                <w:rFonts w:ascii="Times New Roman" w:hAnsi="Times New Roman" w:cs="Times New Roman"/>
                <w:color w:val="000000" w:themeColor="text1"/>
                <w:sz w:val="18"/>
                <w:szCs w:val="18"/>
              </w:rPr>
              <w:t>, bank green lines</w:t>
            </w:r>
          </w:p>
        </w:tc>
        <w:tc>
          <w:tcPr>
            <w:cnfStyle w:val="000010000000" w:firstRow="0" w:lastRow="0" w:firstColumn="0" w:lastColumn="0" w:oddVBand="1" w:evenVBand="0" w:oddHBand="0" w:evenHBand="0" w:firstRowFirstColumn="0" w:firstRowLastColumn="0" w:lastRowFirstColumn="0" w:lastRowLastColumn="0"/>
            <w:tcW w:w="1356" w:type="dxa"/>
          </w:tcPr>
          <w:p w14:paraId="34FB7F3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tcW w:w="1356" w:type="dxa"/>
          </w:tcPr>
          <w:p w14:paraId="2F4CE7C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126" w:type="dxa"/>
          </w:tcPr>
          <w:p w14:paraId="3463B17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Solar critical given grid instability</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Table 44 adds the indicative terms behind each rating in Table 43: typical pricing, tenor, ticket size and collateral, and the evidence on which the access rating is based (see section 1.6 for the scales). Where a figure is not published, the table says so.</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44: </w:t>
      </w:r>
      <w:r>
        <w:rPr>
          <w:rFonts w:ascii="Times New Roman" w:hAnsi="Times New Roman" w:cs="Times New Roman"/>
          <w:i/>
          <w:iCs/>
          <w:color w:val="000000" w:themeColor="text1"/>
          <w:sz w:val="20"/>
          <w:szCs w:val="20"/>
        </w:rPr>
        <w:t xml:space="preserve">Indicative terms and basis of access ratings – Zimbabwe</w:t>
      </w:r>
    </w:p>
    <w:tbl>
      <w:tblPr>
        <w:tblStyle w:val="PlainTable1"/>
        <w:tblW w:w="9026" w:type="dxa"/>
        <w:tblLayout w:type="fixed"/>
        <w:tblLook w:val="0000" w:firstRow="0" w:lastRow="0" w:firstColumn="0" w:lastColumn="0" w:noHBand="0" w:noVBand="0"/>
      </w:tblPr>
      <w:tblGrid>
        <w:gridCol w:w="1300"/>
        <w:gridCol w:w="1800"/>
        <w:gridCol w:w="1100"/>
        <w:gridCol w:w="1300"/>
        <w:gridCol w:w="1500"/>
        <w:gridCol w:w="20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Product</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Indicative pricing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Tenor</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Ticket size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Collateral norm</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Basis of access rating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Term loans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loans short-tenor; ZiG lending to productive sectors capped at 22.5% under the Targeted Finance Facility</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Mostly under 2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Fixed property; communal land under RDCs not accepted</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tenors too short for capex</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Working capital</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USD rates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Up to 12 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Cash flow, debtors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common but costly; seasonal structures rare</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Guarantees (ECGC)</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Fee and cover ratio not published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underlying loan</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Target of about USD 60m for 200 SMEs (2023)</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Partial collateral replacement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all-sector; tourism uptake unknown</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Micro-loans (MFIs, ZWMB, EmpowerBank)</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(often priced monthly)</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Months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or asset</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 women and youth targeting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One-off</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None</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 important given limits on multilateral lending</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Revolving funds</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Concessional (Tourism Revival Fund)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Short</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USD 15m fund; low uptake</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 intermediation</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 redesign needed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Leasing / asset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USD</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2–4 years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Vehicles and boats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asset; RBZ collateral registry</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Medium</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applicable</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Larger firms (VFEX)</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Ownership</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Very low</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finance</w:t>
            </w:r>
          </w:p>
        </w:tc>
        <w:tc>
          <w:tcPr>
            <w:tcW w:w="1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PAYGo; IDBZ lines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Varies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loans</w:t>
            </w:r>
          </w:p>
        </w:tc>
        <w:tc>
          <w:tcPr>
            <w:tcW w:w="20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Low–Medium</w:t>
            </w:r>
          </w:p>
        </w:tc>
      </w:tr>
    </w:tbl>
    <w:p>
      <w:pPr>
        <w:rPr>
          <w:rFonts w:ascii="Times New Roman" w:hAnsi="Times New Roman" w:cs="Times New Roman"/>
          <w:color w:val="000000" w:themeColor="text1"/>
        </w:rPr>
      </w:pPr>
    </w:p>
    <w:p w14:paraId="5FB785AF" w14:textId="77777777" w:rsidR="0043133C" w:rsidRPr="00501D44" w:rsidRDefault="0043133C">
      <w:pPr>
        <w:rPr>
          <w:rFonts w:ascii="Times New Roman" w:hAnsi="Times New Roman" w:cs="Times New Roman"/>
          <w:color w:val="000000" w:themeColor="text1"/>
        </w:rPr>
      </w:pPr>
    </w:p>
    <w:p w14:paraId="1E9081CA" w14:textId="77777777" w:rsidR="0043133C" w:rsidRPr="009C64F4" w:rsidRDefault="00EC31A4">
      <w:pPr>
        <w:pStyle w:val="Heading2"/>
        <w:rPr>
          <w:rFonts w:ascii="Times New Roman" w:hAnsi="Times New Roman" w:cs="Times New Roman"/>
          <w:b/>
          <w:bCs/>
          <w:color w:val="000000" w:themeColor="text1"/>
          <w:sz w:val="24"/>
          <w:szCs w:val="24"/>
        </w:rPr>
      </w:pPr>
      <w:bookmarkStart w:id="56" w:name="_Toc242691677"/>
      <w:r w:rsidRPr="009C64F4">
        <w:rPr>
          <w:rFonts w:ascii="Times New Roman" w:hAnsi="Times New Roman" w:cs="Times New Roman"/>
          <w:b/>
          <w:bCs/>
          <w:color w:val="000000" w:themeColor="text1"/>
          <w:sz w:val="24"/>
          <w:szCs w:val="24"/>
        </w:rPr>
        <w:t xml:space="preserve">7.5 Regulatory and Policy Environment</w:t>
      </w:r>
      <w:bookmarkEnd w:id="56"/>
    </w:p>
    <w:p w14:paraId="28CFD57C" w14:textId="77777777" w:rsidR="0043133C" w:rsidRPr="009C64F4" w:rsidRDefault="00EC31A4">
      <w:pPr>
        <w:pStyle w:val="Heading3"/>
        <w:rPr>
          <w:rFonts w:ascii="Times New Roman" w:hAnsi="Times New Roman" w:cs="Times New Roman"/>
          <w:b/>
          <w:bCs/>
          <w:i/>
          <w:iCs/>
          <w:color w:val="000000" w:themeColor="text1"/>
          <w:sz w:val="24"/>
          <w:szCs w:val="24"/>
        </w:rPr>
      </w:pPr>
      <w:r w:rsidRPr="009C64F4">
        <w:rPr>
          <w:rFonts w:ascii="Times New Roman" w:hAnsi="Times New Roman" w:cs="Times New Roman"/>
          <w:b/>
          <w:bCs/>
          <w:i/>
          <w:iCs/>
          <w:color w:val="000000" w:themeColor="text1"/>
          <w:sz w:val="24"/>
          <w:szCs w:val="24"/>
        </w:rPr>
        <w:t>Key Frameworks</w:t>
      </w:r>
    </w:p>
    <w:p w14:paraId="483DCB3D" w14:textId="209523E2" w:rsidR="0043133C" w:rsidRPr="00501D44" w:rsidRDefault="00EC31A4">
      <w:pPr>
        <w:pStyle w:val="ListParagraph"/>
        <w:numPr>
          <w:ilvl w:val="0"/>
          <w:numId w:val="26"/>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Tourism and wildlife: Tourism Act [Chapter 14:20]; Parks and </w:t>
      </w:r>
      <w:r w:rsidR="00AA232A" w:rsidRPr="00501D44">
        <w:rPr>
          <w:rFonts w:ascii="Times New Roman" w:hAnsi="Times New Roman" w:cs="Times New Roman"/>
          <w:color w:val="000000" w:themeColor="text1"/>
        </w:rPr>
        <w:t>Wildlife</w:t>
      </w:r>
      <w:r w:rsidRPr="00501D44">
        <w:rPr>
          <w:rFonts w:ascii="Times New Roman" w:hAnsi="Times New Roman" w:cs="Times New Roman"/>
          <w:color w:val="000000" w:themeColor="text1"/>
        </w:rPr>
        <w:t xml:space="preserve"> Act [Chapter 20:14] (Appropriate Authority to RDCs); Environmental Management Act [Chapter 20:27]; National Tourism Policy; National Tourism Recovery and Growth Strategy.</w:t>
      </w:r>
    </w:p>
    <w:p w14:paraId="05AAD129" w14:textId="77777777" w:rsidR="0043133C" w:rsidRPr="00501D44" w:rsidRDefault="00EC31A4">
      <w:pPr>
        <w:pStyle w:val="ListParagraph"/>
        <w:numPr>
          <w:ilvl w:val="0"/>
          <w:numId w:val="26"/>
        </w:numPr>
        <w:rPr>
          <w:rFonts w:ascii="Times New Roman" w:hAnsi="Times New Roman" w:cs="Times New Roman"/>
          <w:color w:val="000000" w:themeColor="text1"/>
        </w:rPr>
      </w:pPr>
      <w:r w:rsidRPr="00501D44">
        <w:rPr>
          <w:rFonts w:ascii="Times New Roman" w:hAnsi="Times New Roman" w:cs="Times New Roman"/>
          <w:color w:val="000000" w:themeColor="text1"/>
        </w:rPr>
        <w:t>Development planning: National Development Strategy 1 (2021–2025) and successor NDS2 (2026–2030).</w:t>
      </w:r>
    </w:p>
    <w:p w14:paraId="0526B7E3" w14:textId="77777777" w:rsidR="0043133C" w:rsidRPr="00501D44" w:rsidRDefault="00EC31A4">
      <w:pPr>
        <w:pStyle w:val="ListParagraph"/>
        <w:numPr>
          <w:ilvl w:val="0"/>
          <w:numId w:val="26"/>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Investment: Zimbabwe Investment and Development Agency Act (2019); Special Economic Zones framework (Victoria Falls); </w:t>
      </w:r>
      <w:proofErr w:type="spellStart"/>
      <w:r w:rsidRPr="00501D44">
        <w:rPr>
          <w:rFonts w:ascii="Times New Roman" w:hAnsi="Times New Roman" w:cs="Times New Roman"/>
          <w:color w:val="000000" w:themeColor="text1"/>
        </w:rPr>
        <w:t>indigenisation</w:t>
      </w:r>
      <w:proofErr w:type="spellEnd"/>
      <w:r w:rsidRPr="00501D44">
        <w:rPr>
          <w:rFonts w:ascii="Times New Roman" w:hAnsi="Times New Roman" w:cs="Times New Roman"/>
          <w:color w:val="000000" w:themeColor="text1"/>
        </w:rPr>
        <w:t xml:space="preserve"> and empowerment framework with reserved sectors for citizens.</w:t>
      </w:r>
    </w:p>
    <w:p w14:paraId="39693677" w14:textId="77777777" w:rsidR="0043133C" w:rsidRPr="00501D44" w:rsidRDefault="00EC31A4">
      <w:pPr>
        <w:pStyle w:val="ListParagraph"/>
        <w:numPr>
          <w:ilvl w:val="0"/>
          <w:numId w:val="26"/>
        </w:numPr>
        <w:rPr>
          <w:rFonts w:ascii="Times New Roman" w:hAnsi="Times New Roman" w:cs="Times New Roman"/>
          <w:color w:val="000000" w:themeColor="text1"/>
        </w:rPr>
      </w:pPr>
      <w:r w:rsidRPr="00501D44">
        <w:rPr>
          <w:rFonts w:ascii="Times New Roman" w:hAnsi="Times New Roman" w:cs="Times New Roman"/>
          <w:color w:val="000000" w:themeColor="text1"/>
        </w:rPr>
        <w:t>Finance: Banking Act; Microfinance Act [Chapter 24:29]; Movable Property Security Interests Act (2017) and collateral registry; RBZ credit registry; RBZ fintech sandbox; monetary and exchange-control directives (</w:t>
      </w:r>
      <w:proofErr w:type="spellStart"/>
      <w:r w:rsidRPr="00501D44">
        <w:rPr>
          <w:rFonts w:ascii="Times New Roman" w:hAnsi="Times New Roman" w:cs="Times New Roman"/>
          <w:color w:val="000000" w:themeColor="text1"/>
        </w:rPr>
        <w:t>ZiG</w:t>
      </w:r>
      <w:proofErr w:type="spellEnd"/>
      <w:r w:rsidRPr="00501D44">
        <w:rPr>
          <w:rFonts w:ascii="Times New Roman" w:hAnsi="Times New Roman" w:cs="Times New Roman"/>
          <w:color w:val="000000" w:themeColor="text1"/>
        </w:rPr>
        <w:t>, multi-currency).</w:t>
      </w:r>
    </w:p>
    <w:p>
      <w:pPr>
        <w:pStyle w:val="ListParagraph"/>
        <w:numPr>
          <w:ilvl w:val="0"/>
          <w:numId w:val="26"/>
        </w:numPr>
        <w:rPr>
          <w:rFonts w:ascii="Times New Roman" w:hAnsi="Times New Roman" w:cs="Times New Roman"/>
          <w:color w:val="000000" w:themeColor="text1"/>
        </w:rPr>
      </w:pPr>
      <w:r>
        <w:rPr>
          <w:rFonts w:ascii="Times New Roman" w:hAnsi="Times New Roman" w:cs="Times New Roman"/>
          <w:color w:val="000000" w:themeColor="text1"/>
        </w:rPr>
        <w:t xml:space="preserve">Recent rules: low-KYC accounts and widespread agency banking under the National Financial Inclusion Strategy; the Cyber and Data Protection Act [Chapter 12:07], enforced by POTRAZ; and the Money Laundering and Proceeds of Crime Act, which requires documentation of foreign guest payments.</w:t>
      </w:r>
    </w:p>
    <w:p w14:paraId="145B3326" w14:textId="77777777" w:rsidR="0043133C" w:rsidRPr="009C64F4" w:rsidRDefault="00EC31A4">
      <w:pPr>
        <w:pStyle w:val="Heading3"/>
        <w:rPr>
          <w:rFonts w:ascii="Times New Roman" w:hAnsi="Times New Roman" w:cs="Times New Roman"/>
          <w:b/>
          <w:bCs/>
          <w:i/>
          <w:iCs/>
          <w:color w:val="000000" w:themeColor="text1"/>
          <w:sz w:val="24"/>
          <w:szCs w:val="24"/>
        </w:rPr>
      </w:pPr>
      <w:r w:rsidRPr="009C64F4">
        <w:rPr>
          <w:rFonts w:ascii="Times New Roman" w:hAnsi="Times New Roman" w:cs="Times New Roman"/>
          <w:b/>
          <w:bCs/>
          <w:i/>
          <w:iCs/>
          <w:color w:val="000000" w:themeColor="text1"/>
          <w:sz w:val="24"/>
          <w:szCs w:val="24"/>
        </w:rPr>
        <w:lastRenderedPageBreak/>
        <w:t>Barriers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Currency and cost.</w:t>
      </w:r>
      <w:r>
        <w:rPr>
          <w:rFonts w:ascii="Times New Roman" w:hAnsi="Times New Roman" w:cs="Times New Roman"/>
          <w:color w:val="000000" w:themeColor="text1"/>
        </w:rPr>
        <w:t xml:space="preserve"> Currency instability and changing exchange-control rules undermine long-term planning and make local-currency facilities unattractive. Real interest rates are high and tenors very short, because the banking system has little long-term funding, and sovereign arrears limit concessional lending by multilateral development banks.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Compliance and collateral.</w:t>
      </w:r>
      <w:r>
        <w:rPr>
          <w:rFonts w:ascii="Times New Roman" w:hAnsi="Times New Roman" w:cs="Times New Roman"/>
          <w:color w:val="000000" w:themeColor="text1"/>
        </w:rPr>
        <w:t xml:space="preserve"> Small operators face multiple overlapping licences, levies and fees (from ZTA, ZimParks, Rural District Councils, EMA and councils), which raise compliance costs. Communal land under RDC authority cannot be used as collateral, and the high informality of tourism operators and SMEs means that many cannot meet lenders’ requirements in the first place.</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Operating environment.</w:t>
      </w:r>
      <w:r>
        <w:rPr>
          <w:rFonts w:ascii="Times New Roman" w:hAnsi="Times New Roman" w:cs="Times New Roman"/>
          <w:color w:val="000000" w:themeColor="text1"/>
        </w:rPr>
        <w:t xml:space="preserve"> Electricity shortages remain a challenge and raise operating costs, which reduces the cash flow available to repay loans.</w:t>
      </w:r>
    </w:p>
    <w:p w14:paraId="5FAD596E" w14:textId="77777777" w:rsidR="0043133C" w:rsidRPr="009C64F4" w:rsidRDefault="00EC31A4">
      <w:pPr>
        <w:pStyle w:val="Heading3"/>
        <w:rPr>
          <w:rFonts w:ascii="Times New Roman" w:hAnsi="Times New Roman" w:cs="Times New Roman"/>
          <w:b/>
          <w:bCs/>
          <w:i/>
          <w:iCs/>
          <w:color w:val="000000" w:themeColor="text1"/>
          <w:sz w:val="24"/>
          <w:szCs w:val="24"/>
        </w:rPr>
      </w:pPr>
      <w:r w:rsidRPr="009C64F4">
        <w:rPr>
          <w:rFonts w:ascii="Times New Roman" w:hAnsi="Times New Roman" w:cs="Times New Roman"/>
          <w:b/>
          <w:bCs/>
          <w:i/>
          <w:iCs/>
          <w:color w:val="000000" w:themeColor="text1"/>
          <w:sz w:val="24"/>
          <w:szCs w:val="24"/>
        </w:rPr>
        <w:t>Enablers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Zimbabwe’s main enabler is its market. Victoria Falls and Hwange host a strong, internationally connected tourism private sector, the Victoria Falls Special Economic Zone and the USD-denominated VFEX offer dollar instruments, and the KAZA Univisa is operational with Zambia.</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financial infrastructure is also in place. An operational MSME credit guarantee scheme (ECGC) can reduce collateral requirements, and the RBZ movable-collateral registry allows movable assets to secure loans. Reforms announced in May 2026 aim to cut banking costs to support MSME formalisation, and long CAMPFIRE experience with community revenue-sharing provides a channel to community enterprises.</w:t>
      </w:r>
    </w:p>
    <w:p w14:paraId="4125FCD9" w14:textId="00E76BCD" w:rsidR="0043133C" w:rsidRPr="00501D44" w:rsidRDefault="001A53AB">
      <w:pPr>
        <w:pStyle w:val="Heading3"/>
        <w:rPr>
          <w:rFonts w:ascii="Times New Roman" w:hAnsi="Times New Roman" w:cs="Times New Roman"/>
          <w:color w:val="000000" w:themeColor="text1"/>
        </w:rPr>
      </w:pPr>
      <w:r w:rsidRPr="009C64F4">
        <w:rPr>
          <w:rFonts w:ascii="Times New Roman" w:hAnsi="Times New Roman" w:cs="Times New Roman"/>
          <w:b/>
          <w:bCs/>
          <w:i/>
          <w:iCs/>
          <w:color w:val="000000" w:themeColor="text1"/>
          <w:sz w:val="24"/>
          <w:szCs w:val="24"/>
        </w:rPr>
        <w:t xml:space="preserve">Harmonisation Opportunities</w:t>
      </w:r>
      <w:r w:rsidR="00EC31A4" w:rsidRPr="009C64F4">
        <w:rPr>
          <w:rFonts w:ascii="Times New Roman" w:hAnsi="Times New Roman" w:cs="Times New Roman"/>
          <w:b/>
          <w:bCs/>
          <w:i/>
          <w:iCs/>
          <w:color w:val="000000" w:themeColor="text1"/>
          <w:sz w:val="24"/>
          <w:szCs w:val="24"/>
        </w:rPr>
        <w:t xml:space="preserve"/>
      </w:r>
    </w:p>
    <w:p w14:paraId="6961EB0B" w14:textId="424B0C3B" w:rsidR="0043133C" w:rsidRPr="00501D44" w:rsidRDefault="00EC31A4">
      <w:pPr>
        <w:pStyle w:val="ListParagraph"/>
        <w:numPr>
          <w:ilvl w:val="0"/>
          <w:numId w:val="29"/>
        </w:numPr>
        <w:rPr>
          <w:rFonts w:ascii="Times New Roman" w:hAnsi="Times New Roman" w:cs="Times New Roman"/>
          <w:color w:val="000000" w:themeColor="text1"/>
        </w:rPr>
      </w:pPr>
      <w:r w:rsidRPr="00501D44">
        <w:rPr>
          <w:rFonts w:ascii="Times New Roman" w:hAnsi="Times New Roman" w:cs="Times New Roman"/>
          <w:color w:val="000000" w:themeColor="text1"/>
        </w:rPr>
        <w:t>Joint Livingstone</w:t>
      </w:r>
      <w:r w:rsidR="0064330B"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 xml:space="preserve">Victoria Falls destination initiatives and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 xml:space="preserve"> extension.</w:t>
      </w:r>
    </w:p>
    <w:p w14:paraId="6C82F982" w14:textId="4FD0E1A3" w:rsidR="0043133C" w:rsidRPr="00501D44" w:rsidRDefault="0064330B">
      <w:pPr>
        <w:pStyle w:val="ListParagraph"/>
        <w:numPr>
          <w:ilvl w:val="0"/>
          <w:numId w:val="29"/>
        </w:numPr>
        <w:rPr>
          <w:rFonts w:ascii="Times New Roman" w:hAnsi="Times New Roman" w:cs="Times New Roman"/>
          <w:color w:val="000000" w:themeColor="text1"/>
        </w:rPr>
      </w:pPr>
      <w:r w:rsidRPr="00501D44">
        <w:rPr>
          <w:rFonts w:ascii="Times New Roman" w:hAnsi="Times New Roman" w:cs="Times New Roman"/>
          <w:color w:val="000000" w:themeColor="text1"/>
        </w:rPr>
        <w:t>Rationalization</w:t>
      </w:r>
      <w:r w:rsidR="00EC31A4" w:rsidRPr="00501D44">
        <w:rPr>
          <w:rFonts w:ascii="Times New Roman" w:hAnsi="Times New Roman" w:cs="Times New Roman"/>
          <w:color w:val="000000" w:themeColor="text1"/>
        </w:rPr>
        <w:t xml:space="preserve"> of tourism levies and </w:t>
      </w:r>
      <w:r w:rsidRPr="00501D44">
        <w:rPr>
          <w:rFonts w:ascii="Times New Roman" w:hAnsi="Times New Roman" w:cs="Times New Roman"/>
          <w:color w:val="000000" w:themeColor="text1"/>
        </w:rPr>
        <w:t>licenses</w:t>
      </w:r>
      <w:r w:rsidR="00EC31A4" w:rsidRPr="00501D44">
        <w:rPr>
          <w:rFonts w:ascii="Times New Roman" w:hAnsi="Times New Roman" w:cs="Times New Roman"/>
          <w:color w:val="000000" w:themeColor="text1"/>
        </w:rPr>
        <w:t xml:space="preserve">, benchmarked against </w:t>
      </w:r>
      <w:r w:rsidRPr="00501D44">
        <w:rPr>
          <w:rFonts w:ascii="Times New Roman" w:hAnsi="Times New Roman" w:cs="Times New Roman"/>
          <w:color w:val="000000" w:themeColor="text1"/>
        </w:rPr>
        <w:t>neighboring</w:t>
      </w:r>
      <w:r w:rsidR="00EC31A4" w:rsidRPr="00501D44">
        <w:rPr>
          <w:rFonts w:ascii="Times New Roman" w:hAnsi="Times New Roman" w:cs="Times New Roman"/>
          <w:color w:val="000000" w:themeColor="text1"/>
        </w:rPr>
        <w:t xml:space="preserve"> states.</w:t>
      </w:r>
    </w:p>
    <w:p w14:paraId="77AADB5F" w14:textId="77777777" w:rsidR="0043133C" w:rsidRPr="00501D44" w:rsidRDefault="00EC31A4">
      <w:pPr>
        <w:pStyle w:val="ListParagraph"/>
        <w:numPr>
          <w:ilvl w:val="0"/>
          <w:numId w:val="29"/>
        </w:numPr>
        <w:rPr>
          <w:rFonts w:ascii="Times New Roman" w:hAnsi="Times New Roman" w:cs="Times New Roman"/>
          <w:color w:val="000000" w:themeColor="text1"/>
        </w:rPr>
      </w:pPr>
      <w:r w:rsidRPr="00501D44">
        <w:rPr>
          <w:rFonts w:ascii="Times New Roman" w:hAnsi="Times New Roman" w:cs="Times New Roman"/>
          <w:color w:val="000000" w:themeColor="text1"/>
        </w:rPr>
        <w:t>Aligning ECGC guarantee terms with ZCGS (Zambia) to support cross-border activity operators.</w:t>
      </w:r>
    </w:p>
    <w:p w14:paraId="70AEC21F" w14:textId="4266F3FB" w:rsidR="0043133C" w:rsidRDefault="00EC31A4">
      <w:pPr>
        <w:pStyle w:val="ListParagraph"/>
        <w:numPr>
          <w:ilvl w:val="0"/>
          <w:numId w:val="29"/>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Shared community revenue-sharing standards between CAMPFIRE and </w:t>
      </w:r>
      <w:r w:rsidR="0064330B" w:rsidRPr="00501D44">
        <w:rPr>
          <w:rFonts w:ascii="Times New Roman" w:hAnsi="Times New Roman" w:cs="Times New Roman"/>
          <w:color w:val="000000" w:themeColor="text1"/>
        </w:rPr>
        <w:t xml:space="preserve">Botswana and Namibian CBNRM so community revenue can back enterprise funds. </w:t>
      </w:r>
    </w:p>
    <w:p w14:paraId="0907E47E" w14:textId="77777777" w:rsidR="009C64F4" w:rsidRPr="00501D44" w:rsidRDefault="009C64F4" w:rsidP="009C64F4">
      <w:pPr>
        <w:pStyle w:val="ListParagraph"/>
        <w:ind w:left="567"/>
        <w:rPr>
          <w:rFonts w:ascii="Times New Roman" w:hAnsi="Times New Roman" w:cs="Times New Roman"/>
          <w:color w:val="000000" w:themeColor="text1"/>
        </w:rPr>
      </w:pPr>
    </w:p>
    <w:p w14:paraId="7B5A0DC7" w14:textId="77777777" w:rsidR="0043133C" w:rsidRPr="009C64F4" w:rsidRDefault="00EC31A4">
      <w:pPr>
        <w:pStyle w:val="Heading2"/>
        <w:rPr>
          <w:rFonts w:ascii="Times New Roman" w:hAnsi="Times New Roman" w:cs="Times New Roman"/>
          <w:b/>
          <w:bCs/>
          <w:color w:val="000000" w:themeColor="text1"/>
          <w:sz w:val="24"/>
          <w:szCs w:val="24"/>
        </w:rPr>
      </w:pPr>
      <w:bookmarkStart w:id="57" w:name="_Toc242691678"/>
      <w:r w:rsidRPr="009C64F4">
        <w:rPr>
          <w:rFonts w:ascii="Times New Roman" w:hAnsi="Times New Roman" w:cs="Times New Roman"/>
          <w:b/>
          <w:bCs/>
          <w:color w:val="000000" w:themeColor="text1"/>
          <w:sz w:val="24"/>
          <w:szCs w:val="24"/>
        </w:rPr>
        <w:t xml:space="preserve">7.6 Large Tourism Companies, Investors, DMCs and Lodge Chains</w:t>
      </w:r>
      <w:bookmarkEnd w:id="57"/>
    </w:p>
    <w:p w14:paraId="48CF887F" w14:textId="5DD5667F"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45: </w:t>
      </w:r>
      <w:r w:rsidRPr="00501D44">
        <w:rPr>
          <w:rFonts w:ascii="Times New Roman" w:hAnsi="Times New Roman" w:cs="Times New Roman"/>
          <w:i/>
          <w:iCs/>
          <w:color w:val="000000" w:themeColor="text1"/>
          <w:sz w:val="20"/>
          <w:szCs w:val="20"/>
        </w:rPr>
        <w:t xml:space="preserve">Potential private-sector partners </w:t>
      </w:r>
      <w:r w:rsidR="001A53AB"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Zimbabwe</w:t>
      </w:r>
    </w:p>
    <w:tbl>
      <w:tblPr>
        <w:tblStyle w:val="PlainTable1"/>
        <w:tblW w:w="9026" w:type="dxa"/>
        <w:tblLayout w:type="fixed"/>
        <w:tblLook w:val="0000" w:firstRow="0" w:lastRow="0" w:firstColumn="0" w:lastColumn="0" w:noHBand="0" w:noVBand="0"/>
      </w:tblPr>
      <w:tblGrid>
        <w:gridCol w:w="2600"/>
        <w:gridCol w:w="2998"/>
        <w:gridCol w:w="3428"/>
      </w:tblGrid>
      <w:tr w:rsidR="0043133C" w:rsidRPr="00501D44" w14:paraId="246FF3D4"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CB45E0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Company / investor</w:t>
            </w:r>
          </w:p>
        </w:tc>
        <w:tc>
          <w:tcPr>
            <w:tcW w:w="2998" w:type="dxa"/>
          </w:tcPr>
          <w:p w14:paraId="0E892AD6"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Footprint in KAZA corridor</w:t>
            </w:r>
          </w:p>
        </w:tc>
        <w:tc>
          <w:tcPr>
            <w:cnfStyle w:val="000010000000" w:firstRow="0" w:lastRow="0" w:firstColumn="0" w:lastColumn="0" w:oddVBand="1" w:evenVBand="0" w:oddHBand="0" w:evenHBand="0" w:firstRowFirstColumn="0" w:firstRowLastColumn="0" w:lastRowFirstColumn="0" w:lastRowLastColumn="0"/>
            <w:tcW w:w="3428" w:type="dxa"/>
          </w:tcPr>
          <w:p w14:paraId="3F3D0ED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Partnership potential for MSME finance</w:t>
            </w:r>
          </w:p>
        </w:tc>
      </w:tr>
      <w:tr w:rsidR="0043133C" w:rsidRPr="00501D44" w14:paraId="32FD2C0C"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75E9C0B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African Sun; Meikles Hospitality (Victoria Falls Hotel); Rainbow Tourism Group</w:t>
            </w:r>
          </w:p>
        </w:tc>
        <w:tc>
          <w:tcPr>
            <w:tcW w:w="2998" w:type="dxa"/>
          </w:tcPr>
          <w:p w14:paraId="2392146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Victoria Falls and Hwange hotels; listed groups</w:t>
            </w:r>
          </w:p>
        </w:tc>
        <w:tc>
          <w:tcPr>
            <w:cnfStyle w:val="000010000000" w:firstRow="0" w:lastRow="0" w:firstColumn="0" w:lastColumn="0" w:oddVBand="1" w:evenVBand="0" w:oddHBand="0" w:evenHBand="0" w:firstRowFirstColumn="0" w:firstRowLastColumn="0" w:lastRowFirstColumn="0" w:lastRowLastColumn="0"/>
            <w:tcW w:w="3428" w:type="dxa"/>
          </w:tcPr>
          <w:p w14:paraId="36248B3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Large-scale procurement; listed-company ESG commitments</w:t>
            </w:r>
          </w:p>
        </w:tc>
      </w:tr>
      <w:tr w:rsidR="0043133C" w:rsidRPr="00501D44" w14:paraId="56FC1953"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58FA04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Africa Albida Tourism</w:t>
            </w:r>
          </w:p>
        </w:tc>
        <w:tc>
          <w:tcPr>
            <w:tcW w:w="2998" w:type="dxa"/>
          </w:tcPr>
          <w:p w14:paraId="6203938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Victoria Falls Safari Lodge, </w:t>
            </w:r>
            <w:proofErr w:type="spellStart"/>
            <w:r w:rsidRPr="00501D44">
              <w:rPr>
                <w:rFonts w:ascii="Times New Roman" w:hAnsi="Times New Roman" w:cs="Times New Roman"/>
                <w:color w:val="000000" w:themeColor="text1"/>
                <w:sz w:val="18"/>
                <w:szCs w:val="18"/>
              </w:rPr>
              <w:t>Lokuthula</w:t>
            </w:r>
            <w:proofErr w:type="spellEnd"/>
            <w:r w:rsidRPr="00501D44">
              <w:rPr>
                <w:rFonts w:ascii="Times New Roman" w:hAnsi="Times New Roman" w:cs="Times New Roman"/>
                <w:color w:val="000000" w:themeColor="text1"/>
                <w:sz w:val="18"/>
                <w:szCs w:val="18"/>
              </w:rPr>
              <w:t xml:space="preserve"> Lodges</w:t>
            </w:r>
          </w:p>
        </w:tc>
        <w:tc>
          <w:tcPr>
            <w:cnfStyle w:val="000010000000" w:firstRow="0" w:lastRow="0" w:firstColumn="0" w:lastColumn="0" w:oddVBand="1" w:evenVBand="0" w:oddHBand="0" w:evenHBand="0" w:firstRowFirstColumn="0" w:firstRowLastColumn="0" w:lastRowFirstColumn="0" w:lastRowLastColumn="0"/>
            <w:tcW w:w="3428" w:type="dxa"/>
          </w:tcPr>
          <w:p w14:paraId="3E40CCC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Established community and supplier programmes</w:t>
            </w:r>
          </w:p>
        </w:tc>
      </w:tr>
      <w:tr w:rsidR="0043133C" w:rsidRPr="00501D44" w14:paraId="36AEA897"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20645FB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Wild Horizons; Shearwater Adventures</w:t>
            </w:r>
          </w:p>
        </w:tc>
        <w:tc>
          <w:tcPr>
            <w:tcW w:w="2998" w:type="dxa"/>
          </w:tcPr>
          <w:p w14:paraId="45B9C6A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Activities, lodges and DMC services in Victoria Falls</w:t>
            </w:r>
          </w:p>
        </w:tc>
        <w:tc>
          <w:tcPr>
            <w:cnfStyle w:val="000010000000" w:firstRow="0" w:lastRow="0" w:firstColumn="0" w:lastColumn="0" w:oddVBand="1" w:evenVBand="0" w:oddHBand="0" w:evenHBand="0" w:firstRowFirstColumn="0" w:firstRowLastColumn="0" w:lastRowFirstColumn="0" w:lastRowLastColumn="0"/>
            <w:tcW w:w="3428" w:type="dxa"/>
          </w:tcPr>
          <w:p w14:paraId="0306CB3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Activity sub-contracting; forward contracts with small operators</w:t>
            </w:r>
          </w:p>
        </w:tc>
      </w:tr>
      <w:tr w:rsidR="0043133C" w:rsidRPr="00501D44" w14:paraId="558A180E"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58677C1"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Imvelo</w:t>
            </w:r>
            <w:proofErr w:type="spellEnd"/>
            <w:r w:rsidRPr="00501D44">
              <w:rPr>
                <w:rFonts w:ascii="Times New Roman" w:hAnsi="Times New Roman" w:cs="Times New Roman"/>
                <w:color w:val="000000" w:themeColor="text1"/>
                <w:sz w:val="18"/>
                <w:szCs w:val="18"/>
              </w:rPr>
              <w:t xml:space="preserve"> Safari Lodges</w:t>
            </w:r>
          </w:p>
        </w:tc>
        <w:tc>
          <w:tcPr>
            <w:tcW w:w="2998" w:type="dxa"/>
          </w:tcPr>
          <w:p w14:paraId="72AD223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Hwange; community partnerships</w:t>
            </w:r>
          </w:p>
        </w:tc>
        <w:tc>
          <w:tcPr>
            <w:cnfStyle w:val="000010000000" w:firstRow="0" w:lastRow="0" w:firstColumn="0" w:lastColumn="0" w:oddVBand="1" w:evenVBand="0" w:oddHBand="0" w:evenHBand="0" w:firstRowFirstColumn="0" w:firstRowLastColumn="0" w:lastRowFirstColumn="0" w:lastRowLastColumn="0"/>
            <w:tcW w:w="3428" w:type="dxa"/>
          </w:tcPr>
          <w:p w14:paraId="7706A8E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linkages; agricultural supply</w:t>
            </w:r>
          </w:p>
        </w:tc>
      </w:tr>
      <w:tr w:rsidR="0043133C" w:rsidRPr="00501D44" w14:paraId="66CDA397"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2DC9BA3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Wilderness; African Bush Camps; Camp Hwange; The Hide</w:t>
            </w:r>
          </w:p>
        </w:tc>
        <w:tc>
          <w:tcPr>
            <w:tcW w:w="2998" w:type="dxa"/>
          </w:tcPr>
          <w:p w14:paraId="2EF97D6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Hwange NP camps</w:t>
            </w:r>
          </w:p>
        </w:tc>
        <w:tc>
          <w:tcPr>
            <w:cnfStyle w:val="000010000000" w:firstRow="0" w:lastRow="0" w:firstColumn="0" w:lastColumn="0" w:oddVBand="1" w:evenVBand="0" w:oddHBand="0" w:evenHBand="0" w:firstRowFirstColumn="0" w:firstRowLastColumn="0" w:lastRowFirstColumn="0" w:lastRowLastColumn="0"/>
            <w:tcW w:w="3428" w:type="dxa"/>
          </w:tcPr>
          <w:p w14:paraId="344C1BA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Supplier development; foundation co-funding</w:t>
            </w:r>
          </w:p>
        </w:tc>
      </w:tr>
      <w:tr w:rsidR="0043133C" w:rsidRPr="00501D44" w14:paraId="133DE1E8"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A09D47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Victoria Falls River Lodge, </w:t>
            </w:r>
            <w:proofErr w:type="spellStart"/>
            <w:r w:rsidRPr="00501D44">
              <w:rPr>
                <w:rFonts w:ascii="Times New Roman" w:hAnsi="Times New Roman" w:cs="Times New Roman"/>
                <w:color w:val="000000" w:themeColor="text1"/>
                <w:sz w:val="18"/>
                <w:szCs w:val="18"/>
              </w:rPr>
              <w:t>Matetsi</w:t>
            </w:r>
            <w:proofErr w:type="spellEnd"/>
            <w:r w:rsidRPr="00501D44">
              <w:rPr>
                <w:rFonts w:ascii="Times New Roman" w:hAnsi="Times New Roman" w:cs="Times New Roman"/>
                <w:color w:val="000000" w:themeColor="text1"/>
                <w:sz w:val="18"/>
                <w:szCs w:val="18"/>
              </w:rPr>
              <w:t>, Gorges Lodge, Ilala Lodge and others</w:t>
            </w:r>
          </w:p>
        </w:tc>
        <w:tc>
          <w:tcPr>
            <w:tcW w:w="2998" w:type="dxa"/>
          </w:tcPr>
          <w:p w14:paraId="66288F5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Zambezi NP, </w:t>
            </w:r>
            <w:proofErr w:type="spellStart"/>
            <w:r w:rsidRPr="00501D44">
              <w:rPr>
                <w:rFonts w:ascii="Times New Roman" w:hAnsi="Times New Roman" w:cs="Times New Roman"/>
                <w:color w:val="000000" w:themeColor="text1"/>
                <w:sz w:val="18"/>
                <w:szCs w:val="18"/>
              </w:rPr>
              <w:t>Matetsi</w:t>
            </w:r>
            <w:proofErr w:type="spellEnd"/>
            <w:r w:rsidRPr="00501D44">
              <w:rPr>
                <w:rFonts w:ascii="Times New Roman" w:hAnsi="Times New Roman" w:cs="Times New Roman"/>
                <w:color w:val="000000" w:themeColor="text1"/>
                <w:sz w:val="18"/>
                <w:szCs w:val="18"/>
              </w:rPr>
              <w:t>, Batoka Gorge, town</w:t>
            </w:r>
          </w:p>
        </w:tc>
        <w:tc>
          <w:tcPr>
            <w:cnfStyle w:val="000010000000" w:firstRow="0" w:lastRow="0" w:firstColumn="0" w:lastColumn="0" w:oddVBand="1" w:evenVBand="0" w:oddHBand="0" w:evenHBand="0" w:firstRowFirstColumn="0" w:firstRowLastColumn="0" w:lastRowFirstColumn="0" w:lastRowLastColumn="0"/>
            <w:tcW w:w="3428" w:type="dxa"/>
          </w:tcPr>
          <w:p w14:paraId="3D0F690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Food, crafts and services procurement</w:t>
            </w:r>
          </w:p>
        </w:tc>
      </w:tr>
      <w:tr w:rsidR="002A05D2" w:rsidRPr="00501D44" w14:paraId="79A129A8"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0096F567" w14:textId="1DC69C84" w:rsidR="002A05D2" w:rsidRPr="00501D44" w:rsidRDefault="002A05D2">
            <w:pPr>
              <w:spacing w:line="252" w:lineRule="exact"/>
              <w:rPr>
                <w:rFonts w:ascii="Times New Roman" w:hAnsi="Times New Roman" w:cs="Times New Roman"/>
                <w:b/>
                <w:bCs/>
                <w:color w:val="000000" w:themeColor="text1"/>
                <w:sz w:val="18"/>
                <w:szCs w:val="18"/>
              </w:rPr>
            </w:pPr>
            <w:r w:rsidRPr="00501D44">
              <w:rPr>
                <w:rFonts w:ascii="Times New Roman" w:hAnsi="Times New Roman" w:cs="Times New Roman"/>
                <w:color w:val="000000" w:themeColor="text1"/>
                <w:sz w:val="18"/>
                <w:szCs w:val="18"/>
              </w:rPr>
              <w:t xml:space="preserve">Old Mutual Zimbabwe; investors in the </w:t>
            </w:r>
            <w:hyperlink r:id="rId18" w:history="1">
              <w:proofErr w:type="spellStart"/>
              <w:r w:rsidRPr="00501D44">
                <w:rPr>
                  <w:rStyle w:val="Hyperlink"/>
                  <w:rFonts w:ascii="Times New Roman" w:hAnsi="Times New Roman" w:cs="Times New Roman"/>
                  <w:color w:val="000000" w:themeColor="text1"/>
                  <w:sz w:val="18"/>
                  <w:szCs w:val="18"/>
                </w:rPr>
                <w:t>Masuwe</w:t>
              </w:r>
              <w:proofErr w:type="spellEnd"/>
              <w:r w:rsidRPr="00501D44">
                <w:rPr>
                  <w:rStyle w:val="Hyperlink"/>
                  <w:rFonts w:ascii="Times New Roman" w:hAnsi="Times New Roman" w:cs="Times New Roman"/>
                  <w:color w:val="000000" w:themeColor="text1"/>
                  <w:sz w:val="18"/>
                  <w:szCs w:val="18"/>
                </w:rPr>
                <w:t xml:space="preserve"> SEZ</w:t>
              </w:r>
            </w:hyperlink>
            <w:r w:rsidR="000D37A7" w:rsidRPr="00501D44">
              <w:rPr>
                <w:rFonts w:ascii="Times New Roman" w:hAnsi="Times New Roman" w:cs="Times New Roman"/>
                <w:color w:val="000000" w:themeColor="text1"/>
                <w:sz w:val="18"/>
                <w:szCs w:val="18"/>
              </w:rPr>
              <w:t xml:space="preserve"> </w:t>
            </w:r>
            <w:r w:rsidR="000D37A7" w:rsidRPr="00501D44">
              <w:rPr>
                <w:rFonts w:ascii="Times New Roman" w:hAnsi="Times New Roman" w:cs="Times New Roman"/>
                <w:b/>
                <w:bCs/>
                <w:color w:val="000000" w:themeColor="text1"/>
                <w:sz w:val="18"/>
                <w:szCs w:val="18"/>
              </w:rPr>
              <w:t>*</w:t>
            </w:r>
          </w:p>
        </w:tc>
        <w:tc>
          <w:tcPr>
            <w:tcW w:w="2998" w:type="dxa"/>
          </w:tcPr>
          <w:p w14:paraId="3A510FAA" w14:textId="55DF2043" w:rsidR="002A05D2" w:rsidRPr="00501D44" w:rsidRDefault="002A05D2">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Victoria Falls, property development</w:t>
            </w:r>
          </w:p>
        </w:tc>
        <w:tc>
          <w:tcPr>
            <w:cnfStyle w:val="000010000000" w:firstRow="0" w:lastRow="0" w:firstColumn="0" w:lastColumn="0" w:oddVBand="1" w:evenVBand="0" w:oddHBand="0" w:evenHBand="0" w:firstRowFirstColumn="0" w:firstRowLastColumn="0" w:lastRowFirstColumn="0" w:lastRowLastColumn="0"/>
            <w:tcW w:w="3428" w:type="dxa"/>
          </w:tcPr>
          <w:p w14:paraId="52D2BCC8" w14:textId="15408CB3" w:rsidR="002A05D2" w:rsidRPr="00501D44" w:rsidRDefault="002A05D2">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Infrastructure and real-estate capital; potential impact allocation</w:t>
            </w:r>
          </w:p>
        </w:tc>
      </w:tr>
      <w:tr w:rsidR="0043133C" w:rsidRPr="00501D44" w14:paraId="52C7A124"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8102E0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Airlines and air access (Air Zimbabwe, </w:t>
            </w:r>
            <w:proofErr w:type="spellStart"/>
            <w:r w:rsidRPr="00501D44">
              <w:rPr>
                <w:rFonts w:ascii="Times New Roman" w:hAnsi="Times New Roman" w:cs="Times New Roman"/>
                <w:color w:val="000000" w:themeColor="text1"/>
                <w:sz w:val="18"/>
                <w:szCs w:val="18"/>
              </w:rPr>
              <w:t>Fastjet</w:t>
            </w:r>
            <w:proofErr w:type="spellEnd"/>
            <w:r w:rsidRPr="00501D44">
              <w:rPr>
                <w:rFonts w:ascii="Times New Roman" w:hAnsi="Times New Roman" w:cs="Times New Roman"/>
                <w:color w:val="000000" w:themeColor="text1"/>
                <w:sz w:val="18"/>
                <w:szCs w:val="18"/>
              </w:rPr>
              <w:t>, regional carriers)</w:t>
            </w:r>
          </w:p>
        </w:tc>
        <w:tc>
          <w:tcPr>
            <w:tcW w:w="2998" w:type="dxa"/>
          </w:tcPr>
          <w:p w14:paraId="2FC213C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Victoria Falls International Airport</w:t>
            </w:r>
          </w:p>
        </w:tc>
        <w:tc>
          <w:tcPr>
            <w:cnfStyle w:val="000010000000" w:firstRow="0" w:lastRow="0" w:firstColumn="0" w:lastColumn="0" w:oddVBand="1" w:evenVBand="0" w:oddHBand="0" w:evenHBand="0" w:firstRowFirstColumn="0" w:firstRowLastColumn="0" w:lastRowFirstColumn="0" w:lastRowLastColumn="0"/>
            <w:tcW w:w="3428" w:type="dxa"/>
          </w:tcPr>
          <w:p w14:paraId="437DF90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Destination packaging; indirect</w:t>
            </w:r>
          </w:p>
        </w:tc>
      </w:tr>
    </w:tbl>
    <w:p w14:paraId="0120FB48" w14:textId="77777777" w:rsidR="009C64F4" w:rsidRDefault="009C64F4" w:rsidP="009C64F4">
      <w:pPr>
        <w:spacing w:after="0"/>
        <w:rPr>
          <w:rFonts w:ascii="Times New Roman" w:hAnsi="Times New Roman" w:cs="Times New Roman"/>
          <w:b/>
          <w:bCs/>
          <w:color w:val="000000" w:themeColor="text1"/>
        </w:rPr>
      </w:pPr>
    </w:p>
    <w:p w14:paraId="4F7DB7DF" w14:textId="31AE2728" w:rsidR="0043133C" w:rsidRPr="00501D44" w:rsidRDefault="000D37A7" w:rsidP="009C64F4">
      <w:pPr>
        <w:spacing w:after="0"/>
        <w:rPr>
          <w:rFonts w:ascii="Times New Roman" w:hAnsi="Times New Roman" w:cs="Times New Roman"/>
          <w:color w:val="000000" w:themeColor="text1"/>
        </w:rPr>
      </w:pPr>
      <w:r w:rsidRPr="00501D44">
        <w:rPr>
          <w:rFonts w:ascii="Times New Roman" w:hAnsi="Times New Roman" w:cs="Times New Roman"/>
          <w:b/>
          <w:bCs/>
          <w:color w:val="000000" w:themeColor="text1"/>
        </w:rPr>
        <w:t>*</w:t>
      </w:r>
      <w:r w:rsidR="002A05D2" w:rsidRPr="00501D44">
        <w:rPr>
          <w:rFonts w:ascii="Times New Roman" w:hAnsi="Times New Roman" w:cs="Times New Roman"/>
          <w:color w:val="000000" w:themeColor="text1"/>
        </w:rPr>
        <w:t xml:space="preserve">The </w:t>
      </w:r>
      <w:proofErr w:type="spellStart"/>
      <w:r w:rsidR="002A05D2" w:rsidRPr="00501D44">
        <w:rPr>
          <w:rFonts w:ascii="Times New Roman" w:hAnsi="Times New Roman" w:cs="Times New Roman"/>
          <w:color w:val="000000" w:themeColor="text1"/>
        </w:rPr>
        <w:t>Masuwe</w:t>
      </w:r>
      <w:proofErr w:type="spellEnd"/>
      <w:r w:rsidR="002A05D2" w:rsidRPr="00501D44">
        <w:rPr>
          <w:rFonts w:ascii="Times New Roman" w:hAnsi="Times New Roman" w:cs="Times New Roman"/>
          <w:color w:val="000000" w:themeColor="text1"/>
        </w:rPr>
        <w:t xml:space="preserve"> Special Economic Zone (SEZ)</w:t>
      </w:r>
      <w:r w:rsidR="006309AE" w:rsidRPr="00501D44">
        <w:rPr>
          <w:rFonts w:ascii="Times New Roman" w:hAnsi="Times New Roman" w:cs="Times New Roman"/>
          <w:color w:val="000000" w:themeColor="text1"/>
        </w:rPr>
        <w:t xml:space="preserve">, a state-backed, </w:t>
      </w:r>
      <w:r w:rsidR="002A05D2" w:rsidRPr="00501D44">
        <w:rPr>
          <w:rFonts w:ascii="Times New Roman" w:hAnsi="Times New Roman" w:cs="Times New Roman"/>
          <w:color w:val="000000" w:themeColor="text1"/>
        </w:rPr>
        <w:t>smart city project under development near Victoria Falls, aims to transform the region into a premier hub for tourism, real estate, and financial service</w:t>
      </w:r>
      <w:r w:rsidR="006309AE" w:rsidRPr="00501D44">
        <w:rPr>
          <w:rFonts w:ascii="Times New Roman" w:hAnsi="Times New Roman" w:cs="Times New Roman"/>
          <w:color w:val="000000" w:themeColor="text1"/>
        </w:rPr>
        <w:t>s</w:t>
      </w:r>
    </w:p>
    <w:p w14:paraId="37FED2A3" w14:textId="58CE17FB" w:rsidR="002A05D2" w:rsidRDefault="002A05D2" w:rsidP="009C64F4">
      <w:pPr>
        <w:spacing w:after="0"/>
        <w:rPr>
          <w:rFonts w:ascii="Times New Roman" w:hAnsi="Times New Roman" w:cs="Times New Roman"/>
          <w:color w:val="000000" w:themeColor="text1"/>
        </w:rPr>
      </w:pPr>
      <w:r w:rsidRPr="00501D44">
        <w:rPr>
          <w:rFonts w:ascii="Times New Roman" w:hAnsi="Times New Roman" w:cs="Times New Roman"/>
          <w:color w:val="000000" w:themeColor="text1"/>
        </w:rPr>
        <w:t>While proponents view the multi-</w:t>
      </w:r>
      <w:r w:rsidR="006309AE" w:rsidRPr="00501D44">
        <w:rPr>
          <w:rFonts w:ascii="Times New Roman" w:hAnsi="Times New Roman" w:cs="Times New Roman"/>
          <w:color w:val="000000" w:themeColor="text1"/>
        </w:rPr>
        <w:t>million-dollar</w:t>
      </w:r>
      <w:r w:rsidRPr="00501D44">
        <w:rPr>
          <w:rFonts w:ascii="Times New Roman" w:hAnsi="Times New Roman" w:cs="Times New Roman"/>
          <w:color w:val="000000" w:themeColor="text1"/>
        </w:rPr>
        <w:t xml:space="preserve"> investments</w:t>
      </w:r>
      <w:r w:rsidR="006309AE" w:rsidRPr="00501D44">
        <w:rPr>
          <w:rFonts w:ascii="Times New Roman" w:hAnsi="Times New Roman" w:cs="Times New Roman"/>
          <w:color w:val="000000" w:themeColor="text1"/>
        </w:rPr>
        <w:t xml:space="preserve"> </w:t>
      </w:r>
      <w:r w:rsidRPr="00501D44">
        <w:rPr>
          <w:rFonts w:ascii="Times New Roman" w:hAnsi="Times New Roman" w:cs="Times New Roman"/>
          <w:color w:val="000000" w:themeColor="text1"/>
        </w:rPr>
        <w:t>as a major economic boost, conservationists, local operators, and parliamentary oversight bodies</w:t>
      </w:r>
      <w:r w:rsidR="006309AE" w:rsidRPr="00501D44">
        <w:rPr>
          <w:rFonts w:ascii="Times New Roman" w:hAnsi="Times New Roman" w:cs="Times New Roman"/>
          <w:color w:val="000000" w:themeColor="text1"/>
        </w:rPr>
        <w:t xml:space="preserve"> warn that heavy urbanization, large-scale structures, and </w:t>
      </w:r>
      <w:r w:rsidR="006309AE" w:rsidRPr="00501D44">
        <w:rPr>
          <w:rFonts w:ascii="Times New Roman" w:hAnsi="Times New Roman" w:cs="Times New Roman"/>
          <w:color w:val="000000" w:themeColor="text1"/>
        </w:rPr>
        <w:lastRenderedPageBreak/>
        <w:t xml:space="preserve">commercial growth in this area, </w:t>
      </w:r>
      <w:r w:rsidRPr="00501D44">
        <w:rPr>
          <w:rFonts w:ascii="Times New Roman" w:hAnsi="Times New Roman" w:cs="Times New Roman"/>
          <w:color w:val="000000" w:themeColor="text1"/>
        </w:rPr>
        <w:t>threatens the very foundation of Zimbabwe's tourism industry: its pristine natural environment and wildlife</w:t>
      </w:r>
      <w:r w:rsidR="006309AE" w:rsidRPr="00501D44">
        <w:rPr>
          <w:rFonts w:ascii="Times New Roman" w:hAnsi="Times New Roman" w:cs="Times New Roman"/>
          <w:color w:val="000000" w:themeColor="text1"/>
        </w:rPr>
        <w:t>.</w:t>
      </w:r>
    </w:p>
    <w:p w14:paraId="7255BA0A" w14:textId="77777777" w:rsidR="009C64F4" w:rsidRPr="00501D44" w:rsidRDefault="009C64F4" w:rsidP="009C64F4">
      <w:pPr>
        <w:spacing w:after="0"/>
        <w:rPr>
          <w:rFonts w:ascii="Times New Roman" w:hAnsi="Times New Roman" w:cs="Times New Roman"/>
          <w:color w:val="000000" w:themeColor="text1"/>
        </w:rPr>
      </w:pPr>
    </w:p>
    <w:p w14:paraId="2503BF07" w14:textId="77777777" w:rsidR="0043133C" w:rsidRPr="00501D44" w:rsidRDefault="00EC31A4">
      <w:pPr>
        <w:pStyle w:val="Heading2"/>
        <w:rPr>
          <w:rFonts w:ascii="Times New Roman" w:hAnsi="Times New Roman" w:cs="Times New Roman"/>
          <w:color w:val="000000" w:themeColor="text1"/>
        </w:rPr>
      </w:pPr>
      <w:bookmarkStart w:id="58" w:name="_Toc242691679"/>
      <w:r w:rsidRPr="009C64F4">
        <w:rPr>
          <w:rFonts w:ascii="Times New Roman" w:hAnsi="Times New Roman" w:cs="Times New Roman"/>
          <w:b/>
          <w:bCs/>
          <w:color w:val="000000" w:themeColor="text1"/>
          <w:sz w:val="24"/>
          <w:szCs w:val="24"/>
        </w:rPr>
        <w:t xml:space="preserve">7.7 Assessment of Potential Partner Financial Institutions</w:t>
      </w:r>
      <w:bookmarkEnd w:id="58"/>
    </w:p>
    <w:p w14:paraId="1BC4414B" w14:textId="33D13C98"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46: </w:t>
      </w:r>
      <w:r w:rsidRPr="00501D44">
        <w:rPr>
          <w:rFonts w:ascii="Times New Roman" w:hAnsi="Times New Roman" w:cs="Times New Roman"/>
          <w:i/>
          <w:iCs/>
          <w:color w:val="000000" w:themeColor="text1"/>
          <w:sz w:val="20"/>
          <w:szCs w:val="20"/>
        </w:rPr>
        <w:t xml:space="preserve">Indicative assessment of partner financial institutions </w:t>
      </w:r>
      <w:r w:rsidR="000E3739"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Zimbabwe</w:t>
      </w:r>
    </w:p>
    <w:tbl>
      <w:tblPr>
        <w:tblStyle w:val="PlainTable1"/>
        <w:tblW w:w="9026" w:type="dxa"/>
        <w:tblLayout w:type="fixed"/>
        <w:tblLook w:val="0000" w:firstRow="0" w:lastRow="0" w:firstColumn="0" w:lastColumn="0" w:noHBand="0" w:noVBand="0"/>
      </w:tblPr>
      <w:tblGrid>
        <w:gridCol w:w="2198"/>
        <w:gridCol w:w="1302"/>
        <w:gridCol w:w="1300"/>
        <w:gridCol w:w="1298"/>
        <w:gridCol w:w="2928"/>
      </w:tblGrid>
      <w:tr w:rsidR="0043133C" w:rsidRPr="00501D44" w14:paraId="28C6C223"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5309943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Institution</w:t>
            </w:r>
          </w:p>
        </w:tc>
        <w:tc>
          <w:tcPr>
            <w:tcW w:w="1302" w:type="dxa"/>
          </w:tcPr>
          <w:p w14:paraId="3188D8A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Capacity</w:t>
            </w:r>
          </w:p>
        </w:tc>
        <w:tc>
          <w:tcPr>
            <w:cnfStyle w:val="000010000000" w:firstRow="0" w:lastRow="0" w:firstColumn="0" w:lastColumn="0" w:oddVBand="1" w:evenVBand="0" w:oddHBand="0" w:evenHBand="0" w:firstRowFirstColumn="0" w:firstRowLastColumn="0" w:lastRowFirstColumn="0" w:lastRowLastColumn="0"/>
            <w:tcW w:w="1300" w:type="dxa"/>
          </w:tcPr>
          <w:p w14:paraId="69EB649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Strategic interest</w:t>
            </w:r>
          </w:p>
        </w:tc>
        <w:tc>
          <w:tcPr>
            <w:tcW w:w="1298" w:type="dxa"/>
          </w:tcPr>
          <w:p w14:paraId="067FC9D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Risk appetite</w:t>
            </w:r>
          </w:p>
        </w:tc>
        <w:tc>
          <w:tcPr>
            <w:cnfStyle w:val="000010000000" w:firstRow="0" w:lastRow="0" w:firstColumn="0" w:lastColumn="0" w:oddVBand="1" w:evenVBand="0" w:oddHBand="0" w:evenHBand="0" w:firstRowFirstColumn="0" w:firstRowLastColumn="0" w:lastRowFirstColumn="0" w:lastRowLastColumn="0"/>
            <w:tcW w:w="2928" w:type="dxa"/>
          </w:tcPr>
          <w:p w14:paraId="6F6FA2D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Pilot suitability</w:t>
            </w:r>
          </w:p>
        </w:tc>
      </w:tr>
      <w:tr w:rsidR="0043133C" w:rsidRPr="00501D44" w14:paraId="34DA1F99" w14:textId="77777777" w:rsidTr="009C64F4">
        <w:tc>
          <w:tcPr>
            <w:cnfStyle w:val="000010000000" w:firstRow="0" w:lastRow="0" w:firstColumn="0" w:lastColumn="0" w:oddVBand="1" w:evenVBand="0" w:oddHBand="0" w:evenHBand="0" w:firstRowFirstColumn="0" w:firstRowLastColumn="0" w:lastRowFirstColumn="0" w:lastRowLastColumn="0"/>
            <w:tcW w:w="2198" w:type="dxa"/>
          </w:tcPr>
          <w:p w14:paraId="6C127CD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ECGC (MSME Credit Guarantee Scheme)</w:t>
            </w:r>
          </w:p>
        </w:tc>
        <w:tc>
          <w:tcPr>
            <w:tcW w:w="1302" w:type="dxa"/>
          </w:tcPr>
          <w:p w14:paraId="1C4B88C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18CA801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298" w:type="dxa"/>
          </w:tcPr>
          <w:p w14:paraId="2BA02D9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3B011D9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Lead candidate: tourism window with partner banks in Victoria Falls/Hwange</w:t>
            </w:r>
          </w:p>
        </w:tc>
      </w:tr>
      <w:tr w:rsidR="0043133C" w:rsidRPr="00501D44" w14:paraId="0BE577C3"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2EFB0B5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CBZ Bank</w:t>
            </w:r>
          </w:p>
        </w:tc>
        <w:tc>
          <w:tcPr>
            <w:tcW w:w="1302" w:type="dxa"/>
          </w:tcPr>
          <w:p w14:paraId="6FEE215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300" w:type="dxa"/>
          </w:tcPr>
          <w:p w14:paraId="1D826E5C" w14:textId="1EF43D8C"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2FD0923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6F863D2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Largest bank; SME and </w:t>
            </w:r>
            <w:proofErr w:type="spellStart"/>
            <w:r w:rsidRPr="00501D44">
              <w:rPr>
                <w:rFonts w:ascii="Times New Roman" w:hAnsi="Times New Roman" w:cs="Times New Roman"/>
                <w:color w:val="000000" w:themeColor="text1"/>
                <w:sz w:val="18"/>
                <w:szCs w:val="18"/>
              </w:rPr>
              <w:t>agri</w:t>
            </w:r>
            <w:proofErr w:type="spellEnd"/>
            <w:r w:rsidRPr="00501D44">
              <w:rPr>
                <w:rFonts w:ascii="Times New Roman" w:hAnsi="Times New Roman" w:cs="Times New Roman"/>
                <w:color w:val="000000" w:themeColor="text1"/>
                <w:sz w:val="18"/>
                <w:szCs w:val="18"/>
              </w:rPr>
              <w:t xml:space="preserve"> experience; Victoria Falls presence</w:t>
            </w:r>
          </w:p>
        </w:tc>
      </w:tr>
      <w:tr w:rsidR="0043133C" w:rsidRPr="00501D44" w14:paraId="43B931E1" w14:textId="77777777" w:rsidTr="009C64F4">
        <w:tc>
          <w:tcPr>
            <w:cnfStyle w:val="000010000000" w:firstRow="0" w:lastRow="0" w:firstColumn="0" w:lastColumn="0" w:oddVBand="1" w:evenVBand="0" w:oddHBand="0" w:evenHBand="0" w:firstRowFirstColumn="0" w:firstRowLastColumn="0" w:lastRowFirstColumn="0" w:lastRowLastColumn="0"/>
            <w:tcW w:w="2198" w:type="dxa"/>
          </w:tcPr>
          <w:p w14:paraId="7D301EE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 Bank Zimbabwe</w:t>
            </w:r>
          </w:p>
        </w:tc>
        <w:tc>
          <w:tcPr>
            <w:tcW w:w="1302" w:type="dxa"/>
          </w:tcPr>
          <w:p w14:paraId="3A1F2E95" w14:textId="76DBBA2F" w:rsidR="0043133C" w:rsidRPr="00501D44" w:rsidRDefault="00067158">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594AE4DE" w14:textId="03E83060"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293AF13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Low–Medium</w:t>
            </w:r>
          </w:p>
        </w:tc>
        <w:tc>
          <w:tcPr>
            <w:cnfStyle w:val="000010000000" w:firstRow="0" w:lastRow="0" w:firstColumn="0" w:lastColumn="0" w:oddVBand="1" w:evenVBand="0" w:oddHBand="0" w:evenHBand="0" w:firstRowFirstColumn="0" w:firstRowLastColumn="0" w:lastRowFirstColumn="0" w:lastRowLastColumn="0"/>
            <w:tcW w:w="2928" w:type="dxa"/>
          </w:tcPr>
          <w:p w14:paraId="5544994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Corporate tourism clients; group supplier/conservation finance experience</w:t>
            </w:r>
          </w:p>
        </w:tc>
      </w:tr>
      <w:tr w:rsidR="0043133C" w:rsidRPr="00501D44" w14:paraId="6B007A79"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32BB4C98" w14:textId="28A6D136"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FBC Bank; CABS</w:t>
            </w:r>
            <w:r w:rsidR="000E3739" w:rsidRPr="00501D44">
              <w:rPr>
                <w:rFonts w:ascii="Times New Roman" w:hAnsi="Times New Roman" w:cs="Times New Roman"/>
                <w:color w:val="000000" w:themeColor="text1"/>
                <w:sz w:val="18"/>
                <w:szCs w:val="18"/>
              </w:rPr>
              <w:t xml:space="preserve"> (Old Mutual)</w:t>
            </w:r>
          </w:p>
        </w:tc>
        <w:tc>
          <w:tcPr>
            <w:tcW w:w="1302" w:type="dxa"/>
          </w:tcPr>
          <w:p w14:paraId="5676447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c>
          <w:tcPr>
            <w:cnfStyle w:val="000010000000" w:firstRow="0" w:lastRow="0" w:firstColumn="0" w:lastColumn="0" w:oddVBand="1" w:evenVBand="0" w:oddHBand="0" w:evenHBand="0" w:firstRowFirstColumn="0" w:firstRowLastColumn="0" w:lastRowFirstColumn="0" w:lastRowLastColumn="0"/>
            <w:tcW w:w="1300" w:type="dxa"/>
          </w:tcPr>
          <w:p w14:paraId="122DCD5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022A83D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341028F8" w14:textId="2EDF0D9E" w:rsidR="0043133C" w:rsidRPr="00501D44" w:rsidRDefault="000E3739">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w:t>
            </w:r>
            <w:r w:rsidR="00EC31A4" w:rsidRPr="00501D44">
              <w:rPr>
                <w:rFonts w:ascii="Times New Roman" w:hAnsi="Times New Roman" w:cs="Times New Roman"/>
                <w:color w:val="000000" w:themeColor="text1"/>
                <w:sz w:val="18"/>
                <w:szCs w:val="18"/>
              </w:rPr>
              <w:t>SME</w:t>
            </w:r>
            <w:r w:rsidRPr="00501D44">
              <w:rPr>
                <w:rFonts w:ascii="Times New Roman" w:hAnsi="Times New Roman" w:cs="Times New Roman"/>
                <w:color w:val="000000" w:themeColor="text1"/>
                <w:sz w:val="18"/>
                <w:szCs w:val="18"/>
              </w:rPr>
              <w:t>/SME</w:t>
            </w:r>
            <w:r w:rsidR="00EC31A4" w:rsidRPr="00501D44">
              <w:rPr>
                <w:rFonts w:ascii="Times New Roman" w:hAnsi="Times New Roman" w:cs="Times New Roman"/>
                <w:color w:val="000000" w:themeColor="text1"/>
                <w:sz w:val="18"/>
                <w:szCs w:val="18"/>
              </w:rPr>
              <w:t xml:space="preserve"> units; DFI partnerships</w:t>
            </w:r>
          </w:p>
        </w:tc>
      </w:tr>
      <w:tr w:rsidR="000E3739" w:rsidRPr="00501D44" w14:paraId="7902CDD9" w14:textId="77777777" w:rsidTr="009C64F4">
        <w:tc>
          <w:tcPr>
            <w:cnfStyle w:val="000010000000" w:firstRow="0" w:lastRow="0" w:firstColumn="0" w:lastColumn="0" w:oddVBand="1" w:evenVBand="0" w:oddHBand="0" w:evenHBand="0" w:firstRowFirstColumn="0" w:firstRowLastColumn="0" w:lastRowFirstColumn="0" w:lastRowLastColumn="0"/>
            <w:tcW w:w="2198" w:type="dxa"/>
          </w:tcPr>
          <w:p w14:paraId="730D9875" w14:textId="2565751C" w:rsidR="000E3739" w:rsidRPr="00501D44" w:rsidRDefault="000E3739">
            <w:pPr>
              <w:spacing w:line="252" w:lineRule="exact"/>
              <w:rPr>
                <w:rFonts w:ascii="Times New Roman" w:hAnsi="Times New Roman" w:cs="Times New Roman"/>
                <w:color w:val="000000" w:themeColor="text1"/>
                <w:sz w:val="18"/>
                <w:szCs w:val="18"/>
              </w:rPr>
            </w:pPr>
            <w:hyperlink r:id="rId19" w:history="1">
              <w:r w:rsidRPr="00501D44">
                <w:rPr>
                  <w:rStyle w:val="Hyperlink"/>
                  <w:rFonts w:ascii="Times New Roman" w:hAnsi="Times New Roman" w:cs="Times New Roman"/>
                  <w:color w:val="000000" w:themeColor="text1"/>
                  <w:sz w:val="18"/>
                  <w:szCs w:val="18"/>
                </w:rPr>
                <w:t>Empower Bank</w:t>
              </w:r>
            </w:hyperlink>
          </w:p>
        </w:tc>
        <w:tc>
          <w:tcPr>
            <w:tcW w:w="1302" w:type="dxa"/>
          </w:tcPr>
          <w:p w14:paraId="6B9EBD1B" w14:textId="271850CB" w:rsidR="000E3739" w:rsidRPr="00501D44" w:rsidRDefault="000E3739">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Low</w:t>
            </w:r>
          </w:p>
        </w:tc>
        <w:tc>
          <w:tcPr>
            <w:cnfStyle w:val="000010000000" w:firstRow="0" w:lastRow="0" w:firstColumn="0" w:lastColumn="0" w:oddVBand="1" w:evenVBand="0" w:oddHBand="0" w:evenHBand="0" w:firstRowFirstColumn="0" w:firstRowLastColumn="0" w:lastRowFirstColumn="0" w:lastRowLastColumn="0"/>
            <w:tcW w:w="1300" w:type="dxa"/>
          </w:tcPr>
          <w:p w14:paraId="43C9B7B5" w14:textId="2D74EBCC" w:rsidR="000E3739" w:rsidRPr="00501D44" w:rsidRDefault="000E3739">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w:t>
            </w:r>
          </w:p>
        </w:tc>
        <w:tc>
          <w:tcPr>
            <w:tcW w:w="1298" w:type="dxa"/>
          </w:tcPr>
          <w:p w14:paraId="2C99812F" w14:textId="77C275B5" w:rsidR="000E3739" w:rsidRPr="00501D44" w:rsidRDefault="000E3739">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17FDA72B" w14:textId="2E1FC6C7" w:rsidR="000E3739" w:rsidRPr="00501D44" w:rsidRDefault="000E3739">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Target youth-led enterprises, small loan volumes reported; needs capacity support</w:t>
            </w:r>
          </w:p>
        </w:tc>
      </w:tr>
      <w:tr w:rsidR="00067158" w:rsidRPr="00501D44" w14:paraId="21D1B612"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22AFE0D5" w14:textId="747BA9A1" w:rsidR="00067158" w:rsidRPr="00501D44" w:rsidRDefault="0006715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SMEDCO</w:t>
            </w:r>
          </w:p>
        </w:tc>
        <w:tc>
          <w:tcPr>
            <w:tcW w:w="1302" w:type="dxa"/>
          </w:tcPr>
          <w:p w14:paraId="50510BF7" w14:textId="15110B14" w:rsidR="00067158" w:rsidRPr="00501D44" w:rsidRDefault="00067158">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5044F299" w14:textId="7B0C7186" w:rsidR="00067158" w:rsidRPr="00501D44" w:rsidRDefault="0006715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 SME mandate, ZEEX partner</w:t>
            </w:r>
          </w:p>
        </w:tc>
        <w:tc>
          <w:tcPr>
            <w:tcW w:w="1298" w:type="dxa"/>
          </w:tcPr>
          <w:p w14:paraId="001BB8B1" w14:textId="40957212" w:rsidR="00067158" w:rsidRPr="00501D44" w:rsidRDefault="00067158">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4289215D" w14:textId="6B9E82FC" w:rsidR="00067158" w:rsidRPr="00501D44" w:rsidRDefault="0006715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High as an implementing partner - MSME inclusive; prioritize youth and women finance; backed by ECGC</w:t>
            </w:r>
          </w:p>
        </w:tc>
      </w:tr>
      <w:tr w:rsidR="0043133C" w:rsidRPr="00501D44" w14:paraId="3AC01FA7" w14:textId="77777777" w:rsidTr="009C64F4">
        <w:tc>
          <w:tcPr>
            <w:cnfStyle w:val="000010000000" w:firstRow="0" w:lastRow="0" w:firstColumn="0" w:lastColumn="0" w:oddVBand="1" w:evenVBand="0" w:oddHBand="0" w:evenHBand="0" w:firstRowFirstColumn="0" w:firstRowLastColumn="0" w:lastRowFirstColumn="0" w:lastRowLastColumn="0"/>
            <w:tcW w:w="2198" w:type="dxa"/>
          </w:tcPr>
          <w:p w14:paraId="59E6D57E" w14:textId="500D4265"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Zimbabwe Women’s Microfinance Bank</w:t>
            </w:r>
          </w:p>
        </w:tc>
        <w:tc>
          <w:tcPr>
            <w:tcW w:w="1302" w:type="dxa"/>
          </w:tcPr>
          <w:p w14:paraId="079928C1" w14:textId="0652A0CA"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19BD2FC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 (mandate)</w:t>
            </w:r>
          </w:p>
        </w:tc>
        <w:tc>
          <w:tcPr>
            <w:tcW w:w="1298" w:type="dxa"/>
          </w:tcPr>
          <w:p w14:paraId="09DDEF6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2928" w:type="dxa"/>
          </w:tcPr>
          <w:p w14:paraId="22373384" w14:textId="62640F8F" w:rsidR="0043133C" w:rsidRPr="00501D44" w:rsidRDefault="00067158">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Group lending plus lease finance for women-led micro-enterprises</w:t>
            </w:r>
            <w:r w:rsidR="00EC31A4" w:rsidRPr="00501D44">
              <w:rPr>
                <w:rFonts w:ascii="Times New Roman" w:hAnsi="Times New Roman" w:cs="Times New Roman"/>
                <w:color w:val="000000" w:themeColor="text1"/>
                <w:sz w:val="18"/>
                <w:szCs w:val="18"/>
              </w:rPr>
              <w:t xml:space="preserve">; </w:t>
            </w:r>
            <w:r w:rsidRPr="00501D44">
              <w:rPr>
                <w:rFonts w:ascii="Times New Roman" w:hAnsi="Times New Roman" w:cs="Times New Roman"/>
                <w:color w:val="000000" w:themeColor="text1"/>
                <w:sz w:val="18"/>
                <w:szCs w:val="18"/>
              </w:rPr>
              <w:t xml:space="preserve">reported </w:t>
            </w:r>
            <w:r w:rsidR="00EC31A4" w:rsidRPr="00501D44">
              <w:rPr>
                <w:rFonts w:ascii="Times New Roman" w:hAnsi="Times New Roman" w:cs="Times New Roman"/>
                <w:color w:val="000000" w:themeColor="text1"/>
                <w:sz w:val="18"/>
                <w:szCs w:val="18"/>
              </w:rPr>
              <w:t>liquidity constraints</w:t>
            </w:r>
          </w:p>
        </w:tc>
      </w:tr>
      <w:tr w:rsidR="0043133C" w:rsidRPr="00501D44" w14:paraId="5A9BB16D"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8" w:type="dxa"/>
          </w:tcPr>
          <w:p w14:paraId="778B153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IDBZ</w:t>
            </w:r>
          </w:p>
        </w:tc>
        <w:tc>
          <w:tcPr>
            <w:tcW w:w="1302" w:type="dxa"/>
          </w:tcPr>
          <w:p w14:paraId="2DB8FC9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2CBF66E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 (green/infrastructure)</w:t>
            </w:r>
          </w:p>
        </w:tc>
        <w:tc>
          <w:tcPr>
            <w:tcW w:w="1298" w:type="dxa"/>
          </w:tcPr>
          <w:p w14:paraId="45DB8648"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11BB543F"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GCF channel; green infrastructure in tourism hubs</w:t>
            </w:r>
          </w:p>
        </w:tc>
      </w:tr>
      <w:tr w:rsidR="0043133C" w:rsidRPr="00501D44" w14:paraId="2D3845E9" w14:textId="77777777" w:rsidTr="009C64F4">
        <w:tc>
          <w:tcPr>
            <w:cnfStyle w:val="000010000000" w:firstRow="0" w:lastRow="0" w:firstColumn="0" w:lastColumn="0" w:oddVBand="1" w:evenVBand="0" w:oddHBand="0" w:evenHBand="0" w:firstRowFirstColumn="0" w:firstRowLastColumn="0" w:lastRowFirstColumn="0" w:lastRowLastColumn="0"/>
            <w:tcW w:w="2198" w:type="dxa"/>
          </w:tcPr>
          <w:p w14:paraId="21F299D0" w14:textId="28FBC129" w:rsidR="0043133C" w:rsidRPr="00501D44" w:rsidRDefault="00067158">
            <w:pPr>
              <w:spacing w:line="252" w:lineRule="exact"/>
              <w:rPr>
                <w:rFonts w:ascii="Times New Roman" w:hAnsi="Times New Roman" w:cs="Times New Roman"/>
                <w:color w:val="000000" w:themeColor="text1"/>
              </w:rPr>
            </w:pPr>
            <w:hyperlink r:id="rId20" w:history="1">
              <w:proofErr w:type="spellStart"/>
              <w:r w:rsidRPr="00501D44">
                <w:rPr>
                  <w:rStyle w:val="Hyperlink"/>
                  <w:rFonts w:ascii="Times New Roman" w:hAnsi="Times New Roman" w:cs="Times New Roman"/>
                  <w:color w:val="000000" w:themeColor="text1"/>
                  <w:sz w:val="18"/>
                  <w:szCs w:val="18"/>
                </w:rPr>
                <w:t>Untu</w:t>
              </w:r>
              <w:proofErr w:type="spellEnd"/>
              <w:r w:rsidRPr="00501D44">
                <w:rPr>
                  <w:rStyle w:val="Hyperlink"/>
                  <w:rFonts w:ascii="Times New Roman" w:hAnsi="Times New Roman" w:cs="Times New Roman"/>
                  <w:color w:val="000000" w:themeColor="text1"/>
                  <w:sz w:val="18"/>
                  <w:szCs w:val="18"/>
                </w:rPr>
                <w:t xml:space="preserve"> Capital</w:t>
              </w:r>
            </w:hyperlink>
            <w:r w:rsidRPr="00501D44">
              <w:rPr>
                <w:rFonts w:ascii="Times New Roman" w:hAnsi="Times New Roman" w:cs="Times New Roman"/>
                <w:color w:val="000000" w:themeColor="text1"/>
                <w:sz w:val="18"/>
                <w:szCs w:val="18"/>
              </w:rPr>
              <w:t xml:space="preserve"> and other MFIs</w:t>
            </w:r>
          </w:p>
        </w:tc>
        <w:tc>
          <w:tcPr>
            <w:tcW w:w="1302" w:type="dxa"/>
          </w:tcPr>
          <w:p w14:paraId="730373A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300" w:type="dxa"/>
          </w:tcPr>
          <w:p w14:paraId="667915F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298" w:type="dxa"/>
          </w:tcPr>
          <w:p w14:paraId="4E4BF959" w14:textId="3F1DF01A"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2928" w:type="dxa"/>
          </w:tcPr>
          <w:p w14:paraId="53A99EA7" w14:textId="4D352CBA" w:rsidR="0043133C" w:rsidRPr="00501D44" w:rsidRDefault="00A12D78">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Business </w:t>
            </w:r>
            <w:r w:rsidR="00EC31A4" w:rsidRPr="00501D44">
              <w:rPr>
                <w:rFonts w:ascii="Times New Roman" w:hAnsi="Times New Roman" w:cs="Times New Roman"/>
                <w:color w:val="000000" w:themeColor="text1"/>
                <w:sz w:val="18"/>
                <w:szCs w:val="18"/>
              </w:rPr>
              <w:t xml:space="preserve">Micro and group </w:t>
            </w:r>
            <w:r w:rsidRPr="00501D44">
              <w:rPr>
                <w:rFonts w:ascii="Times New Roman" w:hAnsi="Times New Roman" w:cs="Times New Roman"/>
                <w:color w:val="000000" w:themeColor="text1"/>
                <w:sz w:val="18"/>
                <w:szCs w:val="18"/>
              </w:rPr>
              <w:t xml:space="preserve">loans, for MSMEs, </w:t>
            </w:r>
            <w:proofErr w:type="spellStart"/>
            <w:r w:rsidR="007E1798" w:rsidRPr="00501D44">
              <w:rPr>
                <w:rFonts w:ascii="Times New Roman" w:hAnsi="Times New Roman" w:cs="Times New Roman"/>
                <w:color w:val="000000" w:themeColor="text1"/>
                <w:sz w:val="18"/>
                <w:szCs w:val="18"/>
              </w:rPr>
              <w:t>Untu</w:t>
            </w:r>
            <w:proofErr w:type="spellEnd"/>
            <w:r w:rsidR="007E1798" w:rsidRPr="00501D44">
              <w:rPr>
                <w:rFonts w:ascii="Times New Roman" w:hAnsi="Times New Roman" w:cs="Times New Roman"/>
                <w:color w:val="000000" w:themeColor="text1"/>
                <w:sz w:val="18"/>
                <w:szCs w:val="18"/>
              </w:rPr>
              <w:t xml:space="preserve"> has no </w:t>
            </w:r>
            <w:r w:rsidRPr="00501D44">
              <w:rPr>
                <w:rFonts w:ascii="Times New Roman" w:hAnsi="Times New Roman" w:cs="Times New Roman"/>
                <w:color w:val="000000" w:themeColor="text1"/>
                <w:sz w:val="18"/>
                <w:szCs w:val="18"/>
              </w:rPr>
              <w:t>footprint in Victoria Falls</w:t>
            </w:r>
          </w:p>
        </w:tc>
      </w:tr>
    </w:tbl>
    <w:p w14:paraId="62DEBBEE" w14:textId="77777777" w:rsidR="0043133C" w:rsidRPr="00501D44" w:rsidRDefault="0043133C">
      <w:pPr>
        <w:rPr>
          <w:rFonts w:ascii="Times New Roman" w:hAnsi="Times New Roman" w:cs="Times New Roman"/>
          <w:color w:val="000000" w:themeColor="text1"/>
        </w:rPr>
      </w:pPr>
    </w:p>
    <w:p w14:paraId="15DC93D2" w14:textId="4F98EE95" w:rsidR="0043133C" w:rsidRPr="00501D44" w:rsidRDefault="00EC31A4">
      <w:pPr>
        <w:pStyle w:val="Heading2"/>
        <w:rPr>
          <w:rFonts w:ascii="Times New Roman" w:hAnsi="Times New Roman" w:cs="Times New Roman"/>
          <w:color w:val="000000" w:themeColor="text1"/>
        </w:rPr>
      </w:pPr>
      <w:bookmarkStart w:id="59" w:name="_Toc242691680"/>
      <w:r w:rsidRPr="009C64F4">
        <w:rPr>
          <w:rFonts w:ascii="Times New Roman" w:hAnsi="Times New Roman" w:cs="Times New Roman"/>
          <w:b/>
          <w:bCs/>
          <w:color w:val="000000" w:themeColor="text1"/>
          <w:sz w:val="24"/>
          <w:szCs w:val="24"/>
        </w:rPr>
        <w:t xml:space="preserve">7.8 Development Banks, Foundations and Impact Investors</w:t>
      </w:r>
      <w:bookmarkEnd w:id="59"/>
      <w:r w:rsidR="00382BC8" w:rsidRPr="00501D44">
        <w:rPr>
          <w:rFonts w:ascii="Times New Roman" w:hAnsi="Times New Roman" w:cs="Times New Roman"/>
          <w:color w:val="000000" w:themeColor="text1"/>
        </w:rPr>
        <w:t xml:space="preserve"/>
      </w:r>
    </w:p>
    <w:p w14:paraId="4A1FAA84" w14:textId="2892B13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47: </w:t>
      </w:r>
      <w:r w:rsidRPr="00501D44">
        <w:rPr>
          <w:rFonts w:ascii="Times New Roman" w:hAnsi="Times New Roman" w:cs="Times New Roman"/>
          <w:i/>
          <w:iCs/>
          <w:color w:val="000000" w:themeColor="text1"/>
          <w:sz w:val="20"/>
          <w:szCs w:val="20"/>
        </w:rPr>
        <w:t xml:space="preserve">DFIs, foundations and impact investors with aligned mandates </w:t>
      </w:r>
      <w:r w:rsidR="00382BC8" w:rsidRPr="00501D44">
        <w:rPr>
          <w:rFonts w:ascii="Times New Roman" w:hAnsi="Times New Roman" w:cs="Times New Roman"/>
          <w:i/>
          <w:iCs/>
          <w:color w:val="000000" w:themeColor="text1"/>
          <w:sz w:val="20"/>
          <w:szCs w:val="20"/>
        </w:rPr>
        <w:t>-</w:t>
      </w:r>
      <w:r w:rsidRPr="00501D44">
        <w:rPr>
          <w:rFonts w:ascii="Times New Roman" w:hAnsi="Times New Roman" w:cs="Times New Roman"/>
          <w:i/>
          <w:iCs/>
          <w:color w:val="000000" w:themeColor="text1"/>
          <w:sz w:val="20"/>
          <w:szCs w:val="20"/>
        </w:rPr>
        <w:t xml:space="preserve"> Zimbabwe</w:t>
      </w:r>
    </w:p>
    <w:tbl>
      <w:tblPr>
        <w:tblStyle w:val="PlainTable1"/>
        <w:tblW w:w="9026" w:type="dxa"/>
        <w:tblLayout w:type="fixed"/>
        <w:tblLook w:val="0000" w:firstRow="0" w:lastRow="0" w:firstColumn="0" w:lastColumn="0" w:noHBand="0" w:noVBand="0"/>
      </w:tblPr>
      <w:tblGrid>
        <w:gridCol w:w="2600"/>
        <w:gridCol w:w="3200"/>
        <w:gridCol w:w="3226"/>
      </w:tblGrid>
      <w:tr w:rsidR="0043133C" w:rsidRPr="00501D44" w14:paraId="27D2ACB0"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BDD71E1" w14:textId="77777777" w:rsidR="0043133C" w:rsidRPr="00501D44" w:rsidRDefault="00EC31A4">
            <w:pPr>
              <w:spacing w:line="252" w:lineRule="exact"/>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sz w:val="18"/>
                <w:szCs w:val="18"/>
              </w:rPr>
              <w:t>Organisation</w:t>
            </w:r>
            <w:proofErr w:type="spellEnd"/>
          </w:p>
        </w:tc>
        <w:tc>
          <w:tcPr>
            <w:tcW w:w="3200" w:type="dxa"/>
          </w:tcPr>
          <w:p w14:paraId="39669C1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Mandate / activity</w:t>
            </w:r>
          </w:p>
        </w:tc>
        <w:tc>
          <w:tcPr>
            <w:cnfStyle w:val="000010000000" w:firstRow="0" w:lastRow="0" w:firstColumn="0" w:lastColumn="0" w:oddVBand="1" w:evenVBand="0" w:oddHBand="0" w:evenHBand="0" w:firstRowFirstColumn="0" w:firstRowLastColumn="0" w:lastRowFirstColumn="0" w:lastRowLastColumn="0"/>
            <w:tcW w:w="3226" w:type="dxa"/>
          </w:tcPr>
          <w:p w14:paraId="307F89B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Alignment with R-NBT MSME finance</w:t>
            </w:r>
          </w:p>
        </w:tc>
      </w:tr>
      <w:tr w:rsidR="0043133C" w:rsidRPr="00501D44" w14:paraId="1CE7FF9B"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58379DC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IFC</w:t>
            </w:r>
          </w:p>
        </w:tc>
        <w:tc>
          <w:tcPr>
            <w:tcW w:w="3200" w:type="dxa"/>
          </w:tcPr>
          <w:p w14:paraId="68AD8E5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Private-sector risk-sharing and advisory</w:t>
            </w:r>
          </w:p>
        </w:tc>
        <w:tc>
          <w:tcPr>
            <w:cnfStyle w:val="000010000000" w:firstRow="0" w:lastRow="0" w:firstColumn="0" w:lastColumn="0" w:oddVBand="1" w:evenVBand="0" w:oddHBand="0" w:evenHBand="0" w:firstRowFirstColumn="0" w:firstRowLastColumn="0" w:lastRowFirstColumn="0" w:lastRowLastColumn="0"/>
            <w:tcW w:w="3226" w:type="dxa"/>
          </w:tcPr>
          <w:p w14:paraId="653AD41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Not constrained by sovereign arrears; risk-sharing with banks for SMEs</w:t>
            </w:r>
          </w:p>
        </w:tc>
      </w:tr>
      <w:tr w:rsidR="0043133C" w:rsidRPr="00501D44" w14:paraId="36825856"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0B45911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World Bank; AfDB</w:t>
            </w:r>
          </w:p>
        </w:tc>
        <w:tc>
          <w:tcPr>
            <w:tcW w:w="3200" w:type="dxa"/>
          </w:tcPr>
          <w:p w14:paraId="06DBC02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Grants; arrears clearance process</w:t>
            </w:r>
          </w:p>
        </w:tc>
        <w:tc>
          <w:tcPr>
            <w:cnfStyle w:val="000010000000" w:firstRow="0" w:lastRow="0" w:firstColumn="0" w:lastColumn="0" w:oddVBand="1" w:evenVBand="0" w:oddHBand="0" w:evenHBand="0" w:firstRowFirstColumn="0" w:firstRowLastColumn="0" w:lastRowFirstColumn="0" w:lastRowLastColumn="0"/>
            <w:tcW w:w="3226" w:type="dxa"/>
          </w:tcPr>
          <w:p w14:paraId="3768474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Limited lending; grant-based TA and community programmes</w:t>
            </w:r>
          </w:p>
        </w:tc>
      </w:tr>
      <w:tr w:rsidR="0043133C" w:rsidRPr="00501D44" w14:paraId="0011C8AA"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4183BF46" w14:textId="77777777" w:rsidR="0043133C" w:rsidRPr="00501D44" w:rsidRDefault="00EC31A4">
            <w:pPr>
              <w:spacing w:line="252" w:lineRule="exact"/>
              <w:rPr>
                <w:rFonts w:ascii="Times New Roman" w:hAnsi="Times New Roman" w:cs="Times New Roman"/>
                <w:color w:val="000000" w:themeColor="text1"/>
                <w:lang w:val="de-DE"/>
              </w:rPr>
            </w:pPr>
            <w:r w:rsidRPr="00501D44">
              <w:rPr>
                <w:rFonts w:ascii="Times New Roman" w:hAnsi="Times New Roman" w:cs="Times New Roman"/>
                <w:color w:val="000000" w:themeColor="text1"/>
                <w:sz w:val="18"/>
                <w:szCs w:val="18"/>
                <w:lang w:val="de-DE"/>
              </w:rPr>
              <w:t>EU; FCDO; Sweden; KfW / GIZ</w:t>
            </w:r>
          </w:p>
        </w:tc>
        <w:tc>
          <w:tcPr>
            <w:tcW w:w="3200" w:type="dxa"/>
          </w:tcPr>
          <w:p w14:paraId="764DA6B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Resilience, private sector, KAZA</w:t>
            </w:r>
          </w:p>
        </w:tc>
        <w:tc>
          <w:tcPr>
            <w:cnfStyle w:val="000010000000" w:firstRow="0" w:lastRow="0" w:firstColumn="0" w:lastColumn="0" w:oddVBand="1" w:evenVBand="0" w:oddHBand="0" w:evenHBand="0" w:firstRowFirstColumn="0" w:firstRowLastColumn="0" w:lastRowFirstColumn="0" w:lastRowLastColumn="0"/>
            <w:tcW w:w="3226" w:type="dxa"/>
          </w:tcPr>
          <w:p w14:paraId="1C017C7F" w14:textId="4233C27A"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Grants and blended pilots; TA for </w:t>
            </w:r>
            <w:r w:rsidR="00382BC8" w:rsidRPr="00501D44">
              <w:rPr>
                <w:rFonts w:ascii="Times New Roman" w:hAnsi="Times New Roman" w:cs="Times New Roman"/>
                <w:color w:val="000000" w:themeColor="text1"/>
                <w:sz w:val="18"/>
                <w:szCs w:val="18"/>
              </w:rPr>
              <w:t xml:space="preserve">tourism </w:t>
            </w:r>
            <w:r w:rsidRPr="00501D44">
              <w:rPr>
                <w:rFonts w:ascii="Times New Roman" w:hAnsi="Times New Roman" w:cs="Times New Roman"/>
                <w:color w:val="000000" w:themeColor="text1"/>
                <w:sz w:val="18"/>
                <w:szCs w:val="18"/>
              </w:rPr>
              <w:t>guarantee window</w:t>
            </w:r>
          </w:p>
        </w:tc>
      </w:tr>
      <w:tr w:rsidR="00382BC8" w:rsidRPr="00501D44" w14:paraId="7C9A4988"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DCE12D7" w14:textId="7C029080" w:rsidR="00382BC8" w:rsidRPr="00501D44" w:rsidRDefault="00382BC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UNEP/GEF</w:t>
            </w:r>
          </w:p>
        </w:tc>
        <w:tc>
          <w:tcPr>
            <w:tcW w:w="3200" w:type="dxa"/>
          </w:tcPr>
          <w:p w14:paraId="15B5B799" w14:textId="50E65F4A" w:rsidR="00382BC8" w:rsidRPr="00501D44" w:rsidRDefault="00382BC8">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 xml:space="preserve">Tsholotsho wildlife-economy project </w:t>
            </w:r>
          </w:p>
        </w:tc>
        <w:tc>
          <w:tcPr>
            <w:cnfStyle w:val="000010000000" w:firstRow="0" w:lastRow="0" w:firstColumn="0" w:lastColumn="0" w:oddVBand="1" w:evenVBand="0" w:oddHBand="0" w:evenHBand="0" w:firstRowFirstColumn="0" w:firstRowLastColumn="0" w:lastRowFirstColumn="0" w:lastRowLastColumn="0"/>
            <w:tcW w:w="3226" w:type="dxa"/>
          </w:tcPr>
          <w:p w14:paraId="775114DD" w14:textId="270BEB8E" w:rsidR="00382BC8" w:rsidRPr="00501D44" w:rsidRDefault="00382BC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Project co-financing, pilot grants</w:t>
            </w:r>
          </w:p>
        </w:tc>
      </w:tr>
      <w:tr w:rsidR="0043133C" w:rsidRPr="00501D44" w14:paraId="3002E84E"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61C5FE2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Climate Fund (via IDBZ)</w:t>
            </w:r>
          </w:p>
        </w:tc>
        <w:tc>
          <w:tcPr>
            <w:tcW w:w="3200" w:type="dxa"/>
          </w:tcPr>
          <w:p w14:paraId="03B39DA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Climate finance</w:t>
            </w:r>
          </w:p>
        </w:tc>
        <w:tc>
          <w:tcPr>
            <w:cnfStyle w:val="000010000000" w:firstRow="0" w:lastRow="0" w:firstColumn="0" w:lastColumn="0" w:oddVBand="1" w:evenVBand="0" w:oddHBand="0" w:evenHBand="0" w:firstRowFirstColumn="0" w:firstRowLastColumn="0" w:lastRowFirstColumn="0" w:lastRowLastColumn="0"/>
            <w:tcW w:w="3226" w:type="dxa"/>
          </w:tcPr>
          <w:p w14:paraId="1CB3925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Solar and resilience finance in tourism hubs</w:t>
            </w:r>
          </w:p>
        </w:tc>
      </w:tr>
      <w:tr w:rsidR="0043133C" w:rsidRPr="00501D44" w14:paraId="5F338609"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A96CF1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AECF and other challenge funds</w:t>
            </w:r>
          </w:p>
        </w:tc>
        <w:tc>
          <w:tcPr>
            <w:tcW w:w="3200" w:type="dxa"/>
          </w:tcPr>
          <w:p w14:paraId="0693FF5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Enterprise grants and patient capital</w:t>
            </w:r>
          </w:p>
        </w:tc>
        <w:tc>
          <w:tcPr>
            <w:cnfStyle w:val="000010000000" w:firstRow="0" w:lastRow="0" w:firstColumn="0" w:lastColumn="0" w:oddVBand="1" w:evenVBand="0" w:oddHBand="0" w:evenHBand="0" w:firstRowFirstColumn="0" w:firstRowLastColumn="0" w:lastRowFirstColumn="0" w:lastRowLastColumn="0"/>
            <w:tcW w:w="3226" w:type="dxa"/>
          </w:tcPr>
          <w:p w14:paraId="76B6D5C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Grant-to-debt pathways for MSMEs</w:t>
            </w:r>
          </w:p>
        </w:tc>
      </w:tr>
      <w:tr w:rsidR="00382BC8" w:rsidRPr="00501D44" w14:paraId="5E6C4D34" w14:textId="77777777" w:rsidTr="009C64F4">
        <w:tc>
          <w:tcPr>
            <w:cnfStyle w:val="000010000000" w:firstRow="0" w:lastRow="0" w:firstColumn="0" w:lastColumn="0" w:oddVBand="1" w:evenVBand="0" w:oddHBand="0" w:evenHBand="0" w:firstRowFirstColumn="0" w:firstRowLastColumn="0" w:lastRowFirstColumn="0" w:lastRowLastColumn="0"/>
            <w:tcW w:w="2600" w:type="dxa"/>
          </w:tcPr>
          <w:p w14:paraId="33328CEB" w14:textId="228FFEED" w:rsidR="00382BC8" w:rsidRPr="00501D44" w:rsidRDefault="00382BC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WWF Zimbabwe, Peace Parks Foundation</w:t>
            </w:r>
          </w:p>
        </w:tc>
        <w:tc>
          <w:tcPr>
            <w:tcW w:w="3200" w:type="dxa"/>
          </w:tcPr>
          <w:p w14:paraId="3554E5B8" w14:textId="23E7FE84" w:rsidR="00382BC8" w:rsidRPr="00501D44" w:rsidRDefault="00382BC8">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Landscape and community conservation in KAZA</w:t>
            </w:r>
          </w:p>
        </w:tc>
        <w:tc>
          <w:tcPr>
            <w:cnfStyle w:val="000010000000" w:firstRow="0" w:lastRow="0" w:firstColumn="0" w:lastColumn="0" w:oddVBand="1" w:evenVBand="0" w:oddHBand="0" w:evenHBand="0" w:firstRowFirstColumn="0" w:firstRowLastColumn="0" w:lastRowFirstColumn="0" w:lastRowLastColumn="0"/>
            <w:tcW w:w="3226" w:type="dxa"/>
          </w:tcPr>
          <w:p w14:paraId="14FD8F39" w14:textId="1C921B9B" w:rsidR="00382BC8" w:rsidRPr="00501D44" w:rsidRDefault="00382BC8">
            <w:pPr>
              <w:spacing w:line="252" w:lineRule="exact"/>
              <w:rPr>
                <w:rFonts w:ascii="Times New Roman" w:hAnsi="Times New Roman" w:cs="Times New Roman"/>
                <w:color w:val="000000" w:themeColor="text1"/>
                <w:sz w:val="18"/>
                <w:szCs w:val="18"/>
              </w:rPr>
            </w:pPr>
            <w:r w:rsidRPr="00501D44">
              <w:rPr>
                <w:rFonts w:ascii="Times New Roman" w:hAnsi="Times New Roman" w:cs="Times New Roman"/>
                <w:color w:val="000000" w:themeColor="text1"/>
                <w:sz w:val="18"/>
                <w:szCs w:val="18"/>
              </w:rPr>
              <w:t>Conservation linked grants</w:t>
            </w:r>
          </w:p>
        </w:tc>
      </w:tr>
      <w:tr w:rsidR="0043133C" w:rsidRPr="00501D44" w14:paraId="018EDF29"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6A9EC32" w14:textId="76B894CE"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WWF; </w:t>
            </w:r>
            <w:proofErr w:type="spellStart"/>
            <w:r w:rsidRPr="00501D44">
              <w:rPr>
                <w:rFonts w:ascii="Times New Roman" w:hAnsi="Times New Roman" w:cs="Times New Roman"/>
                <w:color w:val="000000" w:themeColor="text1"/>
                <w:sz w:val="18"/>
                <w:szCs w:val="18"/>
              </w:rPr>
              <w:t>Bhejane</w:t>
            </w:r>
            <w:proofErr w:type="spellEnd"/>
            <w:r w:rsidRPr="00501D44">
              <w:rPr>
                <w:rFonts w:ascii="Times New Roman" w:hAnsi="Times New Roman" w:cs="Times New Roman"/>
                <w:color w:val="000000" w:themeColor="text1"/>
                <w:sz w:val="18"/>
                <w:szCs w:val="18"/>
              </w:rPr>
              <w:t xml:space="preserve"> Trust; Tusk and other</w:t>
            </w:r>
            <w:r w:rsidR="00382BC8" w:rsidRPr="00501D44">
              <w:rPr>
                <w:rFonts w:ascii="Times New Roman" w:hAnsi="Times New Roman" w:cs="Times New Roman"/>
                <w:color w:val="000000" w:themeColor="text1"/>
                <w:sz w:val="18"/>
                <w:szCs w:val="18"/>
              </w:rPr>
              <w:t xml:space="preserve"> lodge-linked</w:t>
            </w:r>
            <w:r w:rsidRPr="00501D44">
              <w:rPr>
                <w:rFonts w:ascii="Times New Roman" w:hAnsi="Times New Roman" w:cs="Times New Roman"/>
                <w:color w:val="000000" w:themeColor="text1"/>
                <w:sz w:val="18"/>
                <w:szCs w:val="18"/>
              </w:rPr>
              <w:t xml:space="preserve"> foundations</w:t>
            </w:r>
          </w:p>
        </w:tc>
        <w:tc>
          <w:tcPr>
            <w:tcW w:w="3200" w:type="dxa"/>
          </w:tcPr>
          <w:p w14:paraId="4FD72DB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Conservation and community development</w:t>
            </w:r>
          </w:p>
        </w:tc>
        <w:tc>
          <w:tcPr>
            <w:cnfStyle w:val="000010000000" w:firstRow="0" w:lastRow="0" w:firstColumn="0" w:lastColumn="0" w:oddVBand="1" w:evenVBand="0" w:oddHBand="0" w:evenHBand="0" w:firstRowFirstColumn="0" w:firstRowLastColumn="0" w:lastRowFirstColumn="0" w:lastRowLastColumn="0"/>
            <w:tcW w:w="3226" w:type="dxa"/>
          </w:tcPr>
          <w:p w14:paraId="0D012FA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enterprise and conservation-linked livelihoods</w:t>
            </w:r>
          </w:p>
        </w:tc>
      </w:tr>
    </w:tbl>
    <w:p w14:paraId="6113DD2B" w14:textId="77777777" w:rsidR="0043133C" w:rsidRPr="00501D44" w:rsidRDefault="0043133C">
      <w:pPr>
        <w:rPr>
          <w:rFonts w:ascii="Times New Roman" w:hAnsi="Times New Roman" w:cs="Times New Roman"/>
          <w:color w:val="000000" w:themeColor="text1"/>
        </w:rPr>
      </w:pPr>
    </w:p>
    <w:p w14:paraId="52189A15" w14:textId="77777777" w:rsidR="0043133C" w:rsidRPr="009C64F4" w:rsidRDefault="00EC31A4">
      <w:pPr>
        <w:pStyle w:val="Heading2"/>
        <w:rPr>
          <w:rFonts w:ascii="Times New Roman" w:hAnsi="Times New Roman" w:cs="Times New Roman"/>
          <w:b/>
          <w:bCs/>
          <w:color w:val="000000" w:themeColor="text1"/>
          <w:sz w:val="24"/>
          <w:szCs w:val="24"/>
        </w:rPr>
      </w:pPr>
      <w:bookmarkStart w:id="60" w:name="_Toc242691681"/>
      <w:r w:rsidRPr="009C64F4">
        <w:rPr>
          <w:rFonts w:ascii="Times New Roman" w:hAnsi="Times New Roman" w:cs="Times New Roman"/>
          <w:b/>
          <w:bCs/>
          <w:color w:val="000000" w:themeColor="text1"/>
          <w:sz w:val="24"/>
          <w:szCs w:val="24"/>
        </w:rPr>
        <w:lastRenderedPageBreak/>
        <w:t xml:space="preserve">7.9 Existing Guarantee Schemes, Revolving Funds and Other Mechanisms</w:t>
      </w:r>
      <w:bookmarkEnd w:id="60"/>
    </w:p>
    <w:p w14:paraId="14DBE64E"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48: </w:t>
      </w:r>
      <w:r w:rsidRPr="00501D44">
        <w:rPr>
          <w:rFonts w:ascii="Times New Roman" w:hAnsi="Times New Roman" w:cs="Times New Roman"/>
          <w:i/>
          <w:iCs/>
          <w:color w:val="000000" w:themeColor="text1"/>
          <w:sz w:val="20"/>
          <w:szCs w:val="20"/>
        </w:rPr>
        <w:t>Mechanisms to strengthen or replicate — Zimbabwe</w:t>
      </w:r>
    </w:p>
    <w:tbl>
      <w:tblPr>
        <w:tblStyle w:val="PlainTable1"/>
        <w:tblW w:w="9026" w:type="dxa"/>
        <w:tblLayout w:type="fixed"/>
        <w:tblLook w:val="0000" w:firstRow="0" w:lastRow="0" w:firstColumn="0" w:lastColumn="0" w:noHBand="0" w:noVBand="0"/>
      </w:tblPr>
      <w:tblGrid>
        <w:gridCol w:w="2400"/>
        <w:gridCol w:w="3299"/>
        <w:gridCol w:w="3327"/>
      </w:tblGrid>
      <w:tr w:rsidR="0043133C" w:rsidRPr="00501D44" w14:paraId="756E5FAF"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531F0D89"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Mechanism</w:t>
            </w:r>
          </w:p>
        </w:tc>
        <w:tc>
          <w:tcPr>
            <w:tcW w:w="3299" w:type="dxa"/>
          </w:tcPr>
          <w:p w14:paraId="69571A62"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Status</w:t>
            </w:r>
          </w:p>
        </w:tc>
        <w:tc>
          <w:tcPr>
            <w:cnfStyle w:val="000010000000" w:firstRow="0" w:lastRow="0" w:firstColumn="0" w:lastColumn="0" w:oddVBand="1" w:evenVBand="0" w:oddHBand="0" w:evenHBand="0" w:firstRowFirstColumn="0" w:firstRowLastColumn="0" w:lastRowFirstColumn="0" w:lastRowLastColumn="0"/>
            <w:tcW w:w="3327" w:type="dxa"/>
          </w:tcPr>
          <w:p w14:paraId="4D9C04B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Strengthen / replicate</w:t>
            </w:r>
          </w:p>
        </w:tc>
      </w:tr>
      <w:tr w:rsidR="0043133C" w:rsidRPr="00501D44" w14:paraId="5B078AE8" w14:textId="77777777" w:rsidTr="009C64F4">
        <w:tc>
          <w:tcPr>
            <w:cnfStyle w:val="000010000000" w:firstRow="0" w:lastRow="0" w:firstColumn="0" w:lastColumn="0" w:oddVBand="1" w:evenVBand="0" w:oddHBand="0" w:evenHBand="0" w:firstRowFirstColumn="0" w:firstRowLastColumn="0" w:lastRowFirstColumn="0" w:lastRowLastColumn="0"/>
            <w:tcW w:w="2400" w:type="dxa"/>
          </w:tcPr>
          <w:p w14:paraId="2659B00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ECGC MSME Credit Guarantee Scheme</w:t>
            </w:r>
          </w:p>
        </w:tc>
        <w:tc>
          <w:tcPr>
            <w:tcW w:w="3299" w:type="dxa"/>
          </w:tcPr>
          <w:p w14:paraId="59C3460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since 2018; targeted USD 60m for 200 SMEs (2023)</w:t>
            </w:r>
          </w:p>
        </w:tc>
        <w:tc>
          <w:tcPr>
            <w:cnfStyle w:val="000010000000" w:firstRow="0" w:lastRow="0" w:firstColumn="0" w:lastColumn="0" w:oddVBand="1" w:evenVBand="0" w:oddHBand="0" w:evenHBand="0" w:firstRowFirstColumn="0" w:firstRowLastColumn="0" w:lastRowFirstColumn="0" w:lastRowLastColumn="0"/>
            <w:tcW w:w="3327" w:type="dxa"/>
          </w:tcPr>
          <w:p w14:paraId="33623E9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window; awareness and bank training; DFI counter-guarantee</w:t>
            </w:r>
          </w:p>
        </w:tc>
      </w:tr>
      <w:tr w:rsidR="0043133C" w:rsidRPr="00501D44" w14:paraId="15B9FDF6"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B68C9A3" w14:textId="43193D78" w:rsidR="0043133C" w:rsidRPr="00501D44" w:rsidRDefault="00EC31A4">
            <w:pPr>
              <w:spacing w:line="252" w:lineRule="exact"/>
              <w:rPr>
                <w:rFonts w:ascii="Times New Roman" w:hAnsi="Times New Roman" w:cs="Times New Roman"/>
                <w:color w:val="000000" w:themeColor="text1"/>
              </w:rPr>
            </w:pPr>
            <w:hyperlink r:id="rId21" w:history="1">
              <w:r w:rsidRPr="00501D44">
                <w:rPr>
                  <w:rStyle w:val="Hyperlink"/>
                  <w:rFonts w:ascii="Times New Roman" w:hAnsi="Times New Roman" w:cs="Times New Roman"/>
                  <w:color w:val="000000" w:themeColor="text1"/>
                  <w:sz w:val="18"/>
                  <w:szCs w:val="18"/>
                </w:rPr>
                <w:t>RBZ Tourism Rev</w:t>
              </w:r>
              <w:r w:rsidR="00BF5544" w:rsidRPr="00501D44">
                <w:rPr>
                  <w:rStyle w:val="Hyperlink"/>
                  <w:rFonts w:ascii="Times New Roman" w:hAnsi="Times New Roman" w:cs="Times New Roman"/>
                  <w:color w:val="000000" w:themeColor="text1"/>
                  <w:sz w:val="18"/>
                  <w:szCs w:val="18"/>
                </w:rPr>
                <w:t>olving</w:t>
              </w:r>
              <w:r w:rsidRPr="00501D44">
                <w:rPr>
                  <w:rStyle w:val="Hyperlink"/>
                  <w:rFonts w:ascii="Times New Roman" w:hAnsi="Times New Roman" w:cs="Times New Roman"/>
                  <w:color w:val="000000" w:themeColor="text1"/>
                  <w:sz w:val="18"/>
                  <w:szCs w:val="18"/>
                </w:rPr>
                <w:t xml:space="preserve"> Fund</w:t>
              </w:r>
            </w:hyperlink>
          </w:p>
        </w:tc>
        <w:tc>
          <w:tcPr>
            <w:tcW w:w="3299" w:type="dxa"/>
          </w:tcPr>
          <w:p w14:paraId="0E0C468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USD 15m; low uptake</w:t>
            </w:r>
          </w:p>
        </w:tc>
        <w:tc>
          <w:tcPr>
            <w:cnfStyle w:val="000010000000" w:firstRow="0" w:lastRow="0" w:firstColumn="0" w:lastColumn="0" w:oddVBand="1" w:evenVBand="0" w:oddHBand="0" w:evenHBand="0" w:firstRowFirstColumn="0" w:firstRowLastColumn="0" w:lastRowFirstColumn="0" w:lastRowLastColumn="0"/>
            <w:tcW w:w="3327" w:type="dxa"/>
          </w:tcPr>
          <w:p w14:paraId="07F9D05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Redesign: USD-denominated, simpler process, MSME-specific terms, bank intermediation</w:t>
            </w:r>
          </w:p>
        </w:tc>
      </w:tr>
      <w:tr w:rsidR="0043133C" w:rsidRPr="00501D44" w14:paraId="21580C20" w14:textId="77777777" w:rsidTr="009C64F4">
        <w:tc>
          <w:tcPr>
            <w:cnfStyle w:val="000010000000" w:firstRow="0" w:lastRow="0" w:firstColumn="0" w:lastColumn="0" w:oddVBand="1" w:evenVBand="0" w:oddHBand="0" w:evenHBand="0" w:firstRowFirstColumn="0" w:firstRowLastColumn="0" w:lastRowFirstColumn="0" w:lastRowLastColumn="0"/>
            <w:tcW w:w="2400" w:type="dxa"/>
          </w:tcPr>
          <w:p w14:paraId="5EE2C03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CAMPFIRE ward revenues</w:t>
            </w:r>
          </w:p>
        </w:tc>
        <w:tc>
          <w:tcPr>
            <w:tcW w:w="3299" w:type="dxa"/>
          </w:tcPr>
          <w:p w14:paraId="3BF5FC3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revenue reduced where hunting declines</w:t>
            </w:r>
          </w:p>
        </w:tc>
        <w:tc>
          <w:tcPr>
            <w:cnfStyle w:val="000010000000" w:firstRow="0" w:lastRow="0" w:firstColumn="0" w:lastColumn="0" w:oddVBand="1" w:evenVBand="0" w:oddHBand="0" w:evenHBand="0" w:firstRowFirstColumn="0" w:firstRowLastColumn="0" w:lastRowFirstColumn="0" w:lastRowLastColumn="0"/>
            <w:tcW w:w="3327" w:type="dxa"/>
          </w:tcPr>
          <w:p w14:paraId="66D8AC5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Ring-fence share for enterprise revolving funds; diversify into photographic tourism</w:t>
            </w:r>
          </w:p>
        </w:tc>
      </w:tr>
      <w:tr w:rsidR="0043133C" w:rsidRPr="00501D44" w14:paraId="74799671"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9D5F9E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SMEDCO, </w:t>
            </w:r>
            <w:proofErr w:type="spellStart"/>
            <w:r w:rsidRPr="00501D44">
              <w:rPr>
                <w:rFonts w:ascii="Times New Roman" w:hAnsi="Times New Roman" w:cs="Times New Roman"/>
                <w:color w:val="000000" w:themeColor="text1"/>
                <w:sz w:val="18"/>
                <w:szCs w:val="18"/>
              </w:rPr>
              <w:t>EmpowerBank</w:t>
            </w:r>
            <w:proofErr w:type="spellEnd"/>
            <w:r w:rsidRPr="00501D44">
              <w:rPr>
                <w:rFonts w:ascii="Times New Roman" w:hAnsi="Times New Roman" w:cs="Times New Roman"/>
                <w:color w:val="000000" w:themeColor="text1"/>
                <w:sz w:val="18"/>
                <w:szCs w:val="18"/>
              </w:rPr>
              <w:t>, ZWMB lending</w:t>
            </w:r>
          </w:p>
        </w:tc>
        <w:tc>
          <w:tcPr>
            <w:tcW w:w="3299" w:type="dxa"/>
          </w:tcPr>
          <w:p w14:paraId="30E0B0F7"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liquidity constraints</w:t>
            </w:r>
          </w:p>
        </w:tc>
        <w:tc>
          <w:tcPr>
            <w:cnfStyle w:val="000010000000" w:firstRow="0" w:lastRow="0" w:firstColumn="0" w:lastColumn="0" w:oddVBand="1" w:evenVBand="0" w:oddHBand="0" w:evenHBand="0" w:firstRowFirstColumn="0" w:firstRowLastColumn="0" w:lastRowFirstColumn="0" w:lastRowLastColumn="0"/>
            <w:tcW w:w="3327" w:type="dxa"/>
          </w:tcPr>
          <w:p w14:paraId="36F1C75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 lines with blended funding</w:t>
            </w:r>
          </w:p>
        </w:tc>
      </w:tr>
      <w:tr w:rsidR="0043133C" w:rsidRPr="00501D44" w14:paraId="7CD27F95" w14:textId="77777777" w:rsidTr="009C64F4">
        <w:tc>
          <w:tcPr>
            <w:cnfStyle w:val="000010000000" w:firstRow="0" w:lastRow="0" w:firstColumn="0" w:lastColumn="0" w:oddVBand="1" w:evenVBand="0" w:oddHBand="0" w:evenHBand="0" w:firstRowFirstColumn="0" w:firstRowLastColumn="0" w:lastRowFirstColumn="0" w:lastRowLastColumn="0"/>
            <w:tcW w:w="2400" w:type="dxa"/>
          </w:tcPr>
          <w:p w14:paraId="778D699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ISALs / savings groups</w:t>
            </w:r>
          </w:p>
        </w:tc>
        <w:tc>
          <w:tcPr>
            <w:tcW w:w="3299" w:type="dxa"/>
          </w:tcPr>
          <w:p w14:paraId="07184EC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Widespread</w:t>
            </w:r>
          </w:p>
        </w:tc>
        <w:tc>
          <w:tcPr>
            <w:cnfStyle w:val="000010000000" w:firstRow="0" w:lastRow="0" w:firstColumn="0" w:lastColumn="0" w:oddVBand="1" w:evenVBand="0" w:oddHBand="0" w:evenHBand="0" w:firstRowFirstColumn="0" w:firstRowLastColumn="0" w:lastRowFirstColumn="0" w:lastRowLastColumn="0"/>
            <w:tcW w:w="3327" w:type="dxa"/>
          </w:tcPr>
          <w:p w14:paraId="4A92CD1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Linkage to MFIs and banks; group asset loans</w:t>
            </w:r>
          </w:p>
        </w:tc>
      </w:tr>
    </w:tbl>
    <w:p w14:paraId="60C4666C" w14:textId="77777777" w:rsidR="00BF5544" w:rsidRPr="00501D44" w:rsidRDefault="00BF5544" w:rsidP="00BF5544">
      <w:pPr>
        <w:ind w:left="500"/>
        <w:rPr>
          <w:rFonts w:ascii="Times New Roman" w:hAnsi="Times New Roman" w:cs="Times New Roman"/>
          <w:color w:val="000000" w:themeColor="text1"/>
        </w:rPr>
      </w:pPr>
    </w:p>
    <w:p w14:paraId="0F2682A8" w14:textId="5959CFB8" w:rsidR="00BF5544" w:rsidRPr="00501D44" w:rsidRDefault="00BF5544">
      <w:pPr>
        <w:numPr>
          <w:ilvl w:val="0"/>
          <w:numId w:val="1"/>
        </w:numPr>
        <w:rPr>
          <w:rFonts w:ascii="Times New Roman" w:hAnsi="Times New Roman" w:cs="Times New Roman"/>
          <w:color w:val="000000" w:themeColor="text1"/>
        </w:rPr>
      </w:pPr>
      <w:r w:rsidRPr="00501D44">
        <w:rPr>
          <w:rFonts w:ascii="Times New Roman" w:hAnsi="Times New Roman" w:cs="Times New Roman"/>
          <w:b/>
          <w:bCs/>
          <w:color w:val="000000" w:themeColor="text1"/>
        </w:rPr>
        <w:t>ZWMB community banking-</w:t>
      </w:r>
      <w:r w:rsidRPr="00501D44">
        <w:rPr>
          <w:rFonts w:ascii="Times New Roman" w:hAnsi="Times New Roman" w:cs="Times New Roman"/>
          <w:color w:val="000000" w:themeColor="text1"/>
        </w:rPr>
        <w:t xml:space="preserve"> Group-based lending with asset leasing is replicable for crafters, homestays and guiding collectives in Hwange and Victoria Falls.</w:t>
      </w:r>
    </w:p>
    <w:p w14:paraId="536F1975" w14:textId="10769F1F" w:rsidR="00BF5544" w:rsidRPr="00501D44" w:rsidRDefault="00BF5544">
      <w:pPr>
        <w:numPr>
          <w:ilvl w:val="0"/>
          <w:numId w:val="1"/>
        </w:numPr>
        <w:rPr>
          <w:rFonts w:ascii="Times New Roman" w:hAnsi="Times New Roman" w:cs="Times New Roman"/>
          <w:color w:val="000000" w:themeColor="text1"/>
        </w:rPr>
      </w:pPr>
      <w:hyperlink r:id="rId22" w:history="1">
        <w:r w:rsidRPr="00501D44">
          <w:rPr>
            <w:rStyle w:val="Hyperlink"/>
            <w:rFonts w:ascii="Times New Roman" w:hAnsi="Times New Roman" w:cs="Times New Roman"/>
            <w:b/>
            <w:bCs/>
            <w:color w:val="000000" w:themeColor="text1"/>
          </w:rPr>
          <w:t xml:space="preserve">RBZ Targeted Finance Facility - At 12.5% since September 2026, with banks’ all-inclusive lending to productive sectors capped at 22.5% (The Herald, 2026), it could fund a tourism MSME window at partner banks.</w:t>
        </w:r>
      </w:hyperlink>
      <w:r w:rsidRPr="00501D44">
        <w:rPr>
          <w:rFonts w:ascii="Times New Roman" w:hAnsi="Times New Roman" w:cs="Times New Roman"/>
          <w:b/>
          <w:bCs/>
          <w:color w:val="000000" w:themeColor="text1"/>
        </w:rPr>
        <w:t xml:space="preserve"/>
      </w:r>
      <w:r w:rsidRPr="00501D44">
        <w:rPr>
          <w:rFonts w:ascii="Times New Roman" w:hAnsi="Times New Roman" w:cs="Times New Roman"/>
          <w:color w:val="000000" w:themeColor="text1"/>
        </w:rPr>
        <w:t xml:space="preserve"/>
      </w:r>
    </w:p>
    <w:p w14:paraId="683080B5" w14:textId="092D2A00" w:rsidR="00BF5544" w:rsidRPr="00501D44" w:rsidRDefault="00BF5544">
      <w:pPr>
        <w:numPr>
          <w:ilvl w:val="0"/>
          <w:numId w:val="1"/>
        </w:numPr>
        <w:rPr>
          <w:rFonts w:ascii="Times New Roman" w:hAnsi="Times New Roman" w:cs="Times New Roman"/>
          <w:color w:val="000000" w:themeColor="text1"/>
        </w:rPr>
      </w:pPr>
      <w:r w:rsidRPr="00501D44">
        <w:rPr>
          <w:rFonts w:ascii="Times New Roman" w:hAnsi="Times New Roman" w:cs="Times New Roman"/>
          <w:b/>
          <w:bCs/>
          <w:color w:val="000000" w:themeColor="text1"/>
        </w:rPr>
        <w:t>ISALs and Hwange Conservation &amp; Wildlife Fund</w:t>
      </w:r>
      <w:r w:rsidR="00E64814" w:rsidRPr="00501D44">
        <w:rPr>
          <w:rFonts w:ascii="Times New Roman" w:hAnsi="Times New Roman" w:cs="Times New Roman"/>
          <w:b/>
          <w:bCs/>
          <w:color w:val="000000" w:themeColor="text1"/>
        </w:rPr>
        <w:t xml:space="preserve"> -</w:t>
      </w:r>
      <w:r w:rsidRPr="00501D44">
        <w:rPr>
          <w:rFonts w:ascii="Times New Roman" w:hAnsi="Times New Roman" w:cs="Times New Roman"/>
          <w:color w:val="000000" w:themeColor="text1"/>
        </w:rPr>
        <w:t xml:space="preserve"> Link savings groups to MFIs; use guest contributions as first-loss or matching funds for community enterprises.</w:t>
      </w:r>
    </w:p>
    <w:p w14:paraId="327578FB" w14:textId="77777777" w:rsidR="0043133C" w:rsidRPr="00501D44" w:rsidRDefault="0043133C">
      <w:pPr>
        <w:rPr>
          <w:rFonts w:ascii="Times New Roman" w:hAnsi="Times New Roman" w:cs="Times New Roman"/>
          <w:color w:val="000000" w:themeColor="text1"/>
        </w:rPr>
      </w:pPr>
    </w:p>
    <w:p w14:paraId="5FAF06C7" w14:textId="77777777" w:rsidR="0043133C" w:rsidRPr="00501D44" w:rsidRDefault="00EC31A4" w:rsidP="009C64F4">
      <w:pPr>
        <w:rPr>
          <w:rFonts w:ascii="Times New Roman" w:hAnsi="Times New Roman" w:cs="Times New Roman"/>
          <w:color w:val="000000" w:themeColor="text1"/>
        </w:rPr>
      </w:pPr>
      <w:r w:rsidRPr="009C64F4">
        <w:rPr>
          <w:rFonts w:ascii="Times New Roman" w:hAnsi="Times New Roman" w:cs="Times New Roman"/>
          <w:b/>
          <w:bCs/>
          <w:i/>
          <w:iCs/>
          <w:color w:val="000000" w:themeColor="text1"/>
          <w:sz w:val="21"/>
          <w:szCs w:val="21"/>
        </w:rPr>
        <w:t>Zimbabwe priority</w:t>
      </w:r>
      <w:r w:rsidRPr="00501D44">
        <w:rPr>
          <w:rFonts w:ascii="Times New Roman" w:hAnsi="Times New Roman" w:cs="Times New Roman"/>
          <w:i/>
          <w:iCs/>
          <w:color w:val="000000" w:themeColor="text1"/>
          <w:sz w:val="21"/>
          <w:szCs w:val="21"/>
        </w:rPr>
        <w:t>: USD-denominated, contract-backed and ECGC-guaranteed finance via Victoria Falls banks, anchored by large operators, with CAMPFIRE-linked community revolving funds.</w:t>
      </w:r>
      <w:r w:rsidRPr="00501D44">
        <w:rPr>
          <w:rFonts w:ascii="Times New Roman" w:hAnsi="Times New Roman" w:cs="Times New Roman"/>
          <w:color w:val="000000" w:themeColor="text1"/>
        </w:rPr>
        <w:br w:type="page"/>
      </w:r>
    </w:p>
    <w:p>
      <w:pPr>
        <w:pStyle w:val="Heading2"/>
        <w:spacing w:after="120"/>
        <w:rPr>
          <w:rFonts w:ascii="Times New Roman" w:hAnsi="Times New Roman" w:cs="Times New Roman"/>
          <w:color w:val="000000" w:themeColor="text1"/>
        </w:rPr>
      </w:pPr>
      <w:bookmarkStart w:id="900010" w:name="_Toc90900010"/>
      <w:r>
        <w:rPr>
          <w:rFonts w:ascii="Times New Roman" w:hAnsi="Times New Roman" w:cs="Times New Roman"/>
          <w:b/>
          <w:bCs/>
          <w:color w:val="000000" w:themeColor="text1"/>
          <w:sz w:val="24"/>
          <w:szCs w:val="24"/>
        </w:rPr>
        <w:t xml:space="preserve">7.10 What This Means for MSME Finance</w:t>
      </w:r>
      <w:bookmarkEnd w:id="900010"/>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Zimbabwe is ready to pilot, provided the design learns from past failures. Victoria Falls and Hwange offer a deep tourism market and many anchor buyers, the national MSME guarantee scheme names tourism as a target sector, and mukando is the main financial system for small businesses, mostly in US dollars. What is missing is long-tenor credit, published data on guarantee volumes and claims, and a facility that operators trust: the Tourism Revival Fund was barely used because of currency and process concerns. Those excluded are informal operators, who make up 76% of establishments; 60% of MSME owners are women (96% of women-owned firms are micro or smaller) and 37% are aged 18–35 (FinScope 2022, in GIZ, 2026, p. 52).</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finance design, this means USD-denominated, contract-backed loans guaranteed by ECGC through Victoria Falls banks, anchored by large operators, alongside group lending with asset leasing modelled on the Zimbabwe Women’s Microfinance Bank and links between savings groups, microfinance institutions and the Hwange Conservation and Wildlife Fund. The November 2025 merger of 11 local-authority licences into one unitary business licence is an opportunity to make the council licence a starter-tier credential.</w:t>
      </w:r>
    </w:p>
    <w:p>
      <w:pPr>
        <w:pStyle w:val="Heading1"/>
        <w:rPr>
          <w:rFonts w:ascii="Times New Roman" w:hAnsi="Times New Roman" w:cs="Times New Roman"/>
          <w:color w:val="000000" w:themeColor="text1"/>
        </w:rPr>
      </w:pPr>
      <w:bookmarkStart w:id="900011" w:name="_Toc90900011"/>
      <w:r>
        <w:rPr>
          <w:rFonts w:ascii="Times New Roman" w:hAnsi="Times New Roman" w:cs="Times New Roman"/>
          <w:color w:val="000000" w:themeColor="text1"/>
        </w:rPr>
        <w:br w:type="page"/>
      </w:r>
      <w:r>
        <w:rPr>
          <w:rFonts w:ascii="Times New Roman" w:hAnsi="Times New Roman" w:cs="Times New Roman"/>
          <w:b/>
          <w:bCs/>
          <w:color w:val="000000" w:themeColor="text1"/>
          <w:sz w:val="28"/>
          <w:szCs w:val="28"/>
        </w:rPr>
        <w:t xml:space="preserve">8. MSMEs and Communities Living Adjacent to Protected Areas</w:t>
      </w:r>
      <w:bookmarkEnd w:id="900011"/>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the people living next to Chobe, the Okavango Delta, Bwabwata, Kafue, Hwange and Luengue-Luiana are the intended beneficiaries of regenerative tourism, but most of their enterprises are informal and few meet formal lending criteria. Community trusts, conservancies, cooperatives and savings groups reach them; bank branches, agent points and reliable networks mostly do not. The finance design should meet them through groups and a formalisation pathway, starting with the local authority licence they are most likely to hold.</w:t>
      </w:r>
    </w:p>
    <w:p>
      <w:pPr>
        <w:pStyle w:val="Heading2"/>
        <w:spacing w:after="120"/>
        <w:rPr>
          <w:rFonts w:ascii="Times New Roman" w:hAnsi="Times New Roman" w:cs="Times New Roman"/>
          <w:color w:val="000000" w:themeColor="text1"/>
        </w:rPr>
      </w:pPr>
      <w:bookmarkStart w:id="900012" w:name="_Toc90900012"/>
      <w:r>
        <w:rPr>
          <w:rFonts w:ascii="Times New Roman" w:hAnsi="Times New Roman" w:cs="Times New Roman"/>
          <w:b/>
          <w:bCs/>
          <w:color w:val="000000" w:themeColor="text1"/>
          <w:sz w:val="24"/>
          <w:szCs w:val="24"/>
        </w:rPr>
        <w:t xml:space="preserve">8.1 Who These Communities Are</w:t>
      </w:r>
      <w:bookmarkEnd w:id="900012"/>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This chapter concerns communities living adjacent to protected areas in the KAZA corridor: villages and settlements next to or inside national parks, game reserves, Wildlife Management Areas, Game Management Areas, conservancies and CAMPFIRE wards. Many residents are descendants of people who have lived on and used this land for generations, and they include, to some extent, indigenous peoples such as San communities in parts of all five states. The report does not profile each group; it shows where these communities are already catered for by finance and support, and where the gaps are.</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They matter to regenerative tourism for a simple reason: people from the land should benefit from the land. Communities next to protected areas carry most of the costs of living with wildlife, from crop losses to restricted access to resources, and regenerative tourism is only regenerative if they also share in the value it creates, as owners, suppliers and workers, not only as recipients of levies. The macro diagnostic separates community benefit from community enterprise ownership: revenue shares, levies and wages do not by themselves create local suppliers or owners (GIZ, 2026, p. 133).</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Following the macro diagnostic’s operational definition, an enterprise is in scope if it “operates within, adjacent to, supplies into or derives a meaningful commercial relationship from” the KAZA tourism and nature-based economy, with formalisation treated as progressive (GIZ, 2026, pp. 135–136). Conservancies, community trusts and other CBNRM structures remain ecosystem actors unless they run a separately identifiable trading entity; in this report they act as channels and sources of capital, so finance reaches communities through cooperatives, producer groups and community-owned enterprises.</w:t>
      </w:r>
    </w:p>
    <w:p>
      <w:pPr>
        <w:pStyle w:val="Heading2"/>
        <w:spacing w:after="120"/>
        <w:rPr>
          <w:rFonts w:ascii="Times New Roman" w:hAnsi="Times New Roman" w:cs="Times New Roman"/>
          <w:color w:val="000000" w:themeColor="text1"/>
        </w:rPr>
      </w:pPr>
      <w:bookmarkStart w:id="900013" w:name="_Toc90900013"/>
      <w:r>
        <w:rPr>
          <w:rFonts w:ascii="Times New Roman" w:hAnsi="Times New Roman" w:cs="Times New Roman"/>
          <w:b/>
          <w:bCs/>
          <w:color w:val="000000" w:themeColor="text1"/>
          <w:sz w:val="24"/>
          <w:szCs w:val="24"/>
        </w:rPr>
        <w:t xml:space="preserve">8.2 Most Enterprises Are Informal</w:t>
      </w:r>
      <w:bookmarkEnd w:id="900013"/>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Most enterprises in these communities are informal, so few will meet formal lending criteria. National figures put informality above 60% in every Partner State, and rural areas next to the value chains are more informal still (Table 49). The macro diagnostic’s own MSME survey skews towards registered companies (15 of 19 respondents in Zimbabwe and 18 of 24 in Botswana), so it is unlikely to describe the least visible operators (GIZ, 2026, p. 125). Some operators are informal not by choice but because it is the only trade they know; others value flexibility; and many are kept out by the time and cost of registration, which 70% of informal firms in Zimbabwe cite (GIZ, 2026, p. 125; Bank of Namibia, 2025). Informal operators are not resistant to formal practice: 71% of informal owners in Botswana and Zimbabwe say they would formalise if assisted or if it were free and better explained.</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49: </w:t>
      </w:r>
      <w:r>
        <w:rPr>
          <w:rFonts w:ascii="Times New Roman" w:hAnsi="Times New Roman" w:cs="Times New Roman"/>
          <w:i/>
          <w:iCs/>
          <w:color w:val="000000" w:themeColor="text1"/>
          <w:sz w:val="20"/>
          <w:szCs w:val="20"/>
        </w:rPr>
        <w:t xml:space="preserve">Informality evidence by Partner State</w:t>
      </w:r>
    </w:p>
    <w:tbl>
      <w:tblPr>
        <w:tblStyle w:val="PlainTable1"/>
        <w:tblW w:w="9026" w:type="dxa"/>
        <w:tblLayout w:type="fixed"/>
        <w:tblLook w:val="0000" w:firstRow="0" w:lastRow="0" w:firstColumn="0" w:lastColumn="0" w:noHBand="0" w:noVBand="0"/>
      </w:tblPr>
      <w:tblGrid>
        <w:gridCol w:w="1500"/>
        <w:gridCol w:w="3000"/>
        <w:gridCol w:w="2600"/>
        <w:gridCol w:w="1926"/>
      </w:tblGrid>
      <w:tr>
        <w:trPr>
          <w:tblHeader/>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Area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Informality figures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What this report records</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Scope and caveat</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About 60% of the economy informal; 92% of self-employed businesses informal (GIZ, 2026, p. 28; AFI, 2026)</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 confirmed bank and no confirmed MFI in Cuando Cubango/Menongue; kixikila widespread; 76% of Angolans save nothing</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Economy-wide; no tourism cut</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84% of MSMEs informal; 91% micro; 71% would formalise if assisted (FinScope 2024, in GIZ, 2026, p. 34)</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 appetite for micro and informal borrowers Medium/Low; Chema Chema Fund targets informal, women and youth entrepreneurs</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survey; Chobe District holds 0.4% of MSMEs</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(Zambezi, Kavango)</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Informal employment: Zambezi 74.4%, Kavango West 69.9%, Kavango East 65.3%; rural 78.9% vs urban 41.8%; accommodation and food 68.6% (Bank of Namibia, 2025)</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DBN gives no access to informal and micro-enterprises; stokvels could pool joint-venture wages</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Employment-based, 2018 labour force survey</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1,553,892 MSMEs: 98.8% micro, 95.6% unregistered with PACRA; 823 licensed tourism enterprises (GIZ, 2026, pp. 43, 46)</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Chilimba and VSLAs widely used; savings-group coverage High</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status, not informality as such</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84% informal (94% not registered); 76.1% of establishments informal (ZIMSTAT 2025); 71% would formalise if free and better explained (FinMark Trust, 2022; GIZ, 2026, pp. 52, 125)</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37% of business owners use mukando against 1% with bank credit</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no accommodation and food cut</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Sesheke–Katima Mulilo crossing</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3,422 informal cross-border traders counted at Katima Mulilo (1,459 female), 28.1% of Namibia’s informal cross-border trade</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Cross-border MSMEs appear only under Univisa and payments</w:t>
            </w:r>
          </w:p>
        </w:tc>
        <w:tc>
          <w:tcPr>
            <w:tcW w:w="1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 crossing; trade in goods</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Evidence on what helps is limited and not KAZA-specific, but consistent. A randomised study in Benin found that information alone barely changed registration, that added support services raised it by up to 16 percentage points, and that formalised firms did not gain significantly higher profits or credit access (Benhassine et al., n.d.). A quasi-experimental study in rural Zambia associated savings-group membership with 15–38% higher weekly household spending (Mwansakilwa et al., 2017). ILO Recommendation 204 asks governments to simplify registration and tax regimes for micro and small units and to widen inclusive financial services (ILO, 2015a). The lesson is to offer formalisation support where it unlocks a specific buyer contract, grant or loan.</w:t>
      </w:r>
    </w:p>
    <w:p>
      <w:pPr>
        <w:pStyle w:val="Heading2"/>
        <w:spacing w:after="120"/>
        <w:rPr>
          <w:rFonts w:ascii="Times New Roman" w:hAnsi="Times New Roman" w:cs="Times New Roman"/>
          <w:color w:val="000000" w:themeColor="text1"/>
        </w:rPr>
      </w:pPr>
      <w:bookmarkStart w:id="900014" w:name="_Toc90900014"/>
      <w:r>
        <w:rPr>
          <w:rFonts w:ascii="Times New Roman" w:hAnsi="Times New Roman" w:cs="Times New Roman"/>
          <w:b/>
          <w:bCs/>
          <w:color w:val="000000" w:themeColor="text1"/>
          <w:sz w:val="24"/>
          <w:szCs w:val="24"/>
        </w:rPr>
        <w:t xml:space="preserve">8.3 Support These Communities Can Already Reach</w:t>
      </w:r>
      <w:bookmarkEnd w:id="900014"/>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Communities adjacent to protected areas are not without support. Five types of institution already reach them, unevenly (Table 50): community trusts and conservancies that hold tourism rights and earn lease and joint-venture income; cooperatives, producer groups and savings groups; tourism operators that rent concessions from conservation trusts and buy locally; rural development and empowerment initiatives; and government market spaces and craft centres where informal traders sell to visitors. Benefit flows are common but poorly measured: in the macro-diagnostic survey, 33 of 71 MSMEs work with a community group or share revenue and 47 buy from local suppliers, but only 14 track community revenue share (GIZ, 2026, p. 63).</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50: </w:t>
      </w:r>
      <w:r>
        <w:rPr>
          <w:rFonts w:ascii="Times New Roman" w:hAnsi="Times New Roman" w:cs="Times New Roman"/>
          <w:i/>
          <w:iCs/>
          <w:color w:val="000000" w:themeColor="text1"/>
          <w:sz w:val="20"/>
          <w:szCs w:val="20"/>
        </w:rPr>
        <w:t xml:space="preserve">Support available to communities adjacent to protected areas</w:t>
      </w:r>
    </w:p>
    <w:tbl>
      <w:tblPr>
        <w:tblStyle w:val="PlainTable1"/>
        <w:tblW w:w="9026" w:type="dxa"/>
        <w:tblLayout w:type="fixed"/>
        <w:tblLook w:val="0000" w:firstRow="0" w:lastRow="0" w:firstColumn="0" w:lastColumn="0" w:noHBand="0" w:noVBand="0"/>
      </w:tblPr>
      <w:tblGrid>
        <w:gridCol w:w="1100"/>
        <w:gridCol w:w="1900"/>
        <w:gridCol w:w="1400"/>
        <w:gridCol w:w="1500"/>
        <w:gridCol w:w="1700"/>
        <w:gridCol w:w="1426"/>
      </w:tblGrid>
      <w:tr>
        <w:trPr>
          <w:tblHeader/>
        </w:trPr>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Country</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Community trusts and conservancies</w:t>
            </w:r>
          </w:p>
        </w:tc>
        <w:tc>
          <w:tcPr>
            <w:tcW w:w="14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Cooperatives and groups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Operators renting from trusts / local buyers</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Rural development initiatives and market spaces</w:t>
            </w:r>
          </w:p>
        </w:tc>
        <w:tc>
          <w:tcPr>
            <w:tcW w:w="14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Main gaps</w:t>
            </w:r>
          </w:p>
        </w:tc>
      </w:tr>
      <w:tr>
        <w:trPr>
          <w:cantSplit/>
        </w:trPr>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statutory CBNRM framework; benefits arranged contract by contract</w:t>
            </w:r>
          </w:p>
        </w:tc>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Kixikila; agricultural cooperatives (FADA)</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Luiana Plains Safaris; expedition operators</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PRODESI; INAPEM (EMPODERA ELA); HALO Trust employment</w:t>
            </w:r>
          </w:p>
        </w:tc>
        <w:tc>
          <w:tcPr>
            <w:tcW w:w="1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community tourism rights; very thin support</w:t>
            </w:r>
          </w:p>
        </w:tc>
      </w:tr>
      <w:tr>
        <w:trPr>
          <w:cantSplit/>
        </w:trPr>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CBNRM Community Trusts (e.g. Okavango Kopano Mokoro, Khwai, Mababe, Sankuyo, Chobe Enclave)</w:t>
            </w:r>
          </w:p>
        </w:tc>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Motshelo; SACCOS; craft groups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Wilderness, Desert &amp; Delta and others in trust concessions</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 Chema Chema Fund, YDF; council market stalls in Maun and Kasane</w:t>
            </w:r>
          </w:p>
        </w:tc>
        <w:tc>
          <w:tcPr>
            <w:tcW w:w="1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Trust governance varies; micro-operators outside trusts</w:t>
            </w:r>
          </w:p>
        </w:tc>
      </w:tr>
      <w:tr>
        <w:trPr>
          <w:cantSplit/>
        </w:trPr>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Communal conservancies and community forests; CCFN; GPTF</w:t>
            </w:r>
          </w:p>
        </w:tc>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Stokvels; women’s craft cooperatives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Joint-venture lodges (e.g. Nambwa, Namushasha)</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DBN SME Centre; regional councils; craft centres</w:t>
            </w:r>
          </w:p>
        </w:tc>
        <w:tc>
          <w:tcPr>
            <w:tcW w:w="1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Weak bank reach; conservancy benefits uneven</w:t>
            </w:r>
          </w:p>
        </w:tc>
      </w:tr>
      <w:tr>
        <w:trPr>
          <w:cantSplit/>
        </w:trPr>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Resource Boards; Simalaha Community Conservancy; chiefdom initiatives (e.g. Mukuni)</w:t>
            </w:r>
          </w:p>
        </w:tc>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VSLAs; chilimba</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and Kafue lodges</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CEEC; Constituency Development Fund; Livingstone markets</w:t>
            </w:r>
          </w:p>
        </w:tc>
        <w:tc>
          <w:tcPr>
            <w:tcW w:w="1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Revenue to CRBs delayed; GMAs remote</w:t>
            </w:r>
          </w:p>
        </w:tc>
      </w:tr>
      <w:tr>
        <w:trPr>
          <w:cantSplit/>
        </w:trPr>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9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CAMPFIRE through RDCs (e.g. Ngamo: 60% community, 36% RDC, 4% CAMPFIRE Association)</w:t>
            </w:r>
          </w:p>
        </w:tc>
        <w:tc>
          <w:tcPr>
            <w:tcW w:w="1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ISALs; mukando; women’s groups</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Imvelo and other Hwange operators</w:t>
            </w:r>
          </w:p>
        </w:tc>
        <w:tc>
          <w:tcPr>
            <w:tcW w:w="17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SMEDCO, EmpowerBank, ZWMB; Victoria Falls curio markets</w:t>
            </w:r>
          </w:p>
        </w:tc>
        <w:tc>
          <w:tcPr>
            <w:tcW w:w="14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Revenue recentralised by local authorities; council rents high</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Zimbabwean examples show both sides. Ngamo’s CAMPFIRE arrangement has a defined sharing rule and about 90% local staff, but a counter-study found revenue “recentralised by the local authority” and jobs skewed towards menial and seasonal work (GIZ, 2026, p. 54). Informal curio traders at Victoria Falls report harassment by municipal police, stalls far from tourists and high council rents, and a qualitative study recommended associations and cooperatives to gain bargaining power and cheaper finance (African Journal of Hospitality, Tourism and Leisure, 2017).</w:t>
      </w:r>
    </w:p>
    <w:p>
      <w:pPr>
        <w:pStyle w:val="Heading2"/>
        <w:spacing w:after="120"/>
        <w:rPr>
          <w:rFonts w:ascii="Times New Roman" w:hAnsi="Times New Roman" w:cs="Times New Roman"/>
          <w:color w:val="000000" w:themeColor="text1"/>
        </w:rPr>
      </w:pPr>
      <w:bookmarkStart w:id="900015" w:name="_Toc90900015"/>
      <w:r>
        <w:rPr>
          <w:rFonts w:ascii="Times New Roman" w:hAnsi="Times New Roman" w:cs="Times New Roman"/>
          <w:b/>
          <w:bCs/>
          <w:color w:val="000000" w:themeColor="text1"/>
          <w:sz w:val="24"/>
          <w:szCs w:val="24"/>
        </w:rPr>
        <w:t xml:space="preserve">8.4 Access to Finance in Practice</w:t>
      </w:r>
      <w:bookmarkEnd w:id="900015"/>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a community operator, access to finance starts with a business bank account, and that is where most stop. To open a business account, banks typically ask for a registration certificate from the company registrar, the national identity documents of the owners, proof of address, a tax number and often a trading licence from the council. An informal operator has none of these except an identity document and, perhaps, a council licence or trader permit. Without a business account there is no transaction record, without a record there is no credit history, and without a credit history there is no loan.</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There are lower rungs. All five states now allow simplified or tiered accounts for individuals with minimal documentation (simplified savings accounts in Angola, three KYC tiers in Zambia, low-KYC accounts in Zimbabwe and relaxed requirements for low-income clients in Botswana and Namibia), and mobile-money wallets can be opened with a national identity document. Group accounts are a further route: a savings group, cooperative or trust can open an account as an entity, and FNB Namibia’s weSave product offers fee-free digital group savings accounts for 3 to 90 members. These accounts give groups a transaction record that can later support a group or individual loan. In practice, a starter tier for finance could accept a council licence or trader permit plus a letter from a recognised group, with milestones towards registration, following the tiered approach in FATF guidance on simplified due diligence (GSMA, n.d.).</w:t>
      </w:r>
    </w:p>
    <w:p>
      <w:pPr>
        <w:pStyle w:val="Heading2"/>
        <w:spacing w:after="120"/>
        <w:rPr>
          <w:rFonts w:ascii="Times New Roman" w:hAnsi="Times New Roman" w:cs="Times New Roman"/>
          <w:color w:val="000000" w:themeColor="text1"/>
        </w:rPr>
      </w:pPr>
      <w:bookmarkStart w:id="900016" w:name="_Toc90900016"/>
      <w:r>
        <w:rPr>
          <w:rFonts w:ascii="Times New Roman" w:hAnsi="Times New Roman" w:cs="Times New Roman"/>
          <w:b/>
          <w:bCs/>
          <w:color w:val="000000" w:themeColor="text1"/>
          <w:sz w:val="24"/>
          <w:szCs w:val="24"/>
        </w:rPr>
        <w:t xml:space="preserve">8.5 Financing Infrastructure Available to These Communities</w:t>
      </w:r>
      <w:bookmarkEnd w:id="900016"/>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Table 51 summarises the physical and digital infrastructure that supports finance for communities adjacent to protected areas. The pattern is the same in every state: services exist in the hub towns and thin out sharply in the villages where most community enterprises operate. Where the table records a gap, the infrastructure is absent or unreliable, not merely under-used. Closing these gaps is a matter for governments, regulators and network operators; the programme’s role is to design finance that works within them, for example through USSD-based payments and group accounts.</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51: </w:t>
      </w:r>
      <w:r>
        <w:rPr>
          <w:rFonts w:ascii="Times New Roman" w:hAnsi="Times New Roman" w:cs="Times New Roman"/>
          <w:i/>
          <w:iCs/>
          <w:color w:val="000000" w:themeColor="text1"/>
          <w:sz w:val="20"/>
          <w:szCs w:val="20"/>
        </w:rPr>
        <w:t xml:space="preserve">Financing infrastructure for communities adjacent to protected areas (qualitative assessment)</w:t>
      </w:r>
    </w:p>
    <w:tbl>
      <w:tblPr>
        <w:tblStyle w:val="PlainTable1"/>
        <w:tblW w:w="9026" w:type="dxa"/>
        <w:tblLayout w:type="fixed"/>
        <w:tblLook w:val="0000" w:firstRow="0" w:lastRow="0" w:firstColumn="0" w:lastColumn="0" w:noHBand="0" w:noVBand="0"/>
      </w:tblPr>
      <w:tblGrid>
        <w:gridCol w:w="1300"/>
        <w:gridCol w:w="1600"/>
        <w:gridCol w:w="1300"/>
        <w:gridCol w:w="1600"/>
        <w:gridCol w:w="1500"/>
        <w:gridCol w:w="17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Country</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Bank branches and ATMs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Agent banking points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Mobile money and USSD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Network coverage</w:t>
            </w:r>
          </w:p>
        </w:tc>
        <w:tc>
          <w:tcPr>
            <w:tcW w:w="17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Community accounts, savings groups and revolving funds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 (Cuando, Cubango)</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Menongue only (one confirmed bank in the corridor); absent in Mavinga, Rivungo, Dirico</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Limited; few agents outside Menongue</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Unitel Money, Afrimoney, Multicaixa Express; limited in rural Cuando</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Sparse; absent across much of Luengue-Luiana and Mavinga</w:t>
            </w:r>
          </w:p>
        </w:tc>
        <w:tc>
          <w:tcPr>
            <w:tcW w:w="1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Kixikila widespread; no community revolving funds; no community tourism accounts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 (Chobe, Ngamiland)</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Kasane and Maun; absent in Delta and Enclave villages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Permitted through shops and fuel stations; thin in remote villages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Orange Money, MyZaka, Smega, all with USSD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Good in towns; patchy in the Delta, Khwai and the Chobe Enclave</w:t>
            </w:r>
          </w:p>
        </w:tc>
        <w:tc>
          <w:tcPr>
            <w:tcW w:w="1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Trust bank accounts; motshelo; SACCOS; no structured community revolving fund identified</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(Zambezi, Kavango)</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Katima Mulilo and Rundu; few elsewhere</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Limited</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 e-wallets (FNB eWallet, EasyWallet) and MTC mobile money, usable by USSD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Along the B8 corridor; patchy in conservancies away from the road</w:t>
            </w:r>
          </w:p>
        </w:tc>
        <w:tc>
          <w:tcPr>
            <w:tcW w:w="1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Conservancy accounts; stokvels; FNB weSave group accounts; conservancy funds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 (Southern, Western)</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Kazungula, Sesheke, Mongu, Mumbwa; absent in most GMAs</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Mobile-money agents widespread in towns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MTN MoMo, Airtel Money, Zamtel Kwacha with USSD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Patchy in GMAs around Kafue and Sioma</w:t>
            </w:r>
          </w:p>
        </w:tc>
        <w:tc>
          <w:tcPr>
            <w:tcW w:w="1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CRB accounts; very high VSLA coverage; CEEC funds</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 (Matabeleland North)</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Victoria Falls and Hwange; absent in most of Binga and Tsholotsho</w:t>
            </w:r>
          </w:p>
        </w:tc>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Widespread agents in towns</w:t>
            </w:r>
          </w:p>
        </w:tc>
        <w:tc>
          <w:tcPr>
            <w:tcW w:w="1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EcoCash (dominant), OneMoney, InnBucks with USSD</w:t>
            </w:r>
          </w:p>
        </w:tc>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Patchy in Binga, Tsholotsho and around Hwange NP</w:t>
            </w:r>
          </w:p>
        </w:tc>
        <w:tc>
          <w:tcPr>
            <w:tcW w:w="1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RDC and ward CAMPFIRE accounts; ISALs and mukando; Hwange Conservation and Wildlife Fund</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rPr>
        <w:t xml:space="preserve">Data gap: no corridor-level mapping of bank branches, agent points or network coverage was found. The table is based on provider information, the country chapters and stakeholder input, and should be validated, for example with national access-point surveys and network operators’ coverage maps.</w:t>
      </w:r>
    </w:p>
    <w:p>
      <w:pPr>
        <w:pStyle w:val="Heading2"/>
        <w:spacing w:after="120"/>
        <w:rPr>
          <w:rFonts w:ascii="Times New Roman" w:hAnsi="Times New Roman" w:cs="Times New Roman"/>
          <w:color w:val="000000" w:themeColor="text1"/>
        </w:rPr>
      </w:pPr>
      <w:bookmarkStart w:id="900017" w:name="_Toc90900017"/>
      <w:r>
        <w:rPr>
          <w:rFonts w:ascii="Times New Roman" w:hAnsi="Times New Roman" w:cs="Times New Roman"/>
          <w:b/>
          <w:bCs/>
          <w:color w:val="000000" w:themeColor="text1"/>
          <w:sz w:val="24"/>
          <w:szCs w:val="24"/>
        </w:rPr>
        <w:t xml:space="preserve">8.6 Who Regulates Micro Enterprises: Councils, Licences and Finance</w:t>
      </w:r>
      <w:bookmarkEnd w:id="900017"/>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the micro segment, the regulator an operator meets first is usually the municipality, town council or district council, not the company registrar. Councils issue trading licences and trader permits, allocate market stalls and collect rents. For finance, the consequence is that the bodies that regulate micro-operators are not the bodies that hold the data lenders use. Table 52 sets out the three regulatory tracks that apply to a micro tourism operator, and Table 53 shows the picture in each state.</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52: </w:t>
      </w:r>
      <w:r>
        <w:rPr>
          <w:rFonts w:ascii="Times New Roman" w:hAnsi="Times New Roman" w:cs="Times New Roman"/>
          <w:i/>
          <w:iCs/>
          <w:color w:val="000000" w:themeColor="text1"/>
          <w:sz w:val="20"/>
          <w:szCs w:val="20"/>
        </w:rPr>
        <w:t xml:space="preserve">Three regulatory tracks that apply to a micro tourism operator</w:t>
      </w:r>
    </w:p>
    <w:tbl>
      <w:tblPr>
        <w:tblStyle w:val="PlainTable1"/>
        <w:tblW w:w="9026" w:type="dxa"/>
        <w:tblLayout w:type="fixed"/>
        <w:tblLook w:val="0000" w:firstRow="0" w:lastRow="0" w:firstColumn="0" w:lastColumn="0" w:noHBand="0" w:noVBand="0"/>
      </w:tblPr>
      <w:tblGrid>
        <w:gridCol w:w="1500"/>
        <w:gridCol w:w="2200"/>
        <w:gridCol w:w="2400"/>
        <w:gridCol w:w="2926"/>
      </w:tblGrid>
      <w:tr>
        <w:trPr>
          <w:tblHeader/>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Track</w:t>
            </w:r>
          </w:p>
        </w:tc>
        <w:tc>
          <w:tcPr>
            <w:tcW w:w="2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Who administers it</w:t>
            </w:r>
          </w:p>
        </w:tc>
        <w:tc>
          <w:tcPr>
            <w:tcW w:w="24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What it asks of the operator</w:t>
            </w:r>
          </w:p>
        </w:tc>
        <w:tc>
          <w:tcPr>
            <w:tcW w:w="29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Why it matters for finance</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 Local trading</w:t>
            </w:r>
          </w:p>
        </w:tc>
        <w:tc>
          <w:tcPr>
            <w:tcW w:w="2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Municipality, town, district or rural district council</w:t>
            </w:r>
          </w:p>
        </w:tc>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Trading licence or trader permit, market stall and rent, zoning, health and environmental approvals</w:t>
            </w:r>
          </w:p>
        </w:tc>
        <w:tc>
          <w:tcPr>
            <w:tcW w:w="2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Often the only record a micro-operator holds, but local, paper-based and uneven; lenders seldom use it</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 Tourism regulation</w:t>
            </w:r>
          </w:p>
        </w:tc>
        <w:tc>
          <w:tcPr>
            <w:tcW w:w="2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regulators (e.g. NTB, Zambia Tourism Agency, ZTA) plus park and environment bodies</w:t>
            </w:r>
          </w:p>
        </w:tc>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grading and levies; in Zimbabwe ZTA, ZimParks, RDC, EMA and council licences overlap</w:t>
            </w:r>
          </w:p>
        </w:tc>
        <w:tc>
          <w:tcPr>
            <w:tcW w:w="2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registration and grading costs high relative to micro-enterprise turnover. Zambia: 823 licensed tourism enterprises against 40,933 accommodation and food establishments (GIZ, 2026, pp. 43, 72)</w:t>
            </w:r>
          </w:p>
        </w:tc>
      </w:tr>
      <w:tr>
        <w:trPr>
          <w:cantSplit/>
        </w:trPr>
        <w:tc>
          <w:tcPr>
            <w:tcW w:w="15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 Registry and tax</w:t>
            </w:r>
          </w:p>
        </w:tc>
        <w:tc>
          <w:tcPr>
            <w:tcW w:w="2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Company and business-name registries (e.g. CIPA, BIPA, PACRA) and tax authorities</w:t>
            </w:r>
          </w:p>
        </w:tc>
        <w:tc>
          <w:tcPr>
            <w:tcW w:w="24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tax clearance and VAT registration</w:t>
            </w:r>
          </w:p>
        </w:tc>
        <w:tc>
          <w:tcPr>
            <w:tcW w:w="29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gateway for finance. Suppliers without tax clearance can face a 30% withholding tax at source; food suppliers around Hwange face a VAT registration constraint (GIZ, 2026, pp. 74–75, 84)</w:t>
            </w:r>
          </w:p>
        </w:tc>
      </w:tr>
    </w:tbl>
    <w:p>
      <w:pPr>
        <w:rPr>
          <w:rFonts w:ascii="Times New Roman" w:hAnsi="Times New Roman" w:cs="Times New Roman"/>
          <w:color w:val="000000" w:themeColor="text1"/>
        </w:rPr>
      </w:pP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53: </w:t>
      </w:r>
      <w:r>
        <w:rPr>
          <w:rFonts w:ascii="Times New Roman" w:hAnsi="Times New Roman" w:cs="Times New Roman"/>
          <w:i/>
          <w:iCs/>
          <w:color w:val="000000" w:themeColor="text1"/>
          <w:sz w:val="20"/>
          <w:szCs w:val="20"/>
        </w:rPr>
        <w:t xml:space="preserve">Who regulates micro enterprises in each Partner State</w:t>
      </w:r>
    </w:p>
    <w:tbl>
      <w:tblPr>
        <w:tblStyle w:val="PlainTable1"/>
        <w:tblW w:w="9026" w:type="dxa"/>
        <w:tblLayout w:type="fixed"/>
        <w:tblLook w:val="0000" w:firstRow="0" w:lastRow="0" w:firstColumn="0" w:lastColumn="0" w:noHBand="0" w:noVBand="0"/>
      </w:tblPr>
      <w:tblGrid>
        <w:gridCol w:w="1200"/>
        <w:gridCol w:w="3000"/>
        <w:gridCol w:w="2600"/>
        <w:gridCol w:w="2226"/>
      </w:tblGrid>
      <w:tr>
        <w:trPr>
          <w:tblHeader/>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Country</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Role of the municipality or council</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Registry and national requirements</w:t>
            </w:r>
          </w:p>
        </w:tc>
        <w:tc>
          <w:tcPr>
            <w:tcW w:w="22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Source and caveat</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Municipal administrations issue commercial licences and collect fees, but licensing rules are set nationally; the 2025 fee for a shop under 199 m² is Kz 148,398; low-risk activities are exempt</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INAPEM certification and tax compliance are prerequisites for public credit lines</w:t>
            </w:r>
          </w:p>
        </w:tc>
        <w:tc>
          <w:tcPr>
            <w:tcW w:w="2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Expansão (2021, 2025b)</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Trade licences decentralised to district councils; Kasane, Maun and Chobe councils issue trading licences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Application needs a registration certificate, annual returns, proof of premises, zoning and environmental-health reports and an Omang</w:t>
            </w:r>
          </w:p>
        </w:tc>
        <w:tc>
          <w:tcPr>
            <w:tcW w:w="2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 of Botswana (n.d.); the council licence sits at the end of a registry document chain</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Informal enterprises register mainly through municipal licences or permits; councils keep trader registers and collect market rents of N$40–400 a month; zoning does not accommodate informal trade</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Most micro-enterprises are not registered with authorities or councils; fewer than 1% with the Social Security Commission</w:t>
            </w:r>
          </w:p>
        </w:tc>
        <w:tc>
          <w:tcPr>
            <w:tcW w:w="2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 of Namibia (2025); economy-wide</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City Council issues trade licences; the Business Regulatory Act 2014 sets up PACRA-led service centres in local-authority premises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is defined by registration under the Companies Act or Business Names Act; 95.6% of enterprises are unregistered</w:t>
            </w:r>
          </w:p>
        </w:tc>
        <w:tc>
          <w:tcPr>
            <w:tcW w:w="2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Republic of Zambia (2014); enforcement varies by council</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City councils and RDCs license and levy; a November 2025 reform merged 11 local-authority licences into one unitary business licence, capped small-business fees at USD 500 and halved hotel and lodge fees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RBZ credit and collateral registries; local-authority rollout of reforms at 31% by September 2026</w:t>
            </w:r>
          </w:p>
        </w:tc>
        <w:tc>
          <w:tcPr>
            <w:tcW w:w="2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allAfrica (2025), a press report; GIZ (2026, p. 50)</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Four implications follow. First, a council licence is weak evidence for a lender, because finance runs through registration, tax and credit records. Second, the pipeline is hard to see: no Partner State has a tourism-specific MSME census, so council trader registers are the nearest thing to a list. Third, compliance costs arrive as lump sums, which is why Namibian groups use stokvels to pool money for NTB registration fees. Fourth, a starter tier could accept a council licence or trader permit plus a group letter, with milestones towards registration. The risks are local capture of revenue, enforcement that varies with local politics (Africa Portal, 2019) and uneven council capacity. Whether a council licence satisfies the entry rules of the national guarantee schemes (ZCGS, CGS, ECGC and FGC) was not established and should be confirmed with the scheme administrators.</w:t>
      </w:r>
    </w:p>
    <w:p>
      <w:pPr>
        <w:pStyle w:val="Heading2"/>
        <w:spacing w:after="120"/>
        <w:rPr>
          <w:rFonts w:ascii="Times New Roman" w:hAnsi="Times New Roman" w:cs="Times New Roman"/>
          <w:color w:val="000000" w:themeColor="text1"/>
        </w:rPr>
      </w:pPr>
      <w:bookmarkStart w:id="900018" w:name="_Toc90900018"/>
      <w:r>
        <w:rPr>
          <w:rFonts w:ascii="Times New Roman" w:hAnsi="Times New Roman" w:cs="Times New Roman"/>
          <w:b/>
          <w:bCs/>
          <w:color w:val="000000" w:themeColor="text1"/>
          <w:sz w:val="24"/>
          <w:szCs w:val="24"/>
        </w:rPr>
        <w:t xml:space="preserve">8.7 Women and Young People</w:t>
      </w:r>
      <w:bookmarkEnd w:id="900018"/>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Women and young people make up much of the micro and informal segment, so a design based on registry documents would miss most of them. Table 54 brings together the available evidence. Most figures are national or MSME-wide rather than tourism-specific; where the data do not allow disaggregation, the table says so, and this is recorded as a data gap.</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54: </w:t>
      </w:r>
      <w:r>
        <w:rPr>
          <w:rFonts w:ascii="Times New Roman" w:hAnsi="Times New Roman" w:cs="Times New Roman"/>
          <w:i/>
          <w:iCs/>
          <w:color w:val="000000" w:themeColor="text1"/>
          <w:sz w:val="20"/>
          <w:szCs w:val="20"/>
        </w:rPr>
        <w:t xml:space="preserve">Women and young people among micro-operators, by Partner State</w:t>
      </w:r>
    </w:p>
    <w:tbl>
      <w:tblPr>
        <w:tblStyle w:val="PlainTable1"/>
        <w:tblW w:w="9026" w:type="dxa"/>
        <w:tblLayout w:type="fixed"/>
        <w:tblLook w:val="0000" w:firstRow="0" w:lastRow="0" w:firstColumn="0" w:lastColumn="0" w:noHBand="0" w:noVBand="0"/>
      </w:tblPr>
      <w:tblGrid>
        <w:gridCol w:w="1300"/>
        <w:gridCol w:w="3000"/>
        <w:gridCol w:w="2600"/>
        <w:gridCol w:w="2126"/>
      </w:tblGrid>
      <w:tr>
        <w:trPr>
          <w:tblHeader/>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Area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Women</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Young people</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Scope and caveat</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72.2% of micro-establishments female-owned against 30.1% of regular ones (2025 census); 60.9% of the MSME base female-owned; 40.2% of 72,108 accommodation and food workers are women</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37.4% of MSMEs owned by under-35s; about 51% of accommodation and food workers aged 19–34; 53.5% informally employed</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Only labour force figures are tourism-related; no tourism-MSME ownership split (GIZ, 2026, p. 46)</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60% of MSME owners are women; 96% of women-owned firms are micro or smaller</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37% of owners aged 18–35; 82% earn USD 200 a month or less</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MSME survey (FinScope 2022, in GIZ, 2026, p. 52); no tourism cut</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47% of MSMEs female-owned; 96% of these are micro and earn on average four times less; more women entering mokoro operations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YDF grant–loan packages; Chema Chema Fund targets youth</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data (FinScope 2024, in GIZ, 2026, pp. 34, 69)</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Informality most prevalent among adult women; most stationed traders in Rundu are women; only 22% of conservancy staff are women</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Over 95% of informal enterprises youth-owned (UNDP 2021 survey); of 159 NASRIA-backed SMEs in 2025–26, 25% female-owned, 28% youth-owned; tourism 6 SMEs</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mostly non-tourism; youth bands differ (Bank of Namibia, 2025; GIZ, 2026, pp. 71, 120)</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INAPEM’s EMPODERA ELA aims to formalise 2,000 informal women and capitalise 400 women-led start-ups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 statutory youth band; 15–35 used for reporting</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 programme target, not a result (GIZ, 2026, p. 29); data gap</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KAZA MSME survey</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29 of 71 respondents woman-owned or led; women are 62% of full-time and 69% of part-time or seasonal employees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Youth-owned enterprises a smaller category</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Survey skews formal (GIZ, 2026, pp. 62, 120)</w:t>
            </w:r>
          </w:p>
        </w:tc>
      </w:tr>
      <w:tr>
        <w:trPr>
          <w:cantSplit/>
        </w:trPr>
        <w:tc>
          <w:tcPr>
            <w:tcW w:w="13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 and tourism context</w:t>
            </w:r>
          </w:p>
        </w:tc>
        <w:tc>
          <w:tcPr>
            <w:tcW w:w="3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74% of women’s non-agricultural employment in Sub-Saharan Africa is informal against 61% of men’s; women are 54% of tourism workers and earn 14.7% less</w:t>
            </w:r>
          </w:p>
        </w:tc>
        <w:tc>
          <w:tcPr>
            <w:tcW w:w="26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At least 80% of young workers informal in eight survey countries</w:t>
            </w:r>
          </w:p>
        </w:tc>
        <w:tc>
          <w:tcPr>
            <w:tcW w:w="21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Continental or global (ILO, 2015b; UNWTO and UN Women, 2019)</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Three design points follow. Institutions built for women are fragile: Zimbabwe Women’s Microfinance Bank reports liquidity constraints and Women’s Finance House in Botswana is winding down. Ownership tests, such as Namibia’s 51% rule, are hard to evidence for home-based operators, and ownership does not establish control (GIZ, 2026, p. 120). Young entrants have no trading history or collateral and often work seasonally, so a trader permit and a group letter may be all they can show. Pilots should record owners’ sex and year of birth at intake (not an age band, since bands differ by country), with consent, so that results can be reported for women and youth.</w:t>
      </w:r>
    </w:p>
    <w:p>
      <w:pPr>
        <w:pStyle w:val="Heading2"/>
        <w:spacing w:after="120"/>
        <w:rPr>
          <w:rFonts w:ascii="Times New Roman" w:hAnsi="Times New Roman" w:cs="Times New Roman"/>
          <w:color w:val="000000" w:themeColor="text1"/>
        </w:rPr>
      </w:pPr>
      <w:bookmarkStart w:id="900019" w:name="_Toc90900019"/>
      <w:r>
        <w:rPr>
          <w:rFonts w:ascii="Times New Roman" w:hAnsi="Times New Roman" w:cs="Times New Roman"/>
          <w:b/>
          <w:bCs/>
          <w:color w:val="000000" w:themeColor="text1"/>
          <w:sz w:val="24"/>
          <w:szCs w:val="24"/>
        </w:rPr>
        <w:t xml:space="preserve">8.8 Data Gaps</w:t>
      </w:r>
      <w:bookmarkEnd w:id="900019"/>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Nobody can currently say how many informal tourism businesses exist in the KAZA corridor. In all five states, data on the informal sector sit mostly with municipalities and city councils, in records such as hawkers’ licences and trader permits, and these records have not been digitised or included in capacity building. An informal-sector database is reported to be held by LEA in Botswana, but it was not accessible for this study, and its contents are not reported here. The roundtable input of a city council participant confirmed the central role of councils and the need to include them as stakeholders in tourism and enterprise planning. Ministries responsible for local government should consider digitising council registrations, as has been done for company registrars, so that informal enterprises become visible to programmes and lenders.</w:t>
      </w:r>
    </w:p>
    <w:p>
      <w:pPr>
        <w:pStyle w:val="Heading2"/>
        <w:spacing w:after="120"/>
        <w:rPr>
          <w:rFonts w:ascii="Times New Roman" w:hAnsi="Times New Roman" w:cs="Times New Roman"/>
          <w:color w:val="000000" w:themeColor="text1"/>
        </w:rPr>
      </w:pPr>
      <w:bookmarkStart w:id="900020" w:name="_Toc90900020"/>
      <w:r>
        <w:rPr>
          <w:rFonts w:ascii="Times New Roman" w:hAnsi="Times New Roman" w:cs="Times New Roman"/>
          <w:b/>
          <w:bCs/>
          <w:color w:val="000000" w:themeColor="text1"/>
          <w:sz w:val="24"/>
          <w:szCs w:val="24"/>
        </w:rPr>
        <w:t xml:space="preserve">8.9 The MSME Voice</w:t>
      </w:r>
      <w:bookmarkEnd w:id="900020"/>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Most of the evidence in this report comes from financial institutions, agencies and published sources describing the problems MSMEs face; the enterprises themselves have not yet spoken. A short round of 3–4 individual interviews per country (about 30 minutes each, 3–4 questions on funding history, demand for finance and what keeps them from it) is planned with MSMEs the programme team already works with, including community groups reached directly or through partners such as UNDP rather than through government officials. Owners’ gender and age will be recorded. The interview guide is at Annex B.</w:t>
      </w: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highlight w:val="yellow"/>
        </w:rPr>
        <w:t xml:space="preserve">[MSME interview findings to be inserted here once the interviews are complete: summarise by country and by owners’ gender and age, and weave the main points into chapters 3–7 and 9.]</w:t>
      </w:r>
    </w:p>
    <w:p>
      <w:pPr>
        <w:pStyle w:val="Heading2"/>
        <w:spacing w:after="120"/>
        <w:rPr>
          <w:rFonts w:ascii="Times New Roman" w:hAnsi="Times New Roman" w:cs="Times New Roman"/>
          <w:color w:val="000000" w:themeColor="text1"/>
        </w:rPr>
      </w:pPr>
      <w:bookmarkStart w:id="900021" w:name="_Toc90900021"/>
      <w:r>
        <w:rPr>
          <w:rFonts w:ascii="Times New Roman" w:hAnsi="Times New Roman" w:cs="Times New Roman"/>
          <w:b/>
          <w:bCs/>
          <w:color w:val="000000" w:themeColor="text1"/>
          <w:sz w:val="24"/>
          <w:szCs w:val="24"/>
        </w:rPr>
        <w:t xml:space="preserve">8.10 What This Means for Finance Design</w:t>
      </w:r>
      <w:bookmarkEnd w:id="900021"/>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communities living adjacent to protected areas, the finance ladder has to start lower than banks and guarantees. The entry rungs are pilot mechanism 5 (a readiness and grant-to-loan facility) and mechanism 3 (community revolving funds linked to savings groups) in Table 58, ahead of the loans and guarantees in mechanisms 1 and 2. Informal and community-linked enterprises should be named as a target group within the value-chain segments, with a starter tier that accepts a recognised group (a cooperative, savings group or the trading arm of a community body) before individual registration, and with explicit access conditions for women and youth.</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Formalisation support should be linked to a specific commercial step, such as a buyer contract, a grant or a loan, and use simplified compliance routes. Any loan should be tied to an identified buyer (GIZ, 2026, p. 147) and monitored for over-indebtedness (GIZ, 2026, p. 65). One simple indicator set should apply across the pilots: community revenue shared, local suppliers used, local jobs, and the share of operators who are informal or group-recognised, disaggregated by owners’ gender and age. Finally, the segment should be validated through short focus groups with savings-group, cooperative and informal-trader leaders in each hub before products are designed.</w:t>
      </w:r>
    </w:p>
    <w:p w14:paraId="58A3F914" w14:textId="77777777" w:rsidR="0043133C" w:rsidRPr="009C64F4" w:rsidRDefault="00EC31A4" w:rsidP="009C64F4">
      <w:pPr>
        <w:pStyle w:val="Heading1"/>
        <w:spacing w:after="120"/>
        <w:rPr>
          <w:rFonts w:ascii="Times New Roman" w:hAnsi="Times New Roman" w:cs="Times New Roman"/>
          <w:b/>
          <w:bCs/>
          <w:color w:val="000000" w:themeColor="text1"/>
          <w:sz w:val="28"/>
          <w:szCs w:val="28"/>
        </w:rPr>
      </w:pPr>
      <w:bookmarkStart w:id="61" w:name="_Toc242691682"/>
      <w:r w:rsidRPr="009C64F4">
        <w:rPr>
          <w:rFonts w:ascii="Times New Roman" w:hAnsi="Times New Roman" w:cs="Times New Roman"/>
          <w:b/>
          <w:bCs/>
          <w:color w:val="000000" w:themeColor="text1"/>
          <w:sz w:val="28"/>
          <w:szCs w:val="28"/>
        </w:rPr>
        <w:lastRenderedPageBreak/>
        <w:t xml:space="preserve">9. Cross-Country Synthesis</w:t>
      </w:r>
      <w:bookmarkEnd w:id="61"/>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on stated scoring rules, Zambia and Zimbabwe are ready to pilot now, Botswana and Namibia are ready with adjustments, and Angola needs a readiness-first approach. Across all five states the most bankable route combines a guarantee or development lender, a lender present in the corridor, an anchor buyer and business support tied to the loan.</w:t>
      </w:r>
    </w:p>
    <w:p w14:paraId="2597469D" w14:textId="344B2B93" w:rsidR="0043133C" w:rsidRPr="009C64F4" w:rsidRDefault="00EC31A4" w:rsidP="009C64F4">
      <w:pPr>
        <w:pStyle w:val="Heading2"/>
        <w:spacing w:after="120"/>
        <w:rPr>
          <w:rFonts w:ascii="Times New Roman" w:hAnsi="Times New Roman" w:cs="Times New Roman"/>
          <w:b/>
          <w:bCs/>
          <w:color w:val="000000" w:themeColor="text1"/>
          <w:sz w:val="24"/>
          <w:szCs w:val="24"/>
        </w:rPr>
      </w:pPr>
      <w:bookmarkStart w:id="62" w:name="_Toc242691683"/>
      <w:r w:rsidRPr="009C64F4">
        <w:rPr>
          <w:rFonts w:ascii="Times New Roman" w:hAnsi="Times New Roman" w:cs="Times New Roman"/>
          <w:b/>
          <w:bCs/>
          <w:color w:val="000000" w:themeColor="text1"/>
          <w:sz w:val="24"/>
          <w:szCs w:val="24"/>
        </w:rPr>
        <w:t xml:space="preserve">9.1 Comparative Overview of Finance Readiness for R-NBT MSMEs across the KAZA Partner States</w:t>
      </w:r>
      <w:r w:rsidR="00DD07ED" w:rsidRPr="009C64F4">
        <w:rPr>
          <w:rFonts w:ascii="Times New Roman" w:hAnsi="Times New Roman" w:cs="Times New Roman"/>
          <w:b/>
          <w:bCs/>
          <w:color w:val="000000" w:themeColor="text1"/>
          <w:sz w:val="24"/>
          <w:szCs w:val="24"/>
        </w:rPr>
        <w:t xml:space="preserve"/>
      </w:r>
      <w:bookmarkEnd w:id="62"/>
    </w:p>
    <w:p w14:paraId="482A6768" w14:textId="77777777" w:rsidR="00E6441F" w:rsidRDefault="00E6441F" w:rsidP="009C64F4">
      <w:pPr>
        <w:spacing w:after="0"/>
        <w:jc w:val="both"/>
        <w:rPr>
          <w:rFonts w:ascii="Times New Roman" w:eastAsia="Times New Roman" w:hAnsi="Times New Roman" w:cs="Times New Roman"/>
          <w:color w:val="000000" w:themeColor="text1"/>
          <w:lang w:val="en-ZA" w:eastAsia="en-ZA" w:bidi="ar-SA"/>
        </w:rPr>
      </w:pPr>
      <w:r w:rsidRPr="00501D44">
        <w:rPr>
          <w:rFonts w:ascii="Times New Roman" w:eastAsia="Times New Roman" w:hAnsi="Times New Roman" w:cs="Times New Roman"/>
          <w:color w:val="000000" w:themeColor="text1"/>
          <w:lang w:val="en-ZA" w:eastAsia="en-ZA" w:bidi="ar-SA"/>
        </w:rPr>
        <w:t xml:space="preserve">Finance readiness for regenerative nature-based tourism (R-NBT) MSMEs differs widely across the five KAZA Partner States. The gap is not mainly in how much finance exists. It is in how well national lenders, guarantees, community revenue and informal savings connect with the realities of seasonal, collateral-light businesses on communal and concession land. National institutions matter, but so does what </w:t>
      </w:r>
      <w:proofErr w:type="gramStart"/>
      <w:r w:rsidRPr="00501D44">
        <w:rPr>
          <w:rFonts w:ascii="Times New Roman" w:eastAsia="Times New Roman" w:hAnsi="Times New Roman" w:cs="Times New Roman"/>
          <w:color w:val="000000" w:themeColor="text1"/>
          <w:lang w:val="en-ZA" w:eastAsia="en-ZA" w:bidi="ar-SA"/>
        </w:rPr>
        <w:t>exists</w:t>
      </w:r>
      <w:proofErr w:type="gramEnd"/>
      <w:r w:rsidRPr="00501D44">
        <w:rPr>
          <w:rFonts w:ascii="Times New Roman" w:eastAsia="Times New Roman" w:hAnsi="Times New Roman" w:cs="Times New Roman"/>
          <w:color w:val="000000" w:themeColor="text1"/>
          <w:lang w:val="en-ZA" w:eastAsia="en-ZA" w:bidi="ar-SA"/>
        </w:rPr>
        <w:t xml:space="preserve"> on the ground in the corridor: a tourism market large enough to generate MSME revenue, and lenders close enough to serve it. On that test, the two states that share the Victoria Falls–Mosi-</w:t>
      </w:r>
      <w:proofErr w:type="spellStart"/>
      <w:r w:rsidRPr="00501D44">
        <w:rPr>
          <w:rFonts w:ascii="Times New Roman" w:eastAsia="Times New Roman" w:hAnsi="Times New Roman" w:cs="Times New Roman"/>
          <w:color w:val="000000" w:themeColor="text1"/>
          <w:lang w:val="en-ZA" w:eastAsia="en-ZA" w:bidi="ar-SA"/>
        </w:rPr>
        <w:t>oa</w:t>
      </w:r>
      <w:proofErr w:type="spellEnd"/>
      <w:r w:rsidRPr="00501D44">
        <w:rPr>
          <w:rFonts w:ascii="Times New Roman" w:eastAsia="Times New Roman" w:hAnsi="Times New Roman" w:cs="Times New Roman"/>
          <w:color w:val="000000" w:themeColor="text1"/>
          <w:lang w:val="en-ZA" w:eastAsia="en-ZA" w:bidi="ar-SA"/>
        </w:rPr>
        <w:t xml:space="preserve">-Tunya hub are the </w:t>
      </w:r>
      <w:proofErr w:type="gramStart"/>
      <w:r w:rsidRPr="00501D44">
        <w:rPr>
          <w:rFonts w:ascii="Times New Roman" w:eastAsia="Times New Roman" w:hAnsi="Times New Roman" w:cs="Times New Roman"/>
          <w:color w:val="000000" w:themeColor="text1"/>
          <w:lang w:val="en-ZA" w:eastAsia="en-ZA" w:bidi="ar-SA"/>
        </w:rPr>
        <w:t>most ready</w:t>
      </w:r>
      <w:proofErr w:type="gramEnd"/>
      <w:r w:rsidRPr="00501D44">
        <w:rPr>
          <w:rFonts w:ascii="Times New Roman" w:eastAsia="Times New Roman" w:hAnsi="Times New Roman" w:cs="Times New Roman"/>
          <w:color w:val="000000" w:themeColor="text1"/>
          <w:lang w:val="en-ZA" w:eastAsia="en-ZA" w:bidi="ar-SA"/>
        </w:rPr>
        <w:t xml:space="preserve"> to pilot a guarantee-led mechanism now:</w:t>
      </w:r>
    </w:p>
    <w:p w14:paraId="3A121899" w14:textId="77777777" w:rsidR="009C64F4" w:rsidRPr="00501D44" w:rsidRDefault="009C64F4" w:rsidP="009C64F4">
      <w:pPr>
        <w:spacing w:after="0"/>
        <w:jc w:val="both"/>
        <w:rPr>
          <w:rFonts w:ascii="Times New Roman" w:eastAsia="Times New Roman" w:hAnsi="Times New Roman" w:cs="Times New Roman"/>
          <w:color w:val="000000" w:themeColor="text1"/>
          <w:lang w:val="en-ZA" w:eastAsia="en-ZA" w:bidi="ar-SA"/>
        </w:rPr>
      </w:pPr>
    </w:p>
    <w:p w14:paraId="1DCDE0B1" w14:textId="77777777" w:rsidR="00E6441F" w:rsidRPr="00501D44" w:rsidRDefault="00E6441F">
      <w:pPr>
        <w:numPr>
          <w:ilvl w:val="0"/>
          <w:numId w:val="30"/>
        </w:numPr>
        <w:spacing w:after="80"/>
        <w:jc w:val="both"/>
        <w:rPr>
          <w:rFonts w:ascii="Times New Roman" w:eastAsia="Times New Roman" w:hAnsi="Times New Roman" w:cs="Times New Roman"/>
          <w:color w:val="000000" w:themeColor="text1"/>
          <w:lang w:val="en-ZA" w:eastAsia="en-ZA" w:bidi="ar-SA"/>
        </w:rPr>
      </w:pPr>
      <w:r w:rsidRPr="00501D44">
        <w:rPr>
          <w:rFonts w:ascii="Times New Roman" w:eastAsia="Times New Roman" w:hAnsi="Times New Roman" w:cs="Times New Roman"/>
          <w:b/>
          <w:bCs/>
          <w:color w:val="000000" w:themeColor="text1"/>
          <w:lang w:val="en-ZA" w:eastAsia="en-ZA" w:bidi="ar-SA"/>
        </w:rPr>
        <w:t>Zimbabwe</w:t>
      </w:r>
      <w:r w:rsidRPr="00501D44">
        <w:rPr>
          <w:rFonts w:ascii="Times New Roman" w:eastAsia="Times New Roman" w:hAnsi="Times New Roman" w:cs="Times New Roman"/>
          <w:color w:val="000000" w:themeColor="text1"/>
          <w:lang w:val="en-ZA" w:eastAsia="en-ZA" w:bidi="ar-SA"/>
        </w:rPr>
        <w:t xml:space="preserve"> combines an active state-backed MSME Credit Guarantee Scheme with the deepest informal finance base in the landscape. The scheme has been run since 2018 by the Export Credit Guarantee Company of Zimbabwe (ECGC), a Reserve Bank of Zimbabwe subsidiary. It names tourism among its target sectors, and by 2021 it had agreements with 13 banks and 21 microfinance institutions (</w:t>
      </w:r>
      <w:hyperlink w:anchor="ref_ecgc" w:history="1">
        <w:r w:rsidRPr="00501D44">
          <w:rPr>
            <w:rFonts w:ascii="Times New Roman" w:eastAsia="Times New Roman" w:hAnsi="Times New Roman" w:cs="Times New Roman"/>
            <w:color w:val="000000" w:themeColor="text1"/>
            <w:u w:val="single"/>
            <w:lang w:val="en-ZA" w:eastAsia="en-ZA" w:bidi="ar-SA"/>
          </w:rPr>
          <w:t>ECGC, n.d.</w:t>
        </w:r>
      </w:hyperlink>
      <w:r w:rsidRPr="00501D44">
        <w:rPr>
          <w:rFonts w:ascii="Times New Roman" w:eastAsia="Times New Roman" w:hAnsi="Times New Roman" w:cs="Times New Roman"/>
          <w:color w:val="000000" w:themeColor="text1"/>
          <w:lang w:val="en-ZA" w:eastAsia="en-ZA" w:bidi="ar-SA"/>
        </w:rPr>
        <w:t xml:space="preserve">; </w:t>
      </w:r>
      <w:hyperlink w:anchor="ref_bt" w:history="1">
        <w:r w:rsidRPr="00501D44">
          <w:rPr>
            <w:rFonts w:ascii="Times New Roman" w:eastAsia="Times New Roman" w:hAnsi="Times New Roman" w:cs="Times New Roman"/>
            <w:color w:val="000000" w:themeColor="text1"/>
            <w:u w:val="single"/>
            <w:lang w:val="en-ZA" w:eastAsia="en-ZA" w:bidi="ar-SA"/>
          </w:rPr>
          <w:t>Business Times, 2021</w:t>
        </w:r>
      </w:hyperlink>
      <w:r w:rsidRPr="00501D44">
        <w:rPr>
          <w:rFonts w:ascii="Times New Roman" w:eastAsia="Times New Roman" w:hAnsi="Times New Roman" w:cs="Times New Roman"/>
          <w:color w:val="000000" w:themeColor="text1"/>
          <w:lang w:val="en-ZA" w:eastAsia="en-ZA" w:bidi="ar-SA"/>
        </w:rPr>
        <w:t xml:space="preserve">; </w:t>
      </w:r>
      <w:hyperlink w:anchor="ref_nd" w:history="1">
        <w:r w:rsidRPr="00501D44">
          <w:rPr>
            <w:rFonts w:ascii="Times New Roman" w:eastAsia="Times New Roman" w:hAnsi="Times New Roman" w:cs="Times New Roman"/>
            <w:color w:val="000000" w:themeColor="text1"/>
            <w:u w:val="single"/>
            <w:lang w:val="en-ZA" w:eastAsia="en-ZA" w:bidi="ar-SA"/>
          </w:rPr>
          <w:t>NewsDay, 2023</w:t>
        </w:r>
      </w:hyperlink>
      <w:r w:rsidRPr="00501D44">
        <w:rPr>
          <w:rFonts w:ascii="Times New Roman" w:eastAsia="Times New Roman" w:hAnsi="Times New Roman" w:cs="Times New Roman"/>
          <w:color w:val="000000" w:themeColor="text1"/>
          <w:lang w:val="en-ZA" w:eastAsia="en-ZA" w:bidi="ar-SA"/>
        </w:rPr>
        <w:t xml:space="preserve">). Alongside this, 37% of business owners use </w:t>
      </w:r>
      <w:proofErr w:type="spellStart"/>
      <w:r w:rsidRPr="00501D44">
        <w:rPr>
          <w:rFonts w:ascii="Times New Roman" w:eastAsia="Times New Roman" w:hAnsi="Times New Roman" w:cs="Times New Roman"/>
          <w:color w:val="000000" w:themeColor="text1"/>
          <w:lang w:val="en-ZA" w:eastAsia="en-ZA" w:bidi="ar-SA"/>
        </w:rPr>
        <w:t>mukando</w:t>
      </w:r>
      <w:proofErr w:type="spellEnd"/>
      <w:r w:rsidRPr="00501D44">
        <w:rPr>
          <w:rFonts w:ascii="Times New Roman" w:eastAsia="Times New Roman" w:hAnsi="Times New Roman" w:cs="Times New Roman"/>
          <w:color w:val="000000" w:themeColor="text1"/>
          <w:lang w:val="en-ZA" w:eastAsia="en-ZA" w:bidi="ar-SA"/>
        </w:rPr>
        <w:t>, while only 1% hold bank credit (</w:t>
      </w:r>
      <w:proofErr w:type="spellStart"/>
      <w:r w:rsidRPr="00501D44">
        <w:rPr>
          <w:rFonts w:ascii="Times New Roman" w:eastAsia="Times New Roman" w:hAnsi="Times New Roman" w:cs="Times New Roman"/>
          <w:color w:val="000000" w:themeColor="text1"/>
          <w:lang w:val="en-ZA" w:eastAsia="en-ZA" w:bidi="ar-SA"/>
        </w:rPr>
        <w:fldChar w:fldCharType="begin"/>
      </w:r>
      <w:r w:rsidRPr="00501D44">
        <w:rPr>
          <w:rFonts w:ascii="Times New Roman" w:eastAsia="Times New Roman" w:hAnsi="Times New Roman" w:cs="Times New Roman"/>
          <w:color w:val="000000" w:themeColor="text1"/>
          <w:lang w:val="en-ZA" w:eastAsia="en-ZA" w:bidi="ar-SA"/>
        </w:rPr>
        <w:instrText>HYPERLINK \l "ref_fmt"</w:instrText>
      </w:r>
      <w:r w:rsidRPr="00501D44">
        <w:rPr>
          <w:rFonts w:ascii="Times New Roman" w:eastAsia="Times New Roman" w:hAnsi="Times New Roman" w:cs="Times New Roman"/>
          <w:color w:val="000000" w:themeColor="text1"/>
          <w:lang w:val="en-ZA" w:eastAsia="en-ZA" w:bidi="ar-SA"/>
        </w:rPr>
      </w:r>
      <w:r w:rsidRPr="00501D44">
        <w:rPr>
          <w:rFonts w:ascii="Times New Roman" w:eastAsia="Times New Roman" w:hAnsi="Times New Roman" w:cs="Times New Roman"/>
          <w:color w:val="000000" w:themeColor="text1"/>
          <w:lang w:val="en-ZA" w:eastAsia="en-ZA" w:bidi="ar-SA"/>
        </w:rPr>
        <w:fldChar w:fldCharType="separate"/>
      </w:r>
      <w:r w:rsidRPr="00501D44">
        <w:rPr>
          <w:rFonts w:ascii="Times New Roman" w:eastAsia="Times New Roman" w:hAnsi="Times New Roman" w:cs="Times New Roman"/>
          <w:color w:val="000000" w:themeColor="text1"/>
          <w:u w:val="single"/>
          <w:lang w:val="en-ZA" w:eastAsia="en-ZA" w:bidi="ar-SA"/>
        </w:rPr>
        <w:t>FinMark</w:t>
      </w:r>
      <w:proofErr w:type="spellEnd"/>
      <w:r w:rsidRPr="00501D44">
        <w:rPr>
          <w:rFonts w:ascii="Times New Roman" w:eastAsia="Times New Roman" w:hAnsi="Times New Roman" w:cs="Times New Roman"/>
          <w:color w:val="000000" w:themeColor="text1"/>
          <w:u w:val="single"/>
          <w:lang w:val="en-ZA" w:eastAsia="en-ZA" w:bidi="ar-SA"/>
        </w:rPr>
        <w:t xml:space="preserve"> Trust, 2022</w:t>
      </w:r>
      <w:r w:rsidRPr="00501D44">
        <w:rPr>
          <w:rFonts w:ascii="Times New Roman" w:eastAsia="Times New Roman" w:hAnsi="Times New Roman" w:cs="Times New Roman"/>
          <w:color w:val="000000" w:themeColor="text1"/>
          <w:lang w:val="en-ZA" w:eastAsia="en-ZA" w:bidi="ar-SA"/>
        </w:rPr>
        <w:fldChar w:fldCharType="end"/>
      </w:r>
      <w:r w:rsidRPr="00501D44">
        <w:rPr>
          <w:rFonts w:ascii="Times New Roman" w:eastAsia="Times New Roman" w:hAnsi="Times New Roman" w:cs="Times New Roman"/>
          <w:color w:val="000000" w:themeColor="text1"/>
          <w:lang w:val="en-ZA" w:eastAsia="en-ZA" w:bidi="ar-SA"/>
        </w:rPr>
        <w:t>). Victoria Falls and Hwange provide a deep tourism market. Its weaknesses are currency uncertainty and the lack of published data on the scheme’s guarantee volumes and claims.</w:t>
      </w:r>
    </w:p>
    <w:p w14:paraId="7E31ACF4" w14:textId="77777777" w:rsidR="00E6441F" w:rsidRPr="00501D44" w:rsidRDefault="00E6441F">
      <w:pPr>
        <w:numPr>
          <w:ilvl w:val="0"/>
          <w:numId w:val="30"/>
        </w:numPr>
        <w:spacing w:after="80"/>
        <w:jc w:val="both"/>
        <w:rPr>
          <w:rFonts w:ascii="Times New Roman" w:eastAsia="Times New Roman" w:hAnsi="Times New Roman" w:cs="Times New Roman"/>
          <w:color w:val="000000" w:themeColor="text1"/>
          <w:lang w:val="en-ZA" w:eastAsia="en-ZA" w:bidi="ar-SA"/>
        </w:rPr>
      </w:pPr>
      <w:r w:rsidRPr="00501D44">
        <w:rPr>
          <w:rFonts w:ascii="Times New Roman" w:eastAsia="Times New Roman" w:hAnsi="Times New Roman" w:cs="Times New Roman"/>
          <w:b/>
          <w:bCs/>
          <w:color w:val="000000" w:themeColor="text1"/>
          <w:lang w:val="en-ZA" w:eastAsia="en-ZA" w:bidi="ar-SA"/>
        </w:rPr>
        <w:t>Zambia</w:t>
      </w:r>
      <w:r w:rsidRPr="00501D44">
        <w:rPr>
          <w:rFonts w:ascii="Times New Roman" w:eastAsia="Times New Roman" w:hAnsi="Times New Roman" w:cs="Times New Roman"/>
          <w:color w:val="000000" w:themeColor="text1"/>
          <w:lang w:val="en-ZA" w:eastAsia="en-ZA" w:bidi="ar-SA"/>
        </w:rPr>
        <w:t xml:space="preserve"> has the fastest-growing guarantee scheme in the region, which had reached 19,819 SMEs and farmers by August 2025 through partner banks such as FNB Zambia (</w:t>
      </w:r>
      <w:hyperlink w:anchor="ref_zm" w:history="1">
        <w:r w:rsidRPr="00501D44">
          <w:rPr>
            <w:rFonts w:ascii="Times New Roman" w:eastAsia="Times New Roman" w:hAnsi="Times New Roman" w:cs="Times New Roman"/>
            <w:color w:val="000000" w:themeColor="text1"/>
            <w:u w:val="single"/>
            <w:lang w:val="en-ZA" w:eastAsia="en-ZA" w:bidi="ar-SA"/>
          </w:rPr>
          <w:t>Zambia Monitor, 2025a</w:t>
        </w:r>
      </w:hyperlink>
      <w:r w:rsidRPr="00501D44">
        <w:rPr>
          <w:rFonts w:ascii="Times New Roman" w:eastAsia="Times New Roman" w:hAnsi="Times New Roman" w:cs="Times New Roman"/>
          <w:color w:val="000000" w:themeColor="text1"/>
          <w:lang w:val="en-ZA" w:eastAsia="en-ZA" w:bidi="ar-SA"/>
        </w:rPr>
        <w:t xml:space="preserve">; </w:t>
      </w:r>
      <w:hyperlink w:anchor="ref_zcgs" w:history="1">
        <w:r w:rsidRPr="00501D44">
          <w:rPr>
            <w:rFonts w:ascii="Times New Roman" w:eastAsia="Times New Roman" w:hAnsi="Times New Roman" w:cs="Times New Roman"/>
            <w:color w:val="000000" w:themeColor="text1"/>
            <w:u w:val="single"/>
            <w:lang w:val="en-ZA" w:eastAsia="en-ZA" w:bidi="ar-SA"/>
          </w:rPr>
          <w:t>Channel Africa, n.d.</w:t>
        </w:r>
      </w:hyperlink>
      <w:r w:rsidRPr="00501D44">
        <w:rPr>
          <w:rFonts w:ascii="Times New Roman" w:eastAsia="Times New Roman" w:hAnsi="Times New Roman" w:cs="Times New Roman"/>
          <w:color w:val="000000" w:themeColor="text1"/>
          <w:lang w:val="en-ZA" w:eastAsia="en-ZA" w:bidi="ar-SA"/>
        </w:rPr>
        <w:t>). Its corridor is anchored by Livingstone and Mosi-</w:t>
      </w:r>
      <w:proofErr w:type="spellStart"/>
      <w:r w:rsidRPr="00501D44">
        <w:rPr>
          <w:rFonts w:ascii="Times New Roman" w:eastAsia="Times New Roman" w:hAnsi="Times New Roman" w:cs="Times New Roman"/>
          <w:color w:val="000000" w:themeColor="text1"/>
          <w:lang w:val="en-ZA" w:eastAsia="en-ZA" w:bidi="ar-SA"/>
        </w:rPr>
        <w:t>oa</w:t>
      </w:r>
      <w:proofErr w:type="spellEnd"/>
      <w:r w:rsidRPr="00501D44">
        <w:rPr>
          <w:rFonts w:ascii="Times New Roman" w:eastAsia="Times New Roman" w:hAnsi="Times New Roman" w:cs="Times New Roman"/>
          <w:color w:val="000000" w:themeColor="text1"/>
          <w:lang w:val="en-ZA" w:eastAsia="en-ZA" w:bidi="ar-SA"/>
        </w:rPr>
        <w:t>-Tunya, a concentrated tourism hub where hotel occupancy rose to 70% and which government is developing into a 24-hour destination (</w:t>
      </w:r>
      <w:hyperlink w:anchor="ref_zm" w:history="1">
        <w:r w:rsidRPr="00501D44">
          <w:rPr>
            <w:rFonts w:ascii="Times New Roman" w:eastAsia="Times New Roman" w:hAnsi="Times New Roman" w:cs="Times New Roman"/>
            <w:color w:val="000000" w:themeColor="text1"/>
            <w:u w:val="single"/>
            <w:lang w:val="en-ZA" w:eastAsia="en-ZA" w:bidi="ar-SA"/>
          </w:rPr>
          <w:t>Zambia Monitor, 2025a</w:t>
        </w:r>
      </w:hyperlink>
      <w:r w:rsidRPr="00501D44">
        <w:rPr>
          <w:rFonts w:ascii="Times New Roman" w:eastAsia="Times New Roman" w:hAnsi="Times New Roman" w:cs="Times New Roman"/>
          <w:color w:val="000000" w:themeColor="text1"/>
          <w:lang w:val="en-ZA" w:eastAsia="en-ZA" w:bidi="ar-SA"/>
        </w:rPr>
        <w:t xml:space="preserve">; </w:t>
      </w:r>
      <w:hyperlink w:anchor="ref_atta" w:history="1">
        <w:r w:rsidRPr="00501D44">
          <w:rPr>
            <w:rFonts w:ascii="Times New Roman" w:eastAsia="Times New Roman" w:hAnsi="Times New Roman" w:cs="Times New Roman"/>
            <w:color w:val="000000" w:themeColor="text1"/>
            <w:u w:val="single"/>
            <w:lang w:val="en-ZA" w:eastAsia="en-ZA" w:bidi="ar-SA"/>
          </w:rPr>
          <w:t>ATTA, 2025</w:t>
        </w:r>
      </w:hyperlink>
      <w:r w:rsidRPr="00501D44">
        <w:rPr>
          <w:rFonts w:ascii="Times New Roman" w:eastAsia="Times New Roman" w:hAnsi="Times New Roman" w:cs="Times New Roman"/>
          <w:color w:val="000000" w:themeColor="text1"/>
          <w:lang w:val="en-ZA" w:eastAsia="en-ZA" w:bidi="ar-SA"/>
        </w:rPr>
        <w:t>). That gives MSMEs both a market and nearby lenders. The main constraints are the high cost of credit and thin finance in the Game Management Areas beyond Livingstone.</w:t>
      </w:r>
    </w:p>
    <w:p w14:paraId="27518065" w14:textId="2AA2F87A" w:rsidR="009C64F4" w:rsidRPr="009C64F4" w:rsidRDefault="00E6441F">
      <w:pPr>
        <w:numPr>
          <w:ilvl w:val="0"/>
          <w:numId w:val="30"/>
        </w:numPr>
        <w:spacing w:after="80"/>
        <w:jc w:val="both"/>
        <w:rPr>
          <w:rFonts w:ascii="Times New Roman" w:eastAsia="Times New Roman" w:hAnsi="Times New Roman" w:cs="Times New Roman"/>
          <w:color w:val="000000" w:themeColor="text1"/>
          <w:lang w:val="en-ZA" w:eastAsia="en-ZA" w:bidi="ar-SA"/>
        </w:rPr>
      </w:pPr>
      <w:r w:rsidRPr="009C64F4">
        <w:rPr>
          <w:rFonts w:ascii="Times New Roman" w:eastAsia="Times New Roman" w:hAnsi="Times New Roman" w:cs="Times New Roman"/>
          <w:b/>
          <w:bCs/>
          <w:color w:val="000000" w:themeColor="text1"/>
          <w:lang w:val="en-ZA" w:eastAsia="en-ZA" w:bidi="ar-SA"/>
        </w:rPr>
        <w:t>Namibia</w:t>
      </w:r>
      <w:r w:rsidRPr="009C64F4">
        <w:rPr>
          <w:rFonts w:ascii="Times New Roman" w:eastAsia="Times New Roman" w:hAnsi="Times New Roman" w:cs="Times New Roman"/>
          <w:color w:val="000000" w:themeColor="text1"/>
          <w:lang w:val="en-ZA" w:eastAsia="en-ZA" w:bidi="ar-SA"/>
        </w:rPr>
        <w:t xml:space="preserve"> has the strongest national institutional package: a development bank with a dedicated tourism and conservancy window, a multi-bank credit guarantee scheme, a green fund that names sustainable-tourism MSMEs as a priority, a newly capitalised community conservation fund, and low currency risk through the rand peg (</w:t>
      </w:r>
      <w:hyperlink w:anchor="ref_dbn" w:history="1">
        <w:r w:rsidRPr="009C64F4">
          <w:rPr>
            <w:rFonts w:ascii="Times New Roman" w:eastAsia="Times New Roman" w:hAnsi="Times New Roman" w:cs="Times New Roman"/>
            <w:color w:val="000000" w:themeColor="text1"/>
            <w:u w:val="single"/>
            <w:lang w:val="en-ZA" w:eastAsia="en-ZA" w:bidi="ar-SA"/>
          </w:rPr>
          <w:t>DBN, n.d.</w:t>
        </w:r>
      </w:hyperlink>
      <w:r w:rsidRPr="009C64F4">
        <w:rPr>
          <w:rFonts w:ascii="Times New Roman" w:eastAsia="Times New Roman" w:hAnsi="Times New Roman" w:cs="Times New Roman"/>
          <w:color w:val="000000" w:themeColor="text1"/>
          <w:lang w:val="en-ZA" w:eastAsia="en-ZA" w:bidi="ar-SA"/>
        </w:rPr>
        <w:t xml:space="preserve">; </w:t>
      </w:r>
      <w:hyperlink w:anchor="ref_brief_a" w:history="1">
        <w:r w:rsidRPr="009C64F4">
          <w:rPr>
            <w:rFonts w:ascii="Times New Roman" w:eastAsia="Times New Roman" w:hAnsi="Times New Roman" w:cs="Times New Roman"/>
            <w:color w:val="000000" w:themeColor="text1"/>
            <w:u w:val="single"/>
            <w:lang w:val="en-ZA" w:eastAsia="en-ZA" w:bidi="ar-SA"/>
          </w:rPr>
          <w:t>The Brief, 2026a</w:t>
        </w:r>
      </w:hyperlink>
      <w:r w:rsidRPr="009C64F4">
        <w:rPr>
          <w:rFonts w:ascii="Times New Roman" w:eastAsia="Times New Roman" w:hAnsi="Times New Roman" w:cs="Times New Roman"/>
          <w:color w:val="000000" w:themeColor="text1"/>
          <w:lang w:val="en-ZA" w:eastAsia="en-ZA" w:bidi="ar-SA"/>
        </w:rPr>
        <w:t xml:space="preserve">; </w:t>
      </w:r>
      <w:hyperlink w:anchor="ref_ffn" w:history="1">
        <w:proofErr w:type="spellStart"/>
        <w:r w:rsidRPr="009C64F4">
          <w:rPr>
            <w:rFonts w:ascii="Times New Roman" w:eastAsia="Times New Roman" w:hAnsi="Times New Roman" w:cs="Times New Roman"/>
            <w:color w:val="000000" w:themeColor="text1"/>
            <w:u w:val="single"/>
            <w:lang w:val="en-ZA" w:eastAsia="en-ZA" w:bidi="ar-SA"/>
          </w:rPr>
          <w:t>fundsforNGOs</w:t>
        </w:r>
        <w:proofErr w:type="spellEnd"/>
        <w:r w:rsidRPr="009C64F4">
          <w:rPr>
            <w:rFonts w:ascii="Times New Roman" w:eastAsia="Times New Roman" w:hAnsi="Times New Roman" w:cs="Times New Roman"/>
            <w:color w:val="000000" w:themeColor="text1"/>
            <w:u w:val="single"/>
            <w:lang w:val="en-ZA" w:eastAsia="en-ZA" w:bidi="ar-SA"/>
          </w:rPr>
          <w:t>, 2026</w:t>
        </w:r>
      </w:hyperlink>
      <w:r w:rsidRPr="009C64F4">
        <w:rPr>
          <w:rFonts w:ascii="Times New Roman" w:eastAsia="Times New Roman" w:hAnsi="Times New Roman" w:cs="Times New Roman"/>
          <w:color w:val="000000" w:themeColor="text1"/>
          <w:lang w:val="en-ZA" w:eastAsia="en-ZA" w:bidi="ar-SA"/>
        </w:rPr>
        <w:t xml:space="preserve">; </w:t>
      </w:r>
      <w:hyperlink w:anchor="ref_brief_b" w:history="1">
        <w:r w:rsidRPr="009C64F4">
          <w:rPr>
            <w:rFonts w:ascii="Times New Roman" w:eastAsia="Times New Roman" w:hAnsi="Times New Roman" w:cs="Times New Roman"/>
            <w:color w:val="000000" w:themeColor="text1"/>
            <w:u w:val="single"/>
            <w:lang w:val="en-ZA" w:eastAsia="en-ZA" w:bidi="ar-SA"/>
          </w:rPr>
          <w:t>The Brief, 2026b</w:t>
        </w:r>
      </w:hyperlink>
      <w:r w:rsidRPr="009C64F4">
        <w:rPr>
          <w:rFonts w:ascii="Times New Roman" w:eastAsia="Times New Roman" w:hAnsi="Times New Roman" w:cs="Times New Roman"/>
          <w:color w:val="000000" w:themeColor="text1"/>
          <w:lang w:val="en-ZA" w:eastAsia="en-ZA" w:bidi="ar-SA"/>
        </w:rPr>
        <w:t>). Its KAZA corridor, however, is a weak base for these instruments. The Zambezi and Kavango East and West regions together hold only about 484,000 people, spread across some 63,000 km² of largely rural communal land and protected areas (</w:t>
      </w:r>
      <w:hyperlink w:anchor="ref_wiki" w:history="1">
        <w:r w:rsidRPr="009C64F4">
          <w:rPr>
            <w:rFonts w:ascii="Times New Roman" w:eastAsia="Times New Roman" w:hAnsi="Times New Roman" w:cs="Times New Roman"/>
            <w:color w:val="000000" w:themeColor="text1"/>
            <w:u w:val="single"/>
            <w:lang w:val="en-ZA" w:eastAsia="en-ZA" w:bidi="ar-SA"/>
          </w:rPr>
          <w:t>Wikipedia, 2026</w:t>
        </w:r>
      </w:hyperlink>
      <w:r w:rsidRPr="009C64F4">
        <w:rPr>
          <w:rFonts w:ascii="Times New Roman" w:eastAsia="Times New Roman" w:hAnsi="Times New Roman" w:cs="Times New Roman"/>
          <w:color w:val="000000" w:themeColor="text1"/>
          <w:lang w:val="en-ZA" w:eastAsia="en-ZA" w:bidi="ar-SA"/>
        </w:rPr>
        <w:t>). Economic activity and bank branches are concentrated in Katima Mulilo and Rundu (</w:t>
      </w:r>
      <w:hyperlink w:anchor="ref_nedbank" w:history="1">
        <w:r w:rsidRPr="009C64F4">
          <w:rPr>
            <w:rFonts w:ascii="Times New Roman" w:eastAsia="Times New Roman" w:hAnsi="Times New Roman" w:cs="Times New Roman"/>
            <w:color w:val="000000" w:themeColor="text1"/>
            <w:u w:val="single"/>
            <w:lang w:val="en-ZA" w:eastAsia="en-ZA" w:bidi="ar-SA"/>
          </w:rPr>
          <w:t>The Brief, 2026c</w:t>
        </w:r>
      </w:hyperlink>
      <w:r w:rsidRPr="009C64F4">
        <w:rPr>
          <w:rFonts w:ascii="Times New Roman" w:eastAsia="Times New Roman" w:hAnsi="Times New Roman" w:cs="Times New Roman"/>
          <w:color w:val="000000" w:themeColor="text1"/>
          <w:lang w:val="en-ZA" w:eastAsia="en-ZA" w:bidi="ar-SA"/>
        </w:rPr>
        <w:t xml:space="preserve">), leaving most conservancies far from any lender. The Development Bank of Namibia itself reports low loan </w:t>
      </w:r>
      <w:proofErr w:type="gramStart"/>
      <w:r w:rsidRPr="009C64F4">
        <w:rPr>
          <w:rFonts w:ascii="Times New Roman" w:eastAsia="Times New Roman" w:hAnsi="Times New Roman" w:cs="Times New Roman"/>
          <w:color w:val="000000" w:themeColor="text1"/>
          <w:lang w:val="en-ZA" w:eastAsia="en-ZA" w:bidi="ar-SA"/>
        </w:rPr>
        <w:t>off-take</w:t>
      </w:r>
      <w:proofErr w:type="gramEnd"/>
      <w:r w:rsidRPr="009C64F4">
        <w:rPr>
          <w:rFonts w:ascii="Times New Roman" w:eastAsia="Times New Roman" w:hAnsi="Times New Roman" w:cs="Times New Roman"/>
          <w:color w:val="000000" w:themeColor="text1"/>
          <w:lang w:val="en-ZA" w:eastAsia="en-ZA" w:bidi="ar-SA"/>
        </w:rPr>
        <w:t xml:space="preserve"> in Zambezi, linked to higher poverty (</w:t>
      </w:r>
      <w:hyperlink w:anchor="ref_nampa" w:history="1">
        <w:r w:rsidRPr="009C64F4">
          <w:rPr>
            <w:rFonts w:ascii="Times New Roman" w:eastAsia="Times New Roman" w:hAnsi="Times New Roman" w:cs="Times New Roman"/>
            <w:color w:val="000000" w:themeColor="text1"/>
            <w:lang w:val="en-ZA" w:eastAsia="en-ZA" w:bidi="ar-SA"/>
          </w:rPr>
          <w:t>NAMPA, 2025</w:t>
        </w:r>
      </w:hyperlink>
      <w:r w:rsidRPr="009C64F4">
        <w:rPr>
          <w:rFonts w:ascii="Times New Roman" w:eastAsia="Times New Roman" w:hAnsi="Times New Roman" w:cs="Times New Roman"/>
          <w:color w:val="000000" w:themeColor="text1"/>
          <w:lang w:val="en-ZA" w:eastAsia="en-ZA" w:bidi="ar-SA"/>
        </w:rPr>
        <w:t xml:space="preserve">), and the national </w:t>
      </w:r>
      <w:proofErr w:type="gramStart"/>
      <w:r w:rsidRPr="009C64F4">
        <w:rPr>
          <w:rFonts w:ascii="Times New Roman" w:eastAsia="Times New Roman" w:hAnsi="Times New Roman" w:cs="Times New Roman"/>
          <w:color w:val="000000" w:themeColor="text1"/>
          <w:lang w:val="en-ZA" w:eastAsia="en-ZA" w:bidi="ar-SA"/>
        </w:rPr>
        <w:t>guarantee</w:t>
      </w:r>
      <w:proofErr w:type="gramEnd"/>
      <w:r w:rsidRPr="009C64F4">
        <w:rPr>
          <w:rFonts w:ascii="Times New Roman" w:eastAsia="Times New Roman" w:hAnsi="Times New Roman" w:cs="Times New Roman"/>
          <w:color w:val="000000" w:themeColor="text1"/>
          <w:lang w:val="en-ZA" w:eastAsia="en-ZA" w:bidi="ar-SA"/>
        </w:rPr>
        <w:t xml:space="preserve"> scheme works through only seven lenders and had allocated most of its capital by April 2026 (</w:t>
      </w:r>
      <w:hyperlink w:anchor="ref_brief_a" w:history="1">
        <w:r w:rsidRPr="009C64F4">
          <w:rPr>
            <w:rFonts w:ascii="Times New Roman" w:eastAsia="Times New Roman" w:hAnsi="Times New Roman" w:cs="Times New Roman"/>
            <w:color w:val="000000" w:themeColor="text1"/>
            <w:lang w:val="en-ZA" w:eastAsia="en-ZA" w:bidi="ar-SA"/>
          </w:rPr>
          <w:t>The Brief, 2026a</w:t>
        </w:r>
      </w:hyperlink>
      <w:r w:rsidRPr="009C64F4">
        <w:rPr>
          <w:rFonts w:ascii="Times New Roman" w:eastAsia="Times New Roman" w:hAnsi="Times New Roman" w:cs="Times New Roman"/>
          <w:color w:val="000000" w:themeColor="text1"/>
          <w:lang w:val="en-ZA" w:eastAsia="en-ZA" w:bidi="ar-SA"/>
        </w:rPr>
        <w:t xml:space="preserve">). Namibia is therefore less ready than Zambia, despite stronger national institutions. </w:t>
      </w:r>
    </w:p>
    <w:p w14:paraId="6E311947" w14:textId="77777777" w:rsidR="00E6441F" w:rsidRPr="009C64F4" w:rsidRDefault="00E6441F">
      <w:pPr>
        <w:numPr>
          <w:ilvl w:val="0"/>
          <w:numId w:val="30"/>
        </w:numPr>
        <w:spacing w:after="80"/>
        <w:jc w:val="both"/>
        <w:rPr>
          <w:rFonts w:ascii="Times New Roman" w:eastAsia="Times New Roman" w:hAnsi="Times New Roman" w:cs="Times New Roman"/>
          <w:color w:val="000000" w:themeColor="text1"/>
          <w:lang w:val="en-ZA" w:eastAsia="en-ZA" w:bidi="ar-SA"/>
        </w:rPr>
      </w:pPr>
      <w:r w:rsidRPr="009C64F4">
        <w:rPr>
          <w:rFonts w:ascii="Times New Roman" w:eastAsia="Times New Roman" w:hAnsi="Times New Roman" w:cs="Times New Roman"/>
          <w:b/>
          <w:bCs/>
          <w:color w:val="000000" w:themeColor="text1"/>
          <w:lang w:val="en-ZA" w:eastAsia="en-ZA" w:bidi="ar-SA"/>
        </w:rPr>
        <w:t>Botswana</w:t>
      </w:r>
      <w:r w:rsidRPr="009C64F4">
        <w:rPr>
          <w:rFonts w:ascii="Times New Roman" w:eastAsia="Times New Roman" w:hAnsi="Times New Roman" w:cs="Times New Roman"/>
          <w:color w:val="000000" w:themeColor="text1"/>
          <w:lang w:val="en-ZA" w:eastAsia="en-ZA" w:bidi="ar-SA"/>
        </w:rPr>
        <w:t xml:space="preserve"> has the deepest tourism value chain and the most generous state finance for citizens, including a 3-percentage-point CEDA rate subsidy for tourism (</w:t>
      </w:r>
      <w:hyperlink w:anchor="ref_dn" w:history="1">
        <w:r w:rsidRPr="009C64F4">
          <w:rPr>
            <w:rFonts w:ascii="Times New Roman" w:eastAsia="Times New Roman" w:hAnsi="Times New Roman" w:cs="Times New Roman"/>
            <w:color w:val="000000" w:themeColor="text1"/>
            <w:lang w:val="en-ZA" w:eastAsia="en-ZA" w:bidi="ar-SA"/>
          </w:rPr>
          <w:t>Daily News, 2026</w:t>
        </w:r>
      </w:hyperlink>
      <w:r w:rsidRPr="009C64F4">
        <w:rPr>
          <w:rFonts w:ascii="Times New Roman" w:eastAsia="Times New Roman" w:hAnsi="Times New Roman" w:cs="Times New Roman"/>
          <w:color w:val="000000" w:themeColor="text1"/>
          <w:lang w:val="en-ZA" w:eastAsia="en-ZA" w:bidi="ar-SA"/>
        </w:rPr>
        <w:t xml:space="preserve">). It also reserves activities such as </w:t>
      </w:r>
      <w:proofErr w:type="spellStart"/>
      <w:r w:rsidRPr="009C64F4">
        <w:rPr>
          <w:rFonts w:ascii="Times New Roman" w:eastAsia="Times New Roman" w:hAnsi="Times New Roman" w:cs="Times New Roman"/>
          <w:color w:val="000000" w:themeColor="text1"/>
          <w:lang w:val="en-ZA" w:eastAsia="en-ZA" w:bidi="ar-SA"/>
        </w:rPr>
        <w:t>mekoro</w:t>
      </w:r>
      <w:proofErr w:type="spellEnd"/>
      <w:r w:rsidRPr="009C64F4">
        <w:rPr>
          <w:rFonts w:ascii="Times New Roman" w:eastAsia="Times New Roman" w:hAnsi="Times New Roman" w:cs="Times New Roman"/>
          <w:color w:val="000000" w:themeColor="text1"/>
          <w:lang w:val="en-ZA" w:eastAsia="en-ZA" w:bidi="ar-SA"/>
        </w:rPr>
        <w:t>, mobile safaris and guest houses for citizen-owned businesses (</w:t>
      </w:r>
      <w:hyperlink w:anchor="ref_gob" w:history="1">
        <w:r w:rsidRPr="009C64F4">
          <w:rPr>
            <w:rFonts w:ascii="Times New Roman" w:eastAsia="Times New Roman" w:hAnsi="Times New Roman" w:cs="Times New Roman"/>
            <w:color w:val="000000" w:themeColor="text1"/>
            <w:lang w:val="en-ZA" w:eastAsia="en-ZA" w:bidi="ar-SA"/>
          </w:rPr>
          <w:t>Government of Botswana, 2010</w:t>
        </w:r>
      </w:hyperlink>
      <w:r w:rsidRPr="009C64F4">
        <w:rPr>
          <w:rFonts w:ascii="Times New Roman" w:eastAsia="Times New Roman" w:hAnsi="Times New Roman" w:cs="Times New Roman"/>
          <w:color w:val="000000" w:themeColor="text1"/>
          <w:lang w:val="en-ZA" w:eastAsia="en-ZA" w:bidi="ar-SA"/>
        </w:rPr>
        <w:t xml:space="preserve">). Its constraint is product fit rather than institutions: leases, collateral rules and repayment schedules are not designed for micro-operators. </w:t>
      </w:r>
    </w:p>
    <w:p w14:paraId="6CA3A822" w14:textId="77777777" w:rsidR="00E6441F" w:rsidRDefault="00E6441F">
      <w:pPr>
        <w:numPr>
          <w:ilvl w:val="0"/>
          <w:numId w:val="30"/>
        </w:numPr>
        <w:spacing w:after="80"/>
        <w:jc w:val="both"/>
        <w:rPr>
          <w:rFonts w:ascii="Times New Roman" w:eastAsia="Times New Roman" w:hAnsi="Times New Roman" w:cs="Times New Roman"/>
          <w:color w:val="000000" w:themeColor="text1"/>
          <w:lang w:val="en-ZA" w:eastAsia="en-ZA" w:bidi="ar-SA"/>
        </w:rPr>
      </w:pPr>
      <w:r w:rsidRPr="009C64F4">
        <w:rPr>
          <w:rFonts w:ascii="Times New Roman" w:eastAsia="Times New Roman" w:hAnsi="Times New Roman" w:cs="Times New Roman"/>
          <w:b/>
          <w:bCs/>
          <w:color w:val="000000" w:themeColor="text1"/>
          <w:lang w:val="en-ZA" w:eastAsia="en-ZA" w:bidi="ar-SA"/>
        </w:rPr>
        <w:t xml:space="preserve">Angola </w:t>
      </w:r>
      <w:r w:rsidRPr="009C64F4">
        <w:rPr>
          <w:rFonts w:ascii="Times New Roman" w:eastAsia="Times New Roman" w:hAnsi="Times New Roman" w:cs="Times New Roman"/>
          <w:color w:val="000000" w:themeColor="text1"/>
          <w:lang w:val="en-ZA" w:eastAsia="en-ZA" w:bidi="ar-SA"/>
        </w:rPr>
        <w:t>is the least ready. Its national guarantee fund and microcredit companies are active, but the Angolan Okavango still has only a nascent tourism economy, thin business support and serious access constraints (</w:t>
      </w:r>
      <w:proofErr w:type="spellStart"/>
      <w:r w:rsidRPr="009C64F4">
        <w:rPr>
          <w:rFonts w:ascii="Times New Roman" w:eastAsia="Times New Roman" w:hAnsi="Times New Roman" w:cs="Times New Roman"/>
          <w:color w:val="000000" w:themeColor="text1"/>
          <w:lang w:val="en-ZA" w:eastAsia="en-ZA" w:bidi="ar-SA"/>
        </w:rPr>
        <w:fldChar w:fldCharType="begin"/>
      </w:r>
      <w:r w:rsidRPr="009C64F4">
        <w:rPr>
          <w:rFonts w:ascii="Times New Roman" w:eastAsia="Times New Roman" w:hAnsi="Times New Roman" w:cs="Times New Roman"/>
          <w:color w:val="000000" w:themeColor="text1"/>
          <w:lang w:val="en-ZA" w:eastAsia="en-ZA" w:bidi="ar-SA"/>
        </w:rPr>
        <w:instrText>HYPERLINK \l "ref_va"</w:instrText>
      </w:r>
      <w:r w:rsidRPr="009C64F4">
        <w:rPr>
          <w:rFonts w:ascii="Times New Roman" w:eastAsia="Times New Roman" w:hAnsi="Times New Roman" w:cs="Times New Roman"/>
          <w:color w:val="000000" w:themeColor="text1"/>
          <w:lang w:val="en-ZA" w:eastAsia="en-ZA" w:bidi="ar-SA"/>
        </w:rPr>
      </w:r>
      <w:r w:rsidRPr="009C64F4">
        <w:rPr>
          <w:rFonts w:ascii="Times New Roman" w:eastAsia="Times New Roman" w:hAnsi="Times New Roman" w:cs="Times New Roman"/>
          <w:color w:val="000000" w:themeColor="text1"/>
          <w:lang w:val="en-ZA" w:eastAsia="en-ZA" w:bidi="ar-SA"/>
        </w:rPr>
        <w:fldChar w:fldCharType="separate"/>
      </w:r>
      <w:r w:rsidRPr="009C64F4">
        <w:rPr>
          <w:rFonts w:ascii="Times New Roman" w:eastAsia="Times New Roman" w:hAnsi="Times New Roman" w:cs="Times New Roman"/>
          <w:color w:val="000000" w:themeColor="text1"/>
          <w:u w:val="single"/>
          <w:lang w:val="en-ZA" w:eastAsia="en-ZA" w:bidi="ar-SA"/>
        </w:rPr>
        <w:t>VerAngola</w:t>
      </w:r>
      <w:proofErr w:type="spellEnd"/>
      <w:r w:rsidRPr="009C64F4">
        <w:rPr>
          <w:rFonts w:ascii="Times New Roman" w:eastAsia="Times New Roman" w:hAnsi="Times New Roman" w:cs="Times New Roman"/>
          <w:color w:val="000000" w:themeColor="text1"/>
          <w:u w:val="single"/>
          <w:lang w:val="en-ZA" w:eastAsia="en-ZA" w:bidi="ar-SA"/>
        </w:rPr>
        <w:t>, 2023b</w:t>
      </w:r>
      <w:r w:rsidRPr="009C64F4">
        <w:rPr>
          <w:rFonts w:ascii="Times New Roman" w:eastAsia="Times New Roman" w:hAnsi="Times New Roman" w:cs="Times New Roman"/>
          <w:color w:val="000000" w:themeColor="text1"/>
          <w:lang w:val="en-ZA" w:eastAsia="en-ZA" w:bidi="ar-SA"/>
        </w:rPr>
        <w:fldChar w:fldCharType="end"/>
      </w:r>
      <w:r w:rsidRPr="009C64F4">
        <w:rPr>
          <w:rFonts w:ascii="Times New Roman" w:eastAsia="Times New Roman" w:hAnsi="Times New Roman" w:cs="Times New Roman"/>
          <w:color w:val="000000" w:themeColor="text1"/>
          <w:lang w:val="en-ZA" w:eastAsia="en-ZA" w:bidi="ar-SA"/>
        </w:rPr>
        <w:t xml:space="preserve">; </w:t>
      </w:r>
      <w:hyperlink w:anchor="ref_fa" w:history="1">
        <w:r w:rsidRPr="009C64F4">
          <w:rPr>
            <w:rFonts w:ascii="Times New Roman" w:eastAsia="Times New Roman" w:hAnsi="Times New Roman" w:cs="Times New Roman"/>
            <w:color w:val="000000" w:themeColor="text1"/>
            <w:u w:val="single"/>
            <w:lang w:val="en-ZA" w:eastAsia="en-ZA" w:bidi="ar-SA"/>
          </w:rPr>
          <w:t>Further Africa, 2026</w:t>
        </w:r>
      </w:hyperlink>
      <w:r w:rsidRPr="009C64F4">
        <w:rPr>
          <w:rFonts w:ascii="Times New Roman" w:eastAsia="Times New Roman" w:hAnsi="Times New Roman" w:cs="Times New Roman"/>
          <w:color w:val="000000" w:themeColor="text1"/>
          <w:lang w:val="en-ZA" w:eastAsia="en-ZA" w:bidi="ar-SA"/>
        </w:rPr>
        <w:t>). Despite these differences, a common pattern emerges. In every state, the most bankable route to R-NBT MSMEs combines a national guarantee or development lender, a partner institution with a presence in the corridor, an anchor lodge or tour operator that provides contracts, and business support tied to the loan. The comparison that follows therefore assesses each country against these building blocks rather than on overall financial-sector depth.</w:t>
      </w:r>
    </w:p>
    <w:p w14:paraId="37F9FD0C" w14:textId="77777777" w:rsidR="009C64F4" w:rsidRDefault="009C64F4" w:rsidP="009C64F4">
      <w:pPr>
        <w:spacing w:after="80"/>
        <w:jc w:val="both"/>
        <w:rPr>
          <w:rFonts w:ascii="Times New Roman" w:eastAsia="Times New Roman" w:hAnsi="Times New Roman" w:cs="Times New Roman"/>
          <w:color w:val="000000" w:themeColor="text1"/>
          <w:lang w:val="en-ZA" w:eastAsia="en-ZA" w:bidi="ar-SA"/>
        </w:rPr>
      </w:pPr>
    </w:p>
    <w:p w14:paraId="63A5377B" w14:textId="77777777" w:rsidR="009C64F4" w:rsidRPr="009C64F4" w:rsidRDefault="009C64F4" w:rsidP="009C64F4">
      <w:pPr>
        <w:spacing w:after="80"/>
        <w:jc w:val="both"/>
        <w:rPr>
          <w:rFonts w:ascii="Times New Roman" w:eastAsia="Times New Roman" w:hAnsi="Times New Roman" w:cs="Times New Roman"/>
          <w:color w:val="000000" w:themeColor="text1"/>
          <w:lang w:val="en-ZA" w:eastAsia="en-ZA" w:bidi="ar-SA"/>
        </w:rPr>
      </w:pPr>
    </w:p>
    <w:p w14:paraId="377CC06A"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lastRenderedPageBreak/>
        <w:t xml:space="preserve">Table 55: </w:t>
      </w:r>
      <w:r w:rsidRPr="00501D44">
        <w:rPr>
          <w:rFonts w:ascii="Times New Roman" w:hAnsi="Times New Roman" w:cs="Times New Roman"/>
          <w:i/>
          <w:iCs/>
          <w:color w:val="000000" w:themeColor="text1"/>
          <w:sz w:val="20"/>
          <w:szCs w:val="20"/>
        </w:rPr>
        <w:t>Comparative overview of finance readiness for R-NBT MSMEs across KAZA states</w:t>
      </w:r>
    </w:p>
    <w:tbl>
      <w:tblPr>
        <w:tblStyle w:val="PlainTable1"/>
        <w:tblW w:w="9026" w:type="dxa"/>
        <w:tblLayout w:type="fixed"/>
        <w:tblLook w:val="0000" w:firstRow="0" w:lastRow="0" w:firstColumn="0" w:lastColumn="0" w:noHBand="0" w:noVBand="0"/>
      </w:tblPr>
      <w:tblGrid>
        <w:gridCol w:w="2001"/>
        <w:gridCol w:w="1400"/>
        <w:gridCol w:w="1400"/>
        <w:gridCol w:w="1399"/>
        <w:gridCol w:w="1400"/>
        <w:gridCol w:w="1426"/>
      </w:tblGrid>
      <w:tr w:rsidR="0043133C" w:rsidRPr="00501D44" w14:paraId="00C29B47"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7EE720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Dimension</w:t>
            </w:r>
          </w:p>
        </w:tc>
        <w:tc>
          <w:tcPr>
            <w:tcW w:w="1400" w:type="dxa"/>
          </w:tcPr>
          <w:p w14:paraId="219885D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Angola</w:t>
            </w:r>
          </w:p>
        </w:tc>
        <w:tc>
          <w:tcPr>
            <w:cnfStyle w:val="000010000000" w:firstRow="0" w:lastRow="0" w:firstColumn="0" w:lastColumn="0" w:oddVBand="1" w:evenVBand="0" w:oddHBand="0" w:evenHBand="0" w:firstRowFirstColumn="0" w:firstRowLastColumn="0" w:lastRowFirstColumn="0" w:lastRowLastColumn="0"/>
            <w:tcW w:w="1400" w:type="dxa"/>
          </w:tcPr>
          <w:p w14:paraId="7353CED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Botswana</w:t>
            </w:r>
          </w:p>
        </w:tc>
        <w:tc>
          <w:tcPr>
            <w:tcW w:w="1399" w:type="dxa"/>
          </w:tcPr>
          <w:p w14:paraId="7132F55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Namibia</w:t>
            </w:r>
          </w:p>
        </w:tc>
        <w:tc>
          <w:tcPr>
            <w:cnfStyle w:val="000010000000" w:firstRow="0" w:lastRow="0" w:firstColumn="0" w:lastColumn="0" w:oddVBand="1" w:evenVBand="0" w:oddHBand="0" w:evenHBand="0" w:firstRowFirstColumn="0" w:firstRowLastColumn="0" w:lastRowFirstColumn="0" w:lastRowLastColumn="0"/>
            <w:tcW w:w="1400" w:type="dxa"/>
          </w:tcPr>
          <w:p w14:paraId="4AFB899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Zambia</w:t>
            </w:r>
          </w:p>
        </w:tc>
        <w:tc>
          <w:tcPr>
            <w:tcW w:w="1426" w:type="dxa"/>
          </w:tcPr>
          <w:p w14:paraId="2EDA1E21"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Zimbabwe</w:t>
            </w:r>
          </w:p>
        </w:tc>
      </w:tr>
      <w:tr w:rsidR="0043133C" w:rsidRPr="00501D44" w14:paraId="117B9567" w14:textId="77777777" w:rsidTr="009C64F4">
        <w:tc>
          <w:tcPr>
            <w:cnfStyle w:val="000010000000" w:firstRow="0" w:lastRow="0" w:firstColumn="0" w:lastColumn="0" w:oddVBand="1" w:evenVBand="0" w:oddHBand="0" w:evenHBand="0" w:firstRowFirstColumn="0" w:firstRowLastColumn="0" w:lastRowFirstColumn="0" w:lastRowLastColumn="0"/>
            <w:tcW w:w="2000" w:type="dxa"/>
          </w:tcPr>
          <w:p w14:paraId="44CBAA9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Bank presence in KAZA hubs</w:t>
            </w:r>
          </w:p>
        </w:tc>
        <w:tc>
          <w:tcPr>
            <w:tcW w:w="1400" w:type="dxa"/>
          </w:tcPr>
          <w:p w14:paraId="545D2F3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cnfStyle w:val="000010000000" w:firstRow="0" w:lastRow="0" w:firstColumn="0" w:lastColumn="0" w:oddVBand="1" w:evenVBand="0" w:oddHBand="0" w:evenHBand="0" w:firstRowFirstColumn="0" w:firstRowLastColumn="0" w:lastRowFirstColumn="0" w:lastRowLastColumn="0"/>
            <w:tcW w:w="1400" w:type="dxa"/>
          </w:tcPr>
          <w:p w14:paraId="15EA132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399" w:type="dxa"/>
          </w:tcPr>
          <w:p w14:paraId="4FEE5AE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400" w:type="dxa"/>
          </w:tcPr>
          <w:p w14:paraId="0622E4B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426" w:type="dxa"/>
          </w:tcPr>
          <w:p w14:paraId="03ACA67C"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Medium–High</w:t>
            </w:r>
          </w:p>
        </w:tc>
      </w:tr>
      <w:tr w:rsidR="0043133C" w:rsidRPr="00501D44" w14:paraId="3F9BBE8D"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D1F464A"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Operational credit guarantee scheme</w:t>
            </w:r>
          </w:p>
        </w:tc>
        <w:tc>
          <w:tcPr>
            <w:tcW w:w="1400" w:type="dxa"/>
          </w:tcPr>
          <w:p w14:paraId="43D875B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FGC (national)</w:t>
            </w:r>
          </w:p>
        </w:tc>
        <w:tc>
          <w:tcPr>
            <w:cnfStyle w:val="000010000000" w:firstRow="0" w:lastRow="0" w:firstColumn="0" w:lastColumn="0" w:oddVBand="1" w:evenVBand="0" w:oddHBand="0" w:evenHBand="0" w:firstRowFirstColumn="0" w:firstRowLastColumn="0" w:lastRowFirstColumn="0" w:lastRowLastColumn="0"/>
            <w:tcW w:w="1400" w:type="dxa"/>
          </w:tcPr>
          <w:p w14:paraId="6229292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Not identified</w:t>
            </w:r>
          </w:p>
        </w:tc>
        <w:tc>
          <w:tcPr>
            <w:tcW w:w="1399" w:type="dxa"/>
          </w:tcPr>
          <w:p w14:paraId="601D7D8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CGS</w:t>
            </w:r>
          </w:p>
        </w:tc>
        <w:tc>
          <w:tcPr>
            <w:cnfStyle w:val="000010000000" w:firstRow="0" w:lastRow="0" w:firstColumn="0" w:lastColumn="0" w:oddVBand="1" w:evenVBand="0" w:oddHBand="0" w:evenHBand="0" w:firstRowFirstColumn="0" w:firstRowLastColumn="0" w:lastRowFirstColumn="0" w:lastRowLastColumn="0"/>
            <w:tcW w:w="1400" w:type="dxa"/>
          </w:tcPr>
          <w:p w14:paraId="6666CB7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ZCGS + </w:t>
            </w:r>
            <w:proofErr w:type="spellStart"/>
            <w:r w:rsidRPr="00501D44">
              <w:rPr>
                <w:rFonts w:ascii="Times New Roman" w:hAnsi="Times New Roman" w:cs="Times New Roman"/>
                <w:color w:val="000000" w:themeColor="text1"/>
                <w:sz w:val="18"/>
                <w:szCs w:val="18"/>
              </w:rPr>
              <w:t>BoZ</w:t>
            </w:r>
            <w:proofErr w:type="spellEnd"/>
            <w:r w:rsidRPr="00501D44">
              <w:rPr>
                <w:rFonts w:ascii="Times New Roman" w:hAnsi="Times New Roman" w:cs="Times New Roman"/>
                <w:color w:val="000000" w:themeColor="text1"/>
                <w:sz w:val="18"/>
                <w:szCs w:val="18"/>
              </w:rPr>
              <w:t xml:space="preserve"> pilot</w:t>
            </w:r>
          </w:p>
        </w:tc>
        <w:tc>
          <w:tcPr>
            <w:tcW w:w="1426" w:type="dxa"/>
          </w:tcPr>
          <w:p w14:paraId="10985905"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ECGC</w:t>
            </w:r>
          </w:p>
        </w:tc>
      </w:tr>
      <w:tr w:rsidR="0043133C" w:rsidRPr="00501D44" w14:paraId="2F10F08E" w14:textId="77777777" w:rsidTr="009C64F4">
        <w:tc>
          <w:tcPr>
            <w:cnfStyle w:val="000010000000" w:firstRow="0" w:lastRow="0" w:firstColumn="0" w:lastColumn="0" w:oddVBand="1" w:evenVBand="0" w:oddHBand="0" w:evenHBand="0" w:firstRowFirstColumn="0" w:firstRowLastColumn="0" w:lastRowFirstColumn="0" w:lastRowLastColumn="0"/>
            <w:tcW w:w="2000" w:type="dxa"/>
          </w:tcPr>
          <w:p w14:paraId="54EA07B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Tourism-specific DFI window</w:t>
            </w:r>
          </w:p>
        </w:tc>
        <w:tc>
          <w:tcPr>
            <w:tcW w:w="1400" w:type="dxa"/>
          </w:tcPr>
          <w:p w14:paraId="313768F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No</w:t>
            </w:r>
          </w:p>
        </w:tc>
        <w:tc>
          <w:tcPr>
            <w:cnfStyle w:val="000010000000" w:firstRow="0" w:lastRow="0" w:firstColumn="0" w:lastColumn="0" w:oddVBand="1" w:evenVBand="0" w:oddHBand="0" w:evenHBand="0" w:firstRowFirstColumn="0" w:firstRowLastColumn="0" w:lastRowFirstColumn="0" w:lastRowLastColumn="0"/>
            <w:tcW w:w="1400" w:type="dxa"/>
          </w:tcPr>
          <w:p w14:paraId="35C302B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Partial (CEDA/NDB)</w:t>
            </w:r>
          </w:p>
        </w:tc>
        <w:tc>
          <w:tcPr>
            <w:tcW w:w="1399" w:type="dxa"/>
          </w:tcPr>
          <w:p w14:paraId="154BA2F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Yes (DBN)</w:t>
            </w:r>
          </w:p>
        </w:tc>
        <w:tc>
          <w:tcPr>
            <w:cnfStyle w:val="000010000000" w:firstRow="0" w:lastRow="0" w:firstColumn="0" w:lastColumn="0" w:oddVBand="1" w:evenVBand="0" w:oddHBand="0" w:evenHBand="0" w:firstRowFirstColumn="0" w:firstRowLastColumn="0" w:lastRowFirstColumn="0" w:lastRowLastColumn="0"/>
            <w:tcW w:w="1400" w:type="dxa"/>
          </w:tcPr>
          <w:p w14:paraId="11B77C9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Partial (CEEC)</w:t>
            </w:r>
          </w:p>
        </w:tc>
        <w:tc>
          <w:tcPr>
            <w:tcW w:w="1426" w:type="dxa"/>
          </w:tcPr>
          <w:p w14:paraId="4733F37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No (past revival fund)</w:t>
            </w:r>
          </w:p>
        </w:tc>
      </w:tr>
      <w:tr w:rsidR="0043133C" w:rsidRPr="00501D44" w14:paraId="1C6EF79B"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37E951E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Community revenue mechanisms</w:t>
            </w:r>
          </w:p>
        </w:tc>
        <w:tc>
          <w:tcPr>
            <w:tcW w:w="1400" w:type="dxa"/>
          </w:tcPr>
          <w:p w14:paraId="0CF6D37F"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Nascent</w:t>
            </w:r>
          </w:p>
        </w:tc>
        <w:tc>
          <w:tcPr>
            <w:cnfStyle w:val="000010000000" w:firstRow="0" w:lastRow="0" w:firstColumn="0" w:lastColumn="0" w:oddVBand="1" w:evenVBand="0" w:oddHBand="0" w:evenHBand="0" w:firstRowFirstColumn="0" w:firstRowLastColumn="0" w:lastRowFirstColumn="0" w:lastRowLastColumn="0"/>
            <w:tcW w:w="1400" w:type="dxa"/>
          </w:tcPr>
          <w:p w14:paraId="741C6FC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CBNRM Trusts</w:t>
            </w:r>
          </w:p>
        </w:tc>
        <w:tc>
          <w:tcPr>
            <w:tcW w:w="1399" w:type="dxa"/>
          </w:tcPr>
          <w:p w14:paraId="01F9DBF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Conservancies, CCFN, GPTF</w:t>
            </w:r>
          </w:p>
        </w:tc>
        <w:tc>
          <w:tcPr>
            <w:cnfStyle w:val="000010000000" w:firstRow="0" w:lastRow="0" w:firstColumn="0" w:lastColumn="0" w:oddVBand="1" w:evenVBand="0" w:oddHBand="0" w:evenHBand="0" w:firstRowFirstColumn="0" w:firstRowLastColumn="0" w:lastRowFirstColumn="0" w:lastRowLastColumn="0"/>
            <w:tcW w:w="1400" w:type="dxa"/>
          </w:tcPr>
          <w:p w14:paraId="6977B00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CRBs, </w:t>
            </w:r>
            <w:proofErr w:type="spellStart"/>
            <w:r w:rsidRPr="00501D44">
              <w:rPr>
                <w:rFonts w:ascii="Times New Roman" w:hAnsi="Times New Roman" w:cs="Times New Roman"/>
                <w:color w:val="000000" w:themeColor="text1"/>
                <w:sz w:val="18"/>
                <w:szCs w:val="18"/>
              </w:rPr>
              <w:t>Simalaha</w:t>
            </w:r>
            <w:proofErr w:type="spellEnd"/>
          </w:p>
        </w:tc>
        <w:tc>
          <w:tcPr>
            <w:tcW w:w="1426" w:type="dxa"/>
          </w:tcPr>
          <w:p w14:paraId="2FA9B419"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CAMPFIRE</w:t>
            </w:r>
          </w:p>
        </w:tc>
      </w:tr>
      <w:tr w:rsidR="0043133C" w:rsidRPr="00501D44" w14:paraId="5FBECB60" w14:textId="77777777" w:rsidTr="009C64F4">
        <w:tc>
          <w:tcPr>
            <w:cnfStyle w:val="000010000000" w:firstRow="0" w:lastRow="0" w:firstColumn="0" w:lastColumn="0" w:oddVBand="1" w:evenVBand="0" w:oddHBand="0" w:evenHBand="0" w:firstRowFirstColumn="0" w:firstRowLastColumn="0" w:lastRowFirstColumn="0" w:lastRowLastColumn="0"/>
            <w:tcW w:w="2000" w:type="dxa"/>
          </w:tcPr>
          <w:p w14:paraId="681DA496"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Savings group coverage</w:t>
            </w:r>
          </w:p>
        </w:tc>
        <w:tc>
          <w:tcPr>
            <w:tcW w:w="1400" w:type="dxa"/>
          </w:tcPr>
          <w:p w14:paraId="543FFFEF"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400" w:type="dxa"/>
          </w:tcPr>
          <w:p w14:paraId="364A4DD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399" w:type="dxa"/>
          </w:tcPr>
          <w:p w14:paraId="5B98042B"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400" w:type="dxa"/>
          </w:tcPr>
          <w:p w14:paraId="71E4DD2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426" w:type="dxa"/>
          </w:tcPr>
          <w:p w14:paraId="74043053"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r>
      <w:tr w:rsidR="0043133C" w:rsidRPr="00501D44" w14:paraId="419097C2"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358CF90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Green finance channel</w:t>
            </w:r>
          </w:p>
        </w:tc>
        <w:tc>
          <w:tcPr>
            <w:tcW w:w="1400" w:type="dxa"/>
          </w:tcPr>
          <w:p w14:paraId="7C39F1C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Weak</w:t>
            </w:r>
          </w:p>
        </w:tc>
        <w:tc>
          <w:tcPr>
            <w:cnfStyle w:val="000010000000" w:firstRow="0" w:lastRow="0" w:firstColumn="0" w:lastColumn="0" w:oddVBand="1" w:evenVBand="0" w:oddHBand="0" w:evenHBand="0" w:firstRowFirstColumn="0" w:firstRowLastColumn="0" w:lastRowFirstColumn="0" w:lastRowLastColumn="0"/>
            <w:tcW w:w="1400" w:type="dxa"/>
          </w:tcPr>
          <w:p w14:paraId="55FE667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Corporate precedents</w:t>
            </w:r>
          </w:p>
        </w:tc>
        <w:tc>
          <w:tcPr>
            <w:tcW w:w="1399" w:type="dxa"/>
          </w:tcPr>
          <w:p w14:paraId="1BAED6F4"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EIF (GCF)</w:t>
            </w:r>
          </w:p>
        </w:tc>
        <w:tc>
          <w:tcPr>
            <w:cnfStyle w:val="000010000000" w:firstRow="0" w:lastRow="0" w:firstColumn="0" w:lastColumn="0" w:oddVBand="1" w:evenVBand="0" w:oddHBand="0" w:evenHBand="0" w:firstRowFirstColumn="0" w:firstRowLastColumn="0" w:lastRowFirstColumn="0" w:lastRowLastColumn="0"/>
            <w:tcW w:w="1400" w:type="dxa"/>
          </w:tcPr>
          <w:p w14:paraId="1D7906B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Bond framework, </w:t>
            </w:r>
            <w:proofErr w:type="spellStart"/>
            <w:r w:rsidRPr="00501D44">
              <w:rPr>
                <w:rFonts w:ascii="Times New Roman" w:hAnsi="Times New Roman" w:cs="Times New Roman"/>
                <w:color w:val="000000" w:themeColor="text1"/>
                <w:sz w:val="18"/>
                <w:szCs w:val="18"/>
              </w:rPr>
              <w:t>PAYGo</w:t>
            </w:r>
            <w:proofErr w:type="spellEnd"/>
          </w:p>
        </w:tc>
        <w:tc>
          <w:tcPr>
            <w:tcW w:w="1426" w:type="dxa"/>
          </w:tcPr>
          <w:p w14:paraId="470262AE"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IDBZ (GCF)</w:t>
            </w:r>
          </w:p>
        </w:tc>
      </w:tr>
      <w:tr w:rsidR="0043133C" w:rsidRPr="00501D44" w14:paraId="529FE653" w14:textId="77777777" w:rsidTr="009C64F4">
        <w:tc>
          <w:tcPr>
            <w:cnfStyle w:val="000010000000" w:firstRow="0" w:lastRow="0" w:firstColumn="0" w:lastColumn="0" w:oddVBand="1" w:evenVBand="0" w:oddHBand="0" w:evenHBand="0" w:firstRowFirstColumn="0" w:firstRowLastColumn="0" w:lastRowFirstColumn="0" w:lastRowLastColumn="0"/>
            <w:tcW w:w="2000" w:type="dxa"/>
          </w:tcPr>
          <w:p w14:paraId="631AD28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Macro / currency risk</w:t>
            </w:r>
          </w:p>
        </w:tc>
        <w:tc>
          <w:tcPr>
            <w:tcW w:w="1400" w:type="dxa"/>
          </w:tcPr>
          <w:p w14:paraId="170C6CB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cnfStyle w:val="000010000000" w:firstRow="0" w:lastRow="0" w:firstColumn="0" w:lastColumn="0" w:oddVBand="1" w:evenVBand="0" w:oddHBand="0" w:evenHBand="0" w:firstRowFirstColumn="0" w:firstRowLastColumn="0" w:lastRowFirstColumn="0" w:lastRowLastColumn="0"/>
            <w:tcW w:w="1400" w:type="dxa"/>
          </w:tcPr>
          <w:p w14:paraId="52B2E412" w14:textId="7BB5F0A5"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tcW w:w="1399" w:type="dxa"/>
          </w:tcPr>
          <w:p w14:paraId="33E4669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cnfStyle w:val="000010000000" w:firstRow="0" w:lastRow="0" w:firstColumn="0" w:lastColumn="0" w:oddVBand="1" w:evenVBand="0" w:oddHBand="0" w:evenHBand="0" w:firstRowFirstColumn="0" w:firstRowLastColumn="0" w:lastRowFirstColumn="0" w:lastRowLastColumn="0"/>
            <w:tcW w:w="1400" w:type="dxa"/>
          </w:tcPr>
          <w:p w14:paraId="5C40D02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tcW w:w="1426" w:type="dxa"/>
          </w:tcPr>
          <w:p w14:paraId="3D7F2AF6"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r>
      <w:tr w:rsidR="0043133C" w:rsidRPr="00501D44" w14:paraId="3308C122" w14:textId="77777777" w:rsidTr="009C64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5B53D884"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Private anchor density</w:t>
            </w:r>
          </w:p>
        </w:tc>
        <w:tc>
          <w:tcPr>
            <w:tcW w:w="1400" w:type="dxa"/>
          </w:tcPr>
          <w:p w14:paraId="3AA61C0A"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Low</w:t>
            </w:r>
          </w:p>
        </w:tc>
        <w:tc>
          <w:tcPr>
            <w:cnfStyle w:val="000010000000" w:firstRow="0" w:lastRow="0" w:firstColumn="0" w:lastColumn="0" w:oddVBand="1" w:evenVBand="0" w:oddHBand="0" w:evenHBand="0" w:firstRowFirstColumn="0" w:firstRowLastColumn="0" w:lastRowFirstColumn="0" w:lastRowLastColumn="0"/>
            <w:tcW w:w="1400" w:type="dxa"/>
          </w:tcPr>
          <w:p w14:paraId="118E8E8B"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Very high</w:t>
            </w:r>
          </w:p>
        </w:tc>
        <w:tc>
          <w:tcPr>
            <w:tcW w:w="1399" w:type="dxa"/>
          </w:tcPr>
          <w:p w14:paraId="24FF14F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Medium</w:t>
            </w:r>
          </w:p>
        </w:tc>
        <w:tc>
          <w:tcPr>
            <w:cnfStyle w:val="000010000000" w:firstRow="0" w:lastRow="0" w:firstColumn="0" w:lastColumn="0" w:oddVBand="1" w:evenVBand="0" w:oddHBand="0" w:evenHBand="0" w:firstRowFirstColumn="0" w:firstRowLastColumn="0" w:lastRowFirstColumn="0" w:lastRowLastColumn="0"/>
            <w:tcW w:w="1400" w:type="dxa"/>
          </w:tcPr>
          <w:p w14:paraId="68D4BAA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c>
          <w:tcPr>
            <w:tcW w:w="1426" w:type="dxa"/>
          </w:tcPr>
          <w:p w14:paraId="4409478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High</w:t>
            </w:r>
          </w:p>
        </w:tc>
      </w:tr>
      <w:tr w:rsidR="0043133C" w:rsidRPr="00501D44" w14:paraId="2AC1E6F8" w14:textId="77777777" w:rsidTr="009C64F4">
        <w:tc>
          <w:tcPr>
            <w:cnfStyle w:val="000010000000" w:firstRow="0" w:lastRow="0" w:firstColumn="0" w:lastColumn="0" w:oddVBand="1" w:evenVBand="0" w:oddHBand="0" w:evenHBand="0" w:firstRowFirstColumn="0" w:firstRowLastColumn="0" w:lastRowFirstColumn="0" w:lastRowLastColumn="0"/>
            <w:tcW w:w="2000" w:type="dxa"/>
          </w:tcPr>
          <w:p w14:paraId="71E601B3"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Overall readiness (score out of 5; section 9.2)</w:t>
            </w:r>
          </w:p>
        </w:tc>
        <w:tc>
          <w:tcPr>
            <w:tcW w:w="1400" w:type="dxa"/>
          </w:tcPr>
          <w:p w14:paraId="1FDC33C1"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Emerging (1.4)</w:t>
            </w:r>
          </w:p>
        </w:tc>
        <w:tc>
          <w:tcPr>
            <w:cnfStyle w:val="000010000000" w:firstRow="0" w:lastRow="0" w:firstColumn="0" w:lastColumn="0" w:oddVBand="1" w:evenVBand="0" w:oddHBand="0" w:evenHBand="0" w:firstRowFirstColumn="0" w:firstRowLastColumn="0" w:lastRowFirstColumn="0" w:lastRowLastColumn="0"/>
            <w:tcW w:w="1400" w:type="dxa"/>
          </w:tcPr>
          <w:p w14:paraId="5DBA332D"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Ready with adjustments (3.4)</w:t>
            </w:r>
          </w:p>
        </w:tc>
        <w:tc>
          <w:tcPr>
            <w:tcW w:w="1399" w:type="dxa"/>
          </w:tcPr>
          <w:p w14:paraId="4B4A2AC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Ready with adjustments (3.2)</w:t>
            </w:r>
          </w:p>
        </w:tc>
        <w:tc>
          <w:tcPr>
            <w:cnfStyle w:val="000010000000" w:firstRow="0" w:lastRow="0" w:firstColumn="0" w:lastColumn="0" w:oddVBand="1" w:evenVBand="0" w:oddHBand="0" w:evenHBand="0" w:firstRowFirstColumn="0" w:firstRowLastColumn="0" w:lastRowFirstColumn="0" w:lastRowLastColumn="0"/>
            <w:tcW w:w="1400" w:type="dxa"/>
          </w:tcPr>
          <w:p w14:paraId="7758D210"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Ready to pilot (4.1)</w:t>
            </w:r>
          </w:p>
        </w:tc>
        <w:tc>
          <w:tcPr>
            <w:tcW w:w="1426" w:type="dxa"/>
          </w:tcPr>
          <w:p w14:paraId="257F969E"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Ready to pilot (3.9)</w:t>
            </w:r>
          </w:p>
        </w:tc>
      </w:tr>
    </w:tbl>
    <w:p w14:paraId="6BC67B14" w14:textId="77777777" w:rsidR="0043133C" w:rsidRPr="00501D44" w:rsidRDefault="0043133C">
      <w:pPr>
        <w:rPr>
          <w:rFonts w:ascii="Times New Roman" w:hAnsi="Times New Roman" w:cs="Times New Roman"/>
          <w:color w:val="000000" w:themeColor="text1"/>
        </w:rPr>
      </w:pPr>
    </w:p>
    <w:p>
      <w:pPr>
        <w:pStyle w:val="Heading2"/>
        <w:spacing w:after="120"/>
        <w:rPr>
          <w:rFonts w:ascii="Times New Roman" w:hAnsi="Times New Roman" w:cs="Times New Roman"/>
          <w:color w:val="000000" w:themeColor="text1"/>
        </w:rPr>
      </w:pPr>
      <w:bookmarkStart w:id="900022" w:name="_Toc90900022"/>
      <w:r>
        <w:rPr>
          <w:rFonts w:ascii="Times New Roman" w:hAnsi="Times New Roman" w:cs="Times New Roman"/>
          <w:b/>
          <w:bCs/>
          <w:color w:val="000000" w:themeColor="text1"/>
          <w:sz w:val="24"/>
          <w:szCs w:val="24"/>
        </w:rPr>
        <w:t xml:space="preserve">9.2 Readiness Ranking: Scoring Rules and Results</w:t>
      </w:r>
      <w:bookmarkEnd w:id="900022"/>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readiness ranking answers one question: how ready is each country to pilot an MSME-tailored financial mechanism in its KAZA corridor now? It scores each country from 0 to 5 on six criteria that reflect the building blocks of a bankable route to R-NBT MSMEs, weights them, and adds them up. Table 57 shows the criteria, weights and scores; Table 56 explains what each score point means.</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56: </w:t>
      </w:r>
      <w:r>
        <w:rPr>
          <w:rFonts w:ascii="Times New Roman" w:hAnsi="Times New Roman" w:cs="Times New Roman"/>
          <w:i/>
          <w:iCs/>
          <w:color w:val="000000" w:themeColor="text1"/>
          <w:sz w:val="20"/>
          <w:szCs w:val="20"/>
        </w:rPr>
        <w:t xml:space="preserve">What each readiness score point means</w:t>
      </w:r>
    </w:p>
    <w:tbl>
      <w:tblPr>
        <w:tblStyle w:val="PlainTable1"/>
        <w:tblW w:w="9026" w:type="dxa"/>
        <w:tblLayout w:type="fixed"/>
        <w:tblLook w:val="0000" w:firstRow="0" w:lastRow="0" w:firstColumn="0" w:lastColumn="0" w:noHBand="0" w:noVBand="0"/>
      </w:tblPr>
      <w:tblGrid>
        <w:gridCol w:w="1200"/>
        <w:gridCol w:w="7826"/>
      </w:tblGrid>
      <w:tr>
        <w:trPr>
          <w:tblHeader/>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Score</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Meaning</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0</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Absent: no instrument, provider or market of this kind</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Nascent or very weak: exists in name or on a very small scale</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Present nationally but not reaching corridor MSMEs</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Functioning in the corridor, with major gaps</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Functioning in the corridor, with minor gaps</w:t>
            </w:r>
          </w:p>
        </w:tc>
      </w:tr>
      <w:tr>
        <w:trPr>
          <w:cantSplit/>
        </w:trPr>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c>
          <w:tcPr>
            <w:tcW w:w="78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Strong and proven for tourism MSMEs in the corridor</w:t>
            </w:r>
          </w:p>
        </w:tc>
      </w:tr>
    </w:tbl>
    <w:p>
      <w:pPr>
        <w:rPr>
          <w:rFonts w:ascii="Times New Roman" w:hAnsi="Times New Roman" w:cs="Times New Roman"/>
          <w:color w:val="000000" w:themeColor="text1"/>
        </w:rPr>
      </w:pP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57: </w:t>
      </w:r>
      <w:r>
        <w:rPr>
          <w:rFonts w:ascii="Times New Roman" w:hAnsi="Times New Roman" w:cs="Times New Roman"/>
          <w:i/>
          <w:iCs/>
          <w:color w:val="000000" w:themeColor="text1"/>
          <w:sz w:val="20"/>
          <w:szCs w:val="20"/>
        </w:rPr>
        <w:t xml:space="preserve">Readiness ranking: criteria, weights and scores</w:t>
      </w:r>
    </w:p>
    <w:tbl>
      <w:tblPr>
        <w:tblStyle w:val="PlainTable1"/>
        <w:tblW w:w="9026" w:type="dxa"/>
        <w:tblLayout w:type="fixed"/>
        <w:tblLook w:val="0000" w:firstRow="0" w:lastRow="0" w:firstColumn="0" w:lastColumn="0" w:noHBand="0" w:noVBand="0"/>
      </w:tblPr>
      <w:tblGrid>
        <w:gridCol w:w="2726"/>
        <w:gridCol w:w="800"/>
        <w:gridCol w:w="1000"/>
        <w:gridCol w:w="1100"/>
        <w:gridCol w:w="1100"/>
        <w:gridCol w:w="1100"/>
        <w:gridCol w:w="1200"/>
      </w:tblGrid>
      <w:tr>
        <w:trPr>
          <w:tblHeader/>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Criterion (evidence used)</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Weight</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Angola</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Botswana</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Namibia</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Zambia</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Zimbabwe</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 Guarantee or development lender that reaches tourism MSMEs (scheme reach, partner lenders, tourism uptake)</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20%</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 Lenders present in the KAZA corridor (branches, MFIs, agents in hub towns)</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20%</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 Tourism market depth and anchor buyers in the corridor (visitor volumes, lodge groups, DMCs)</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20%</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 Community and informal finance base (savings groups, community trusts, revenue-sharing)</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 Business support linked to finance (BDS tied to lending, supplier development)</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 Macroeconomic and currency stability (inflation, policy rates, currency regime)</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Weighted score (out of 5)</w:t>
            </w:r>
          </w:p>
        </w:tc>
        <w:tc>
          <w:tcPr>
            <w:tcW w:w="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100%</w:t>
            </w: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1.4</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3.4</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3.2</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4.1</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3.9</w:t>
            </w:r>
          </w:p>
        </w:tc>
      </w:tr>
      <w:tr>
        <w:trPr>
          <w:cantSplit/>
        </w:trPr>
        <w:tc>
          <w:tcPr>
            <w:tcW w:w="27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Readiness band</w:t>
            </w:r>
          </w:p>
        </w:tc>
        <w:tc>
          <w:tcPr>
            <w:tcW w:w="800" w:type="dxa"/>
          </w:tcPr>
          <w:p>
            <w:pPr>
              <w:spacing w:line="252" w:lineRule="auto"/>
              <w:rPr>
                <w:rFonts w:ascii="Times New Roman" w:hAnsi="Times New Roman" w:cs="Times New Roman"/>
                <w:color w:val="000000" w:themeColor="text1"/>
              </w:rPr>
            </w:pPr>
          </w:p>
        </w:tc>
        <w:tc>
          <w:tcPr>
            <w:tcW w:w="10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Emerging</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Ready with adjustments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Ready with adjustments</w:t>
            </w:r>
          </w:p>
        </w:tc>
        <w:tc>
          <w:tcPr>
            <w:tcW w:w="11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Ready to pilot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Ready to pilot</w:t>
            </w:r>
          </w:p>
        </w:tc>
      </w:tr>
    </w:tbl>
    <w:p>
      <w:pPr>
        <w:rPr>
          <w:rFonts w:ascii="Times New Roman" w:hAnsi="Times New Roman" w:cs="Times New Roman"/>
          <w:color w:val="000000" w:themeColor="text1"/>
        </w:rPr>
      </w:pPr>
    </w:p>
    <w:p>
      <w:pPr>
        <w:jc w:val="both"/>
        <w:rPr>
          <w:rFonts w:ascii="Times New Roman" w:hAnsi="Times New Roman" w:cs="Times New Roman"/>
          <w:color w:val="000000" w:themeColor="text1"/>
        </w:rPr>
      </w:pPr>
      <w:r>
        <w:rPr>
          <w:rFonts w:ascii="Times New Roman" w:hAnsi="Times New Roman" w:cs="Times New Roman"/>
          <w:i/>
          <w:iCs/>
          <w:color w:val="000000" w:themeColor="text1"/>
          <w:sz w:val="20"/>
          <w:szCs w:val="20"/>
        </w:rPr>
        <w:t xml:space="preserve">Bands: 3.75 and above = ready to pilot now; 2.50–3.74 = ready with adjustments; below 2.50 = emerging (readiness first). Scores are the author’s judgement on the evidence in chapters 3–8 and should be validated with stakeholders.</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plain terms: Zambia and Zimbabwe score highest because the Victoria Falls–Mosi-oa-Tunya hub brings together an active guarantee scheme, lenders a short distance away and a tourism market large enough to generate MSME revenue; Zimbabwe’s lower macroeconomic score is offset by its strong market and informal savings base. Botswana and Namibia have stronger national institutions but score lower on the criteria that matter in the corridor: Botswana has no guarantee scheme, and Namibia’s instruments rarely reach the sparsely populated Zambezi and Kavango regions. Angola scores lowest on every corridor criterion. A higher score does not mean finance is easy to obtain; it means a pilot has the building blocks to start.</w:t>
      </w:r>
    </w:p>
    <w:p w14:paraId="386C96F1" w14:textId="77777777" w:rsidR="0043133C" w:rsidRPr="009C64F4" w:rsidRDefault="00EC31A4">
      <w:pPr>
        <w:pStyle w:val="Heading2"/>
        <w:rPr>
          <w:rFonts w:ascii="Times New Roman" w:hAnsi="Times New Roman" w:cs="Times New Roman"/>
          <w:b/>
          <w:bCs/>
          <w:color w:val="000000" w:themeColor="text1"/>
          <w:sz w:val="24"/>
          <w:szCs w:val="24"/>
        </w:rPr>
      </w:pPr>
      <w:bookmarkStart w:id="63" w:name="_Toc242691684"/>
      <w:r w:rsidRPr="009C64F4">
        <w:rPr>
          <w:rFonts w:ascii="Times New Roman" w:hAnsi="Times New Roman" w:cs="Times New Roman"/>
          <w:b/>
          <w:bCs/>
          <w:color w:val="000000" w:themeColor="text1"/>
          <w:sz w:val="24"/>
          <w:szCs w:val="24"/>
        </w:rPr>
        <w:t xml:space="preserve">9.3 Common Barriers</w:t>
      </w:r>
      <w:bookmarkEnd w:id="63"/>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same six barriers appear in every country, although their weight differs.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Collateral and product design.</w:t>
      </w:r>
      <w:r>
        <w:rPr>
          <w:rFonts w:ascii="Times New Roman" w:hAnsi="Times New Roman" w:cs="Times New Roman"/>
          <w:color w:val="000000" w:themeColor="text1"/>
        </w:rPr>
        <w:t xml:space="preserve"> Tenure on communal, customary and concession land is not bankable, and movable-collateral registries are under-used. Loans are designed for borrowers with steady monthly income, so amortisation schedules ignore tourism seasonality, and minimum loan sizes and transaction costs are too high for micro-enterprises.</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Information.</w:t>
      </w:r>
      <w:r>
        <w:rPr>
          <w:rFonts w:ascii="Times New Roman" w:hAnsi="Times New Roman" w:cs="Times New Roman"/>
          <w:color w:val="000000" w:themeColor="text1"/>
        </w:rPr>
        <w:t xml:space="preserve"> Limited records, informality and weak credit histories make MSMEs hard to assess, and lenders lack knowledge of the R-NBT sector. Shock exposure (pandemics, droughts, human–wildlife conflict and currency swings) raises the perceived risk further.</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Informality.</w:t>
      </w:r>
      <w:r>
        <w:rPr>
          <w:rFonts w:ascii="Times New Roman" w:hAnsi="Times New Roman" w:cs="Times New Roman"/>
          <w:color w:val="000000" w:themeColor="text1"/>
        </w:rPr>
        <w:t xml:space="preserve"> Most micro-enterprises in the KAZA corridor are informal and unregistered, but size and informality are not the same measure: Botswana’s MSMEs, for example, are 91% micro and 84% informal (GIZ, 2026, p. 34). Registration time and cost, lump-sum compliance fees and tax penalties keep many operators out (GIZ, 2026, pp. 125–126), and most programmes and interventions are not designed for informal operators. Informal operators are commonly managed through municipalities, which have historically been excluded from tourism development planning, so municipalities should be engaged in programme design.</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Physical and digital reach.</w:t>
      </w:r>
      <w:r>
        <w:rPr>
          <w:rFonts w:ascii="Times New Roman" w:hAnsi="Times New Roman" w:cs="Times New Roman"/>
          <w:color w:val="000000" w:themeColor="text1"/>
        </w:rPr>
        <w:t xml:space="preserve"> Branches, agents and reliable mobile networks are concentrated in hub towns, leaving communities adjacent to protected areas dependent on cash, savings groups and USSD where networks allow (section 8.5).</w:t>
      </w:r>
    </w:p>
    <w:p>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Fragmented support.</w:t>
      </w:r>
      <w:r>
        <w:rPr>
          <w:rFonts w:ascii="Times New Roman" w:hAnsi="Times New Roman" w:cs="Times New Roman"/>
          <w:color w:val="000000" w:themeColor="text1"/>
        </w:rPr>
        <w:t xml:space="preserve"> Business support organisations, NGOs and financiers operate in silos, with weak pipelines of investment-ready MSMEs and no shared data on informal enterprises (section 8.8).</w:t>
      </w:r>
    </w:p>
    <w:p w14:paraId="117C2460" w14:textId="5E2C52C3" w:rsidR="0043133C" w:rsidRPr="009C64F4" w:rsidRDefault="00EC31A4">
      <w:pPr>
        <w:pStyle w:val="Heading2"/>
        <w:rPr>
          <w:rFonts w:ascii="Times New Roman" w:hAnsi="Times New Roman" w:cs="Times New Roman"/>
          <w:b/>
          <w:bCs/>
          <w:color w:val="000000" w:themeColor="text1"/>
          <w:sz w:val="24"/>
          <w:szCs w:val="24"/>
        </w:rPr>
      </w:pPr>
      <w:bookmarkStart w:id="64" w:name="_Toc242691685"/>
      <w:r w:rsidRPr="009C64F4">
        <w:rPr>
          <w:rFonts w:ascii="Times New Roman" w:hAnsi="Times New Roman" w:cs="Times New Roman"/>
          <w:b/>
          <w:bCs/>
          <w:color w:val="000000" w:themeColor="text1"/>
          <w:sz w:val="24"/>
          <w:szCs w:val="24"/>
        </w:rPr>
        <w:t xml:space="preserve">9.4 Harmonisation Opportunities at KAZA Level</w:t>
      </w:r>
      <w:r w:rsidR="002C73AF" w:rsidRPr="009C64F4">
        <w:rPr>
          <w:rFonts w:ascii="Times New Roman" w:hAnsi="Times New Roman" w:cs="Times New Roman"/>
          <w:b/>
          <w:bCs/>
          <w:color w:val="000000" w:themeColor="text1"/>
          <w:sz w:val="24"/>
          <w:szCs w:val="24"/>
        </w:rPr>
        <w:t/>
      </w:r>
      <w:r w:rsidRPr="009C64F4">
        <w:rPr>
          <w:rFonts w:ascii="Times New Roman" w:hAnsi="Times New Roman" w:cs="Times New Roman"/>
          <w:b/>
          <w:bCs/>
          <w:color w:val="000000" w:themeColor="text1"/>
          <w:sz w:val="24"/>
          <w:szCs w:val="24"/>
        </w:rPr>
        <w:t xml:space="preserve"/>
      </w:r>
      <w:bookmarkEnd w:id="64"/>
    </w:p>
    <w:p w14:paraId="628C2B8C" w14:textId="10D920B8" w:rsidR="0043133C" w:rsidRPr="00501D44" w:rsidRDefault="00EC31A4">
      <w:pPr>
        <w:jc w:val="both"/>
        <w:rPr>
          <w:rFonts w:ascii="Times New Roman" w:hAnsi="Times New Roman" w:cs="Times New Roman"/>
          <w:color w:val="000000" w:themeColor="text1"/>
        </w:rPr>
      </w:pPr>
      <w:r w:rsidRPr="00501D44">
        <w:rPr>
          <w:rFonts w:ascii="Times New Roman" w:hAnsi="Times New Roman" w:cs="Times New Roman"/>
          <w:color w:val="000000" w:themeColor="text1"/>
        </w:rPr>
        <w:t xml:space="preserve">Because access to finance is governed nationally, KAZA-level </w:t>
      </w:r>
      <w:r w:rsidR="002C73AF" w:rsidRPr="00501D44">
        <w:rPr>
          <w:rFonts w:ascii="Times New Roman" w:hAnsi="Times New Roman" w:cs="Times New Roman"/>
          <w:color w:val="000000" w:themeColor="text1"/>
        </w:rPr>
        <w:t>harmonization</w:t>
      </w:r>
      <w:r w:rsidRPr="00501D44">
        <w:rPr>
          <w:rFonts w:ascii="Times New Roman" w:hAnsi="Times New Roman" w:cs="Times New Roman"/>
          <w:color w:val="000000" w:themeColor="text1"/>
        </w:rPr>
        <w:t xml:space="preserve"> should focus on soft infrastructure that lowers cost and risk for national financiers rather than on regulatory convergence:</w:t>
      </w:r>
    </w:p>
    <w:p w14:paraId="366F8E4D" w14:textId="77777777" w:rsidR="0043133C" w:rsidRPr="00501D44" w:rsidRDefault="00EC31A4">
      <w:pPr>
        <w:pStyle w:val="ListParagraph"/>
        <w:numPr>
          <w:ilvl w:val="0"/>
          <w:numId w:val="32"/>
        </w:numPr>
        <w:rPr>
          <w:rFonts w:ascii="Times New Roman" w:hAnsi="Times New Roman" w:cs="Times New Roman"/>
          <w:color w:val="000000" w:themeColor="text1"/>
        </w:rPr>
      </w:pPr>
      <w:r>
        <w:rPr>
          <w:rFonts w:ascii="Times New Roman" w:hAnsi="Times New Roman" w:cs="Times New Roman"/>
          <w:b/>
          <w:bCs/>
          <w:color w:val="000000" w:themeColor="text1"/>
        </w:rPr>
        <w:t xml:space="preserve">Common R-NBT eligibility and screening framework:</w:t>
      </w:r>
      <w:r>
        <w:rPr>
          <w:rFonts w:ascii="Times New Roman" w:hAnsi="Times New Roman" w:cs="Times New Roman"/>
          <w:color w:val="000000" w:themeColor="text1"/>
        </w:rPr>
        <w:t xml:space="preserve"> a shared definition of regenerative tourism MSMEs, covering enterprises operating within, adjacent to or supplying into the KAZA tourism and nature-based economy, with environmental and social criteria and impact indicators that banks, guarantee schemes and DFIs can adopt.</w:t>
      </w:r>
    </w:p>
    <w:p w14:paraId="6E461DA9" w14:textId="74777973" w:rsidR="002C73AF" w:rsidRPr="00501D44" w:rsidRDefault="002C73AF">
      <w:pPr>
        <w:pStyle w:val="ListParagraph"/>
        <w:numPr>
          <w:ilvl w:val="0"/>
          <w:numId w:val="32"/>
        </w:numPr>
        <w:rPr>
          <w:rFonts w:ascii="Times New Roman" w:hAnsi="Times New Roman" w:cs="Times New Roman"/>
          <w:color w:val="000000" w:themeColor="text1"/>
        </w:rPr>
      </w:pPr>
      <w:r>
        <w:rPr>
          <w:rFonts w:ascii="Times New Roman" w:hAnsi="Times New Roman" w:cs="Times New Roman"/>
          <w:b/>
          <w:bCs/>
          <w:color w:val="000000" w:themeColor="text1"/>
        </w:rPr>
        <w:t xml:space="preserve">Common definition of tourism MSME:</w:t>
      </w:r>
      <w:r>
        <w:rPr>
          <w:rFonts w:ascii="Times New Roman" w:hAnsi="Times New Roman" w:cs="Times New Roman"/>
          <w:color w:val="000000" w:themeColor="text1"/>
        </w:rPr>
        <w:t xml:space="preserve"> a shared definition by size, with informality recorded as a separate attribute. Most micro-enterprises, typically with one owner and limited governance structure, are informal and need different programming, including a starter tier that accepts a recognised group. Formalisation is treated as progressive and tied to the enterprise’s next commercial step, not as an eligibility test (GIZ, 2026, p. 126).</w:t>
      </w:r>
    </w:p>
    <w:p w14:paraId="70B2DDC9" w14:textId="34B0BCCB" w:rsidR="0043133C" w:rsidRPr="00501D44" w:rsidRDefault="00EC31A4">
      <w:pPr>
        <w:pStyle w:val="ListParagraph"/>
        <w:numPr>
          <w:ilvl w:val="0"/>
          <w:numId w:val="32"/>
        </w:numPr>
        <w:rPr>
          <w:rFonts w:ascii="Times New Roman" w:hAnsi="Times New Roman" w:cs="Times New Roman"/>
          <w:color w:val="000000" w:themeColor="text1"/>
        </w:rPr>
      </w:pPr>
      <w:r w:rsidRPr="00501D44">
        <w:rPr>
          <w:rFonts w:ascii="Times New Roman" w:hAnsi="Times New Roman" w:cs="Times New Roman"/>
          <w:b/>
          <w:bCs/>
          <w:color w:val="000000" w:themeColor="text1"/>
        </w:rPr>
        <w:t>KAZA MSME pipeline and data platform</w:t>
      </w:r>
      <w:r w:rsidRPr="00501D44">
        <w:rPr>
          <w:rFonts w:ascii="Times New Roman" w:hAnsi="Times New Roman" w:cs="Times New Roman"/>
          <w:color w:val="000000" w:themeColor="text1"/>
        </w:rPr>
        <w:t xml:space="preserve">: a shared registry of investment-ready MSMEs, supplier databases of large operators and </w:t>
      </w:r>
      <w:r w:rsidR="006A279C" w:rsidRPr="00501D44">
        <w:rPr>
          <w:rFonts w:ascii="Times New Roman" w:hAnsi="Times New Roman" w:cs="Times New Roman"/>
          <w:color w:val="000000" w:themeColor="text1"/>
        </w:rPr>
        <w:t>anonymized</w:t>
      </w:r>
      <w:r w:rsidRPr="00501D44">
        <w:rPr>
          <w:rFonts w:ascii="Times New Roman" w:hAnsi="Times New Roman" w:cs="Times New Roman"/>
          <w:color w:val="000000" w:themeColor="text1"/>
        </w:rPr>
        <w:t xml:space="preserve"> repayment data to inform credit risk.</w:t>
      </w:r>
    </w:p>
    <w:p w14:paraId="18F3629B" w14:textId="77777777" w:rsidR="0043133C" w:rsidRPr="00501D44" w:rsidRDefault="00EC31A4">
      <w:pPr>
        <w:pStyle w:val="ListParagraph"/>
        <w:numPr>
          <w:ilvl w:val="0"/>
          <w:numId w:val="32"/>
        </w:numPr>
        <w:rPr>
          <w:rFonts w:ascii="Times New Roman" w:hAnsi="Times New Roman" w:cs="Times New Roman"/>
          <w:color w:val="000000" w:themeColor="text1"/>
        </w:rPr>
      </w:pPr>
      <w:r w:rsidRPr="00501D44">
        <w:rPr>
          <w:rFonts w:ascii="Times New Roman" w:hAnsi="Times New Roman" w:cs="Times New Roman"/>
          <w:b/>
          <w:bCs/>
          <w:color w:val="000000" w:themeColor="text1"/>
        </w:rPr>
        <w:t>Aligned guarantee terms</w:t>
      </w:r>
      <w:r w:rsidRPr="00501D44">
        <w:rPr>
          <w:rFonts w:ascii="Times New Roman" w:hAnsi="Times New Roman" w:cs="Times New Roman"/>
          <w:color w:val="000000" w:themeColor="text1"/>
        </w:rPr>
        <w:t>: coordinated tourism windows in CGS, ZCGS, ECGC, FGC and a future Botswana facility, with a regional counter-guarantee (e.g. AGF) and common reporting.</w:t>
      </w:r>
    </w:p>
    <w:p w14:paraId="4C1A8E14" w14:textId="5C0DA1CB" w:rsidR="0043133C" w:rsidRPr="00501D44" w:rsidRDefault="00EC31A4">
      <w:pPr>
        <w:pStyle w:val="ListParagraph"/>
        <w:numPr>
          <w:ilvl w:val="0"/>
          <w:numId w:val="32"/>
        </w:numPr>
        <w:rPr>
          <w:rFonts w:ascii="Times New Roman" w:hAnsi="Times New Roman" w:cs="Times New Roman"/>
          <w:color w:val="000000" w:themeColor="text1"/>
        </w:rPr>
      </w:pPr>
      <w:r w:rsidRPr="00501D44">
        <w:rPr>
          <w:rFonts w:ascii="Times New Roman" w:hAnsi="Times New Roman" w:cs="Times New Roman"/>
          <w:b/>
          <w:bCs/>
          <w:color w:val="000000" w:themeColor="text1"/>
        </w:rPr>
        <w:t>Standard supplier-finance contract template</w:t>
      </w:r>
      <w:r w:rsidRPr="00501D44">
        <w:rPr>
          <w:rFonts w:ascii="Times New Roman" w:hAnsi="Times New Roman" w:cs="Times New Roman"/>
          <w:color w:val="000000" w:themeColor="text1"/>
        </w:rPr>
        <w:t>: building on the Wilderness</w:t>
      </w:r>
      <w:r w:rsidR="006A279C" w:rsidRPr="00501D44">
        <w:rPr>
          <w:rFonts w:ascii="Times New Roman" w:hAnsi="Times New Roman" w:cs="Times New Roman"/>
          <w:color w:val="000000" w:themeColor="text1"/>
        </w:rPr>
        <w:t>-</w:t>
      </w:r>
      <w:r w:rsidRPr="00501D44">
        <w:rPr>
          <w:rFonts w:ascii="Times New Roman" w:hAnsi="Times New Roman" w:cs="Times New Roman"/>
          <w:color w:val="000000" w:themeColor="text1"/>
        </w:rPr>
        <w:t>Stanbic model for use by operators and banks across states.</w:t>
      </w:r>
    </w:p>
    <w:p w14:paraId="31C970D4" w14:textId="77777777" w:rsidR="0043133C" w:rsidRPr="00501D44" w:rsidRDefault="00EC31A4">
      <w:pPr>
        <w:pStyle w:val="ListParagraph"/>
        <w:numPr>
          <w:ilvl w:val="0"/>
          <w:numId w:val="33"/>
        </w:numPr>
        <w:rPr>
          <w:rFonts w:ascii="Times New Roman" w:hAnsi="Times New Roman" w:cs="Times New Roman"/>
          <w:color w:val="000000" w:themeColor="text1"/>
        </w:rPr>
      </w:pPr>
      <w:proofErr w:type="spellStart"/>
      <w:r w:rsidRPr="00501D44">
        <w:rPr>
          <w:rFonts w:ascii="Times New Roman" w:hAnsi="Times New Roman" w:cs="Times New Roman"/>
          <w:b/>
          <w:bCs/>
          <w:color w:val="000000" w:themeColor="text1"/>
        </w:rPr>
        <w:lastRenderedPageBreak/>
        <w:t>Univisa</w:t>
      </w:r>
      <w:proofErr w:type="spellEnd"/>
      <w:r w:rsidRPr="00501D44">
        <w:rPr>
          <w:rFonts w:ascii="Times New Roman" w:hAnsi="Times New Roman" w:cs="Times New Roman"/>
          <w:b/>
          <w:bCs/>
          <w:color w:val="000000" w:themeColor="text1"/>
        </w:rPr>
        <w:t xml:space="preserve"> and border facilitation</w:t>
      </w:r>
      <w:r w:rsidRPr="00501D44">
        <w:rPr>
          <w:rFonts w:ascii="Times New Roman" w:hAnsi="Times New Roman" w:cs="Times New Roman"/>
          <w:color w:val="000000" w:themeColor="text1"/>
        </w:rPr>
        <w:t xml:space="preserve">: full </w:t>
      </w:r>
      <w:proofErr w:type="spellStart"/>
      <w:r w:rsidRPr="00501D44">
        <w:rPr>
          <w:rFonts w:ascii="Times New Roman" w:hAnsi="Times New Roman" w:cs="Times New Roman"/>
          <w:color w:val="000000" w:themeColor="text1"/>
        </w:rPr>
        <w:t>Univisa</w:t>
      </w:r>
      <w:proofErr w:type="spellEnd"/>
      <w:r w:rsidRPr="00501D44">
        <w:rPr>
          <w:rFonts w:ascii="Times New Roman" w:hAnsi="Times New Roman" w:cs="Times New Roman"/>
          <w:color w:val="000000" w:themeColor="text1"/>
        </w:rPr>
        <w:t xml:space="preserve"> adoption and simplified crossings to support multi-country itineraries and cross-border MSMEs.</w:t>
      </w:r>
    </w:p>
    <w:p w14:paraId="17FA4D82" w14:textId="77777777" w:rsidR="0043133C" w:rsidRPr="00501D44" w:rsidRDefault="00EC31A4">
      <w:pPr>
        <w:pStyle w:val="ListParagraph"/>
        <w:numPr>
          <w:ilvl w:val="0"/>
          <w:numId w:val="33"/>
        </w:numPr>
        <w:rPr>
          <w:rFonts w:ascii="Times New Roman" w:hAnsi="Times New Roman" w:cs="Times New Roman"/>
          <w:color w:val="000000" w:themeColor="text1"/>
        </w:rPr>
      </w:pPr>
      <w:r w:rsidRPr="00501D44">
        <w:rPr>
          <w:rFonts w:ascii="Times New Roman" w:hAnsi="Times New Roman" w:cs="Times New Roman"/>
          <w:b/>
          <w:bCs/>
          <w:color w:val="000000" w:themeColor="text1"/>
        </w:rPr>
        <w:t>Payments</w:t>
      </w:r>
      <w:r w:rsidRPr="00501D44">
        <w:rPr>
          <w:rFonts w:ascii="Times New Roman" w:hAnsi="Times New Roman" w:cs="Times New Roman"/>
          <w:color w:val="000000" w:themeColor="text1"/>
        </w:rPr>
        <w:t>: lower-cost cross-border tourism payments through SADC payment infrastructure and mobile-money interoperability.</w:t>
      </w:r>
      <w:r w:rsidRPr="00501D44">
        <w:rPr>
          <w:rFonts w:ascii="Times New Roman" w:hAnsi="Times New Roman" w:cs="Times New Roman"/>
          <w:color w:val="000000" w:themeColor="text1"/>
        </w:rPr>
        <w:br w:type="page"/>
      </w:r>
    </w:p>
    <w:p>
      <w:pPr>
        <w:pStyle w:val="ListParagraph"/>
        <w:numPr>
          <w:ilvl w:val="0"/>
          <w:numId w:val="33"/>
        </w:numPr>
        <w:rPr>
          <w:rFonts w:ascii="Times New Roman" w:hAnsi="Times New Roman" w:cs="Times New Roman"/>
          <w:color w:val="000000" w:themeColor="text1"/>
        </w:rPr>
      </w:pPr>
      <w:r>
        <w:rPr>
          <w:rFonts w:ascii="Times New Roman" w:hAnsi="Times New Roman" w:cs="Times New Roman"/>
          <w:b/>
          <w:bCs/>
          <w:color w:val="000000" w:themeColor="text1"/>
        </w:rPr>
        <w:t xml:space="preserve">KAZA–OKACOM alignment:</w:t>
      </w:r>
      <w:r>
        <w:rPr>
          <w:rFonts w:ascii="Times New Roman" w:hAnsi="Times New Roman" w:cs="Times New Roman"/>
          <w:color w:val="000000" w:themeColor="text1"/>
        </w:rPr>
        <w:t xml:space="preserve"> harmonised investment criteria, shared monitoring and a joint stakeholder platform between the CORB Fund and the KAZA Conservation Trust Fund for the basin states (section 2.6).</w:t>
      </w:r>
    </w:p>
    <w:p>
      <w:pPr>
        <w:pStyle w:val="ListParagraph"/>
        <w:numPr>
          <w:ilvl w:val="0"/>
          <w:numId w:val="33"/>
        </w:numPr>
        <w:rPr>
          <w:rFonts w:ascii="Times New Roman" w:hAnsi="Times New Roman" w:cs="Times New Roman"/>
          <w:color w:val="000000" w:themeColor="text1"/>
        </w:rPr>
      </w:pPr>
      <w:r>
        <w:rPr>
          <w:rFonts w:ascii="Times New Roman" w:hAnsi="Times New Roman" w:cs="Times New Roman"/>
          <w:b/>
          <w:bCs/>
          <w:color w:val="000000" w:themeColor="text1"/>
        </w:rPr>
        <w:t xml:space="preserve">Council registration data:</w:t>
      </w:r>
      <w:r>
        <w:rPr>
          <w:rFonts w:ascii="Times New Roman" w:hAnsi="Times New Roman" w:cs="Times New Roman"/>
          <w:color w:val="000000" w:themeColor="text1"/>
        </w:rPr>
        <w:t xml:space="preserve"> support to ministries responsible for local government to digitise council trader registers and licences, so that informal enterprises become visible to programmes and lenders (section 8.8).</w:t>
      </w:r>
    </w:p>
    <w:p w14:paraId="787C3B8E" w14:textId="5B46D0E0" w:rsidR="0043133C" w:rsidRPr="008666D9" w:rsidRDefault="00EC31A4">
      <w:pPr>
        <w:pStyle w:val="Heading1"/>
        <w:rPr>
          <w:rFonts w:ascii="Times New Roman" w:hAnsi="Times New Roman" w:cs="Times New Roman"/>
          <w:b/>
          <w:bCs/>
          <w:color w:val="000000" w:themeColor="text1"/>
          <w:sz w:val="28"/>
          <w:szCs w:val="28"/>
        </w:rPr>
      </w:pPr>
      <w:bookmarkStart w:id="65" w:name="_Toc242691686"/>
      <w:r w:rsidRPr="008666D9">
        <w:rPr>
          <w:rFonts w:ascii="Times New Roman" w:hAnsi="Times New Roman" w:cs="Times New Roman"/>
          <w:b/>
          <w:bCs/>
          <w:color w:val="000000" w:themeColor="text1"/>
          <w:sz w:val="28"/>
          <w:szCs w:val="28"/>
        </w:rPr>
        <w:lastRenderedPageBreak/>
        <w:t xml:space="preserve">10. Recommendations and Pilot Options</w:t>
      </w:r>
      <w:bookmarkEnd w:id="65"/>
    </w:p>
    <w:p>
      <w:pPr>
        <w:jc w:val="both"/>
        <w:rPr>
          <w:rFonts w:ascii="Times New Roman" w:hAnsi="Times New Roman" w:cs="Times New Roman"/>
          <w:color w:val="000000" w:themeColor="text1"/>
        </w:rPr>
      </w:pPr>
      <w:r>
        <w:rPr>
          <w:rFonts w:ascii="Times New Roman" w:hAnsi="Times New Roman" w:cs="Times New Roman"/>
          <w:b/>
          <w:bCs/>
          <w:i/>
          <w:iCs/>
          <w:color w:val="000000" w:themeColor="text1"/>
        </w:rPr>
        <w:t xml:space="preserve">In brief:</w:t>
      </w:r>
      <w:r>
        <w:rPr>
          <w:rFonts w:ascii="Times New Roman" w:hAnsi="Times New Roman" w:cs="Times New Roman"/>
          <w:i/>
          <w:iCs/>
          <w:color w:val="000000" w:themeColor="text1"/>
        </w:rPr>
        <w:t xml:space="preserve"> five mechanisms are recommended for piloting, ordered as a ladder from readiness grants and community funds for informal and micro-enterprises to guarantees and contract-backed loans for established businesses. Future project design should explicitly facilitate a formalisation pathway rather than require registration at entry.</w:t>
      </w:r>
    </w:p>
    <w:p w14:paraId="5105B3CA" w14:textId="77777777" w:rsidR="0043133C" w:rsidRPr="008666D9" w:rsidRDefault="00EC31A4">
      <w:pPr>
        <w:pStyle w:val="Heading2"/>
        <w:rPr>
          <w:rFonts w:ascii="Times New Roman" w:hAnsi="Times New Roman" w:cs="Times New Roman"/>
          <w:b/>
          <w:bCs/>
          <w:color w:val="000000" w:themeColor="text1"/>
          <w:sz w:val="24"/>
          <w:szCs w:val="24"/>
        </w:rPr>
      </w:pPr>
      <w:bookmarkStart w:id="66" w:name="_Toc242691687"/>
      <w:r w:rsidRPr="008666D9">
        <w:rPr>
          <w:rFonts w:ascii="Times New Roman" w:hAnsi="Times New Roman" w:cs="Times New Roman"/>
          <w:b/>
          <w:bCs/>
          <w:color w:val="000000" w:themeColor="text1"/>
          <w:sz w:val="24"/>
          <w:szCs w:val="24"/>
        </w:rPr>
        <w:t xml:space="preserve">10.1 Candidate Pilot Mechanisms</w:t>
      </w:r>
      <w:bookmarkEnd w:id="66"/>
    </w:p>
    <w:p w14:paraId="62CF3A4D" w14:textId="77777777" w:rsidR="0043133C" w:rsidRPr="00501D44" w:rsidRDefault="00EC31A4">
      <w:pPr>
        <w:keepNext/>
        <w:spacing w:before="160" w:after="80"/>
        <w:rPr>
          <w:rFonts w:ascii="Times New Roman" w:hAnsi="Times New Roman" w:cs="Times New Roman"/>
          <w:color w:val="000000" w:themeColor="text1"/>
        </w:rPr>
      </w:pPr>
      <w:r w:rsidRPr="00501D44">
        <w:rPr>
          <w:rFonts w:ascii="Times New Roman" w:hAnsi="Times New Roman" w:cs="Times New Roman"/>
          <w:b/>
          <w:bCs/>
          <w:color w:val="000000" w:themeColor="text1"/>
          <w:sz w:val="20"/>
          <w:szCs w:val="20"/>
        </w:rPr>
        <w:t xml:space="preserve">Table 58: </w:t>
      </w:r>
      <w:r w:rsidRPr="00501D44">
        <w:rPr>
          <w:rFonts w:ascii="Times New Roman" w:hAnsi="Times New Roman" w:cs="Times New Roman"/>
          <w:i/>
          <w:iCs/>
          <w:color w:val="000000" w:themeColor="text1"/>
          <w:sz w:val="20"/>
          <w:szCs w:val="20"/>
        </w:rPr>
        <w:t>Candidate MSME-tailored financial mechanisms for piloting</w:t>
      </w:r>
    </w:p>
    <w:tbl>
      <w:tblPr>
        <w:tblStyle w:val="PlainTable1"/>
        <w:tblW w:w="9517" w:type="dxa"/>
        <w:tblLayout w:type="fixed"/>
        <w:tblLook w:val="0000" w:firstRow="0" w:lastRow="0" w:firstColumn="0" w:lastColumn="0" w:noHBand="0" w:noVBand="0"/>
      </w:tblPr>
      <w:tblGrid>
        <w:gridCol w:w="2110"/>
        <w:gridCol w:w="2846"/>
        <w:gridCol w:w="2321"/>
        <w:gridCol w:w="2240"/>
      </w:tblGrid>
      <w:tr w:rsidR="0043133C" w:rsidRPr="00501D44" w14:paraId="36003EB4" w14:textId="77777777" w:rsidTr="008666D9">
        <w:trPr>
          <w:cnfStyle w:val="000000100000" w:firstRow="0" w:lastRow="0" w:firstColumn="0" w:lastColumn="0" w:oddVBand="0" w:evenVBand="0" w:oddHBand="1" w:evenHBand="0" w:firstRowFirstColumn="0" w:firstRowLastColumn="0" w:lastRowFirstColumn="0" w:lastRowLastColumn="0"/>
          <w:trHeight w:val="506"/>
        </w:trPr>
        <w:tc>
          <w:tcPr>
            <w:cnfStyle w:val="000010000000" w:firstRow="0" w:lastRow="0" w:firstColumn="0" w:lastColumn="0" w:oddVBand="1" w:evenVBand="0" w:oddHBand="0" w:evenHBand="0" w:firstRowFirstColumn="0" w:firstRowLastColumn="0" w:lastRowFirstColumn="0" w:lastRowLastColumn="0"/>
            <w:tcW w:w="2110" w:type="dxa"/>
          </w:tcPr>
          <w:p w14:paraId="42FC87B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Mechanism</w:t>
            </w:r>
          </w:p>
        </w:tc>
        <w:tc>
          <w:tcPr>
            <w:tcW w:w="2846" w:type="dxa"/>
          </w:tcPr>
          <w:p w14:paraId="6CEF7F53"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Design features</w:t>
            </w:r>
          </w:p>
        </w:tc>
        <w:tc>
          <w:tcPr>
            <w:cnfStyle w:val="000010000000" w:firstRow="0" w:lastRow="0" w:firstColumn="0" w:lastColumn="0" w:oddVBand="1" w:evenVBand="0" w:oddHBand="0" w:evenHBand="0" w:firstRowFirstColumn="0" w:firstRowLastColumn="0" w:lastRowFirstColumn="0" w:lastRowLastColumn="0"/>
            <w:tcW w:w="2321" w:type="dxa"/>
          </w:tcPr>
          <w:p w14:paraId="3AF4790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Best-fit countries</w:t>
            </w:r>
          </w:p>
        </w:tc>
        <w:tc>
          <w:tcPr>
            <w:tcW w:w="2240" w:type="dxa"/>
          </w:tcPr>
          <w:p w14:paraId="4FD4E92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b/>
                <w:bCs/>
                <w:color w:val="000000" w:themeColor="text1"/>
                <w:sz w:val="18"/>
                <w:szCs w:val="18"/>
              </w:rPr>
              <w:t>Lead partners (indicative)</w:t>
            </w:r>
          </w:p>
        </w:tc>
      </w:tr>
      <w:tr w:rsidR="0043133C" w:rsidRPr="00501D44" w14:paraId="7F7B40DC" w14:textId="77777777" w:rsidTr="008666D9">
        <w:trPr>
          <w:trHeight w:val="1530"/>
        </w:trPr>
        <w:tc>
          <w:tcPr>
            <w:cnfStyle w:val="000010000000" w:firstRow="0" w:lastRow="0" w:firstColumn="0" w:lastColumn="0" w:oddVBand="1" w:evenVBand="0" w:oddHBand="0" w:evenHBand="0" w:firstRowFirstColumn="0" w:firstRowLastColumn="0" w:lastRowFirstColumn="0" w:lastRowLastColumn="0"/>
            <w:tcW w:w="2110" w:type="dxa"/>
          </w:tcPr>
          <w:p w14:paraId="42723D3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1. Contract-backed supplier and receivables finance</w:t>
            </w:r>
          </w:p>
        </w:tc>
        <w:tc>
          <w:tcPr>
            <w:tcW w:w="2846" w:type="dxa"/>
          </w:tcPr>
          <w:p w14:paraId="33A2EE79"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Loans to MSME suppliers secured by assignment of purchase contracts or booking receivables from anchor operators/DMCs; seasonal repayment; TA on supplier readiness</w:t>
            </w:r>
          </w:p>
        </w:tc>
        <w:tc>
          <w:tcPr>
            <w:cnfStyle w:val="000010000000" w:firstRow="0" w:lastRow="0" w:firstColumn="0" w:lastColumn="0" w:oddVBand="1" w:evenVBand="0" w:oddHBand="0" w:evenHBand="0" w:firstRowFirstColumn="0" w:firstRowLastColumn="0" w:lastRowFirstColumn="0" w:lastRowLastColumn="0"/>
            <w:tcW w:w="2321" w:type="dxa"/>
          </w:tcPr>
          <w:p w14:paraId="0CA3781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Botswana, Zambia, Zimbabwe, Namibia</w:t>
            </w:r>
          </w:p>
        </w:tc>
        <w:tc>
          <w:tcPr>
            <w:tcW w:w="2240" w:type="dxa"/>
          </w:tcPr>
          <w:p w14:paraId="7642E5EA"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Stanbic (BW, ZM, ZW), anchor operators (Wilderness, Gondwana, Wild Horizons), LEA/BSOs</w:t>
            </w:r>
          </w:p>
        </w:tc>
      </w:tr>
      <w:tr w:rsidR="0043133C" w:rsidRPr="00501D44" w14:paraId="10885C55" w14:textId="77777777" w:rsidTr="008666D9">
        <w:trPr>
          <w:cnfStyle w:val="000000100000" w:firstRow="0" w:lastRow="0" w:firstColumn="0" w:lastColumn="0" w:oddVBand="0" w:evenVBand="0" w:oddHBand="1" w:evenHBand="0" w:firstRowFirstColumn="0" w:firstRowLastColumn="0" w:lastRowFirstColumn="0" w:lastRowLastColumn="0"/>
          <w:trHeight w:val="1281"/>
        </w:trPr>
        <w:tc>
          <w:tcPr>
            <w:cnfStyle w:val="000010000000" w:firstRow="0" w:lastRow="0" w:firstColumn="0" w:lastColumn="0" w:oddVBand="1" w:evenVBand="0" w:oddHBand="0" w:evenHBand="0" w:firstRowFirstColumn="0" w:firstRowLastColumn="0" w:lastRowFirstColumn="0" w:lastRowLastColumn="0"/>
            <w:tcW w:w="2110" w:type="dxa"/>
          </w:tcPr>
          <w:p w14:paraId="367425B1"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2. Tourism/KAZA windows in national </w:t>
            </w:r>
            <w:proofErr w:type="gramStart"/>
            <w:r w:rsidRPr="00501D44">
              <w:rPr>
                <w:rFonts w:ascii="Times New Roman" w:hAnsi="Times New Roman" w:cs="Times New Roman"/>
                <w:color w:val="000000" w:themeColor="text1"/>
                <w:sz w:val="18"/>
                <w:szCs w:val="18"/>
              </w:rPr>
              <w:t>guarantee</w:t>
            </w:r>
            <w:proofErr w:type="gramEnd"/>
            <w:r w:rsidRPr="00501D44">
              <w:rPr>
                <w:rFonts w:ascii="Times New Roman" w:hAnsi="Times New Roman" w:cs="Times New Roman"/>
                <w:color w:val="000000" w:themeColor="text1"/>
                <w:sz w:val="18"/>
                <w:szCs w:val="18"/>
              </w:rPr>
              <w:t xml:space="preserve"> schemes</w:t>
            </w:r>
          </w:p>
        </w:tc>
        <w:tc>
          <w:tcPr>
            <w:tcW w:w="2846" w:type="dxa"/>
          </w:tcPr>
          <w:p w14:paraId="20D6D530"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50–70% partial guarantees; acceptance of leasehold/JV contracts as alternative security; seasonal grace periods; regional counter-guarantee</w:t>
            </w:r>
          </w:p>
        </w:tc>
        <w:tc>
          <w:tcPr>
            <w:cnfStyle w:val="000010000000" w:firstRow="0" w:lastRow="0" w:firstColumn="0" w:lastColumn="0" w:oddVBand="1" w:evenVBand="0" w:oddHBand="0" w:evenHBand="0" w:firstRowFirstColumn="0" w:firstRowLastColumn="0" w:lastRowFirstColumn="0" w:lastRowLastColumn="0"/>
            <w:tcW w:w="2321" w:type="dxa"/>
          </w:tcPr>
          <w:p w14:paraId="6CBD5CC4" w14:textId="69696A11"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Zambia, Zimbabwe, Angola; new facility in Botswana</w:t>
            </w:r>
            <w:r w:rsidR="008666D9">
              <w:rPr>
                <w:rFonts w:ascii="Times New Roman" w:hAnsi="Times New Roman" w:cs="Times New Roman"/>
                <w:color w:val="000000" w:themeColor="text1"/>
                <w:sz w:val="18"/>
                <w:szCs w:val="18"/>
              </w:rPr>
              <w:t xml:space="preserve"> (BOSRIA)</w:t>
            </w:r>
          </w:p>
        </w:tc>
        <w:tc>
          <w:tcPr>
            <w:tcW w:w="2240" w:type="dxa"/>
          </w:tcPr>
          <w:p w14:paraId="379CAC3C" w14:textId="53D6EFBA" w:rsidR="0043133C" w:rsidRPr="00501D44" w:rsidRDefault="008666D9">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NASRIA/BOSRIA, </w:t>
            </w:r>
            <w:r w:rsidR="00EC31A4" w:rsidRPr="00501D44">
              <w:rPr>
                <w:rFonts w:ascii="Times New Roman" w:hAnsi="Times New Roman" w:cs="Times New Roman"/>
                <w:color w:val="000000" w:themeColor="text1"/>
                <w:sz w:val="18"/>
                <w:szCs w:val="18"/>
              </w:rPr>
              <w:t>ZCGS, ECGC, FGC; AGF; partner banks</w:t>
            </w:r>
          </w:p>
        </w:tc>
      </w:tr>
      <w:tr w:rsidR="0043133C" w:rsidRPr="00501D44" w14:paraId="531D680E" w14:textId="77777777" w:rsidTr="008666D9">
        <w:trPr>
          <w:trHeight w:val="1272"/>
        </w:trPr>
        <w:tc>
          <w:tcPr>
            <w:cnfStyle w:val="000010000000" w:firstRow="0" w:lastRow="0" w:firstColumn="0" w:lastColumn="0" w:oddVBand="1" w:evenVBand="0" w:oddHBand="0" w:evenHBand="0" w:firstRowFirstColumn="0" w:firstRowLastColumn="0" w:lastRowFirstColumn="0" w:lastRowLastColumn="0"/>
            <w:tcW w:w="2110" w:type="dxa"/>
          </w:tcPr>
          <w:p w14:paraId="5A4AD6E2"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3. Community revolving funds</w:t>
            </w:r>
          </w:p>
        </w:tc>
        <w:tc>
          <w:tcPr>
            <w:tcW w:w="2846" w:type="dxa"/>
          </w:tcPr>
          <w:p w14:paraId="04228A2D"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18"/>
                <w:szCs w:val="18"/>
              </w:rPr>
              <w:t xml:space="preserve">Capitalised from conservancy/CBO/CAMPFIRE revenues plus donor matching; managed by MFI or trust with transparent rules; linked to VSLAs; recognised groups and savings groups accepted as intermediaries</w:t>
            </w:r>
            <w:proofErr w:type="spellEnd"/>
            <w:r w:rsidRPr="00501D44">
              <w:rPr>
                <w:rFonts w:ascii="Times New Roman" w:hAnsi="Times New Roman" w:cs="Times New Roman"/>
                <w:color w:val="000000" w:themeColor="text1"/>
                <w:sz w:val="18"/>
                <w:szCs w:val="18"/>
              </w:rPr>
              <w:t xml:space="preserve"/>
            </w:r>
          </w:p>
        </w:tc>
        <w:tc>
          <w:tcPr>
            <w:cnfStyle w:val="000010000000" w:firstRow="0" w:lastRow="0" w:firstColumn="0" w:lastColumn="0" w:oddVBand="1" w:evenVBand="0" w:oddHBand="0" w:evenHBand="0" w:firstRowFirstColumn="0" w:firstRowLastColumn="0" w:lastRowFirstColumn="0" w:lastRowLastColumn="0"/>
            <w:tcW w:w="2321" w:type="dxa"/>
          </w:tcPr>
          <w:p w14:paraId="3C1B8D4E"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Namibia, Zambia, Zimbabwe, Botswana</w:t>
            </w:r>
          </w:p>
        </w:tc>
        <w:tc>
          <w:tcPr>
            <w:tcW w:w="2240" w:type="dxa"/>
          </w:tcPr>
          <w:p w14:paraId="0808C294"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Conservancies, CRBs, RDCs, CCFN, NGOs, MFIs; CORB Fund in basin states</w:t>
            </w:r>
          </w:p>
        </w:tc>
      </w:tr>
      <w:tr w:rsidR="0043133C" w:rsidRPr="00501D44" w14:paraId="7CFDA667" w14:textId="77777777" w:rsidTr="008666D9">
        <w:trPr>
          <w:cnfStyle w:val="000000100000" w:firstRow="0" w:lastRow="0" w:firstColumn="0" w:lastColumn="0" w:oddVBand="0" w:evenVBand="0" w:oddHBand="1" w:evenHBand="0" w:firstRowFirstColumn="0" w:firstRowLastColumn="0" w:lastRowFirstColumn="0" w:lastRowLastColumn="0"/>
          <w:trHeight w:val="1023"/>
        </w:trPr>
        <w:tc>
          <w:tcPr>
            <w:cnfStyle w:val="000010000000" w:firstRow="0" w:lastRow="0" w:firstColumn="0" w:lastColumn="0" w:oddVBand="1" w:evenVBand="0" w:oddHBand="0" w:evenHBand="0" w:firstRowFirstColumn="0" w:firstRowLastColumn="0" w:lastRowFirstColumn="0" w:lastRowLastColumn="0"/>
            <w:tcW w:w="2110" w:type="dxa"/>
          </w:tcPr>
          <w:p w14:paraId="2A2DB515"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4. Green asset finance and leasing</w:t>
            </w:r>
          </w:p>
        </w:tc>
        <w:tc>
          <w:tcPr>
            <w:tcW w:w="2846" w:type="dxa"/>
          </w:tcPr>
          <w:p w14:paraId="3688B1DC"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Lease or loan for solar, water, efficient vehicles, boats; vendor partnerships; green credit lines with TA</w:t>
            </w:r>
          </w:p>
        </w:tc>
        <w:tc>
          <w:tcPr>
            <w:cnfStyle w:val="000010000000" w:firstRow="0" w:lastRow="0" w:firstColumn="0" w:lastColumn="0" w:oddVBand="1" w:evenVBand="0" w:oddHBand="0" w:evenHBand="0" w:firstRowFirstColumn="0" w:firstRowLastColumn="0" w:lastRowFirstColumn="0" w:lastRowLastColumn="0"/>
            <w:tcW w:w="2321" w:type="dxa"/>
          </w:tcPr>
          <w:p w14:paraId="351C067C"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All five states</w:t>
            </w:r>
          </w:p>
        </w:tc>
        <w:tc>
          <w:tcPr>
            <w:tcW w:w="2240" w:type="dxa"/>
          </w:tcPr>
          <w:p w14:paraId="0F319A6B" w14:textId="77777777" w:rsidR="0043133C" w:rsidRPr="00501D44" w:rsidRDefault="00EC31A4">
            <w:pPr>
              <w:spacing w:line="252"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EIF, IDBZ, bank asset-finance units, solar vendors, DFIs</w:t>
            </w:r>
          </w:p>
        </w:tc>
      </w:tr>
      <w:tr w:rsidR="0043133C" w:rsidRPr="00501D44" w14:paraId="7F6BC521" w14:textId="77777777" w:rsidTr="008666D9">
        <w:trPr>
          <w:trHeight w:val="764"/>
        </w:trPr>
        <w:tc>
          <w:tcPr>
            <w:cnfStyle w:val="000010000000" w:firstRow="0" w:lastRow="0" w:firstColumn="0" w:lastColumn="0" w:oddVBand="1" w:evenVBand="0" w:oddHBand="0" w:evenHBand="0" w:firstRowFirstColumn="0" w:firstRowLastColumn="0" w:lastRowFirstColumn="0" w:lastRowLastColumn="0"/>
            <w:tcW w:w="2110" w:type="dxa"/>
          </w:tcPr>
          <w:p w14:paraId="29E5ABB7"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5. Readiness and grant-to-loan facility</w:t>
            </w:r>
          </w:p>
        </w:tc>
        <w:tc>
          <w:tcPr>
            <w:tcW w:w="2846" w:type="dxa"/>
          </w:tcPr>
          <w:p w14:paraId="6AF94D57"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 xml:space="preserve">Grants and TA that help informal, community and micro-enterprises move along a formalisation pathway (starter tier accepting recognised groups and council licences), converting to loans or guarantees on milestones</w:t>
            </w:r>
            <w:proofErr w:type="spellStart"/>
            <w:r w:rsidRPr="00501D44">
              <w:rPr>
                <w:rFonts w:ascii="Times New Roman" w:hAnsi="Times New Roman" w:cs="Times New Roman"/>
                <w:color w:val="000000" w:themeColor="text1"/>
                <w:sz w:val="18"/>
                <w:szCs w:val="18"/>
              </w:rPr>
              <w:t/>
            </w:r>
            <w:proofErr w:type="spellEnd"/>
            <w:r w:rsidRPr="00501D44">
              <w:rPr>
                <w:rFonts w:ascii="Times New Roman" w:hAnsi="Times New Roman" w:cs="Times New Roman"/>
                <w:color w:val="000000" w:themeColor="text1"/>
                <w:sz w:val="18"/>
                <w:szCs w:val="18"/>
              </w:rPr>
              <w:t xml:space="preserve"/>
            </w:r>
          </w:p>
        </w:tc>
        <w:tc>
          <w:tcPr>
            <w:cnfStyle w:val="000010000000" w:firstRow="0" w:lastRow="0" w:firstColumn="0" w:lastColumn="0" w:oddVBand="1" w:evenVBand="0" w:oddHBand="0" w:evenHBand="0" w:firstRowFirstColumn="0" w:firstRowLastColumn="0" w:lastRowFirstColumn="0" w:lastRowLastColumn="0"/>
            <w:tcW w:w="2321" w:type="dxa"/>
          </w:tcPr>
          <w:p w14:paraId="7918F5D8" w14:textId="77777777" w:rsidR="0043133C" w:rsidRPr="00501D44" w:rsidRDefault="00EC31A4">
            <w:pPr>
              <w:spacing w:line="252" w:lineRule="exact"/>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Angola (priority), all states for community enterprises</w:t>
            </w:r>
          </w:p>
        </w:tc>
        <w:tc>
          <w:tcPr>
            <w:tcW w:w="2240" w:type="dxa"/>
          </w:tcPr>
          <w:p w14:paraId="4D9C4765" w14:textId="77777777" w:rsidR="0043133C" w:rsidRPr="00501D44" w:rsidRDefault="00EC31A4">
            <w:pPr>
              <w:spacing w:line="252"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01D44">
              <w:rPr>
                <w:rFonts w:ascii="Times New Roman" w:hAnsi="Times New Roman" w:cs="Times New Roman"/>
                <w:color w:val="000000" w:themeColor="text1"/>
                <w:sz w:val="18"/>
                <w:szCs w:val="18"/>
              </w:rPr>
              <w:t>KfW/GIZ, EU, foundations, INAPEM/LEA/BSOs</w:t>
            </w:r>
          </w:p>
        </w:tc>
      </w:tr>
    </w:tbl>
    <w:p w14:paraId="64768237" w14:textId="77777777" w:rsidR="0043133C" w:rsidRPr="00501D44" w:rsidRDefault="0043133C">
      <w:pPr>
        <w:rPr>
          <w:rFonts w:ascii="Times New Roman" w:hAnsi="Times New Roman" w:cs="Times New Roman"/>
          <w:color w:val="000000" w:themeColor="text1"/>
        </w:rPr>
      </w:pPr>
    </w:p>
    <w:p w14:paraId="316E624E" w14:textId="77777777" w:rsidR="0043133C" w:rsidRPr="008666D9" w:rsidRDefault="00EC31A4">
      <w:pPr>
        <w:pStyle w:val="Heading2"/>
        <w:rPr>
          <w:rFonts w:ascii="Times New Roman" w:hAnsi="Times New Roman" w:cs="Times New Roman"/>
          <w:b/>
          <w:bCs/>
          <w:color w:val="000000" w:themeColor="text1"/>
          <w:sz w:val="24"/>
          <w:szCs w:val="24"/>
        </w:rPr>
      </w:pPr>
      <w:bookmarkStart w:id="67" w:name="_Toc242691688"/>
      <w:r w:rsidRPr="008666D9">
        <w:rPr>
          <w:rFonts w:ascii="Times New Roman" w:hAnsi="Times New Roman" w:cs="Times New Roman"/>
          <w:b/>
          <w:bCs/>
          <w:color w:val="000000" w:themeColor="text1"/>
          <w:sz w:val="24"/>
          <w:szCs w:val="24"/>
        </w:rPr>
        <w:t xml:space="preserve">10.2 Design Principles</w:t>
      </w:r>
      <w:bookmarkEnd w:id="67"/>
    </w:p>
    <w:p w14:paraId="72BE1A82" w14:textId="77777777" w:rsidR="0043133C" w:rsidRPr="00501D44" w:rsidRDefault="00EC31A4">
      <w:pPr>
        <w:pStyle w:val="ListParagraph"/>
        <w:numPr>
          <w:ilvl w:val="0"/>
          <w:numId w:val="35"/>
        </w:numPr>
        <w:rPr>
          <w:rFonts w:ascii="Times New Roman" w:hAnsi="Times New Roman" w:cs="Times New Roman"/>
          <w:color w:val="000000" w:themeColor="text1"/>
        </w:rPr>
      </w:pPr>
      <w:r w:rsidRPr="00501D44">
        <w:rPr>
          <w:rFonts w:ascii="Times New Roman" w:hAnsi="Times New Roman" w:cs="Times New Roman"/>
          <w:color w:val="000000" w:themeColor="text1"/>
        </w:rPr>
        <w:t>Match repayment to tourism seasonality (grace periods in the low season, balloon or revenue-linked repayments).</w:t>
      </w:r>
    </w:p>
    <w:p w14:paraId="020BD4B5" w14:textId="2D8E8754" w:rsidR="0043133C" w:rsidRPr="00501D44" w:rsidRDefault="00EC31A4">
      <w:pPr>
        <w:pStyle w:val="ListParagraph"/>
        <w:numPr>
          <w:ilvl w:val="0"/>
          <w:numId w:val="35"/>
        </w:numPr>
        <w:rPr>
          <w:rFonts w:ascii="Times New Roman" w:hAnsi="Times New Roman" w:cs="Times New Roman"/>
          <w:color w:val="000000" w:themeColor="text1"/>
        </w:rPr>
      </w:pPr>
      <w:r w:rsidRPr="00501D44">
        <w:rPr>
          <w:rFonts w:ascii="Times New Roman" w:hAnsi="Times New Roman" w:cs="Times New Roman"/>
          <w:color w:val="000000" w:themeColor="text1"/>
        </w:rPr>
        <w:t xml:space="preserve">Denominate loans in the currency of revenues where regulation </w:t>
      </w:r>
      <w:r w:rsidR="00DB0303" w:rsidRPr="00501D44">
        <w:rPr>
          <w:rFonts w:ascii="Times New Roman" w:hAnsi="Times New Roman" w:cs="Times New Roman"/>
          <w:color w:val="000000" w:themeColor="text1"/>
        </w:rPr>
        <w:t>allows or</w:t>
      </w:r>
      <w:r w:rsidRPr="00501D44">
        <w:rPr>
          <w:rFonts w:ascii="Times New Roman" w:hAnsi="Times New Roman" w:cs="Times New Roman"/>
          <w:color w:val="000000" w:themeColor="text1"/>
        </w:rPr>
        <w:t xml:space="preserve"> </w:t>
      </w:r>
      <w:r w:rsidR="00DB0303" w:rsidRPr="00501D44">
        <w:rPr>
          <w:rFonts w:ascii="Times New Roman" w:hAnsi="Times New Roman" w:cs="Times New Roman"/>
          <w:color w:val="000000" w:themeColor="text1"/>
        </w:rPr>
        <w:t>provides</w:t>
      </w:r>
      <w:r w:rsidRPr="00501D44">
        <w:rPr>
          <w:rFonts w:ascii="Times New Roman" w:hAnsi="Times New Roman" w:cs="Times New Roman"/>
          <w:color w:val="000000" w:themeColor="text1"/>
        </w:rPr>
        <w:t xml:space="preserve"> currency risk mitigation.</w:t>
      </w:r>
    </w:p>
    <w:p w14:paraId="1AEBD163" w14:textId="77777777" w:rsidR="0043133C" w:rsidRPr="00501D44" w:rsidRDefault="00EC31A4">
      <w:pPr>
        <w:pStyle w:val="ListParagraph"/>
        <w:numPr>
          <w:ilvl w:val="0"/>
          <w:numId w:val="35"/>
        </w:numPr>
        <w:rPr>
          <w:rFonts w:ascii="Times New Roman" w:hAnsi="Times New Roman" w:cs="Times New Roman"/>
          <w:color w:val="000000" w:themeColor="text1"/>
        </w:rPr>
      </w:pPr>
      <w:r w:rsidRPr="00501D44">
        <w:rPr>
          <w:rFonts w:ascii="Times New Roman" w:hAnsi="Times New Roman" w:cs="Times New Roman"/>
          <w:color w:val="000000" w:themeColor="text1"/>
        </w:rPr>
        <w:t>Use anchor operators, booking platforms and digital payments to reduce information asymmetry.</w:t>
      </w:r>
    </w:p>
    <w:p w14:paraId="63CC8E31" w14:textId="77777777" w:rsidR="0043133C" w:rsidRPr="00501D44" w:rsidRDefault="00EC31A4">
      <w:pPr>
        <w:pStyle w:val="ListParagraph"/>
        <w:numPr>
          <w:ilvl w:val="0"/>
          <w:numId w:val="35"/>
        </w:numPr>
        <w:rPr>
          <w:rFonts w:ascii="Times New Roman" w:hAnsi="Times New Roman" w:cs="Times New Roman"/>
          <w:color w:val="000000" w:themeColor="text1"/>
        </w:rPr>
      </w:pPr>
      <w:r w:rsidRPr="00501D44">
        <w:rPr>
          <w:rFonts w:ascii="Times New Roman" w:hAnsi="Times New Roman" w:cs="Times New Roman"/>
          <w:color w:val="000000" w:themeColor="text1"/>
        </w:rPr>
        <w:t>Blend concessional capital only where it unlocks additional commercial lending; avoid crowding out.</w:t>
      </w:r>
    </w:p>
    <w:p w14:paraId="3977ECBB" w14:textId="77777777" w:rsidR="0043133C" w:rsidRPr="00501D44" w:rsidRDefault="00EC31A4">
      <w:pPr>
        <w:pStyle w:val="ListParagraph"/>
        <w:numPr>
          <w:ilvl w:val="0"/>
          <w:numId w:val="35"/>
        </w:numPr>
        <w:rPr>
          <w:rFonts w:ascii="Times New Roman" w:hAnsi="Times New Roman" w:cs="Times New Roman"/>
          <w:color w:val="000000" w:themeColor="text1"/>
        </w:rPr>
      </w:pPr>
      <w:r w:rsidRPr="00501D44">
        <w:rPr>
          <w:rFonts w:ascii="Times New Roman" w:hAnsi="Times New Roman" w:cs="Times New Roman"/>
          <w:color w:val="000000" w:themeColor="text1"/>
        </w:rPr>
        <w:t>Embed regenerative criteria (biodiversity, community benefit, climate resilience) with simple, verifiable indicators.</w:t>
      </w:r>
    </w:p>
    <w:p w14:paraId="48C1903C" w14:textId="77777777" w:rsidR="0043133C" w:rsidRPr="00501D44" w:rsidRDefault="00EC31A4">
      <w:pPr>
        <w:pStyle w:val="ListParagraph"/>
        <w:numPr>
          <w:ilvl w:val="0"/>
          <w:numId w:val="35"/>
        </w:numPr>
        <w:rPr>
          <w:rFonts w:ascii="Times New Roman" w:hAnsi="Times New Roman" w:cs="Times New Roman"/>
          <w:color w:val="000000" w:themeColor="text1"/>
        </w:rPr>
      </w:pPr>
      <w:r w:rsidRPr="00501D44">
        <w:rPr>
          <w:rFonts w:ascii="Times New Roman" w:hAnsi="Times New Roman" w:cs="Times New Roman"/>
          <w:color w:val="000000" w:themeColor="text1"/>
        </w:rPr>
        <w:t>Learn from low-uptake facilities: simple processes, intermediation by banks, active marketing through BSOs.</w:t>
      </w:r>
    </w:p>
    <w:p>
      <w:pPr>
        <w:pStyle w:val="ListParagraph"/>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 xml:space="preserve">Use group-based entry for informal and micro-enterprises: accept a recognised group (cooperative, savings group, trading arm of a community body) and a council licence or trader permit at the starter tier.</w:t>
      </w:r>
    </w:p>
    <w:p>
      <w:pPr>
        <w:pStyle w:val="ListParagraph"/>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 xml:space="preserve">Tie formalisation support to a specific commercial step (a buyer contract, grant or loan) rather than offering it in the abstract.</w:t>
      </w:r>
    </w:p>
    <w:p>
      <w:pPr>
        <w:pStyle w:val="ListParagraph"/>
        <w:numPr>
          <w:ilvl w:val="0"/>
          <w:numId w:val="35"/>
        </w:numPr>
        <w:rPr>
          <w:rFonts w:ascii="Times New Roman" w:hAnsi="Times New Roman" w:cs="Times New Roman"/>
          <w:color w:val="000000" w:themeColor="text1"/>
        </w:rPr>
      </w:pPr>
      <w:r>
        <w:rPr>
          <w:rFonts w:ascii="Times New Roman" w:hAnsi="Times New Roman" w:cs="Times New Roman"/>
          <w:color w:val="000000" w:themeColor="text1"/>
        </w:rPr>
        <w:t xml:space="preserve">Track one indicator set across pilots: community revenue shared, local suppliers used, local jobs and the share of operators informal or group-recognised, disaggregated by owners’ gender and age.</w:t>
      </w:r>
    </w:p>
    <w:p>
      <w:pPr>
        <w:pStyle w:val="Heading2"/>
        <w:spacing w:after="120"/>
        <w:rPr>
          <w:rFonts w:ascii="Times New Roman" w:hAnsi="Times New Roman" w:cs="Times New Roman"/>
          <w:color w:val="000000" w:themeColor="text1"/>
        </w:rPr>
      </w:pPr>
      <w:bookmarkStart w:id="900023" w:name="_Toc90900023"/>
      <w:r>
        <w:rPr>
          <w:rFonts w:ascii="Times New Roman" w:hAnsi="Times New Roman" w:cs="Times New Roman"/>
          <w:b/>
          <w:bCs/>
          <w:color w:val="000000" w:themeColor="text1"/>
          <w:sz w:val="24"/>
          <w:szCs w:val="24"/>
        </w:rPr>
        <w:t xml:space="preserve">10.3 Facilitating a Formalisation Pathway: A Recommendation for Future Project Design</w:t>
      </w:r>
      <w:bookmarkEnd w:id="900023"/>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findings show that the current project design does not fit micro-enterprises well: programme documents promise support to MSMEs, but every instrument starts from formal registration, while most micro-enterprises in all five states are informal. Future project design should therefore recognise informality explicitly and facilitate a formalisation pathway, without taking on the registration of businesses, which is outside the programme’s mandate.</w:t>
      </w:r>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practice, the pathway has four steps. An enterprise first joins or is recognised through a group (a savings group, cooperative, cluster or the trading arm of a community trust), which gives it access to group accounts, community revolving funds and readiness grants. It then obtains the local credential it can realistically get, usually a council trading licence or trader permit, which can serve as the starter-tier credential. Third, with support from existing routes such as the MSME LOOP training, LEA and its equivalents, and government registration support programmes, it registers with the company registrar and tax authority when a specific contract, grant or loan makes registration worth the cost. Finally, once formal, it becomes eligible for guarantee-backed loans, contract-backed supplier finance and asset finance. The programme’s role at each step is to connect enterprises to these existing routes and to design finance that rewards progress along the pathway.</w:t>
      </w:r>
    </w:p>
    <w:p w14:paraId="44C72085" w14:textId="77777777" w:rsidR="0043133C" w:rsidRPr="008666D9" w:rsidRDefault="00EC31A4">
      <w:pPr>
        <w:pStyle w:val="Heading2"/>
        <w:rPr>
          <w:rFonts w:ascii="Times New Roman" w:hAnsi="Times New Roman" w:cs="Times New Roman"/>
          <w:b/>
          <w:bCs/>
          <w:color w:val="000000" w:themeColor="text1"/>
          <w:sz w:val="24"/>
          <w:szCs w:val="24"/>
        </w:rPr>
      </w:pPr>
      <w:bookmarkStart w:id="68" w:name="_Toc242691689"/>
      <w:r w:rsidRPr="008666D9">
        <w:rPr>
          <w:rFonts w:ascii="Times New Roman" w:hAnsi="Times New Roman" w:cs="Times New Roman"/>
          <w:b/>
          <w:bCs/>
          <w:color w:val="000000" w:themeColor="text1"/>
          <w:sz w:val="24"/>
          <w:szCs w:val="24"/>
        </w:rPr>
        <w:t xml:space="preserve">10.4 Next Steps</w:t>
      </w:r>
      <w:bookmarkEnd w:id="68"/>
    </w:p>
    <w:p w14:paraId="2637562D" w14:textId="702CB87E" w:rsidR="0043133C" w:rsidRDefault="00EC31A4">
      <w:pPr>
        <w:pStyle w:val="ListParagraph"/>
        <w:numPr>
          <w:ilvl w:val="0"/>
          <w:numId w:val="34"/>
        </w:numPr>
        <w:rPr>
          <w:rFonts w:ascii="Times New Roman" w:hAnsi="Times New Roman" w:cs="Times New Roman"/>
          <w:color w:val="000000" w:themeColor="text1"/>
        </w:rPr>
      </w:pPr>
      <w:r w:rsidRPr="00501D44">
        <w:rPr>
          <w:rFonts w:ascii="Times New Roman" w:hAnsi="Times New Roman" w:cs="Times New Roman"/>
          <w:color w:val="000000" w:themeColor="text1"/>
        </w:rPr>
        <w:t>Validate institutional assessments through interviews with shortlisted financial institutions, guarantee schemes and anchor operators in each state.</w:t>
      </w:r>
    </w:p>
    <w:p w14:paraId="40E153A6" w14:textId="719581EC" w:rsidR="00BC0755" w:rsidRDefault="00DB0303">
      <w:pPr>
        <w:pStyle w:val="ListParagraph"/>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 xml:space="preserve">Validate the financing demands of tourism MSMEs operating in the KAZA corridor, including informal and community-linked operators, through short focus groups with savings-group, cooperative and informal-trader leaders in each hub.</w:t>
      </w:r>
    </w:p>
    <w:p>
      <w:pPr>
        <w:pStyle w:val="ListParagraph"/>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 xml:space="preserve">Review the existing MSME survey, agree 3–4 questions and the sample with the programme team, and interview 3–4 MSMEs per country (Annex B), recording owners’ gender and age; weave the results into chapters 3–9.</w:t>
      </w:r>
    </w:p>
    <w:p>
      <w:pPr>
        <w:pStyle w:val="ListParagraph"/>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 xml:space="preserve">Test the findings at the planned finance-stakeholder session in Gaborone (CEDA, NDB, LEA and others) and feed the results into the report.</w:t>
      </w:r>
    </w:p>
    <w:p>
      <w:pPr>
        <w:pStyle w:val="ListParagraph"/>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 xml:space="preserve">Confirm with ZCGS, CGS, ECGC and FGC whether a council licence or group recognition can satisfy their entry rules for a starter tier.</w:t>
      </w:r>
    </w:p>
    <w:p>
      <w:pPr>
        <w:pStyle w:val="ListParagraph"/>
        <w:numPr>
          <w:ilvl w:val="0"/>
          <w:numId w:val="34"/>
        </w:numPr>
        <w:rPr>
          <w:rFonts w:ascii="Times New Roman" w:hAnsi="Times New Roman" w:cs="Times New Roman"/>
          <w:color w:val="000000" w:themeColor="text1"/>
        </w:rPr>
      </w:pPr>
      <w:r>
        <w:rPr>
          <w:rFonts w:ascii="Times New Roman" w:hAnsi="Times New Roman" w:cs="Times New Roman"/>
          <w:color w:val="000000" w:themeColor="text1"/>
        </w:rPr>
        <w:t xml:space="preserve">Engage OKACOM and the KAZA Secretariat on aligning the CORB Fund and the KAZA Conservation Trust Fund.</w:t>
      </w:r>
    </w:p>
    <w:p w14:paraId="40AE86CC" w14:textId="741B1973" w:rsidR="0043133C" w:rsidRPr="008666D9" w:rsidRDefault="00EC31A4">
      <w:pPr>
        <w:pStyle w:val="Heading1"/>
        <w:pageBreakBefore/>
        <w:rPr>
          <w:rFonts w:ascii="Times New Roman" w:hAnsi="Times New Roman" w:cs="Times New Roman"/>
          <w:b/>
          <w:bCs/>
          <w:color w:val="000000" w:themeColor="text1"/>
          <w:sz w:val="28"/>
          <w:szCs w:val="28"/>
        </w:rPr>
      </w:pPr>
      <w:bookmarkStart w:id="69" w:name="_Toc242691690"/>
      <w:r w:rsidRPr="008666D9">
        <w:rPr>
          <w:rFonts w:ascii="Times New Roman" w:hAnsi="Times New Roman" w:cs="Times New Roman"/>
          <w:b/>
          <w:bCs/>
          <w:color w:val="000000" w:themeColor="text1"/>
          <w:sz w:val="28"/>
          <w:szCs w:val="28"/>
        </w:rPr>
        <w:lastRenderedPageBreak/>
        <w:t>References</w:t>
      </w:r>
      <w:bookmarkEnd w:id="69"/>
    </w:p>
    <w:p w14:paraId="0276087F" w14:textId="77777777" w:rsidR="0043133C" w:rsidRPr="00501D44" w:rsidRDefault="00EC31A4">
      <w:pPr>
        <w:spacing w:after="160"/>
        <w:rPr>
          <w:rFonts w:ascii="Times New Roman" w:hAnsi="Times New Roman" w:cs="Times New Roman"/>
          <w:color w:val="000000" w:themeColor="text1"/>
        </w:rPr>
      </w:pPr>
      <w:r w:rsidRPr="00501D44">
        <w:rPr>
          <w:rFonts w:ascii="Times New Roman" w:hAnsi="Times New Roman" w:cs="Times New Roman"/>
          <w:i/>
          <w:iCs/>
          <w:color w:val="000000" w:themeColor="text1"/>
          <w:sz w:val="20"/>
          <w:szCs w:val="20"/>
        </w:rPr>
        <w:t>Web sources were accessed between September and October 2026. Titles of news items are given as published or in abbreviated form.</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AFI (2026) Angola GIF case study. Kuala Lumpur: Alliance for Financial Inclusion. Available at: https://afi-global.org/wp-content/uploads/2026/07/Angola-GIF-Case-Study.pdf (Accessed: 16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Africa Legal (2026) ‘Zambia’s new Banking and Financial Services Act ushers in sweeping financial sector reforms’. Available at: https://www.africa-legal.com/local-insights/zambias-new-banking-and-financial-services-act-ushers-in-sweeping-financial-sector-reforms/127282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Africa Portal (2019) ‘Informal traders in Africa’s cities: coopted, coerced or just neglected?’, 11 October. Available at: https://africaportal.org/?p=11544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African Journal of Hospitality, Tourism and Leisure (2017) ‘Victoria Falls curio sector analysis: insights through the lens of a dollarized economy’, January (DOAJ record; authors not listed). Available at: https://doaj.org/article/8f5d58cc5c474cd0b220227a756416f6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allAfrica (2025) ‘Zimbabwe: Reprieve for retailers and wholesalers as Government cuts, consolidates licence fees’, New Zimbabwe, 2 November. Available at: https://allafrica.com/stories/202511030163.html (Accessed: 28 October 2026).</w:t>
      </w:r>
    </w:p>
    <w:p w14:paraId="15BDCFA0"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ANGOP (2021). PRODESI </w:t>
      </w:r>
      <w:proofErr w:type="spellStart"/>
      <w:r w:rsidRPr="00501D44">
        <w:rPr>
          <w:rFonts w:ascii="Times New Roman" w:hAnsi="Times New Roman" w:cs="Times New Roman"/>
          <w:color w:val="000000" w:themeColor="text1"/>
          <w:sz w:val="20"/>
          <w:szCs w:val="20"/>
        </w:rPr>
        <w:t>disponibiliza</w:t>
      </w:r>
      <w:proofErr w:type="spellEnd"/>
      <w:r w:rsidRPr="00501D44">
        <w:rPr>
          <w:rFonts w:ascii="Times New Roman" w:hAnsi="Times New Roman" w:cs="Times New Roman"/>
          <w:color w:val="000000" w:themeColor="text1"/>
          <w:sz w:val="20"/>
          <w:szCs w:val="20"/>
        </w:rPr>
        <w:t xml:space="preserve"> </w:t>
      </w:r>
      <w:proofErr w:type="gramStart"/>
      <w:r w:rsidRPr="00501D44">
        <w:rPr>
          <w:rFonts w:ascii="Times New Roman" w:hAnsi="Times New Roman" w:cs="Times New Roman"/>
          <w:color w:val="000000" w:themeColor="text1"/>
          <w:sz w:val="20"/>
          <w:szCs w:val="20"/>
        </w:rPr>
        <w:t xml:space="preserve">para Cuando </w:t>
      </w:r>
      <w:proofErr w:type="spellStart"/>
      <w:r w:rsidRPr="00501D44">
        <w:rPr>
          <w:rFonts w:ascii="Times New Roman" w:hAnsi="Times New Roman" w:cs="Times New Roman"/>
          <w:color w:val="000000" w:themeColor="text1"/>
          <w:sz w:val="20"/>
          <w:szCs w:val="20"/>
        </w:rPr>
        <w:t>Cubango</w:t>
      </w:r>
      <w:proofErr w:type="spellEnd"/>
      <w:proofErr w:type="gram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Kz</w:t>
      </w:r>
      <w:proofErr w:type="spellEnd"/>
      <w:r w:rsidRPr="00501D44">
        <w:rPr>
          <w:rFonts w:ascii="Times New Roman" w:hAnsi="Times New Roman" w:cs="Times New Roman"/>
          <w:color w:val="000000" w:themeColor="text1"/>
          <w:sz w:val="20"/>
          <w:szCs w:val="20"/>
        </w:rPr>
        <w:t xml:space="preserve"> 900 </w:t>
      </w:r>
      <w:proofErr w:type="spellStart"/>
      <w:r w:rsidRPr="00501D44">
        <w:rPr>
          <w:rFonts w:ascii="Times New Roman" w:hAnsi="Times New Roman" w:cs="Times New Roman"/>
          <w:color w:val="000000" w:themeColor="text1"/>
          <w:sz w:val="20"/>
          <w:szCs w:val="20"/>
        </w:rPr>
        <w:t>milhões</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Agência</w:t>
      </w:r>
      <w:proofErr w:type="spellEnd"/>
      <w:r w:rsidRPr="00501D44">
        <w:rPr>
          <w:rFonts w:ascii="Times New Roman" w:hAnsi="Times New Roman" w:cs="Times New Roman"/>
          <w:color w:val="000000" w:themeColor="text1"/>
          <w:sz w:val="20"/>
          <w:szCs w:val="20"/>
        </w:rPr>
        <w:t xml:space="preserve"> Angola Press. https://angop.ao/en/noticias/economia/prodesi-disponibiliza-para-cuando-cubango-kz-900-milhoes</w:t>
      </w:r>
    </w:p>
    <w:p w14:paraId="2DD2DDC1"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0" w:name="ref_atta"/>
      <w:r w:rsidRPr="00501D44">
        <w:rPr>
          <w:rFonts w:ascii="Times New Roman" w:eastAsia="Times New Roman" w:hAnsi="Times New Roman" w:cs="Times New Roman"/>
          <w:color w:val="000000" w:themeColor="text1"/>
          <w:sz w:val="20"/>
          <w:szCs w:val="20"/>
          <w:lang w:val="en-ZA" w:eastAsia="en-ZA" w:bidi="ar-SA"/>
        </w:rPr>
        <w:t>ATTA (2025) ‘Zambia launches Livingstone development plan to strengthen tourism appeal’, African Travel and Tourism Association, 24 September.</w:t>
      </w:r>
      <w:bookmarkEnd w:id="70"/>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3" w:history="1">
        <w:r w:rsidRPr="00501D44">
          <w:rPr>
            <w:rFonts w:ascii="Times New Roman" w:eastAsia="Times New Roman" w:hAnsi="Times New Roman" w:cs="Times New Roman"/>
            <w:color w:val="000000" w:themeColor="text1"/>
            <w:sz w:val="18"/>
            <w:szCs w:val="18"/>
            <w:u w:val="single"/>
            <w:lang w:val="en-ZA" w:eastAsia="en-ZA" w:bidi="ar-SA"/>
          </w:rPr>
          <w:t>https://atta.travel/resource/zambia-launches-livingstone-development-plan-to-strengthen-tourism-appeal.html</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0D920A89"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Banco Nacional de Angola (2022). Aviso </w:t>
      </w:r>
      <w:proofErr w:type="gramStart"/>
      <w:r w:rsidRPr="00501D44">
        <w:rPr>
          <w:rFonts w:ascii="Times New Roman" w:hAnsi="Times New Roman" w:cs="Times New Roman"/>
          <w:color w:val="000000" w:themeColor="text1"/>
          <w:sz w:val="20"/>
          <w:szCs w:val="20"/>
        </w:rPr>
        <w:t>n.º</w:t>
      </w:r>
      <w:proofErr w:type="gramEnd"/>
      <w:r w:rsidRPr="00501D44">
        <w:rPr>
          <w:rFonts w:ascii="Times New Roman" w:hAnsi="Times New Roman" w:cs="Times New Roman"/>
          <w:color w:val="000000" w:themeColor="text1"/>
          <w:sz w:val="20"/>
          <w:szCs w:val="20"/>
        </w:rPr>
        <w:t xml:space="preserve"> 10/2022 </w:t>
      </w:r>
      <w:proofErr w:type="spellStart"/>
      <w:r w:rsidRPr="00501D44">
        <w:rPr>
          <w:rFonts w:ascii="Times New Roman" w:hAnsi="Times New Roman" w:cs="Times New Roman"/>
          <w:color w:val="000000" w:themeColor="text1"/>
          <w:sz w:val="20"/>
          <w:szCs w:val="20"/>
        </w:rPr>
        <w:t>sobre</w:t>
      </w:r>
      <w:proofErr w:type="spellEnd"/>
      <w:r w:rsidRPr="00501D44">
        <w:rPr>
          <w:rFonts w:ascii="Times New Roman" w:hAnsi="Times New Roman" w:cs="Times New Roman"/>
          <w:color w:val="000000" w:themeColor="text1"/>
          <w:sz w:val="20"/>
          <w:szCs w:val="20"/>
        </w:rPr>
        <w:t xml:space="preserve"> a </w:t>
      </w:r>
      <w:proofErr w:type="spellStart"/>
      <w:r w:rsidRPr="00501D44">
        <w:rPr>
          <w:rFonts w:ascii="Times New Roman" w:hAnsi="Times New Roman" w:cs="Times New Roman"/>
          <w:color w:val="000000" w:themeColor="text1"/>
          <w:sz w:val="20"/>
          <w:szCs w:val="20"/>
        </w:rPr>
        <w:t>concessão</w:t>
      </w:r>
      <w:proofErr w:type="spellEnd"/>
      <w:r w:rsidRPr="00501D44">
        <w:rPr>
          <w:rFonts w:ascii="Times New Roman" w:hAnsi="Times New Roman" w:cs="Times New Roman"/>
          <w:color w:val="000000" w:themeColor="text1"/>
          <w:sz w:val="20"/>
          <w:szCs w:val="20"/>
        </w:rPr>
        <w:t xml:space="preserve"> de </w:t>
      </w:r>
      <w:proofErr w:type="spellStart"/>
      <w:r w:rsidRPr="00501D44">
        <w:rPr>
          <w:rFonts w:ascii="Times New Roman" w:hAnsi="Times New Roman" w:cs="Times New Roman"/>
          <w:color w:val="000000" w:themeColor="text1"/>
          <w:sz w:val="20"/>
          <w:szCs w:val="20"/>
        </w:rPr>
        <w:t>crédito</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ao</w:t>
      </w:r>
      <w:proofErr w:type="spellEnd"/>
      <w:r w:rsidRPr="00501D44">
        <w:rPr>
          <w:rFonts w:ascii="Times New Roman" w:hAnsi="Times New Roman" w:cs="Times New Roman"/>
          <w:color w:val="000000" w:themeColor="text1"/>
          <w:sz w:val="20"/>
          <w:szCs w:val="20"/>
        </w:rPr>
        <w:t xml:space="preserve"> sector real da </w:t>
      </w:r>
      <w:proofErr w:type="spellStart"/>
      <w:r w:rsidRPr="00501D44">
        <w:rPr>
          <w:rFonts w:ascii="Times New Roman" w:hAnsi="Times New Roman" w:cs="Times New Roman"/>
          <w:color w:val="000000" w:themeColor="text1"/>
          <w:sz w:val="20"/>
          <w:szCs w:val="20"/>
        </w:rPr>
        <w:t>economia</w:t>
      </w:r>
      <w:proofErr w:type="spellEnd"/>
      <w:r w:rsidRPr="00501D44">
        <w:rPr>
          <w:rFonts w:ascii="Times New Roman" w:hAnsi="Times New Roman" w:cs="Times New Roman"/>
          <w:color w:val="000000" w:themeColor="text1"/>
          <w:sz w:val="20"/>
          <w:szCs w:val="20"/>
        </w:rPr>
        <w:t>. Luanda: BNA. https://www.bna.ao</w:t>
      </w:r>
    </w:p>
    <w:p w14:paraId="36AADFF2"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Bank of Botswana (2025). Annual Report 2024. Gaborone: Bank of Botswana. https://www.bankofbotswana.bw</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Bank of Botswana (2026) Monetary Policy Committee statements, April–August 2026. Gaborone: Bank of Botswana. Available at: https://www.bankofbotswana.bw/latest-news (Accessed: 29 October 2026).</w:t>
      </w:r>
    </w:p>
    <w:p w14:paraId="545E06E7"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Bank of Namibia (2025). Annual Report 2024 and Financial Stability Report. Windhoek: Bank of Namibia. https://www.bon.com.na</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Bank of Namibia (2025) Diagnostic of Informality in Namibia. Windhoek: Bank of Namibia. Available at: https://www.bon.com.na/getattachment/a52d3c52-b4a5-44a3-8405-e4471b789959/.aspx (Accessed: 28 October 2026).</w:t>
      </w:r>
    </w:p>
    <w:p w14:paraId="363BAA67"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Bank of Zambia &amp; National Advisory Board for Impact Investment (2025). Call for Expressions of Interest: Small Business Growth Initiative (pilot credit guarantee scheme). https://regalert.today/document/876f97e0-06eb-448f-9fb6-7502f337a9ae</w:t>
      </w:r>
    </w:p>
    <w:p w14:paraId="2A050D22"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Bank of Zambia (2024). National Financial Inclusion Strategy II (2024–2028). Lusaka: Bank of Zambia / Ministry of Finance and National Planning. https://www.boz.zm</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Benhassine, N., McKenzie, D., Pouliquen, V. and Santini, M. (n.d.) Enhancing the Benefits of Formalization: Experimental Evidence from the Introduction of the Entreprenant Status in Benin. PEDL Research Note, ERG project 2437. Available at: https://assets.publishing.service.gov.uk/media/58a6c52e40f0b67ec800000e/PEDL_Research_Note_Enhancing_the_Benefits_of_Formalization.pdf (Accessed: 28 October 2026).</w:t>
      </w:r>
    </w:p>
    <w:p w14:paraId="1ED5916B"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Business Standard (2024). Southern African countries launch Schengen-style visa: all you need to know. https://www.business-standard.com/finance/personal-finance/southern-african-countries-launch-schengen-style-visa-all-you-need-to-know-124060400922_1.html</w:t>
      </w:r>
    </w:p>
    <w:p w14:paraId="023874F7"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1" w:name="ref_bt"/>
      <w:r w:rsidRPr="00501D44">
        <w:rPr>
          <w:rFonts w:ascii="Times New Roman" w:eastAsia="Times New Roman" w:hAnsi="Times New Roman" w:cs="Times New Roman"/>
          <w:color w:val="000000" w:themeColor="text1"/>
          <w:sz w:val="20"/>
          <w:szCs w:val="20"/>
          <w:lang w:val="en-ZA" w:eastAsia="en-ZA" w:bidi="ar-SA"/>
        </w:rPr>
        <w:t>Business Times (2021) ‘ECGC in SMEs deal’, Business Times (Zimbabwe), 23 December.</w:t>
      </w:r>
      <w:bookmarkEnd w:id="71"/>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4" w:history="1">
        <w:r w:rsidRPr="00501D44">
          <w:rPr>
            <w:rFonts w:ascii="Times New Roman" w:eastAsia="Times New Roman" w:hAnsi="Times New Roman" w:cs="Times New Roman"/>
            <w:color w:val="000000" w:themeColor="text1"/>
            <w:sz w:val="18"/>
            <w:szCs w:val="18"/>
            <w:u w:val="single"/>
            <w:lang w:val="en-ZA" w:eastAsia="en-ZA" w:bidi="ar-SA"/>
          </w:rPr>
          <w:t>https://businesstimes.co.zw/ecgc-in-smes-deal/</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4AEBD8F5"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Business Times Zimbabwe (n.d.). Cabinet approves revolving </w:t>
      </w:r>
      <w:proofErr w:type="gramStart"/>
      <w:r w:rsidRPr="00501D44">
        <w:rPr>
          <w:rFonts w:ascii="Times New Roman" w:hAnsi="Times New Roman" w:cs="Times New Roman"/>
          <w:color w:val="000000" w:themeColor="text1"/>
          <w:sz w:val="20"/>
          <w:szCs w:val="20"/>
        </w:rPr>
        <w:t>fund</w:t>
      </w:r>
      <w:proofErr w:type="gramEnd"/>
      <w:r w:rsidRPr="00501D44">
        <w:rPr>
          <w:rFonts w:ascii="Times New Roman" w:hAnsi="Times New Roman" w:cs="Times New Roman"/>
          <w:color w:val="000000" w:themeColor="text1"/>
          <w:sz w:val="20"/>
          <w:szCs w:val="20"/>
        </w:rPr>
        <w:t xml:space="preserve"> for tourism sector. https://businesstimes.co.zw/cabinet-approves-revolving-fund-for-tourism-sector/</w:t>
      </w:r>
    </w:p>
    <w:p w14:paraId="54EF15CF"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2" w:name="ref_zcgs"/>
      <w:r w:rsidRPr="00501D44">
        <w:rPr>
          <w:rFonts w:ascii="Times New Roman" w:eastAsia="Times New Roman" w:hAnsi="Times New Roman" w:cs="Times New Roman"/>
          <w:color w:val="000000" w:themeColor="text1"/>
          <w:sz w:val="20"/>
          <w:szCs w:val="20"/>
          <w:lang w:val="en-ZA" w:eastAsia="en-ZA" w:bidi="ar-SA"/>
        </w:rPr>
        <w:t>Channel Africa (n.d.) ‘FNB Zambia partners with ZCGS to boost MSME financing’, Channel Africa.</w:t>
      </w:r>
      <w:bookmarkEnd w:id="72"/>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5" w:history="1">
        <w:r w:rsidRPr="00501D44">
          <w:rPr>
            <w:rFonts w:ascii="Times New Roman" w:eastAsia="Times New Roman" w:hAnsi="Times New Roman" w:cs="Times New Roman"/>
            <w:color w:val="000000" w:themeColor="text1"/>
            <w:sz w:val="18"/>
            <w:szCs w:val="18"/>
            <w:u w:val="single"/>
            <w:lang w:val="en-ZA" w:eastAsia="en-ZA" w:bidi="ar-SA"/>
          </w:rPr>
          <w:t>https://www.channelafrica.co.za/channelafrica/?p=9197</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732478C4"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3" w:name="ref_dn"/>
      <w:r w:rsidRPr="00501D44">
        <w:rPr>
          <w:rFonts w:ascii="Times New Roman" w:eastAsia="Times New Roman" w:hAnsi="Times New Roman" w:cs="Times New Roman"/>
          <w:color w:val="000000" w:themeColor="text1"/>
          <w:sz w:val="20"/>
          <w:szCs w:val="20"/>
          <w:lang w:val="en-ZA" w:eastAsia="en-ZA" w:bidi="ar-SA"/>
        </w:rPr>
        <w:t>Daily News (2026) ‘CEDA spends P696m into over 1 000 businesses’, Botswana Daily News, 13 April.</w:t>
      </w:r>
      <w:bookmarkEnd w:id="73"/>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6" w:history="1">
        <w:r w:rsidRPr="00501D44">
          <w:rPr>
            <w:rFonts w:ascii="Times New Roman" w:eastAsia="Times New Roman" w:hAnsi="Times New Roman" w:cs="Times New Roman"/>
            <w:color w:val="000000" w:themeColor="text1"/>
            <w:sz w:val="18"/>
            <w:szCs w:val="18"/>
            <w:u w:val="single"/>
            <w:lang w:val="en-ZA" w:eastAsia="en-ZA" w:bidi="ar-SA"/>
          </w:rPr>
          <w:t>https://dailynews.gov.bw/news-detail/90955</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5939FDD9"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Daily News Botswana (2025). Wilderness, Stanbic sign MoU on supplier financing model. Botswana Press Agency. https://dailynews.gov.bw/news-detail/87299</w:t>
      </w:r>
    </w:p>
    <w:p w14:paraId="20CC5769"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4" w:name="ref_dbn"/>
      <w:r w:rsidRPr="00501D44">
        <w:rPr>
          <w:rFonts w:ascii="Times New Roman" w:eastAsia="Times New Roman" w:hAnsi="Times New Roman" w:cs="Times New Roman"/>
          <w:color w:val="000000" w:themeColor="text1"/>
          <w:sz w:val="20"/>
          <w:szCs w:val="20"/>
          <w:lang w:val="en-ZA" w:eastAsia="en-ZA" w:bidi="ar-SA"/>
        </w:rPr>
        <w:t>DBN (n.d.) Finance for tourism and hospitality. Windhoek: Development Bank of Namibia.</w:t>
      </w:r>
      <w:bookmarkEnd w:id="74"/>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7" w:history="1">
        <w:r w:rsidRPr="00501D44">
          <w:rPr>
            <w:rFonts w:ascii="Times New Roman" w:eastAsia="Times New Roman" w:hAnsi="Times New Roman" w:cs="Times New Roman"/>
            <w:color w:val="000000" w:themeColor="text1"/>
            <w:sz w:val="18"/>
            <w:szCs w:val="18"/>
            <w:u w:val="single"/>
            <w:lang w:val="en-ZA" w:eastAsia="en-ZA" w:bidi="ar-SA"/>
          </w:rPr>
          <w:t>https://www.dbn.com.na/?p=2544</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5A4207FF"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Development Bank of Namibia (2020). The Minister of Finance has launched the Credit Guarantee Scheme. https://www.dbn.com.na/2020/08/27/the-minister-of-finance-has-launched-the-credit-guarantee-scheme/</w:t>
      </w:r>
    </w:p>
    <w:p w14:paraId="3239ABF6"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Development Bank of Namibia (2022). Finance for Tourism and Hospitality (information sheet). https://www.dbn.com.na/wp-content/uploads/2026/02/2022-04-Tourism-info-sheet.pdf</w:t>
      </w:r>
    </w:p>
    <w:p w14:paraId="6986CC8A"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5" w:name="ref_ecgc"/>
      <w:r w:rsidRPr="00501D44">
        <w:rPr>
          <w:rFonts w:ascii="Times New Roman" w:eastAsia="Times New Roman" w:hAnsi="Times New Roman" w:cs="Times New Roman"/>
          <w:color w:val="000000" w:themeColor="text1"/>
          <w:sz w:val="20"/>
          <w:szCs w:val="20"/>
          <w:lang w:val="en-ZA" w:eastAsia="en-ZA" w:bidi="ar-SA"/>
        </w:rPr>
        <w:t>ECGC (n.d.) MSME Credit and Financial Guarantees. Harare: Export Credit Guarantee Company of Zimbabwe.</w:t>
      </w:r>
      <w:bookmarkEnd w:id="75"/>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8" w:history="1">
        <w:r w:rsidRPr="00501D44">
          <w:rPr>
            <w:rFonts w:ascii="Times New Roman" w:eastAsia="Times New Roman" w:hAnsi="Times New Roman" w:cs="Times New Roman"/>
            <w:color w:val="000000" w:themeColor="text1"/>
            <w:sz w:val="18"/>
            <w:szCs w:val="18"/>
            <w:u w:val="single"/>
            <w:lang w:val="en-ZA" w:eastAsia="en-ZA" w:bidi="ar-SA"/>
          </w:rPr>
          <w:t>https://www.ecgc.co.zw/</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Expansão (2021) ‘Presidente chama para si a competência de licenciamento da actividade comercial’, 22 October. Available at: https://expansao.co.ao/angola/detalhe/presidente-chama-para-si-a-competencia-de-licenciamento-da-actividade-comercial-57486.html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Expansão (2025b) ‘Licenciamento comercial para pequenas lojas passa a custar 148,4 mil kwanzas’, 29 January. Available at: https://expansao.co.ao/angola/detalhe/licenciamento-comercial-para-pequenas-lojas-passa-a-custar-1484-mil-kwanzas-63809.html (Accessed: 28 October 2026).</w:t>
      </w:r>
    </w:p>
    <w:p w14:paraId="7361B19B"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6" w:name="ref_fmt"/>
      <w:proofErr w:type="spellStart"/>
      <w:r w:rsidRPr="00501D44">
        <w:rPr>
          <w:rFonts w:ascii="Times New Roman" w:eastAsia="Times New Roman" w:hAnsi="Times New Roman" w:cs="Times New Roman"/>
          <w:color w:val="000000" w:themeColor="text1"/>
          <w:sz w:val="20"/>
          <w:szCs w:val="20"/>
          <w:lang w:val="en-ZA" w:eastAsia="en-ZA" w:bidi="ar-SA"/>
        </w:rPr>
        <w:t>FinMark</w:t>
      </w:r>
      <w:proofErr w:type="spellEnd"/>
      <w:r w:rsidRPr="00501D44">
        <w:rPr>
          <w:rFonts w:ascii="Times New Roman" w:eastAsia="Times New Roman" w:hAnsi="Times New Roman" w:cs="Times New Roman"/>
          <w:color w:val="000000" w:themeColor="text1"/>
          <w:sz w:val="20"/>
          <w:szCs w:val="20"/>
          <w:lang w:val="en-ZA" w:eastAsia="en-ZA" w:bidi="ar-SA"/>
        </w:rPr>
        <w:t xml:space="preserve"> Trust (2022) </w:t>
      </w:r>
      <w:proofErr w:type="spellStart"/>
      <w:r w:rsidRPr="00501D44">
        <w:rPr>
          <w:rFonts w:ascii="Times New Roman" w:eastAsia="Times New Roman" w:hAnsi="Times New Roman" w:cs="Times New Roman"/>
          <w:color w:val="000000" w:themeColor="text1"/>
          <w:sz w:val="20"/>
          <w:szCs w:val="20"/>
          <w:lang w:val="en-ZA" w:eastAsia="en-ZA" w:bidi="ar-SA"/>
        </w:rPr>
        <w:t>FinScope</w:t>
      </w:r>
      <w:proofErr w:type="spellEnd"/>
      <w:r w:rsidRPr="00501D44">
        <w:rPr>
          <w:rFonts w:ascii="Times New Roman" w:eastAsia="Times New Roman" w:hAnsi="Times New Roman" w:cs="Times New Roman"/>
          <w:color w:val="000000" w:themeColor="text1"/>
          <w:sz w:val="20"/>
          <w:szCs w:val="20"/>
          <w:lang w:val="en-ZA" w:eastAsia="en-ZA" w:bidi="ar-SA"/>
        </w:rPr>
        <w:t xml:space="preserve"> MSME Survey Zimbabwe 2022: Pocket Guide. Johannesburg and Harare: </w:t>
      </w:r>
      <w:proofErr w:type="spellStart"/>
      <w:r w:rsidRPr="00501D44">
        <w:rPr>
          <w:rFonts w:ascii="Times New Roman" w:eastAsia="Times New Roman" w:hAnsi="Times New Roman" w:cs="Times New Roman"/>
          <w:color w:val="000000" w:themeColor="text1"/>
          <w:sz w:val="20"/>
          <w:szCs w:val="20"/>
          <w:lang w:val="en-ZA" w:eastAsia="en-ZA" w:bidi="ar-SA"/>
        </w:rPr>
        <w:t>FinMark</w:t>
      </w:r>
      <w:proofErr w:type="spellEnd"/>
      <w:r w:rsidRPr="00501D44">
        <w:rPr>
          <w:rFonts w:ascii="Times New Roman" w:eastAsia="Times New Roman" w:hAnsi="Times New Roman" w:cs="Times New Roman"/>
          <w:color w:val="000000" w:themeColor="text1"/>
          <w:sz w:val="20"/>
          <w:szCs w:val="20"/>
          <w:lang w:val="en-ZA" w:eastAsia="en-ZA" w:bidi="ar-SA"/>
        </w:rPr>
        <w:t xml:space="preserve"> Trust / Reserve Bank of Zimbabwe.</w:t>
      </w:r>
      <w:bookmarkEnd w:id="76"/>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29" w:history="1">
        <w:r w:rsidRPr="00501D44">
          <w:rPr>
            <w:rFonts w:ascii="Times New Roman" w:eastAsia="Times New Roman" w:hAnsi="Times New Roman" w:cs="Times New Roman"/>
            <w:color w:val="000000" w:themeColor="text1"/>
            <w:sz w:val="18"/>
            <w:szCs w:val="18"/>
            <w:u w:val="single"/>
            <w:lang w:val="en-ZA" w:eastAsia="en-ZA" w:bidi="ar-SA"/>
          </w:rPr>
          <w:t>https://finmark.org.za/Publications/FinScope_MSME_Survey_Zimbabwe2022_Pocket_Guide.pdf</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05E78198"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Forbes África </w:t>
      </w:r>
      <w:proofErr w:type="spellStart"/>
      <w:r w:rsidRPr="00501D44">
        <w:rPr>
          <w:rFonts w:ascii="Times New Roman" w:hAnsi="Times New Roman" w:cs="Times New Roman"/>
          <w:color w:val="000000" w:themeColor="text1"/>
          <w:sz w:val="20"/>
          <w:szCs w:val="20"/>
        </w:rPr>
        <w:t>Lusófona</w:t>
      </w:r>
      <w:proofErr w:type="spellEnd"/>
      <w:r w:rsidRPr="00501D44">
        <w:rPr>
          <w:rFonts w:ascii="Times New Roman" w:hAnsi="Times New Roman" w:cs="Times New Roman"/>
          <w:color w:val="000000" w:themeColor="text1"/>
          <w:sz w:val="20"/>
          <w:szCs w:val="20"/>
        </w:rPr>
        <w:t xml:space="preserve"> (2023). </w:t>
      </w:r>
      <w:proofErr w:type="spellStart"/>
      <w:r w:rsidRPr="00501D44">
        <w:rPr>
          <w:rFonts w:ascii="Times New Roman" w:hAnsi="Times New Roman" w:cs="Times New Roman"/>
          <w:color w:val="000000" w:themeColor="text1"/>
          <w:sz w:val="20"/>
          <w:szCs w:val="20"/>
        </w:rPr>
        <w:t>Aprovadas</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garantias</w:t>
      </w:r>
      <w:proofErr w:type="spellEnd"/>
      <w:r w:rsidRPr="00501D44">
        <w:rPr>
          <w:rFonts w:ascii="Times New Roman" w:hAnsi="Times New Roman" w:cs="Times New Roman"/>
          <w:color w:val="000000" w:themeColor="text1"/>
          <w:sz w:val="20"/>
          <w:szCs w:val="20"/>
        </w:rPr>
        <w:t xml:space="preserve"> de </w:t>
      </w:r>
      <w:proofErr w:type="spellStart"/>
      <w:r w:rsidRPr="00501D44">
        <w:rPr>
          <w:rFonts w:ascii="Times New Roman" w:hAnsi="Times New Roman" w:cs="Times New Roman"/>
          <w:color w:val="000000" w:themeColor="text1"/>
          <w:sz w:val="20"/>
          <w:szCs w:val="20"/>
        </w:rPr>
        <w:t>crédito</w:t>
      </w:r>
      <w:proofErr w:type="spellEnd"/>
      <w:r w:rsidRPr="00501D44">
        <w:rPr>
          <w:rFonts w:ascii="Times New Roman" w:hAnsi="Times New Roman" w:cs="Times New Roman"/>
          <w:color w:val="000000" w:themeColor="text1"/>
          <w:sz w:val="20"/>
          <w:szCs w:val="20"/>
        </w:rPr>
        <w:t xml:space="preserve"> de 27,7 mil </w:t>
      </w:r>
      <w:proofErr w:type="spellStart"/>
      <w:r w:rsidRPr="00501D44">
        <w:rPr>
          <w:rFonts w:ascii="Times New Roman" w:hAnsi="Times New Roman" w:cs="Times New Roman"/>
          <w:color w:val="000000" w:themeColor="text1"/>
          <w:sz w:val="20"/>
          <w:szCs w:val="20"/>
        </w:rPr>
        <w:t>milhões</w:t>
      </w:r>
      <w:proofErr w:type="spellEnd"/>
      <w:r w:rsidRPr="00501D44">
        <w:rPr>
          <w:rFonts w:ascii="Times New Roman" w:hAnsi="Times New Roman" w:cs="Times New Roman"/>
          <w:color w:val="000000" w:themeColor="text1"/>
          <w:sz w:val="20"/>
          <w:szCs w:val="20"/>
        </w:rPr>
        <w:t xml:space="preserve"> de kwanzas. https://forbesafricalusofona.com/?p=14758</w:t>
      </w:r>
    </w:p>
    <w:p w14:paraId="1D63687B"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Forbes África </w:t>
      </w:r>
      <w:proofErr w:type="spellStart"/>
      <w:r w:rsidRPr="00501D44">
        <w:rPr>
          <w:rFonts w:ascii="Times New Roman" w:hAnsi="Times New Roman" w:cs="Times New Roman"/>
          <w:color w:val="000000" w:themeColor="text1"/>
          <w:sz w:val="20"/>
          <w:szCs w:val="20"/>
        </w:rPr>
        <w:t>Lusófona</w:t>
      </w:r>
      <w:proofErr w:type="spellEnd"/>
      <w:r w:rsidRPr="00501D44">
        <w:rPr>
          <w:rFonts w:ascii="Times New Roman" w:hAnsi="Times New Roman" w:cs="Times New Roman"/>
          <w:color w:val="000000" w:themeColor="text1"/>
          <w:sz w:val="20"/>
          <w:szCs w:val="20"/>
        </w:rPr>
        <w:t xml:space="preserve"> (2024). FGC </w:t>
      </w:r>
      <w:proofErr w:type="spellStart"/>
      <w:r w:rsidRPr="00501D44">
        <w:rPr>
          <w:rFonts w:ascii="Times New Roman" w:hAnsi="Times New Roman" w:cs="Times New Roman"/>
          <w:color w:val="000000" w:themeColor="text1"/>
          <w:sz w:val="20"/>
          <w:szCs w:val="20"/>
        </w:rPr>
        <w:t>lança</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linha</w:t>
      </w:r>
      <w:proofErr w:type="spellEnd"/>
      <w:r w:rsidRPr="00501D44">
        <w:rPr>
          <w:rFonts w:ascii="Times New Roman" w:hAnsi="Times New Roman" w:cs="Times New Roman"/>
          <w:color w:val="000000" w:themeColor="text1"/>
          <w:sz w:val="20"/>
          <w:szCs w:val="20"/>
        </w:rPr>
        <w:t xml:space="preserve"> de </w:t>
      </w:r>
      <w:proofErr w:type="spellStart"/>
      <w:r w:rsidRPr="00501D44">
        <w:rPr>
          <w:rFonts w:ascii="Times New Roman" w:hAnsi="Times New Roman" w:cs="Times New Roman"/>
          <w:color w:val="000000" w:themeColor="text1"/>
          <w:sz w:val="20"/>
          <w:szCs w:val="20"/>
        </w:rPr>
        <w:t>garantia</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Diversifica</w:t>
      </w:r>
      <w:proofErr w:type="spellEnd"/>
      <w:r w:rsidRPr="00501D44">
        <w:rPr>
          <w:rFonts w:ascii="Times New Roman" w:hAnsi="Times New Roman" w:cs="Times New Roman"/>
          <w:color w:val="000000" w:themeColor="text1"/>
          <w:sz w:val="20"/>
          <w:szCs w:val="20"/>
        </w:rPr>
        <w:t xml:space="preserve"> Mais” para </w:t>
      </w:r>
      <w:proofErr w:type="spellStart"/>
      <w:r w:rsidRPr="00501D44">
        <w:rPr>
          <w:rFonts w:ascii="Times New Roman" w:hAnsi="Times New Roman" w:cs="Times New Roman"/>
          <w:color w:val="000000" w:themeColor="text1"/>
          <w:sz w:val="20"/>
          <w:szCs w:val="20"/>
        </w:rPr>
        <w:t>facilitar</w:t>
      </w:r>
      <w:proofErr w:type="spellEnd"/>
      <w:r w:rsidRPr="00501D44">
        <w:rPr>
          <w:rFonts w:ascii="Times New Roman" w:hAnsi="Times New Roman" w:cs="Times New Roman"/>
          <w:color w:val="000000" w:themeColor="text1"/>
          <w:sz w:val="20"/>
          <w:szCs w:val="20"/>
        </w:rPr>
        <w:t xml:space="preserve"> o </w:t>
      </w:r>
      <w:proofErr w:type="spellStart"/>
      <w:r w:rsidRPr="00501D44">
        <w:rPr>
          <w:rFonts w:ascii="Times New Roman" w:hAnsi="Times New Roman" w:cs="Times New Roman"/>
          <w:color w:val="000000" w:themeColor="text1"/>
          <w:sz w:val="20"/>
          <w:szCs w:val="20"/>
        </w:rPr>
        <w:t>acesso</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ao</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financiamento</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bancário</w:t>
      </w:r>
      <w:proofErr w:type="spellEnd"/>
      <w:r w:rsidRPr="00501D44">
        <w:rPr>
          <w:rFonts w:ascii="Times New Roman" w:hAnsi="Times New Roman" w:cs="Times New Roman"/>
          <w:color w:val="000000" w:themeColor="text1"/>
          <w:sz w:val="20"/>
          <w:szCs w:val="20"/>
        </w:rPr>
        <w:t>. https://forbesafricalusofona.com/?p=108769</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Forbes África Lusófona (2026b) ‘Banco Nacional de Angola anuncia redução da taxa de juro para 14,75%’, September. Available at: https://forbesafricalusofona.com/?p=176392 (Accessed: 29 October 2026).</w:t>
      </w:r>
    </w:p>
    <w:p w14:paraId="09ABFC5F"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7" w:name="ref_ffn"/>
      <w:proofErr w:type="spellStart"/>
      <w:r w:rsidRPr="00501D44">
        <w:rPr>
          <w:rFonts w:ascii="Times New Roman" w:eastAsia="Times New Roman" w:hAnsi="Times New Roman" w:cs="Times New Roman"/>
          <w:color w:val="000000" w:themeColor="text1"/>
          <w:sz w:val="20"/>
          <w:szCs w:val="20"/>
          <w:lang w:val="en-ZA" w:eastAsia="en-ZA" w:bidi="ar-SA"/>
        </w:rPr>
        <w:t>fundsforNGOs</w:t>
      </w:r>
      <w:proofErr w:type="spellEnd"/>
      <w:r w:rsidRPr="00501D44">
        <w:rPr>
          <w:rFonts w:ascii="Times New Roman" w:eastAsia="Times New Roman" w:hAnsi="Times New Roman" w:cs="Times New Roman"/>
          <w:color w:val="000000" w:themeColor="text1"/>
          <w:sz w:val="20"/>
          <w:szCs w:val="20"/>
          <w:lang w:val="en-ZA" w:eastAsia="en-ZA" w:bidi="ar-SA"/>
        </w:rPr>
        <w:t xml:space="preserve"> (2026) ‘Environmental Investment Fund of Namibia Small Grants Facility’.</w:t>
      </w:r>
      <w:bookmarkEnd w:id="77"/>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0" w:history="1">
        <w:r w:rsidRPr="00501D44">
          <w:rPr>
            <w:rFonts w:ascii="Times New Roman" w:eastAsia="Times New Roman" w:hAnsi="Times New Roman" w:cs="Times New Roman"/>
            <w:color w:val="000000" w:themeColor="text1"/>
            <w:sz w:val="18"/>
            <w:szCs w:val="18"/>
            <w:u w:val="single"/>
            <w:lang w:val="en-ZA" w:eastAsia="en-ZA" w:bidi="ar-SA"/>
          </w:rPr>
          <w:t>https://www2.fundsforngos.org/?p=485297</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25FD7924"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8" w:name="ref_fa"/>
      <w:r w:rsidRPr="00501D44">
        <w:rPr>
          <w:rFonts w:ascii="Times New Roman" w:eastAsia="Times New Roman" w:hAnsi="Times New Roman" w:cs="Times New Roman"/>
          <w:color w:val="000000" w:themeColor="text1"/>
          <w:sz w:val="20"/>
          <w:szCs w:val="20"/>
          <w:lang w:val="en-ZA" w:eastAsia="en-ZA" w:bidi="ar-SA"/>
        </w:rPr>
        <w:lastRenderedPageBreak/>
        <w:t>Further Africa (2026) ‘Angola approves US$73 million Okavango tourism infrastructure investment’, Further Africa, 11 August.</w:t>
      </w:r>
      <w:bookmarkEnd w:id="78"/>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1" w:history="1">
        <w:r w:rsidRPr="00501D44">
          <w:rPr>
            <w:rFonts w:ascii="Times New Roman" w:eastAsia="Times New Roman" w:hAnsi="Times New Roman" w:cs="Times New Roman"/>
            <w:color w:val="000000" w:themeColor="text1"/>
            <w:sz w:val="18"/>
            <w:szCs w:val="18"/>
            <w:u w:val="single"/>
            <w:lang w:val="en-ZA" w:eastAsia="en-ZA" w:bidi="ar-SA"/>
          </w:rPr>
          <w:t>https://furtherafrica.com/2026/08/11/angola-approves-us73-million-okavango-tourism-infrastructure-investment/</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GEF (n.d.) A Conservation Trust Fund for the Kavango Zambezi Transfrontier Conservation Area (KAZA), GEF ID 12248. Washington, DC: Global Environment Facility. Available at: https://www.thegef.org/projects-operations/projects/12248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GIZ (2026) KAZA R-NBT Macro Diagnostic Study: Findings Report (draft). Prepared by SIGMA International, September 2026.</w:t>
      </w:r>
    </w:p>
    <w:p w14:paraId="081D2F80"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79" w:name="ref_gob"/>
      <w:r w:rsidRPr="00501D44">
        <w:rPr>
          <w:rFonts w:ascii="Times New Roman" w:eastAsia="Times New Roman" w:hAnsi="Times New Roman" w:cs="Times New Roman"/>
          <w:color w:val="000000" w:themeColor="text1"/>
          <w:sz w:val="20"/>
          <w:szCs w:val="20"/>
          <w:lang w:val="en-ZA" w:eastAsia="en-ZA" w:bidi="ar-SA"/>
        </w:rPr>
        <w:t>Government of Botswana (2010) Tourism (Reservation of Tourist Enterprises for Citizens) Regulations, S.I. No. 87 of 2010. Gaborone: Government Printer.</w:t>
      </w:r>
      <w:bookmarkEnd w:id="79"/>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2" w:history="1">
        <w:r w:rsidRPr="00501D44">
          <w:rPr>
            <w:rFonts w:ascii="Times New Roman" w:eastAsia="Times New Roman" w:hAnsi="Times New Roman" w:cs="Times New Roman"/>
            <w:color w:val="000000" w:themeColor="text1"/>
            <w:sz w:val="18"/>
            <w:szCs w:val="18"/>
            <w:u w:val="single"/>
            <w:lang w:val="en-ZA" w:eastAsia="en-ZA" w:bidi="ar-SA"/>
          </w:rPr>
          <w:t>https://faolex.fao.org/docs/pdf/bot115289.pdf</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Government of Botswana (n.d.) Trade licence application. Available at: https://www.gov.bw/trade/trade-license-application (Accessed: 28 October 2026).</w:t>
      </w:r>
    </w:p>
    <w:p w14:paraId="62B3F7AC"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Government of the Republic of Botswana (2007). Community Based Natural Resource Management Policy. Gaborone: Government Printer.</w:t>
      </w:r>
    </w:p>
    <w:p w14:paraId="2D3167D7"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Government of the Republic of Botswana (2009). Tourism Act, No. 22 of 2009. Gaborone: Government Printer.</w:t>
      </w:r>
    </w:p>
    <w:p w14:paraId="5B695B3A"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Government of the Republic of Namibia (1996). Nature Conservation Amendment Act, No. 5 of 1996. Windhoek: Government Gazette.</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Government of the Republic of Namibia (2021) Financial Institutions and Markets Act, 2021 (Act No. 2 of 2021) and NAMFISA Act, 2021 (Act No. 3 of 2021). Windhoek: Government Gazette.</w:t>
      </w:r>
    </w:p>
    <w:p w14:paraId="73DD9BC8"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Government of the Republic of Zambia (2015). Tourism and Hospitality Act, No. 13 of 2015; Zambia Wildlife Act, No. 14 of 2015. Lusaka: Government Printer.</w:t>
      </w:r>
    </w:p>
    <w:p w14:paraId="17AE2E16"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Government of the Republic of Zambia (2016). Movable Property (Security Interest) Act, No. 3 of 2016. Lusaka: Government Printer.</w:t>
      </w:r>
    </w:p>
    <w:p w14:paraId="102AC129"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Government of Zimbabwe (2019). Zimbabwe Investment and Development Agency Act [Chapter 14:37]. Harare: Government Printer.</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Government of Zimbabwe (2021) Cyber and Data Protection Act [Chapter 12:07]. Harare: Government Printer.</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GSMA (n.d.) New guidance from FATF on AML/CFT and financial inclusion (summary). Available at: https://www.gsma.com/solutions-and-impact/connectivity-for-good/mobile-for-development/programme/mobile-money/new-guidance-from-fatf-on-amlcft-and-financial-inclusion/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ILO (2015a) Transition from the Informal to the Formal Economy Recommendation, 2015 (No. 204). Geneva: International Labour Organization. Available at: https://www.sacp.org.za/sites/default/files/documents/ILO-R204.pdf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ILO (2015b) ‘Five facts about the informal economy in Africa’, 18 June. Available at: https://www.ilo.org/africa/whats-new/WCMS_377286/lang--en/index.htm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ILO (2018) Women and men in the informal economy: a statistical picture, 3rd edn (news release, 30 April). Available at: https://www.ilo.org/resource/news/more-60-cent-worlds-employed-population-are-informal-economy (Accessed: 28 October 2026).</w:t>
      </w:r>
    </w:p>
    <w:p w14:paraId="5340FA17"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KAZA TFCA Secretariat (2011). Treaty between the Governments of the Republic of Angola, the Republic of Botswana, the Republic of Namibia, the Republic of Zambia and the Republic of Zimbabwe on the Establishment of the Kavango Zambezi Transfrontier Conservation Area. Kasane: KAZA Secretariat. https://www.kavangozambezi.org</w:t>
      </w:r>
    </w:p>
    <w:p w14:paraId="7EC72708"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KAZA TFCA Secretariat (2015). Master Integrated Development Plan 2015–2020. Kasane: KAZA Secretariat.</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KAZA TFCA Secretariat (2026) Joint Communiqué of the KAZA Ministerial Committee Meeting. Kasane: KAZA Secretariat. Available at: https://kavangozambezi.org/wp-content/uploads/2026/06/Joint-Communique-KAZA-Ministerial-Committee-Meeting-revised-FINAL-2026.pdf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LEX Africa (2025) ‘Botswana’s new Banking Act 2023’, 28 November. Available at: https://lexafrica.com/2025/11/botswanas-new-banking-act-2023/ (Accessed: 29 October 2026).</w:t>
      </w:r>
    </w:p>
    <w:p w14:paraId="39316694"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Lindsey, P., Allan, J., Brehony, P. et al. (2020). Conserving Africa’s wildlife and wildlands through the COVID-19 crisis and beyond. Nature Ecology &amp; Evolution, 4, 1300–1310.</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Lusaka Times (2026) ‘BoZ cuts Monetary Policy Rate to 13.25%’, 13 May. Available at: https://www.lusakatimes.com/2026/05/13/boz-cuts-monetary-policy-rate-to-13-25/ (Accessed: 29 October 2026).</w:t>
      </w:r>
    </w:p>
    <w:p w14:paraId="3738FB3B"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Mmegi (2026). Wilderness, LEA herald new era for citizen participation in tourism. https://www.mmegi.bw/ampArticle/123339</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Mwansakilwa, C., Tembo, G., Zulu, M.M. and Wamulume, M. (2017) ‘Village savings and loan associations and household welfare: evidence from Eastern and Western Zambia’, African Journal of Agricultural and Resource Economics, 12(1), pp. 85–97. Available at: https://ideas.repec.org/a/ags/afjare/258601.html (Accessed: 28 October 2026).</w:t>
      </w:r>
    </w:p>
    <w:p w14:paraId="200ADA81"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NACSO (various years). The State of Community Conservation in Namibia: Annual Report. Windhoek: Namibian Association of CBNRM Support </w:t>
      </w:r>
      <w:proofErr w:type="spellStart"/>
      <w:r w:rsidRPr="00501D44">
        <w:rPr>
          <w:rFonts w:ascii="Times New Roman" w:hAnsi="Times New Roman" w:cs="Times New Roman"/>
          <w:color w:val="000000" w:themeColor="text1"/>
          <w:sz w:val="20"/>
          <w:szCs w:val="20"/>
        </w:rPr>
        <w:t>Organisations</w:t>
      </w:r>
      <w:proofErr w:type="spellEnd"/>
      <w:r w:rsidRPr="00501D44">
        <w:rPr>
          <w:rFonts w:ascii="Times New Roman" w:hAnsi="Times New Roman" w:cs="Times New Roman"/>
          <w:color w:val="000000" w:themeColor="text1"/>
          <w:sz w:val="20"/>
          <w:szCs w:val="20"/>
        </w:rPr>
        <w:t>. https://www.nacso.org.na</w:t>
      </w:r>
    </w:p>
    <w:p w14:paraId="5B6D590F"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0" w:name="ref_nampa"/>
      <w:r w:rsidRPr="00501D44">
        <w:rPr>
          <w:rFonts w:ascii="Times New Roman" w:eastAsia="Times New Roman" w:hAnsi="Times New Roman" w:cs="Times New Roman"/>
          <w:color w:val="000000" w:themeColor="text1"/>
          <w:sz w:val="20"/>
          <w:szCs w:val="20"/>
          <w:lang w:val="en-ZA" w:eastAsia="en-ZA" w:bidi="ar-SA"/>
        </w:rPr>
        <w:t xml:space="preserve">NAMPA (2025) ‘DBN bemoans low </w:t>
      </w:r>
      <w:proofErr w:type="gramStart"/>
      <w:r w:rsidRPr="00501D44">
        <w:rPr>
          <w:rFonts w:ascii="Times New Roman" w:eastAsia="Times New Roman" w:hAnsi="Times New Roman" w:cs="Times New Roman"/>
          <w:color w:val="000000" w:themeColor="text1"/>
          <w:sz w:val="20"/>
          <w:szCs w:val="20"/>
          <w:lang w:val="en-ZA" w:eastAsia="en-ZA" w:bidi="ar-SA"/>
        </w:rPr>
        <w:t>off-take</w:t>
      </w:r>
      <w:proofErr w:type="gramEnd"/>
      <w:r w:rsidRPr="00501D44">
        <w:rPr>
          <w:rFonts w:ascii="Times New Roman" w:eastAsia="Times New Roman" w:hAnsi="Times New Roman" w:cs="Times New Roman"/>
          <w:color w:val="000000" w:themeColor="text1"/>
          <w:sz w:val="20"/>
          <w:szCs w:val="20"/>
          <w:lang w:val="en-ZA" w:eastAsia="en-ZA" w:bidi="ar-SA"/>
        </w:rPr>
        <w:t xml:space="preserve"> of loans in Zambezi’, Namibia Press Agency, 1 February.</w:t>
      </w:r>
      <w:bookmarkEnd w:id="80"/>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3" w:history="1">
        <w:r w:rsidRPr="00501D44">
          <w:rPr>
            <w:rFonts w:ascii="Times New Roman" w:eastAsia="Times New Roman" w:hAnsi="Times New Roman" w:cs="Times New Roman"/>
            <w:color w:val="000000" w:themeColor="text1"/>
            <w:sz w:val="18"/>
            <w:szCs w:val="18"/>
            <w:u w:val="single"/>
            <w:lang w:val="en-ZA" w:eastAsia="en-ZA" w:bidi="ar-SA"/>
          </w:rPr>
          <w:t>https://www.nampa.org/text/22550580</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0CFE7842"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1" w:name="ref_nd"/>
      <w:r w:rsidRPr="00501D44">
        <w:rPr>
          <w:rFonts w:ascii="Times New Roman" w:eastAsia="Times New Roman" w:hAnsi="Times New Roman" w:cs="Times New Roman"/>
          <w:color w:val="000000" w:themeColor="text1"/>
          <w:sz w:val="20"/>
          <w:szCs w:val="20"/>
          <w:lang w:val="en-ZA" w:eastAsia="en-ZA" w:bidi="ar-SA"/>
        </w:rPr>
        <w:t>NewsDay (2023) ‘ECGC rolls out US$60m credit guarantees’, NewsDay (Zimbabwe).</w:t>
      </w:r>
      <w:bookmarkEnd w:id="81"/>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4" w:history="1">
        <w:r w:rsidRPr="00501D44">
          <w:rPr>
            <w:rFonts w:ascii="Times New Roman" w:eastAsia="Times New Roman" w:hAnsi="Times New Roman" w:cs="Times New Roman"/>
            <w:color w:val="000000" w:themeColor="text1"/>
            <w:sz w:val="18"/>
            <w:szCs w:val="18"/>
            <w:u w:val="single"/>
            <w:lang w:val="en-ZA" w:eastAsia="en-ZA" w:bidi="ar-SA"/>
          </w:rPr>
          <w:t>https://newsday.co.zw/business-digest/article/200016067/ecgc-rolls-out-us60m-credit-guarantees</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66D0CA6E"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NewsDay / The Independent (2022). Tourism seeks revolving fund facility to bolster recovery. https://newsday.co.zw/business/article/200004029/tourism-seeks-revolving-fund-facility-to-bolster-recovery</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OKACOM (1994) Agreement between the Governments of the Republic of Angola, the Republic of Botswana and the Republic of Namibia on the Establishment of a Permanent Okavango River Basin Water Commission (OKACOM). Windhoek. Available at: https://faolex.fao.org/docs/pdf/mul17435.pdf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OKACOM (n.d.) Cubango-Okavango River Basin Fund: factsheet. Maun: Permanent Okavango River Basin Water Commission, with TNC, CRIDF and the USAID Resilient Waters Program.</w:t>
      </w:r>
    </w:p>
    <w:p w14:paraId="72F2DE03"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One Love Zambia (n.d.). CEEC </w:t>
      </w:r>
      <w:proofErr w:type="gramStart"/>
      <w:r w:rsidRPr="00501D44">
        <w:rPr>
          <w:rFonts w:ascii="Times New Roman" w:hAnsi="Times New Roman" w:cs="Times New Roman"/>
          <w:color w:val="000000" w:themeColor="text1"/>
          <w:sz w:val="20"/>
          <w:szCs w:val="20"/>
        </w:rPr>
        <w:t>commended for</w:t>
      </w:r>
      <w:proofErr w:type="gramEnd"/>
      <w:r w:rsidRPr="00501D44">
        <w:rPr>
          <w:rFonts w:ascii="Times New Roman" w:hAnsi="Times New Roman" w:cs="Times New Roman"/>
          <w:color w:val="000000" w:themeColor="text1"/>
          <w:sz w:val="20"/>
          <w:szCs w:val="20"/>
        </w:rPr>
        <w:t xml:space="preserve"> extending empowerment loans to the tourism sector. https://onelovezambia.com/?p=6219</w:t>
      </w:r>
    </w:p>
    <w:p w14:paraId="6A3C0330"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Parliament of Botswana (2026). Committee of Supply Speech, Ministry of Trade and Entrepreneurship, 16 February 2026. https://www.parliament.gov.bw</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Republic of Zambia (2014) Business Regulatory Act, 2014 (Act No. 3 of 2014). Lusaka: Government Printer. Available at: https://commons.laws.africa/akn/zm/act/2014/3/media/publication/zm-act-2014-3-publication-document.pdf (Accessed: 28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Republic of Zambia (2021) Data Protection Act No. 3 of 2021. Lusaka: Government Printer.</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Republic of Zambia (2026) Banking and Financial Services Act No. 9 of 2026. Lusaka: Government Printer.</w:t>
      </w:r>
    </w:p>
    <w:p w14:paraId="1B532A12" w14:textId="77777777" w:rsidR="002419EA" w:rsidRPr="00501D44" w:rsidRDefault="002419EA">
      <w:pPr>
        <w:spacing w:after="100"/>
        <w:ind w:left="567" w:hanging="567"/>
        <w:rPr>
          <w:rFonts w:ascii="Times New Roman" w:hAnsi="Times New Roman" w:cs="Times New Roman"/>
          <w:color w:val="000000" w:themeColor="text1"/>
        </w:rPr>
      </w:pPr>
      <w:proofErr w:type="spellStart"/>
      <w:r w:rsidRPr="00501D44">
        <w:rPr>
          <w:rFonts w:ascii="Times New Roman" w:hAnsi="Times New Roman" w:cs="Times New Roman"/>
          <w:color w:val="000000" w:themeColor="text1"/>
          <w:sz w:val="20"/>
          <w:szCs w:val="20"/>
        </w:rPr>
        <w:t>Republikein</w:t>
      </w:r>
      <w:proofErr w:type="spellEnd"/>
      <w:r w:rsidRPr="00501D44">
        <w:rPr>
          <w:rFonts w:ascii="Times New Roman" w:hAnsi="Times New Roman" w:cs="Times New Roman"/>
          <w:color w:val="000000" w:themeColor="text1"/>
          <w:sz w:val="20"/>
          <w:szCs w:val="20"/>
        </w:rPr>
        <w:t xml:space="preserve"> (2020). Credit guarantee scheme for SMEs. https://www.republikein.com.na/nuus/credit-guarantee-scheme-for-smes2020-08-20</w:t>
      </w:r>
    </w:p>
    <w:p w14:paraId="6081C203"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SADC Secretariat (2020). SADC Tourism </w:t>
      </w:r>
      <w:proofErr w:type="spellStart"/>
      <w:r w:rsidRPr="00501D44">
        <w:rPr>
          <w:rFonts w:ascii="Times New Roman" w:hAnsi="Times New Roman" w:cs="Times New Roman"/>
          <w:color w:val="000000" w:themeColor="text1"/>
          <w:sz w:val="20"/>
          <w:szCs w:val="20"/>
        </w:rPr>
        <w:t>Programme</w:t>
      </w:r>
      <w:proofErr w:type="spellEnd"/>
      <w:r w:rsidRPr="00501D44">
        <w:rPr>
          <w:rFonts w:ascii="Times New Roman" w:hAnsi="Times New Roman" w:cs="Times New Roman"/>
          <w:color w:val="000000" w:themeColor="text1"/>
          <w:sz w:val="20"/>
          <w:szCs w:val="20"/>
        </w:rPr>
        <w:t xml:space="preserve"> 2020–2030. Gaborone: SADC.</w:t>
      </w:r>
    </w:p>
    <w:p w14:paraId="6CFCE63F"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Standard Bank Group (2024). Stanbic Bank Botswana leads first nature conservation financing in Africa. https://corporateandinvestment.standardbank.com/cib/global/deals/stanbic-bank-botswana-leads-first-nature-conservation-financing-in-africa</w:t>
      </w:r>
    </w:p>
    <w:p w14:paraId="27B55A0A"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2" w:name="ref_brief_a"/>
      <w:r w:rsidRPr="00501D44">
        <w:rPr>
          <w:rFonts w:ascii="Times New Roman" w:eastAsia="Times New Roman" w:hAnsi="Times New Roman" w:cs="Times New Roman"/>
          <w:color w:val="000000" w:themeColor="text1"/>
          <w:sz w:val="20"/>
          <w:szCs w:val="20"/>
          <w:lang w:val="en-ZA" w:eastAsia="en-ZA" w:bidi="ar-SA"/>
        </w:rPr>
        <w:t>The Brief (2026a) ‘Credit Guarantee Scheme disburses N$145m to 153 SMEs’, The Brief (Namibia), 29 April.</w:t>
      </w:r>
      <w:bookmarkEnd w:id="82"/>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5" w:history="1">
        <w:r w:rsidRPr="00501D44">
          <w:rPr>
            <w:rFonts w:ascii="Times New Roman" w:eastAsia="Times New Roman" w:hAnsi="Times New Roman" w:cs="Times New Roman"/>
            <w:color w:val="000000" w:themeColor="text1"/>
            <w:sz w:val="18"/>
            <w:szCs w:val="18"/>
            <w:u w:val="single"/>
            <w:lang w:val="en-ZA" w:eastAsia="en-ZA" w:bidi="ar-SA"/>
          </w:rPr>
          <w:t>https://thebrief.com.na/2026/04/credit-guarantee-scheme-disburses-n145m-to-153-smes/</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734C0301"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3" w:name="ref_brief_b"/>
      <w:r w:rsidRPr="00501D44">
        <w:rPr>
          <w:rFonts w:ascii="Times New Roman" w:eastAsia="Times New Roman" w:hAnsi="Times New Roman" w:cs="Times New Roman"/>
          <w:color w:val="000000" w:themeColor="text1"/>
          <w:sz w:val="20"/>
          <w:szCs w:val="20"/>
          <w:lang w:val="en-ZA" w:eastAsia="en-ZA" w:bidi="ar-SA"/>
        </w:rPr>
        <w:lastRenderedPageBreak/>
        <w:t>The Brief (2026b) ‘Namibia secures Africa’s first N$1 billion community conservation funding deal’, The Brief (Namibia), 20 May.</w:t>
      </w:r>
      <w:bookmarkEnd w:id="83"/>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6" w:history="1">
        <w:r w:rsidRPr="00501D44">
          <w:rPr>
            <w:rFonts w:ascii="Times New Roman" w:eastAsia="Times New Roman" w:hAnsi="Times New Roman" w:cs="Times New Roman"/>
            <w:color w:val="000000" w:themeColor="text1"/>
            <w:sz w:val="18"/>
            <w:szCs w:val="18"/>
            <w:u w:val="single"/>
            <w:lang w:val="en-ZA" w:eastAsia="en-ZA" w:bidi="ar-SA"/>
          </w:rPr>
          <w:t>https://thebrief.com.na/2026/05/namibia-secures-africas-first-n1-billion-community-conservation-funding-deal/</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461C213E"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4" w:name="ref_nedbank"/>
      <w:r w:rsidRPr="00501D44">
        <w:rPr>
          <w:rFonts w:ascii="Times New Roman" w:eastAsia="Times New Roman" w:hAnsi="Times New Roman" w:cs="Times New Roman"/>
          <w:color w:val="000000" w:themeColor="text1"/>
          <w:sz w:val="20"/>
          <w:szCs w:val="20"/>
          <w:lang w:val="en-ZA" w:eastAsia="en-ZA" w:bidi="ar-SA"/>
        </w:rPr>
        <w:t xml:space="preserve">The Brief (2026c) ‘Nedbank </w:t>
      </w:r>
      <w:proofErr w:type="gramStart"/>
      <w:r w:rsidRPr="00501D44">
        <w:rPr>
          <w:rFonts w:ascii="Times New Roman" w:eastAsia="Times New Roman" w:hAnsi="Times New Roman" w:cs="Times New Roman"/>
          <w:color w:val="000000" w:themeColor="text1"/>
          <w:sz w:val="20"/>
          <w:szCs w:val="20"/>
          <w:lang w:val="en-ZA" w:eastAsia="en-ZA" w:bidi="ar-SA"/>
        </w:rPr>
        <w:t>tailors</w:t>
      </w:r>
      <w:proofErr w:type="gramEnd"/>
      <w:r w:rsidRPr="00501D44">
        <w:rPr>
          <w:rFonts w:ascii="Times New Roman" w:eastAsia="Times New Roman" w:hAnsi="Times New Roman" w:cs="Times New Roman"/>
          <w:color w:val="000000" w:themeColor="text1"/>
          <w:sz w:val="20"/>
          <w:szCs w:val="20"/>
          <w:lang w:val="en-ZA" w:eastAsia="en-ZA" w:bidi="ar-SA"/>
        </w:rPr>
        <w:t xml:space="preserve"> strategy to economic realities of Namibia’s towns’, The Brief (Namibia), 7 May.</w:t>
      </w:r>
      <w:bookmarkEnd w:id="84"/>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7" w:history="1">
        <w:r w:rsidRPr="00501D44">
          <w:rPr>
            <w:rFonts w:ascii="Times New Roman" w:eastAsia="Times New Roman" w:hAnsi="Times New Roman" w:cs="Times New Roman"/>
            <w:color w:val="000000" w:themeColor="text1"/>
            <w:sz w:val="18"/>
            <w:szCs w:val="18"/>
            <w:u w:val="single"/>
            <w:lang w:val="en-ZA" w:eastAsia="en-ZA" w:bidi="ar-SA"/>
          </w:rPr>
          <w:t>https://thebrief.com.na/2026/05/nedbank-tailors-strategy-to-economic-realities-of-namibias-towns/</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The Brief (2026d) ‘FIMA takes effect as pension preservation rule is put on hold’, The Brief (Namibia), May. Available at: https://thebrief.com.na/2026/05/fima-takes-effect-as-pension-preservation-rule-is-put-on-hold/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The Brief (2026e) ‘Bank of Namibia hikes repo rate to 6.75%’, The Brief (Namibia), June. Available at: https://thebrief.com.na/2026/06/bank-of-namibia-hikes-repo-rate-to-6-75/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The Herald (2026) ‘RBZ cuts policy rate to 27,5pc’, The Herald (Zimbabwe), September. Available at: https://www.heraldonline.co.zw/rbz-cuts-policy-rate-to-275pc/ (Accessed: 29 October 2026).</w:t>
      </w:r>
    </w:p>
    <w:p w14:paraId="4034264F"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The Herald (n.d.). Low uptake for tourism </w:t>
      </w:r>
      <w:proofErr w:type="gramStart"/>
      <w:r w:rsidRPr="00501D44">
        <w:rPr>
          <w:rFonts w:ascii="Times New Roman" w:hAnsi="Times New Roman" w:cs="Times New Roman"/>
          <w:color w:val="000000" w:themeColor="text1"/>
          <w:sz w:val="20"/>
          <w:szCs w:val="20"/>
        </w:rPr>
        <w:t>fund</w:t>
      </w:r>
      <w:proofErr w:type="gramEnd"/>
      <w:r w:rsidRPr="00501D44">
        <w:rPr>
          <w:rFonts w:ascii="Times New Roman" w:hAnsi="Times New Roman" w:cs="Times New Roman"/>
          <w:color w:val="000000" w:themeColor="text1"/>
          <w:sz w:val="20"/>
          <w:szCs w:val="20"/>
        </w:rPr>
        <w:t>. https://www.heraldonline.co.zw/low-uptake-for-tourism-fund/</w:t>
      </w:r>
    </w:p>
    <w:p w14:paraId="2BAE75EC"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The Patriot on Sunday (2025). SMMEs upbeat, grateful to LEA. https://thepatriot.co.bw/smmes-upbeat-grateful-to-lea</w:t>
      </w:r>
    </w:p>
    <w:p w14:paraId="5EEEB4AD"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Travel Daily News (2025). Zambia receives $100m boost for green, resilient and transformational tourism development. https://www.traveldailynews.com/organizations/zambia-receives-100m-boost-for-green-resilient-and-transformational-tourism-development/</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UNWTO and UN Women (2019) Global Report on Women in Tourism, 2nd edn (announcement, 6 November). Available at: https://www.unwomen.org/en/news/stories/2019/11/announcer-second-edition-of-global-report-on-women-in-tourism (Accessed: 28 October 2026).</w:t>
      </w:r>
    </w:p>
    <w:p w14:paraId="069637CE"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Ver Angola (2023). </w:t>
      </w:r>
      <w:proofErr w:type="spellStart"/>
      <w:r w:rsidRPr="00501D44">
        <w:rPr>
          <w:rFonts w:ascii="Times New Roman" w:hAnsi="Times New Roman" w:cs="Times New Roman"/>
          <w:color w:val="000000" w:themeColor="text1"/>
          <w:sz w:val="20"/>
          <w:szCs w:val="20"/>
        </w:rPr>
        <w:t>Conselho</w:t>
      </w:r>
      <w:proofErr w:type="spellEnd"/>
      <w:r w:rsidRPr="00501D44">
        <w:rPr>
          <w:rFonts w:ascii="Times New Roman" w:hAnsi="Times New Roman" w:cs="Times New Roman"/>
          <w:color w:val="000000" w:themeColor="text1"/>
          <w:sz w:val="20"/>
          <w:szCs w:val="20"/>
        </w:rPr>
        <w:t xml:space="preserve"> da República </w:t>
      </w:r>
      <w:proofErr w:type="spellStart"/>
      <w:r w:rsidRPr="00501D44">
        <w:rPr>
          <w:rFonts w:ascii="Times New Roman" w:hAnsi="Times New Roman" w:cs="Times New Roman"/>
          <w:color w:val="000000" w:themeColor="text1"/>
          <w:sz w:val="20"/>
          <w:szCs w:val="20"/>
        </w:rPr>
        <w:t>aprova</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alteração</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administrativa</w:t>
      </w:r>
      <w:proofErr w:type="spellEnd"/>
      <w:r w:rsidRPr="00501D44">
        <w:rPr>
          <w:rFonts w:ascii="Times New Roman" w:hAnsi="Times New Roman" w:cs="Times New Roman"/>
          <w:color w:val="000000" w:themeColor="text1"/>
          <w:sz w:val="20"/>
          <w:szCs w:val="20"/>
        </w:rPr>
        <w:t xml:space="preserve"> para 20 </w:t>
      </w:r>
      <w:proofErr w:type="spellStart"/>
      <w:r w:rsidRPr="00501D44">
        <w:rPr>
          <w:rFonts w:ascii="Times New Roman" w:hAnsi="Times New Roman" w:cs="Times New Roman"/>
          <w:color w:val="000000" w:themeColor="text1"/>
          <w:sz w:val="20"/>
          <w:szCs w:val="20"/>
        </w:rPr>
        <w:t>províncias</w:t>
      </w:r>
      <w:proofErr w:type="spellEnd"/>
      <w:r w:rsidRPr="00501D44">
        <w:rPr>
          <w:rFonts w:ascii="Times New Roman" w:hAnsi="Times New Roman" w:cs="Times New Roman"/>
          <w:color w:val="000000" w:themeColor="text1"/>
          <w:sz w:val="20"/>
          <w:szCs w:val="20"/>
        </w:rPr>
        <w:t xml:space="preserve"> e 325 </w:t>
      </w:r>
      <w:proofErr w:type="spellStart"/>
      <w:r w:rsidRPr="00501D44">
        <w:rPr>
          <w:rFonts w:ascii="Times New Roman" w:hAnsi="Times New Roman" w:cs="Times New Roman"/>
          <w:color w:val="000000" w:themeColor="text1"/>
          <w:sz w:val="20"/>
          <w:szCs w:val="20"/>
        </w:rPr>
        <w:t>municípios</w:t>
      </w:r>
      <w:proofErr w:type="spellEnd"/>
      <w:r w:rsidRPr="00501D44">
        <w:rPr>
          <w:rFonts w:ascii="Times New Roman" w:hAnsi="Times New Roman" w:cs="Times New Roman"/>
          <w:color w:val="000000" w:themeColor="text1"/>
          <w:sz w:val="20"/>
          <w:szCs w:val="20"/>
        </w:rPr>
        <w:t>. https://www.verangola.net/va/pt/122023/Politica/38315/</w:t>
      </w:r>
    </w:p>
    <w:p w14:paraId="4BE77CFA"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 xml:space="preserve">Ver Angola (2025). Cuando: a nova </w:t>
      </w:r>
      <w:proofErr w:type="spellStart"/>
      <w:r w:rsidRPr="00501D44">
        <w:rPr>
          <w:rFonts w:ascii="Times New Roman" w:hAnsi="Times New Roman" w:cs="Times New Roman"/>
          <w:color w:val="000000" w:themeColor="text1"/>
          <w:sz w:val="20"/>
          <w:szCs w:val="20"/>
        </w:rPr>
        <w:t>província</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que</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nasce</w:t>
      </w:r>
      <w:proofErr w:type="spellEnd"/>
      <w:r w:rsidRPr="00501D44">
        <w:rPr>
          <w:rFonts w:ascii="Times New Roman" w:hAnsi="Times New Roman" w:cs="Times New Roman"/>
          <w:color w:val="000000" w:themeColor="text1"/>
          <w:sz w:val="20"/>
          <w:szCs w:val="20"/>
        </w:rPr>
        <w:t xml:space="preserve"> com </w:t>
      </w:r>
      <w:proofErr w:type="spellStart"/>
      <w:r w:rsidRPr="00501D44">
        <w:rPr>
          <w:rFonts w:ascii="Times New Roman" w:hAnsi="Times New Roman" w:cs="Times New Roman"/>
          <w:color w:val="000000" w:themeColor="text1"/>
          <w:sz w:val="20"/>
          <w:szCs w:val="20"/>
        </w:rPr>
        <w:t>uma</w:t>
      </w:r>
      <w:proofErr w:type="spellEnd"/>
      <w:r w:rsidRPr="00501D44">
        <w:rPr>
          <w:rFonts w:ascii="Times New Roman" w:hAnsi="Times New Roman" w:cs="Times New Roman"/>
          <w:color w:val="000000" w:themeColor="text1"/>
          <w:sz w:val="20"/>
          <w:szCs w:val="20"/>
        </w:rPr>
        <w:t xml:space="preserve"> </w:t>
      </w:r>
      <w:proofErr w:type="spellStart"/>
      <w:r w:rsidRPr="00501D44">
        <w:rPr>
          <w:rFonts w:ascii="Times New Roman" w:hAnsi="Times New Roman" w:cs="Times New Roman"/>
          <w:color w:val="000000" w:themeColor="text1"/>
          <w:sz w:val="20"/>
          <w:szCs w:val="20"/>
        </w:rPr>
        <w:t>mão-cheia</w:t>
      </w:r>
      <w:proofErr w:type="spellEnd"/>
      <w:r w:rsidRPr="00501D44">
        <w:rPr>
          <w:rFonts w:ascii="Times New Roman" w:hAnsi="Times New Roman" w:cs="Times New Roman"/>
          <w:color w:val="000000" w:themeColor="text1"/>
          <w:sz w:val="20"/>
          <w:szCs w:val="20"/>
        </w:rPr>
        <w:t xml:space="preserve"> de </w:t>
      </w:r>
      <w:proofErr w:type="spellStart"/>
      <w:r w:rsidRPr="00501D44">
        <w:rPr>
          <w:rFonts w:ascii="Times New Roman" w:hAnsi="Times New Roman" w:cs="Times New Roman"/>
          <w:color w:val="000000" w:themeColor="text1"/>
          <w:sz w:val="20"/>
          <w:szCs w:val="20"/>
        </w:rPr>
        <w:t>promessas</w:t>
      </w:r>
      <w:proofErr w:type="spellEnd"/>
      <w:r w:rsidRPr="00501D44">
        <w:rPr>
          <w:rFonts w:ascii="Times New Roman" w:hAnsi="Times New Roman" w:cs="Times New Roman"/>
          <w:color w:val="000000" w:themeColor="text1"/>
          <w:sz w:val="20"/>
          <w:szCs w:val="20"/>
        </w:rPr>
        <w:t>. https://www.verangola.net/va/pt/092025/Sociedade/45789/</w:t>
      </w:r>
    </w:p>
    <w:p w14:paraId="0AB263EE"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5" w:name="ref_va"/>
      <w:proofErr w:type="spellStart"/>
      <w:r w:rsidRPr="00501D44">
        <w:rPr>
          <w:rFonts w:ascii="Times New Roman" w:eastAsia="Times New Roman" w:hAnsi="Times New Roman" w:cs="Times New Roman"/>
          <w:color w:val="000000" w:themeColor="text1"/>
          <w:sz w:val="20"/>
          <w:szCs w:val="20"/>
          <w:lang w:val="en-ZA" w:eastAsia="en-ZA" w:bidi="ar-SA"/>
        </w:rPr>
        <w:t>VerAngola</w:t>
      </w:r>
      <w:proofErr w:type="spellEnd"/>
      <w:r w:rsidRPr="00501D44">
        <w:rPr>
          <w:rFonts w:ascii="Times New Roman" w:eastAsia="Times New Roman" w:hAnsi="Times New Roman" w:cs="Times New Roman"/>
          <w:color w:val="000000" w:themeColor="text1"/>
          <w:sz w:val="20"/>
          <w:szCs w:val="20"/>
          <w:lang w:val="en-ZA" w:eastAsia="en-ZA" w:bidi="ar-SA"/>
        </w:rPr>
        <w:t xml:space="preserve"> (2023b) ‘Angola wants to open doors to tourism in Okavango in 2024’, </w:t>
      </w:r>
      <w:proofErr w:type="spellStart"/>
      <w:r w:rsidRPr="00501D44">
        <w:rPr>
          <w:rFonts w:ascii="Times New Roman" w:eastAsia="Times New Roman" w:hAnsi="Times New Roman" w:cs="Times New Roman"/>
          <w:color w:val="000000" w:themeColor="text1"/>
          <w:sz w:val="20"/>
          <w:szCs w:val="20"/>
          <w:lang w:val="en-ZA" w:eastAsia="en-ZA" w:bidi="ar-SA"/>
        </w:rPr>
        <w:t>VerAngola</w:t>
      </w:r>
      <w:proofErr w:type="spellEnd"/>
      <w:r w:rsidRPr="00501D44">
        <w:rPr>
          <w:rFonts w:ascii="Times New Roman" w:eastAsia="Times New Roman" w:hAnsi="Times New Roman" w:cs="Times New Roman"/>
          <w:color w:val="000000" w:themeColor="text1"/>
          <w:sz w:val="20"/>
          <w:szCs w:val="20"/>
          <w:lang w:val="en-ZA" w:eastAsia="en-ZA" w:bidi="ar-SA"/>
        </w:rPr>
        <w:t>, November.</w:t>
      </w:r>
      <w:bookmarkEnd w:id="85"/>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8" w:history="1">
        <w:r w:rsidRPr="00501D44">
          <w:rPr>
            <w:rFonts w:ascii="Times New Roman" w:eastAsia="Times New Roman" w:hAnsi="Times New Roman" w:cs="Times New Roman"/>
            <w:color w:val="000000" w:themeColor="text1"/>
            <w:sz w:val="18"/>
            <w:szCs w:val="18"/>
            <w:u w:val="single"/>
            <w:lang w:val="en-ZA" w:eastAsia="en-ZA" w:bidi="ar-SA"/>
          </w:rPr>
          <w:t>https://www.verangola.net/va/en/112023/Tourism/37892/Angola-wants-to-open-doors-to-tourism-in-Okavango-in-2024.htm</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78B06485"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6" w:name="ref_wiki"/>
      <w:r w:rsidRPr="00501D44">
        <w:rPr>
          <w:rFonts w:ascii="Times New Roman" w:eastAsia="Times New Roman" w:hAnsi="Times New Roman" w:cs="Times New Roman"/>
          <w:color w:val="000000" w:themeColor="text1"/>
          <w:sz w:val="20"/>
          <w:szCs w:val="20"/>
          <w:lang w:val="en-ZA" w:eastAsia="en-ZA" w:bidi="ar-SA"/>
        </w:rPr>
        <w:t>Wikipedia (2026) ‘Regions of Namibia’ (population and area from the Namibia Statistics Agency 2023 Population and Housing Census).</w:t>
      </w:r>
      <w:bookmarkEnd w:id="86"/>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39" w:history="1">
        <w:r w:rsidRPr="00501D44">
          <w:rPr>
            <w:rFonts w:ascii="Times New Roman" w:eastAsia="Times New Roman" w:hAnsi="Times New Roman" w:cs="Times New Roman"/>
            <w:color w:val="000000" w:themeColor="text1"/>
            <w:sz w:val="18"/>
            <w:szCs w:val="18"/>
            <w:u w:val="single"/>
            <w:lang w:val="en-ZA" w:eastAsia="en-ZA" w:bidi="ar-SA"/>
          </w:rPr>
          <w:t>https://en.wikipedia.org/wiki/Regions_of_Namibia</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14:paraId="220D31F6"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World Bank (2021). Banking on Protected Areas: Promoting Sustainable Protected Area Tourism to Benefit Local Economies. Washington, DC: World Bank.</w:t>
      </w:r>
    </w:p>
    <w:p w14:paraId="6F4276B7"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World Bank (2025). The Global Findex Database 2025. Washington, DC: World Bank. https://www.worldbank.org/globalfindex</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World Bank (2026) ‘World Bank Group approves new grant to unlock sustainable finance for the Cubango-Okavango River Basin’, press release, 7 May. Available at: https://www.worldbank.org/en/news/press-release/2026/05/07/world-bank-group-approves-new-grant-to-unlock-sustainable-finance-for-the-cubango-okavango-river-basin (Accessed: 29 October 2026).</w:t>
      </w:r>
    </w:p>
    <w:p>
      <w:pPr>
        <w:spacing w:after="100"/>
        <w:ind w:left="567" w:hanging="567"/>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WWF-US (n.d.) A Conservation Trust Fund for the Kavango Zambezi Transfrontier Conservation Area (KAZA): PIF, GEF ID 12248. Washington, DC: World Wildlife Fund. Available at: https://www.worldwildlife.org/our-work/funds/wwf-gef/projects/a-conservation-trust-fund-for-the-kavango-zambezi-transfrontier-conservation-area-kaza/ (Accessed: 29 October 2026).</w:t>
      </w:r>
    </w:p>
    <w:p w14:paraId="6FB20751" w14:textId="77777777" w:rsidR="002419EA" w:rsidRPr="00501D44" w:rsidRDefault="002419EA">
      <w:pPr>
        <w:spacing w:after="100"/>
        <w:ind w:left="567" w:hanging="567"/>
        <w:rPr>
          <w:rFonts w:ascii="Times New Roman" w:hAnsi="Times New Roman" w:cs="Times New Roman"/>
          <w:color w:val="000000" w:themeColor="text1"/>
        </w:rPr>
      </w:pPr>
      <w:r w:rsidRPr="00501D44">
        <w:rPr>
          <w:rFonts w:ascii="Times New Roman" w:hAnsi="Times New Roman" w:cs="Times New Roman"/>
          <w:color w:val="000000" w:themeColor="text1"/>
          <w:sz w:val="20"/>
          <w:szCs w:val="20"/>
        </w:rPr>
        <w:t>Zambia Monitor (2025). ZCGS partners First Alliance Bank on SME guarantees. https://www.zambiamonitor.com/?p=67514</w:t>
      </w:r>
    </w:p>
    <w:p w14:paraId="1BCF93E2" w14:textId="77777777" w:rsidR="002419EA" w:rsidRPr="00501D44" w:rsidRDefault="002419EA">
      <w:pPr>
        <w:spacing w:after="100"/>
        <w:ind w:left="567" w:hanging="567"/>
        <w:rPr>
          <w:rFonts w:ascii="Times New Roman" w:hAnsi="Times New Roman" w:cs="Times New Roman"/>
          <w:color w:val="000000" w:themeColor="text1"/>
          <w:sz w:val="20"/>
          <w:szCs w:val="20"/>
        </w:rPr>
      </w:pPr>
      <w:r w:rsidRPr="00501D44">
        <w:rPr>
          <w:rFonts w:ascii="Times New Roman" w:hAnsi="Times New Roman" w:cs="Times New Roman"/>
          <w:color w:val="000000" w:themeColor="text1"/>
          <w:sz w:val="20"/>
          <w:szCs w:val="20"/>
        </w:rPr>
        <w:t xml:space="preserve">Zambia Monitor (2025). ZCGS, FNB Zambia sign K100 million partnership for MSMEs. </w:t>
      </w:r>
      <w:hyperlink r:id="rId40" w:history="1">
        <w:r w:rsidRPr="00501D44">
          <w:rPr>
            <w:rStyle w:val="Hyperlink"/>
            <w:rFonts w:ascii="Times New Roman" w:hAnsi="Times New Roman" w:cs="Times New Roman"/>
            <w:color w:val="000000" w:themeColor="text1"/>
            <w:sz w:val="20"/>
            <w:szCs w:val="20"/>
          </w:rPr>
          <w:t>https://www.zambiamonitor.com/?p=69748</w:t>
        </w:r>
      </w:hyperlink>
    </w:p>
    <w:p w14:paraId="0568F67C" w14:textId="77777777" w:rsidR="002419EA" w:rsidRPr="00501D44" w:rsidRDefault="002419EA" w:rsidP="00EC31A4">
      <w:pPr>
        <w:spacing w:after="100" w:line="264" w:lineRule="auto"/>
        <w:ind w:left="567" w:hanging="567"/>
        <w:rPr>
          <w:rFonts w:ascii="Times New Roman" w:eastAsia="Times New Roman" w:hAnsi="Times New Roman" w:cs="Times New Roman"/>
          <w:color w:val="000000" w:themeColor="text1"/>
          <w:lang w:val="en-ZA" w:eastAsia="en-ZA" w:bidi="ar-SA"/>
        </w:rPr>
      </w:pPr>
      <w:bookmarkStart w:id="87" w:name="ref_zm"/>
      <w:r w:rsidRPr="00501D44">
        <w:rPr>
          <w:rFonts w:ascii="Times New Roman" w:eastAsia="Times New Roman" w:hAnsi="Times New Roman" w:cs="Times New Roman"/>
          <w:color w:val="000000" w:themeColor="text1"/>
          <w:sz w:val="20"/>
          <w:szCs w:val="20"/>
          <w:lang w:val="en-ZA" w:eastAsia="en-ZA" w:bidi="ar-SA"/>
        </w:rPr>
        <w:t>Zambia Monitor (2025a) ‘Zambia records tourism boom, as Musokotwane highlights citizens empowerment programmes’, Zambia Monitor.</w:t>
      </w:r>
      <w:bookmarkEnd w:id="87"/>
      <w:r w:rsidRPr="00501D44">
        <w:rPr>
          <w:rFonts w:ascii="Times New Roman" w:eastAsia="Times New Roman" w:hAnsi="Times New Roman" w:cs="Times New Roman"/>
          <w:color w:val="000000" w:themeColor="text1"/>
          <w:sz w:val="20"/>
          <w:szCs w:val="20"/>
          <w:lang w:val="en-ZA" w:eastAsia="en-ZA" w:bidi="ar-SA"/>
        </w:rPr>
        <w:t xml:space="preserve"> Available at: </w:t>
      </w:r>
      <w:hyperlink r:id="rId41" w:history="1">
        <w:r w:rsidRPr="00501D44">
          <w:rPr>
            <w:rFonts w:ascii="Times New Roman" w:eastAsia="Times New Roman" w:hAnsi="Times New Roman" w:cs="Times New Roman"/>
            <w:color w:val="000000" w:themeColor="text1"/>
            <w:sz w:val="18"/>
            <w:szCs w:val="18"/>
            <w:u w:val="single"/>
            <w:lang w:val="en-ZA" w:eastAsia="en-ZA" w:bidi="ar-SA"/>
          </w:rPr>
          <w:t>https://www.zambiamonitor.com/?p=71605</w:t>
        </w:r>
      </w:hyperlink>
      <w:r w:rsidRPr="00501D44">
        <w:rPr>
          <w:rFonts w:ascii="Times New Roman" w:eastAsia="Times New Roman" w:hAnsi="Times New Roman" w:cs="Times New Roman"/>
          <w:color w:val="000000" w:themeColor="text1"/>
          <w:sz w:val="20"/>
          <w:szCs w:val="20"/>
          <w:lang w:val="en-ZA" w:eastAsia="en-ZA" w:bidi="ar-SA"/>
        </w:rPr>
        <w:t xml:space="preserve"> (Accessed: 11 October 2026).</w:t>
      </w:r>
    </w:p>
    <w:p>
      <w:pPr>
        <w:pStyle w:val="Heading1"/>
        <w:rPr>
          <w:rFonts w:ascii="Times New Roman" w:hAnsi="Times New Roman" w:cs="Times New Roman"/>
          <w:color w:val="000000" w:themeColor="text1"/>
        </w:rPr>
      </w:pPr>
      <w:bookmarkStart w:id="900024" w:name="_Toc90900024"/>
      <w:r>
        <w:rPr>
          <w:rFonts w:ascii="Times New Roman" w:hAnsi="Times New Roman" w:cs="Times New Roman"/>
          <w:color w:val="000000" w:themeColor="text1"/>
        </w:rPr>
        <w:br w:type="page"/>
      </w:r>
      <w:r>
        <w:rPr>
          <w:rFonts w:ascii="Times New Roman" w:hAnsi="Times New Roman" w:cs="Times New Roman"/>
          <w:b/>
          <w:bCs/>
          <w:color w:val="000000" w:themeColor="text1"/>
          <w:sz w:val="28"/>
          <w:szCs w:val="28"/>
        </w:rPr>
        <w:t xml:space="preserve">Annex A: Stakeholder Database</w:t>
      </w:r>
      <w:bookmarkEnd w:id="900024"/>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This annex lists each stakeholder named in the report, with its country, type and role in MSME finance. The interview column records whether the organisation was consulted for this study; entries marked ‘To be confirmed’ should be completed from the interview log. Personal contact details are deliberately omitted so that the annex can be shared.</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59: </w:t>
      </w:r>
      <w:r>
        <w:rPr>
          <w:rFonts w:ascii="Times New Roman" w:hAnsi="Times New Roman" w:cs="Times New Roman"/>
          <w:i/>
          <w:iCs/>
          <w:color w:val="000000" w:themeColor="text1"/>
          <w:sz w:val="20"/>
          <w:szCs w:val="20"/>
        </w:rPr>
        <w:t xml:space="preserve">Stakeholder database</w:t>
      </w:r>
    </w:p>
    <w:tbl>
      <w:tblPr>
        <w:tblStyle w:val="PlainTable1"/>
        <w:tblW w:w="9026" w:type="dxa"/>
        <w:tblLayout w:type="fixed"/>
        <w:tblLook w:val="0000" w:firstRow="0" w:lastRow="0" w:firstColumn="0" w:lastColumn="0" w:noHBand="0" w:noVBand="0"/>
      </w:tblPr>
      <w:tblGrid>
        <w:gridCol w:w="450"/>
        <w:gridCol w:w="2250"/>
        <w:gridCol w:w="950"/>
        <w:gridCol w:w="1450"/>
        <w:gridCol w:w="2726"/>
        <w:gridCol w:w="1200"/>
      </w:tblGrid>
      <w:tr>
        <w:trPr>
          <w:tblHeader/>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No.</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Organisation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Country</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Type</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Role in MSME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Interviewed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Development Bank (AfDB)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Lines of credit to national DFIs and banks; AFAWA guarantees for women-led MSMEs; limited in Zimbabwe due to arrears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Group (IDA/IFC/MIGA)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 tourism project (USD 100m); IFC risk-sharing facilities with banks; IFC tourism advisory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Guarantee Fund (AGF)</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Natural regional backstop for tourism windows in national banks; operates across SADC</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Development Bank of Southern Africa (DBSA)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Enabling infrastructure (roads, energy, water) in KAZA hubs; limited direct MSME reach</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Afreximbank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Lines to banks for tourism (as an export); creative and cultural industries facility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Trade and Development Bank (TDB Group)</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Lines to Zambian and Zimbabwean banks; potential for tourism SME on-lending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European DFIs (KfW/DEG, FMO, Proparco, Norfund, BII, Swedfund, EIB)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and SME lines through partner banks; equity in regional MFI groups (e.g. Letshego, Access)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SADC TFCA Financing Facility</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and enterprise projects in TFCAs; complementary grant layer</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Legacy Landscapes Fund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Park-level stability that underpins tourism; indirect MSME benefit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NGOs (WWF, Peace Parks, CI, AWF, TNC)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enterprise incubation, Wildlife Credits, conservation-linked payments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OKACOM / Cubango-Okavango River Basin (CORB) Fund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 financier / facility</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 and first-loss layer for community livelihood, solar, water and eco-tourism investments in the basin portion of KAZA (sections 2.5–2.6)</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Fundo de Garantia de Crédito (FGC)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Lead candidate: create a KAZA/tourism guarantee window modelled on Diversifica Mais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Banco Sol</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 and small loans in Menongue; partner for guarantee-backed lending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Banco de Poupança e Crédito (BPC)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Wide provincial presence but balance-sheet restructuring limits appetite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BAI / BFA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Strong systems; interest conditional on guarantees and corporate anchors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Standard Bank Angola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experience with conservation finance in Botswana; corporate-anchored structures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Banco de Desenvolvimento de Angola (BDA)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Wholesale funding to partner banks for a tourism/KAZA line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KixiCrédito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lending to craft, food and small service MSMEs; requires presence expansion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Ministério do Turismo (MINTUR)</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policy, licensing and classification of establishments; tourism development poles including Okavango</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Okavango Basin Tourism Development Pole (PDTBO) and the Okavango regional management agency (ANAGERO)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Investment promotion and facilitation in the Angolan Okavango; KAZA focal point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Environment / Instituto Nacional da Biodiversidade e Áreas de Conservação (INBAC)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Management of Luengue-Luiana and Mavinga NPs; conservation area concessions; KAZA National Coordination Unit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Provincial Governments of Cuando and Cubango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Sub-national 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economic development, land allocation, infrastructure; provincial PRODESI focal points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Instituto Nacional de Apoio às Micro, Pequenas e Médias Empresas (INAPEM)</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Public BSO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MSME certification (a prerequisite for several public finance lines), training, business plans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AIPEX (Agency for Private Investment and Export Promotion)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Public BSO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Investment facilitation, incentive applications under the Private Investment Law</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Balcão Único do Empreendedor (BUE)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Public service</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One-stop business registration, reducing informality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Câmara de Comércio e Indústria de Angola (CCIA)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association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Advocacy and linkages; provincial representation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Hospitality and travel associations (e.g. AHORESIA, AAVOTA)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Industry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Hotel, restaurant and travel agency representation; mostly Luanda-based</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HALO Trust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International NGO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Landmine clearance in Cuando and Cubango, enabling access and tourism development; local employment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29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Geographic Okavango Wilderness Project / Wild Bird Trust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and research</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Okavango headwaters research and expedition tourism; community engagement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ACADIR and local NGOs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NGO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development and natural resource management in Cuando and Cubango</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Universidade Cuito Cuanavale (Menongue)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Academic</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Skills development and research; potential tourism and hospitality training partner</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Namibian lodge operators on the Okavango (Kavango East/West)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Cross-border excursions using Angolan guides and boat operators; procurement from Angolan suppliers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Geographic Okavango Wilderness Project partners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Anchor demand for expedition logistics, guiding and catering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Eco Tur Angola and Luanda-based DMCs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Packaging Okavango headwaters products; forward contracts with local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Angolan hotel groups (Luanda-based) and privatised state hotels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Potential operators for Menongue hotel stock; supplier development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TAAG Angola Airlines and domestic charter operators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Route development and packaging; low direct finance role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Luiana Plains Safaris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Anchor buyer for local guiding, food, crafts and transport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Coutada de Luiana group</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Domestic investor; offtake for local suppliers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39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N'Kiela Angola-Germany consortium; Fragile Earth with Space for Giants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Conservation-tourism concession partners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Development 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Lines of credit to BDA/banks; AFAWA for women-led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 IFC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inclusion and MSME access-to-finance operations; IFC risk-sharing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European Union / EIB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Blended finance and guarantees; replicable for the south-east of Angola</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AFD / Proparco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Credit lines and guarantees through banks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KfW / GIZ (BMZ)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 and TA for MSME readiness, blended pilots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HALO Trust; National Geographic Society; Wild Bird Trust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Grant-funded community enterprise and expedition tourism linkages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Afreximbank; DBSA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Indirect; enabling infrastructure and lines to banks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FACRA; FSDEA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Angola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Potential co-investment in larger lodge or hub projects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Stanbic Bank Botswana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Lead candidate: scale contract-backed supplier finance to further operators; green/sustainability-linked lines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49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First National Bank Botswana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Digital SME products, asset finance; candidate for guarantee-backed tourism window</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Absa Bank Botswana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SME and ESG frameworks; potential co-lender</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BBS Bank, Botswana Savings 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Small-ticket citizen lending; rural reach</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CEDA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Concessional term finance for citizens; partner for blended first-loss and mentoring; liquidity risk, high reach, tourism is apriority sector</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Chema Chema / LEA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graduation path from Chema Chema to CEDA</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Development 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Historical tourism lending; restructuring needs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 Development Corporation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Equity in larger JV assets anchoring MSME clusters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Letshego , BG Finance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 and women-led enterprise loans; digital channels; deduction from source (salaried borrowers)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Environment and Tourism; Department of Tourism; Department of Wildlife and National Parks (DWNP)</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policy, licensing, concessions, parks management, activity permits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 Tourism Organisation (BTO)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Parastatal</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Grading and licensing support, product development, marketing, citizen tourism development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59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Enterprise Authority (LEA)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development, mentoring, supplier-readiness; MoU with Wilderness (July 2026) to bring citizen businesses into supply chains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CEDA (advisory) and Botswana Investment and Trade Centre (BITC)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Public finance, business advisory, investment promotion, post-loan mentoring; investor facilitation for tourism JVs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Hospitality and Tourism Association of Botswana (HATAB)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Industry association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Sector advocacy; partnership with Stanbic Bank Botswana to advance tourism</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 Guides Association and mokoro polers’ trusts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Professional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Guide training and certification; mokoro enterprise representation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 Community Based Organisations Network (BOCOBONET)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CBO network</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Representation and capacity building of Community Trusts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Women in Business Association (WIBA)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association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Women entrepreneurs; supplier-development engagement with lodge operators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Kasane and Maun land boards, North West, Chobe district councils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Land allocation, trading licenses, local economic development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KAZA Secretariat (Kasane)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Regional</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Transboundary tourism coordination; Univisa</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Okavango Research Institute (University of Botswana, Maun); BUAN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Academic</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Research, monitoring, skills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NGOs: Kalahari Conservation Society, Elephants Without Borders, BirdLife Botswana, Conservation International, TNC, WWF, Wilderness Trust / Children in the Wilderness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and community NGOs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enterprise, human–wildlife conflict mitigation, conservation-linked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69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Wilderness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Proven supplier finance model with Stanbic and supplier-readiness MoU with LEA; strongest anchor candidate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Chobe Holdings, Desert &amp; Delta Safaris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procurement and citizen supplier programmes; listed-company ESG reporting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&amp;Beyond, Natural Selection, Great Plains Conservation, Belmond, Sanctuary Retreats.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Offtake contracts with local suppliers; community JV partnerships; foundation co-funding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Kwando Safaris; Machaba Camps; African Bush Camps; Ker &amp; Downey Botswana; Okavango Wilderness Safaris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Supplier and service contracts (guides, transport, maintenance, laundry, food, crafts)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Cresta Hospitality; Chobe Safari Lodge and Kasane hotels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Food and services procurement; hosting enterprise training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Air charter operators (e.g. Mack Air, Moremi Air, Wilderness Air)</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Procurement of ground services; potential supply-chain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Investors: BDC, Botswana pension fund managers and local private equity</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Co-investment in citizen JV lodges; anchor for a tourism SME fund</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Mobile safari and mekoro operators (citizen owned)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Direct MSME beneficiaries and aggregators, possible cluster financing from lending institutions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trusts in joint ventures with operators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Co-investors and guarantors for member enterprises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AfDB; World Bank / IFC / MIGA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Credit lines to CEDA/NDB/BDC; IFC risk-sharing with banks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79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Development Bank of Botswana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products to tourism as a named priority sector</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EU; Germany KfW / GIZ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Grant/TA for pilots; blended first-loss capital</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UNDP / GEF; BIOFIN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Identifies fiscal and financial mechanisms; community enterprise support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Arab Bank for Economic Development in Africa (BADEA)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Supports transport infrastructure, aviation upgrades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UNDP Botswana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conservation and livelihood grants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The Nature Conservancy; Conservation International</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Potential long-term conservation funding flows to communities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and tourism foundations e.g. Wilderness Trust, Natural Selection Foundation; &amp;Beyond Foundation; Great Plains Foundation, Peace Parks Foundation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enterprise grants; co-funding of supplier development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Guarantee Fund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Backstop for a Botswana tourism MSME guarantee window</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Proparco, FMO, BII, Norfund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Botswana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Green/SME credit lines through Botswana subsidiaries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Development Bank of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Lead candidate: tourism window, CGS partner, conservancy-linked lodge finance. No appetite for informal/unregistered/micro enterprises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89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Bank Windhoek (Capricorn)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finance pioneer; CGS participant; strong SME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First National Bank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CGS participant; digital channels; asset finance for 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Standard Bank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CGS participant; group conservation-finance experience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Nedbank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CGS participant; dedicated SME commitments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Environmental Investment Fund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loans and grants for lodges and community enterprises; GCF channel. A high appetite for grants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Conservation Fund of Namibia (CCFN)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blended grant-plus-loan for RNBT / green SMEs, grants for conservancy based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NASRIA (national CGS)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specific insurance products, specifying women and youth as priority groups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Yes (key informant interview)</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Agribank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Agricultural suppliers to lodges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Konga Financial Services / FIDES / Letshego / Bellatrix</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 and small loans; CGS-backed lending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Environment, Forestry and Tourism (MEFT)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policy, concessions (Bwabwata, Nkasa Rupara, Mudumu, Khaudum), CBNRM oversight, KAZA National Coordination Unit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99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Tourism Board (NTB)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Parastatal</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and grading of tourism establishments, marketing, tourism levy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Investment Promotion and Development Board (NIPDB); Ministry of Industries, Mines and Energy / trade ministries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Investment promotion, SME development programmes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Federation of Namibian Tourism Associations (FENATA); Hospitality Association of Namibia (HAN); Tour and Safari Association (TASA)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Industry associations; hospitality, tourism federation and tour-operator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Advocacy, member services, sector intelligence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Namibian Association of CBNRM Support Organisations (NACSO), Enterprise and Livelihoods Working Group</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Network</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Enterprise support specialists working with conservancies, monitoring, data on CBNRM returns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DBN SME Centre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Commercial Bank</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SME capacity building and training in financial management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Integrated Rural Development and Nature Conservation (IRDNC)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NGO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Long-standing conservancy support in Zambezi and Kavango, human-wildlife conflict, enterprise development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Nature Foundation (NNF); WWF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NGOs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 management, enterprise and conservancy support, Wildlife Credits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Chamber of Commerce and Industry (Zambezi and Kavango branches)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association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business networks and training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Zambezi and Kavango East Regional Councils; Traditional Authorities; Communal Land Boards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Sub-national / traditional</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Land allocation, leasehold, local development planning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UNAM Katima Mulilo campus; NUST hospitality school; Namibia Training Authority</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Academic / training</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Skills for guiding, hospitality and enterprise management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109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Conservancies (e.g. Salambala, Wuparo, Mashi, Mayuni, Kwandu, Sobbe, Dzoti, Bamunu, Sikunga, Impalila, Kasika; George Mukoya and Muduva Nyangana in Kavango East; Kyaramacan Association in Bwabwata)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institutions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rights holders, JV partners, enterprise hosts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Gondwana Collection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Largest Namibian lodge group in the corridor; procurement and staff housing; supplier finance anchor</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Monarch Lodges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Conservancy JV partner; community enterprise linkages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Zambezi Queen Collection (Mantis)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Cross-border Chobe-Namibia supply chain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Kavango river lodges (e.g. Divava, Ndhovu, Shametu, Nunda, Mahangu)</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procurement; guiding and craft linkages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 Wildlife Resorts (state-owned)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Public operator procurement; concessions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Nkasa Lupala, Camp Kwando, Jackalberry and other independent lodges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Smaller anchors for local suppliers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DMCs and tour operators (e.g. Ultimate Safaris, Namibia Tracks &amp; Trails, Africa’s Eden, Sense of Africa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Forward contracts and product inclusion for community products, international market access for community campsites and tourism operators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Investors: pension-funded unlisted investment managers, DBN co-investment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Potential tourism SME fund or lodge JV refinancing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KfW / GIZ (BMZ)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Capitalization of conservation funds, blended pilots, TA, Poverty Oriented Support to Community Conservation in Namibia (POSCCIN) via CCFN; KAZA programmes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119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Climate Fund (via EIF and DBN)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SME and community resilience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EU; UNDP / GEF</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 and landscape programmes in Zambezi/Kavango, R-NBT; green economy programmes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 IFC; AfDB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Credit lines and risk-sharing to DBN and banks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WWF; Namibia Nature Foundation; Peaceparks; Tourism Supporting Conservation Trust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Performance-based payments; community enterprise grants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Conservation Fund of Namibia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Long-term funding to conservancies; possible enterprise window</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Guarantee Fund</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Counter-guarantee to the CGS or bank portfolios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DBSA; Afreximbank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Enabling infrastructure; lines to DBN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IUCN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Namibia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Funding for lion rangers and human-wildlife conflict work</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 Credit Guarantee Scheme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Lead candidate: tourism/KAZA guarantee window across partner banks, tourism window (seasonality)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ZANACO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Largest domestic bank; rural reach; digital SME lending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129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Stanbic Bank Zambia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conservation-finance experience; corporate tourism anchors; supplier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FNB Zambia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K100m ZCGS partnership; youth/women focus, tourism focus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Absa Bank Zambia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K1bn CEEC SME facility; co-financing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CEEC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Concessional loans incl. vehicles; needs stronger credit discipline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MFIs (Agora, VisionFund, LOLC) and digital lenders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Micro and VSLA-linked loans; digital working capital</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Tourism;</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policy and licensing, Tourism Development Fund, KAZA National Coordination Unit,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Department of National Parks and Wildlife (DNPW)</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Mosi-oa-Tunya, Kafue, Sioma Ngwezi; concessions and CRB oversight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 Tourism Agency (ZTA)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Parastatal</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Destination marketing and promotion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Small and Medium Enterprise Development; CEEC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MSME policy, empowerment finance, business training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 Development Agency (ZDA); CEEC business development services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Public BSOs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MSME development and investment promotion; ZDA-CEEC partnership on BDS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139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Council of Zambia (TCZ)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Apex association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Sector advocacy and dialogue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Tourism Association (LTA)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association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operators; destination management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Hospitality Association of Zambia; tour operator and safari associations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Industry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Members’ interests; training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 Chamber of Small and Medium Business Associations (ZCSMBA); Zambia Association of Chambers of Commerce and Industry</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MSME representation; access-to-finance advocacy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Barotse Royal Establishment; Chiefs Sekute, Mukuni, Musokotwane and others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Traditional authorities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Customary land allocation; community conservancy governance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Peace Parks Foundation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NGO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Simalaha Community Conservancy and Sioma Ngwezi development; KAZA connectivity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Game Rangers International, Panthera, WWF Zambia and Kafue partners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NGOs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Kafue landscape conservation; community engagement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City Council; Southern and Western provincial administrations; traditional authorities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Municipals and local authorities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Land, trade licenses, local plans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Livingstone International University of Tourism Excellence and Business Management; Hotel and Tourism Training Institute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Training</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Hospitality and tourism skills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 Livingstone resorts (e.g. Royal Livingstone and Avani Victoria Falls Resort), David Livingstone Safari Lodge, Protea by Marriott Livingstone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High-volume procurement of food, laundry, transport and crafts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149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Tongabezi; Thorntree River Lodge (Green Safaris); Toka Leya (Wilderness); Sanctuary Sussi &amp; Chuma; Islands of Siankaba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Supplier development; community partnerships; foundation co-funding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Kafue operators (e.g. Wilderness, Green Safaris, Mukambi, Musekese, KaingU)</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Remote-area supply chains (food, maintenance, transport); community guiding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DMCs and activity operators (e.g. Bushtracks Africa, Safari Par Excellence, Livingstone’s Adventure, Batoka Sky)</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Forward contracts and booking-backed finance for small activity operators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Proflight Zambia and air charter operators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Destination packaging; indirect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Impact investors (e.g. Kukula Capital) and local pension funds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Co-investment in growth-stage tourism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 IFC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Matching grants for communities; potential bank risk-sharing for tourism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AfDB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Lines and guarantees to banks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EU; KfW / GIZ; Sweden; FCDO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Blended pilots, TA, guarantees, grant / development funds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Mastercard Foundation; AECF</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 and patient capital for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National Advisory Board for Impact Investment (NABII); Bank of Zambia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Co-design of guarantee and impact instruments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159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Kukula Capital and other local impact funds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Growth capital for tourism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TDB Group; Afreximbank; FMO; Proparco; BII</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Zambia</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Wholesale funding for tourism SME lines, MSME investor readiness (Proparco)</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ECGC (MSME Credit Guarantee Scheme)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Lead candidate: tourism window with partner banks in Victoria Falls/Hwange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CBZ 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Largest bank; SME and agri experience; Victoria Falls presence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Stanbic Bank Zimbabwe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Corporate tourism clients; group supplier/conservation finance experience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FBC Bank; CABS (Old Mutual)</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MSME/SME units; DFI partnerships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Empower 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Target youth-led enterprises, small loan volumes reported; needs capacity support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SMEDCO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High as an implementing partner - MSME inclusive; prioritize youth and women finance; backed by ECGC</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 Women’s Microfinance Bank</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Group lending plus lease finance for women-led micro-enterprises; reported liquidity constraints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IDBZ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GCF channel; green infrastructure in tourism hubs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169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Untu Capital and other MFIs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Financial institution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Business Micro and group loans, for MSMEs, Untu has no footprint in Victoria Falls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Tourism and Hospitality Industry</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policy, National Tourism Recovery and Growth Strategy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 Tourism Authority (ZTA)</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Parastatal</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grading, tourism levy, marketing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 Parks and Wildlife Management Authority (ZimParks); Ministry of Environment, Climate and Wildlife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Park management and concessions; KAZA National Coordination Unit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Hwange, Binga and Tsholotsho RDCs; Victoria Falls City Council</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Local government</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CAMPFIRE Appropriate Authority; licensing; local levies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CAMPFIRE Association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network</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Representation of CAMPFIRE districts and communities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Tourism Business Council of Zimbabwe; Hospitality Association of Zimbabwe; Zimbabwe Council for Tourism</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Industry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Advocacy, including for tourism revolving fund and concessionary finance</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Safari Operators Association of Zimbabwe; Zimbabwe Professional Hunters and Guides Association; Zimbabwe Association of Tour and Safari Operators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Industry associations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Guiding standards, operator representation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Ministry of Women Affairs, Community, Small and Medium Enterprises Development; SMEDCO</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Government / public BSO</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MSME policy, finance and BDS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ZIDA; ZimTrade; Confederation of Zimbabwe Industries; Zimbabwe National Chamber of Commerce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Investment and trade bodies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Investment facilitation; market linkages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179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NGOs: Painted Dog Conservation, Bhejane Trust, Victoria Falls Wildlife Trust, WWF Zimbabwe, Children in the Wilderness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and community NGOs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enterprise, conservation employment, HWC mitigation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WWF Zimbabwe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Development Organization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KAZA is central to its 2026–2030 strategy, which includes benefit-sharing and ecotourism (Safari Find, 2026)</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Painted Dog Conservation, Victoria Falls Anti-Poaching Unit, Bhejane Trust, Children in the Wilderness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NGOs/ Trusts</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conservation and enterprise programmes around Hwange and Victoria Falls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UNEP/GEF Tsholotsho wildlife-economy project</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International Development  Organization</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wildlife economy in CAMPFIRE areas, running to 2029</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Lupane State University; NUST; hospitality and tourism training institutions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Academic / training</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Skills, research, enterprise support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African Sun; Meikles Hospitality (Victoria Falls Hotel); Rainbow Tourism Group</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Large-scale procurement; listed-company ESG commitments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Africa Albida Tourism</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Established community and supplier programmes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Wild Horizons; Shearwater Adventures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Activity sub-contracting; forward contracts with small operators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Imvelo Safari Lodges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enterprise linkages; agricultural supply</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Wilderness; African Bush Camps; Camp Hwange; The Hide</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Supplier development; foundation co-funding</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189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Victoria Falls River Lodge, Matetsi, Gorges Lodge, Ilala Lodge and others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Food, crafts and services procurement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190</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Old Mutual Zimbabwe; investors in the Masuwe SEZ *</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Infrastructure and real-estate capital; potential impact allocation</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191</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Airlines and air access (Air Zimbabwe, Fastjet, regional carriers)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Private sector (tourism)</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Destination packaging; indirect</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192</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IFC</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Not constrained by sovereign arrears; risk-sharing with banks for 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193</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World Bank; AfDB</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Limited lending; grant-based TA and community programmes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194</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EU; FCDO; Sweden; KfW / GIZ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Grants and blended pilots; TA for tourism guarantee window</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195</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UNEP/GEF</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Project co-financing, pilot grants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196</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Green Climate Fund (via IDBZ)</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Solar and resilience finance in tourism hubs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197</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AECF and other challenge funds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Grant-to-debt pathways for MSMEs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198</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WWF Zimbabwe, Peace Parks Foundation</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Conservation linked grants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r>
        <w:trPr>
          <w:cantSplit/>
        </w:trPr>
        <w:tc>
          <w:tcPr>
            <w:tcW w:w="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199</w:t>
            </w:r>
          </w:p>
        </w:tc>
        <w:tc>
          <w:tcPr>
            <w:tcW w:w="22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WWF; Bhejane Trust; Tusk and other lodge-linked foundations</w:t>
            </w:r>
          </w:p>
        </w:tc>
        <w:tc>
          <w:tcPr>
            <w:tcW w:w="9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Zimbabwe</w:t>
            </w:r>
          </w:p>
        </w:tc>
        <w:tc>
          <w:tcPr>
            <w:tcW w:w="145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DFI / foundation / impact investor</w:t>
            </w:r>
          </w:p>
        </w:tc>
        <w:tc>
          <w:tcPr>
            <w:tcW w:w="27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Community enterprise and conservation-linked livelihoods</w:t>
            </w:r>
          </w:p>
        </w:tc>
        <w:tc>
          <w:tcPr>
            <w:tcW w:w="12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To be confirmed</w:t>
            </w:r>
          </w:p>
        </w:tc>
      </w:tr>
    </w:tbl>
    <w:p>
      <w:pPr>
        <w:rPr>
          <w:rFonts w:ascii="Times New Roman" w:hAnsi="Times New Roman" w:cs="Times New Roman"/>
          <w:color w:val="000000" w:themeColor="text1"/>
        </w:rPr>
      </w:pPr>
    </w:p>
    <w:p>
      <w:pPr>
        <w:pStyle w:val="Heading1"/>
        <w:rPr>
          <w:rFonts w:ascii="Times New Roman" w:hAnsi="Times New Roman" w:cs="Times New Roman"/>
          <w:color w:val="000000" w:themeColor="text1"/>
        </w:rPr>
      </w:pPr>
      <w:bookmarkStart w:id="900025" w:name="_Toc90900025"/>
      <w:r>
        <w:rPr>
          <w:rFonts w:ascii="Times New Roman" w:hAnsi="Times New Roman" w:cs="Times New Roman"/>
          <w:color w:val="000000" w:themeColor="text1"/>
        </w:rPr>
        <w:br w:type="page"/>
      </w:r>
      <w:r>
        <w:rPr>
          <w:rFonts w:ascii="Times New Roman" w:hAnsi="Times New Roman" w:cs="Times New Roman"/>
          <w:b/>
          <w:bCs/>
          <w:color w:val="000000" w:themeColor="text1"/>
          <w:sz w:val="28"/>
          <w:szCs w:val="28"/>
        </w:rPr>
        <w:t xml:space="preserve">Annex B: MSME Interview Guide</w:t>
      </w:r>
      <w:bookmarkEnd w:id="900025"/>
    </w:p>
    <w:p>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This guide supports the short round of MSME interviews requested in the review of 27 October 2026, to add the voice of enterprises to the analysis without repeating the earlier survey.</w:t>
      </w:r>
    </w:p>
    <w:p>
      <w:pPr>
        <w:pStyle w:val="Heading3"/>
        <w:rPr>
          <w:rFonts w:ascii="Times New Roman" w:hAnsi="Times New Roman" w:cs="Times New Roman"/>
          <w:color w:val="000000" w:themeColor="text1"/>
        </w:rPr>
      </w:pPr>
      <w:r>
        <w:rPr>
          <w:rFonts w:ascii="Times New Roman" w:hAnsi="Times New Roman" w:cs="Times New Roman"/>
          <w:b/>
          <w:bCs/>
          <w:i/>
          <w:iCs/>
          <w:color w:val="000000" w:themeColor="text1"/>
          <w:sz w:val="24"/>
          <w:szCs w:val="24"/>
        </w:rPr>
        <w:t xml:space="preserve">Sample and approach</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3–4 MSMEs per country, sampled from enterprises the programme team already works with, to avoid duplicated effort and so that no enterprise can later say it was never consulted.</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Include at least one informal or community-linked operator (for example a savings group, cooperative or craft group) and, where possible, women- and youth-owned enterprises.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Individual interviews of about 30 minutes, because businesses may not admit a need for funds in front of competitors.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Reach community groups directly or through partners such as UNDP, not only through government officials, so that members speak for themselves.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Botswana, Zimbabwe and Zambia are expected to be easy to arrange; Namibia is uncertain; Angola will need Portuguese interpretation. If the approach does not work, agree an alternative with the reviewer.</w:t>
      </w:r>
    </w:p>
    <w:p>
      <w:pPr>
        <w:pStyle w:val="Heading3"/>
        <w:rPr>
          <w:rFonts w:ascii="Times New Roman" w:hAnsi="Times New Roman" w:cs="Times New Roman"/>
          <w:color w:val="000000" w:themeColor="text1"/>
        </w:rPr>
      </w:pPr>
      <w:r>
        <w:rPr>
          <w:rFonts w:ascii="Times New Roman" w:hAnsi="Times New Roman" w:cs="Times New Roman"/>
          <w:b/>
          <w:bCs/>
          <w:i/>
          <w:iCs/>
          <w:color w:val="000000" w:themeColor="text1"/>
          <w:sz w:val="24"/>
          <w:szCs w:val="24"/>
        </w:rPr>
        <w:t xml:space="preserve">Questions</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Have you ever applied for or received finance for your business (loan, grant, savings-group loan, credit from a supplier)? From whom, and what happened?</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Do you currently want finance? For what, how much, and when in the year would you need it?</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What keeps you from getting finance today? (Prompt: registration, bank account, collateral, cost, distance, network coverage, not knowing where to go.)</w:t>
      </w:r>
    </w:p>
    <w:p>
      <w:pPr>
        <w:pStyle w:val="ListParagraph"/>
        <w:numPr>
          <w:ilvl w:val="0"/>
          <w:numId w:val="6"/>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What would make it easier: a different product, a group or cooperative route, support from a lodge or buyer, or help with registration?</w:t>
      </w:r>
    </w:p>
    <w:p>
      <w:pPr>
        <w:pStyle w:val="Heading3"/>
        <w:rPr>
          <w:rFonts w:ascii="Times New Roman" w:hAnsi="Times New Roman" w:cs="Times New Roman"/>
          <w:color w:val="000000" w:themeColor="text1"/>
        </w:rPr>
      </w:pPr>
      <w:r>
        <w:rPr>
          <w:rFonts w:ascii="Times New Roman" w:hAnsi="Times New Roman" w:cs="Times New Roman"/>
          <w:b/>
          <w:bCs/>
          <w:i/>
          <w:iCs/>
          <w:color w:val="000000" w:themeColor="text1"/>
          <w:sz w:val="24"/>
          <w:szCs w:val="24"/>
        </w:rPr>
        <w:t xml:space="preserve">Record for each interview</w:t>
      </w:r>
    </w:p>
    <w:p>
      <w:pPr>
        <w:keepNext/>
        <w:spacing w:before="160" w:after="80"/>
        <w:rPr>
          <w:rFonts w:ascii="Times New Roman" w:hAnsi="Times New Roman" w:cs="Times New Roman"/>
          <w:color w:val="000000" w:themeColor="text1"/>
        </w:rPr>
      </w:pPr>
      <w:r>
        <w:rPr>
          <w:rFonts w:ascii="Times New Roman" w:hAnsi="Times New Roman" w:cs="Times New Roman"/>
          <w:b/>
          <w:bCs/>
          <w:color w:val="000000" w:themeColor="text1"/>
          <w:sz w:val="20"/>
          <w:szCs w:val="20"/>
        </w:rPr>
        <w:t xml:space="preserve">Table 60: </w:t>
      </w:r>
      <w:r>
        <w:rPr>
          <w:rFonts w:ascii="Times New Roman" w:hAnsi="Times New Roman" w:cs="Times New Roman"/>
          <w:i/>
          <w:iCs/>
          <w:color w:val="000000" w:themeColor="text1"/>
          <w:sz w:val="20"/>
          <w:szCs w:val="20"/>
        </w:rPr>
        <w:t xml:space="preserve">MSME interview record</w:t>
      </w:r>
    </w:p>
    <w:tbl>
      <w:tblPr>
        <w:tblStyle w:val="PlainTable1"/>
        <w:tblW w:w="9026" w:type="dxa"/>
        <w:tblLayout w:type="fixed"/>
        <w:tblLook w:val="0000" w:firstRow="0" w:lastRow="0" w:firstColumn="0" w:lastColumn="0" w:noHBand="0" w:noVBand="0"/>
      </w:tblPr>
      <w:tblGrid>
        <w:gridCol w:w="2800"/>
        <w:gridCol w:w="6226"/>
      </w:tblGrid>
      <w:tr>
        <w:trPr>
          <w:tblHeader/>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Field</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b/>
                <w:bCs/>
                <w:color w:val="000000" w:themeColor="text1"/>
                <w:sz w:val="18"/>
                <w:szCs w:val="18"/>
              </w:rPr>
              <w:t xml:space="preserve">Content</w:t>
            </w:r>
          </w:p>
        </w:tc>
      </w:tr>
      <w:tr>
        <w:trPr>
          <w:cantSplit/>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Country and location</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District, town or village</w:t>
            </w:r>
          </w:p>
        </w:tc>
      </w:tr>
      <w:tr>
        <w:trPr>
          <w:cantSplit/>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Value-chain segment</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As in Table 1</w:t>
            </w:r>
          </w:p>
        </w:tc>
      </w:tr>
      <w:tr>
        <w:trPr>
          <w:cantSplit/>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Registration status</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Registered / council licence only / group-recognised / none</w:t>
            </w:r>
          </w:p>
        </w:tc>
      </w:tr>
      <w:tr>
        <w:trPr>
          <w:cantSplit/>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Owner’s sex and year of birth</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Recorded with consent; year of birth rather than an age band</w:t>
            </w:r>
          </w:p>
        </w:tc>
      </w:tr>
      <w:tr>
        <w:trPr>
          <w:cantSplit/>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Funding history, demand and barriers</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Summary of answers to questions 1–4</w:t>
            </w:r>
          </w:p>
        </w:tc>
      </w:tr>
      <w:tr>
        <w:trPr>
          <w:cantSplit/>
        </w:trPr>
        <w:tc>
          <w:tcPr>
            <w:tcW w:w="2800"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Consent</w:t>
            </w:r>
          </w:p>
        </w:tc>
        <w:tc>
          <w:tcPr>
            <w:tcW w:w="6226" w:type="dxa"/>
          </w:tcPr>
          <w:p>
            <w:pPr>
              <w:spacing w:line="252" w:lineRule="auto"/>
              <w:rPr>
                <w:rFonts w:ascii="Times New Roman" w:hAnsi="Times New Roman" w:cs="Times New Roman"/>
                <w:color w:val="000000" w:themeColor="text1"/>
              </w:rPr>
            </w:pPr>
            <w:r>
              <w:rPr>
                <w:rFonts w:ascii="Times New Roman" w:hAnsi="Times New Roman" w:cs="Times New Roman"/>
                <w:color w:val="000000" w:themeColor="text1"/>
                <w:sz w:val="18"/>
                <w:szCs w:val="18"/>
              </w:rPr>
              <w:t xml:space="preserve">Consent to use anonymised quotes; no personal contact details in the shared report</w:t>
            </w:r>
          </w:p>
        </w:tc>
      </w:tr>
    </w:tbl>
    <w:p>
      <w:pPr>
        <w:rPr>
          <w:rFonts w:ascii="Times New Roman" w:hAnsi="Times New Roman" w:cs="Times New Roman"/>
          <w:color w:val="000000" w:themeColor="text1"/>
        </w:rPr>
      </w:pPr>
    </w:p>
    <w:p w14:paraId="25410CEE" w14:textId="77777777" w:rsidR="00EC31A4" w:rsidRPr="00501D44" w:rsidRDefault="00EC31A4">
      <w:pPr>
        <w:spacing w:after="100"/>
        <w:ind w:left="567" w:hanging="567"/>
        <w:rPr>
          <w:rFonts w:ascii="Times New Roman" w:hAnsi="Times New Roman" w:cs="Times New Roman"/>
          <w:color w:val="000000" w:themeColor="text1"/>
        </w:rPr>
      </w:pPr>
    </w:p>
    <w:sectPr w:rsidR="00EC31A4" w:rsidRPr="00501D44" w:rsidSect="00AD4DFF">
      <w:headerReference w:type="default" r:id="rId42"/>
      <w:footerReference w:type="default" r:id="rId43"/>
      <w:headerReference w:type="first" r:id="rId44"/>
      <w:footerReference w:type="first" r:id="rId45"/>
      <w:pgSz w:w="11906" w:h="16838"/>
      <w:pgMar w:top="1440" w:right="1080" w:bottom="1440" w:left="108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6FECE" w14:textId="77777777" w:rsidR="00AA5AB7" w:rsidRDefault="00AA5AB7">
      <w:pPr>
        <w:spacing w:after="0"/>
      </w:pPr>
      <w:r>
        <w:separator/>
      </w:r>
    </w:p>
  </w:endnote>
  <w:endnote w:type="continuationSeparator" w:id="0">
    <w:p w14:paraId="40C3DD09" w14:textId="77777777" w:rsidR="00AA5AB7" w:rsidRDefault="00AA5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WenQuanYi Zen Hei">
    <w:panose1 w:val="00000000000000000000"/>
    <w:charset w:val="00"/>
    <w:family w:val="roman"/>
    <w:notTrueType/>
    <w:pitch w:val="default"/>
  </w:font>
  <w:font w:name="Free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ACBA" w14:textId="22F8F9C2" w:rsidR="0043133C" w:rsidRPr="00016EFB" w:rsidRDefault="00016EFB">
    <w:pPr>
      <w:jc w:val="center"/>
      <w:rPr>
        <w:rFonts w:ascii="Times New Roman" w:hAnsi="Times New Roman" w:cs="Times New Roman"/>
        <w:color w:val="000000" w:themeColor="text1"/>
        <w:sz w:val="16"/>
        <w:szCs w:val="16"/>
      </w:rPr>
    </w:pPr>
    <w:r>
      <w:rPr>
        <w:noProof/>
      </w:rPr>
      <w:drawing>
        <wp:anchor distT="0" distB="0" distL="114300" distR="114300" simplePos="0" relativeHeight="251662336" behindDoc="0" locked="0" layoutInCell="1" allowOverlap="1" wp14:anchorId="48BD44B2" wp14:editId="20BFE965">
          <wp:simplePos x="0" y="0"/>
          <wp:positionH relativeFrom="column">
            <wp:posOffset>5359078</wp:posOffset>
          </wp:positionH>
          <wp:positionV relativeFrom="page">
            <wp:posOffset>9932573</wp:posOffset>
          </wp:positionV>
          <wp:extent cx="1218565" cy="640715"/>
          <wp:effectExtent l="0" t="0" r="635" b="6985"/>
          <wp:wrapThrough wrapText="bothSides">
            <wp:wrapPolygon edited="0">
              <wp:start x="0" y="0"/>
              <wp:lineTo x="0" y="21193"/>
              <wp:lineTo x="21274" y="21193"/>
              <wp:lineTo x="21274" y="0"/>
              <wp:lineTo x="0" y="0"/>
            </wp:wrapPolygon>
          </wp:wrapThrough>
          <wp:docPr id="124249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43579" name="Picture 1842943579"/>
                  <pic:cNvPicPr/>
                </pic:nvPicPr>
                <pic:blipFill>
                  <a:blip r:embed="rId1">
                    <a:extLst>
                      <a:ext uri="{28A0092B-C50C-407E-A947-70E740481C1C}">
                        <a14:useLocalDpi xmlns:a14="http://schemas.microsoft.com/office/drawing/2010/main" val="0"/>
                      </a:ext>
                    </a:extLst>
                  </a:blip>
                  <a:stretch>
                    <a:fillRect/>
                  </a:stretch>
                </pic:blipFill>
                <pic:spPr>
                  <a:xfrm>
                    <a:off x="0" y="0"/>
                    <a:ext cx="1218565" cy="640715"/>
                  </a:xfrm>
                  <a:prstGeom prst="rect">
                    <a:avLst/>
                  </a:prstGeom>
                </pic:spPr>
              </pic:pic>
            </a:graphicData>
          </a:graphic>
          <wp14:sizeRelH relativeFrom="margin">
            <wp14:pctWidth>0</wp14:pctWidth>
          </wp14:sizeRelH>
          <wp14:sizeRelV relativeFrom="margin">
            <wp14:pctHeight>0</wp14:pctHeight>
          </wp14:sizeRelV>
        </wp:anchor>
      </w:drawing>
    </w:r>
    <w:r w:rsidR="00EC31A4" w:rsidRPr="00016EFB">
      <w:rPr>
        <w:rFonts w:ascii="Times New Roman" w:hAnsi="Times New Roman" w:cs="Times New Roman"/>
        <w:color w:val="000000" w:themeColor="text1"/>
        <w:sz w:val="16"/>
        <w:szCs w:val="16"/>
      </w:rPr>
      <w:t xml:space="preserve">Page </w:t>
    </w:r>
    <w:r w:rsidR="00EC31A4" w:rsidRPr="00016EFB">
      <w:rPr>
        <w:rFonts w:ascii="Times New Roman" w:hAnsi="Times New Roman" w:cs="Times New Roman"/>
        <w:color w:val="000000" w:themeColor="text1"/>
        <w:sz w:val="16"/>
        <w:szCs w:val="16"/>
      </w:rPr>
      <w:fldChar w:fldCharType="begin"/>
    </w:r>
    <w:r w:rsidR="00EC31A4" w:rsidRPr="00016EFB">
      <w:rPr>
        <w:rFonts w:ascii="Times New Roman" w:hAnsi="Times New Roman" w:cs="Times New Roman"/>
        <w:color w:val="000000" w:themeColor="text1"/>
        <w:sz w:val="16"/>
        <w:szCs w:val="16"/>
      </w:rPr>
      <w:instrText xml:space="preserve"> PAGE </w:instrText>
    </w:r>
    <w:r w:rsidR="00EC31A4" w:rsidRPr="00016EFB">
      <w:rPr>
        <w:rFonts w:ascii="Times New Roman" w:hAnsi="Times New Roman" w:cs="Times New Roman"/>
        <w:color w:val="000000" w:themeColor="text1"/>
        <w:sz w:val="16"/>
        <w:szCs w:val="16"/>
      </w:rPr>
      <w:fldChar w:fldCharType="separate"/>
    </w:r>
    <w:r w:rsidR="00EC31A4" w:rsidRPr="00016EFB">
      <w:rPr>
        <w:rFonts w:ascii="Times New Roman" w:hAnsi="Times New Roman" w:cs="Times New Roman"/>
        <w:color w:val="000000" w:themeColor="text1"/>
        <w:sz w:val="16"/>
        <w:szCs w:val="16"/>
      </w:rPr>
      <w:t>3</w:t>
    </w:r>
    <w:r w:rsidR="00EC31A4" w:rsidRPr="00016EFB">
      <w:rPr>
        <w:rFonts w:ascii="Times New Roman" w:hAnsi="Times New Roman" w:cs="Times New Roman"/>
        <w:color w:val="000000" w:themeColor="text1"/>
        <w:sz w:val="16"/>
        <w:szCs w:val="16"/>
      </w:rPr>
      <w:fldChar w:fldCharType="end"/>
    </w:r>
    <w:r w:rsidR="00EC31A4" w:rsidRPr="00016EFB">
      <w:rPr>
        <w:rFonts w:ascii="Times New Roman" w:hAnsi="Times New Roman" w:cs="Times New Roman"/>
        <w:color w:val="000000" w:themeColor="text1"/>
        <w:sz w:val="16"/>
        <w:szCs w:val="16"/>
      </w:rPr>
      <w:t xml:space="preserve"> of </w:t>
    </w:r>
    <w:r w:rsidR="00EC31A4" w:rsidRPr="00016EFB">
      <w:rPr>
        <w:rFonts w:ascii="Times New Roman" w:hAnsi="Times New Roman" w:cs="Times New Roman"/>
        <w:color w:val="000000" w:themeColor="text1"/>
        <w:sz w:val="16"/>
        <w:szCs w:val="16"/>
      </w:rPr>
      <w:fldChar w:fldCharType="begin"/>
    </w:r>
    <w:r w:rsidR="00EC31A4" w:rsidRPr="00016EFB">
      <w:rPr>
        <w:rFonts w:ascii="Times New Roman" w:hAnsi="Times New Roman" w:cs="Times New Roman"/>
        <w:color w:val="000000" w:themeColor="text1"/>
        <w:sz w:val="16"/>
        <w:szCs w:val="16"/>
      </w:rPr>
      <w:instrText xml:space="preserve"> NUMPAGES </w:instrText>
    </w:r>
    <w:r w:rsidR="00EC31A4" w:rsidRPr="00016EFB">
      <w:rPr>
        <w:rFonts w:ascii="Times New Roman" w:hAnsi="Times New Roman" w:cs="Times New Roman"/>
        <w:color w:val="000000" w:themeColor="text1"/>
        <w:sz w:val="16"/>
        <w:szCs w:val="16"/>
      </w:rPr>
      <w:fldChar w:fldCharType="separate"/>
    </w:r>
    <w:r w:rsidR="00EC31A4" w:rsidRPr="00016EFB">
      <w:rPr>
        <w:rFonts w:ascii="Times New Roman" w:hAnsi="Times New Roman" w:cs="Times New Roman"/>
        <w:color w:val="000000" w:themeColor="text1"/>
        <w:sz w:val="16"/>
        <w:szCs w:val="16"/>
      </w:rPr>
      <w:t>53</w:t>
    </w:r>
    <w:r w:rsidR="00EC31A4" w:rsidRPr="00016EFB">
      <w:rPr>
        <w:rFonts w:ascii="Times New Roman" w:hAnsi="Times New Roman" w:cs="Times New Roman"/>
        <w:color w:val="000000" w:themeColor="text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8C73" w14:textId="07321999" w:rsidR="00016EFB" w:rsidRDefault="00016EFB">
    <w:pPr>
      <w:pStyle w:val="Footer"/>
    </w:pPr>
    <w:r>
      <w:rPr>
        <w:noProof/>
      </w:rPr>
      <w:drawing>
        <wp:anchor distT="0" distB="0" distL="114300" distR="114300" simplePos="0" relativeHeight="251660288" behindDoc="0" locked="0" layoutInCell="1" allowOverlap="1" wp14:anchorId="1FBD2296" wp14:editId="21EC01B0">
          <wp:simplePos x="0" y="0"/>
          <wp:positionH relativeFrom="column">
            <wp:posOffset>5168096</wp:posOffset>
          </wp:positionH>
          <wp:positionV relativeFrom="page">
            <wp:posOffset>9915212</wp:posOffset>
          </wp:positionV>
          <wp:extent cx="1218565" cy="640715"/>
          <wp:effectExtent l="0" t="0" r="635" b="6985"/>
          <wp:wrapThrough wrapText="bothSides">
            <wp:wrapPolygon edited="0">
              <wp:start x="0" y="0"/>
              <wp:lineTo x="0" y="21193"/>
              <wp:lineTo x="21274" y="21193"/>
              <wp:lineTo x="21274" y="0"/>
              <wp:lineTo x="0" y="0"/>
            </wp:wrapPolygon>
          </wp:wrapThrough>
          <wp:docPr id="18989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43579" name="Picture 1842943579"/>
                  <pic:cNvPicPr/>
                </pic:nvPicPr>
                <pic:blipFill>
                  <a:blip r:embed="rId1">
                    <a:extLst>
                      <a:ext uri="{28A0092B-C50C-407E-A947-70E740481C1C}">
                        <a14:useLocalDpi xmlns:a14="http://schemas.microsoft.com/office/drawing/2010/main" val="0"/>
                      </a:ext>
                    </a:extLst>
                  </a:blip>
                  <a:stretch>
                    <a:fillRect/>
                  </a:stretch>
                </pic:blipFill>
                <pic:spPr>
                  <a:xfrm>
                    <a:off x="0" y="0"/>
                    <a:ext cx="1218565" cy="64071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CA56" w14:textId="77777777" w:rsidR="0043133C" w:rsidRPr="00BC71FD" w:rsidRDefault="00EC31A4">
    <w:pPr>
      <w:jc w:val="center"/>
      <w:rPr>
        <w:rFonts w:ascii="Times New Roman" w:hAnsi="Times New Roman" w:cs="Times New Roman"/>
        <w:color w:val="000000" w:themeColor="text1"/>
        <w:sz w:val="16"/>
        <w:szCs w:val="16"/>
      </w:rPr>
    </w:pPr>
    <w:r w:rsidRPr="00BC71FD">
      <w:rPr>
        <w:rFonts w:ascii="Times New Roman" w:hAnsi="Times New Roman" w:cs="Times New Roman"/>
        <w:color w:val="000000" w:themeColor="text1"/>
        <w:sz w:val="16"/>
        <w:szCs w:val="16"/>
      </w:rPr>
      <w:t xml:space="preserve">Page </w:t>
    </w:r>
    <w:r w:rsidRPr="00BC71FD">
      <w:rPr>
        <w:rFonts w:ascii="Times New Roman" w:hAnsi="Times New Roman" w:cs="Times New Roman"/>
        <w:color w:val="000000" w:themeColor="text1"/>
        <w:sz w:val="16"/>
        <w:szCs w:val="16"/>
      </w:rPr>
      <w:fldChar w:fldCharType="begin"/>
    </w:r>
    <w:r w:rsidRPr="00BC71FD">
      <w:rPr>
        <w:rFonts w:ascii="Times New Roman" w:hAnsi="Times New Roman" w:cs="Times New Roman"/>
        <w:color w:val="000000" w:themeColor="text1"/>
        <w:sz w:val="16"/>
        <w:szCs w:val="16"/>
      </w:rPr>
      <w:instrText xml:space="preserve"> PAGE </w:instrText>
    </w:r>
    <w:r w:rsidRPr="00BC71FD">
      <w:rPr>
        <w:rFonts w:ascii="Times New Roman" w:hAnsi="Times New Roman" w:cs="Times New Roman"/>
        <w:color w:val="000000" w:themeColor="text1"/>
        <w:sz w:val="16"/>
        <w:szCs w:val="16"/>
      </w:rPr>
      <w:fldChar w:fldCharType="separate"/>
    </w:r>
    <w:r w:rsidRPr="00BC71FD">
      <w:rPr>
        <w:rFonts w:ascii="Times New Roman" w:hAnsi="Times New Roman" w:cs="Times New Roman"/>
        <w:color w:val="000000" w:themeColor="text1"/>
        <w:sz w:val="16"/>
        <w:szCs w:val="16"/>
      </w:rPr>
      <w:t>53</w:t>
    </w:r>
    <w:r w:rsidRPr="00BC71FD">
      <w:rPr>
        <w:rFonts w:ascii="Times New Roman" w:hAnsi="Times New Roman" w:cs="Times New Roman"/>
        <w:color w:val="000000" w:themeColor="text1"/>
        <w:sz w:val="16"/>
        <w:szCs w:val="16"/>
      </w:rPr>
      <w:fldChar w:fldCharType="end"/>
    </w:r>
    <w:r w:rsidRPr="00BC71FD">
      <w:rPr>
        <w:rFonts w:ascii="Times New Roman" w:hAnsi="Times New Roman" w:cs="Times New Roman"/>
        <w:color w:val="000000" w:themeColor="text1"/>
        <w:sz w:val="16"/>
        <w:szCs w:val="16"/>
      </w:rPr>
      <w:t xml:space="preserve"> of </w:t>
    </w:r>
    <w:r w:rsidRPr="00BC71FD">
      <w:rPr>
        <w:rFonts w:ascii="Times New Roman" w:hAnsi="Times New Roman" w:cs="Times New Roman"/>
        <w:color w:val="000000" w:themeColor="text1"/>
        <w:sz w:val="16"/>
        <w:szCs w:val="16"/>
      </w:rPr>
      <w:fldChar w:fldCharType="begin"/>
    </w:r>
    <w:r w:rsidRPr="00BC71FD">
      <w:rPr>
        <w:rFonts w:ascii="Times New Roman" w:hAnsi="Times New Roman" w:cs="Times New Roman"/>
        <w:color w:val="000000" w:themeColor="text1"/>
        <w:sz w:val="16"/>
        <w:szCs w:val="16"/>
      </w:rPr>
      <w:instrText xml:space="preserve"> NUMPAGES </w:instrText>
    </w:r>
    <w:r w:rsidRPr="00BC71FD">
      <w:rPr>
        <w:rFonts w:ascii="Times New Roman" w:hAnsi="Times New Roman" w:cs="Times New Roman"/>
        <w:color w:val="000000" w:themeColor="text1"/>
        <w:sz w:val="16"/>
        <w:szCs w:val="16"/>
      </w:rPr>
      <w:fldChar w:fldCharType="separate"/>
    </w:r>
    <w:r w:rsidRPr="00BC71FD">
      <w:rPr>
        <w:rFonts w:ascii="Times New Roman" w:hAnsi="Times New Roman" w:cs="Times New Roman"/>
        <w:color w:val="000000" w:themeColor="text1"/>
        <w:sz w:val="16"/>
        <w:szCs w:val="16"/>
      </w:rPr>
      <w:t>53</w:t>
    </w:r>
    <w:r w:rsidRPr="00BC71FD">
      <w:rPr>
        <w:rFonts w:ascii="Times New Roman" w:hAnsi="Times New Roman" w:cs="Times New Roman"/>
        <w:color w:val="000000" w:themeColor="text1"/>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FD5E" w14:textId="77777777" w:rsidR="0043133C" w:rsidRDefault="004313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FEEC" w14:textId="77777777" w:rsidR="00AA5AB7" w:rsidRDefault="00AA5AB7">
      <w:pPr>
        <w:spacing w:after="0"/>
      </w:pPr>
      <w:r>
        <w:separator/>
      </w:r>
    </w:p>
  </w:footnote>
  <w:footnote w:type="continuationSeparator" w:id="0">
    <w:p w14:paraId="72877C4F" w14:textId="77777777" w:rsidR="00AA5AB7" w:rsidRDefault="00AA5A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9BB5" w14:textId="0684E74D" w:rsidR="0043133C" w:rsidRPr="00E6087E" w:rsidRDefault="00EC31A4">
    <w:pPr>
      <w:jc w:val="right"/>
      <w:rPr>
        <w:rFonts w:ascii="Times New Roman" w:hAnsi="Times New Roman" w:cs="Times New Roman"/>
        <w:color w:val="000000" w:themeColor="text1"/>
      </w:rPr>
    </w:pPr>
    <w:r w:rsidRPr="00E6087E">
      <w:rPr>
        <w:rFonts w:ascii="Times New Roman" w:hAnsi="Times New Roman" w:cs="Times New Roman"/>
        <w:color w:val="000000" w:themeColor="text1"/>
        <w:sz w:val="16"/>
        <w:szCs w:val="16"/>
      </w:rPr>
      <w:t xml:space="preserve">KAZA Financial Landscape Analysis </w:t>
    </w:r>
    <w:r w:rsidR="00016EFB" w:rsidRPr="00E6087E">
      <w:rPr>
        <w:rFonts w:ascii="Times New Roman" w:hAnsi="Times New Roman" w:cs="Times New Roman"/>
        <w:color w:val="000000" w:themeColor="text1"/>
        <w:sz w:val="16"/>
        <w:szCs w:val="16"/>
      </w:rPr>
      <w:t>-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408B" w14:textId="55AEC226" w:rsidR="00501D44" w:rsidRPr="00501D44" w:rsidRDefault="00501D44" w:rsidP="00501D44">
    <w:pPr>
      <w:pStyle w:val="Header"/>
      <w:ind w:left="720"/>
      <w:jc w:val="right"/>
      <w:rPr>
        <w:rFonts w:ascii="Times New Roman" w:hAnsi="Times New Roman" w:cs="Times New Roman"/>
        <w:b/>
        <w:bCs/>
        <w:i/>
        <w:iCs/>
        <w:sz w:val="18"/>
        <w:szCs w:val="18"/>
      </w:rPr>
    </w:pPr>
    <w:r w:rsidRPr="00501D44">
      <w:rPr>
        <w:rFonts w:ascii="Times New Roman" w:hAnsi="Times New Roman" w:cs="Times New Roman"/>
        <w:noProof/>
      </w:rPr>
      <w:drawing>
        <wp:anchor distT="0" distB="0" distL="114300" distR="114300" simplePos="0" relativeHeight="251658240" behindDoc="0" locked="0" layoutInCell="1" allowOverlap="1" wp14:anchorId="230FAC96" wp14:editId="0E10B0E3">
          <wp:simplePos x="0" y="0"/>
          <wp:positionH relativeFrom="column">
            <wp:posOffset>19050</wp:posOffset>
          </wp:positionH>
          <wp:positionV relativeFrom="paragraph">
            <wp:posOffset>185420</wp:posOffset>
          </wp:positionV>
          <wp:extent cx="5733288" cy="850392"/>
          <wp:effectExtent l="0" t="0" r="1270" b="6985"/>
          <wp:wrapThrough wrapText="bothSides">
            <wp:wrapPolygon edited="0">
              <wp:start x="0" y="0"/>
              <wp:lineTo x="0" y="21294"/>
              <wp:lineTo x="21533" y="21294"/>
              <wp:lineTo x="21533" y="0"/>
              <wp:lineTo x="0" y="0"/>
            </wp:wrapPolygon>
          </wp:wrapThrough>
          <wp:docPr id="155738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88855" name="Picture 1557388855"/>
                  <pic:cNvPicPr/>
                </pic:nvPicPr>
                <pic:blipFill>
                  <a:blip r:embed="rId1">
                    <a:extLst>
                      <a:ext uri="{28A0092B-C50C-407E-A947-70E740481C1C}">
                        <a14:useLocalDpi xmlns:a14="http://schemas.microsoft.com/office/drawing/2010/main" val="0"/>
                      </a:ext>
                    </a:extLst>
                  </a:blip>
                  <a:stretch>
                    <a:fillRect/>
                  </a:stretch>
                </pic:blipFill>
                <pic:spPr>
                  <a:xfrm>
                    <a:off x="0" y="0"/>
                    <a:ext cx="5733288" cy="850392"/>
                  </a:xfrm>
                  <a:prstGeom prst="rect">
                    <a:avLst/>
                  </a:prstGeom>
                </pic:spPr>
              </pic:pic>
            </a:graphicData>
          </a:graphic>
        </wp:anchor>
      </w:drawing>
    </w:r>
    <w:r w:rsidRPr="00501D44">
      <w:rPr>
        <w:rFonts w:ascii="Times New Roman" w:hAnsi="Times New Roman" w:cs="Times New Roman"/>
        <w:b/>
        <w:bCs/>
        <w:i/>
        <w:iCs/>
        <w:sz w:val="18"/>
        <w:szCs w:val="18"/>
      </w:rPr>
      <w:t xml:space="preserve">GIZ R-NBT KAZA </w:t>
    </w:r>
    <w:r w:rsidR="00016EFB">
      <w:rPr>
        <w:rFonts w:ascii="Times New Roman" w:hAnsi="Times New Roman" w:cs="Times New Roman"/>
        <w:b/>
        <w:bCs/>
        <w:i/>
        <w:iCs/>
        <w:sz w:val="18"/>
        <w:szCs w:val="18"/>
      </w:rPr>
      <w:t>Financial Landscape Analysis</w:t>
    </w:r>
  </w:p>
  <w:p w14:paraId="61D1474A" w14:textId="52BBE82A" w:rsidR="00501D44" w:rsidRDefault="00501D44" w:rsidP="00501D4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682F" w14:textId="4AB46321" w:rsidR="0043133C" w:rsidRPr="00E6087E" w:rsidRDefault="00EC31A4">
    <w:pPr>
      <w:jc w:val="right"/>
      <w:rPr>
        <w:rFonts w:ascii="Times New Roman" w:hAnsi="Times New Roman" w:cs="Times New Roman"/>
        <w:color w:val="000000" w:themeColor="text1"/>
      </w:rPr>
    </w:pPr>
    <w:r w:rsidRPr="00E6087E">
      <w:rPr>
        <w:rFonts w:ascii="Times New Roman" w:hAnsi="Times New Roman" w:cs="Times New Roman"/>
        <w:color w:val="000000" w:themeColor="text1"/>
        <w:sz w:val="16"/>
        <w:szCs w:val="16"/>
      </w:rPr>
      <w:t xml:space="preserve">KAZA Financial Landscape Analysis — </w:t>
    </w:r>
    <w:r w:rsidR="00E6087E" w:rsidRPr="00E6087E">
      <w:rPr>
        <w:rFonts w:ascii="Times New Roman" w:hAnsi="Times New Roman" w:cs="Times New Roman"/>
        <w:color w:val="000000" w:themeColor="text1"/>
        <w:sz w:val="16"/>
        <w:szCs w:val="16"/>
      </w:rPr>
      <w:t>DRAFT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258D" w14:textId="77777777" w:rsidR="0043133C" w:rsidRDefault="004313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69E"/>
    <w:multiLevelType w:val="hybridMultilevel"/>
    <w:tmpl w:val="D1BEFBA8"/>
    <w:lvl w:ilvl="0" w:tplc="5B067A36">
      <w:start w:val="1"/>
      <w:numFmt w:val="lowerRoman"/>
      <w:lvlText w:val="%1."/>
      <w:lvlJc w:val="left"/>
      <w:pPr>
        <w:ind w:left="720" w:hanging="360"/>
      </w:pPr>
      <w:rPr>
        <w:rFonts w:hint="default"/>
        <w:sz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E10B3C"/>
    <w:multiLevelType w:val="hybridMultilevel"/>
    <w:tmpl w:val="C6FAEFEC"/>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C70AFB"/>
    <w:multiLevelType w:val="multilevel"/>
    <w:tmpl w:val="3A2064F4"/>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D605A43"/>
    <w:multiLevelType w:val="multilevel"/>
    <w:tmpl w:val="A43E6AA2"/>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F7370FE"/>
    <w:multiLevelType w:val="multilevel"/>
    <w:tmpl w:val="1F9C041E"/>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1AC30AC"/>
    <w:multiLevelType w:val="multilevel"/>
    <w:tmpl w:val="8E583FCC"/>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3BE1629"/>
    <w:multiLevelType w:val="multilevel"/>
    <w:tmpl w:val="62EA4542"/>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93D7DEE"/>
    <w:multiLevelType w:val="multilevel"/>
    <w:tmpl w:val="A19C45A6"/>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4352E33"/>
    <w:multiLevelType w:val="multilevel"/>
    <w:tmpl w:val="C212E230"/>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24F32935"/>
    <w:multiLevelType w:val="hybridMultilevel"/>
    <w:tmpl w:val="CD8AB8AE"/>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6FE1E5B"/>
    <w:multiLevelType w:val="multilevel"/>
    <w:tmpl w:val="509CC21C"/>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B0D51B2"/>
    <w:multiLevelType w:val="multilevel"/>
    <w:tmpl w:val="CDC46612"/>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B273A76"/>
    <w:multiLevelType w:val="hybridMultilevel"/>
    <w:tmpl w:val="F00E0BD0"/>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DE27BB4"/>
    <w:multiLevelType w:val="hybridMultilevel"/>
    <w:tmpl w:val="FFFFFFFF"/>
    <w:lvl w:ilvl="0" w:tplc="064289FE">
      <w:start w:val="1"/>
      <w:numFmt w:val="bullet"/>
      <w:lvlText w:val="•"/>
      <w:lvlJc w:val="left"/>
      <w:pPr>
        <w:ind w:left="500" w:hanging="280"/>
      </w:pPr>
    </w:lvl>
    <w:lvl w:ilvl="1" w:tplc="68E46EDE">
      <w:numFmt w:val="decimal"/>
      <w:lvlText w:val=""/>
      <w:lvlJc w:val="left"/>
      <w:rPr>
        <w:rFonts w:cs="Times New Roman"/>
      </w:rPr>
    </w:lvl>
    <w:lvl w:ilvl="2" w:tplc="A7A2893C">
      <w:numFmt w:val="decimal"/>
      <w:lvlText w:val=""/>
      <w:lvlJc w:val="left"/>
      <w:rPr>
        <w:rFonts w:cs="Times New Roman"/>
      </w:rPr>
    </w:lvl>
    <w:lvl w:ilvl="3" w:tplc="406CD7FA">
      <w:numFmt w:val="decimal"/>
      <w:lvlText w:val=""/>
      <w:lvlJc w:val="left"/>
      <w:rPr>
        <w:rFonts w:cs="Times New Roman"/>
      </w:rPr>
    </w:lvl>
    <w:lvl w:ilvl="4" w:tplc="305EFE58">
      <w:numFmt w:val="decimal"/>
      <w:lvlText w:val=""/>
      <w:lvlJc w:val="left"/>
      <w:rPr>
        <w:rFonts w:cs="Times New Roman"/>
      </w:rPr>
    </w:lvl>
    <w:lvl w:ilvl="5" w:tplc="190643CE">
      <w:numFmt w:val="decimal"/>
      <w:lvlText w:val=""/>
      <w:lvlJc w:val="left"/>
      <w:rPr>
        <w:rFonts w:cs="Times New Roman"/>
      </w:rPr>
    </w:lvl>
    <w:lvl w:ilvl="6" w:tplc="BFA224A0">
      <w:numFmt w:val="decimal"/>
      <w:lvlText w:val=""/>
      <w:lvlJc w:val="left"/>
      <w:rPr>
        <w:rFonts w:cs="Times New Roman"/>
      </w:rPr>
    </w:lvl>
    <w:lvl w:ilvl="7" w:tplc="72A6E5A4">
      <w:numFmt w:val="decimal"/>
      <w:lvlText w:val=""/>
      <w:lvlJc w:val="left"/>
      <w:rPr>
        <w:rFonts w:cs="Times New Roman"/>
      </w:rPr>
    </w:lvl>
    <w:lvl w:ilvl="8" w:tplc="61F69112">
      <w:numFmt w:val="decimal"/>
      <w:lvlText w:val=""/>
      <w:lvlJc w:val="left"/>
      <w:rPr>
        <w:rFonts w:cs="Times New Roman"/>
      </w:rPr>
    </w:lvl>
  </w:abstractNum>
  <w:abstractNum w:abstractNumId="14" w15:restartNumberingAfterBreak="0">
    <w:nsid w:val="34BE26F5"/>
    <w:multiLevelType w:val="hybridMultilevel"/>
    <w:tmpl w:val="8728A1D4"/>
    <w:lvl w:ilvl="0" w:tplc="1C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D1C0C84"/>
    <w:multiLevelType w:val="multilevel"/>
    <w:tmpl w:val="6F0EEC78"/>
    <w:lvl w:ilvl="0">
      <w:start w:val="1"/>
      <w:numFmt w:val="bullet"/>
      <w:lvlText w:val="•"/>
      <w:lvlJc w:val="left"/>
      <w:pPr>
        <w:tabs>
          <w:tab w:val="num" w:pos="-284"/>
        </w:tabs>
        <w:ind w:left="283" w:hanging="283"/>
      </w:pPr>
      <w:rPr>
        <w:rFonts w:hint="default"/>
      </w:rPr>
    </w:lvl>
    <w:lvl w:ilvl="1">
      <w:start w:val="1"/>
      <w:numFmt w:val="decimal"/>
      <w:lvlText w:val="%2."/>
      <w:lvlJc w:val="left"/>
      <w:pPr>
        <w:tabs>
          <w:tab w:val="num" w:pos="796"/>
        </w:tabs>
        <w:ind w:left="796" w:hanging="360"/>
      </w:pPr>
    </w:lvl>
    <w:lvl w:ilvl="2">
      <w:start w:val="1"/>
      <w:numFmt w:val="decimal"/>
      <w:lvlText w:val="%3."/>
      <w:lvlJc w:val="left"/>
      <w:pPr>
        <w:tabs>
          <w:tab w:val="num" w:pos="1156"/>
        </w:tabs>
        <w:ind w:left="1156" w:hanging="360"/>
      </w:pPr>
    </w:lvl>
    <w:lvl w:ilvl="3">
      <w:start w:val="1"/>
      <w:numFmt w:val="decimal"/>
      <w:lvlText w:val="%4."/>
      <w:lvlJc w:val="left"/>
      <w:pPr>
        <w:tabs>
          <w:tab w:val="num" w:pos="1516"/>
        </w:tabs>
        <w:ind w:left="1516" w:hanging="360"/>
      </w:pPr>
    </w:lvl>
    <w:lvl w:ilvl="4">
      <w:start w:val="1"/>
      <w:numFmt w:val="decimal"/>
      <w:lvlText w:val="%5."/>
      <w:lvlJc w:val="left"/>
      <w:pPr>
        <w:tabs>
          <w:tab w:val="num" w:pos="1876"/>
        </w:tabs>
        <w:ind w:left="1876" w:hanging="360"/>
      </w:pPr>
    </w:lvl>
    <w:lvl w:ilvl="5">
      <w:start w:val="1"/>
      <w:numFmt w:val="decimal"/>
      <w:lvlText w:val="%6."/>
      <w:lvlJc w:val="left"/>
      <w:pPr>
        <w:tabs>
          <w:tab w:val="num" w:pos="2236"/>
        </w:tabs>
        <w:ind w:left="2236" w:hanging="360"/>
      </w:pPr>
    </w:lvl>
    <w:lvl w:ilvl="6">
      <w:start w:val="1"/>
      <w:numFmt w:val="decimal"/>
      <w:lvlText w:val="%7."/>
      <w:lvlJc w:val="left"/>
      <w:pPr>
        <w:tabs>
          <w:tab w:val="num" w:pos="2596"/>
        </w:tabs>
        <w:ind w:left="2596" w:hanging="360"/>
      </w:pPr>
    </w:lvl>
    <w:lvl w:ilvl="7">
      <w:start w:val="1"/>
      <w:numFmt w:val="decimal"/>
      <w:lvlText w:val="%8."/>
      <w:lvlJc w:val="left"/>
      <w:pPr>
        <w:tabs>
          <w:tab w:val="num" w:pos="2956"/>
        </w:tabs>
        <w:ind w:left="2956" w:hanging="360"/>
      </w:pPr>
    </w:lvl>
    <w:lvl w:ilvl="8">
      <w:start w:val="1"/>
      <w:numFmt w:val="decimal"/>
      <w:lvlText w:val="%9."/>
      <w:lvlJc w:val="left"/>
      <w:pPr>
        <w:tabs>
          <w:tab w:val="num" w:pos="3316"/>
        </w:tabs>
        <w:ind w:left="3316" w:hanging="360"/>
      </w:pPr>
    </w:lvl>
  </w:abstractNum>
  <w:abstractNum w:abstractNumId="16" w15:restartNumberingAfterBreak="0">
    <w:nsid w:val="3D1C26BA"/>
    <w:multiLevelType w:val="multilevel"/>
    <w:tmpl w:val="05BEC170"/>
    <w:lvl w:ilvl="0">
      <w:start w:val="1"/>
      <w:numFmt w:val="bullet"/>
      <w:lvlText w:val="•"/>
      <w:lvlJc w:val="left"/>
      <w:pPr>
        <w:tabs>
          <w:tab w:val="num" w:pos="-284"/>
        </w:tabs>
        <w:ind w:left="283" w:hanging="283"/>
      </w:pPr>
      <w:rPr>
        <w:rFonts w:hint="default"/>
      </w:rPr>
    </w:lvl>
    <w:lvl w:ilvl="1">
      <w:start w:val="1"/>
      <w:numFmt w:val="decimal"/>
      <w:lvlText w:val="%2."/>
      <w:lvlJc w:val="left"/>
      <w:pPr>
        <w:tabs>
          <w:tab w:val="num" w:pos="796"/>
        </w:tabs>
        <w:ind w:left="796" w:hanging="360"/>
      </w:pPr>
    </w:lvl>
    <w:lvl w:ilvl="2">
      <w:start w:val="1"/>
      <w:numFmt w:val="decimal"/>
      <w:lvlText w:val="%3."/>
      <w:lvlJc w:val="left"/>
      <w:pPr>
        <w:tabs>
          <w:tab w:val="num" w:pos="1156"/>
        </w:tabs>
        <w:ind w:left="1156" w:hanging="360"/>
      </w:pPr>
    </w:lvl>
    <w:lvl w:ilvl="3">
      <w:start w:val="1"/>
      <w:numFmt w:val="decimal"/>
      <w:lvlText w:val="%4."/>
      <w:lvlJc w:val="left"/>
      <w:pPr>
        <w:tabs>
          <w:tab w:val="num" w:pos="1516"/>
        </w:tabs>
        <w:ind w:left="1516" w:hanging="360"/>
      </w:pPr>
    </w:lvl>
    <w:lvl w:ilvl="4">
      <w:start w:val="1"/>
      <w:numFmt w:val="decimal"/>
      <w:lvlText w:val="%5."/>
      <w:lvlJc w:val="left"/>
      <w:pPr>
        <w:tabs>
          <w:tab w:val="num" w:pos="1876"/>
        </w:tabs>
        <w:ind w:left="1876" w:hanging="360"/>
      </w:pPr>
    </w:lvl>
    <w:lvl w:ilvl="5">
      <w:start w:val="1"/>
      <w:numFmt w:val="decimal"/>
      <w:lvlText w:val="%6."/>
      <w:lvlJc w:val="left"/>
      <w:pPr>
        <w:tabs>
          <w:tab w:val="num" w:pos="2236"/>
        </w:tabs>
        <w:ind w:left="2236" w:hanging="360"/>
      </w:pPr>
    </w:lvl>
    <w:lvl w:ilvl="6">
      <w:start w:val="1"/>
      <w:numFmt w:val="decimal"/>
      <w:lvlText w:val="%7."/>
      <w:lvlJc w:val="left"/>
      <w:pPr>
        <w:tabs>
          <w:tab w:val="num" w:pos="2596"/>
        </w:tabs>
        <w:ind w:left="2596" w:hanging="360"/>
      </w:pPr>
    </w:lvl>
    <w:lvl w:ilvl="7">
      <w:start w:val="1"/>
      <w:numFmt w:val="decimal"/>
      <w:lvlText w:val="%8."/>
      <w:lvlJc w:val="left"/>
      <w:pPr>
        <w:tabs>
          <w:tab w:val="num" w:pos="2956"/>
        </w:tabs>
        <w:ind w:left="2956" w:hanging="360"/>
      </w:pPr>
    </w:lvl>
    <w:lvl w:ilvl="8">
      <w:start w:val="1"/>
      <w:numFmt w:val="decimal"/>
      <w:lvlText w:val="%9."/>
      <w:lvlJc w:val="left"/>
      <w:pPr>
        <w:tabs>
          <w:tab w:val="num" w:pos="3316"/>
        </w:tabs>
        <w:ind w:left="3316" w:hanging="360"/>
      </w:pPr>
    </w:lvl>
  </w:abstractNum>
  <w:abstractNum w:abstractNumId="17" w15:restartNumberingAfterBreak="0">
    <w:nsid w:val="3D261A98"/>
    <w:multiLevelType w:val="multilevel"/>
    <w:tmpl w:val="39B66544"/>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94B026F"/>
    <w:multiLevelType w:val="hybridMultilevel"/>
    <w:tmpl w:val="F318A478"/>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AD21BA4"/>
    <w:multiLevelType w:val="multilevel"/>
    <w:tmpl w:val="34367782"/>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4E7512F0"/>
    <w:multiLevelType w:val="multilevel"/>
    <w:tmpl w:val="4B2AFD4C"/>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57354332"/>
    <w:multiLevelType w:val="multilevel"/>
    <w:tmpl w:val="DCAADF96"/>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6F46CCE"/>
    <w:multiLevelType w:val="hybridMultilevel"/>
    <w:tmpl w:val="EDA20C50"/>
    <w:lvl w:ilvl="0" w:tplc="8384E3EA">
      <w:start w:val="1"/>
      <w:numFmt w:val="bullet"/>
      <w:lvlText w:val="•"/>
      <w:lvlJc w:val="left"/>
      <w:pPr>
        <w:ind w:left="360" w:hanging="360"/>
      </w:p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69C85BDC"/>
    <w:multiLevelType w:val="hybridMultilevel"/>
    <w:tmpl w:val="F586D386"/>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CFB307A"/>
    <w:multiLevelType w:val="multilevel"/>
    <w:tmpl w:val="A62A18A8"/>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F195C45"/>
    <w:multiLevelType w:val="multilevel"/>
    <w:tmpl w:val="5BA05D54"/>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18142CC"/>
    <w:multiLevelType w:val="hybridMultilevel"/>
    <w:tmpl w:val="1B0631AE"/>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344394A"/>
    <w:multiLevelType w:val="multilevel"/>
    <w:tmpl w:val="6A56F4F6"/>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3E444BD"/>
    <w:multiLevelType w:val="multilevel"/>
    <w:tmpl w:val="0930F788"/>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55C1A2C"/>
    <w:multiLevelType w:val="multilevel"/>
    <w:tmpl w:val="18EA35CC"/>
    <w:lvl w:ilvl="0">
      <w:start w:val="1"/>
      <w:numFmt w:val="bullet"/>
      <w:lvlText w:val="•"/>
      <w:lvlJc w:val="left"/>
      <w:pPr>
        <w:tabs>
          <w:tab w:val="num" w:pos="-284"/>
        </w:tabs>
        <w:ind w:left="283" w:hanging="283"/>
      </w:pPr>
      <w:rPr>
        <w:rFonts w:hint="default"/>
      </w:rPr>
    </w:lvl>
    <w:lvl w:ilvl="1">
      <w:start w:val="1"/>
      <w:numFmt w:val="bullet"/>
      <w:lvlText w:val="•"/>
      <w:lvlJc w:val="left"/>
      <w:pPr>
        <w:ind w:left="360" w:hanging="360"/>
      </w:pPr>
    </w:lvl>
    <w:lvl w:ilvl="2">
      <w:start w:val="1"/>
      <w:numFmt w:val="decimal"/>
      <w:lvlText w:val="%3."/>
      <w:lvlJc w:val="left"/>
      <w:pPr>
        <w:tabs>
          <w:tab w:val="num" w:pos="1156"/>
        </w:tabs>
        <w:ind w:left="1156" w:hanging="360"/>
      </w:pPr>
    </w:lvl>
    <w:lvl w:ilvl="3">
      <w:start w:val="1"/>
      <w:numFmt w:val="decimal"/>
      <w:lvlText w:val="%4."/>
      <w:lvlJc w:val="left"/>
      <w:pPr>
        <w:tabs>
          <w:tab w:val="num" w:pos="1516"/>
        </w:tabs>
        <w:ind w:left="1516" w:hanging="360"/>
      </w:pPr>
    </w:lvl>
    <w:lvl w:ilvl="4">
      <w:start w:val="1"/>
      <w:numFmt w:val="decimal"/>
      <w:lvlText w:val="%5."/>
      <w:lvlJc w:val="left"/>
      <w:pPr>
        <w:tabs>
          <w:tab w:val="num" w:pos="1876"/>
        </w:tabs>
        <w:ind w:left="1876" w:hanging="360"/>
      </w:pPr>
    </w:lvl>
    <w:lvl w:ilvl="5">
      <w:start w:val="1"/>
      <w:numFmt w:val="decimal"/>
      <w:lvlText w:val="%6."/>
      <w:lvlJc w:val="left"/>
      <w:pPr>
        <w:tabs>
          <w:tab w:val="num" w:pos="2236"/>
        </w:tabs>
        <w:ind w:left="2236" w:hanging="360"/>
      </w:pPr>
    </w:lvl>
    <w:lvl w:ilvl="6">
      <w:start w:val="1"/>
      <w:numFmt w:val="decimal"/>
      <w:lvlText w:val="%7."/>
      <w:lvlJc w:val="left"/>
      <w:pPr>
        <w:tabs>
          <w:tab w:val="num" w:pos="2596"/>
        </w:tabs>
        <w:ind w:left="2596" w:hanging="360"/>
      </w:pPr>
    </w:lvl>
    <w:lvl w:ilvl="7">
      <w:start w:val="1"/>
      <w:numFmt w:val="decimal"/>
      <w:lvlText w:val="%8."/>
      <w:lvlJc w:val="left"/>
      <w:pPr>
        <w:tabs>
          <w:tab w:val="num" w:pos="2956"/>
        </w:tabs>
        <w:ind w:left="2956" w:hanging="360"/>
      </w:pPr>
    </w:lvl>
    <w:lvl w:ilvl="8">
      <w:start w:val="1"/>
      <w:numFmt w:val="decimal"/>
      <w:lvlText w:val="%9."/>
      <w:lvlJc w:val="left"/>
      <w:pPr>
        <w:tabs>
          <w:tab w:val="num" w:pos="3316"/>
        </w:tabs>
        <w:ind w:left="3316" w:hanging="360"/>
      </w:pPr>
    </w:lvl>
  </w:abstractNum>
  <w:abstractNum w:abstractNumId="30" w15:restartNumberingAfterBreak="0">
    <w:nsid w:val="79C25CD7"/>
    <w:multiLevelType w:val="multilevel"/>
    <w:tmpl w:val="98E06E58"/>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7B16448D"/>
    <w:multiLevelType w:val="multilevel"/>
    <w:tmpl w:val="F4564FB2"/>
    <w:lvl w:ilvl="0">
      <w:start w:val="1"/>
      <w:numFmt w:val="bullet"/>
      <w:lvlText w:val="•"/>
      <w:lvlJc w:val="left"/>
      <w:pPr>
        <w:tabs>
          <w:tab w:val="num" w:pos="-284"/>
        </w:tabs>
        <w:ind w:left="283" w:hanging="283"/>
      </w:pPr>
      <w:rPr>
        <w:rFonts w:hint="default"/>
      </w:rPr>
    </w:lvl>
    <w:lvl w:ilvl="1">
      <w:start w:val="1"/>
      <w:numFmt w:val="decimal"/>
      <w:lvlText w:val="%2."/>
      <w:lvlJc w:val="left"/>
      <w:pPr>
        <w:tabs>
          <w:tab w:val="num" w:pos="796"/>
        </w:tabs>
        <w:ind w:left="796" w:hanging="360"/>
      </w:pPr>
    </w:lvl>
    <w:lvl w:ilvl="2">
      <w:start w:val="1"/>
      <w:numFmt w:val="decimal"/>
      <w:lvlText w:val="%3."/>
      <w:lvlJc w:val="left"/>
      <w:pPr>
        <w:tabs>
          <w:tab w:val="num" w:pos="1156"/>
        </w:tabs>
        <w:ind w:left="1156" w:hanging="360"/>
      </w:pPr>
    </w:lvl>
    <w:lvl w:ilvl="3">
      <w:start w:val="1"/>
      <w:numFmt w:val="decimal"/>
      <w:lvlText w:val="%4."/>
      <w:lvlJc w:val="left"/>
      <w:pPr>
        <w:tabs>
          <w:tab w:val="num" w:pos="1516"/>
        </w:tabs>
        <w:ind w:left="1516" w:hanging="360"/>
      </w:pPr>
    </w:lvl>
    <w:lvl w:ilvl="4">
      <w:start w:val="1"/>
      <w:numFmt w:val="decimal"/>
      <w:lvlText w:val="%5."/>
      <w:lvlJc w:val="left"/>
      <w:pPr>
        <w:tabs>
          <w:tab w:val="num" w:pos="1876"/>
        </w:tabs>
        <w:ind w:left="1876" w:hanging="360"/>
      </w:pPr>
    </w:lvl>
    <w:lvl w:ilvl="5">
      <w:start w:val="1"/>
      <w:numFmt w:val="decimal"/>
      <w:lvlText w:val="%6."/>
      <w:lvlJc w:val="left"/>
      <w:pPr>
        <w:tabs>
          <w:tab w:val="num" w:pos="2236"/>
        </w:tabs>
        <w:ind w:left="2236" w:hanging="360"/>
      </w:pPr>
    </w:lvl>
    <w:lvl w:ilvl="6">
      <w:start w:val="1"/>
      <w:numFmt w:val="decimal"/>
      <w:lvlText w:val="%7."/>
      <w:lvlJc w:val="left"/>
      <w:pPr>
        <w:tabs>
          <w:tab w:val="num" w:pos="2596"/>
        </w:tabs>
        <w:ind w:left="2596" w:hanging="360"/>
      </w:pPr>
    </w:lvl>
    <w:lvl w:ilvl="7">
      <w:start w:val="1"/>
      <w:numFmt w:val="decimal"/>
      <w:lvlText w:val="%8."/>
      <w:lvlJc w:val="left"/>
      <w:pPr>
        <w:tabs>
          <w:tab w:val="num" w:pos="2956"/>
        </w:tabs>
        <w:ind w:left="2956" w:hanging="360"/>
      </w:pPr>
    </w:lvl>
    <w:lvl w:ilvl="8">
      <w:start w:val="1"/>
      <w:numFmt w:val="decimal"/>
      <w:lvlText w:val="%9."/>
      <w:lvlJc w:val="left"/>
      <w:pPr>
        <w:tabs>
          <w:tab w:val="num" w:pos="3316"/>
        </w:tabs>
        <w:ind w:left="3316" w:hanging="360"/>
      </w:pPr>
    </w:lvl>
  </w:abstractNum>
  <w:abstractNum w:abstractNumId="32" w15:restartNumberingAfterBreak="0">
    <w:nsid w:val="7BBF2A6C"/>
    <w:multiLevelType w:val="multilevel"/>
    <w:tmpl w:val="0B02C87C"/>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7F3D2D40"/>
    <w:multiLevelType w:val="multilevel"/>
    <w:tmpl w:val="04D4741C"/>
    <w:lvl w:ilvl="0">
      <w:start w:val="1"/>
      <w:numFmt w:val="bullet"/>
      <w:lvlText w:val="•"/>
      <w:lvlJc w:val="left"/>
      <w:pPr>
        <w:tabs>
          <w:tab w:val="num" w:pos="0"/>
        </w:tabs>
        <w:ind w:left="567" w:hanging="283"/>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7F6F2331"/>
    <w:multiLevelType w:val="hybridMultilevel"/>
    <w:tmpl w:val="FEFA44F4"/>
    <w:lvl w:ilvl="0" w:tplc="8384E3EA">
      <w:start w:val="1"/>
      <w:numFmt w:val="bullet"/>
      <w:lvlText w:val="•"/>
      <w:lvlJc w:val="left"/>
      <w:pPr>
        <w:ind w:left="360" w:hanging="360"/>
      </w:pPr>
      <w:rPr>
        <w:rFonts w:hint="default"/>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07929141">
    <w:abstractNumId w:val="13"/>
    <w:lvlOverride w:ilvl="0">
      <w:startOverride w:val="1"/>
    </w:lvlOverride>
  </w:num>
  <w:num w:numId="2" w16cid:durableId="1721316946">
    <w:abstractNumId w:val="15"/>
  </w:num>
  <w:num w:numId="3" w16cid:durableId="866791383">
    <w:abstractNumId w:val="0"/>
  </w:num>
  <w:num w:numId="4" w16cid:durableId="1450784430">
    <w:abstractNumId w:val="16"/>
  </w:num>
  <w:num w:numId="5" w16cid:durableId="709912742">
    <w:abstractNumId w:val="22"/>
  </w:num>
  <w:num w:numId="6" w16cid:durableId="617948638">
    <w:abstractNumId w:val="31"/>
  </w:num>
  <w:num w:numId="7" w16cid:durableId="1110078578">
    <w:abstractNumId w:val="29"/>
  </w:num>
  <w:num w:numId="8" w16cid:durableId="1212958467">
    <w:abstractNumId w:val="34"/>
  </w:num>
  <w:num w:numId="9" w16cid:durableId="1885604363">
    <w:abstractNumId w:val="12"/>
  </w:num>
  <w:num w:numId="10" w16cid:durableId="1860776774">
    <w:abstractNumId w:val="24"/>
  </w:num>
  <w:num w:numId="11" w16cid:durableId="1563253263">
    <w:abstractNumId w:val="6"/>
  </w:num>
  <w:num w:numId="12" w16cid:durableId="761218721">
    <w:abstractNumId w:val="1"/>
  </w:num>
  <w:num w:numId="13" w16cid:durableId="319116129">
    <w:abstractNumId w:val="18"/>
  </w:num>
  <w:num w:numId="14" w16cid:durableId="112133583">
    <w:abstractNumId w:val="4"/>
  </w:num>
  <w:num w:numId="15" w16cid:durableId="1053499784">
    <w:abstractNumId w:val="20"/>
  </w:num>
  <w:num w:numId="16" w16cid:durableId="1916621196">
    <w:abstractNumId w:val="2"/>
  </w:num>
  <w:num w:numId="17" w16cid:durableId="2040546929">
    <w:abstractNumId w:val="17"/>
  </w:num>
  <w:num w:numId="18" w16cid:durableId="175661116">
    <w:abstractNumId w:val="25"/>
  </w:num>
  <w:num w:numId="19" w16cid:durableId="65231907">
    <w:abstractNumId w:val="9"/>
  </w:num>
  <w:num w:numId="20" w16cid:durableId="1993169730">
    <w:abstractNumId w:val="5"/>
  </w:num>
  <w:num w:numId="21" w16cid:durableId="1874339407">
    <w:abstractNumId w:val="11"/>
  </w:num>
  <w:num w:numId="22" w16cid:durableId="583414472">
    <w:abstractNumId w:val="8"/>
  </w:num>
  <w:num w:numId="23" w16cid:durableId="1752923075">
    <w:abstractNumId w:val="30"/>
  </w:num>
  <w:num w:numId="24" w16cid:durableId="1525635925">
    <w:abstractNumId w:val="26"/>
  </w:num>
  <w:num w:numId="25" w16cid:durableId="1650671386">
    <w:abstractNumId w:val="23"/>
  </w:num>
  <w:num w:numId="26" w16cid:durableId="2071682789">
    <w:abstractNumId w:val="27"/>
  </w:num>
  <w:num w:numId="27" w16cid:durableId="611134152">
    <w:abstractNumId w:val="32"/>
  </w:num>
  <w:num w:numId="28" w16cid:durableId="492455466">
    <w:abstractNumId w:val="21"/>
  </w:num>
  <w:num w:numId="29" w16cid:durableId="607860256">
    <w:abstractNumId w:val="19"/>
  </w:num>
  <w:num w:numId="30" w16cid:durableId="972756360">
    <w:abstractNumId w:val="14"/>
  </w:num>
  <w:num w:numId="31" w16cid:durableId="1285847194">
    <w:abstractNumId w:val="28"/>
  </w:num>
  <w:num w:numId="32" w16cid:durableId="1961573388">
    <w:abstractNumId w:val="7"/>
  </w:num>
  <w:num w:numId="33" w16cid:durableId="155809658">
    <w:abstractNumId w:val="3"/>
  </w:num>
  <w:num w:numId="34" w16cid:durableId="1224869224">
    <w:abstractNumId w:val="10"/>
  </w:num>
  <w:num w:numId="35" w16cid:durableId="64639800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3C"/>
    <w:rsid w:val="000019B2"/>
    <w:rsid w:val="00001D44"/>
    <w:rsid w:val="00015876"/>
    <w:rsid w:val="00016EFB"/>
    <w:rsid w:val="000244C6"/>
    <w:rsid w:val="00032DC6"/>
    <w:rsid w:val="00067158"/>
    <w:rsid w:val="000721A3"/>
    <w:rsid w:val="000758E9"/>
    <w:rsid w:val="00082D0A"/>
    <w:rsid w:val="000A7558"/>
    <w:rsid w:val="000D37A7"/>
    <w:rsid w:val="000E3739"/>
    <w:rsid w:val="000E3886"/>
    <w:rsid w:val="001102A6"/>
    <w:rsid w:val="0012200A"/>
    <w:rsid w:val="00147BB7"/>
    <w:rsid w:val="0017030F"/>
    <w:rsid w:val="00180313"/>
    <w:rsid w:val="0019421A"/>
    <w:rsid w:val="00194AD8"/>
    <w:rsid w:val="001A3710"/>
    <w:rsid w:val="001A53AB"/>
    <w:rsid w:val="001C67F6"/>
    <w:rsid w:val="001D01D6"/>
    <w:rsid w:val="001D527A"/>
    <w:rsid w:val="001F5C43"/>
    <w:rsid w:val="00215952"/>
    <w:rsid w:val="00235FF2"/>
    <w:rsid w:val="002419EA"/>
    <w:rsid w:val="002617FC"/>
    <w:rsid w:val="00265A8E"/>
    <w:rsid w:val="002669A9"/>
    <w:rsid w:val="002671A8"/>
    <w:rsid w:val="00271706"/>
    <w:rsid w:val="002724F8"/>
    <w:rsid w:val="002A05D2"/>
    <w:rsid w:val="002C3181"/>
    <w:rsid w:val="002C3EC2"/>
    <w:rsid w:val="002C73AF"/>
    <w:rsid w:val="002D68E6"/>
    <w:rsid w:val="002E08ED"/>
    <w:rsid w:val="002F612B"/>
    <w:rsid w:val="00301EB3"/>
    <w:rsid w:val="00302894"/>
    <w:rsid w:val="00322D53"/>
    <w:rsid w:val="00334DE2"/>
    <w:rsid w:val="0036056D"/>
    <w:rsid w:val="00363308"/>
    <w:rsid w:val="00364C7C"/>
    <w:rsid w:val="00376965"/>
    <w:rsid w:val="00382BC8"/>
    <w:rsid w:val="00394E80"/>
    <w:rsid w:val="003A4240"/>
    <w:rsid w:val="003A4614"/>
    <w:rsid w:val="003A4A50"/>
    <w:rsid w:val="003F5B5D"/>
    <w:rsid w:val="00407D1C"/>
    <w:rsid w:val="0043133C"/>
    <w:rsid w:val="00463364"/>
    <w:rsid w:val="00482408"/>
    <w:rsid w:val="004832A6"/>
    <w:rsid w:val="0048497D"/>
    <w:rsid w:val="004A51EA"/>
    <w:rsid w:val="004B64E2"/>
    <w:rsid w:val="004C1B58"/>
    <w:rsid w:val="004E6098"/>
    <w:rsid w:val="004F0296"/>
    <w:rsid w:val="004F6CCB"/>
    <w:rsid w:val="00501D44"/>
    <w:rsid w:val="0050281B"/>
    <w:rsid w:val="005057CA"/>
    <w:rsid w:val="00511137"/>
    <w:rsid w:val="0052170E"/>
    <w:rsid w:val="00541381"/>
    <w:rsid w:val="005730D4"/>
    <w:rsid w:val="00585A59"/>
    <w:rsid w:val="005961FF"/>
    <w:rsid w:val="005965D6"/>
    <w:rsid w:val="005A6BCE"/>
    <w:rsid w:val="005B664C"/>
    <w:rsid w:val="005D5907"/>
    <w:rsid w:val="005E23D6"/>
    <w:rsid w:val="005E264A"/>
    <w:rsid w:val="005E6187"/>
    <w:rsid w:val="005F158D"/>
    <w:rsid w:val="0063039F"/>
    <w:rsid w:val="006309AE"/>
    <w:rsid w:val="00637B64"/>
    <w:rsid w:val="0064330B"/>
    <w:rsid w:val="0066175E"/>
    <w:rsid w:val="00665C07"/>
    <w:rsid w:val="006837E9"/>
    <w:rsid w:val="006933BC"/>
    <w:rsid w:val="006935C5"/>
    <w:rsid w:val="006951AA"/>
    <w:rsid w:val="006A279C"/>
    <w:rsid w:val="006B6BA4"/>
    <w:rsid w:val="006C11AC"/>
    <w:rsid w:val="006D42DD"/>
    <w:rsid w:val="007021F5"/>
    <w:rsid w:val="00725290"/>
    <w:rsid w:val="00737607"/>
    <w:rsid w:val="00744AAB"/>
    <w:rsid w:val="00751C0D"/>
    <w:rsid w:val="007605EB"/>
    <w:rsid w:val="00761A9F"/>
    <w:rsid w:val="00794A1F"/>
    <w:rsid w:val="007A627D"/>
    <w:rsid w:val="007B1D7B"/>
    <w:rsid w:val="007C72B3"/>
    <w:rsid w:val="007D1701"/>
    <w:rsid w:val="007D55F9"/>
    <w:rsid w:val="007E1798"/>
    <w:rsid w:val="007F0AB0"/>
    <w:rsid w:val="007F465B"/>
    <w:rsid w:val="007F786B"/>
    <w:rsid w:val="0083227F"/>
    <w:rsid w:val="0083442E"/>
    <w:rsid w:val="00845EFC"/>
    <w:rsid w:val="00846E03"/>
    <w:rsid w:val="008666D9"/>
    <w:rsid w:val="00872917"/>
    <w:rsid w:val="00881EB7"/>
    <w:rsid w:val="00894E8A"/>
    <w:rsid w:val="008A00B8"/>
    <w:rsid w:val="008B71CC"/>
    <w:rsid w:val="008D1048"/>
    <w:rsid w:val="008D1A12"/>
    <w:rsid w:val="00903F4E"/>
    <w:rsid w:val="00904429"/>
    <w:rsid w:val="0091678C"/>
    <w:rsid w:val="00916D5B"/>
    <w:rsid w:val="00917A90"/>
    <w:rsid w:val="00923A89"/>
    <w:rsid w:val="0092410C"/>
    <w:rsid w:val="009266B9"/>
    <w:rsid w:val="00942D7C"/>
    <w:rsid w:val="00956D7F"/>
    <w:rsid w:val="009A41B4"/>
    <w:rsid w:val="009B6290"/>
    <w:rsid w:val="009C64F4"/>
    <w:rsid w:val="009D16FB"/>
    <w:rsid w:val="009F025E"/>
    <w:rsid w:val="00A111BA"/>
    <w:rsid w:val="00A12D78"/>
    <w:rsid w:val="00A61B43"/>
    <w:rsid w:val="00AA232A"/>
    <w:rsid w:val="00AA5AB7"/>
    <w:rsid w:val="00AB72F9"/>
    <w:rsid w:val="00AC02EF"/>
    <w:rsid w:val="00AC5BDF"/>
    <w:rsid w:val="00AD4DFF"/>
    <w:rsid w:val="00B0510A"/>
    <w:rsid w:val="00B07199"/>
    <w:rsid w:val="00B15B39"/>
    <w:rsid w:val="00B23B4F"/>
    <w:rsid w:val="00B265DD"/>
    <w:rsid w:val="00B33B4C"/>
    <w:rsid w:val="00B354C1"/>
    <w:rsid w:val="00B36F80"/>
    <w:rsid w:val="00B64B20"/>
    <w:rsid w:val="00B81B93"/>
    <w:rsid w:val="00BB521B"/>
    <w:rsid w:val="00BB52A3"/>
    <w:rsid w:val="00BC0755"/>
    <w:rsid w:val="00BC282C"/>
    <w:rsid w:val="00BC71FD"/>
    <w:rsid w:val="00BE139D"/>
    <w:rsid w:val="00BE2224"/>
    <w:rsid w:val="00BF5544"/>
    <w:rsid w:val="00C34AAD"/>
    <w:rsid w:val="00C5772F"/>
    <w:rsid w:val="00C6220B"/>
    <w:rsid w:val="00CA5D39"/>
    <w:rsid w:val="00CB04C6"/>
    <w:rsid w:val="00CE3688"/>
    <w:rsid w:val="00CF2AF9"/>
    <w:rsid w:val="00D312FC"/>
    <w:rsid w:val="00D52F7F"/>
    <w:rsid w:val="00D55860"/>
    <w:rsid w:val="00D55EE9"/>
    <w:rsid w:val="00D73BD9"/>
    <w:rsid w:val="00D86325"/>
    <w:rsid w:val="00D9703D"/>
    <w:rsid w:val="00D973D5"/>
    <w:rsid w:val="00DB0303"/>
    <w:rsid w:val="00DC5F45"/>
    <w:rsid w:val="00DD07ED"/>
    <w:rsid w:val="00DD3180"/>
    <w:rsid w:val="00DE7F21"/>
    <w:rsid w:val="00E0136B"/>
    <w:rsid w:val="00E016EC"/>
    <w:rsid w:val="00E6087E"/>
    <w:rsid w:val="00E6441F"/>
    <w:rsid w:val="00E64814"/>
    <w:rsid w:val="00E721B8"/>
    <w:rsid w:val="00E74892"/>
    <w:rsid w:val="00EB20C0"/>
    <w:rsid w:val="00EB5337"/>
    <w:rsid w:val="00EC31A4"/>
    <w:rsid w:val="00EC6D19"/>
    <w:rsid w:val="00EF126E"/>
    <w:rsid w:val="00EF12E9"/>
    <w:rsid w:val="00F019DC"/>
    <w:rsid w:val="00F1022C"/>
    <w:rsid w:val="00F57A39"/>
    <w:rsid w:val="00F64F45"/>
    <w:rsid w:val="00F864E4"/>
    <w:rsid w:val="00F926A4"/>
    <w:rsid w:val="00FC27A8"/>
    <w:rsid w:val="00FC3EFB"/>
    <w:rsid w:val="00FD49CF"/>
    <w:rsid w:val="00FE25F8"/>
    <w:rsid w:val="00FE5E7C"/>
    <w:rsid w:val="00FF14B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57C92"/>
  <w15:docId w15:val="{DC882D0C-8ABA-400C-8802-43965AA4A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hi-IN"/>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DFF"/>
  </w:style>
  <w:style w:type="paragraph" w:styleId="Heading1">
    <w:name w:val="heading 1"/>
    <w:basedOn w:val="Normal"/>
    <w:next w:val="Normal"/>
    <w:link w:val="Heading1Char"/>
    <w:uiPriority w:val="9"/>
    <w:qFormat/>
    <w:rsid w:val="00016EFB"/>
    <w:pPr>
      <w:keepNext/>
      <w:keepLines/>
      <w:spacing w:before="400" w:after="40"/>
      <w:outlineLvl w:val="0"/>
    </w:pPr>
    <w:rPr>
      <w:rFonts w:asciiTheme="majorHAnsi" w:eastAsiaTheme="majorEastAsia" w:hAnsiTheme="majorHAnsi" w:cstheme="majorBidi"/>
      <w:color w:val="0D5672" w:themeColor="accent1" w:themeShade="80"/>
      <w:sz w:val="36"/>
      <w:szCs w:val="36"/>
    </w:rPr>
  </w:style>
  <w:style w:type="paragraph" w:styleId="Heading2">
    <w:name w:val="heading 2"/>
    <w:basedOn w:val="Normal"/>
    <w:next w:val="Normal"/>
    <w:link w:val="Heading2Char"/>
    <w:uiPriority w:val="9"/>
    <w:unhideWhenUsed/>
    <w:qFormat/>
    <w:rsid w:val="00016EFB"/>
    <w:pPr>
      <w:keepNext/>
      <w:keepLines/>
      <w:spacing w:before="40" w:after="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016EFB"/>
    <w:pPr>
      <w:keepNext/>
      <w:keepLines/>
      <w:spacing w:before="40" w:after="0"/>
      <w:outlineLvl w:val="2"/>
    </w:pPr>
    <w:rPr>
      <w:rFonts w:asciiTheme="majorHAnsi" w:eastAsiaTheme="majorEastAsia" w:hAnsiTheme="majorHAnsi"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016EFB"/>
    <w:pPr>
      <w:keepNext/>
      <w:keepLines/>
      <w:spacing w:before="40" w:after="0"/>
      <w:outlineLvl w:val="3"/>
    </w:pPr>
    <w:rPr>
      <w:rFonts w:asciiTheme="majorHAnsi" w:eastAsiaTheme="majorEastAsia" w:hAnsiTheme="majorHAnsi" w:cstheme="majorBidi"/>
      <w:color w:val="1481AB" w:themeColor="accent1" w:themeShade="BF"/>
      <w:sz w:val="24"/>
      <w:szCs w:val="24"/>
    </w:rPr>
  </w:style>
  <w:style w:type="paragraph" w:styleId="Heading5">
    <w:name w:val="heading 5"/>
    <w:basedOn w:val="Normal"/>
    <w:next w:val="Normal"/>
    <w:link w:val="Heading5Char"/>
    <w:uiPriority w:val="9"/>
    <w:semiHidden/>
    <w:unhideWhenUsed/>
    <w:qFormat/>
    <w:rsid w:val="00016EFB"/>
    <w:pPr>
      <w:keepNext/>
      <w:keepLines/>
      <w:spacing w:before="40" w:after="0"/>
      <w:outlineLvl w:val="4"/>
    </w:pPr>
    <w:rPr>
      <w:rFonts w:asciiTheme="majorHAnsi" w:eastAsiaTheme="majorEastAsia" w:hAnsiTheme="majorHAnsi" w:cstheme="majorBidi"/>
      <w:caps/>
      <w:color w:val="1481AB" w:themeColor="accent1" w:themeShade="BF"/>
    </w:rPr>
  </w:style>
  <w:style w:type="paragraph" w:styleId="Heading6">
    <w:name w:val="heading 6"/>
    <w:basedOn w:val="Normal"/>
    <w:next w:val="Normal"/>
    <w:link w:val="Heading6Char"/>
    <w:uiPriority w:val="9"/>
    <w:semiHidden/>
    <w:unhideWhenUsed/>
    <w:qFormat/>
    <w:rsid w:val="00016EFB"/>
    <w:pPr>
      <w:keepNext/>
      <w:keepLines/>
      <w:spacing w:before="40" w:after="0"/>
      <w:outlineLvl w:val="5"/>
    </w:pPr>
    <w:rPr>
      <w:rFonts w:asciiTheme="majorHAnsi" w:eastAsiaTheme="majorEastAsia" w:hAnsiTheme="majorHAnsi" w:cstheme="majorBidi"/>
      <w:i/>
      <w:iCs/>
      <w:caps/>
      <w:color w:val="0D5672" w:themeColor="accent1" w:themeShade="80"/>
    </w:rPr>
  </w:style>
  <w:style w:type="paragraph" w:styleId="Heading7">
    <w:name w:val="heading 7"/>
    <w:basedOn w:val="Normal"/>
    <w:next w:val="Normal"/>
    <w:link w:val="Heading7Char"/>
    <w:uiPriority w:val="9"/>
    <w:semiHidden/>
    <w:unhideWhenUsed/>
    <w:qFormat/>
    <w:rsid w:val="00016EFB"/>
    <w:pPr>
      <w:keepNext/>
      <w:keepLines/>
      <w:spacing w:before="40" w:after="0"/>
      <w:outlineLvl w:val="6"/>
    </w:pPr>
    <w:rPr>
      <w:rFonts w:asciiTheme="majorHAnsi" w:eastAsiaTheme="majorEastAsia" w:hAnsiTheme="majorHAnsi" w:cstheme="majorBidi"/>
      <w:b/>
      <w:bCs/>
      <w:color w:val="0D5672" w:themeColor="accent1" w:themeShade="80"/>
    </w:rPr>
  </w:style>
  <w:style w:type="paragraph" w:styleId="Heading8">
    <w:name w:val="heading 8"/>
    <w:basedOn w:val="Normal"/>
    <w:next w:val="Normal"/>
    <w:link w:val="Heading8Char"/>
    <w:uiPriority w:val="9"/>
    <w:semiHidden/>
    <w:unhideWhenUsed/>
    <w:qFormat/>
    <w:rsid w:val="00016EFB"/>
    <w:pPr>
      <w:keepNext/>
      <w:keepLines/>
      <w:spacing w:before="40" w:after="0"/>
      <w:outlineLvl w:val="7"/>
    </w:pPr>
    <w:rPr>
      <w:rFonts w:asciiTheme="majorHAnsi" w:eastAsiaTheme="majorEastAsia" w:hAnsiTheme="majorHAnsi" w:cstheme="majorBidi"/>
      <w:b/>
      <w:bCs/>
      <w:i/>
      <w:iCs/>
      <w:color w:val="0D5672" w:themeColor="accent1" w:themeShade="80"/>
    </w:rPr>
  </w:style>
  <w:style w:type="paragraph" w:styleId="Heading9">
    <w:name w:val="heading 9"/>
    <w:basedOn w:val="Normal"/>
    <w:next w:val="Normal"/>
    <w:link w:val="Heading9Char"/>
    <w:uiPriority w:val="9"/>
    <w:semiHidden/>
    <w:unhideWhenUsed/>
    <w:qFormat/>
    <w:rsid w:val="00016EFB"/>
    <w:pPr>
      <w:keepNext/>
      <w:keepLines/>
      <w:spacing w:before="40" w:after="0"/>
      <w:outlineLvl w:val="8"/>
    </w:pPr>
    <w:rPr>
      <w:rFonts w:asciiTheme="majorHAnsi" w:eastAsiaTheme="majorEastAsia" w:hAnsiTheme="majorHAnsi" w:cstheme="majorBidi"/>
      <w:i/>
      <w:iCs/>
      <w:color w:val="0D5672"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style>
  <w:style w:type="paragraph" w:customStyle="1" w:styleId="Heading">
    <w:name w:val="Heading"/>
    <w:basedOn w:val="Normal"/>
    <w:next w:val="BodyText"/>
    <w:pPr>
      <w:keepNext/>
      <w:spacing w:before="240"/>
    </w:pPr>
    <w:rPr>
      <w:rFonts w:ascii="Liberation Sans" w:eastAsia="WenQuanYi Zen Hei"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016EFB"/>
    <w:rPr>
      <w:b/>
      <w:bCs/>
      <w:smallCaps/>
      <w:color w:val="335B74" w:themeColor="text2"/>
    </w:rPr>
  </w:style>
  <w:style w:type="paragraph" w:customStyle="1" w:styleId="Index">
    <w:name w:val="Index"/>
    <w:basedOn w:val="Normal"/>
    <w:pPr>
      <w:suppressLineNumbers/>
    </w:pPr>
    <w:rPr>
      <w:rFonts w:cs="FreeSans"/>
    </w:rPr>
  </w:style>
  <w:style w:type="paragraph" w:styleId="Title">
    <w:name w:val="Title"/>
    <w:basedOn w:val="Normal"/>
    <w:next w:val="Normal"/>
    <w:link w:val="TitleChar"/>
    <w:uiPriority w:val="10"/>
    <w:qFormat/>
    <w:rsid w:val="00016EFB"/>
    <w:pPr>
      <w:spacing w:after="0" w:line="204" w:lineRule="auto"/>
      <w:contextualSpacing/>
    </w:pPr>
    <w:rPr>
      <w:rFonts w:asciiTheme="majorHAnsi" w:eastAsiaTheme="majorEastAsia" w:hAnsiTheme="majorHAnsi" w:cstheme="majorBidi"/>
      <w:caps/>
      <w:color w:val="335B74" w:themeColor="text2"/>
      <w:spacing w:val="-15"/>
      <w:sz w:val="72"/>
      <w:szCs w:val="72"/>
    </w:rPr>
  </w:style>
  <w:style w:type="paragraph" w:customStyle="1" w:styleId="StrongEmphasis">
    <w:name w:val="Strong Emphasis"/>
    <w:pPr>
      <w:spacing w:line="276" w:lineRule="exact"/>
    </w:pPr>
    <w:rPr>
      <w:b/>
      <w:bCs/>
    </w:rPr>
  </w:style>
  <w:style w:type="paragraph" w:styleId="ListParagraph">
    <w:name w:val="List Paragraph"/>
    <w:uiPriority w:val="34"/>
    <w:qFormat/>
    <w:pPr>
      <w:ind w:left="720"/>
      <w:contextualSpacing/>
    </w:pPr>
    <w:rPr>
      <w:rFonts w:cs="Mangal"/>
      <w:szCs w:val="20"/>
    </w:rPr>
  </w:style>
  <w:style w:type="paragraph" w:styleId="FootnoteText">
    <w:name w:val="footnote text"/>
    <w:basedOn w:val="Normal"/>
    <w:link w:val="FootnoteTextChar"/>
    <w:uiPriority w:val="99"/>
    <w:semiHidden/>
    <w:unhideWhenUsed/>
    <w:pPr>
      <w:spacing w:after="0"/>
    </w:pPr>
    <w:rPr>
      <w:sz w:val="20"/>
      <w:szCs w:val="20"/>
    </w:rPr>
  </w:style>
  <w:style w:type="paragraph" w:styleId="EndnoteText">
    <w:name w:val="endnote text"/>
    <w:basedOn w:val="Normal"/>
    <w:link w:val="EndnoteTextChar"/>
    <w:uiPriority w:val="99"/>
    <w:semiHidden/>
    <w:unhideWhenUsed/>
    <w:pPr>
      <w:spacing w:after="0"/>
    </w:pPr>
    <w:rPr>
      <w:sz w:val="20"/>
      <w:szCs w:val="20"/>
    </w:rPr>
  </w:style>
  <w:style w:type="paragraph" w:customStyle="1" w:styleId="HeaderandFooter">
    <w:name w:val="Header and Footer"/>
    <w:basedOn w:val="Normal"/>
  </w:style>
  <w:style w:type="paragraph" w:styleId="Header">
    <w:name w:val="header"/>
    <w:basedOn w:val="HeaderandFooter"/>
    <w:link w:val="HeaderChar"/>
    <w:uiPriority w:val="99"/>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character" w:styleId="UnresolvedMention">
    <w:name w:val="Unresolved Mention"/>
    <w:basedOn w:val="DefaultParagraphFont"/>
    <w:uiPriority w:val="99"/>
    <w:semiHidden/>
    <w:unhideWhenUsed/>
    <w:rsid w:val="001A3710"/>
    <w:rPr>
      <w:color w:val="605E5C"/>
      <w:shd w:val="clear" w:color="auto" w:fill="E1DFDD"/>
    </w:rPr>
  </w:style>
  <w:style w:type="character" w:customStyle="1" w:styleId="HeaderChar">
    <w:name w:val="Header Char"/>
    <w:basedOn w:val="DefaultParagraphFont"/>
    <w:link w:val="Header"/>
    <w:uiPriority w:val="99"/>
    <w:rsid w:val="00501D44"/>
  </w:style>
  <w:style w:type="table" w:styleId="PlainTable2">
    <w:name w:val="Plain Table 2"/>
    <w:basedOn w:val="TableNormal"/>
    <w:uiPriority w:val="42"/>
    <w:rsid w:val="00016EF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016EFB"/>
    <w:rPr>
      <w:rFonts w:asciiTheme="majorHAnsi" w:eastAsiaTheme="majorEastAsia" w:hAnsiTheme="majorHAnsi" w:cstheme="majorBidi"/>
      <w:color w:val="0D5672" w:themeColor="accent1" w:themeShade="80"/>
      <w:sz w:val="36"/>
      <w:szCs w:val="36"/>
    </w:rPr>
  </w:style>
  <w:style w:type="character" w:customStyle="1" w:styleId="Heading2Char">
    <w:name w:val="Heading 2 Char"/>
    <w:basedOn w:val="DefaultParagraphFont"/>
    <w:link w:val="Heading2"/>
    <w:uiPriority w:val="9"/>
    <w:rsid w:val="00016EFB"/>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rsid w:val="00016EFB"/>
    <w:rPr>
      <w:rFonts w:asciiTheme="majorHAnsi" w:eastAsiaTheme="majorEastAsia" w:hAnsiTheme="majorHAnsi"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016EFB"/>
    <w:rPr>
      <w:rFonts w:asciiTheme="majorHAnsi" w:eastAsiaTheme="majorEastAsia" w:hAnsiTheme="majorHAnsi" w:cstheme="majorBidi"/>
      <w:color w:val="1481AB" w:themeColor="accent1" w:themeShade="BF"/>
      <w:sz w:val="24"/>
      <w:szCs w:val="24"/>
    </w:rPr>
  </w:style>
  <w:style w:type="character" w:customStyle="1" w:styleId="Heading5Char">
    <w:name w:val="Heading 5 Char"/>
    <w:basedOn w:val="DefaultParagraphFont"/>
    <w:link w:val="Heading5"/>
    <w:uiPriority w:val="9"/>
    <w:semiHidden/>
    <w:rsid w:val="00016EFB"/>
    <w:rPr>
      <w:rFonts w:asciiTheme="majorHAnsi" w:eastAsiaTheme="majorEastAsia" w:hAnsiTheme="majorHAnsi" w:cstheme="majorBidi"/>
      <w:caps/>
      <w:color w:val="1481AB" w:themeColor="accent1" w:themeShade="BF"/>
    </w:rPr>
  </w:style>
  <w:style w:type="character" w:customStyle="1" w:styleId="Heading6Char">
    <w:name w:val="Heading 6 Char"/>
    <w:basedOn w:val="DefaultParagraphFont"/>
    <w:link w:val="Heading6"/>
    <w:uiPriority w:val="9"/>
    <w:semiHidden/>
    <w:rsid w:val="00016EFB"/>
    <w:rPr>
      <w:rFonts w:asciiTheme="majorHAnsi" w:eastAsiaTheme="majorEastAsia" w:hAnsiTheme="majorHAnsi" w:cstheme="majorBidi"/>
      <w:i/>
      <w:iCs/>
      <w:caps/>
      <w:color w:val="0D5672" w:themeColor="accent1" w:themeShade="80"/>
    </w:rPr>
  </w:style>
  <w:style w:type="character" w:customStyle="1" w:styleId="Heading7Char">
    <w:name w:val="Heading 7 Char"/>
    <w:basedOn w:val="DefaultParagraphFont"/>
    <w:link w:val="Heading7"/>
    <w:uiPriority w:val="9"/>
    <w:semiHidden/>
    <w:rsid w:val="00016EFB"/>
    <w:rPr>
      <w:rFonts w:asciiTheme="majorHAnsi" w:eastAsiaTheme="majorEastAsia" w:hAnsiTheme="majorHAnsi" w:cstheme="majorBidi"/>
      <w:b/>
      <w:bCs/>
      <w:color w:val="0D5672" w:themeColor="accent1" w:themeShade="80"/>
    </w:rPr>
  </w:style>
  <w:style w:type="character" w:customStyle="1" w:styleId="Heading8Char">
    <w:name w:val="Heading 8 Char"/>
    <w:basedOn w:val="DefaultParagraphFont"/>
    <w:link w:val="Heading8"/>
    <w:uiPriority w:val="9"/>
    <w:semiHidden/>
    <w:rsid w:val="00016EFB"/>
    <w:rPr>
      <w:rFonts w:asciiTheme="majorHAnsi" w:eastAsiaTheme="majorEastAsia" w:hAnsiTheme="majorHAnsi" w:cstheme="majorBidi"/>
      <w:b/>
      <w:bCs/>
      <w:i/>
      <w:iCs/>
      <w:color w:val="0D5672" w:themeColor="accent1" w:themeShade="80"/>
    </w:rPr>
  </w:style>
  <w:style w:type="character" w:customStyle="1" w:styleId="Heading9Char">
    <w:name w:val="Heading 9 Char"/>
    <w:basedOn w:val="DefaultParagraphFont"/>
    <w:link w:val="Heading9"/>
    <w:uiPriority w:val="9"/>
    <w:semiHidden/>
    <w:rsid w:val="00016EFB"/>
    <w:rPr>
      <w:rFonts w:asciiTheme="majorHAnsi" w:eastAsiaTheme="majorEastAsia" w:hAnsiTheme="majorHAnsi" w:cstheme="majorBidi"/>
      <w:i/>
      <w:iCs/>
      <w:color w:val="0D5672" w:themeColor="accent1" w:themeShade="80"/>
    </w:rPr>
  </w:style>
  <w:style w:type="character" w:customStyle="1" w:styleId="TitleChar">
    <w:name w:val="Title Char"/>
    <w:basedOn w:val="DefaultParagraphFont"/>
    <w:link w:val="Title"/>
    <w:uiPriority w:val="10"/>
    <w:rsid w:val="00016EFB"/>
    <w:rPr>
      <w:rFonts w:asciiTheme="majorHAnsi" w:eastAsiaTheme="majorEastAsia" w:hAnsiTheme="majorHAnsi" w:cstheme="majorBidi"/>
      <w:caps/>
      <w:color w:val="335B74" w:themeColor="text2"/>
      <w:spacing w:val="-15"/>
      <w:sz w:val="72"/>
      <w:szCs w:val="72"/>
    </w:rPr>
  </w:style>
  <w:style w:type="paragraph" w:styleId="Subtitle">
    <w:name w:val="Subtitle"/>
    <w:basedOn w:val="Normal"/>
    <w:next w:val="Normal"/>
    <w:link w:val="SubtitleChar"/>
    <w:uiPriority w:val="11"/>
    <w:qFormat/>
    <w:rsid w:val="00016EFB"/>
    <w:pPr>
      <w:numPr>
        <w:ilvl w:val="1"/>
      </w:numPr>
      <w:spacing w:after="240"/>
    </w:pPr>
    <w:rPr>
      <w:rFonts w:asciiTheme="majorHAnsi" w:eastAsiaTheme="majorEastAsia" w:hAnsiTheme="majorHAnsi" w:cstheme="majorBidi"/>
      <w:color w:val="1CADE4" w:themeColor="accent1"/>
      <w:sz w:val="28"/>
      <w:szCs w:val="28"/>
    </w:rPr>
  </w:style>
  <w:style w:type="character" w:customStyle="1" w:styleId="SubtitleChar">
    <w:name w:val="Subtitle Char"/>
    <w:basedOn w:val="DefaultParagraphFont"/>
    <w:link w:val="Subtitle"/>
    <w:uiPriority w:val="11"/>
    <w:rsid w:val="00016EFB"/>
    <w:rPr>
      <w:rFonts w:asciiTheme="majorHAnsi" w:eastAsiaTheme="majorEastAsia" w:hAnsiTheme="majorHAnsi" w:cstheme="majorBidi"/>
      <w:color w:val="1CADE4" w:themeColor="accent1"/>
      <w:sz w:val="28"/>
      <w:szCs w:val="28"/>
    </w:rPr>
  </w:style>
  <w:style w:type="character" w:styleId="Strong">
    <w:name w:val="Strong"/>
    <w:basedOn w:val="DefaultParagraphFont"/>
    <w:uiPriority w:val="22"/>
    <w:qFormat/>
    <w:rsid w:val="00016EFB"/>
    <w:rPr>
      <w:b/>
      <w:bCs/>
    </w:rPr>
  </w:style>
  <w:style w:type="character" w:styleId="Emphasis">
    <w:name w:val="Emphasis"/>
    <w:basedOn w:val="DefaultParagraphFont"/>
    <w:uiPriority w:val="20"/>
    <w:qFormat/>
    <w:rsid w:val="00016EFB"/>
    <w:rPr>
      <w:i/>
      <w:iCs/>
    </w:rPr>
  </w:style>
  <w:style w:type="paragraph" w:styleId="NoSpacing">
    <w:name w:val="No Spacing"/>
    <w:uiPriority w:val="1"/>
    <w:qFormat/>
    <w:rsid w:val="00016EFB"/>
    <w:pPr>
      <w:spacing w:after="0"/>
    </w:pPr>
  </w:style>
  <w:style w:type="paragraph" w:styleId="Quote">
    <w:name w:val="Quote"/>
    <w:basedOn w:val="Normal"/>
    <w:next w:val="Normal"/>
    <w:link w:val="QuoteChar"/>
    <w:uiPriority w:val="29"/>
    <w:qFormat/>
    <w:rsid w:val="00016EFB"/>
    <w:pPr>
      <w:spacing w:before="120"/>
      <w:ind w:left="720"/>
    </w:pPr>
    <w:rPr>
      <w:color w:val="335B74" w:themeColor="text2"/>
      <w:sz w:val="24"/>
      <w:szCs w:val="24"/>
    </w:rPr>
  </w:style>
  <w:style w:type="character" w:customStyle="1" w:styleId="QuoteChar">
    <w:name w:val="Quote Char"/>
    <w:basedOn w:val="DefaultParagraphFont"/>
    <w:link w:val="Quote"/>
    <w:uiPriority w:val="29"/>
    <w:rsid w:val="00016EFB"/>
    <w:rPr>
      <w:color w:val="335B74" w:themeColor="text2"/>
      <w:sz w:val="24"/>
      <w:szCs w:val="24"/>
    </w:rPr>
  </w:style>
  <w:style w:type="paragraph" w:styleId="IntenseQuote">
    <w:name w:val="Intense Quote"/>
    <w:basedOn w:val="Normal"/>
    <w:next w:val="Normal"/>
    <w:link w:val="IntenseQuoteChar"/>
    <w:uiPriority w:val="30"/>
    <w:qFormat/>
    <w:rsid w:val="00016EFB"/>
    <w:pPr>
      <w:spacing w:before="100" w:beforeAutospacing="1" w:after="240"/>
      <w:ind w:left="720"/>
      <w:jc w:val="center"/>
    </w:pPr>
    <w:rPr>
      <w:rFonts w:asciiTheme="majorHAnsi" w:eastAsiaTheme="majorEastAsia" w:hAnsiTheme="majorHAnsi" w:cstheme="majorBidi"/>
      <w:color w:val="335B74" w:themeColor="text2"/>
      <w:spacing w:val="-6"/>
      <w:sz w:val="32"/>
      <w:szCs w:val="32"/>
    </w:rPr>
  </w:style>
  <w:style w:type="character" w:customStyle="1" w:styleId="IntenseQuoteChar">
    <w:name w:val="Intense Quote Char"/>
    <w:basedOn w:val="DefaultParagraphFont"/>
    <w:link w:val="IntenseQuote"/>
    <w:uiPriority w:val="30"/>
    <w:rsid w:val="00016EFB"/>
    <w:rPr>
      <w:rFonts w:asciiTheme="majorHAnsi" w:eastAsiaTheme="majorEastAsia" w:hAnsiTheme="majorHAnsi" w:cstheme="majorBidi"/>
      <w:color w:val="335B74" w:themeColor="text2"/>
      <w:spacing w:val="-6"/>
      <w:sz w:val="32"/>
      <w:szCs w:val="32"/>
    </w:rPr>
  </w:style>
  <w:style w:type="character" w:styleId="SubtleEmphasis">
    <w:name w:val="Subtle Emphasis"/>
    <w:basedOn w:val="DefaultParagraphFont"/>
    <w:uiPriority w:val="19"/>
    <w:qFormat/>
    <w:rsid w:val="00016EFB"/>
    <w:rPr>
      <w:i/>
      <w:iCs/>
      <w:color w:val="595959" w:themeColor="text1" w:themeTint="A6"/>
    </w:rPr>
  </w:style>
  <w:style w:type="character" w:styleId="IntenseEmphasis">
    <w:name w:val="Intense Emphasis"/>
    <w:basedOn w:val="DefaultParagraphFont"/>
    <w:uiPriority w:val="21"/>
    <w:qFormat/>
    <w:rsid w:val="00016EFB"/>
    <w:rPr>
      <w:b/>
      <w:bCs/>
      <w:i/>
      <w:iCs/>
    </w:rPr>
  </w:style>
  <w:style w:type="character" w:styleId="SubtleReference">
    <w:name w:val="Subtle Reference"/>
    <w:basedOn w:val="DefaultParagraphFont"/>
    <w:uiPriority w:val="31"/>
    <w:qFormat/>
    <w:rsid w:val="00016EF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16EFB"/>
    <w:rPr>
      <w:b/>
      <w:bCs/>
      <w:smallCaps/>
      <w:color w:val="335B74" w:themeColor="text2"/>
      <w:u w:val="single"/>
    </w:rPr>
  </w:style>
  <w:style w:type="character" w:styleId="BookTitle">
    <w:name w:val="Book Title"/>
    <w:basedOn w:val="DefaultParagraphFont"/>
    <w:uiPriority w:val="33"/>
    <w:qFormat/>
    <w:rsid w:val="00016EFB"/>
    <w:rPr>
      <w:b/>
      <w:bCs/>
      <w:smallCaps/>
      <w:spacing w:val="10"/>
    </w:rPr>
  </w:style>
  <w:style w:type="paragraph" w:styleId="TOCHeading">
    <w:name w:val="TOC Heading"/>
    <w:basedOn w:val="Heading1"/>
    <w:next w:val="Normal"/>
    <w:uiPriority w:val="39"/>
    <w:semiHidden/>
    <w:unhideWhenUsed/>
    <w:qFormat/>
    <w:rsid w:val="00016EFB"/>
    <w:pPr>
      <w:outlineLvl w:val="9"/>
    </w:pPr>
  </w:style>
  <w:style w:type="table" w:styleId="PlainTable1">
    <w:name w:val="Plain Table 1"/>
    <w:basedOn w:val="TableNormal"/>
    <w:uiPriority w:val="41"/>
    <w:rsid w:val="00744AA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if.org.na/" TargetMode="External"/><Relationship Id="rId18" Type="http://schemas.openxmlformats.org/officeDocument/2006/relationships/hyperlink" Target="https://keepvictoriafallswild.com/victoria-falls/newthreats/msez.html" TargetMode="External"/><Relationship Id="rId26" Type="http://schemas.openxmlformats.org/officeDocument/2006/relationships/hyperlink" Target="https://dailynews.gov.bw/news-detail/90955" TargetMode="External"/><Relationship Id="rId39" Type="http://schemas.openxmlformats.org/officeDocument/2006/relationships/hyperlink" Target="https://en.wikipedia.org/wiki/Regions_of_Namibia" TargetMode="External"/><Relationship Id="rId21" Type="http://schemas.openxmlformats.org/officeDocument/2006/relationships/hyperlink" Target="https://www.heraldonline.co.zw/tourism-revolving-fund-underutilised/" TargetMode="External"/><Relationship Id="rId34" Type="http://schemas.openxmlformats.org/officeDocument/2006/relationships/hyperlink" Target="https://newsday.co.zw/business-digest/article/200016067/ecgc-rolls-out-us60m-credit-guarantees" TargetMode="External"/><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ceicdata.com/en/indicator/zambia/policy-rate" TargetMode="External"/><Relationship Id="rId29" Type="http://schemas.openxmlformats.org/officeDocument/2006/relationships/hyperlink" Target="https://finmark.org.za/Publications/FinScope_MSME_Survey_Zimbabwe2022_Pocket_Guid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businesstimes.co.zw/ecgc-in-smes-deal/" TargetMode="External"/><Relationship Id="rId32" Type="http://schemas.openxmlformats.org/officeDocument/2006/relationships/hyperlink" Target="https://faolex.fao.org/docs/pdf/bot115289.pdf" TargetMode="External"/><Relationship Id="rId37" Type="http://schemas.openxmlformats.org/officeDocument/2006/relationships/hyperlink" Target="https://thebrief.com.na/2026/05/nedbank-tailors-strategy-to-economic-realities-of-namibias-towns/" TargetMode="External"/><Relationship Id="rId40" Type="http://schemas.openxmlformats.org/officeDocument/2006/relationships/hyperlink" Target="https://www.zambiamonitor.com/?p=69748"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www.namfisa.com.na/educates/regulation-29-unlisted-investments/" TargetMode="External"/><Relationship Id="rId23" Type="http://schemas.openxmlformats.org/officeDocument/2006/relationships/hyperlink" Target="https://atta.travel/resource/zambia-launches-livingstone-development-plan-to-strengthen-tourism-appeal.html" TargetMode="External"/><Relationship Id="rId28" Type="http://schemas.openxmlformats.org/officeDocument/2006/relationships/hyperlink" Target="https://www.ecgc.co.zw/" TargetMode="External"/><Relationship Id="rId36" Type="http://schemas.openxmlformats.org/officeDocument/2006/relationships/hyperlink" Target="https://thebrief.com.na/2026/05/namibia-secures-africas-first-n1-billion-community-conservation-funding-deal/" TargetMode="External"/><Relationship Id="rId10" Type="http://schemas.openxmlformats.org/officeDocument/2006/relationships/header" Target="header2.xml"/><Relationship Id="rId19" Type="http://schemas.openxmlformats.org/officeDocument/2006/relationships/hyperlink" Target="https://empowerbank.co.zw/" TargetMode="External"/><Relationship Id="rId31" Type="http://schemas.openxmlformats.org/officeDocument/2006/relationships/hyperlink" Target="https://furtherafrica.com/2026/08/11/angola-approves-us73-million-okavango-tourism-infrastructure-investment/" TargetMode="External"/><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thebrief.com.na/2026/02/fnb-namibia-launches-group-savings-account-allowing-up-to-90-members/" TargetMode="External"/><Relationship Id="rId22" Type="http://schemas.openxmlformats.org/officeDocument/2006/relationships/hyperlink" Target="https://www.heraldonline.co.zw/rbz-challenges-banks-to-deliver-cheaper-sme-credit/" TargetMode="External"/><Relationship Id="rId27" Type="http://schemas.openxmlformats.org/officeDocument/2006/relationships/hyperlink" Target="https://www.dbn.com.na/?p=2544" TargetMode="External"/><Relationship Id="rId30" Type="http://schemas.openxmlformats.org/officeDocument/2006/relationships/hyperlink" Target="https://www2.fundsforngos.org/?p=485297" TargetMode="External"/><Relationship Id="rId35" Type="http://schemas.openxmlformats.org/officeDocument/2006/relationships/hyperlink" Target="https://thebrief.com.na/2026/04/credit-guarantee-scheme-disburses-n145m-to-153-smes/" TargetMode="External"/><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agf.africa/" TargetMode="External"/><Relationship Id="rId17" Type="http://schemas.openxmlformats.org/officeDocument/2006/relationships/hyperlink" Target="https://www.mot.gov.zm/?page_id=3201" TargetMode="External"/><Relationship Id="rId25" Type="http://schemas.openxmlformats.org/officeDocument/2006/relationships/hyperlink" Target="https://www.channelafrica.co.za/channelafrica/?p=9197" TargetMode="External"/><Relationship Id="rId33" Type="http://schemas.openxmlformats.org/officeDocument/2006/relationships/hyperlink" Target="https://www.nampa.org/text/22550580" TargetMode="External"/><Relationship Id="rId38" Type="http://schemas.openxmlformats.org/officeDocument/2006/relationships/hyperlink" Target="https://www.verangola.net/va/en/112023/Tourism/37892/Angola-wants-to-open-doors-to-tourism-in-Okavango-in-2024.htm" TargetMode="External"/><Relationship Id="rId46" Type="http://schemas.openxmlformats.org/officeDocument/2006/relationships/fontTable" Target="fontTable.xml"/><Relationship Id="rId20" Type="http://schemas.openxmlformats.org/officeDocument/2006/relationships/hyperlink" Target="https://www.untucapital.co.zw/" TargetMode="External"/><Relationship Id="rId41" Type="http://schemas.openxmlformats.org/officeDocument/2006/relationships/hyperlink" Target="https://www.zambiamonitor.com/?p=7160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50</Pages>
  <Words>20866</Words>
  <Characters>118942</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Financial Landscape Analysis – KAZA R-NBT MSMEs</vt:lpstr>
    </vt:vector>
  </TitlesOfParts>
  <Company/>
  <LinksUpToDate>false</LinksUpToDate>
  <CharactersWithSpaces>139529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Landscape Analysis – KAZA R-NBT MSMEs</dc:title>
  <dc:subject/>
  <dc:creator>Modesta Nyirenda</dc:creator>
  <dc:description>Financial landscape analysis for regenerative nature-based tourism MSMEs across the five KAZA Partner States</dc:description>
  <cp:lastModifiedBy>Modesta Nyirenda</cp:lastModifiedBy>
  <cp:revision>5</cp:revision>
  <dcterms:created xsi:type="dcterms:W3CDTF">2026-10-12T07:50:00Z</dcterms:created>
  <dcterms:modified xsi:type="dcterms:W3CDTF">2026-10-12T08:02:00Z</dcterms:modified>
  <dc:language>en-US</dc:language>
</cp:coreProperties>
</file>