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D1118" w:rsidRPr="00CD1118" w:rsidRDefault="00CD1118" w:rsidP="00CD1118">
      <w:pPr>
        <w:shd w:val="clear" w:color="auto" w:fill="FFFFFF"/>
        <w:spacing w:before="100" w:beforeAutospacing="1" w:after="240" w:line="480" w:lineRule="atLeast"/>
        <w:outlineLvl w:val="1"/>
        <w:rPr>
          <w:rFonts w:ascii="Segoe UI" w:eastAsia="Times New Roman" w:hAnsi="Segoe UI" w:cs="Segoe UI"/>
          <w:b/>
          <w:bCs/>
          <w:color w:val="0F1115"/>
          <w:sz w:val="33"/>
          <w:szCs w:val="33"/>
          <w:lang w:val="en-US" w:eastAsia="fr-FR"/>
        </w:rPr>
      </w:pPr>
      <w:r w:rsidRPr="00CD1118">
        <w:rPr>
          <w:rFonts w:ascii="Segoe UI" w:eastAsia="Times New Roman" w:hAnsi="Segoe UI" w:cs="Segoe UI"/>
          <w:b/>
          <w:bCs/>
          <w:color w:val="0F1115"/>
          <w:sz w:val="33"/>
          <w:szCs w:val="33"/>
          <w:lang w:val="en-US" w:eastAsia="fr-FR"/>
        </w:rPr>
        <w:t>Fixing Data Leakage in Time Series Forecasting</w:t>
      </w:r>
    </w:p>
    <w:p w:rsidR="00CD1118" w:rsidRPr="00CD1118" w:rsidRDefault="00CD1118" w:rsidP="00CD1118">
      <w:pPr>
        <w:shd w:val="clear" w:color="auto" w:fill="FFFFFF"/>
        <w:spacing w:before="480" w:after="240" w:line="450" w:lineRule="atLeast"/>
        <w:outlineLvl w:val="2"/>
        <w:rPr>
          <w:rFonts w:ascii="Segoe UI" w:eastAsia="Times New Roman" w:hAnsi="Segoe UI" w:cs="Segoe UI"/>
          <w:b/>
          <w:bCs/>
          <w:color w:val="0F1115"/>
          <w:sz w:val="30"/>
          <w:szCs w:val="30"/>
          <w:lang w:val="en-US" w:eastAsia="fr-FR"/>
        </w:rPr>
      </w:pPr>
      <w:r w:rsidRPr="00CD1118">
        <w:rPr>
          <w:rFonts w:ascii="Segoe UI" w:eastAsia="Times New Roman" w:hAnsi="Segoe UI" w:cs="Segoe UI"/>
          <w:b/>
          <w:bCs/>
          <w:color w:val="0F1115"/>
          <w:sz w:val="30"/>
          <w:szCs w:val="30"/>
          <w:lang w:val="en-US" w:eastAsia="fr-FR"/>
        </w:rPr>
        <w:t>Introduction</w:t>
      </w:r>
    </w:p>
    <w:p w:rsidR="00CD1118" w:rsidRPr="00CD1118" w:rsidRDefault="00CD1118" w:rsidP="00CD1118">
      <w:pPr>
        <w:shd w:val="clear" w:color="auto" w:fill="FFFFFF"/>
        <w:spacing w:before="240" w:after="240" w:line="420" w:lineRule="atLeast"/>
        <w:rPr>
          <w:rFonts w:ascii="Segoe UI" w:eastAsia="Times New Roman" w:hAnsi="Segoe UI" w:cs="Segoe UI"/>
          <w:color w:val="0F1115"/>
          <w:sz w:val="24"/>
          <w:szCs w:val="24"/>
          <w:lang w:val="en-US" w:eastAsia="fr-FR"/>
        </w:rPr>
      </w:pPr>
      <w:r w:rsidRPr="00CD1118">
        <w:rPr>
          <w:rFonts w:ascii="Segoe UI" w:eastAsia="Times New Roman" w:hAnsi="Segoe UI" w:cs="Segoe UI"/>
          <w:color w:val="0F1115"/>
          <w:sz w:val="24"/>
          <w:szCs w:val="24"/>
          <w:lang w:val="en-US" w:eastAsia="fr-FR"/>
        </w:rPr>
        <w:t>Data leakage is one of the most pervasive and dangerous pitfalls in time series machine learning. It occurs when information from the </w:t>
      </w:r>
      <w:r w:rsidRPr="00CD1118">
        <w:rPr>
          <w:rFonts w:ascii="Segoe UI" w:eastAsia="Times New Roman" w:hAnsi="Segoe UI" w:cs="Segoe UI"/>
          <w:b/>
          <w:bCs/>
          <w:color w:val="0F1115"/>
          <w:sz w:val="24"/>
          <w:szCs w:val="24"/>
          <w:lang w:val="en-US" w:eastAsia="fr-FR"/>
        </w:rPr>
        <w:t>future</w:t>
      </w:r>
      <w:r w:rsidRPr="00CD1118">
        <w:rPr>
          <w:rFonts w:ascii="Segoe UI" w:eastAsia="Times New Roman" w:hAnsi="Segoe UI" w:cs="Segoe UI"/>
          <w:color w:val="0F1115"/>
          <w:sz w:val="24"/>
          <w:szCs w:val="24"/>
          <w:lang w:val="en-US" w:eastAsia="fr-FR"/>
        </w:rPr>
        <w:t> inadvertently becomes available to the model during training, leading to overoptimistic performance estimates that collapse in production. Leakage can creep in at any stage—from sampling, through splitting, preprocessing, feature engineering, to hyperparameter tuning. This response identifies the most common leakage risks, proposes a leak</w:t>
      </w:r>
      <w:r w:rsidRPr="00CD1118">
        <w:rPr>
          <w:rFonts w:ascii="Segoe UI" w:eastAsia="Times New Roman" w:hAnsi="Segoe UI" w:cs="Segoe UI"/>
          <w:color w:val="0F1115"/>
          <w:sz w:val="24"/>
          <w:szCs w:val="24"/>
          <w:lang w:val="en-US" w:eastAsia="fr-FR"/>
        </w:rPr>
        <w:noBreakHyphen/>
        <w:t>free evaluation protocol, and suggests practical improvements for robust deployment.</w:t>
      </w:r>
    </w:p>
    <w:p w:rsidR="00CD1118" w:rsidRPr="00CD1118" w:rsidRDefault="00CD1118" w:rsidP="00CD1118">
      <w:pPr>
        <w:shd w:val="clear" w:color="auto" w:fill="FFFFFF"/>
        <w:spacing w:before="480" w:after="480" w:line="420" w:lineRule="atLeast"/>
        <w:rPr>
          <w:rFonts w:ascii="Segoe UI" w:eastAsia="Times New Roman" w:hAnsi="Segoe UI" w:cs="Segoe UI"/>
          <w:color w:val="0F1115"/>
          <w:sz w:val="24"/>
          <w:szCs w:val="24"/>
          <w:lang w:eastAsia="fr-FR"/>
        </w:rPr>
      </w:pPr>
      <w:r w:rsidRPr="00CD1118">
        <w:rPr>
          <w:rFonts w:ascii="Segoe UI" w:eastAsia="Times New Roman" w:hAnsi="Segoe UI" w:cs="Segoe UI"/>
          <w:color w:val="0F1115"/>
          <w:sz w:val="24"/>
          <w:szCs w:val="24"/>
          <w:lang w:eastAsia="fr-FR"/>
        </w:rPr>
        <w:pict>
          <v:rect id="_x0000_i1025" style="width:0;height:.75pt" o:hralign="center" o:hrstd="t" o:hr="t" fillcolor="#a0a0a0" stroked="f"/>
        </w:pict>
      </w:r>
    </w:p>
    <w:p w:rsidR="00CD1118" w:rsidRPr="00CD1118" w:rsidRDefault="00CD1118" w:rsidP="00CD1118">
      <w:pPr>
        <w:shd w:val="clear" w:color="auto" w:fill="FFFFFF"/>
        <w:spacing w:before="480" w:after="240" w:line="450" w:lineRule="atLeast"/>
        <w:outlineLvl w:val="2"/>
        <w:rPr>
          <w:rFonts w:ascii="Segoe UI" w:eastAsia="Times New Roman" w:hAnsi="Segoe UI" w:cs="Segoe UI"/>
          <w:b/>
          <w:bCs/>
          <w:color w:val="0F1115"/>
          <w:sz w:val="30"/>
          <w:szCs w:val="30"/>
          <w:lang w:val="en-US" w:eastAsia="fr-FR"/>
        </w:rPr>
      </w:pPr>
      <w:r w:rsidRPr="00CD1118">
        <w:rPr>
          <w:rFonts w:ascii="Segoe UI" w:eastAsia="Times New Roman" w:hAnsi="Segoe UI" w:cs="Segoe UI"/>
          <w:b/>
          <w:bCs/>
          <w:color w:val="0F1115"/>
          <w:sz w:val="30"/>
          <w:szCs w:val="30"/>
          <w:lang w:val="en-US" w:eastAsia="fr-FR"/>
        </w:rPr>
        <w:t>1. Identify Leakage Risks</w:t>
      </w:r>
    </w:p>
    <w:p w:rsidR="00CD1118" w:rsidRPr="00CD1118" w:rsidRDefault="00CD1118" w:rsidP="00CD1118">
      <w:pPr>
        <w:shd w:val="clear" w:color="auto" w:fill="FFFFFF"/>
        <w:spacing w:before="240" w:after="240" w:line="420" w:lineRule="atLeast"/>
        <w:rPr>
          <w:rFonts w:ascii="Segoe UI" w:eastAsia="Times New Roman" w:hAnsi="Segoe UI" w:cs="Segoe UI"/>
          <w:color w:val="0F1115"/>
          <w:sz w:val="24"/>
          <w:szCs w:val="24"/>
          <w:lang w:val="en-US" w:eastAsia="fr-FR"/>
        </w:rPr>
      </w:pPr>
      <w:r w:rsidRPr="00CD1118">
        <w:rPr>
          <w:rFonts w:ascii="Segoe UI" w:eastAsia="Times New Roman" w:hAnsi="Segoe UI" w:cs="Segoe UI"/>
          <w:color w:val="0F1115"/>
          <w:sz w:val="24"/>
          <w:szCs w:val="24"/>
          <w:lang w:val="en-US" w:eastAsia="fr-FR"/>
        </w:rPr>
        <w:t>At least five typical leakage points in a time</w:t>
      </w:r>
      <w:r w:rsidRPr="00CD1118">
        <w:rPr>
          <w:rFonts w:ascii="Segoe UI" w:eastAsia="Times New Roman" w:hAnsi="Segoe UI" w:cs="Segoe UI"/>
          <w:color w:val="0F1115"/>
          <w:sz w:val="24"/>
          <w:szCs w:val="24"/>
          <w:lang w:val="en-US" w:eastAsia="fr-FR"/>
        </w:rPr>
        <w:noBreakHyphen/>
        <w:t>series ML pipeline:</w:t>
      </w:r>
    </w:p>
    <w:p w:rsidR="00CD1118" w:rsidRPr="00CD1118" w:rsidRDefault="00CD1118" w:rsidP="00CD1118">
      <w:pPr>
        <w:numPr>
          <w:ilvl w:val="0"/>
          <w:numId w:val="1"/>
        </w:numPr>
        <w:shd w:val="clear" w:color="auto" w:fill="FFFFFF"/>
        <w:spacing w:before="100" w:beforeAutospacing="1" w:after="0" w:line="420" w:lineRule="atLeast"/>
        <w:ind w:left="660"/>
        <w:rPr>
          <w:rFonts w:ascii="Segoe UI" w:eastAsia="Times New Roman" w:hAnsi="Segoe UI" w:cs="Segoe UI"/>
          <w:color w:val="0F1115"/>
          <w:sz w:val="24"/>
          <w:szCs w:val="24"/>
          <w:lang w:val="en-US" w:eastAsia="fr-FR"/>
        </w:rPr>
      </w:pPr>
      <w:r w:rsidRPr="00CD1118">
        <w:rPr>
          <w:rFonts w:ascii="Segoe UI" w:eastAsia="Times New Roman" w:hAnsi="Segoe UI" w:cs="Segoe UI"/>
          <w:b/>
          <w:bCs/>
          <w:color w:val="0F1115"/>
          <w:sz w:val="24"/>
          <w:szCs w:val="24"/>
          <w:lang w:val="en-US" w:eastAsia="fr-FR"/>
        </w:rPr>
        <w:t>Random train/test split</w:t>
      </w:r>
      <w:r w:rsidRPr="00CD1118">
        <w:rPr>
          <w:rFonts w:ascii="Segoe UI" w:eastAsia="Times New Roman" w:hAnsi="Segoe UI" w:cs="Segoe UI"/>
          <w:color w:val="0F1115"/>
          <w:sz w:val="24"/>
          <w:szCs w:val="24"/>
          <w:lang w:val="en-US" w:eastAsia="fr-FR"/>
        </w:rPr>
        <w:br/>
        <w:t>Using </w:t>
      </w:r>
      <w:proofErr w:type="spellStart"/>
      <w:r w:rsidRPr="00CD1118">
        <w:rPr>
          <w:rFonts w:ascii="Consolas" w:eastAsia="Times New Roman" w:hAnsi="Consolas" w:cs="Courier New"/>
          <w:color w:val="0F1115"/>
          <w:sz w:val="20"/>
          <w:szCs w:val="20"/>
          <w:shd w:val="clear" w:color="auto" w:fill="EBEEF2"/>
          <w:lang w:val="en-US" w:eastAsia="fr-FR"/>
        </w:rPr>
        <w:t>train_test_split</w:t>
      </w:r>
      <w:proofErr w:type="spellEnd"/>
      <w:r w:rsidRPr="00CD1118">
        <w:rPr>
          <w:rFonts w:ascii="Segoe UI" w:eastAsia="Times New Roman" w:hAnsi="Segoe UI" w:cs="Segoe UI"/>
          <w:color w:val="0F1115"/>
          <w:sz w:val="24"/>
          <w:szCs w:val="24"/>
          <w:lang w:val="en-US" w:eastAsia="fr-FR"/>
        </w:rPr>
        <w:t> without regard to time shuffles the data, allowing future samples to appear in the training set. The model learns patterns that depend on later observations, inflating validation scores.</w:t>
      </w:r>
    </w:p>
    <w:p w:rsidR="00CD1118" w:rsidRPr="00CD1118" w:rsidRDefault="00CD1118" w:rsidP="00CD1118">
      <w:pPr>
        <w:numPr>
          <w:ilvl w:val="0"/>
          <w:numId w:val="1"/>
        </w:numPr>
        <w:shd w:val="clear" w:color="auto" w:fill="FFFFFF"/>
        <w:spacing w:before="100" w:beforeAutospacing="1" w:after="0" w:line="420" w:lineRule="atLeast"/>
        <w:ind w:left="660"/>
        <w:rPr>
          <w:rFonts w:ascii="Segoe UI" w:eastAsia="Times New Roman" w:hAnsi="Segoe UI" w:cs="Segoe UI"/>
          <w:color w:val="0F1115"/>
          <w:sz w:val="24"/>
          <w:szCs w:val="24"/>
          <w:lang w:val="en-US" w:eastAsia="fr-FR"/>
        </w:rPr>
      </w:pPr>
      <w:r w:rsidRPr="00CD1118">
        <w:rPr>
          <w:rFonts w:ascii="Segoe UI" w:eastAsia="Times New Roman" w:hAnsi="Segoe UI" w:cs="Segoe UI"/>
          <w:b/>
          <w:bCs/>
          <w:color w:val="0F1115"/>
          <w:sz w:val="24"/>
          <w:szCs w:val="24"/>
          <w:lang w:val="en-US" w:eastAsia="fr-FR"/>
        </w:rPr>
        <w:t>Global scaling / imputation before splitting</w:t>
      </w:r>
      <w:r w:rsidRPr="00CD1118">
        <w:rPr>
          <w:rFonts w:ascii="Segoe UI" w:eastAsia="Times New Roman" w:hAnsi="Segoe UI" w:cs="Segoe UI"/>
          <w:color w:val="0F1115"/>
          <w:sz w:val="24"/>
          <w:szCs w:val="24"/>
          <w:lang w:val="en-US" w:eastAsia="fr-FR"/>
        </w:rPr>
        <w:br/>
        <w:t>Computing statistics (mean, variance, or imputation values) on the entire dataset means the training set “sees” future values. For example, scaling with </w:t>
      </w:r>
      <w:proofErr w:type="spellStart"/>
      <w:r w:rsidRPr="00CD1118">
        <w:rPr>
          <w:rFonts w:ascii="Consolas" w:eastAsia="Times New Roman" w:hAnsi="Consolas" w:cs="Courier New"/>
          <w:color w:val="0F1115"/>
          <w:sz w:val="20"/>
          <w:szCs w:val="20"/>
          <w:shd w:val="clear" w:color="auto" w:fill="EBEEF2"/>
          <w:lang w:val="en-US" w:eastAsia="fr-FR"/>
        </w:rPr>
        <w:t>StandardScaler</w:t>
      </w:r>
      <w:proofErr w:type="spellEnd"/>
      <w:r w:rsidRPr="00CD1118">
        <w:rPr>
          <w:rFonts w:ascii="Segoe UI" w:eastAsia="Times New Roman" w:hAnsi="Segoe UI" w:cs="Segoe UI"/>
          <w:color w:val="0F1115"/>
          <w:sz w:val="24"/>
          <w:szCs w:val="24"/>
          <w:lang w:val="en-US" w:eastAsia="fr-FR"/>
        </w:rPr>
        <w:t> fit on all data leaks future distribution information into the training fold.</w:t>
      </w:r>
    </w:p>
    <w:p w:rsidR="00CD1118" w:rsidRPr="00CD1118" w:rsidRDefault="00CD1118" w:rsidP="00CD1118">
      <w:pPr>
        <w:numPr>
          <w:ilvl w:val="0"/>
          <w:numId w:val="1"/>
        </w:numPr>
        <w:shd w:val="clear" w:color="auto" w:fill="FFFFFF"/>
        <w:spacing w:before="100" w:beforeAutospacing="1" w:after="0" w:line="420" w:lineRule="atLeast"/>
        <w:ind w:left="660"/>
        <w:rPr>
          <w:rFonts w:ascii="Segoe UI" w:eastAsia="Times New Roman" w:hAnsi="Segoe UI" w:cs="Segoe UI"/>
          <w:color w:val="0F1115"/>
          <w:sz w:val="24"/>
          <w:szCs w:val="24"/>
          <w:lang w:val="en-US" w:eastAsia="fr-FR"/>
        </w:rPr>
      </w:pPr>
      <w:r w:rsidRPr="00CD1118">
        <w:rPr>
          <w:rFonts w:ascii="Segoe UI" w:eastAsia="Times New Roman" w:hAnsi="Segoe UI" w:cs="Segoe UI"/>
          <w:b/>
          <w:bCs/>
          <w:color w:val="0F1115"/>
          <w:sz w:val="24"/>
          <w:szCs w:val="24"/>
          <w:lang w:val="en-US" w:eastAsia="fr-FR"/>
        </w:rPr>
        <w:t>Improper rolling features</w:t>
      </w:r>
      <w:r w:rsidRPr="00CD1118">
        <w:rPr>
          <w:rFonts w:ascii="Segoe UI" w:eastAsia="Times New Roman" w:hAnsi="Segoe UI" w:cs="Segoe UI"/>
          <w:color w:val="0F1115"/>
          <w:sz w:val="24"/>
          <w:szCs w:val="24"/>
          <w:lang w:val="en-US" w:eastAsia="fr-FR"/>
        </w:rPr>
        <w:br/>
        <w:t>Creating features like a 7</w:t>
      </w:r>
      <w:r w:rsidRPr="00CD1118">
        <w:rPr>
          <w:rFonts w:ascii="Segoe UI" w:eastAsia="Times New Roman" w:hAnsi="Segoe UI" w:cs="Segoe UI"/>
          <w:color w:val="0F1115"/>
          <w:sz w:val="24"/>
          <w:szCs w:val="24"/>
          <w:lang w:val="en-US" w:eastAsia="fr-FR"/>
        </w:rPr>
        <w:noBreakHyphen/>
        <w:t>day moving average of sales without appropriate shifting can accidentally include the current or future day’s sales. If computed on the full series before splitting, the feature for day *t* may use day *t+1*, leaking the target.</w:t>
      </w:r>
    </w:p>
    <w:p w:rsidR="00CD1118" w:rsidRPr="00CD1118" w:rsidRDefault="00CD1118" w:rsidP="00CD1118">
      <w:pPr>
        <w:numPr>
          <w:ilvl w:val="0"/>
          <w:numId w:val="1"/>
        </w:numPr>
        <w:shd w:val="clear" w:color="auto" w:fill="FFFFFF"/>
        <w:spacing w:before="100" w:beforeAutospacing="1" w:after="0" w:line="420" w:lineRule="atLeast"/>
        <w:ind w:left="660"/>
        <w:rPr>
          <w:rFonts w:ascii="Segoe UI" w:eastAsia="Times New Roman" w:hAnsi="Segoe UI" w:cs="Segoe UI"/>
          <w:color w:val="0F1115"/>
          <w:sz w:val="24"/>
          <w:szCs w:val="24"/>
          <w:lang w:val="en-US" w:eastAsia="fr-FR"/>
        </w:rPr>
      </w:pPr>
      <w:r w:rsidRPr="00CD1118">
        <w:rPr>
          <w:rFonts w:ascii="Segoe UI" w:eastAsia="Times New Roman" w:hAnsi="Segoe UI" w:cs="Segoe UI"/>
          <w:b/>
          <w:bCs/>
          <w:color w:val="0F1115"/>
          <w:sz w:val="24"/>
          <w:szCs w:val="24"/>
          <w:lang w:val="en-US" w:eastAsia="fr-FR"/>
        </w:rPr>
        <w:lastRenderedPageBreak/>
        <w:t>Feature engineering with future exogenous variables</w:t>
      </w:r>
      <w:r w:rsidRPr="00CD1118">
        <w:rPr>
          <w:rFonts w:ascii="Segoe UI" w:eastAsia="Times New Roman" w:hAnsi="Segoe UI" w:cs="Segoe UI"/>
          <w:color w:val="0F1115"/>
          <w:sz w:val="24"/>
          <w:szCs w:val="24"/>
          <w:lang w:val="en-US" w:eastAsia="fr-FR"/>
        </w:rPr>
        <w:br/>
        <w:t>Using variables that would not be available at prediction time, such as “promotion next week” or “tomorrow’s weather”, gives the model access to future information.</w:t>
      </w:r>
    </w:p>
    <w:p w:rsidR="00CD1118" w:rsidRPr="00CD1118" w:rsidRDefault="00CD1118" w:rsidP="00CD1118">
      <w:pPr>
        <w:numPr>
          <w:ilvl w:val="0"/>
          <w:numId w:val="1"/>
        </w:numPr>
        <w:shd w:val="clear" w:color="auto" w:fill="FFFFFF"/>
        <w:spacing w:before="100" w:beforeAutospacing="1" w:after="0" w:line="420" w:lineRule="atLeast"/>
        <w:ind w:left="660"/>
        <w:rPr>
          <w:rFonts w:ascii="Segoe UI" w:eastAsia="Times New Roman" w:hAnsi="Segoe UI" w:cs="Segoe UI"/>
          <w:color w:val="0F1115"/>
          <w:sz w:val="24"/>
          <w:szCs w:val="24"/>
          <w:lang w:val="en-US" w:eastAsia="fr-FR"/>
        </w:rPr>
      </w:pPr>
      <w:r w:rsidRPr="00CD1118">
        <w:rPr>
          <w:rFonts w:ascii="Segoe UI" w:eastAsia="Times New Roman" w:hAnsi="Segoe UI" w:cs="Segoe UI"/>
          <w:b/>
          <w:bCs/>
          <w:color w:val="0F1115"/>
          <w:sz w:val="24"/>
          <w:szCs w:val="24"/>
          <w:lang w:val="en-US" w:eastAsia="fr-FR"/>
        </w:rPr>
        <w:t>Hyperparameter tuning on the test set</w:t>
      </w:r>
      <w:r w:rsidRPr="00CD1118">
        <w:rPr>
          <w:rFonts w:ascii="Segoe UI" w:eastAsia="Times New Roman" w:hAnsi="Segoe UI" w:cs="Segoe UI"/>
          <w:color w:val="0F1115"/>
          <w:sz w:val="24"/>
          <w:szCs w:val="24"/>
          <w:lang w:val="en-US" w:eastAsia="fr-FR"/>
        </w:rPr>
        <w:br/>
        <w:t>Repeatedly evaluating different hyperparameters on the same test set effectively trains the model to that specific future window, causing overfitting to the test period.</w:t>
      </w:r>
    </w:p>
    <w:p w:rsidR="00CD1118" w:rsidRPr="00CD1118" w:rsidRDefault="00CD1118" w:rsidP="00CD1118">
      <w:pPr>
        <w:numPr>
          <w:ilvl w:val="0"/>
          <w:numId w:val="1"/>
        </w:numPr>
        <w:shd w:val="clear" w:color="auto" w:fill="FFFFFF"/>
        <w:spacing w:before="100" w:beforeAutospacing="1" w:after="0" w:line="420" w:lineRule="atLeast"/>
        <w:ind w:left="660"/>
        <w:rPr>
          <w:rFonts w:ascii="Segoe UI" w:eastAsia="Times New Roman" w:hAnsi="Segoe UI" w:cs="Segoe UI"/>
          <w:color w:val="0F1115"/>
          <w:sz w:val="24"/>
          <w:szCs w:val="24"/>
          <w:lang w:val="en-US" w:eastAsia="fr-FR"/>
        </w:rPr>
      </w:pPr>
      <w:r w:rsidRPr="00CD1118">
        <w:rPr>
          <w:rFonts w:ascii="Segoe UI" w:eastAsia="Times New Roman" w:hAnsi="Segoe UI" w:cs="Segoe UI"/>
          <w:b/>
          <w:bCs/>
          <w:color w:val="0F1115"/>
          <w:sz w:val="24"/>
          <w:szCs w:val="24"/>
          <w:lang w:val="en-US" w:eastAsia="fr-FR"/>
        </w:rPr>
        <w:t>Target encoding across time</w:t>
      </w:r>
      <w:r w:rsidRPr="00CD1118">
        <w:rPr>
          <w:rFonts w:ascii="Segoe UI" w:eastAsia="Times New Roman" w:hAnsi="Segoe UI" w:cs="Segoe UI"/>
          <w:color w:val="0F1115"/>
          <w:sz w:val="24"/>
          <w:szCs w:val="24"/>
          <w:lang w:val="en-US" w:eastAsia="fr-FR"/>
        </w:rPr>
        <w:br/>
        <w:t>Applying target encoding (e.g., mean sales per category) on the entire dataset before splitting leaks future target values into the training features.</w:t>
      </w:r>
    </w:p>
    <w:p w:rsidR="00CD1118" w:rsidRPr="00CD1118" w:rsidRDefault="00CD1118" w:rsidP="00CD1118">
      <w:pPr>
        <w:shd w:val="clear" w:color="auto" w:fill="FFFFFF"/>
        <w:spacing w:before="480" w:after="480" w:line="420" w:lineRule="atLeast"/>
        <w:rPr>
          <w:rFonts w:ascii="Segoe UI" w:eastAsia="Times New Roman" w:hAnsi="Segoe UI" w:cs="Segoe UI"/>
          <w:color w:val="0F1115"/>
          <w:sz w:val="24"/>
          <w:szCs w:val="24"/>
          <w:lang w:eastAsia="fr-FR"/>
        </w:rPr>
      </w:pPr>
      <w:r w:rsidRPr="00CD1118">
        <w:rPr>
          <w:rFonts w:ascii="Segoe UI" w:eastAsia="Times New Roman" w:hAnsi="Segoe UI" w:cs="Segoe UI"/>
          <w:color w:val="0F1115"/>
          <w:sz w:val="24"/>
          <w:szCs w:val="24"/>
          <w:lang w:eastAsia="fr-FR"/>
        </w:rPr>
        <w:pict>
          <v:rect id="_x0000_i1026" style="width:0;height:.75pt" o:hralign="center" o:hrstd="t" o:hr="t" fillcolor="#a0a0a0" stroked="f"/>
        </w:pict>
      </w:r>
    </w:p>
    <w:p w:rsidR="00CD1118" w:rsidRPr="00CD1118" w:rsidRDefault="00CD1118" w:rsidP="00CD1118">
      <w:pPr>
        <w:shd w:val="clear" w:color="auto" w:fill="FFFFFF"/>
        <w:spacing w:before="480" w:after="240" w:line="450" w:lineRule="atLeast"/>
        <w:outlineLvl w:val="2"/>
        <w:rPr>
          <w:rFonts w:ascii="Segoe UI" w:eastAsia="Times New Roman" w:hAnsi="Segoe UI" w:cs="Segoe UI"/>
          <w:b/>
          <w:bCs/>
          <w:color w:val="0F1115"/>
          <w:sz w:val="30"/>
          <w:szCs w:val="30"/>
          <w:lang w:val="en-US" w:eastAsia="fr-FR"/>
        </w:rPr>
      </w:pPr>
      <w:r w:rsidRPr="00CD1118">
        <w:rPr>
          <w:rFonts w:ascii="Segoe UI" w:eastAsia="Times New Roman" w:hAnsi="Segoe UI" w:cs="Segoe UI"/>
          <w:b/>
          <w:bCs/>
          <w:color w:val="0F1115"/>
          <w:sz w:val="30"/>
          <w:szCs w:val="30"/>
          <w:lang w:val="en-US" w:eastAsia="fr-FR"/>
        </w:rPr>
        <w:t>2. Propose a Correct Evaluation Protocol</w:t>
      </w:r>
    </w:p>
    <w:p w:rsidR="00CD1118" w:rsidRPr="00CD1118" w:rsidRDefault="00CD1118" w:rsidP="00CD1118">
      <w:pPr>
        <w:shd w:val="clear" w:color="auto" w:fill="FFFFFF"/>
        <w:spacing w:before="240" w:after="240" w:line="420" w:lineRule="atLeast"/>
        <w:rPr>
          <w:rFonts w:ascii="Segoe UI" w:eastAsia="Times New Roman" w:hAnsi="Segoe UI" w:cs="Segoe UI"/>
          <w:color w:val="0F1115"/>
          <w:sz w:val="24"/>
          <w:szCs w:val="24"/>
          <w:lang w:val="en-US" w:eastAsia="fr-FR"/>
        </w:rPr>
      </w:pPr>
      <w:r w:rsidRPr="00CD1118">
        <w:rPr>
          <w:rFonts w:ascii="Segoe UI" w:eastAsia="Times New Roman" w:hAnsi="Segoe UI" w:cs="Segoe UI"/>
          <w:color w:val="0F1115"/>
          <w:sz w:val="24"/>
          <w:szCs w:val="24"/>
          <w:lang w:val="en-US" w:eastAsia="fr-FR"/>
        </w:rPr>
        <w:t>A proper time</w:t>
      </w:r>
      <w:r w:rsidRPr="00CD1118">
        <w:rPr>
          <w:rFonts w:ascii="Segoe UI" w:eastAsia="Times New Roman" w:hAnsi="Segoe UI" w:cs="Segoe UI"/>
          <w:color w:val="0F1115"/>
          <w:sz w:val="24"/>
          <w:szCs w:val="24"/>
          <w:lang w:val="en-US" w:eastAsia="fr-FR"/>
        </w:rPr>
        <w:noBreakHyphen/>
        <w:t>series validation strategy respects the temporal order and ensures that every step uses only past data. The recommended approach is </w:t>
      </w:r>
      <w:r w:rsidRPr="00CD1118">
        <w:rPr>
          <w:rFonts w:ascii="Segoe UI" w:eastAsia="Times New Roman" w:hAnsi="Segoe UI" w:cs="Segoe UI"/>
          <w:b/>
          <w:bCs/>
          <w:color w:val="0F1115"/>
          <w:sz w:val="24"/>
          <w:szCs w:val="24"/>
          <w:lang w:val="en-US" w:eastAsia="fr-FR"/>
        </w:rPr>
        <w:t>walk</w:t>
      </w:r>
      <w:r w:rsidRPr="00CD1118">
        <w:rPr>
          <w:rFonts w:ascii="Segoe UI" w:eastAsia="Times New Roman" w:hAnsi="Segoe UI" w:cs="Segoe UI"/>
          <w:b/>
          <w:bCs/>
          <w:color w:val="0F1115"/>
          <w:sz w:val="24"/>
          <w:szCs w:val="24"/>
          <w:lang w:val="en-US" w:eastAsia="fr-FR"/>
        </w:rPr>
        <w:noBreakHyphen/>
        <w:t xml:space="preserve">forward (rolling or expanding window) </w:t>
      </w:r>
      <w:proofErr w:type="spellStart"/>
      <w:r w:rsidRPr="00CD1118">
        <w:rPr>
          <w:rFonts w:ascii="Segoe UI" w:eastAsia="Times New Roman" w:hAnsi="Segoe UI" w:cs="Segoe UI"/>
          <w:b/>
          <w:bCs/>
          <w:color w:val="0F1115"/>
          <w:sz w:val="24"/>
          <w:szCs w:val="24"/>
          <w:lang w:val="en-US" w:eastAsia="fr-FR"/>
        </w:rPr>
        <w:t>backtesting</w:t>
      </w:r>
      <w:proofErr w:type="spellEnd"/>
      <w:r w:rsidRPr="00CD1118">
        <w:rPr>
          <w:rFonts w:ascii="Segoe UI" w:eastAsia="Times New Roman" w:hAnsi="Segoe UI" w:cs="Segoe UI"/>
          <w:color w:val="0F1115"/>
          <w:sz w:val="24"/>
          <w:szCs w:val="24"/>
          <w:lang w:val="en-US" w:eastAsia="fr-FR"/>
        </w:rPr>
        <w:t>.</w:t>
      </w:r>
    </w:p>
    <w:p w:rsidR="00CD1118" w:rsidRPr="00CD1118" w:rsidRDefault="00CD1118" w:rsidP="00CD1118">
      <w:pPr>
        <w:shd w:val="clear" w:color="auto" w:fill="FFFFFF"/>
        <w:spacing w:before="240" w:after="120" w:line="420" w:lineRule="atLeast"/>
        <w:outlineLvl w:val="3"/>
        <w:rPr>
          <w:rFonts w:ascii="Segoe UI" w:eastAsia="Times New Roman" w:hAnsi="Segoe UI" w:cs="Segoe UI"/>
          <w:b/>
          <w:bCs/>
          <w:color w:val="0F1115"/>
          <w:sz w:val="24"/>
          <w:szCs w:val="24"/>
          <w:lang w:eastAsia="fr-FR"/>
        </w:rPr>
      </w:pPr>
      <w:r w:rsidRPr="00CD1118">
        <w:rPr>
          <w:rFonts w:ascii="Segoe UI" w:eastAsia="Times New Roman" w:hAnsi="Segoe UI" w:cs="Segoe UI"/>
          <w:b/>
          <w:bCs/>
          <w:color w:val="0F1115"/>
          <w:sz w:val="24"/>
          <w:szCs w:val="24"/>
          <w:lang w:eastAsia="fr-FR"/>
        </w:rPr>
        <w:t xml:space="preserve">Validation </w:t>
      </w:r>
      <w:proofErr w:type="spellStart"/>
      <w:r w:rsidRPr="00CD1118">
        <w:rPr>
          <w:rFonts w:ascii="Segoe UI" w:eastAsia="Times New Roman" w:hAnsi="Segoe UI" w:cs="Segoe UI"/>
          <w:b/>
          <w:bCs/>
          <w:color w:val="0F1115"/>
          <w:sz w:val="24"/>
          <w:szCs w:val="24"/>
          <w:lang w:eastAsia="fr-FR"/>
        </w:rPr>
        <w:t>Strategy</w:t>
      </w:r>
      <w:proofErr w:type="spellEnd"/>
    </w:p>
    <w:p w:rsidR="00CD1118" w:rsidRPr="00CD1118" w:rsidRDefault="00CD1118" w:rsidP="00CD1118">
      <w:pPr>
        <w:numPr>
          <w:ilvl w:val="0"/>
          <w:numId w:val="2"/>
        </w:numPr>
        <w:shd w:val="clear" w:color="auto" w:fill="FFFFFF"/>
        <w:spacing w:before="100" w:beforeAutospacing="1" w:after="0" w:line="420" w:lineRule="atLeast"/>
        <w:ind w:left="660"/>
        <w:rPr>
          <w:rFonts w:ascii="Segoe UI" w:eastAsia="Times New Roman" w:hAnsi="Segoe UI" w:cs="Segoe UI"/>
          <w:color w:val="0F1115"/>
          <w:sz w:val="24"/>
          <w:szCs w:val="24"/>
          <w:lang w:val="en-US" w:eastAsia="fr-FR"/>
        </w:rPr>
      </w:pPr>
      <w:r w:rsidRPr="00CD1118">
        <w:rPr>
          <w:rFonts w:ascii="Segoe UI" w:eastAsia="Times New Roman" w:hAnsi="Segoe UI" w:cs="Segoe UI"/>
          <w:b/>
          <w:bCs/>
          <w:color w:val="0F1115"/>
          <w:sz w:val="24"/>
          <w:szCs w:val="24"/>
          <w:lang w:val="en-US" w:eastAsia="fr-FR"/>
        </w:rPr>
        <w:t>Chronological order</w:t>
      </w:r>
      <w:r w:rsidRPr="00CD1118">
        <w:rPr>
          <w:rFonts w:ascii="Segoe UI" w:eastAsia="Times New Roman" w:hAnsi="Segoe UI" w:cs="Segoe UI"/>
          <w:color w:val="0F1115"/>
          <w:sz w:val="24"/>
          <w:szCs w:val="24"/>
          <w:lang w:val="en-US" w:eastAsia="fr-FR"/>
        </w:rPr>
        <w:t>: Always sort data by </w:t>
      </w:r>
      <w:r w:rsidRPr="00CD1118">
        <w:rPr>
          <w:rFonts w:ascii="Consolas" w:eastAsia="Times New Roman" w:hAnsi="Consolas" w:cs="Courier New"/>
          <w:color w:val="0F1115"/>
          <w:sz w:val="20"/>
          <w:szCs w:val="20"/>
          <w:shd w:val="clear" w:color="auto" w:fill="EBEEF2"/>
          <w:lang w:val="en-US" w:eastAsia="fr-FR"/>
        </w:rPr>
        <w:t>date</w:t>
      </w:r>
      <w:r w:rsidRPr="00CD1118">
        <w:rPr>
          <w:rFonts w:ascii="Segoe UI" w:eastAsia="Times New Roman" w:hAnsi="Segoe UI" w:cs="Segoe UI"/>
          <w:color w:val="0F1115"/>
          <w:sz w:val="24"/>
          <w:szCs w:val="24"/>
          <w:lang w:val="en-US" w:eastAsia="fr-FR"/>
        </w:rPr>
        <w:t>.</w:t>
      </w:r>
    </w:p>
    <w:p w:rsidR="00CD1118" w:rsidRPr="00CD1118" w:rsidRDefault="00CD1118" w:rsidP="00CD1118">
      <w:pPr>
        <w:numPr>
          <w:ilvl w:val="0"/>
          <w:numId w:val="2"/>
        </w:numPr>
        <w:shd w:val="clear" w:color="auto" w:fill="FFFFFF"/>
        <w:spacing w:before="100" w:beforeAutospacing="1" w:after="0" w:line="420" w:lineRule="atLeast"/>
        <w:ind w:left="660"/>
        <w:rPr>
          <w:rFonts w:ascii="Segoe UI" w:eastAsia="Times New Roman" w:hAnsi="Segoe UI" w:cs="Segoe UI"/>
          <w:color w:val="0F1115"/>
          <w:sz w:val="24"/>
          <w:szCs w:val="24"/>
          <w:lang w:val="en-US" w:eastAsia="fr-FR"/>
        </w:rPr>
      </w:pPr>
      <w:r w:rsidRPr="00CD1118">
        <w:rPr>
          <w:rFonts w:ascii="Segoe UI" w:eastAsia="Times New Roman" w:hAnsi="Segoe UI" w:cs="Segoe UI"/>
          <w:b/>
          <w:bCs/>
          <w:color w:val="0F1115"/>
          <w:sz w:val="24"/>
          <w:szCs w:val="24"/>
          <w:lang w:val="en-US" w:eastAsia="fr-FR"/>
        </w:rPr>
        <w:t>Rolling window</w:t>
      </w:r>
      <w:r w:rsidRPr="00CD1118">
        <w:rPr>
          <w:rFonts w:ascii="Segoe UI" w:eastAsia="Times New Roman" w:hAnsi="Segoe UI" w:cs="Segoe UI"/>
          <w:color w:val="0F1115"/>
          <w:sz w:val="24"/>
          <w:szCs w:val="24"/>
          <w:lang w:val="en-US" w:eastAsia="fr-FR"/>
        </w:rPr>
        <w:t>: For each fold, train on a fixed-size window of past observations, then validate on the immediate next contiguous block.</w:t>
      </w:r>
    </w:p>
    <w:p w:rsidR="00CD1118" w:rsidRPr="00CD1118" w:rsidRDefault="00CD1118" w:rsidP="00CD1118">
      <w:pPr>
        <w:numPr>
          <w:ilvl w:val="0"/>
          <w:numId w:val="2"/>
        </w:numPr>
        <w:shd w:val="clear" w:color="auto" w:fill="FFFFFF"/>
        <w:spacing w:before="100" w:beforeAutospacing="1" w:after="0" w:line="420" w:lineRule="atLeast"/>
        <w:ind w:left="660"/>
        <w:rPr>
          <w:rFonts w:ascii="Segoe UI" w:eastAsia="Times New Roman" w:hAnsi="Segoe UI" w:cs="Segoe UI"/>
          <w:color w:val="0F1115"/>
          <w:sz w:val="24"/>
          <w:szCs w:val="24"/>
          <w:lang w:val="en-US" w:eastAsia="fr-FR"/>
        </w:rPr>
      </w:pPr>
      <w:r w:rsidRPr="00CD1118">
        <w:rPr>
          <w:rFonts w:ascii="Segoe UI" w:eastAsia="Times New Roman" w:hAnsi="Segoe UI" w:cs="Segoe UI"/>
          <w:b/>
          <w:bCs/>
          <w:color w:val="0F1115"/>
          <w:sz w:val="24"/>
          <w:szCs w:val="24"/>
          <w:lang w:val="en-US" w:eastAsia="fr-FR"/>
        </w:rPr>
        <w:t>Expanding window</w:t>
      </w:r>
      <w:r w:rsidRPr="00CD1118">
        <w:rPr>
          <w:rFonts w:ascii="Segoe UI" w:eastAsia="Times New Roman" w:hAnsi="Segoe UI" w:cs="Segoe UI"/>
          <w:color w:val="0F1115"/>
          <w:sz w:val="24"/>
          <w:szCs w:val="24"/>
          <w:lang w:val="en-US" w:eastAsia="fr-FR"/>
        </w:rPr>
        <w:t>: Train on all data up to a cutoff, validate on the following period. This mimics a production scenario where the model is retrained with all available history.</w:t>
      </w:r>
    </w:p>
    <w:p w:rsidR="00CD1118" w:rsidRPr="00CD1118" w:rsidRDefault="00CD1118" w:rsidP="00CD1118">
      <w:pPr>
        <w:shd w:val="clear" w:color="auto" w:fill="FFFFFF"/>
        <w:spacing w:before="240" w:after="120" w:line="420" w:lineRule="atLeast"/>
        <w:outlineLvl w:val="3"/>
        <w:rPr>
          <w:rFonts w:ascii="Segoe UI" w:eastAsia="Times New Roman" w:hAnsi="Segoe UI" w:cs="Segoe UI"/>
          <w:b/>
          <w:bCs/>
          <w:color w:val="0F1115"/>
          <w:sz w:val="24"/>
          <w:szCs w:val="24"/>
          <w:lang w:val="en-US" w:eastAsia="fr-FR"/>
        </w:rPr>
      </w:pPr>
      <w:r w:rsidRPr="00CD1118">
        <w:rPr>
          <w:rFonts w:ascii="Segoe UI" w:eastAsia="Times New Roman" w:hAnsi="Segoe UI" w:cs="Segoe UI"/>
          <w:b/>
          <w:bCs/>
          <w:color w:val="0F1115"/>
          <w:sz w:val="24"/>
          <w:szCs w:val="24"/>
          <w:lang w:val="en-US" w:eastAsia="fr-FR"/>
        </w:rPr>
        <w:t>Where Preprocessing, Feature Engineering, and Tuning Belong</w:t>
      </w:r>
    </w:p>
    <w:p w:rsidR="00CD1118" w:rsidRPr="00CD1118" w:rsidRDefault="00CD1118" w:rsidP="00CD1118">
      <w:pPr>
        <w:numPr>
          <w:ilvl w:val="0"/>
          <w:numId w:val="3"/>
        </w:numPr>
        <w:shd w:val="clear" w:color="auto" w:fill="FFFFFF"/>
        <w:spacing w:before="100" w:beforeAutospacing="1" w:after="0" w:line="420" w:lineRule="atLeast"/>
        <w:ind w:left="660"/>
        <w:rPr>
          <w:rFonts w:ascii="Segoe UI" w:eastAsia="Times New Roman" w:hAnsi="Segoe UI" w:cs="Segoe UI"/>
          <w:color w:val="0F1115"/>
          <w:sz w:val="24"/>
          <w:szCs w:val="24"/>
          <w:lang w:val="en-US" w:eastAsia="fr-FR"/>
        </w:rPr>
      </w:pPr>
      <w:r w:rsidRPr="00CD1118">
        <w:rPr>
          <w:rFonts w:ascii="Segoe UI" w:eastAsia="Times New Roman" w:hAnsi="Segoe UI" w:cs="Segoe UI"/>
          <w:b/>
          <w:bCs/>
          <w:color w:val="0F1115"/>
          <w:sz w:val="24"/>
          <w:szCs w:val="24"/>
          <w:lang w:val="en-US" w:eastAsia="fr-FR"/>
        </w:rPr>
        <w:t>Scaling / imputation</w:t>
      </w:r>
      <w:r w:rsidRPr="00CD1118">
        <w:rPr>
          <w:rFonts w:ascii="Segoe UI" w:eastAsia="Times New Roman" w:hAnsi="Segoe UI" w:cs="Segoe UI"/>
          <w:color w:val="0F1115"/>
          <w:sz w:val="24"/>
          <w:szCs w:val="24"/>
          <w:lang w:val="en-US" w:eastAsia="fr-FR"/>
        </w:rPr>
        <w:t>: Fit the scaler or imputer </w:t>
      </w:r>
      <w:r w:rsidRPr="00CD1118">
        <w:rPr>
          <w:rFonts w:ascii="Segoe UI" w:eastAsia="Times New Roman" w:hAnsi="Segoe UI" w:cs="Segoe UI"/>
          <w:b/>
          <w:bCs/>
          <w:color w:val="0F1115"/>
          <w:sz w:val="24"/>
          <w:szCs w:val="24"/>
          <w:lang w:val="en-US" w:eastAsia="fr-FR"/>
        </w:rPr>
        <w:t>only on the training portion</w:t>
      </w:r>
      <w:r w:rsidRPr="00CD1118">
        <w:rPr>
          <w:rFonts w:ascii="Segoe UI" w:eastAsia="Times New Roman" w:hAnsi="Segoe UI" w:cs="Segoe UI"/>
          <w:color w:val="0F1115"/>
          <w:sz w:val="24"/>
          <w:szCs w:val="24"/>
          <w:lang w:val="en-US" w:eastAsia="fr-FR"/>
        </w:rPr>
        <w:t> of each fold. Then transform the validation fold using those fitted parameters. Never use the validation fold to compute statistics.</w:t>
      </w:r>
    </w:p>
    <w:p w:rsidR="00CD1118" w:rsidRPr="00CD1118" w:rsidRDefault="00CD1118" w:rsidP="00CD1118">
      <w:pPr>
        <w:numPr>
          <w:ilvl w:val="0"/>
          <w:numId w:val="3"/>
        </w:numPr>
        <w:shd w:val="clear" w:color="auto" w:fill="FFFFFF"/>
        <w:spacing w:before="100" w:beforeAutospacing="1" w:after="0" w:line="420" w:lineRule="atLeast"/>
        <w:ind w:left="660"/>
        <w:rPr>
          <w:rFonts w:ascii="Segoe UI" w:eastAsia="Times New Roman" w:hAnsi="Segoe UI" w:cs="Segoe UI"/>
          <w:color w:val="0F1115"/>
          <w:sz w:val="24"/>
          <w:szCs w:val="24"/>
          <w:lang w:eastAsia="fr-FR"/>
        </w:rPr>
      </w:pPr>
      <w:r w:rsidRPr="00CD1118">
        <w:rPr>
          <w:rFonts w:ascii="Segoe UI" w:eastAsia="Times New Roman" w:hAnsi="Segoe UI" w:cs="Segoe UI"/>
          <w:b/>
          <w:bCs/>
          <w:color w:val="0F1115"/>
          <w:sz w:val="24"/>
          <w:szCs w:val="24"/>
          <w:lang w:val="en-US" w:eastAsia="fr-FR"/>
        </w:rPr>
        <w:lastRenderedPageBreak/>
        <w:t>Feature engineering</w:t>
      </w:r>
      <w:r w:rsidRPr="00CD1118">
        <w:rPr>
          <w:rFonts w:ascii="Segoe UI" w:eastAsia="Times New Roman" w:hAnsi="Segoe UI" w:cs="Segoe UI"/>
          <w:color w:val="0F1115"/>
          <w:sz w:val="24"/>
          <w:szCs w:val="24"/>
          <w:lang w:val="en-US" w:eastAsia="fr-FR"/>
        </w:rPr>
        <w:t>: Create lag features, rolling statistics, etc., using only data that would have been available up to the prediction point. For a forecast at time *t*, only data up to </w:t>
      </w:r>
      <w:r w:rsidRPr="00CD1118">
        <w:rPr>
          <w:rFonts w:ascii="Segoe UI" w:eastAsia="Times New Roman" w:hAnsi="Segoe UI" w:cs="Segoe UI"/>
          <w:i/>
          <w:iCs/>
          <w:color w:val="0F1115"/>
          <w:sz w:val="24"/>
          <w:szCs w:val="24"/>
          <w:lang w:val="en-US" w:eastAsia="fr-FR"/>
        </w:rPr>
        <w:t>t</w:t>
      </w:r>
      <w:r w:rsidRPr="00CD1118">
        <w:rPr>
          <w:rFonts w:ascii="Segoe UI" w:eastAsia="Times New Roman" w:hAnsi="Segoe UI" w:cs="Segoe UI"/>
          <w:i/>
          <w:iCs/>
          <w:color w:val="0F1115"/>
          <w:sz w:val="24"/>
          <w:szCs w:val="24"/>
          <w:lang w:val="en-US" w:eastAsia="fr-FR"/>
        </w:rPr>
        <w:noBreakHyphen/>
        <w:t>1</w:t>
      </w:r>
      <w:r w:rsidRPr="00CD1118">
        <w:rPr>
          <w:rFonts w:ascii="Segoe UI" w:eastAsia="Times New Roman" w:hAnsi="Segoe UI" w:cs="Segoe UI"/>
          <w:color w:val="0F1115"/>
          <w:sz w:val="24"/>
          <w:szCs w:val="24"/>
          <w:lang w:val="en-US" w:eastAsia="fr-FR"/>
        </w:rPr>
        <w:t xml:space="preserve"> can be used. </w:t>
      </w:r>
      <w:r w:rsidRPr="00CD1118">
        <w:rPr>
          <w:rFonts w:ascii="Segoe UI" w:eastAsia="Times New Roman" w:hAnsi="Segoe UI" w:cs="Segoe UI"/>
          <w:color w:val="0F1115"/>
          <w:sz w:val="24"/>
          <w:szCs w:val="24"/>
          <w:lang w:eastAsia="fr-FR"/>
        </w:rPr>
        <w:t xml:space="preserve">Use shift </w:t>
      </w:r>
      <w:proofErr w:type="spellStart"/>
      <w:r w:rsidRPr="00CD1118">
        <w:rPr>
          <w:rFonts w:ascii="Segoe UI" w:eastAsia="Times New Roman" w:hAnsi="Segoe UI" w:cs="Segoe UI"/>
          <w:color w:val="0F1115"/>
          <w:sz w:val="24"/>
          <w:szCs w:val="24"/>
          <w:lang w:eastAsia="fr-FR"/>
        </w:rPr>
        <w:t>operations</w:t>
      </w:r>
      <w:proofErr w:type="spellEnd"/>
      <w:r w:rsidRPr="00CD1118">
        <w:rPr>
          <w:rFonts w:ascii="Segoe UI" w:eastAsia="Times New Roman" w:hAnsi="Segoe UI" w:cs="Segoe UI"/>
          <w:color w:val="0F1115"/>
          <w:sz w:val="24"/>
          <w:szCs w:val="24"/>
          <w:lang w:eastAsia="fr-FR"/>
        </w:rPr>
        <w:t xml:space="preserve"> to </w:t>
      </w:r>
      <w:proofErr w:type="spellStart"/>
      <w:r w:rsidRPr="00CD1118">
        <w:rPr>
          <w:rFonts w:ascii="Segoe UI" w:eastAsia="Times New Roman" w:hAnsi="Segoe UI" w:cs="Segoe UI"/>
          <w:color w:val="0F1115"/>
          <w:sz w:val="24"/>
          <w:szCs w:val="24"/>
          <w:lang w:eastAsia="fr-FR"/>
        </w:rPr>
        <w:t>guarantee</w:t>
      </w:r>
      <w:proofErr w:type="spellEnd"/>
      <w:r w:rsidRPr="00CD1118">
        <w:rPr>
          <w:rFonts w:ascii="Segoe UI" w:eastAsia="Times New Roman" w:hAnsi="Segoe UI" w:cs="Segoe UI"/>
          <w:color w:val="0F1115"/>
          <w:sz w:val="24"/>
          <w:szCs w:val="24"/>
          <w:lang w:eastAsia="fr-FR"/>
        </w:rPr>
        <w:t xml:space="preserve"> </w:t>
      </w:r>
      <w:proofErr w:type="spellStart"/>
      <w:r w:rsidRPr="00CD1118">
        <w:rPr>
          <w:rFonts w:ascii="Segoe UI" w:eastAsia="Times New Roman" w:hAnsi="Segoe UI" w:cs="Segoe UI"/>
          <w:color w:val="0F1115"/>
          <w:sz w:val="24"/>
          <w:szCs w:val="24"/>
          <w:lang w:eastAsia="fr-FR"/>
        </w:rPr>
        <w:t>this</w:t>
      </w:r>
      <w:proofErr w:type="spellEnd"/>
      <w:r w:rsidRPr="00CD1118">
        <w:rPr>
          <w:rFonts w:ascii="Segoe UI" w:eastAsia="Times New Roman" w:hAnsi="Segoe UI" w:cs="Segoe UI"/>
          <w:color w:val="0F1115"/>
          <w:sz w:val="24"/>
          <w:szCs w:val="24"/>
          <w:lang w:eastAsia="fr-FR"/>
        </w:rPr>
        <w:t>.</w:t>
      </w:r>
    </w:p>
    <w:p w:rsidR="00CD1118" w:rsidRPr="00CD1118" w:rsidRDefault="00CD1118" w:rsidP="00CD1118">
      <w:pPr>
        <w:numPr>
          <w:ilvl w:val="0"/>
          <w:numId w:val="3"/>
        </w:numPr>
        <w:shd w:val="clear" w:color="auto" w:fill="FFFFFF"/>
        <w:spacing w:before="100" w:beforeAutospacing="1" w:after="0" w:line="420" w:lineRule="atLeast"/>
        <w:ind w:left="660"/>
        <w:rPr>
          <w:rFonts w:ascii="Segoe UI" w:eastAsia="Times New Roman" w:hAnsi="Segoe UI" w:cs="Segoe UI"/>
          <w:color w:val="0F1115"/>
          <w:sz w:val="24"/>
          <w:szCs w:val="24"/>
          <w:lang w:val="en-US" w:eastAsia="fr-FR"/>
        </w:rPr>
      </w:pPr>
      <w:r w:rsidRPr="00CD1118">
        <w:rPr>
          <w:rFonts w:ascii="Segoe UI" w:eastAsia="Times New Roman" w:hAnsi="Segoe UI" w:cs="Segoe UI"/>
          <w:b/>
          <w:bCs/>
          <w:color w:val="0F1115"/>
          <w:sz w:val="24"/>
          <w:szCs w:val="24"/>
          <w:lang w:val="en-US" w:eastAsia="fr-FR"/>
        </w:rPr>
        <w:t>Hyperparameter tuning</w:t>
      </w:r>
      <w:r w:rsidRPr="00CD1118">
        <w:rPr>
          <w:rFonts w:ascii="Segoe UI" w:eastAsia="Times New Roman" w:hAnsi="Segoe UI" w:cs="Segoe UI"/>
          <w:color w:val="0F1115"/>
          <w:sz w:val="24"/>
          <w:szCs w:val="24"/>
          <w:lang w:val="en-US" w:eastAsia="fr-FR"/>
        </w:rPr>
        <w:t>: Perform tuning inside each fold using a </w:t>
      </w:r>
      <w:r w:rsidRPr="00CD1118">
        <w:rPr>
          <w:rFonts w:ascii="Segoe UI" w:eastAsia="Times New Roman" w:hAnsi="Segoe UI" w:cs="Segoe UI"/>
          <w:b/>
          <w:bCs/>
          <w:color w:val="0F1115"/>
          <w:sz w:val="24"/>
          <w:szCs w:val="24"/>
          <w:lang w:val="en-US" w:eastAsia="fr-FR"/>
        </w:rPr>
        <w:t>nested time</w:t>
      </w:r>
      <w:r w:rsidRPr="00CD1118">
        <w:rPr>
          <w:rFonts w:ascii="Segoe UI" w:eastAsia="Times New Roman" w:hAnsi="Segoe UI" w:cs="Segoe UI"/>
          <w:b/>
          <w:bCs/>
          <w:color w:val="0F1115"/>
          <w:sz w:val="24"/>
          <w:szCs w:val="24"/>
          <w:lang w:val="en-US" w:eastAsia="fr-FR"/>
        </w:rPr>
        <w:noBreakHyphen/>
        <w:t>based validation</w:t>
      </w:r>
      <w:r w:rsidRPr="00CD1118">
        <w:rPr>
          <w:rFonts w:ascii="Segoe UI" w:eastAsia="Times New Roman" w:hAnsi="Segoe UI" w:cs="Segoe UI"/>
          <w:color w:val="0F1115"/>
          <w:sz w:val="24"/>
          <w:szCs w:val="24"/>
          <w:lang w:val="en-US" w:eastAsia="fr-FR"/>
        </w:rPr>
        <w:t>. For example, within the training period, hold out a small validation chunk at the end to select hyperparameters. Alternatively, use a separate validation set from an earlier time period that is never touched until final evaluation.</w:t>
      </w:r>
    </w:p>
    <w:p w:rsidR="00CD1118" w:rsidRPr="00CD1118" w:rsidRDefault="00CD1118" w:rsidP="00CD1118">
      <w:pPr>
        <w:numPr>
          <w:ilvl w:val="0"/>
          <w:numId w:val="3"/>
        </w:numPr>
        <w:shd w:val="clear" w:color="auto" w:fill="FFFFFF"/>
        <w:spacing w:before="100" w:beforeAutospacing="1" w:after="0" w:line="420" w:lineRule="atLeast"/>
        <w:ind w:left="660"/>
        <w:rPr>
          <w:rFonts w:ascii="Segoe UI" w:eastAsia="Times New Roman" w:hAnsi="Segoe UI" w:cs="Segoe UI"/>
          <w:color w:val="0F1115"/>
          <w:sz w:val="24"/>
          <w:szCs w:val="24"/>
          <w:lang w:val="en-US" w:eastAsia="fr-FR"/>
        </w:rPr>
      </w:pPr>
      <w:r w:rsidRPr="00CD1118">
        <w:rPr>
          <w:rFonts w:ascii="Segoe UI" w:eastAsia="Times New Roman" w:hAnsi="Segoe UI" w:cs="Segoe UI"/>
          <w:b/>
          <w:bCs/>
          <w:color w:val="0F1115"/>
          <w:sz w:val="24"/>
          <w:szCs w:val="24"/>
          <w:lang w:val="en-US" w:eastAsia="fr-FR"/>
        </w:rPr>
        <w:t>Metric aggregation</w:t>
      </w:r>
      <w:r w:rsidRPr="00CD1118">
        <w:rPr>
          <w:rFonts w:ascii="Segoe UI" w:eastAsia="Times New Roman" w:hAnsi="Segoe UI" w:cs="Segoe UI"/>
          <w:color w:val="0F1115"/>
          <w:sz w:val="24"/>
          <w:szCs w:val="24"/>
          <w:lang w:val="en-US" w:eastAsia="fr-FR"/>
        </w:rPr>
        <w:t>: Compute metrics (e.g., MAE, RMSE) on each validation fold and report the average across folds, together with variance.</w:t>
      </w:r>
    </w:p>
    <w:p w:rsidR="00CD1118" w:rsidRPr="00CD1118" w:rsidRDefault="00CD1118" w:rsidP="00CD1118">
      <w:pPr>
        <w:shd w:val="clear" w:color="auto" w:fill="FFFFFF"/>
        <w:spacing w:before="480" w:after="240" w:line="450" w:lineRule="atLeast"/>
        <w:outlineLvl w:val="2"/>
        <w:rPr>
          <w:rFonts w:ascii="Segoe UI" w:eastAsia="Times New Roman" w:hAnsi="Segoe UI" w:cs="Segoe UI"/>
          <w:b/>
          <w:bCs/>
          <w:color w:val="0F1115"/>
          <w:sz w:val="30"/>
          <w:szCs w:val="30"/>
          <w:lang w:val="en-US" w:eastAsia="fr-FR"/>
        </w:rPr>
      </w:pPr>
      <w:r w:rsidRPr="00CD1118">
        <w:rPr>
          <w:rFonts w:ascii="Segoe UI" w:eastAsia="Times New Roman" w:hAnsi="Segoe UI" w:cs="Segoe UI"/>
          <w:b/>
          <w:bCs/>
          <w:color w:val="0F1115"/>
          <w:sz w:val="30"/>
          <w:szCs w:val="30"/>
          <w:lang w:val="en-US" w:eastAsia="fr-FR"/>
        </w:rPr>
        <w:t xml:space="preserve">3. Robustness Improvements </w:t>
      </w:r>
      <w:bookmarkStart w:id="0" w:name="_GoBack"/>
      <w:bookmarkEnd w:id="0"/>
    </w:p>
    <w:p w:rsidR="00CD1118" w:rsidRPr="00CD1118" w:rsidRDefault="00CD1118" w:rsidP="00CD1118">
      <w:pPr>
        <w:shd w:val="clear" w:color="auto" w:fill="FFFFFF"/>
        <w:spacing w:before="240" w:after="240" w:line="420" w:lineRule="atLeast"/>
        <w:rPr>
          <w:rFonts w:ascii="Segoe UI" w:eastAsia="Times New Roman" w:hAnsi="Segoe UI" w:cs="Segoe UI"/>
          <w:color w:val="0F1115"/>
          <w:sz w:val="24"/>
          <w:szCs w:val="24"/>
          <w:lang w:val="en-US" w:eastAsia="fr-FR"/>
        </w:rPr>
      </w:pPr>
      <w:r w:rsidRPr="00CD1118">
        <w:rPr>
          <w:rFonts w:ascii="Segoe UI" w:eastAsia="Times New Roman" w:hAnsi="Segoe UI" w:cs="Segoe UI"/>
          <w:color w:val="0F1115"/>
          <w:sz w:val="24"/>
          <w:szCs w:val="24"/>
          <w:lang w:val="en-US" w:eastAsia="fr-FR"/>
        </w:rPr>
        <w:t>Beyond a leak</w:t>
      </w:r>
      <w:r w:rsidRPr="00CD1118">
        <w:rPr>
          <w:rFonts w:ascii="Segoe UI" w:eastAsia="Times New Roman" w:hAnsi="Segoe UI" w:cs="Segoe UI"/>
          <w:color w:val="0F1115"/>
          <w:sz w:val="24"/>
          <w:szCs w:val="24"/>
          <w:lang w:val="en-US" w:eastAsia="fr-FR"/>
        </w:rPr>
        <w:noBreakHyphen/>
        <w:t>free evaluation, these measures help ensure reliable performance in real deployment:</w:t>
      </w:r>
    </w:p>
    <w:p w:rsidR="00CD1118" w:rsidRPr="00CD1118" w:rsidRDefault="00CD1118" w:rsidP="00CD1118">
      <w:pPr>
        <w:numPr>
          <w:ilvl w:val="0"/>
          <w:numId w:val="4"/>
        </w:numPr>
        <w:shd w:val="clear" w:color="auto" w:fill="FFFFFF"/>
        <w:spacing w:before="100" w:beforeAutospacing="1" w:after="0" w:line="420" w:lineRule="atLeast"/>
        <w:ind w:left="660"/>
        <w:rPr>
          <w:rFonts w:ascii="Segoe UI" w:eastAsia="Times New Roman" w:hAnsi="Segoe UI" w:cs="Segoe UI"/>
          <w:color w:val="0F1115"/>
          <w:sz w:val="24"/>
          <w:szCs w:val="24"/>
          <w:lang w:val="en-US" w:eastAsia="fr-FR"/>
        </w:rPr>
      </w:pPr>
      <w:r w:rsidRPr="00CD1118">
        <w:rPr>
          <w:rFonts w:ascii="Segoe UI" w:eastAsia="Times New Roman" w:hAnsi="Segoe UI" w:cs="Segoe UI"/>
          <w:b/>
          <w:bCs/>
          <w:color w:val="0F1115"/>
          <w:sz w:val="24"/>
          <w:szCs w:val="24"/>
          <w:lang w:val="en-US" w:eastAsia="fr-FR"/>
        </w:rPr>
        <w:t>Concept drift monitoring</w:t>
      </w:r>
      <w:r w:rsidRPr="00CD1118">
        <w:rPr>
          <w:rFonts w:ascii="Segoe UI" w:eastAsia="Times New Roman" w:hAnsi="Segoe UI" w:cs="Segoe UI"/>
          <w:color w:val="0F1115"/>
          <w:sz w:val="24"/>
          <w:szCs w:val="24"/>
          <w:lang w:val="en-US" w:eastAsia="fr-FR"/>
        </w:rPr>
        <w:br/>
        <w:t>Track feature distributions (e.g., via Population Stability Index) and prediction errors over time. Set up alerts when drift exceeds a threshold, triggering model retraining or investigation.</w:t>
      </w:r>
    </w:p>
    <w:p w:rsidR="00CD1118" w:rsidRPr="00CD1118" w:rsidRDefault="00CD1118" w:rsidP="00CD1118">
      <w:pPr>
        <w:numPr>
          <w:ilvl w:val="0"/>
          <w:numId w:val="4"/>
        </w:numPr>
        <w:shd w:val="clear" w:color="auto" w:fill="FFFFFF"/>
        <w:spacing w:before="100" w:beforeAutospacing="1" w:after="0" w:line="420" w:lineRule="atLeast"/>
        <w:ind w:left="660"/>
        <w:rPr>
          <w:rFonts w:ascii="Segoe UI" w:eastAsia="Times New Roman" w:hAnsi="Segoe UI" w:cs="Segoe UI"/>
          <w:color w:val="0F1115"/>
          <w:sz w:val="24"/>
          <w:szCs w:val="24"/>
          <w:lang w:val="en-US" w:eastAsia="fr-FR"/>
        </w:rPr>
      </w:pPr>
      <w:r w:rsidRPr="00CD1118">
        <w:rPr>
          <w:rFonts w:ascii="Segoe UI" w:eastAsia="Times New Roman" w:hAnsi="Segoe UI" w:cs="Segoe UI"/>
          <w:b/>
          <w:bCs/>
          <w:color w:val="0F1115"/>
          <w:sz w:val="24"/>
          <w:szCs w:val="24"/>
          <w:lang w:val="en-US" w:eastAsia="fr-FR"/>
        </w:rPr>
        <w:t>Regular retraining schedule</w:t>
      </w:r>
      <w:r w:rsidRPr="00CD1118">
        <w:rPr>
          <w:rFonts w:ascii="Segoe UI" w:eastAsia="Times New Roman" w:hAnsi="Segoe UI" w:cs="Segoe UI"/>
          <w:color w:val="0F1115"/>
          <w:sz w:val="24"/>
          <w:szCs w:val="24"/>
          <w:lang w:val="en-US" w:eastAsia="fr-FR"/>
        </w:rPr>
        <w:br/>
        <w:t>Retrain the model periodically (e.g., weekly or monthly) with the latest data to adapt to changing patterns. Use the same walk</w:t>
      </w:r>
      <w:r w:rsidRPr="00CD1118">
        <w:rPr>
          <w:rFonts w:ascii="Segoe UI" w:eastAsia="Times New Roman" w:hAnsi="Segoe UI" w:cs="Segoe UI"/>
          <w:color w:val="0F1115"/>
          <w:sz w:val="24"/>
          <w:szCs w:val="24"/>
          <w:lang w:val="en-US" w:eastAsia="fr-FR"/>
        </w:rPr>
        <w:noBreakHyphen/>
        <w:t>forward logic to validate before deploying.</w:t>
      </w:r>
    </w:p>
    <w:p w:rsidR="00CD1118" w:rsidRPr="00CD1118" w:rsidRDefault="00CD1118" w:rsidP="00CD1118">
      <w:pPr>
        <w:numPr>
          <w:ilvl w:val="0"/>
          <w:numId w:val="4"/>
        </w:numPr>
        <w:shd w:val="clear" w:color="auto" w:fill="FFFFFF"/>
        <w:spacing w:before="100" w:beforeAutospacing="1" w:after="0" w:line="420" w:lineRule="atLeast"/>
        <w:ind w:left="660"/>
        <w:rPr>
          <w:rFonts w:ascii="Segoe UI" w:eastAsia="Times New Roman" w:hAnsi="Segoe UI" w:cs="Segoe UI"/>
          <w:color w:val="0F1115"/>
          <w:sz w:val="24"/>
          <w:szCs w:val="24"/>
          <w:lang w:val="en-US" w:eastAsia="fr-FR"/>
        </w:rPr>
      </w:pPr>
      <w:r w:rsidRPr="00CD1118">
        <w:rPr>
          <w:rFonts w:ascii="Segoe UI" w:eastAsia="Times New Roman" w:hAnsi="Segoe UI" w:cs="Segoe UI"/>
          <w:b/>
          <w:bCs/>
          <w:color w:val="0F1115"/>
          <w:sz w:val="24"/>
          <w:szCs w:val="24"/>
          <w:lang w:val="en-US" w:eastAsia="fr-FR"/>
        </w:rPr>
        <w:t>Baseline comparisons</w:t>
      </w:r>
      <w:r w:rsidRPr="00CD1118">
        <w:rPr>
          <w:rFonts w:ascii="Segoe UI" w:eastAsia="Times New Roman" w:hAnsi="Segoe UI" w:cs="Segoe UI"/>
          <w:color w:val="0F1115"/>
          <w:sz w:val="24"/>
          <w:szCs w:val="24"/>
          <w:lang w:val="en-US" w:eastAsia="fr-FR"/>
        </w:rPr>
        <w:br/>
        <w:t>Always compare against simple benchmarks (naïve forecast, seasonal naïve, or a linear trend). If the complex model does not consistently beat these baselines, it may be overfitting or unstable.</w:t>
      </w:r>
    </w:p>
    <w:p w:rsidR="00CD1118" w:rsidRPr="00CD1118" w:rsidRDefault="00CD1118" w:rsidP="00CD1118">
      <w:pPr>
        <w:numPr>
          <w:ilvl w:val="0"/>
          <w:numId w:val="4"/>
        </w:numPr>
        <w:shd w:val="clear" w:color="auto" w:fill="FFFFFF"/>
        <w:spacing w:before="100" w:beforeAutospacing="1" w:after="0" w:line="420" w:lineRule="atLeast"/>
        <w:ind w:left="660"/>
        <w:rPr>
          <w:rFonts w:ascii="Segoe UI" w:eastAsia="Times New Roman" w:hAnsi="Segoe UI" w:cs="Segoe UI"/>
          <w:color w:val="0F1115"/>
          <w:sz w:val="24"/>
          <w:szCs w:val="24"/>
          <w:lang w:val="en-US" w:eastAsia="fr-FR"/>
        </w:rPr>
      </w:pPr>
      <w:r w:rsidRPr="00CD1118">
        <w:rPr>
          <w:rFonts w:ascii="Segoe UI" w:eastAsia="Times New Roman" w:hAnsi="Segoe UI" w:cs="Segoe UI"/>
          <w:b/>
          <w:bCs/>
          <w:color w:val="0F1115"/>
          <w:sz w:val="24"/>
          <w:szCs w:val="24"/>
          <w:lang w:val="en-US" w:eastAsia="fr-FR"/>
        </w:rPr>
        <w:t>Ensemble methods</w:t>
      </w:r>
      <w:r w:rsidRPr="00CD1118">
        <w:rPr>
          <w:rFonts w:ascii="Segoe UI" w:eastAsia="Times New Roman" w:hAnsi="Segoe UI" w:cs="Segoe UI"/>
          <w:color w:val="0F1115"/>
          <w:sz w:val="24"/>
          <w:szCs w:val="24"/>
          <w:lang w:val="en-US" w:eastAsia="fr-FR"/>
        </w:rPr>
        <w:br/>
        <w:t>Combine multiple models (e.g., tree-based, linear, and a simple seasonal model) to reduce variance and improve robustness.</w:t>
      </w:r>
    </w:p>
    <w:p w:rsidR="00CD1118" w:rsidRPr="00CD1118" w:rsidRDefault="00CD1118" w:rsidP="00CD1118">
      <w:pPr>
        <w:numPr>
          <w:ilvl w:val="0"/>
          <w:numId w:val="4"/>
        </w:numPr>
        <w:shd w:val="clear" w:color="auto" w:fill="FFFFFF"/>
        <w:spacing w:before="100" w:beforeAutospacing="1" w:after="0" w:line="420" w:lineRule="atLeast"/>
        <w:ind w:left="660"/>
        <w:rPr>
          <w:rFonts w:ascii="Segoe UI" w:eastAsia="Times New Roman" w:hAnsi="Segoe UI" w:cs="Segoe UI"/>
          <w:color w:val="0F1115"/>
          <w:sz w:val="24"/>
          <w:szCs w:val="24"/>
          <w:lang w:val="en-US" w:eastAsia="fr-FR"/>
        </w:rPr>
      </w:pPr>
      <w:r w:rsidRPr="00CD1118">
        <w:rPr>
          <w:rFonts w:ascii="Segoe UI" w:eastAsia="Times New Roman" w:hAnsi="Segoe UI" w:cs="Segoe UI"/>
          <w:b/>
          <w:bCs/>
          <w:color w:val="0F1115"/>
          <w:sz w:val="24"/>
          <w:szCs w:val="24"/>
          <w:lang w:val="en-US" w:eastAsia="fr-FR"/>
        </w:rPr>
        <w:lastRenderedPageBreak/>
        <w:t>Uncertainty quantification</w:t>
      </w:r>
      <w:r w:rsidRPr="00CD1118">
        <w:rPr>
          <w:rFonts w:ascii="Segoe UI" w:eastAsia="Times New Roman" w:hAnsi="Segoe UI" w:cs="Segoe UI"/>
          <w:color w:val="0F1115"/>
          <w:sz w:val="24"/>
          <w:szCs w:val="24"/>
          <w:lang w:val="en-US" w:eastAsia="fr-FR"/>
        </w:rPr>
        <w:br/>
        <w:t>Provide prediction intervals (e.g., via quantile regression or bootstrapping) so that business decisions can account for model uncertainty.</w:t>
      </w:r>
    </w:p>
    <w:p w:rsidR="002441A7" w:rsidRPr="00CD1118" w:rsidRDefault="00CD1118" w:rsidP="00CD1118">
      <w:pPr>
        <w:numPr>
          <w:ilvl w:val="0"/>
          <w:numId w:val="4"/>
        </w:numPr>
        <w:shd w:val="clear" w:color="auto" w:fill="FFFFFF"/>
        <w:spacing w:before="100" w:beforeAutospacing="1" w:after="0" w:line="420" w:lineRule="atLeast"/>
        <w:ind w:left="660"/>
        <w:rPr>
          <w:rFonts w:ascii="Segoe UI" w:eastAsia="Times New Roman" w:hAnsi="Segoe UI" w:cs="Segoe UI"/>
          <w:color w:val="0F1115"/>
          <w:sz w:val="24"/>
          <w:szCs w:val="24"/>
          <w:lang w:val="en-US" w:eastAsia="fr-FR"/>
        </w:rPr>
      </w:pPr>
      <w:r w:rsidRPr="00CD1118">
        <w:rPr>
          <w:rFonts w:ascii="Segoe UI" w:eastAsia="Times New Roman" w:hAnsi="Segoe UI" w:cs="Segoe UI"/>
          <w:b/>
          <w:bCs/>
          <w:color w:val="0F1115"/>
          <w:sz w:val="24"/>
          <w:szCs w:val="24"/>
          <w:lang w:val="en-US" w:eastAsia="fr-FR"/>
        </w:rPr>
        <w:t>Holdout for final testing</w:t>
      </w:r>
      <w:r w:rsidRPr="00CD1118">
        <w:rPr>
          <w:rFonts w:ascii="Segoe UI" w:eastAsia="Times New Roman" w:hAnsi="Segoe UI" w:cs="Segoe UI"/>
          <w:color w:val="0F1115"/>
          <w:sz w:val="24"/>
          <w:szCs w:val="24"/>
          <w:lang w:val="en-US" w:eastAsia="fr-FR"/>
        </w:rPr>
        <w:br/>
        <w:t>Reserve a final, truly unseen future period (the most recent data) that is used only once to estimate real</w:t>
      </w:r>
      <w:r w:rsidRPr="00CD1118">
        <w:rPr>
          <w:rFonts w:ascii="Segoe UI" w:eastAsia="Times New Roman" w:hAnsi="Segoe UI" w:cs="Segoe UI"/>
          <w:color w:val="0F1115"/>
          <w:sz w:val="24"/>
          <w:szCs w:val="24"/>
          <w:lang w:val="en-US" w:eastAsia="fr-FR"/>
        </w:rPr>
        <w:noBreakHyphen/>
        <w:t>world performance after all development is complete.</w:t>
      </w:r>
    </w:p>
    <w:sectPr w:rsidR="002441A7" w:rsidRPr="00CD111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88F60FA"/>
    <w:multiLevelType w:val="multilevel"/>
    <w:tmpl w:val="5C78E2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86003F8"/>
    <w:multiLevelType w:val="multilevel"/>
    <w:tmpl w:val="C33ED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B4B622D"/>
    <w:multiLevelType w:val="multilevel"/>
    <w:tmpl w:val="3DDA29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9C71EEC"/>
    <w:multiLevelType w:val="multilevel"/>
    <w:tmpl w:val="1A766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1118"/>
    <w:rsid w:val="002441A7"/>
    <w:rsid w:val="00CD111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8F57BD"/>
  <w15:chartTrackingRefBased/>
  <w15:docId w15:val="{50EB3A51-3BDB-4FDB-B77C-944FEECA50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itre2">
    <w:name w:val="heading 2"/>
    <w:basedOn w:val="Normal"/>
    <w:link w:val="Titre2Car"/>
    <w:uiPriority w:val="9"/>
    <w:qFormat/>
    <w:rsid w:val="00CD1118"/>
    <w:pPr>
      <w:spacing w:before="100" w:beforeAutospacing="1" w:after="100" w:afterAutospacing="1" w:line="240" w:lineRule="auto"/>
      <w:outlineLvl w:val="1"/>
    </w:pPr>
    <w:rPr>
      <w:rFonts w:ascii="Times New Roman" w:eastAsia="Times New Roman" w:hAnsi="Times New Roman" w:cs="Times New Roman"/>
      <w:b/>
      <w:bCs/>
      <w:sz w:val="36"/>
      <w:szCs w:val="36"/>
      <w:lang w:eastAsia="fr-FR"/>
    </w:rPr>
  </w:style>
  <w:style w:type="paragraph" w:styleId="Titre3">
    <w:name w:val="heading 3"/>
    <w:basedOn w:val="Normal"/>
    <w:link w:val="Titre3Car"/>
    <w:uiPriority w:val="9"/>
    <w:qFormat/>
    <w:rsid w:val="00CD1118"/>
    <w:pPr>
      <w:spacing w:before="100" w:beforeAutospacing="1" w:after="100" w:afterAutospacing="1" w:line="240" w:lineRule="auto"/>
      <w:outlineLvl w:val="2"/>
    </w:pPr>
    <w:rPr>
      <w:rFonts w:ascii="Times New Roman" w:eastAsia="Times New Roman" w:hAnsi="Times New Roman" w:cs="Times New Roman"/>
      <w:b/>
      <w:bCs/>
      <w:sz w:val="27"/>
      <w:szCs w:val="27"/>
      <w:lang w:eastAsia="fr-FR"/>
    </w:rPr>
  </w:style>
  <w:style w:type="paragraph" w:styleId="Titre4">
    <w:name w:val="heading 4"/>
    <w:basedOn w:val="Normal"/>
    <w:link w:val="Titre4Car"/>
    <w:uiPriority w:val="9"/>
    <w:qFormat/>
    <w:rsid w:val="00CD1118"/>
    <w:pPr>
      <w:spacing w:before="100" w:beforeAutospacing="1" w:after="100" w:afterAutospacing="1" w:line="240" w:lineRule="auto"/>
      <w:outlineLvl w:val="3"/>
    </w:pPr>
    <w:rPr>
      <w:rFonts w:ascii="Times New Roman" w:eastAsia="Times New Roman" w:hAnsi="Times New Roman" w:cs="Times New Roman"/>
      <w:b/>
      <w:bCs/>
      <w:sz w:val="24"/>
      <w:szCs w:val="24"/>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2Car">
    <w:name w:val="Titre 2 Car"/>
    <w:basedOn w:val="Policepardfaut"/>
    <w:link w:val="Titre2"/>
    <w:uiPriority w:val="9"/>
    <w:rsid w:val="00CD1118"/>
    <w:rPr>
      <w:rFonts w:ascii="Times New Roman" w:eastAsia="Times New Roman" w:hAnsi="Times New Roman" w:cs="Times New Roman"/>
      <w:b/>
      <w:bCs/>
      <w:sz w:val="36"/>
      <w:szCs w:val="36"/>
      <w:lang w:eastAsia="fr-FR"/>
    </w:rPr>
  </w:style>
  <w:style w:type="character" w:customStyle="1" w:styleId="Titre3Car">
    <w:name w:val="Titre 3 Car"/>
    <w:basedOn w:val="Policepardfaut"/>
    <w:link w:val="Titre3"/>
    <w:uiPriority w:val="9"/>
    <w:rsid w:val="00CD1118"/>
    <w:rPr>
      <w:rFonts w:ascii="Times New Roman" w:eastAsia="Times New Roman" w:hAnsi="Times New Roman" w:cs="Times New Roman"/>
      <w:b/>
      <w:bCs/>
      <w:sz w:val="27"/>
      <w:szCs w:val="27"/>
      <w:lang w:eastAsia="fr-FR"/>
    </w:rPr>
  </w:style>
  <w:style w:type="character" w:customStyle="1" w:styleId="Titre4Car">
    <w:name w:val="Titre 4 Car"/>
    <w:basedOn w:val="Policepardfaut"/>
    <w:link w:val="Titre4"/>
    <w:uiPriority w:val="9"/>
    <w:rsid w:val="00CD1118"/>
    <w:rPr>
      <w:rFonts w:ascii="Times New Roman" w:eastAsia="Times New Roman" w:hAnsi="Times New Roman" w:cs="Times New Roman"/>
      <w:b/>
      <w:bCs/>
      <w:sz w:val="24"/>
      <w:szCs w:val="24"/>
      <w:lang w:eastAsia="fr-FR"/>
    </w:rPr>
  </w:style>
  <w:style w:type="paragraph" w:customStyle="1" w:styleId="ds-markdown-paragraph">
    <w:name w:val="ds-markdown-paragraph"/>
    <w:basedOn w:val="Normal"/>
    <w:rsid w:val="00CD1118"/>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CD1118"/>
    <w:rPr>
      <w:b/>
      <w:bCs/>
    </w:rPr>
  </w:style>
  <w:style w:type="character" w:styleId="CodeHTML">
    <w:name w:val="HTML Code"/>
    <w:basedOn w:val="Policepardfaut"/>
    <w:uiPriority w:val="99"/>
    <w:semiHidden/>
    <w:unhideWhenUsed/>
    <w:rsid w:val="00CD1118"/>
    <w:rPr>
      <w:rFonts w:ascii="Courier New" w:eastAsia="Times New Roman" w:hAnsi="Courier New" w:cs="Courier New"/>
      <w:sz w:val="20"/>
      <w:szCs w:val="20"/>
    </w:rPr>
  </w:style>
  <w:style w:type="character" w:styleId="Accentuation">
    <w:name w:val="Emphasis"/>
    <w:basedOn w:val="Policepardfaut"/>
    <w:uiPriority w:val="20"/>
    <w:qFormat/>
    <w:rsid w:val="00CD1118"/>
    <w:rPr>
      <w:i/>
      <w:iCs/>
    </w:rPr>
  </w:style>
  <w:style w:type="character" w:customStyle="1" w:styleId="d813de27">
    <w:name w:val="d813de27"/>
    <w:basedOn w:val="Policepardfaut"/>
    <w:rsid w:val="00CD1118"/>
  </w:style>
  <w:style w:type="paragraph" w:styleId="PrformatHTML">
    <w:name w:val="HTML Preformatted"/>
    <w:basedOn w:val="Normal"/>
    <w:link w:val="PrformatHTMLCar"/>
    <w:uiPriority w:val="99"/>
    <w:semiHidden/>
    <w:unhideWhenUsed/>
    <w:rsid w:val="00CD11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fr-FR"/>
    </w:rPr>
  </w:style>
  <w:style w:type="character" w:customStyle="1" w:styleId="PrformatHTMLCar">
    <w:name w:val="Préformaté HTML Car"/>
    <w:basedOn w:val="Policepardfaut"/>
    <w:link w:val="PrformatHTML"/>
    <w:uiPriority w:val="99"/>
    <w:semiHidden/>
    <w:rsid w:val="00CD1118"/>
    <w:rPr>
      <w:rFonts w:ascii="Courier New" w:eastAsia="Times New Roman" w:hAnsi="Courier New" w:cs="Courier New"/>
      <w:sz w:val="20"/>
      <w:szCs w:val="20"/>
      <w:lang w:eastAsia="fr-FR"/>
    </w:rPr>
  </w:style>
  <w:style w:type="character" w:customStyle="1" w:styleId="token">
    <w:name w:val="token"/>
    <w:basedOn w:val="Policepardfaut"/>
    <w:rsid w:val="00CD111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21397987">
      <w:bodyDiv w:val="1"/>
      <w:marLeft w:val="0"/>
      <w:marRight w:val="0"/>
      <w:marTop w:val="0"/>
      <w:marBottom w:val="0"/>
      <w:divBdr>
        <w:top w:val="none" w:sz="0" w:space="0" w:color="auto"/>
        <w:left w:val="none" w:sz="0" w:space="0" w:color="auto"/>
        <w:bottom w:val="none" w:sz="0" w:space="0" w:color="auto"/>
        <w:right w:val="none" w:sz="0" w:space="0" w:color="auto"/>
      </w:divBdr>
      <w:divsChild>
        <w:div w:id="524367447">
          <w:marLeft w:val="660"/>
          <w:marRight w:val="660"/>
          <w:marTop w:val="0"/>
          <w:marBottom w:val="360"/>
          <w:divBdr>
            <w:top w:val="none" w:sz="0" w:space="0" w:color="auto"/>
            <w:left w:val="none" w:sz="0" w:space="0" w:color="auto"/>
            <w:bottom w:val="none" w:sz="0" w:space="0" w:color="auto"/>
            <w:right w:val="none" w:sz="0" w:space="0" w:color="auto"/>
          </w:divBdr>
          <w:divsChild>
            <w:div w:id="550724949">
              <w:marLeft w:val="0"/>
              <w:marRight w:val="0"/>
              <w:marTop w:val="0"/>
              <w:marBottom w:val="0"/>
              <w:divBdr>
                <w:top w:val="none" w:sz="0" w:space="0" w:color="auto"/>
                <w:left w:val="none" w:sz="0" w:space="0" w:color="auto"/>
                <w:bottom w:val="none" w:sz="0" w:space="0" w:color="auto"/>
                <w:right w:val="none" w:sz="0" w:space="0" w:color="auto"/>
              </w:divBdr>
              <w:divsChild>
                <w:div w:id="962733316">
                  <w:marLeft w:val="0"/>
                  <w:marRight w:val="0"/>
                  <w:marTop w:val="0"/>
                  <w:marBottom w:val="0"/>
                  <w:divBdr>
                    <w:top w:val="none" w:sz="0" w:space="0" w:color="auto"/>
                    <w:left w:val="none" w:sz="0" w:space="0" w:color="auto"/>
                    <w:bottom w:val="none" w:sz="0" w:space="0" w:color="auto"/>
                    <w:right w:val="none" w:sz="0" w:space="0" w:color="auto"/>
                  </w:divBdr>
                  <w:divsChild>
                    <w:div w:id="2124492117">
                      <w:marLeft w:val="0"/>
                      <w:marRight w:val="0"/>
                      <w:marTop w:val="0"/>
                      <w:marBottom w:val="0"/>
                      <w:divBdr>
                        <w:top w:val="none" w:sz="0" w:space="0" w:color="auto"/>
                        <w:left w:val="none" w:sz="0" w:space="0" w:color="auto"/>
                        <w:bottom w:val="none" w:sz="0" w:space="0" w:color="auto"/>
                        <w:right w:val="none" w:sz="0" w:space="0" w:color="auto"/>
                      </w:divBdr>
                      <w:divsChild>
                        <w:div w:id="1159541876">
                          <w:marLeft w:val="0"/>
                          <w:marRight w:val="0"/>
                          <w:marTop w:val="240"/>
                          <w:marBottom w:val="171"/>
                          <w:divBdr>
                            <w:top w:val="none" w:sz="0" w:space="0" w:color="auto"/>
                            <w:left w:val="none" w:sz="0" w:space="0" w:color="auto"/>
                            <w:bottom w:val="none" w:sz="0" w:space="0" w:color="auto"/>
                            <w:right w:val="none" w:sz="0" w:space="0" w:color="auto"/>
                          </w:divBdr>
                          <w:divsChild>
                            <w:div w:id="1515847728">
                              <w:marLeft w:val="0"/>
                              <w:marRight w:val="0"/>
                              <w:marTop w:val="0"/>
                              <w:marBottom w:val="0"/>
                              <w:divBdr>
                                <w:top w:val="none" w:sz="0" w:space="0" w:color="auto"/>
                                <w:left w:val="none" w:sz="0" w:space="0" w:color="auto"/>
                                <w:bottom w:val="none" w:sz="0" w:space="0" w:color="auto"/>
                                <w:right w:val="none" w:sz="0" w:space="0" w:color="auto"/>
                              </w:divBdr>
                              <w:divsChild>
                                <w:div w:id="27875240">
                                  <w:marLeft w:val="0"/>
                                  <w:marRight w:val="0"/>
                                  <w:marTop w:val="0"/>
                                  <w:marBottom w:val="0"/>
                                  <w:divBdr>
                                    <w:top w:val="none" w:sz="0" w:space="0" w:color="auto"/>
                                    <w:left w:val="none" w:sz="0" w:space="0" w:color="auto"/>
                                    <w:bottom w:val="none" w:sz="0" w:space="0" w:color="auto"/>
                                    <w:right w:val="none" w:sz="0" w:space="0" w:color="auto"/>
                                  </w:divBdr>
                                  <w:divsChild>
                                    <w:div w:id="47461960">
                                      <w:marLeft w:val="0"/>
                                      <w:marRight w:val="0"/>
                                      <w:marTop w:val="0"/>
                                      <w:marBottom w:val="0"/>
                                      <w:divBdr>
                                        <w:top w:val="none" w:sz="0" w:space="0" w:color="auto"/>
                                        <w:left w:val="none" w:sz="0" w:space="0" w:color="auto"/>
                                        <w:bottom w:val="none" w:sz="0" w:space="0" w:color="auto"/>
                                        <w:right w:val="none" w:sz="0" w:space="0" w:color="auto"/>
                                      </w:divBdr>
                                      <w:divsChild>
                                        <w:div w:id="456028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4</Pages>
  <Words>767</Words>
  <Characters>4220</Characters>
  <Application>Microsoft Office Word</Application>
  <DocSecurity>0</DocSecurity>
  <Lines>35</Lines>
  <Paragraphs>9</Paragraphs>
  <ScaleCrop>false</ScaleCrop>
  <Company/>
  <LinksUpToDate>false</LinksUpToDate>
  <CharactersWithSpaces>4978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2026-03-05T01:13:00Z</dcterms:created>
  <dcterms:modified xsi:type="dcterms:W3CDTF">2026-03-05T01:16:00Z</dcterms:modified>
</cp:coreProperties>
</file>