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0EDE6"/>
  <w:body>
    <w:p>
      <w:pPr>
        <w:spacing w:after="900"/>
      </w:pPr>
    </w:p>
    <w:p>
      <w:pPr>
        <w:spacing w:after="400"/>
        <w:jc w:val="center"/>
      </w:pPr>
      <w:r>
        <w:drawing>
          <wp:inline distT="0" distB="0" distL="0" distR="0">
            <wp:extent cx="2190750" cy="73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Inter" w:cs="Inter" w:eastAsia="Inter" w:hAnsi="Inter"/>
          <w:b/>
          <w:bCs/>
          <w:color w:val="C9A227"/>
          <w:spacing w:val="60"/>
          <w:sz w:val="17"/>
          <w:szCs w:val="17"/>
        </w:rPr>
        <w:t xml:space="preserve">PLANO TÉCNICO E DE INVESTIMENTO</w:t>
      </w:r>
    </w:p>
    <w:p>
      <w:pPr>
        <w:spacing w:after="120"/>
        <w:jc w:val="center"/>
      </w:pPr>
      <w:r>
        <w:rPr>
          <w:rFonts w:ascii="Playfair Display" w:cs="Playfair Display" w:eastAsia="Playfair Display" w:hAnsi="Playfair Display"/>
          <w:b/>
          <w:bCs/>
          <w:color w:val="1A1A18"/>
          <w:sz w:val="52"/>
          <w:szCs w:val="52"/>
        </w:rPr>
        <w:t xml:space="preserve">Clínica LC · Aplicativo do Paciente</w:t>
      </w:r>
    </w:p>
    <w:p>
      <w:pPr>
        <w:spacing w:after="700"/>
        <w:jc w:val="center"/>
      </w:pPr>
      <w:r>
        <w:rPr>
          <w:rFonts w:ascii="Inter" w:cs="Inter" w:eastAsia="Inter" w:hAnsi="Inter"/>
          <w:i/>
          <w:iCs/>
          <w:color w:val="4A4A46"/>
          <w:sz w:val="21"/>
          <w:szCs w:val="21"/>
        </w:rPr>
        <w:t xml:space="preserve">Arquitetura, banco de dados, cronograma de 12 semanas e custos reais</w:t>
      </w:r>
    </w:p>
    <w:tbl>
      <w:tblPr>
        <w:tblW w:type="pct" w:w="100%"/>
        <w:tblBorders>
          <w:top w:val="single" w:color="D8D3C8" w:sz="3"/>
          <w:left w:val="single" w:color="D8D3C8" w:sz="3"/>
          <w:bottom w:val="single" w:color="D8D3C8" w:sz="3"/>
          <w:right w:val="single" w:color="D8D3C8" w:sz="3"/>
          <w:insideH w:val="single" w:color="D8D3C8" w:sz="3"/>
          <w:insideV w:val="single" w:color="D8D3C8" w:sz="3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6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CAMPO</w:t>
            </w:r>
          </w:p>
        </w:tc>
        <w:tc>
          <w:tcPr>
            <w:tcW w:type="pct" w:w="74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CONTEÚDO</w:t>
            </w:r>
          </w:p>
        </w:tc>
      </w:tr>
      <w:tr>
        <w:tc>
          <w:tcPr>
            <w:tcW w:type="pct" w:w="26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Cliente</w:t>
            </w:r>
          </w:p>
        </w:tc>
        <w:tc>
          <w:tcPr>
            <w:tcW w:type="pct" w:w="7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Clínica LC · São José dos Pinhais / PR</w:t>
            </w:r>
          </w:p>
        </w:tc>
      </w:tr>
      <w:tr>
        <w:tc>
          <w:tcPr>
            <w:tcW w:type="pct" w:w="26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Origem</w:t>
            </w:r>
          </w:p>
        </w:tc>
        <w:tc>
          <w:tcPr>
            <w:tcW w:type="pct" w:w="7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Reunião de 11/09/2026 (20 min) · participantes: Financeiro Clínica LC, Vinicius Reis, Kevyn Machado</w:t>
            </w:r>
          </w:p>
        </w:tc>
      </w:tr>
      <w:tr>
        <w:tc>
          <w:tcPr>
            <w:tcW w:type="pct" w:w="26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Apresentação</w:t>
            </w:r>
          </w:p>
        </w:tc>
        <w:tc>
          <w:tcPr>
            <w:tcW w:type="pct" w:w="7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Terça-feira, 15/09/2026, 14h00</w:t>
            </w:r>
          </w:p>
        </w:tc>
      </w:tr>
      <w:tr>
        <w:tc>
          <w:tcPr>
            <w:tcW w:type="pct" w:w="26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Equipe prevista</w:t>
            </w:r>
          </w:p>
        </w:tc>
        <w:tc>
          <w:tcPr>
            <w:tcW w:type="pct" w:w="7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2 desenvolvedores assistidos por Claude Max</w:t>
            </w:r>
          </w:p>
        </w:tc>
      </w:tr>
      <w:tr>
        <w:tc>
          <w:tcPr>
            <w:tcW w:type="pct" w:w="26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Classificação</w:t>
            </w:r>
          </w:p>
        </w:tc>
        <w:tc>
          <w:tcPr>
            <w:tcW w:type="pct" w:w="7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USO INTERNO: contém margem, custo e estratégia de preço</w:t>
            </w:r>
          </w:p>
        </w:tc>
      </w:tr>
    </w:tbl>
    <w:p>
      <w:r>
        <w:br w:type="page"/>
      </w:r>
    </w:p>
    <w:p>
      <w:pPr>
        <w:pBdr>
          <w:left w:val="single" w:color="C9A227" w:sz="18" w:space="8"/>
        </w:pBdr>
        <w:spacing w:after="60"/>
      </w:pPr>
      <w:r>
        <w:rPr>
          <w:rFonts w:ascii="Inter" w:cs="Inter" w:eastAsia="Inter" w:hAnsi="Inter"/>
          <w:b/>
          <w:bCs/>
          <w:color w:val="C9A227"/>
          <w:spacing w:val="30"/>
          <w:sz w:val="16"/>
          <w:szCs w:val="16"/>
        </w:rPr>
        <w:t xml:space="preserve">SEÇÃO 1</w:t>
      </w:r>
    </w:p>
    <w:p>
      <w:pPr>
        <w:spacing w:after="200"/>
      </w:pPr>
      <w:r>
        <w:rPr>
          <w:rFonts w:ascii="Playfair Display" w:cs="Playfair Display" w:eastAsia="Playfair Display" w:hAnsi="Playfair Display"/>
          <w:b/>
          <w:bCs/>
          <w:color w:val="1A1A18"/>
          <w:sz w:val="44"/>
          <w:szCs w:val="44"/>
        </w:rPr>
        <w:t xml:space="preserve">Sumário executivo</w:t>
      </w:r>
    </w:p>
    <w:p>
      <w:pPr>
        <w:spacing w:after="140" w:line="29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6"/>
          <w:sz w:val="19"/>
          <w:szCs w:val="19"/>
        </w:rPr>
        <w:t xml:space="preserve">A Clínica LC quer um aplicativo que transforme o protocolo médico em rotina diária acompanhada. Hoje o médico prescreve por e-mail e agenda pelo Google Calendar, a comunicação acontece em grupos de WhatsApp e o agendamento depende de uma recepcionista que só atende em horário comercial, enquanto o paciente, majoritariamente mulher, 35+, alto poder aquisitivo e agenda cheia, responde fora desse horário.</w:t>
      </w:r>
    </w:p>
    <w:p>
      <w:pPr>
        <w:spacing w:after="140" w:line="29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6"/>
          <w:sz w:val="19"/>
          <w:szCs w:val="19"/>
        </w:rPr>
        <w:t xml:space="preserve">O aplicativo resolve três coisas ao mesmo tempo: tira o agendamento do gargalo humano, transforma o protocolo em checklist com lembrete, e dá à clínica um ativo de percepção de valor coerente com um serviço high ticket.</w:t>
      </w:r>
    </w:p>
    <w:p>
      <w:pPr>
        <w:spacing w:after="6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9A227"/>
          <w:sz w:val="20"/>
          <w:szCs w:val="20"/>
        </w:rPr>
        <w:t xml:space="preserve">Veredito sobre o prazo</w:t>
      </w:r>
    </w:p>
    <w:tbl>
      <w:tblPr>
        <w:tblW w:type="pct" w:w="100%"/>
        <w:tblBorders>
          <w:top w:val="single" w:color="D8D3C8" w:sz="3"/>
          <w:left w:val="single" w:color="C9A227" w:sz="18"/>
          <w:bottom w:val="single" w:color="D8D3C8" w:sz="3"/>
          <w:right w:val="single" w:color="D8D3C8" w:sz="3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AFAF7" w:color="auto" w:val="clear"/>
            <w:tcMar>
              <w:top w:type="dxa" w:w="190"/>
              <w:left w:type="dxa" w:w="240"/>
              <w:bottom w:type="dxa" w:w="190"/>
              <w:right w:type="dxa" w:w="240"/>
            </w:tcMar>
          </w:tcPr>
          <w:p>
            <w:pPr>
              <w:spacing w:after="70"/>
            </w:pPr>
            <w:r>
              <w:rPr>
                <w:rFonts w:ascii="Inter" w:cs="Inter" w:eastAsia="Inter" w:hAnsi="Inter"/>
                <w:b/>
                <w:bCs/>
                <w:color w:val="C9A227"/>
                <w:spacing w:val="20"/>
                <w:sz w:val="15"/>
                <w:szCs w:val="15"/>
              </w:rPr>
              <w:t xml:space="preserve">DÁ PARA FAZER EM 3 MESES, COM UMA RESSALVA</w:t>
            </w:r>
          </w:p>
          <w:p>
            <w:pPr>
              <w:spacing w:line="280"/>
            </w:pPr>
            <w:r>
              <w:rPr>
                <w:rFonts w:ascii="Inter" w:cs="Inter" w:eastAsia="Inter" w:hAnsi="Inter"/>
                <w:color w:val="1A1A18"/>
                <w:sz w:val="18"/>
                <w:szCs w:val="18"/>
              </w:rPr>
              <w:t xml:space="preserve">12 semanas é suficiente para ter o código pronto e testado do MVP definido neste documento. O que não cabe em 12 semanas é o app JÁ PUBLICADO nas lojas: entre congelar o código e o app estar disponível para download existem de 1 a 3 semanas de abertura de contas, revisão da Apple e da Google, e prováveis rodadas de correção. O prazo honesto de ponta a ponta é 14 semanas. Comprometer-se com 'app na loja em 90 dias' é assumir um risco que não depende de nós.</w:t>
            </w:r>
          </w:p>
        </w:tc>
      </w:tr>
    </w:tbl>
    <w:p>
      <w:pPr>
        <w:spacing w:after="120"/>
      </w:pPr>
    </w:p>
    <w:p>
      <w:pPr>
        <w:spacing w:after="140" w:line="290"/>
      </w:pPr>
      <w:r>
        <w:rPr>
          <w:rFonts w:ascii="Inter" w:cs="Inter" w:eastAsia="Inter" w:hAnsi="Inter"/>
          <w:b/>
          <w:bCs/>
          <w:i w:val="false"/>
          <w:iCs w:val="false"/>
          <w:color w:val="1A1A18"/>
          <w:sz w:val="19"/>
          <w:szCs w:val="19"/>
        </w:rPr>
        <w:t xml:space="preserve">Sobre a hipótese de 2 meses: não é viável sem cortar uma das três funcionalidades centrais. 8 semanas comportam protocolo diário + diário alimentar, OU protocolo diário + agendamento. Não os três com qualidade de produção.</w:t>
      </w:r>
    </w:p>
    <w:p>
      <w:pPr>
        <w:spacing w:after="8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9A227"/>
          <w:sz w:val="20"/>
          <w:szCs w:val="20"/>
        </w:rPr>
        <w:t xml:space="preserve">Os números em uma linha</w:t>
      </w:r>
    </w:p>
    <w:tbl>
      <w:tblPr>
        <w:tblW w:type="pct" w:w="100%"/>
        <w:tblBorders>
          <w:top w:val="single" w:color="D8D3C8" w:sz="3"/>
          <w:left w:val="single" w:color="D8D3C8" w:sz="3"/>
          <w:bottom w:val="single" w:color="D8D3C8" w:sz="3"/>
          <w:right w:val="single" w:color="D8D3C8" w:sz="3"/>
          <w:insideH w:val="single" w:color="D8D3C8" w:sz="3"/>
          <w:insideV w:val="single" w:color="D8D3C8" w:sz="3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8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INDICADOR</w:t>
            </w:r>
          </w:p>
        </w:tc>
        <w:tc>
          <w:tcPr>
            <w:tcW w:type="pct" w:w="42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VALOR</w:t>
            </w:r>
          </w:p>
        </w:tc>
      </w:tr>
      <w:tr>
        <w:tc>
          <w:tcPr>
            <w:tcW w:type="pct" w:w="5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Prazo de código pronto</w:t>
            </w:r>
          </w:p>
        </w:tc>
        <w:tc>
          <w:tcPr>
            <w:tcW w:type="pct" w:w="4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12 semanas</w:t>
            </w:r>
          </w:p>
        </w:tc>
      </w:tr>
      <w:tr>
        <w:tc>
          <w:tcPr>
            <w:tcW w:type="pct" w:w="5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Prazo até app publicado nas duas lojas</w:t>
            </w:r>
          </w:p>
        </w:tc>
        <w:tc>
          <w:tcPr>
            <w:tcW w:type="pct" w:w="4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14 semanas</w:t>
            </w:r>
          </w:p>
        </w:tc>
      </w:tr>
      <w:tr>
        <w:tc>
          <w:tcPr>
            <w:tcW w:type="pct" w:w="5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Custo de plataforma para a Bytech no build</w:t>
            </w:r>
          </w:p>
        </w:tc>
        <w:tc>
          <w:tcPr>
            <w:tcW w:type="pct" w:w="4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R$ 7.548 (3 meses)</w:t>
            </w:r>
          </w:p>
        </w:tc>
      </w:tr>
      <w:tr>
        <w:tc>
          <w:tcPr>
            <w:tcW w:type="pct" w:w="5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Custo que fica com a Clínica LC (contas de loja)</w:t>
            </w:r>
          </w:p>
        </w:tc>
        <w:tc>
          <w:tcPr>
            <w:tcW w:type="pct" w:w="4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R$ 694 no primeiro ano</w:t>
            </w:r>
          </w:p>
        </w:tc>
      </w:tr>
      <w:tr>
        <w:tc>
          <w:tcPr>
            <w:tcW w:type="pct" w:w="5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Custo de operação depois do lançamento</w:t>
            </w:r>
          </w:p>
        </w:tc>
        <w:tc>
          <w:tcPr>
            <w:tcW w:type="pct" w:w="4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R$ 189/mês de infraestrutura</w:t>
            </w:r>
          </w:p>
        </w:tc>
      </w:tr>
      <w:tr>
        <w:tc>
          <w:tcPr>
            <w:tcW w:type="pct" w:w="5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Esforço estimado</w:t>
            </w:r>
          </w:p>
        </w:tc>
        <w:tc>
          <w:tcPr>
            <w:tcW w:type="pct" w:w="4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≈ 600 horas (2 devs × 25 h/semana × 12 semanas)</w:t>
            </w:r>
          </w:p>
        </w:tc>
      </w:tr>
      <w:tr>
        <w:tc>
          <w:tcPr>
            <w:tcW w:type="pct" w:w="5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Faixa de honorário recomendada</w:t>
            </w:r>
          </w:p>
        </w:tc>
        <w:tc>
          <w:tcPr>
            <w:tcW w:type="pct" w:w="4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R$ 85.000 a R$ 98.000 (detalhe na seção 11)</w:t>
            </w:r>
          </w:p>
        </w:tc>
      </w:tr>
    </w:tbl>
    <w:p>
      <w:pPr>
        <w:spacing w:after="14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9A227"/>
          <w:sz w:val="20"/>
          <w:szCs w:val="20"/>
        </w:rPr>
        <w:t xml:space="preserve">As três coisas que precisam ser resolvidas antes de assinar</w:t>
      </w:r>
    </w:p>
    <w:p>
      <w:pPr>
        <w:spacing w:after="70" w:line="280"/>
        <w:ind w:left="340" w:hanging="200"/>
      </w:pPr>
      <w:r>
        <w:rPr>
          <w:rFonts w:ascii="Inter" w:cs="Inter" w:eastAsia="Inter" w:hAnsi="Inter"/>
          <w:b/>
          <w:bCs/>
          <w:color w:val="C9A227"/>
          <w:sz w:val="19"/>
          <w:szCs w:val="19"/>
        </w:rPr>
        <w:t xml:space="preserve">•  </w:t>
      </w:r>
      <w:r>
        <w:rPr>
          <w:rFonts w:ascii="Inter" w:cs="Inter" w:eastAsia="Inter" w:hAnsi="Inter"/>
          <w:b/>
          <w:bCs/>
          <w:color w:val="1A1A18"/>
          <w:sz w:val="19"/>
          <w:szCs w:val="19"/>
        </w:rPr>
        <w:t xml:space="preserve">Qual é o sistema de agenda atual da clínica. </w:t>
      </w:r>
      <w:r>
        <w:rPr>
          <w:rFonts w:ascii="Inter" w:cs="Inter" w:eastAsia="Inter" w:hAnsi="Inter"/>
          <w:color w:val="4A4A46"/>
          <w:sz w:val="19"/>
          <w:szCs w:val="19"/>
        </w:rPr>
        <w:t xml:space="preserve">É o único item de escopo que pode virar um buraco sem fundo. Se não houver API, ou o app assume a agenda (e a clínica muda o processo interno) ou haverá duas agendas para conciliar. Isso precisa ser respondido antes do preço fechar.</w:t>
      </w:r>
    </w:p>
    <w:p>
      <w:pPr>
        <w:spacing w:after="70" w:line="280"/>
        <w:ind w:left="340" w:hanging="200"/>
      </w:pPr>
      <w:r>
        <w:rPr>
          <w:rFonts w:ascii="Inter" w:cs="Inter" w:eastAsia="Inter" w:hAnsi="Inter"/>
          <w:b/>
          <w:bCs/>
          <w:color w:val="C9A227"/>
          <w:sz w:val="19"/>
          <w:szCs w:val="19"/>
        </w:rPr>
        <w:t xml:space="preserve">•  </w:t>
      </w:r>
      <w:r>
        <w:rPr>
          <w:rFonts w:ascii="Inter" w:cs="Inter" w:eastAsia="Inter" w:hAnsi="Inter"/>
          <w:b/>
          <w:bCs/>
          <w:color w:val="1A1A18"/>
          <w:sz w:val="19"/>
          <w:szCs w:val="19"/>
        </w:rPr>
        <w:t xml:space="preserve">Quantos pacientes ativos existem hoje. </w:t>
      </w:r>
      <w:r>
        <w:rPr>
          <w:rFonts w:ascii="Inter" w:cs="Inter" w:eastAsia="Inter" w:hAnsi="Inter"/>
          <w:color w:val="4A4A46"/>
          <w:sz w:val="19"/>
          <w:szCs w:val="19"/>
        </w:rPr>
        <w:t xml:space="preserve">O ranking de adesão precisa de massa. Com menos de 40 pacientes ativos simultâneos, o ranking vira constrangimento em vez de engajamento e deve ser substituído por metas individuais.</w:t>
      </w:r>
    </w:p>
    <w:p>
      <w:pPr>
        <w:spacing w:after="70" w:line="280"/>
        <w:ind w:left="340" w:hanging="200"/>
      </w:pPr>
      <w:r>
        <w:rPr>
          <w:rFonts w:ascii="Inter" w:cs="Inter" w:eastAsia="Inter" w:hAnsi="Inter"/>
          <w:b/>
          <w:bCs/>
          <w:color w:val="C9A227"/>
          <w:sz w:val="19"/>
          <w:szCs w:val="19"/>
        </w:rPr>
        <w:t xml:space="preserve">•  </w:t>
      </w:r>
      <w:r>
        <w:rPr>
          <w:rFonts w:ascii="Inter" w:cs="Inter" w:eastAsia="Inter" w:hAnsi="Inter"/>
          <w:b/>
          <w:bCs/>
          <w:color w:val="1A1A18"/>
          <w:sz w:val="19"/>
          <w:szCs w:val="19"/>
        </w:rPr>
        <w:t xml:space="preserve">Em nome de quem ficam as contas Apple e Google. </w:t>
      </w:r>
      <w:r>
        <w:rPr>
          <w:rFonts w:ascii="Inter" w:cs="Inter" w:eastAsia="Inter" w:hAnsi="Inter"/>
          <w:color w:val="4A4A46"/>
          <w:sz w:val="19"/>
          <w:szCs w:val="19"/>
        </w:rPr>
        <w:t xml:space="preserve">Recomendação: no CNPJ da Clínica LC. Além de ser o correto para um app médico, a conta de organização escapa da exigência do Google Play de 12 testadores por 14 dias corridos, que sozinha adiciona duas semanas ao cronograma.</w:t>
      </w:r>
    </w:p>
    <w:p>
      <w:r>
        <w:br w:type="page"/>
      </w:r>
    </w:p>
    <w:p>
      <w:pPr>
        <w:pBdr>
          <w:left w:val="single" w:color="C9A227" w:sz="18" w:space="8"/>
        </w:pBdr>
        <w:spacing w:after="60"/>
      </w:pPr>
      <w:r>
        <w:rPr>
          <w:rFonts w:ascii="Inter" w:cs="Inter" w:eastAsia="Inter" w:hAnsi="Inter"/>
          <w:b/>
          <w:bCs/>
          <w:color w:val="C9A227"/>
          <w:spacing w:val="30"/>
          <w:sz w:val="16"/>
          <w:szCs w:val="16"/>
        </w:rPr>
        <w:t xml:space="preserve">SEÇÃO 2</w:t>
      </w:r>
    </w:p>
    <w:p>
      <w:pPr>
        <w:spacing w:after="200"/>
      </w:pPr>
      <w:r>
        <w:rPr>
          <w:rFonts w:ascii="Playfair Display" w:cs="Playfair Display" w:eastAsia="Playfair Display" w:hAnsi="Playfair Display"/>
          <w:b/>
          <w:bCs/>
          <w:color w:val="1A1A18"/>
          <w:sz w:val="44"/>
          <w:szCs w:val="44"/>
        </w:rPr>
        <w:t xml:space="preserve">Escopo derivado da reunião</w:t>
      </w:r>
    </w:p>
    <w:p>
      <w:pPr>
        <w:spacing w:after="140" w:line="29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6"/>
          <w:sz w:val="19"/>
          <w:szCs w:val="19"/>
        </w:rPr>
        <w:t xml:space="preserve">Tudo abaixo saiu literalmente do que foi dito na reunião de 11/09. A coluna de prioridade é nossa recomendação, não algo já acordado com o cliente.</w:t>
      </w:r>
    </w:p>
    <w:p>
      <w:pPr>
        <w:spacing w:after="8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9A227"/>
          <w:sz w:val="20"/>
          <w:szCs w:val="20"/>
        </w:rPr>
        <w:t xml:space="preserve">Bloco A · MVP, entra nas 12 semanas</w:t>
      </w:r>
    </w:p>
    <w:tbl>
      <w:tblPr>
        <w:tblW w:type="pct" w:w="100%"/>
        <w:tblBorders>
          <w:top w:val="single" w:color="D8D3C8" w:sz="3"/>
          <w:left w:val="single" w:color="D8D3C8" w:sz="3"/>
          <w:bottom w:val="single" w:color="D8D3C8" w:sz="3"/>
          <w:right w:val="single" w:color="D8D3C8" w:sz="3"/>
          <w:insideH w:val="single" w:color="D8D3C8" w:sz="3"/>
          <w:insideV w:val="single" w:color="D8D3C8" w:sz="3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FUNCIONALIDADE</w:t>
            </w:r>
          </w:p>
        </w:tc>
        <w:tc>
          <w:tcPr>
            <w:tcW w:type="pct" w:w="52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O QUE FOI DITO NA REUNIÃO</w:t>
            </w:r>
          </w:p>
        </w:tc>
        <w:tc>
          <w:tcPr>
            <w:tcW w:type="pct" w:w="18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COMPLEXIDADE</w:t>
            </w:r>
          </w:p>
        </w:tc>
      </w:tr>
      <w:tr>
        <w:tc>
          <w:tcPr>
            <w:tcW w:type="pct" w:w="3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Cadastro e login do paciente</w:t>
            </w:r>
          </w:p>
        </w:tc>
        <w:tc>
          <w:tcPr>
            <w:tcW w:type="pct" w:w="5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Ficha com login, senha, dados pessoais, endereço e dados de saúde</w:t>
            </w:r>
          </w:p>
        </w:tc>
        <w:tc>
          <w:tcPr>
            <w:tcW w:type="pct" w:w="1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Baixa</w:t>
            </w:r>
          </w:p>
        </w:tc>
      </w:tr>
      <w:tr>
        <w:tc>
          <w:tcPr>
            <w:tcW w:type="pct" w:w="3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Protocolo diário com checklist</w:t>
            </w:r>
          </w:p>
        </w:tc>
        <w:tc>
          <w:tcPr>
            <w:tcW w:type="pct" w:w="5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Médico monta a programação; hoje vai por Gmail e Calendar e o paciente não consegue marcar o que cumpriu</w:t>
            </w:r>
          </w:p>
        </w:tc>
        <w:tc>
          <w:tcPr>
            <w:tcW w:type="pct" w:w="1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Média</w:t>
            </w:r>
          </w:p>
        </w:tc>
      </w:tr>
      <w:tr>
        <w:tc>
          <w:tcPr>
            <w:tcW w:type="pct" w:w="3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Lembretes por horário</w:t>
            </w:r>
          </w:p>
        </w:tc>
        <w:tc>
          <w:tcPr>
            <w:tcW w:type="pct" w:w="5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'8h toma café da manhã, 9h toma X ml de água'</w:t>
            </w:r>
          </w:p>
        </w:tc>
        <w:tc>
          <w:tcPr>
            <w:tcW w:type="pct" w:w="1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Média</w:t>
            </w:r>
          </w:p>
        </w:tc>
      </w:tr>
      <w:tr>
        <w:tc>
          <w:tcPr>
            <w:tcW w:type="pct" w:w="3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Diário alimentar</w:t>
            </w:r>
          </w:p>
        </w:tc>
        <w:tc>
          <w:tcPr>
            <w:tcW w:type="pct" w:w="5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Estilo FatSecret: anota o que comeu e vê no fim do dia se bateu a meta</w:t>
            </w:r>
          </w:p>
        </w:tc>
        <w:tc>
          <w:tcPr>
            <w:tcW w:type="pct" w:w="1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Média</w:t>
            </w:r>
          </w:p>
        </w:tc>
      </w:tr>
      <w:tr>
        <w:tc>
          <w:tcPr>
            <w:tcW w:type="pct" w:w="3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Plano alimentar do nutricionista</w:t>
            </w:r>
          </w:p>
        </w:tc>
        <w:tc>
          <w:tcPr>
            <w:tcW w:type="pct" w:w="5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O nutricionista faz a dieta e o paciente tem acesso a ela no app</w:t>
            </w:r>
          </w:p>
        </w:tc>
        <w:tc>
          <w:tcPr>
            <w:tcW w:type="pct" w:w="1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Baixa</w:t>
            </w:r>
          </w:p>
        </w:tc>
      </w:tr>
      <w:tr>
        <w:tc>
          <w:tcPr>
            <w:tcW w:type="pct" w:w="3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Registro de água e atividade</w:t>
            </w:r>
          </w:p>
        </w:tc>
        <w:tc>
          <w:tcPr>
            <w:tcW w:type="pct" w:w="5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Juntar num app só o que hoje são vários apps separados</w:t>
            </w:r>
          </w:p>
        </w:tc>
        <w:tc>
          <w:tcPr>
            <w:tcW w:type="pct" w:w="1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Baixa</w:t>
            </w:r>
          </w:p>
        </w:tc>
      </w:tr>
      <w:tr>
        <w:tc>
          <w:tcPr>
            <w:tcW w:type="pct" w:w="3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Agendamento pelo paciente</w:t>
            </w:r>
          </w:p>
        </w:tc>
        <w:tc>
          <w:tcPr>
            <w:tcW w:type="pct" w:w="5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Como check-in de academia, com antecedência mínima e prazo máximo de cancelamento</w:t>
            </w:r>
          </w:p>
        </w:tc>
        <w:tc>
          <w:tcPr>
            <w:tcW w:type="pct" w:w="1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pct" w:w="3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Gráfico de evolução</w:t>
            </w:r>
          </w:p>
        </w:tc>
        <w:tc>
          <w:tcPr>
            <w:tcW w:type="pct" w:w="5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'Como o paciente chegou e o que mudou no percurso dele aqui dentro'</w:t>
            </w:r>
          </w:p>
        </w:tc>
        <w:tc>
          <w:tcPr>
            <w:tcW w:type="pct" w:w="1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Média</w:t>
            </w:r>
          </w:p>
        </w:tc>
      </w:tr>
      <w:tr>
        <w:tc>
          <w:tcPr>
            <w:tcW w:type="pct" w:w="3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Notificações push motivacionais</w:t>
            </w:r>
          </w:p>
        </w:tc>
        <w:tc>
          <w:tcPr>
            <w:tcW w:type="pct" w:w="5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Substituem a automação de mensagem que nunca funcionou no CRM</w:t>
            </w:r>
          </w:p>
        </w:tc>
        <w:tc>
          <w:tcPr>
            <w:tcW w:type="pct" w:w="1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Média</w:t>
            </w:r>
          </w:p>
        </w:tc>
      </w:tr>
      <w:tr>
        <w:tc>
          <w:tcPr>
            <w:tcW w:type="pct" w:w="3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Ranking de adesão anônimo</w:t>
            </w:r>
          </w:p>
        </w:tc>
        <w:tc>
          <w:tcPr>
            <w:tcW w:type="pct" w:w="5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Inspirado no app de desafio em grupo citado; pacientes são competitivos</w:t>
            </w:r>
          </w:p>
        </w:tc>
        <w:tc>
          <w:tcPr>
            <w:tcW w:type="pct" w:w="1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Média</w:t>
            </w:r>
          </w:p>
        </w:tc>
      </w:tr>
      <w:tr>
        <w:tc>
          <w:tcPr>
            <w:tcW w:type="pct" w:w="3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Atalho para o WhatsApp da equipe</w:t>
            </w:r>
          </w:p>
        </w:tc>
        <w:tc>
          <w:tcPr>
            <w:tcW w:type="pct" w:w="5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Manter o grupo de WhatsApp, que a Carol faz questão de preservar</w:t>
            </w:r>
          </w:p>
        </w:tc>
        <w:tc>
          <w:tcPr>
            <w:tcW w:type="pct" w:w="1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Baixa</w:t>
            </w:r>
          </w:p>
        </w:tc>
      </w:tr>
      <w:tr>
        <w:tc>
          <w:tcPr>
            <w:tcW w:type="pct" w:w="3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Painel web da equipe</w:t>
            </w:r>
          </w:p>
        </w:tc>
        <w:tc>
          <w:tcPr>
            <w:tcW w:type="pct" w:w="5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Os 7 profissionais precisam prescrever protocolo, dieta e liberar resultados</w:t>
            </w:r>
          </w:p>
        </w:tc>
        <w:tc>
          <w:tcPr>
            <w:tcW w:type="pct" w:w="1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Alta</w:t>
            </w:r>
          </w:p>
        </w:tc>
      </w:tr>
    </w:tbl>
    <w:p>
      <w:pPr>
        <w:spacing w:after="14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9A227"/>
          <w:sz w:val="20"/>
          <w:szCs w:val="20"/>
        </w:rPr>
        <w:t xml:space="preserve">Bloco B · Fase 2, depois do lançamento</w:t>
      </w:r>
    </w:p>
    <w:p>
      <w:pPr>
        <w:spacing w:after="70" w:line="280"/>
        <w:ind w:left="340" w:hanging="200"/>
      </w:pPr>
      <w:r>
        <w:rPr>
          <w:rFonts w:ascii="Inter" w:cs="Inter" w:eastAsia="Inter" w:hAnsi="Inter"/>
          <w:b/>
          <w:bCs/>
          <w:color w:val="C9A227"/>
          <w:sz w:val="19"/>
          <w:szCs w:val="19"/>
        </w:rPr>
        <w:t xml:space="preserve">•  </w:t>
      </w:r>
      <w:r>
        <w:rPr>
          <w:rFonts w:ascii="Inter" w:cs="Inter" w:eastAsia="Inter" w:hAnsi="Inter"/>
          <w:b/>
          <w:bCs/>
          <w:color w:val="1A1A18"/>
          <w:sz w:val="19"/>
          <w:szCs w:val="19"/>
        </w:rPr>
        <w:t xml:space="preserve">Integração com o sistema de agenda atual da clínica. </w:t>
      </w:r>
      <w:r>
        <w:rPr>
          <w:rFonts w:ascii="Inter" w:cs="Inter" w:eastAsia="Inter" w:hAnsi="Inter"/>
          <w:color w:val="4A4A46"/>
          <w:sz w:val="19"/>
          <w:szCs w:val="19"/>
        </w:rPr>
        <w:t xml:space="preserve">Depende de descobrir qual é o sistema e se ele expõe API. No MVP o app tem agenda própria.</w:t>
      </w:r>
    </w:p>
    <w:p>
      <w:pPr>
        <w:spacing w:after="70" w:line="280"/>
        <w:ind w:left="340" w:hanging="200"/>
      </w:pPr>
      <w:r>
        <w:rPr>
          <w:rFonts w:ascii="Inter" w:cs="Inter" w:eastAsia="Inter" w:hAnsi="Inter"/>
          <w:b/>
          <w:bCs/>
          <w:color w:val="C9A227"/>
          <w:sz w:val="19"/>
          <w:szCs w:val="19"/>
        </w:rPr>
        <w:t xml:space="preserve">•  </w:t>
      </w:r>
      <w:r>
        <w:rPr>
          <w:rFonts w:ascii="Inter" w:cs="Inter" w:eastAsia="Inter" w:hAnsi="Inter"/>
          <w:b/>
          <w:bCs/>
          <w:color w:val="1A1A18"/>
          <w:sz w:val="19"/>
          <w:szCs w:val="19"/>
        </w:rPr>
        <w:t xml:space="preserve">Histórico completo de exames com laudo. </w:t>
      </w:r>
      <w:r>
        <w:rPr>
          <w:rFonts w:ascii="Inter" w:cs="Inter" w:eastAsia="Inter" w:hAnsi="Inter"/>
          <w:color w:val="4A4A46"/>
          <w:sz w:val="19"/>
          <w:szCs w:val="19"/>
        </w:rPr>
        <w:t xml:space="preserve">A própria cliente apontou que isso vive no prontuário e só o médico acessa. No MVP o app mostra um resumo de resultados que o profissional libera explicitamente, não é prontuário eletrônico.</w:t>
      </w:r>
    </w:p>
    <w:p>
      <w:pPr>
        <w:spacing w:after="70" w:line="280"/>
        <w:ind w:left="340" w:hanging="200"/>
      </w:pPr>
      <w:r>
        <w:rPr>
          <w:rFonts w:ascii="Inter" w:cs="Inter" w:eastAsia="Inter" w:hAnsi="Inter"/>
          <w:b/>
          <w:bCs/>
          <w:color w:val="C9A227"/>
          <w:sz w:val="19"/>
          <w:szCs w:val="19"/>
        </w:rPr>
        <w:t xml:space="preserve">•  </w:t>
      </w:r>
      <w:r>
        <w:rPr>
          <w:rFonts w:ascii="Inter" w:cs="Inter" w:eastAsia="Inter" w:hAnsi="Inter"/>
          <w:b/>
          <w:bCs/>
          <w:color w:val="1A1A18"/>
          <w:sz w:val="19"/>
          <w:szCs w:val="19"/>
        </w:rPr>
        <w:t xml:space="preserve">E-mails automáticos de ciclo de vida. </w:t>
      </w:r>
      <w:r>
        <w:rPr>
          <w:rFonts w:ascii="Inter" w:cs="Inter" w:eastAsia="Inter" w:hAnsi="Inter"/>
          <w:color w:val="4A4A46"/>
          <w:sz w:val="19"/>
          <w:szCs w:val="19"/>
        </w:rPr>
        <w:t xml:space="preserve">Foi pedido ('quanto mais lembrarem da gente, melhor'), mas push resolve 80% do objetivo com custo e complexidade menores. Entra depois.</w:t>
      </w:r>
    </w:p>
    <w:p>
      <w:pPr>
        <w:spacing w:after="70" w:line="280"/>
        <w:ind w:left="340" w:hanging="200"/>
      </w:pPr>
      <w:r>
        <w:rPr>
          <w:rFonts w:ascii="Inter" w:cs="Inter" w:eastAsia="Inter" w:hAnsi="Inter"/>
          <w:b/>
          <w:bCs/>
          <w:color w:val="C9A227"/>
          <w:sz w:val="19"/>
          <w:szCs w:val="19"/>
        </w:rPr>
        <w:t xml:space="preserve">•  </w:t>
      </w:r>
      <w:r>
        <w:rPr>
          <w:rFonts w:ascii="Inter" w:cs="Inter" w:eastAsia="Inter" w:hAnsi="Inter"/>
          <w:b/>
          <w:bCs/>
          <w:color w:val="1A1A18"/>
          <w:sz w:val="19"/>
          <w:szCs w:val="19"/>
        </w:rPr>
        <w:t xml:space="preserve">WhatsApp Cloud API com disparo automático. </w:t>
      </w:r>
      <w:r>
        <w:rPr>
          <w:rFonts w:ascii="Inter" w:cs="Inter" w:eastAsia="Inter" w:hAnsi="Inter"/>
          <w:color w:val="4A4A46"/>
          <w:sz w:val="19"/>
          <w:szCs w:val="19"/>
        </w:rPr>
        <w:t xml:space="preserve">No MVP o app abre a conversa por link. Automação real exige número verificado, templates aprovados e custo por conversa.</w:t>
      </w:r>
    </w:p>
    <w:p>
      <w:pPr>
        <w:spacing w:after="70" w:line="280"/>
        <w:ind w:left="340" w:hanging="200"/>
      </w:pPr>
      <w:r>
        <w:rPr>
          <w:rFonts w:ascii="Inter" w:cs="Inter" w:eastAsia="Inter" w:hAnsi="Inter"/>
          <w:b/>
          <w:bCs/>
          <w:color w:val="C9A227"/>
          <w:sz w:val="19"/>
          <w:szCs w:val="19"/>
        </w:rPr>
        <w:t xml:space="preserve">•  </w:t>
      </w:r>
      <w:r>
        <w:rPr>
          <w:rFonts w:ascii="Inter" w:cs="Inter" w:eastAsia="Inter" w:hAnsi="Inter"/>
          <w:b/>
          <w:bCs/>
          <w:color w:val="1A1A18"/>
          <w:sz w:val="19"/>
          <w:szCs w:val="19"/>
        </w:rPr>
        <w:t xml:space="preserve">Automação de Instagram Direct. </w:t>
      </w:r>
      <w:r>
        <w:rPr>
          <w:rFonts w:ascii="Inter" w:cs="Inter" w:eastAsia="Inter" w:hAnsi="Inter"/>
          <w:color w:val="4A4A46"/>
          <w:sz w:val="19"/>
          <w:szCs w:val="19"/>
        </w:rPr>
        <w:t xml:space="preserve">Discutido na reunião e descartado pela própria cliente: o app é só para pacientes da Clínica LC.</w:t>
      </w:r>
    </w:p>
    <w:p>
      <w:pPr>
        <w:spacing w:after="14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9A227"/>
          <w:sz w:val="20"/>
          <w:szCs w:val="20"/>
        </w:rPr>
        <w:t xml:space="preserve">Bloco C · Fora de escopo, precisa estar escrito na proposta</w:t>
      </w:r>
    </w:p>
    <w:p>
      <w:pPr>
        <w:spacing w:after="70" w:line="280"/>
        <w:ind w:left="340" w:hanging="200"/>
      </w:pPr>
      <w:r>
        <w:rPr>
          <w:rFonts w:ascii="Inter" w:cs="Inter" w:eastAsia="Inter" w:hAnsi="Inter"/>
          <w:b/>
          <w:bCs/>
          <w:color w:val="C9A227"/>
          <w:sz w:val="19"/>
          <w:szCs w:val="19"/>
        </w:rPr>
        <w:t xml:space="preserve">•  </w:t>
      </w:r>
      <w:r>
        <w:rPr>
          <w:rFonts w:ascii="Inter" w:cs="Inter" w:eastAsia="Inter" w:hAnsi="Inter"/>
          <w:color w:val="4A4A46"/>
          <w:sz w:val="19"/>
          <w:szCs w:val="19"/>
        </w:rPr>
        <w:t xml:space="preserve">Prontuário eletrônico, prescrição com assinatura digital e qualquer coisa que exija certificação SBIS/CFM.</w:t>
      </w:r>
    </w:p>
    <w:p>
      <w:pPr>
        <w:spacing w:after="70" w:line="280"/>
        <w:ind w:left="340" w:hanging="200"/>
      </w:pPr>
      <w:r>
        <w:rPr>
          <w:rFonts w:ascii="Inter" w:cs="Inter" w:eastAsia="Inter" w:hAnsi="Inter"/>
          <w:b/>
          <w:bCs/>
          <w:color w:val="C9A227"/>
          <w:sz w:val="19"/>
          <w:szCs w:val="19"/>
        </w:rPr>
        <w:t xml:space="preserve">•  </w:t>
      </w:r>
      <w:r>
        <w:rPr>
          <w:rFonts w:ascii="Inter" w:cs="Inter" w:eastAsia="Inter" w:hAnsi="Inter"/>
          <w:color w:val="4A4A46"/>
          <w:sz w:val="19"/>
          <w:szCs w:val="19"/>
        </w:rPr>
        <w:t xml:space="preserve">Telemedicina, videochamada ou consulta remota.</w:t>
      </w:r>
    </w:p>
    <w:p>
      <w:pPr>
        <w:spacing w:after="70" w:line="280"/>
        <w:ind w:left="340" w:hanging="200"/>
      </w:pPr>
      <w:r>
        <w:rPr>
          <w:rFonts w:ascii="Inter" w:cs="Inter" w:eastAsia="Inter" w:hAnsi="Inter"/>
          <w:b/>
          <w:bCs/>
          <w:color w:val="C9A227"/>
          <w:sz w:val="19"/>
          <w:szCs w:val="19"/>
        </w:rPr>
        <w:t xml:space="preserve">•  </w:t>
      </w:r>
      <w:r>
        <w:rPr>
          <w:rFonts w:ascii="Inter" w:cs="Inter" w:eastAsia="Inter" w:hAnsi="Inter"/>
          <w:color w:val="4A4A46"/>
          <w:sz w:val="19"/>
          <w:szCs w:val="19"/>
        </w:rPr>
        <w:t xml:space="preserve">Pagamento, cobrança ou emissão de nota dentro do app.</w:t>
      </w:r>
    </w:p>
    <w:p>
      <w:pPr>
        <w:spacing w:after="70" w:line="280"/>
        <w:ind w:left="340" w:hanging="200"/>
      </w:pPr>
      <w:r>
        <w:rPr>
          <w:rFonts w:ascii="Inter" w:cs="Inter" w:eastAsia="Inter" w:hAnsi="Inter"/>
          <w:b/>
          <w:bCs/>
          <w:color w:val="C9A227"/>
          <w:sz w:val="19"/>
          <w:szCs w:val="19"/>
        </w:rPr>
        <w:t xml:space="preserve">•  </w:t>
      </w:r>
      <w:r>
        <w:rPr>
          <w:rFonts w:ascii="Inter" w:cs="Inter" w:eastAsia="Inter" w:hAnsi="Inter"/>
          <w:color w:val="4A4A46"/>
          <w:sz w:val="19"/>
          <w:szCs w:val="19"/>
        </w:rPr>
        <w:t xml:space="preserve">Gestão de tráfego pago e CRM, ficou combinado indicar um parceiro.</w:t>
      </w:r>
    </w:p>
    <w:p>
      <w:pPr>
        <w:spacing w:after="70" w:line="280"/>
        <w:ind w:left="340" w:hanging="200"/>
      </w:pPr>
      <w:r>
        <w:rPr>
          <w:rFonts w:ascii="Inter" w:cs="Inter" w:eastAsia="Inter" w:hAnsi="Inter"/>
          <w:b/>
          <w:bCs/>
          <w:color w:val="C9A227"/>
          <w:sz w:val="19"/>
          <w:szCs w:val="19"/>
        </w:rPr>
        <w:t xml:space="preserve">•  </w:t>
      </w:r>
      <w:r>
        <w:rPr>
          <w:rFonts w:ascii="Inter" w:cs="Inter" w:eastAsia="Inter" w:hAnsi="Inter"/>
          <w:color w:val="4A4A46"/>
          <w:sz w:val="19"/>
          <w:szCs w:val="19"/>
        </w:rPr>
        <w:t xml:space="preserve">Reforma do site institucional (mencionado como possibilidade, não contratado).</w:t>
      </w:r>
    </w:p>
    <w:p>
      <w:r>
        <w:br w:type="page"/>
      </w:r>
    </w:p>
    <w:p>
      <w:pPr>
        <w:pBdr>
          <w:left w:val="single" w:color="C9A227" w:sz="18" w:space="8"/>
        </w:pBdr>
        <w:spacing w:after="60"/>
      </w:pPr>
      <w:r>
        <w:rPr>
          <w:rFonts w:ascii="Inter" w:cs="Inter" w:eastAsia="Inter" w:hAnsi="Inter"/>
          <w:b/>
          <w:bCs/>
          <w:color w:val="C9A227"/>
          <w:spacing w:val="30"/>
          <w:sz w:val="16"/>
          <w:szCs w:val="16"/>
        </w:rPr>
        <w:t xml:space="preserve">SEÇÃO 3</w:t>
      </w:r>
    </w:p>
    <w:p>
      <w:pPr>
        <w:spacing w:after="200"/>
      </w:pPr>
      <w:r>
        <w:rPr>
          <w:rFonts w:ascii="Playfair Display" w:cs="Playfair Display" w:eastAsia="Playfair Display" w:hAnsi="Playfair Display"/>
          <w:b/>
          <w:bCs/>
          <w:color w:val="1A1A18"/>
          <w:sz w:val="44"/>
          <w:szCs w:val="44"/>
        </w:rPr>
        <w:t xml:space="preserve">Arquitetura</w:t>
      </w:r>
    </w:p>
    <w:p>
      <w:pPr>
        <w:spacing w:after="140" w:line="29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6"/>
          <w:sz w:val="19"/>
          <w:szCs w:val="19"/>
        </w:rPr>
        <w:t xml:space="preserve">A escolha central é otimizar para uma equipe de duas pessoas. Toda decisão abaixo troca flexibilidade por velocidade, porque com 600 horas de orçamento não existe margem para manter infraestrutura própria.</w:t>
      </w:r>
    </w:p>
    <w:p>
      <w:pPr>
        <w:spacing w:after="8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9A227"/>
          <w:sz w:val="20"/>
          <w:szCs w:val="20"/>
        </w:rPr>
        <w:t xml:space="preserve">Stack</w:t>
      </w:r>
    </w:p>
    <w:tbl>
      <w:tblPr>
        <w:tblW w:type="pct" w:w="100%"/>
        <w:tblBorders>
          <w:top w:val="single" w:color="D8D3C8" w:sz="3"/>
          <w:left w:val="single" w:color="D8D3C8" w:sz="3"/>
          <w:bottom w:val="single" w:color="D8D3C8" w:sz="3"/>
          <w:right w:val="single" w:color="D8D3C8" w:sz="3"/>
          <w:insideH w:val="single" w:color="D8D3C8" w:sz="3"/>
          <w:insideV w:val="single" w:color="D8D3C8" w:sz="3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CAMADA</w:t>
            </w:r>
          </w:p>
        </w:tc>
        <w:tc>
          <w:tcPr>
            <w:tcW w:type="pct" w:w="30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ESCOLHA</w:t>
            </w:r>
          </w:p>
        </w:tc>
        <w:tc>
          <w:tcPr>
            <w:tcW w:type="pct" w:w="48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POR QUÊ</w:t>
            </w:r>
          </w:p>
        </w:tc>
      </w:tr>
      <w:tr>
        <w:tc>
          <w:tcPr>
            <w:tcW w:type="pct" w:w="2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App iOS e Android</w:t>
            </w:r>
          </w:p>
        </w:tc>
        <w:tc>
          <w:tcPr>
            <w:tcW w:type="pct" w:w="3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React Native + Expo (TypeScript)</w:t>
            </w:r>
          </w:p>
        </w:tc>
        <w:tc>
          <w:tcPr>
            <w:tcW w:type="pct" w:w="4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Uma base de código para as duas lojas. O protótipo já está em React, então o design system é reaproveitado quase direto.</w:t>
            </w:r>
          </w:p>
        </w:tc>
      </w:tr>
      <w:tr>
        <w:tc>
          <w:tcPr>
            <w:tcW w:type="pct" w:w="2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Build e publicação</w:t>
            </w:r>
          </w:p>
        </w:tc>
        <w:tc>
          <w:tcPr>
            <w:tcW w:type="pct" w:w="3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EAS Build / Submit / Update</w:t>
            </w:r>
          </w:p>
        </w:tc>
        <w:tc>
          <w:tcPr>
            <w:tcW w:type="pct" w:w="4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Compila o binário iOS na nuvem, sem precisar de Mac. EAS Update permite corrigir bug de JS sem passar por revisão de loja.</w:t>
            </w:r>
          </w:p>
        </w:tc>
      </w:tr>
      <w:tr>
        <w:tc>
          <w:tcPr>
            <w:tcW w:type="pct" w:w="2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Banco de dados</w:t>
            </w:r>
          </w:p>
        </w:tc>
        <w:tc>
          <w:tcPr>
            <w:tcW w:type="pct" w:w="3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PostgreSQL gerenciado (Supabase), região São Paulo</w:t>
            </w:r>
          </w:p>
        </w:tc>
        <w:tc>
          <w:tcPr>
            <w:tcW w:type="pct" w:w="4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Relacional, que é o que este domínio pede. Dado de saúde permanece em território nacional, argumento comercial e de LGPD.</w:t>
            </w:r>
          </w:p>
        </w:tc>
      </w:tr>
      <w:tr>
        <w:tc>
          <w:tcPr>
            <w:tcW w:type="pct" w:w="2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Autenticação</w:t>
            </w:r>
          </w:p>
        </w:tc>
        <w:tc>
          <w:tcPr>
            <w:tcW w:type="pct" w:w="3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Supabase Auth (e-mail e senha + magic link)</w:t>
            </w:r>
          </w:p>
        </w:tc>
        <w:tc>
          <w:tcPr>
            <w:tcW w:type="pct" w:w="4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Integra nativamente com as políticas de acesso do banco.</w:t>
            </w:r>
          </w:p>
        </w:tc>
      </w:tr>
      <w:tr>
        <w:tc>
          <w:tcPr>
            <w:tcW w:type="pct" w:w="2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Autorização</w:t>
            </w:r>
          </w:p>
        </w:tc>
        <w:tc>
          <w:tcPr>
            <w:tcW w:type="pct" w:w="3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Row Level Security no Postgres</w:t>
            </w:r>
          </w:p>
        </w:tc>
        <w:tc>
          <w:tcPr>
            <w:tcW w:type="pct" w:w="4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A regra 'paciente só vê o próprio dado' vive no banco, não no app. Um bug no aplicativo não vaza dado de outro paciente.</w:t>
            </w:r>
          </w:p>
        </w:tc>
      </w:tr>
      <w:tr>
        <w:tc>
          <w:tcPr>
            <w:tcW w:type="pct" w:w="2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Arquivos (exames, fotos)</w:t>
            </w:r>
          </w:p>
        </w:tc>
        <w:tc>
          <w:tcPr>
            <w:tcW w:type="pct" w:w="3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Supabase Storage com URL assinada e expiração</w:t>
            </w:r>
          </w:p>
        </w:tc>
        <w:tc>
          <w:tcPr>
            <w:tcW w:type="pct" w:w="4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Arquivo de saúde nunca fica em URL pública.</w:t>
            </w:r>
          </w:p>
        </w:tc>
      </w:tr>
      <w:tr>
        <w:tc>
          <w:tcPr>
            <w:tcW w:type="pct" w:w="2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Lógica de servidor</w:t>
            </w:r>
          </w:p>
        </w:tc>
        <w:tc>
          <w:tcPr>
            <w:tcW w:type="pct" w:w="3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Edge Functions + cron agendado no banco</w:t>
            </w:r>
          </w:p>
        </w:tc>
        <w:tc>
          <w:tcPr>
            <w:tcW w:type="pct" w:w="4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Cálculo de adesão, disparo de lembrete e fechamento de ranking.</w:t>
            </w:r>
          </w:p>
        </w:tc>
      </w:tr>
      <w:tr>
        <w:tc>
          <w:tcPr>
            <w:tcW w:type="pct" w:w="2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Notificações push</w:t>
            </w:r>
          </w:p>
        </w:tc>
        <w:tc>
          <w:tcPr>
            <w:tcW w:type="pct" w:w="3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Expo Push sobre APNs e FCM</w:t>
            </w:r>
          </w:p>
        </w:tc>
        <w:tc>
          <w:tcPr>
            <w:tcW w:type="pct" w:w="4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Sem custo por mensagem.</w:t>
            </w:r>
          </w:p>
        </w:tc>
      </w:tr>
      <w:tr>
        <w:tc>
          <w:tcPr>
            <w:tcW w:type="pct" w:w="2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Painel da equipe</w:t>
            </w:r>
          </w:p>
        </w:tc>
        <w:tc>
          <w:tcPr>
            <w:tcW w:type="pct" w:w="3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Next.js publicado na Vercel</w:t>
            </w:r>
          </w:p>
        </w:tc>
        <w:tc>
          <w:tcPr>
            <w:tcW w:type="pct" w:w="4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Web, não app. Os 7 profissionais trabalham no computador da clínica.</w:t>
            </w:r>
          </w:p>
        </w:tc>
      </w:tr>
      <w:tr>
        <w:tc>
          <w:tcPr>
            <w:tcW w:type="pct" w:w="2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E-mail transacional</w:t>
            </w:r>
          </w:p>
        </w:tc>
        <w:tc>
          <w:tcPr>
            <w:tcW w:type="pct" w:w="3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Provedor com cota gratuita inicial</w:t>
            </w:r>
          </w:p>
        </w:tc>
        <w:tc>
          <w:tcPr>
            <w:tcW w:type="pct" w:w="4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Confirmação de agendamento e recuperação de senha.</w:t>
            </w:r>
          </w:p>
        </w:tc>
      </w:tr>
      <w:tr>
        <w:tc>
          <w:tcPr>
            <w:tcW w:type="pct" w:w="2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Erros e monitoramento</w:t>
            </w:r>
          </w:p>
        </w:tc>
        <w:tc>
          <w:tcPr>
            <w:tcW w:type="pct" w:w="3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Sentry (plano gratuito)</w:t>
            </w:r>
          </w:p>
        </w:tc>
        <w:tc>
          <w:tcPr>
            <w:tcW w:type="pct" w:w="4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Descobrir a falha antes do paciente reclamar no grupo de WhatsApp.</w:t>
            </w:r>
          </w:p>
        </w:tc>
      </w:tr>
      <w:tr>
        <w:tc>
          <w:tcPr>
            <w:tcW w:type="pct" w:w="2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Versionamento e CI</w:t>
            </w:r>
          </w:p>
        </w:tc>
        <w:tc>
          <w:tcPr>
            <w:tcW w:type="pct" w:w="3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GitHub privado + GitHub Actions</w:t>
            </w:r>
          </w:p>
        </w:tc>
        <w:tc>
          <w:tcPr>
            <w:tcW w:type="pct" w:w="4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Lint, typecheck e teste a cada PR. Obrigatório com dois devs em paralelo.</w:t>
            </w:r>
          </w:p>
        </w:tc>
      </w:tr>
    </w:tbl>
    <w:p>
      <w:pPr>
        <w:spacing w:after="14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9A227"/>
          <w:sz w:val="20"/>
          <w:szCs w:val="20"/>
        </w:rPr>
        <w:t xml:space="preserve">Fluxo em uma frase</w:t>
      </w:r>
    </w:p>
    <w:p>
      <w:pPr>
        <w:spacing w:after="140" w:line="29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6"/>
          <w:sz w:val="19"/>
          <w:szCs w:val="19"/>
        </w:rPr>
        <w:t xml:space="preserve">O app (React Native) e o painel (Next.js) falam com o mesmo Postgres via API gerada automaticamente; quem decide o que cada usuário enxerga é a política de RLS dentro do banco; tarefas agendadas rodam de madrugada para calcular adesão e de hora em hora para disparar os lembretes do protocolo.</w:t>
      </w:r>
    </w:p>
    <w:p>
      <w:pPr>
        <w:spacing w:after="100"/>
      </w:pPr>
    </w:p>
    <w:tbl>
      <w:tblPr>
        <w:tblW w:type="pct" w:w="100%"/>
        <w:tblBorders>
          <w:top w:val="single" w:color="D8D3C8" w:sz="3"/>
          <w:left w:val="single" w:color="C9A227" w:sz="18"/>
          <w:bottom w:val="single" w:color="D8D3C8" w:sz="3"/>
          <w:right w:val="single" w:color="D8D3C8" w:sz="3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AFAF7" w:color="auto" w:val="clear"/>
            <w:tcMar>
              <w:top w:type="dxa" w:w="190"/>
              <w:left w:type="dxa" w:w="240"/>
              <w:bottom w:type="dxa" w:w="190"/>
              <w:right w:type="dxa" w:w="240"/>
            </w:tcMar>
          </w:tcPr>
          <w:p>
            <w:pPr>
              <w:spacing w:after="70"/>
            </w:pPr>
            <w:r>
              <w:rPr>
                <w:rFonts w:ascii="Inter" w:cs="Inter" w:eastAsia="Inter" w:hAnsi="Inter"/>
                <w:b/>
                <w:bCs/>
                <w:color w:val="C9A227"/>
                <w:spacing w:val="20"/>
                <w:sz w:val="15"/>
                <w:szCs w:val="15"/>
              </w:rPr>
              <w:t xml:space="preserve">DECISÃO QUE VALE REGISTRAR</w:t>
            </w:r>
          </w:p>
          <w:p>
            <w:pPr>
              <w:spacing w:line="280"/>
            </w:pPr>
            <w:r>
              <w:rPr>
                <w:rFonts w:ascii="Inter" w:cs="Inter" w:eastAsia="Inter" w:hAnsi="Inter"/>
                <w:color w:val="1A1A18"/>
                <w:sz w:val="18"/>
                <w:szCs w:val="18"/>
              </w:rPr>
              <w:t xml:space="preserve">Não vamos escrever um backend próprio. Um servidor Node dedicado somaria de 3 a 4 semanas de trabalho ao cronograma e uma conta de infraestrutura permanente, para entregar exatamente o mesmo resultado funcional. Se o projeto crescer a ponto de precisar, o Postgres continua sendo o mesmo e a migração é incremental.</w:t>
            </w:r>
          </w:p>
        </w:tc>
      </w:tr>
    </w:tbl>
    <w:p>
      <w:r>
        <w:br w:type="page"/>
      </w:r>
    </w:p>
    <w:p>
      <w:pPr>
        <w:pBdr>
          <w:left w:val="single" w:color="C9A227" w:sz="18" w:space="8"/>
        </w:pBdr>
        <w:spacing w:after="60"/>
      </w:pPr>
      <w:r>
        <w:rPr>
          <w:rFonts w:ascii="Inter" w:cs="Inter" w:eastAsia="Inter" w:hAnsi="Inter"/>
          <w:b/>
          <w:bCs/>
          <w:color w:val="C9A227"/>
          <w:spacing w:val="30"/>
          <w:sz w:val="16"/>
          <w:szCs w:val="16"/>
        </w:rPr>
        <w:t xml:space="preserve">SEÇÃO 4</w:t>
      </w:r>
    </w:p>
    <w:p>
      <w:pPr>
        <w:spacing w:after="200"/>
      </w:pPr>
      <w:r>
        <w:rPr>
          <w:rFonts w:ascii="Playfair Display" w:cs="Playfair Display" w:eastAsia="Playfair Display" w:hAnsi="Playfair Display"/>
          <w:b/>
          <w:bCs/>
          <w:color w:val="1A1A18"/>
          <w:sz w:val="44"/>
          <w:szCs w:val="44"/>
        </w:rPr>
        <w:t xml:space="preserve">Modelo de dados</w:t>
      </w:r>
    </w:p>
    <w:p>
      <w:pPr>
        <w:spacing w:after="140" w:line="29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6"/>
          <w:sz w:val="19"/>
          <w:szCs w:val="19"/>
        </w:rPr>
        <w:t xml:space="preserve">Vinte e duas tabelas cobrem todo o MVP. O agrupamento abaixo é também a ordem em que elas serão construídas.</w:t>
      </w:r>
    </w:p>
    <w:p>
      <w:pPr>
        <w:spacing w:after="8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9A227"/>
          <w:sz w:val="20"/>
          <w:szCs w:val="20"/>
        </w:rPr>
        <w:t xml:space="preserve">Identidade e acesso</w:t>
      </w:r>
    </w:p>
    <w:tbl>
      <w:tblPr>
        <w:tblW w:type="pct" w:w="100%"/>
        <w:tblBorders>
          <w:top w:val="single" w:color="D8D3C8" w:sz="3"/>
          <w:left w:val="single" w:color="D8D3C8" w:sz="3"/>
          <w:bottom w:val="single" w:color="D8D3C8" w:sz="3"/>
          <w:right w:val="single" w:color="D8D3C8" w:sz="3"/>
          <w:insideH w:val="single" w:color="D8D3C8" w:sz="3"/>
          <w:insideV w:val="single" w:color="D8D3C8" w:sz="3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4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TABELA</w:t>
            </w:r>
          </w:p>
        </w:tc>
        <w:tc>
          <w:tcPr>
            <w:tcW w:type="pct" w:w="76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FUNÇÃO</w:t>
            </w:r>
          </w:p>
        </w:tc>
      </w:tr>
      <w:tr>
        <w:tc>
          <w:tcPr>
            <w:tcW w:type="pct" w:w="2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profiles</w:t>
            </w:r>
          </w:p>
        </w:tc>
        <w:tc>
          <w:tcPr>
            <w:tcW w:type="pct" w:w="76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Toda pessoa com login. Guarda papel: paciente, profissional ou administrador.</w:t>
            </w:r>
          </w:p>
        </w:tc>
      </w:tr>
      <w:tr>
        <w:tc>
          <w:tcPr>
            <w:tcW w:type="pct" w:w="2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patients</w:t>
            </w:r>
          </w:p>
        </w:tc>
        <w:tc>
          <w:tcPr>
            <w:tcW w:type="pct" w:w="76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Ficha do paciente: nascimento, endereço, WhatsApp, data de entrada, status do protocolo.</w:t>
            </w:r>
          </w:p>
        </w:tc>
      </w:tr>
      <w:tr>
        <w:tc>
          <w:tcPr>
            <w:tcW w:type="pct" w:w="2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professionals</w:t>
            </w:r>
          </w:p>
        </w:tc>
        <w:tc>
          <w:tcPr>
            <w:tcW w:type="pct" w:w="76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Os 7 profissionais: especialidade, conselho, agenda padrão.</w:t>
            </w:r>
          </w:p>
        </w:tc>
      </w:tr>
      <w:tr>
        <w:tc>
          <w:tcPr>
            <w:tcW w:type="pct" w:w="2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care_team</w:t>
            </w:r>
          </w:p>
        </w:tc>
        <w:tc>
          <w:tcPr>
            <w:tcW w:type="pct" w:w="76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Vínculo paciente ↔ profissional. É esta tabela que autoriza um profissional a ver um paciente.</w:t>
            </w:r>
          </w:p>
        </w:tc>
      </w:tr>
      <w:tr>
        <w:tc>
          <w:tcPr>
            <w:tcW w:type="pct" w:w="2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consents</w:t>
            </w:r>
          </w:p>
        </w:tc>
        <w:tc>
          <w:tcPr>
            <w:tcW w:type="pct" w:w="76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Registro de consentimento LGPD: versão do termo, data, IP. Imutável.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9A227"/>
          <w:sz w:val="20"/>
          <w:szCs w:val="20"/>
        </w:rPr>
        <w:t xml:space="preserve">Protocolo e rotina</w:t>
      </w:r>
    </w:p>
    <w:tbl>
      <w:tblPr>
        <w:tblW w:type="pct" w:w="100%"/>
        <w:tblBorders>
          <w:top w:val="single" w:color="D8D3C8" w:sz="3"/>
          <w:left w:val="single" w:color="D8D3C8" w:sz="3"/>
          <w:bottom w:val="single" w:color="D8D3C8" w:sz="3"/>
          <w:right w:val="single" w:color="D8D3C8" w:sz="3"/>
          <w:insideH w:val="single" w:color="D8D3C8" w:sz="3"/>
          <w:insideV w:val="single" w:color="D8D3C8" w:sz="3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4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TABELA</w:t>
            </w:r>
          </w:p>
        </w:tc>
        <w:tc>
          <w:tcPr>
            <w:tcW w:type="pct" w:w="76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FUNÇÃO</w:t>
            </w:r>
          </w:p>
        </w:tc>
      </w:tr>
      <w:tr>
        <w:tc>
          <w:tcPr>
            <w:tcW w:type="pct" w:w="2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protocols</w:t>
            </w:r>
          </w:p>
        </w:tc>
        <w:tc>
          <w:tcPr>
            <w:tcW w:type="pct" w:w="76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O protocolo contratado: início, fim previsto, fase atual, profissional responsável.</w:t>
            </w:r>
          </w:p>
        </w:tc>
      </w:tr>
      <w:tr>
        <w:tc>
          <w:tcPr>
            <w:tcW w:type="pct" w:w="2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protocol_items</w:t>
            </w:r>
          </w:p>
        </w:tc>
        <w:tc>
          <w:tcPr>
            <w:tcW w:type="pct" w:w="76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Cada item prescrito: descrição, horário-alvo, dias da semana, se exige confirmação.</w:t>
            </w:r>
          </w:p>
        </w:tc>
      </w:tr>
      <w:tr>
        <w:tc>
          <w:tcPr>
            <w:tcW w:type="pct" w:w="2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protocol_checkins</w:t>
            </w:r>
          </w:p>
        </w:tc>
        <w:tc>
          <w:tcPr>
            <w:tcW w:type="pct" w:w="76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Cada marcação feita pelo paciente. Uma linha por item por dia.</w:t>
            </w:r>
          </w:p>
        </w:tc>
      </w:tr>
      <w:tr>
        <w:tc>
          <w:tcPr>
            <w:tcW w:type="pct" w:w="2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water_log</w:t>
            </w:r>
          </w:p>
        </w:tc>
        <w:tc>
          <w:tcPr>
            <w:tcW w:type="pct" w:w="76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Registro de hidratação, com meta diária individual.</w:t>
            </w:r>
          </w:p>
        </w:tc>
      </w:tr>
      <w:tr>
        <w:tc>
          <w:tcPr>
            <w:tcW w:type="pct" w:w="2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activity_log</w:t>
            </w:r>
          </w:p>
        </w:tc>
        <w:tc>
          <w:tcPr>
            <w:tcW w:type="pct" w:w="76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Atividade física registrada: tipo, duração, percepção de esforço.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9A227"/>
          <w:sz w:val="20"/>
          <w:szCs w:val="20"/>
        </w:rPr>
        <w:t xml:space="preserve">Nutrição</w:t>
      </w:r>
    </w:p>
    <w:tbl>
      <w:tblPr>
        <w:tblW w:type="pct" w:w="100%"/>
        <w:tblBorders>
          <w:top w:val="single" w:color="D8D3C8" w:sz="3"/>
          <w:left w:val="single" w:color="D8D3C8" w:sz="3"/>
          <w:bottom w:val="single" w:color="D8D3C8" w:sz="3"/>
          <w:right w:val="single" w:color="D8D3C8" w:sz="3"/>
          <w:insideH w:val="single" w:color="D8D3C8" w:sz="3"/>
          <w:insideV w:val="single" w:color="D8D3C8" w:sz="3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4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TABELA</w:t>
            </w:r>
          </w:p>
        </w:tc>
        <w:tc>
          <w:tcPr>
            <w:tcW w:type="pct" w:w="76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FUNÇÃO</w:t>
            </w:r>
          </w:p>
        </w:tc>
      </w:tr>
      <w:tr>
        <w:tc>
          <w:tcPr>
            <w:tcW w:type="pct" w:w="2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diet_plans</w:t>
            </w:r>
          </w:p>
        </w:tc>
        <w:tc>
          <w:tcPr>
            <w:tcW w:type="pct" w:w="76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O plano montado pelo nutricionista, com versão e data de vigência.</w:t>
            </w:r>
          </w:p>
        </w:tc>
      </w:tr>
      <w:tr>
        <w:tc>
          <w:tcPr>
            <w:tcW w:type="pct" w:w="2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diet_plan_meals</w:t>
            </w:r>
          </w:p>
        </w:tc>
        <w:tc>
          <w:tcPr>
            <w:tcW w:type="pct" w:w="76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Refeições previstas no plano: horário, descrição, alvo calórico.</w:t>
            </w:r>
          </w:p>
        </w:tc>
      </w:tr>
      <w:tr>
        <w:tc>
          <w:tcPr>
            <w:tcW w:type="pct" w:w="2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food_log_entries</w:t>
            </w:r>
          </w:p>
        </w:tc>
        <w:tc>
          <w:tcPr>
            <w:tcW w:type="pct" w:w="76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O que o paciente de fato comeu: texto, foto opcional, estimativa de calorias.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9A227"/>
          <w:sz w:val="20"/>
          <w:szCs w:val="20"/>
        </w:rPr>
        <w:t xml:space="preserve">Evolução e exames</w:t>
      </w:r>
    </w:p>
    <w:tbl>
      <w:tblPr>
        <w:tblW w:type="pct" w:w="100%"/>
        <w:tblBorders>
          <w:top w:val="single" w:color="D8D3C8" w:sz="3"/>
          <w:left w:val="single" w:color="D8D3C8" w:sz="3"/>
          <w:bottom w:val="single" w:color="D8D3C8" w:sz="3"/>
          <w:right w:val="single" w:color="D8D3C8" w:sz="3"/>
          <w:insideH w:val="single" w:color="D8D3C8" w:sz="3"/>
          <w:insideV w:val="single" w:color="D8D3C8" w:sz="3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4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TABELA</w:t>
            </w:r>
          </w:p>
        </w:tc>
        <w:tc>
          <w:tcPr>
            <w:tcW w:type="pct" w:w="76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FUNÇÃO</w:t>
            </w:r>
          </w:p>
        </w:tc>
      </w:tr>
      <w:tr>
        <w:tc>
          <w:tcPr>
            <w:tcW w:type="pct" w:w="2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measurements</w:t>
            </w:r>
          </w:p>
        </w:tc>
        <w:tc>
          <w:tcPr>
            <w:tcW w:type="pct" w:w="76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Peso, circunferências, bioimpedância e scanner corporal. Uma linha por medição por data.</w:t>
            </w:r>
          </w:p>
        </w:tc>
      </w:tr>
      <w:tr>
        <w:tc>
          <w:tcPr>
            <w:tcW w:type="pct" w:w="2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exams</w:t>
            </w:r>
          </w:p>
        </w:tc>
        <w:tc>
          <w:tcPr>
            <w:tcW w:type="pct" w:w="76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Exame realizado: tipo, data, profissional que liberou.</w:t>
            </w:r>
          </w:p>
        </w:tc>
      </w:tr>
      <w:tr>
        <w:tc>
          <w:tcPr>
            <w:tcW w:type="pct" w:w="2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exam_results</w:t>
            </w:r>
          </w:p>
        </w:tc>
        <w:tc>
          <w:tcPr>
            <w:tcW w:type="pct" w:w="76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Resultado em formato de par chave-valor, para conseguir montar gráfico.</w:t>
            </w:r>
          </w:p>
        </w:tc>
      </w:tr>
      <w:tr>
        <w:tc>
          <w:tcPr>
            <w:tcW w:type="pct" w:w="2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exam_files</w:t>
            </w:r>
          </w:p>
        </w:tc>
        <w:tc>
          <w:tcPr>
            <w:tcW w:type="pct" w:w="76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Arquivo anexo, sempre por URL assinada e com expiração.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9A227"/>
          <w:sz w:val="20"/>
          <w:szCs w:val="20"/>
        </w:rPr>
        <w:t xml:space="preserve">Agenda</w:t>
      </w:r>
    </w:p>
    <w:tbl>
      <w:tblPr>
        <w:tblW w:type="pct" w:w="100%"/>
        <w:tblBorders>
          <w:top w:val="single" w:color="D8D3C8" w:sz="3"/>
          <w:left w:val="single" w:color="D8D3C8" w:sz="3"/>
          <w:bottom w:val="single" w:color="D8D3C8" w:sz="3"/>
          <w:right w:val="single" w:color="D8D3C8" w:sz="3"/>
          <w:insideH w:val="single" w:color="D8D3C8" w:sz="3"/>
          <w:insideV w:val="single" w:color="D8D3C8" w:sz="3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4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TABELA</w:t>
            </w:r>
          </w:p>
        </w:tc>
        <w:tc>
          <w:tcPr>
            <w:tcW w:type="pct" w:w="76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FUNÇÃO</w:t>
            </w:r>
          </w:p>
        </w:tc>
      </w:tr>
      <w:tr>
        <w:tc>
          <w:tcPr>
            <w:tcW w:type="pct" w:w="2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availability_rules</w:t>
            </w:r>
          </w:p>
        </w:tc>
        <w:tc>
          <w:tcPr>
            <w:tcW w:type="pct" w:w="76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Janela padrão de atendimento de cada profissional.</w:t>
            </w:r>
          </w:p>
        </w:tc>
      </w:tr>
      <w:tr>
        <w:tc>
          <w:tcPr>
            <w:tcW w:type="pct" w:w="2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availability_exceptions</w:t>
            </w:r>
          </w:p>
        </w:tc>
        <w:tc>
          <w:tcPr>
            <w:tcW w:type="pct" w:w="76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Férias, feriado e bloqueio pontual.</w:t>
            </w:r>
          </w:p>
        </w:tc>
      </w:tr>
      <w:tr>
        <w:tc>
          <w:tcPr>
            <w:tcW w:type="pct" w:w="2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appointments</w:t>
            </w:r>
          </w:p>
        </w:tc>
        <w:tc>
          <w:tcPr>
            <w:tcW w:type="pct" w:w="76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A consulta: profissional, paciente, início, fim, status, canal de origem.</w:t>
            </w:r>
          </w:p>
        </w:tc>
      </w:tr>
      <w:tr>
        <w:tc>
          <w:tcPr>
            <w:tcW w:type="pct" w:w="2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booking_policies</w:t>
            </w:r>
          </w:p>
        </w:tc>
        <w:tc>
          <w:tcPr>
            <w:tcW w:type="pct" w:w="76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Antecedência mínima para marcar e prazo limite para cancelar sem custo. Parametrizável pela clínica.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9A227"/>
          <w:sz w:val="20"/>
          <w:szCs w:val="20"/>
        </w:rPr>
        <w:t xml:space="preserve">Engajamento e governança</w:t>
      </w:r>
    </w:p>
    <w:tbl>
      <w:tblPr>
        <w:tblW w:type="pct" w:w="100%"/>
        <w:tblBorders>
          <w:top w:val="single" w:color="D8D3C8" w:sz="3"/>
          <w:left w:val="single" w:color="D8D3C8" w:sz="3"/>
          <w:bottom w:val="single" w:color="D8D3C8" w:sz="3"/>
          <w:right w:val="single" w:color="D8D3C8" w:sz="3"/>
          <w:insideH w:val="single" w:color="D8D3C8" w:sz="3"/>
          <w:insideV w:val="single" w:color="D8D3C8" w:sz="3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4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TABELA</w:t>
            </w:r>
          </w:p>
        </w:tc>
        <w:tc>
          <w:tcPr>
            <w:tcW w:type="pct" w:w="76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FUNÇÃO</w:t>
            </w:r>
          </w:p>
        </w:tc>
      </w:tr>
      <w:tr>
        <w:tc>
          <w:tcPr>
            <w:tcW w:type="pct" w:w="2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devices</w:t>
            </w:r>
          </w:p>
        </w:tc>
        <w:tc>
          <w:tcPr>
            <w:tcW w:type="pct" w:w="76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Token de push por aparelho, para o paciente que usa celular e tablet.</w:t>
            </w:r>
          </w:p>
        </w:tc>
      </w:tr>
      <w:tr>
        <w:tc>
          <w:tcPr>
            <w:tcW w:type="pct" w:w="2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notifications</w:t>
            </w:r>
          </w:p>
        </w:tc>
        <w:tc>
          <w:tcPr>
            <w:tcW w:type="pct" w:w="76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Fila e histórico de notificação enviada, com status de entrega.</w:t>
            </w:r>
          </w:p>
        </w:tc>
      </w:tr>
      <w:tr>
        <w:tc>
          <w:tcPr>
            <w:tcW w:type="pct" w:w="2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adherence_daily</w:t>
            </w:r>
          </w:p>
        </w:tc>
        <w:tc>
          <w:tcPr>
            <w:tcW w:type="pct" w:w="76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Percentual de adesão consolidado por paciente por dia. Alimenta gráfico e ranking sem varrer as tabelas brutas.</w:t>
            </w:r>
          </w:p>
        </w:tc>
      </w:tr>
      <w:tr>
        <w:tc>
          <w:tcPr>
            <w:tcW w:type="pct" w:w="2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audit_log</w:t>
            </w:r>
          </w:p>
        </w:tc>
        <w:tc>
          <w:tcPr>
            <w:tcW w:type="pct" w:w="76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Quem acessou qual dado de saúde e quando. Somente inserção, sem update nem delete.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D8D3C8" w:sz="3"/>
          <w:left w:val="single" w:color="C9A227" w:sz="18"/>
          <w:bottom w:val="single" w:color="D8D3C8" w:sz="3"/>
          <w:right w:val="single" w:color="D8D3C8" w:sz="3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AFAF7" w:color="auto" w:val="clear"/>
            <w:tcMar>
              <w:top w:type="dxa" w:w="190"/>
              <w:left w:type="dxa" w:w="240"/>
              <w:bottom w:type="dxa" w:w="190"/>
              <w:right w:type="dxa" w:w="240"/>
            </w:tcMar>
          </w:tcPr>
          <w:p>
            <w:pPr>
              <w:spacing w:after="70"/>
            </w:pPr>
            <w:r>
              <w:rPr>
                <w:rFonts w:ascii="Inter" w:cs="Inter" w:eastAsia="Inter" w:hAnsi="Inter"/>
                <w:b/>
                <w:bCs/>
                <w:color w:val="C9A227"/>
                <w:spacing w:val="20"/>
                <w:sz w:val="15"/>
                <w:szCs w:val="15"/>
              </w:rPr>
              <w:t xml:space="preserve">DUAS DECISÕES DE MODELAGEM QUE EVITAM RETRABALHO</w:t>
            </w:r>
          </w:p>
          <w:p>
            <w:pPr>
              <w:spacing w:line="280"/>
            </w:pPr>
            <w:r>
              <w:rPr>
                <w:rFonts w:ascii="Inter" w:cs="Inter" w:eastAsia="Inter" w:hAnsi="Inter"/>
                <w:color w:val="1A1A18"/>
                <w:sz w:val="18"/>
                <w:szCs w:val="18"/>
              </w:rPr>
              <w:t xml:space="preserve">Primeira: adesão é calculada uma vez por dia e gravada em adherence_daily, em vez de ser recalculada a cada abertura de tela. Sem isso, a tela de evolução fica lenta já no terceiro mês de uso. Segunda: exam_results guarda resultado em pares chave-valor e não como PDF anexado, porque foi pedido gráfico de 'como o paciente chegou e como ele está', e não se faz gráfico a partir de PDF.</w:t>
            </w:r>
          </w:p>
        </w:tc>
      </w:tr>
    </w:tbl>
    <w:p>
      <w:r>
        <w:br w:type="page"/>
      </w:r>
    </w:p>
    <w:p>
      <w:pPr>
        <w:pBdr>
          <w:left w:val="single" w:color="C9A227" w:sz="18" w:space="8"/>
        </w:pBdr>
        <w:spacing w:after="60"/>
      </w:pPr>
      <w:r>
        <w:rPr>
          <w:rFonts w:ascii="Inter" w:cs="Inter" w:eastAsia="Inter" w:hAnsi="Inter"/>
          <w:b/>
          <w:bCs/>
          <w:color w:val="C9A227"/>
          <w:spacing w:val="30"/>
          <w:sz w:val="16"/>
          <w:szCs w:val="16"/>
        </w:rPr>
        <w:t xml:space="preserve">SEÇÃO 5</w:t>
      </w:r>
    </w:p>
    <w:p>
      <w:pPr>
        <w:spacing w:after="200"/>
      </w:pPr>
      <w:r>
        <w:rPr>
          <w:rFonts w:ascii="Playfair Display" w:cs="Playfair Display" w:eastAsia="Playfair Display" w:hAnsi="Playfair Display"/>
          <w:b/>
          <w:bCs/>
          <w:color w:val="1A1A18"/>
          <w:sz w:val="44"/>
          <w:szCs w:val="44"/>
        </w:rPr>
        <w:t xml:space="preserve">Segurança e LGPD</w:t>
      </w:r>
    </w:p>
    <w:p>
      <w:pPr>
        <w:spacing w:after="140" w:line="29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6"/>
          <w:sz w:val="19"/>
          <w:szCs w:val="19"/>
        </w:rPr>
        <w:t xml:space="preserve">Este é o ponto em que um app de clínica difere de qualquer outro app. Dado de saúde é dado pessoal sensível pela LGPD (Art. 5º, II), e tratá-lo mal tem consequência regulatória, não só reputacional.</w:t>
      </w:r>
    </w:p>
    <w:p>
      <w:pPr>
        <w:spacing w:after="8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9A227"/>
          <w:sz w:val="20"/>
          <w:szCs w:val="20"/>
        </w:rPr>
        <w:t xml:space="preserve">Papéis</w:t>
      </w:r>
    </w:p>
    <w:p>
      <w:pPr>
        <w:spacing w:after="70" w:line="280"/>
        <w:ind w:left="340" w:hanging="200"/>
      </w:pPr>
      <w:r>
        <w:rPr>
          <w:rFonts w:ascii="Inter" w:cs="Inter" w:eastAsia="Inter" w:hAnsi="Inter"/>
          <w:b/>
          <w:bCs/>
          <w:color w:val="C9A227"/>
          <w:sz w:val="19"/>
          <w:szCs w:val="19"/>
        </w:rPr>
        <w:t xml:space="preserve">•  </w:t>
      </w:r>
      <w:r>
        <w:rPr>
          <w:rFonts w:ascii="Inter" w:cs="Inter" w:eastAsia="Inter" w:hAnsi="Inter"/>
          <w:b/>
          <w:bCs/>
          <w:color w:val="1A1A18"/>
          <w:sz w:val="19"/>
          <w:szCs w:val="19"/>
        </w:rPr>
        <w:t xml:space="preserve">Clínica LC é a controladora. </w:t>
      </w:r>
      <w:r>
        <w:rPr>
          <w:rFonts w:ascii="Inter" w:cs="Inter" w:eastAsia="Inter" w:hAnsi="Inter"/>
          <w:color w:val="4A4A46"/>
          <w:sz w:val="19"/>
          <w:szCs w:val="19"/>
        </w:rPr>
        <w:t xml:space="preserve">Ela decide a finalidade do tratamento e precisa nomear um encarregado (DPO), ainda que seja alguém da própria equipe.</w:t>
      </w:r>
    </w:p>
    <w:p>
      <w:pPr>
        <w:spacing w:after="70" w:line="280"/>
        <w:ind w:left="340" w:hanging="200"/>
      </w:pPr>
      <w:r>
        <w:rPr>
          <w:rFonts w:ascii="Inter" w:cs="Inter" w:eastAsia="Inter" w:hAnsi="Inter"/>
          <w:b/>
          <w:bCs/>
          <w:color w:val="C9A227"/>
          <w:sz w:val="19"/>
          <w:szCs w:val="19"/>
        </w:rPr>
        <w:t xml:space="preserve">•  </w:t>
      </w:r>
      <w:r>
        <w:rPr>
          <w:rFonts w:ascii="Inter" w:cs="Inter" w:eastAsia="Inter" w:hAnsi="Inter"/>
          <w:b/>
          <w:bCs/>
          <w:color w:val="1A1A18"/>
          <w:sz w:val="19"/>
          <w:szCs w:val="19"/>
        </w:rPr>
        <w:t xml:space="preserve">A Bytech é a operadora. </w:t>
      </w:r>
      <w:r>
        <w:rPr>
          <w:rFonts w:ascii="Inter" w:cs="Inter" w:eastAsia="Inter" w:hAnsi="Inter"/>
          <w:color w:val="4A4A46"/>
          <w:sz w:val="19"/>
          <w:szCs w:val="19"/>
        </w:rPr>
        <w:t xml:space="preserve">Trata dado em nome da clínica. Isso exige um contrato de operador anexo ao contrato principal, não é opcional e protege os dois lados.</w:t>
      </w:r>
    </w:p>
    <w:p>
      <w:pPr>
        <w:spacing w:after="12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9A227"/>
          <w:sz w:val="20"/>
          <w:szCs w:val="20"/>
        </w:rPr>
        <w:t xml:space="preserve">Base legal</w:t>
      </w:r>
    </w:p>
    <w:p>
      <w:pPr>
        <w:spacing w:after="140" w:line="29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6"/>
          <w:sz w:val="19"/>
          <w:szCs w:val="19"/>
        </w:rPr>
        <w:t xml:space="preserve">Para o dado clínico, a base é a tutela da saúde em procedimento realizado por profissionais de saúde (Art. 11, II, 'f'), que dispensa consentimento. Para tudo que não é assistencial (ranking, notificação motivacional, e-mail) a base é consentimento específico e destacado, que o paciente pode revogar sem perder acesso ao app.</w:t>
      </w:r>
    </w:p>
    <w:p>
      <w:pPr>
        <w:spacing w:after="80"/>
      </w:pPr>
    </w:p>
    <w:tbl>
      <w:tblPr>
        <w:tblW w:type="pct" w:w="100%"/>
        <w:tblBorders>
          <w:top w:val="single" w:color="D8D3C8" w:sz="3"/>
          <w:left w:val="single" w:color="C9A227" w:sz="18"/>
          <w:bottom w:val="single" w:color="D8D3C8" w:sz="3"/>
          <w:right w:val="single" w:color="D8D3C8" w:sz="3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AFAF7" w:color="auto" w:val="clear"/>
            <w:tcMar>
              <w:top w:type="dxa" w:w="190"/>
              <w:left w:type="dxa" w:w="240"/>
              <w:bottom w:type="dxa" w:w="190"/>
              <w:right w:type="dxa" w:w="240"/>
            </w:tcMar>
          </w:tcPr>
          <w:p>
            <w:pPr>
              <w:spacing w:after="70"/>
            </w:pPr>
            <w:r>
              <w:rPr>
                <w:rFonts w:ascii="Inter" w:cs="Inter" w:eastAsia="Inter" w:hAnsi="Inter"/>
                <w:b/>
                <w:bCs/>
                <w:color w:val="C9A227"/>
                <w:spacing w:val="20"/>
                <w:sz w:val="15"/>
                <w:szCs w:val="15"/>
              </w:rPr>
              <w:t xml:space="preserve">ATENÇÃO AO RANKING</w:t>
            </w:r>
          </w:p>
          <w:p>
            <w:pPr>
              <w:spacing w:line="280"/>
            </w:pPr>
            <w:r>
              <w:rPr>
                <w:rFonts w:ascii="Inter" w:cs="Inter" w:eastAsia="Inter" w:hAnsi="Inter"/>
                <w:color w:val="1A1A18"/>
                <w:sz w:val="18"/>
                <w:szCs w:val="18"/>
              </w:rPr>
              <w:t xml:space="preserve">Ranking de adesão ao tratamento entre pacientes é, na prática, divulgação de informação de saúde para terceiros. Só é defensável com três travas simultâneas: participação por opt-in explícito, exibição sempre anônima para os demais, e possibilidade de sair a qualquer momento. O protótipo já foi construído assim e isso precisa continuar até a versão final.</w:t>
            </w:r>
          </w:p>
        </w:tc>
      </w:tr>
    </w:tbl>
    <w:p>
      <w:pPr>
        <w:spacing w:after="14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9A227"/>
          <w:sz w:val="20"/>
          <w:szCs w:val="20"/>
        </w:rPr>
        <w:t xml:space="preserve">Controles técnicos</w:t>
      </w:r>
    </w:p>
    <w:p>
      <w:pPr>
        <w:spacing w:after="70" w:line="280"/>
        <w:ind w:left="340" w:hanging="200"/>
      </w:pPr>
      <w:r>
        <w:rPr>
          <w:rFonts w:ascii="Inter" w:cs="Inter" w:eastAsia="Inter" w:hAnsi="Inter"/>
          <w:b/>
          <w:bCs/>
          <w:color w:val="C9A227"/>
          <w:sz w:val="19"/>
          <w:szCs w:val="19"/>
        </w:rPr>
        <w:t xml:space="preserve">•  </w:t>
      </w:r>
      <w:r>
        <w:rPr>
          <w:rFonts w:ascii="Inter" w:cs="Inter" w:eastAsia="Inter" w:hAnsi="Inter"/>
          <w:color w:val="4A4A46"/>
          <w:sz w:val="19"/>
          <w:szCs w:val="19"/>
        </w:rPr>
        <w:t xml:space="preserve">RLS ativo em todas as tabelas, sem exceção, com teste automatizado que tenta ler dado de outro paciente e falha o build se conseguir.</w:t>
      </w:r>
    </w:p>
    <w:p>
      <w:pPr>
        <w:spacing w:after="70" w:line="280"/>
        <w:ind w:left="340" w:hanging="200"/>
      </w:pPr>
      <w:r>
        <w:rPr>
          <w:rFonts w:ascii="Inter" w:cs="Inter" w:eastAsia="Inter" w:hAnsi="Inter"/>
          <w:b/>
          <w:bCs/>
          <w:color w:val="C9A227"/>
          <w:sz w:val="19"/>
          <w:szCs w:val="19"/>
        </w:rPr>
        <w:t xml:space="preserve">•  </w:t>
      </w:r>
      <w:r>
        <w:rPr>
          <w:rFonts w:ascii="Inter" w:cs="Inter" w:eastAsia="Inter" w:hAnsi="Inter"/>
          <w:color w:val="4A4A46"/>
          <w:sz w:val="19"/>
          <w:szCs w:val="19"/>
        </w:rPr>
        <w:t xml:space="preserve">Criptografia em trânsito (TLS) e em repouso, padrão da plataforma.</w:t>
      </w:r>
    </w:p>
    <w:p>
      <w:pPr>
        <w:spacing w:after="70" w:line="280"/>
        <w:ind w:left="340" w:hanging="200"/>
      </w:pPr>
      <w:r>
        <w:rPr>
          <w:rFonts w:ascii="Inter" w:cs="Inter" w:eastAsia="Inter" w:hAnsi="Inter"/>
          <w:b/>
          <w:bCs/>
          <w:color w:val="C9A227"/>
          <w:sz w:val="19"/>
          <w:szCs w:val="19"/>
        </w:rPr>
        <w:t xml:space="preserve">•  </w:t>
      </w:r>
      <w:r>
        <w:rPr>
          <w:rFonts w:ascii="Inter" w:cs="Inter" w:eastAsia="Inter" w:hAnsi="Inter"/>
          <w:color w:val="4A4A46"/>
          <w:sz w:val="19"/>
          <w:szCs w:val="19"/>
        </w:rPr>
        <w:t xml:space="preserve">Arquivo de exame só por URL assinada com expiração curta. Nunca bucket público.</w:t>
      </w:r>
    </w:p>
    <w:p>
      <w:pPr>
        <w:spacing w:after="70" w:line="280"/>
        <w:ind w:left="340" w:hanging="200"/>
      </w:pPr>
      <w:r>
        <w:rPr>
          <w:rFonts w:ascii="Inter" w:cs="Inter" w:eastAsia="Inter" w:hAnsi="Inter"/>
          <w:b/>
          <w:bCs/>
          <w:color w:val="C9A227"/>
          <w:sz w:val="19"/>
          <w:szCs w:val="19"/>
        </w:rPr>
        <w:t xml:space="preserve">•  </w:t>
      </w:r>
      <w:r>
        <w:rPr>
          <w:rFonts w:ascii="Inter" w:cs="Inter" w:eastAsia="Inter" w:hAnsi="Inter"/>
          <w:color w:val="4A4A46"/>
          <w:sz w:val="19"/>
          <w:szCs w:val="19"/>
        </w:rPr>
        <w:t xml:space="preserve">audit_log imutável registrando cada acesso a dado de saúde por profissional.</w:t>
      </w:r>
    </w:p>
    <w:p>
      <w:pPr>
        <w:spacing w:after="70" w:line="280"/>
        <w:ind w:left="340" w:hanging="200"/>
      </w:pPr>
      <w:r>
        <w:rPr>
          <w:rFonts w:ascii="Inter" w:cs="Inter" w:eastAsia="Inter" w:hAnsi="Inter"/>
          <w:b/>
          <w:bCs/>
          <w:color w:val="C9A227"/>
          <w:sz w:val="19"/>
          <w:szCs w:val="19"/>
        </w:rPr>
        <w:t xml:space="preserve">•  </w:t>
      </w:r>
      <w:r>
        <w:rPr>
          <w:rFonts w:ascii="Inter" w:cs="Inter" w:eastAsia="Inter" w:hAnsi="Inter"/>
          <w:color w:val="4A4A46"/>
          <w:sz w:val="19"/>
          <w:szCs w:val="19"/>
        </w:rPr>
        <w:t xml:space="preserve">Exclusão de conta dentro do app, exigência formal da Apple (Guideline 5.1.1) e direito do titular pela LGPD.</w:t>
      </w:r>
    </w:p>
    <w:p>
      <w:pPr>
        <w:spacing w:after="70" w:line="280"/>
        <w:ind w:left="340" w:hanging="200"/>
      </w:pPr>
      <w:r>
        <w:rPr>
          <w:rFonts w:ascii="Inter" w:cs="Inter" w:eastAsia="Inter" w:hAnsi="Inter"/>
          <w:b/>
          <w:bCs/>
          <w:color w:val="C9A227"/>
          <w:sz w:val="19"/>
          <w:szCs w:val="19"/>
        </w:rPr>
        <w:t xml:space="preserve">•  </w:t>
      </w:r>
      <w:r>
        <w:rPr>
          <w:rFonts w:ascii="Inter" w:cs="Inter" w:eastAsia="Inter" w:hAnsi="Inter"/>
          <w:color w:val="4A4A46"/>
          <w:sz w:val="19"/>
          <w:szCs w:val="19"/>
        </w:rPr>
        <w:t xml:space="preserve">Exportação dos próprios dados em formato legível, pelo mesmo motivo.</w:t>
      </w:r>
    </w:p>
    <w:p>
      <w:pPr>
        <w:spacing w:after="70" w:line="280"/>
        <w:ind w:left="340" w:hanging="200"/>
      </w:pPr>
      <w:r>
        <w:rPr>
          <w:rFonts w:ascii="Inter" w:cs="Inter" w:eastAsia="Inter" w:hAnsi="Inter"/>
          <w:b/>
          <w:bCs/>
          <w:color w:val="C9A227"/>
          <w:sz w:val="19"/>
          <w:szCs w:val="19"/>
        </w:rPr>
        <w:t xml:space="preserve">•  </w:t>
      </w:r>
      <w:r>
        <w:rPr>
          <w:rFonts w:ascii="Inter" w:cs="Inter" w:eastAsia="Inter" w:hAnsi="Inter"/>
          <w:color w:val="4A4A46"/>
          <w:sz w:val="19"/>
          <w:szCs w:val="19"/>
        </w:rPr>
        <w:t xml:space="preserve">Política de retenção definida por escrito: quanto tempo o dado fica após o fim do protocolo.</w:t>
      </w:r>
    </w:p>
    <w:p>
      <w:pPr>
        <w:spacing w:after="70" w:line="280"/>
        <w:ind w:left="340" w:hanging="200"/>
      </w:pPr>
      <w:r>
        <w:rPr>
          <w:rFonts w:ascii="Inter" w:cs="Inter" w:eastAsia="Inter" w:hAnsi="Inter"/>
          <w:b/>
          <w:bCs/>
          <w:color w:val="C9A227"/>
          <w:sz w:val="19"/>
          <w:szCs w:val="19"/>
        </w:rPr>
        <w:t xml:space="preserve">•  </w:t>
      </w:r>
      <w:r>
        <w:rPr>
          <w:rFonts w:ascii="Inter" w:cs="Inter" w:eastAsia="Inter" w:hAnsi="Inter"/>
          <w:color w:val="4A4A46"/>
          <w:sz w:val="19"/>
          <w:szCs w:val="19"/>
        </w:rPr>
        <w:t xml:space="preserve">Dados hospedados em região brasileira.</w:t>
      </w:r>
    </w:p>
    <w:p>
      <w:pPr>
        <w:spacing w:after="120"/>
      </w:pPr>
    </w:p>
    <w:tbl>
      <w:tblPr>
        <w:tblW w:type="pct" w:w="100%"/>
        <w:tblBorders>
          <w:top w:val="single" w:color="D8D3C8" w:sz="3"/>
          <w:left w:val="single" w:color="C9A227" w:sz="18"/>
          <w:bottom w:val="single" w:color="D8D3C8" w:sz="3"/>
          <w:right w:val="single" w:color="D8D3C8" w:sz="3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AFAF7" w:color="auto" w:val="clear"/>
            <w:tcMar>
              <w:top w:type="dxa" w:w="190"/>
              <w:left w:type="dxa" w:w="240"/>
              <w:bottom w:type="dxa" w:w="190"/>
              <w:right w:type="dxa" w:w="240"/>
            </w:tcMar>
          </w:tcPr>
          <w:p>
            <w:pPr>
              <w:spacing w:after="70"/>
            </w:pPr>
            <w:r>
              <w:rPr>
                <w:rFonts w:ascii="Inter" w:cs="Inter" w:eastAsia="Inter" w:hAnsi="Inter"/>
                <w:b/>
                <w:bCs/>
                <w:color w:val="C9A227"/>
                <w:spacing w:val="20"/>
                <w:sz w:val="15"/>
                <w:szCs w:val="15"/>
              </w:rPr>
              <w:t xml:space="preserve">FRONTEIRA QUE NÃO DEVE SER CRUZADA</w:t>
            </w:r>
          </w:p>
          <w:p>
            <w:pPr>
              <w:spacing w:line="280"/>
            </w:pPr>
            <w:r>
              <w:rPr>
                <w:rFonts w:ascii="Inter" w:cs="Inter" w:eastAsia="Inter" w:hAnsi="Inter"/>
                <w:color w:val="1A1A18"/>
                <w:sz w:val="18"/>
                <w:szCs w:val="18"/>
              </w:rPr>
              <w:t xml:space="preserve">O app mostra resumo de resultado que o profissional liberou explicitamente. Ele não é prontuário eletrônico e não substitui o sistema da clínica. No momento em que virar repositório oficial de prontuário, entra em terreno de certificação SBIS/CFM, que multiplica prazo e custo. A própria cliente já sinalizou essa fronteira na reunião, e ela precisa estar escrita no contrato.</w:t>
            </w:r>
          </w:p>
        </w:tc>
      </w:tr>
    </w:tbl>
    <w:p>
      <w:pPr>
        <w:spacing w:after="120"/>
      </w:pPr>
    </w:p>
    <w:p>
      <w:pPr>
        <w:spacing w:after="140" w:line="290"/>
      </w:pPr>
      <w:r>
        <w:rPr>
          <w:rFonts w:ascii="Inter" w:cs="Inter" w:eastAsia="Inter" w:hAnsi="Inter"/>
          <w:b w:val="false"/>
          <w:bCs w:val="false"/>
          <w:i/>
          <w:iCs/>
          <w:color w:val="4A4A46"/>
          <w:sz w:val="19"/>
          <w:szCs w:val="19"/>
        </w:rPr>
        <w:t xml:space="preserve">Recomendação: a redação final da política de privacidade e do termo de consentimento deve passar por um advogado com prática em saúde. O custo disso não está previsto neste documento e deve ficar com a clínica.</w:t>
      </w:r>
    </w:p>
    <w:p>
      <w:r>
        <w:br w:type="page"/>
      </w:r>
    </w:p>
    <w:p>
      <w:pPr>
        <w:pBdr>
          <w:left w:val="single" w:color="C9A227" w:sz="18" w:space="8"/>
        </w:pBdr>
        <w:spacing w:after="60"/>
      </w:pPr>
      <w:r>
        <w:rPr>
          <w:rFonts w:ascii="Inter" w:cs="Inter" w:eastAsia="Inter" w:hAnsi="Inter"/>
          <w:b/>
          <w:bCs/>
          <w:color w:val="C9A227"/>
          <w:spacing w:val="30"/>
          <w:sz w:val="16"/>
          <w:szCs w:val="16"/>
        </w:rPr>
        <w:t xml:space="preserve">SEÇÃO 6</w:t>
      </w:r>
    </w:p>
    <w:p>
      <w:pPr>
        <w:spacing w:after="200"/>
      </w:pPr>
      <w:r>
        <w:rPr>
          <w:rFonts w:ascii="Playfair Display" w:cs="Playfair Display" w:eastAsia="Playfair Display" w:hAnsi="Playfair Display"/>
          <w:b/>
          <w:bCs/>
          <w:color w:val="1A1A18"/>
          <w:sz w:val="44"/>
          <w:szCs w:val="44"/>
        </w:rPr>
        <w:t xml:space="preserve">Publicação nas lojas</w:t>
      </w:r>
    </w:p>
    <w:p>
      <w:pPr>
        <w:spacing w:after="140" w:line="29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6"/>
          <w:sz w:val="19"/>
          <w:szCs w:val="19"/>
        </w:rPr>
        <w:t xml:space="preserve">Esta é a parte do cronograma que não depende de quanto código escrevemos. É onde projetos bem executados atrasam.</w:t>
      </w:r>
    </w:p>
    <w:p>
      <w:pPr>
        <w:spacing w:after="8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9A227"/>
          <w:sz w:val="20"/>
          <w:szCs w:val="20"/>
        </w:rPr>
        <w:t xml:space="preserve">Apple App Store</w:t>
      </w:r>
    </w:p>
    <w:tbl>
      <w:tblPr>
        <w:tblW w:type="pct" w:w="100%"/>
        <w:tblBorders>
          <w:top w:val="single" w:color="D8D3C8" w:sz="3"/>
          <w:left w:val="single" w:color="D8D3C8" w:sz="3"/>
          <w:bottom w:val="single" w:color="D8D3C8" w:sz="3"/>
          <w:right w:val="single" w:color="D8D3C8" w:sz="3"/>
          <w:insideH w:val="single" w:color="D8D3C8" w:sz="3"/>
          <w:insideV w:val="single" w:color="D8D3C8" w:sz="3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4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ITEM</w:t>
            </w:r>
          </w:p>
        </w:tc>
        <w:tc>
          <w:tcPr>
            <w:tcW w:type="pct" w:w="76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SITUAÇÃO</w:t>
            </w:r>
          </w:p>
        </w:tc>
      </w:tr>
      <w:tr>
        <w:tc>
          <w:tcPr>
            <w:tcW w:type="pct" w:w="2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Custo</w:t>
            </w:r>
          </w:p>
        </w:tc>
        <w:tc>
          <w:tcPr>
            <w:tcW w:type="pct" w:w="76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US$ 99 por ano, renovação anual</w:t>
            </w:r>
          </w:p>
        </w:tc>
      </w:tr>
      <w:tr>
        <w:tc>
          <w:tcPr>
            <w:tcW w:type="pct" w:w="2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Tipo de conta</w:t>
            </w:r>
          </w:p>
        </w:tc>
        <w:tc>
          <w:tcPr>
            <w:tcW w:type="pct" w:w="76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Organização, no CNPJ da Clínica LC</w:t>
            </w:r>
          </w:p>
        </w:tc>
      </w:tr>
      <w:tr>
        <w:tc>
          <w:tcPr>
            <w:tcW w:type="pct" w:w="2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Pré-requisito</w:t>
            </w:r>
          </w:p>
        </w:tc>
        <w:tc>
          <w:tcPr>
            <w:tcW w:type="pct" w:w="76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Número D-U-N-S da clínica. Gratuito, mas a emissão leva de dias a algumas semanas</w:t>
            </w:r>
          </w:p>
        </w:tc>
      </w:tr>
      <w:tr>
        <w:tc>
          <w:tcPr>
            <w:tcW w:type="pct" w:w="2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Prazo de revisão</w:t>
            </w:r>
          </w:p>
        </w:tc>
        <w:tc>
          <w:tcPr>
            <w:tcW w:type="pct" w:w="76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Normalmente 24 a 48 horas por submissão</w:t>
            </w:r>
          </w:p>
        </w:tc>
      </w:tr>
      <w:tr>
        <w:tc>
          <w:tcPr>
            <w:tcW w:type="pct" w:w="2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Risco específico</w:t>
            </w:r>
          </w:p>
        </w:tc>
        <w:tc>
          <w:tcPr>
            <w:tcW w:type="pct" w:w="76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App de saúde com login obrigatório recebe revisão mais rígida. Exige conta de demonstração funcional, política de privacidade publicada e ficha de privacidade preenchida com precisão</w:t>
            </w:r>
          </w:p>
        </w:tc>
      </w:tr>
      <w:tr>
        <w:tc>
          <w:tcPr>
            <w:tcW w:type="pct" w:w="2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Exigência formal</w:t>
            </w:r>
          </w:p>
        </w:tc>
        <w:tc>
          <w:tcPr>
            <w:tcW w:type="pct" w:w="76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Exclusão de conta dentro do app (Guideline 5.1.1)</w:t>
            </w:r>
          </w:p>
        </w:tc>
      </w:tr>
    </w:tbl>
    <w:p>
      <w:pPr>
        <w:spacing w:after="14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9A227"/>
          <w:sz w:val="20"/>
          <w:szCs w:val="20"/>
        </w:rPr>
        <w:t xml:space="preserve">Google Play</w:t>
      </w:r>
    </w:p>
    <w:tbl>
      <w:tblPr>
        <w:tblW w:type="pct" w:w="100%"/>
        <w:tblBorders>
          <w:top w:val="single" w:color="D8D3C8" w:sz="3"/>
          <w:left w:val="single" w:color="D8D3C8" w:sz="3"/>
          <w:bottom w:val="single" w:color="D8D3C8" w:sz="3"/>
          <w:right w:val="single" w:color="D8D3C8" w:sz="3"/>
          <w:insideH w:val="single" w:color="D8D3C8" w:sz="3"/>
          <w:insideV w:val="single" w:color="D8D3C8" w:sz="3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4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ITEM</w:t>
            </w:r>
          </w:p>
        </w:tc>
        <w:tc>
          <w:tcPr>
            <w:tcW w:type="pct" w:w="76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SITUAÇÃO</w:t>
            </w:r>
          </w:p>
        </w:tc>
      </w:tr>
      <w:tr>
        <w:tc>
          <w:tcPr>
            <w:tcW w:type="pct" w:w="2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Custo</w:t>
            </w:r>
          </w:p>
        </w:tc>
        <w:tc>
          <w:tcPr>
            <w:tcW w:type="pct" w:w="76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US$ 25, pagamento único, sem renovação</w:t>
            </w:r>
          </w:p>
        </w:tc>
      </w:tr>
      <w:tr>
        <w:tc>
          <w:tcPr>
            <w:tcW w:type="pct" w:w="2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Tipo de conta</w:t>
            </w:r>
          </w:p>
        </w:tc>
        <w:tc>
          <w:tcPr>
            <w:tcW w:type="pct" w:w="76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Organização, no CNPJ da Clínica LC</w:t>
            </w:r>
          </w:p>
        </w:tc>
      </w:tr>
      <w:tr>
        <w:tc>
          <w:tcPr>
            <w:tcW w:type="pct" w:w="2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Pré-requisito</w:t>
            </w:r>
          </w:p>
        </w:tc>
        <w:tc>
          <w:tcPr>
            <w:tcW w:type="pct" w:w="76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Verificação de identidade e autenticação em duas etapas</w:t>
            </w:r>
          </w:p>
        </w:tc>
      </w:tr>
      <w:tr>
        <w:tc>
          <w:tcPr>
            <w:tcW w:type="pct" w:w="2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Prazo de revisão</w:t>
            </w:r>
          </w:p>
        </w:tc>
        <w:tc>
          <w:tcPr>
            <w:tcW w:type="pct" w:w="76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De alguns dias até duas semanas na primeira submissão</w:t>
            </w:r>
          </w:p>
        </w:tc>
      </w:tr>
      <w:tr>
        <w:tc>
          <w:tcPr>
            <w:tcW w:type="pct" w:w="2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Armadilha de cronograma</w:t>
            </w:r>
          </w:p>
        </w:tc>
        <w:tc>
          <w:tcPr>
            <w:tcW w:type="pct" w:w="76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Conta PESSOAL criada após novembro de 2023 exige teste fechado com 12 testadores por 14 dias corridos antes de liberar produção. Conta de organização não passa por essa regra</w:t>
            </w:r>
          </w:p>
        </w:tc>
      </w:tr>
      <w:tr>
        <w:tc>
          <w:tcPr>
            <w:tcW w:type="pct" w:w="2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Exigência formal</w:t>
            </w:r>
          </w:p>
        </w:tc>
        <w:tc>
          <w:tcPr>
            <w:tcW w:type="pct" w:w="76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Seção de Segurança de Dados declarando coleta de dado de saúde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D8D3C8" w:sz="3"/>
          <w:left w:val="single" w:color="C9A227" w:sz="18"/>
          <w:bottom w:val="single" w:color="D8D3C8" w:sz="3"/>
          <w:right w:val="single" w:color="D8D3C8" w:sz="3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AFAF7" w:color="auto" w:val="clear"/>
            <w:tcMar>
              <w:top w:type="dxa" w:w="190"/>
              <w:left w:type="dxa" w:w="240"/>
              <w:bottom w:type="dxa" w:w="190"/>
              <w:right w:type="dxa" w:w="240"/>
            </w:tcMar>
          </w:tcPr>
          <w:p>
            <w:pPr>
              <w:spacing w:after="70"/>
            </w:pPr>
            <w:r>
              <w:rPr>
                <w:rFonts w:ascii="Inter" w:cs="Inter" w:eastAsia="Inter" w:hAnsi="Inter"/>
                <w:b/>
                <w:bCs/>
                <w:color w:val="C9A227"/>
                <w:spacing w:val="20"/>
                <w:sz w:val="15"/>
                <w:szCs w:val="15"/>
              </w:rPr>
              <w:t xml:space="preserve">AÇÃO DE SEMANA ZERO</w:t>
            </w:r>
          </w:p>
          <w:p>
            <w:pPr>
              <w:spacing w:line="280"/>
            </w:pPr>
            <w:r>
              <w:rPr>
                <w:rFonts w:ascii="Inter" w:cs="Inter" w:eastAsia="Inter" w:hAnsi="Inter"/>
                <w:color w:val="1A1A18"/>
                <w:sz w:val="18"/>
                <w:szCs w:val="18"/>
              </w:rPr>
              <w:t xml:space="preserve">Abrir as duas contas e solicitar o D-U-N-S no primeiro dia útil após a assinatura, antes de escrever a primeira linha de código. É a tarefa de menor esforço e maior risco de cronograma do projeto inteiro, e depende da clínica, não de nós.</w:t>
            </w:r>
          </w:p>
        </w:tc>
      </w:tr>
    </w:tbl>
    <w:p>
      <w:r>
        <w:br w:type="page"/>
      </w:r>
    </w:p>
    <w:p>
      <w:pPr>
        <w:pBdr>
          <w:left w:val="single" w:color="C9A227" w:sz="18" w:space="8"/>
        </w:pBdr>
        <w:spacing w:after="60"/>
      </w:pPr>
      <w:r>
        <w:rPr>
          <w:rFonts w:ascii="Inter" w:cs="Inter" w:eastAsia="Inter" w:hAnsi="Inter"/>
          <w:b/>
          <w:bCs/>
          <w:color w:val="C9A227"/>
          <w:spacing w:val="30"/>
          <w:sz w:val="16"/>
          <w:szCs w:val="16"/>
        </w:rPr>
        <w:t xml:space="preserve">SEÇÃO 7</w:t>
      </w:r>
    </w:p>
    <w:p>
      <w:pPr>
        <w:spacing w:after="200"/>
      </w:pPr>
      <w:r>
        <w:rPr>
          <w:rFonts w:ascii="Playfair Display" w:cs="Playfair Display" w:eastAsia="Playfair Display" w:hAnsi="Playfair Display"/>
          <w:b/>
          <w:bCs/>
          <w:color w:val="1A1A18"/>
          <w:sz w:val="44"/>
          <w:szCs w:val="44"/>
        </w:rPr>
        <w:t xml:space="preserve">Cronograma de 12 semanas</w:t>
      </w:r>
    </w:p>
    <w:p>
      <w:pPr>
        <w:spacing w:after="140" w:line="29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6"/>
          <w:sz w:val="19"/>
          <w:szCs w:val="19"/>
        </w:rPr>
        <w:t xml:space="preserve">Duas trilhas paralelas. Dev A cuida do cliente (app e painel), Dev B cuida do servidor (banco, regras, funções). O contrato entre as duas trilhas (tipos TypeScript e schema do banco) é fechado na semana 1 e vira a única fonte de verdade.</w:t>
      </w:r>
    </w:p>
    <w:p>
      <w:pPr>
        <w:spacing w:after="80"/>
      </w:pPr>
    </w:p>
    <w:tbl>
      <w:tblPr>
        <w:tblW w:type="pct" w:w="100%"/>
        <w:tblBorders>
          <w:top w:val="single" w:color="D8D3C8" w:sz="3"/>
          <w:left w:val="single" w:color="D8D3C8" w:sz="3"/>
          <w:bottom w:val="single" w:color="D8D3C8" w:sz="3"/>
          <w:right w:val="single" w:color="D8D3C8" w:sz="3"/>
          <w:insideH w:val="single" w:color="D8D3C8" w:sz="3"/>
          <w:insideV w:val="single" w:color="D8D3C8" w:sz="3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SEMANA</w:t>
            </w:r>
          </w:p>
        </w:tc>
        <w:tc>
          <w:tcPr>
            <w:tcW w:type="pct" w:w="28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DEV A · CLIENTE</w:t>
            </w:r>
          </w:p>
        </w:tc>
        <w:tc>
          <w:tcPr>
            <w:tcW w:type="pct" w:w="28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DEV B · SERVIDOR</w:t>
            </w:r>
          </w:p>
        </w:tc>
        <w:tc>
          <w:tcPr>
            <w:tcW w:type="pct" w:w="34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ENTREGA VERIFICÁVEL</w:t>
            </w:r>
          </w:p>
        </w:tc>
      </w:tr>
      <w:tr>
        <w:tc>
          <w:tcPr>
            <w:tcW w:type="pct" w:w="1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0</w:t>
            </w:r>
          </w:p>
        </w:tc>
        <w:tc>
          <w:tcPr>
            <w:tcW w:type="pct" w:w="2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Nome do app e identidade visual</w:t>
            </w:r>
          </w:p>
        </w:tc>
        <w:tc>
          <w:tcPr>
            <w:tcW w:type="pct" w:w="2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Contas Apple e Google, D-U-N-S</w:t>
            </w:r>
          </w:p>
        </w:tc>
        <w:tc>
          <w:tcPr>
            <w:tcW w:type="pct" w:w="3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Contas abertas e escopo assinado</w:t>
            </w:r>
          </w:p>
        </w:tc>
      </w:tr>
      <w:tr>
        <w:tc>
          <w:tcPr>
            <w:tcW w:type="pct" w:w="1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1–2</w:t>
            </w:r>
          </w:p>
        </w:tc>
        <w:tc>
          <w:tcPr>
            <w:tcW w:type="pct" w:w="2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Design system, navegação, login e cadastro</w:t>
            </w:r>
          </w:p>
        </w:tc>
        <w:tc>
          <w:tcPr>
            <w:tcW w:type="pct" w:w="2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Schema inicial, RLS, Auth, ambientes</w:t>
            </w:r>
          </w:p>
        </w:tc>
        <w:tc>
          <w:tcPr>
            <w:tcW w:type="pct" w:w="3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App instalável no celular com login real</w:t>
            </w:r>
          </w:p>
        </w:tc>
      </w:tr>
      <w:tr>
        <w:tc>
          <w:tcPr>
            <w:tcW w:type="pct" w:w="1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3–4</w:t>
            </w:r>
          </w:p>
        </w:tc>
        <w:tc>
          <w:tcPr>
            <w:tcW w:type="pct" w:w="2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Tela Início, checklist, água, sequência</w:t>
            </w:r>
          </w:p>
        </w:tc>
        <w:tc>
          <w:tcPr>
            <w:tcW w:type="pct" w:w="2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Motor de protocolo e de adesão, painel v0</w:t>
            </w:r>
          </w:p>
        </w:tc>
        <w:tc>
          <w:tcPr>
            <w:tcW w:type="pct" w:w="3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Médico prescreve e paciente marca</w:t>
            </w:r>
          </w:p>
        </w:tc>
      </w:tr>
      <w:tr>
        <w:tc>
          <w:tcPr>
            <w:tcW w:type="pct" w:w="1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5–6</w:t>
            </w:r>
          </w:p>
        </w:tc>
        <w:tc>
          <w:tcPr>
            <w:tcW w:type="pct" w:w="2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Diário alimentar e plano do nutricionista</w:t>
            </w:r>
          </w:p>
        </w:tc>
        <w:tc>
          <w:tcPr>
            <w:tcW w:type="pct" w:w="2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Plano alimentar, upload de foto, metas</w:t>
            </w:r>
          </w:p>
        </w:tc>
        <w:tc>
          <w:tcPr>
            <w:tcW w:type="pct" w:w="3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Paciente registra o dia e vê a aderência</w:t>
            </w:r>
          </w:p>
        </w:tc>
      </w:tr>
      <w:tr>
        <w:tc>
          <w:tcPr>
            <w:tcW w:type="pct" w:w="1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7–8</w:t>
            </w:r>
          </w:p>
        </w:tc>
        <w:tc>
          <w:tcPr>
            <w:tcW w:type="pct" w:w="2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Telas de agenda, agendar e cancelar</w:t>
            </w:r>
          </w:p>
        </w:tc>
        <w:tc>
          <w:tcPr>
            <w:tcW w:type="pct" w:w="2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Disponibilidade, regras, conflito, aviso</w:t>
            </w:r>
          </w:p>
        </w:tc>
        <w:tc>
          <w:tcPr>
            <w:tcW w:type="pct" w:w="3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BETA FECHADO com a equipe da clínica</w:t>
            </w:r>
          </w:p>
        </w:tc>
      </w:tr>
      <w:tr>
        <w:tc>
          <w:tcPr>
            <w:tcW w:type="pct" w:w="1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9</w:t>
            </w:r>
          </w:p>
        </w:tc>
        <w:tc>
          <w:tcPr>
            <w:tcW w:type="pct" w:w="2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Gráficos de peso, medidas e linha do tempo</w:t>
            </w:r>
          </w:p>
        </w:tc>
        <w:tc>
          <w:tcPr>
            <w:tcW w:type="pct" w:w="2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Medições, liberação de exame, auditoria</w:t>
            </w:r>
          </w:p>
        </w:tc>
        <w:tc>
          <w:tcPr>
            <w:tcW w:type="pct" w:w="3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Evolução funcionando com dado real</w:t>
            </w:r>
          </w:p>
        </w:tc>
      </w:tr>
      <w:tr>
        <w:tc>
          <w:tcPr>
            <w:tcW w:type="pct" w:w="1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10</w:t>
            </w:r>
          </w:p>
        </w:tc>
        <w:tc>
          <w:tcPr>
            <w:tcW w:type="pct" w:w="2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Ranking, conquistas, tela de notificações</w:t>
            </w:r>
          </w:p>
        </w:tc>
        <w:tc>
          <w:tcPr>
            <w:tcW w:type="pct" w:w="2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Push, agendador de lembrete, e-mail, WhatsApp</w:t>
            </w:r>
          </w:p>
        </w:tc>
        <w:tc>
          <w:tcPr>
            <w:tcW w:type="pct" w:w="3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Lembrete chegando no horário certo</w:t>
            </w:r>
          </w:p>
        </w:tc>
      </w:tr>
      <w:tr>
        <w:tc>
          <w:tcPr>
            <w:tcW w:type="pct" w:w="1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11</w:t>
            </w:r>
          </w:p>
        </w:tc>
        <w:tc>
          <w:tcPr>
            <w:tcW w:type="pct" w:w="2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Painel completo dos 7 profissionais</w:t>
            </w:r>
          </w:p>
        </w:tc>
        <w:tc>
          <w:tcPr>
            <w:tcW w:type="pct" w:w="2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LGPD, exclusão de conta, teste de RLS, carga</w:t>
            </w:r>
          </w:p>
        </w:tc>
        <w:tc>
          <w:tcPr>
            <w:tcW w:type="pct" w:w="3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Equipe opera sem a nossa ajuda</w:t>
            </w:r>
          </w:p>
        </w:tc>
      </w:tr>
      <w:tr>
        <w:tc>
          <w:tcPr>
            <w:tcW w:type="pct" w:w="1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12</w:t>
            </w:r>
          </w:p>
        </w:tc>
        <w:tc>
          <w:tcPr>
            <w:tcW w:type="pct" w:w="2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Assets de loja, onboarding, treinamento</w:t>
            </w:r>
          </w:p>
        </w:tc>
        <w:tc>
          <w:tcPr>
            <w:tcW w:type="pct" w:w="2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Build de produção, submissão</w:t>
            </w:r>
          </w:p>
        </w:tc>
        <w:tc>
          <w:tcPr>
            <w:tcW w:type="pct" w:w="3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Submetido nas duas lojas</w:t>
            </w:r>
          </w:p>
        </w:tc>
      </w:tr>
      <w:tr>
        <w:tc>
          <w:tcPr>
            <w:tcW w:type="pct" w:w="1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13–14</w:t>
            </w:r>
          </w:p>
        </w:tc>
        <w:tc>
          <w:tcPr>
            <w:tcW w:type="pct" w:w="2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Correção de apontamento das lojas</w:t>
            </w:r>
          </w:p>
        </w:tc>
        <w:tc>
          <w:tcPr>
            <w:tcW w:type="pct" w:w="2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Correção de apontamento das lojas</w:t>
            </w:r>
          </w:p>
        </w:tc>
        <w:tc>
          <w:tcPr>
            <w:tcW w:type="pct" w:w="3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APP PUBLICADO</w:t>
            </w:r>
          </w:p>
        </w:tc>
      </w:tr>
    </w:tbl>
    <w:p>
      <w:pPr>
        <w:spacing w:after="14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9A227"/>
          <w:sz w:val="20"/>
          <w:szCs w:val="20"/>
        </w:rPr>
        <w:t xml:space="preserve">Marcos de pagamento sugeridos</w:t>
      </w:r>
    </w:p>
    <w:p>
      <w:pPr>
        <w:spacing w:after="70" w:line="280"/>
        <w:ind w:left="340" w:hanging="200"/>
      </w:pPr>
      <w:r>
        <w:rPr>
          <w:rFonts w:ascii="Inter" w:cs="Inter" w:eastAsia="Inter" w:hAnsi="Inter"/>
          <w:b/>
          <w:bCs/>
          <w:color w:val="C9A227"/>
          <w:sz w:val="19"/>
          <w:szCs w:val="19"/>
        </w:rPr>
        <w:t xml:space="preserve">•  </w:t>
      </w:r>
      <w:r>
        <w:rPr>
          <w:rFonts w:ascii="Inter" w:cs="Inter" w:eastAsia="Inter" w:hAnsi="Inter"/>
          <w:b/>
          <w:bCs/>
          <w:color w:val="1A1A18"/>
          <w:sz w:val="19"/>
          <w:szCs w:val="19"/>
        </w:rPr>
        <w:t xml:space="preserve">30% na assinatura. </w:t>
      </w:r>
      <w:r>
        <w:rPr>
          <w:rFonts w:ascii="Inter" w:cs="Inter" w:eastAsia="Inter" w:hAnsi="Inter"/>
          <w:color w:val="4A4A46"/>
          <w:sz w:val="19"/>
          <w:szCs w:val="19"/>
        </w:rPr>
        <w:t xml:space="preserve">Cobre o custo de plataforma dos três meses e o risco inicial.</w:t>
      </w:r>
    </w:p>
    <w:p>
      <w:pPr>
        <w:spacing w:after="70" w:line="280"/>
        <w:ind w:left="340" w:hanging="200"/>
      </w:pPr>
      <w:r>
        <w:rPr>
          <w:rFonts w:ascii="Inter" w:cs="Inter" w:eastAsia="Inter" w:hAnsi="Inter"/>
          <w:b/>
          <w:bCs/>
          <w:color w:val="C9A227"/>
          <w:sz w:val="19"/>
          <w:szCs w:val="19"/>
        </w:rPr>
        <w:t xml:space="preserve">•  </w:t>
      </w:r>
      <w:r>
        <w:rPr>
          <w:rFonts w:ascii="Inter" w:cs="Inter" w:eastAsia="Inter" w:hAnsi="Inter"/>
          <w:b/>
          <w:bCs/>
          <w:color w:val="1A1A18"/>
          <w:sz w:val="19"/>
          <w:szCs w:val="19"/>
        </w:rPr>
        <w:t xml:space="preserve">30% na semana 8, na entrega do beta fechado. </w:t>
      </w:r>
      <w:r>
        <w:rPr>
          <w:rFonts w:ascii="Inter" w:cs="Inter" w:eastAsia="Inter" w:hAnsi="Inter"/>
          <w:color w:val="4A4A46"/>
          <w:sz w:val="19"/>
          <w:szCs w:val="19"/>
        </w:rPr>
        <w:t xml:space="preserve">É o momento em que a clínica toca o app funcionando pela primeira vez. Amarrar pagamento a esse marco protege as duas partes.</w:t>
      </w:r>
    </w:p>
    <w:p>
      <w:pPr>
        <w:spacing w:after="70" w:line="280"/>
        <w:ind w:left="340" w:hanging="200"/>
      </w:pPr>
      <w:r>
        <w:rPr>
          <w:rFonts w:ascii="Inter" w:cs="Inter" w:eastAsia="Inter" w:hAnsi="Inter"/>
          <w:b/>
          <w:bCs/>
          <w:color w:val="C9A227"/>
          <w:sz w:val="19"/>
          <w:szCs w:val="19"/>
        </w:rPr>
        <w:t xml:space="preserve">•  </w:t>
      </w:r>
      <w:r>
        <w:rPr>
          <w:rFonts w:ascii="Inter" w:cs="Inter" w:eastAsia="Inter" w:hAnsi="Inter"/>
          <w:b/>
          <w:bCs/>
          <w:color w:val="1A1A18"/>
          <w:sz w:val="19"/>
          <w:szCs w:val="19"/>
        </w:rPr>
        <w:t xml:space="preserve">40% na publicação nas lojas. </w:t>
      </w:r>
      <w:r>
        <w:rPr>
          <w:rFonts w:ascii="Inter" w:cs="Inter" w:eastAsia="Inter" w:hAnsi="Inter"/>
          <w:color w:val="4A4A46"/>
          <w:sz w:val="19"/>
          <w:szCs w:val="19"/>
        </w:rPr>
        <w:t xml:space="preserve">Não em 'código pronto', e sim em app disponível para download.</w:t>
      </w:r>
    </w:p>
    <w:p>
      <w:pPr>
        <w:spacing w:after="120"/>
      </w:pPr>
    </w:p>
    <w:tbl>
      <w:tblPr>
        <w:tblW w:type="pct" w:w="100%"/>
        <w:tblBorders>
          <w:top w:val="single" w:color="D8D3C8" w:sz="3"/>
          <w:left w:val="single" w:color="C9A227" w:sz="18"/>
          <w:bottom w:val="single" w:color="D8D3C8" w:sz="3"/>
          <w:right w:val="single" w:color="D8D3C8" w:sz="3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AFAF7" w:color="auto" w:val="clear"/>
            <w:tcMar>
              <w:top w:type="dxa" w:w="190"/>
              <w:left w:type="dxa" w:w="240"/>
              <w:bottom w:type="dxa" w:w="190"/>
              <w:right w:type="dxa" w:w="240"/>
            </w:tcMar>
          </w:tcPr>
          <w:p>
            <w:pPr>
              <w:spacing w:after="70"/>
            </w:pPr>
            <w:r>
              <w:rPr>
                <w:rFonts w:ascii="Inter" w:cs="Inter" w:eastAsia="Inter" w:hAnsi="Inter"/>
                <w:b/>
                <w:bCs/>
                <w:color w:val="C9A227"/>
                <w:spacing w:val="20"/>
                <w:sz w:val="15"/>
                <w:szCs w:val="15"/>
              </w:rPr>
              <w:t xml:space="preserve">O QUE DERRUBA ESTE CRONOGRAMA</w:t>
            </w:r>
          </w:p>
          <w:p>
            <w:pPr>
              <w:spacing w:line="280"/>
            </w:pPr>
            <w:r>
              <w:rPr>
                <w:rFonts w:ascii="Inter" w:cs="Inter" w:eastAsia="Inter" w:hAnsi="Inter"/>
                <w:color w:val="1A1A18"/>
                <w:sz w:val="18"/>
                <w:szCs w:val="18"/>
              </w:rPr>
              <w:t xml:space="preserve">Em ordem de probabilidade: atraso na emissão do D-U-N-S; a clínica não fechar a identidade visual e o nome até a semana 2; descobrir na semana 7 que a integração com a agenda atual era obrigatória; e pedidos de escopo novo durante o build. Os quatro se neutralizam com escopo assinado e uma reunião quinzenal de acompanhamento de 30 minutos.</w:t>
            </w:r>
          </w:p>
        </w:tc>
      </w:tr>
    </w:tbl>
    <w:p>
      <w:r>
        <w:br w:type="page"/>
      </w:r>
    </w:p>
    <w:p>
      <w:pPr>
        <w:pBdr>
          <w:left w:val="single" w:color="C9A227" w:sz="18" w:space="8"/>
        </w:pBdr>
        <w:spacing w:after="60"/>
      </w:pPr>
      <w:r>
        <w:rPr>
          <w:rFonts w:ascii="Inter" w:cs="Inter" w:eastAsia="Inter" w:hAnsi="Inter"/>
          <w:b/>
          <w:bCs/>
          <w:color w:val="C9A227"/>
          <w:spacing w:val="30"/>
          <w:sz w:val="16"/>
          <w:szCs w:val="16"/>
        </w:rPr>
        <w:t xml:space="preserve">SEÇÃO 8</w:t>
      </w:r>
    </w:p>
    <w:p>
      <w:pPr>
        <w:spacing w:after="200"/>
      </w:pPr>
      <w:r>
        <w:rPr>
          <w:rFonts w:ascii="Playfair Display" w:cs="Playfair Display" w:eastAsia="Playfair Display" w:hAnsi="Playfair Display"/>
          <w:b/>
          <w:bCs/>
          <w:color w:val="1A1A18"/>
          <w:sz w:val="44"/>
          <w:szCs w:val="44"/>
        </w:rPr>
        <w:t xml:space="preserve">Como operar com duas contas Claude Max</w:t>
      </w:r>
    </w:p>
    <w:p>
      <w:pPr>
        <w:spacing w:after="140" w:line="29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6"/>
          <w:sz w:val="19"/>
          <w:szCs w:val="19"/>
        </w:rPr>
        <w:t xml:space="preserve">Duas pessoas com assistente de IA não equivalem a quatro desenvolvedores. Equivalem a duas pessoas que escrevem código muito mais rápido e revisam muito mais devagar. Toda a organização abaixo existe para proteger a etapa de revisão, que é onde o gargalo de verdade se instala.</w:t>
      </w:r>
    </w:p>
    <w:p>
      <w:pPr>
        <w:spacing w:after="8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9A227"/>
          <w:sz w:val="20"/>
          <w:szCs w:val="20"/>
        </w:rPr>
        <w:t xml:space="preserve">Regras de trabalho</w:t>
      </w:r>
    </w:p>
    <w:p>
      <w:pPr>
        <w:spacing w:after="70" w:line="280"/>
        <w:ind w:left="340" w:hanging="200"/>
      </w:pPr>
      <w:r>
        <w:rPr>
          <w:rFonts w:ascii="Inter" w:cs="Inter" w:eastAsia="Inter" w:hAnsi="Inter"/>
          <w:b/>
          <w:bCs/>
          <w:color w:val="C9A227"/>
          <w:sz w:val="19"/>
          <w:szCs w:val="19"/>
        </w:rPr>
        <w:t xml:space="preserve">•  </w:t>
      </w:r>
      <w:r>
        <w:rPr>
          <w:rFonts w:ascii="Inter" w:cs="Inter" w:eastAsia="Inter" w:hAnsi="Inter"/>
          <w:b/>
          <w:bCs/>
          <w:color w:val="1A1A18"/>
          <w:sz w:val="19"/>
          <w:szCs w:val="19"/>
        </w:rPr>
        <w:t xml:space="preserve">Trilhas separadas por pasta. </w:t>
      </w:r>
      <w:r>
        <w:rPr>
          <w:rFonts w:ascii="Inter" w:cs="Inter" w:eastAsia="Inter" w:hAnsi="Inter"/>
          <w:color w:val="4A4A46"/>
          <w:sz w:val="19"/>
          <w:szCs w:val="19"/>
        </w:rPr>
        <w:t xml:space="preserve">Dev A não edita arquivo de servidor e Dev B não edita tela. Quando precisa, abre PR. Sem essa regra, duas sessões de IA se sobrescrevem em silêncio.</w:t>
      </w:r>
    </w:p>
    <w:p>
      <w:pPr>
        <w:spacing w:after="70" w:line="280"/>
        <w:ind w:left="340" w:hanging="200"/>
      </w:pPr>
      <w:r>
        <w:rPr>
          <w:rFonts w:ascii="Inter" w:cs="Inter" w:eastAsia="Inter" w:hAnsi="Inter"/>
          <w:b/>
          <w:bCs/>
          <w:color w:val="C9A227"/>
          <w:sz w:val="19"/>
          <w:szCs w:val="19"/>
        </w:rPr>
        <w:t xml:space="preserve">•  </w:t>
      </w:r>
      <w:r>
        <w:rPr>
          <w:rFonts w:ascii="Inter" w:cs="Inter" w:eastAsia="Inter" w:hAnsi="Inter"/>
          <w:b/>
          <w:bCs/>
          <w:color w:val="1A1A18"/>
          <w:sz w:val="19"/>
          <w:szCs w:val="19"/>
        </w:rPr>
        <w:t xml:space="preserve">CLAUDE.md no repositório desde o primeiro commit. </w:t>
      </w:r>
      <w:r>
        <w:rPr>
          <w:rFonts w:ascii="Inter" w:cs="Inter" w:eastAsia="Inter" w:hAnsi="Inter"/>
          <w:color w:val="4A4A46"/>
          <w:sz w:val="19"/>
          <w:szCs w:val="19"/>
        </w:rPr>
        <w:t xml:space="preserve">Padrão de nomenclatura, estrutura de pastas, como escrever migração, política de RLS e o que nunca fazer. É o que mantém os dois assistentes gerando código parecido.</w:t>
      </w:r>
    </w:p>
    <w:p>
      <w:pPr>
        <w:spacing w:after="70" w:line="280"/>
        <w:ind w:left="340" w:hanging="200"/>
      </w:pPr>
      <w:r>
        <w:rPr>
          <w:rFonts w:ascii="Inter" w:cs="Inter" w:eastAsia="Inter" w:hAnsi="Inter"/>
          <w:b/>
          <w:bCs/>
          <w:color w:val="C9A227"/>
          <w:sz w:val="19"/>
          <w:szCs w:val="19"/>
        </w:rPr>
        <w:t xml:space="preserve">•  </w:t>
      </w:r>
      <w:r>
        <w:rPr>
          <w:rFonts w:ascii="Inter" w:cs="Inter" w:eastAsia="Inter" w:hAnsi="Inter"/>
          <w:b/>
          <w:bCs/>
          <w:color w:val="1A1A18"/>
          <w:sz w:val="19"/>
          <w:szCs w:val="19"/>
        </w:rPr>
        <w:t xml:space="preserve">O contrato de tipos vem antes da implementação. </w:t>
      </w:r>
      <w:r>
        <w:rPr>
          <w:rFonts w:ascii="Inter" w:cs="Inter" w:eastAsia="Inter" w:hAnsi="Inter"/>
          <w:color w:val="4A4A46"/>
          <w:sz w:val="19"/>
          <w:szCs w:val="19"/>
        </w:rPr>
        <w:t xml:space="preserve">Schema do banco e tipos TypeScript fechados na semana 1, num pacote compartilhado. Sem isso as duas trilhas divergem por volta da semana 4.</w:t>
      </w:r>
    </w:p>
    <w:p>
      <w:pPr>
        <w:spacing w:after="70" w:line="280"/>
        <w:ind w:left="340" w:hanging="200"/>
      </w:pPr>
      <w:r>
        <w:rPr>
          <w:rFonts w:ascii="Inter" w:cs="Inter" w:eastAsia="Inter" w:hAnsi="Inter"/>
          <w:b/>
          <w:bCs/>
          <w:color w:val="C9A227"/>
          <w:sz w:val="19"/>
          <w:szCs w:val="19"/>
        </w:rPr>
        <w:t xml:space="preserve">•  </w:t>
      </w:r>
      <w:r>
        <w:rPr>
          <w:rFonts w:ascii="Inter" w:cs="Inter" w:eastAsia="Inter" w:hAnsi="Inter"/>
          <w:b/>
          <w:bCs/>
          <w:color w:val="1A1A18"/>
          <w:sz w:val="19"/>
          <w:szCs w:val="19"/>
        </w:rPr>
        <w:t xml:space="preserve">PR pequeno, revisão cruzada obrigatória. </w:t>
      </w:r>
      <w:r>
        <w:rPr>
          <w:rFonts w:ascii="Inter" w:cs="Inter" w:eastAsia="Inter" w:hAnsi="Inter"/>
          <w:color w:val="4A4A46"/>
          <w:sz w:val="19"/>
          <w:szCs w:val="19"/>
        </w:rPr>
        <w:t xml:space="preserve">Ninguém aprova o próprio PR. Código gerado por IA falha em padrões específicos: tratamento de erro, caso de borda e, principalmente, política de acesso.</w:t>
      </w:r>
    </w:p>
    <w:p>
      <w:pPr>
        <w:spacing w:after="70" w:line="280"/>
        <w:ind w:left="340" w:hanging="200"/>
      </w:pPr>
      <w:r>
        <w:rPr>
          <w:rFonts w:ascii="Inter" w:cs="Inter" w:eastAsia="Inter" w:hAnsi="Inter"/>
          <w:b/>
          <w:bCs/>
          <w:color w:val="C9A227"/>
          <w:sz w:val="19"/>
          <w:szCs w:val="19"/>
        </w:rPr>
        <w:t xml:space="preserve">•  </w:t>
      </w:r>
      <w:r>
        <w:rPr>
          <w:rFonts w:ascii="Inter" w:cs="Inter" w:eastAsia="Inter" w:hAnsi="Inter"/>
          <w:b/>
          <w:bCs/>
          <w:color w:val="1A1A18"/>
          <w:sz w:val="19"/>
          <w:szCs w:val="19"/>
        </w:rPr>
        <w:t xml:space="preserve">CI travando o merge. </w:t>
      </w:r>
      <w:r>
        <w:rPr>
          <w:rFonts w:ascii="Inter" w:cs="Inter" w:eastAsia="Inter" w:hAnsi="Inter"/>
          <w:color w:val="4A4A46"/>
          <w:sz w:val="19"/>
          <w:szCs w:val="19"/>
        </w:rPr>
        <w:t xml:space="preserve">Lint, typecheck, teste e verificação de RLS. Se o teste que tenta ler dado de outro paciente passar, o build quebra.</w:t>
      </w:r>
    </w:p>
    <w:p>
      <w:pPr>
        <w:spacing w:after="12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9A227"/>
          <w:sz w:val="20"/>
          <w:szCs w:val="20"/>
        </w:rPr>
        <w:t xml:space="preserve">Qual plano assinar</w:t>
      </w:r>
    </w:p>
    <w:tbl>
      <w:tblPr>
        <w:tblW w:type="pct" w:w="100%"/>
        <w:tblBorders>
          <w:top w:val="single" w:color="D8D3C8" w:sz="3"/>
          <w:left w:val="single" w:color="D8D3C8" w:sz="3"/>
          <w:bottom w:val="single" w:color="D8D3C8" w:sz="3"/>
          <w:right w:val="single" w:color="D8D3C8" w:sz="3"/>
          <w:insideH w:val="single" w:color="D8D3C8" w:sz="3"/>
          <w:insideV w:val="single" w:color="D8D3C8" w:sz="3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CONFIGURAÇÃO</w:t>
            </w:r>
          </w:p>
        </w:tc>
        <w:tc>
          <w:tcPr>
            <w:tcW w:type="pct" w:w="24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CUSTO MENSAL</w:t>
            </w:r>
          </w:p>
        </w:tc>
        <w:tc>
          <w:tcPr>
            <w:tcW w:type="pct" w:w="42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AVALIAÇÃO</w:t>
            </w:r>
          </w:p>
        </w:tc>
      </w:tr>
      <w:tr>
        <w:tc>
          <w:tcPr>
            <w:tcW w:type="pct" w:w="3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2 × Max 5x</w:t>
            </w:r>
          </w:p>
        </w:tc>
        <w:tc>
          <w:tcPr>
            <w:tcW w:type="pct" w:w="2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US$ 200 · R$ 1.120</w:t>
            </w:r>
          </w:p>
        </w:tc>
        <w:tc>
          <w:tcPr>
            <w:tcW w:type="pct" w:w="4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Funciona, mas o teto de uso costuma ser atingido em sessões longas de refatoração de backend</w:t>
            </w:r>
          </w:p>
        </w:tc>
      </w:tr>
      <w:tr>
        <w:tc>
          <w:tcPr>
            <w:tcW w:type="pct" w:w="3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1 × Max 20x + 1 × Max 5x</w:t>
            </w:r>
          </w:p>
        </w:tc>
        <w:tc>
          <w:tcPr>
            <w:tcW w:type="pct" w:w="2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US$ 300 · R$ 1.680</w:t>
            </w:r>
          </w:p>
        </w:tc>
        <w:tc>
          <w:tcPr>
            <w:tcW w:type="pct" w:w="4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RECOMENDADO. O 20x fica com quem faz migração, RLS e refatoração pesada</w:t>
            </w:r>
          </w:p>
        </w:tc>
      </w:tr>
      <w:tr>
        <w:tc>
          <w:tcPr>
            <w:tcW w:type="pct" w:w="3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2 × Max 20x</w:t>
            </w:r>
          </w:p>
        </w:tc>
        <w:tc>
          <w:tcPr>
            <w:tcW w:type="pct" w:w="2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US$ 400 · R$ 2.240</w:t>
            </w:r>
          </w:p>
        </w:tc>
        <w:tc>
          <w:tcPr>
            <w:tcW w:type="pct" w:w="4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Confortável. Só se justifica se o cronograma apertar</w:t>
            </w:r>
          </w:p>
        </w:tc>
      </w:tr>
    </w:tbl>
    <w:p>
      <w:pPr>
        <w:spacing w:after="120"/>
      </w:pPr>
    </w:p>
    <w:p>
      <w:pPr>
        <w:spacing w:after="140" w:line="290"/>
      </w:pPr>
      <w:r>
        <w:rPr>
          <w:rFonts w:ascii="Inter" w:cs="Inter" w:eastAsia="Inter" w:hAnsi="Inter"/>
          <w:b w:val="false"/>
          <w:bCs w:val="false"/>
          <w:i/>
          <w:iCs/>
          <w:color w:val="4A4A46"/>
          <w:sz w:val="19"/>
          <w:szCs w:val="19"/>
        </w:rPr>
        <w:t xml:space="preserve">Começar pela configuração recomendada e subir apenas se houver bloqueio real. A diferença entre a opção econômica e a recomendada ao longo de 3 meses é de R$ 1.680, irrelevante diante do custo de uma semana perdida.</w:t>
      </w:r>
    </w:p>
    <w:p>
      <w:r>
        <w:br w:type="page"/>
      </w:r>
    </w:p>
    <w:p>
      <w:pPr>
        <w:pBdr>
          <w:left w:val="single" w:color="C9A227" w:sz="18" w:space="8"/>
        </w:pBdr>
        <w:spacing w:after="60"/>
      </w:pPr>
      <w:r>
        <w:rPr>
          <w:rFonts w:ascii="Inter" w:cs="Inter" w:eastAsia="Inter" w:hAnsi="Inter"/>
          <w:b/>
          <w:bCs/>
          <w:color w:val="C9A227"/>
          <w:spacing w:val="30"/>
          <w:sz w:val="16"/>
          <w:szCs w:val="16"/>
        </w:rPr>
        <w:t xml:space="preserve">SEÇÃO 9</w:t>
      </w:r>
    </w:p>
    <w:p>
      <w:pPr>
        <w:spacing w:after="200"/>
      </w:pPr>
      <w:r>
        <w:rPr>
          <w:rFonts w:ascii="Playfair Display" w:cs="Playfair Display" w:eastAsia="Playfair Display" w:hAnsi="Playfair Display"/>
          <w:b/>
          <w:bCs/>
          <w:color w:val="1A1A18"/>
          <w:sz w:val="44"/>
          <w:szCs w:val="44"/>
        </w:rPr>
        <w:t xml:space="preserve">Custos</w:t>
      </w:r>
    </w:p>
    <w:p>
      <w:pPr>
        <w:spacing w:after="140" w:line="29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6"/>
          <w:sz w:val="19"/>
          <w:szCs w:val="19"/>
        </w:rPr>
        <w:t xml:space="preserve">Todos os valores em dólar foram convertidos a R$ 5,60. A cotação à vista em 12/09/2026 era de aproximadamente R$ 5,17; a diferença cobre o spread do cartão internacional e o IOF. Preços de plataforma consultados em setembro de 2026 e sujeitos a reajuste dos fornecedores.</w:t>
      </w:r>
    </w:p>
    <w:p>
      <w:pPr>
        <w:spacing w:after="10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9A227"/>
          <w:sz w:val="20"/>
          <w:szCs w:val="20"/>
        </w:rPr>
        <w:t xml:space="preserve">A · Setup, pagamento único, fica com a Clínica LC</w:t>
      </w:r>
    </w:p>
    <w:tbl>
      <w:tblPr>
        <w:tblW w:type="pct" w:w="100%"/>
        <w:tblBorders>
          <w:top w:val="single" w:color="D8D3C8" w:sz="3"/>
          <w:left w:val="single" w:color="D8D3C8" w:sz="3"/>
          <w:bottom w:val="single" w:color="D8D3C8" w:sz="3"/>
          <w:right w:val="single" w:color="D8D3C8" w:sz="3"/>
          <w:insideH w:val="single" w:color="D8D3C8" w:sz="3"/>
          <w:insideV w:val="single" w:color="D8D3C8" w:sz="3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ITEM</w:t>
            </w:r>
          </w:p>
        </w:tc>
        <w:tc>
          <w:tcPr>
            <w:tcW w:type="pct" w:w="20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VALOR EM USD</w:t>
            </w:r>
          </w:p>
        </w:tc>
        <w:tc>
          <w:tcPr>
            <w:tcW w:type="pct" w:w="20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VALOR EM BRL</w:t>
            </w:r>
          </w:p>
        </w:tc>
        <w:tc>
          <w:tcPr>
            <w:tcW w:type="pct" w:w="20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RECORRÊNCIA</w:t>
            </w:r>
          </w:p>
        </w:tc>
      </w:tr>
      <w:tr>
        <w:tc>
          <w:tcPr>
            <w:tcW w:type="pct" w:w="4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Google Play Console</w:t>
            </w:r>
          </w:p>
        </w:tc>
        <w:tc>
          <w:tcPr>
            <w:tcW w:type="pct" w:w="2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US$ 25</w:t>
            </w:r>
          </w:p>
        </w:tc>
        <w:tc>
          <w:tcPr>
            <w:tcW w:type="pct" w:w="2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R$ 140</w:t>
            </w:r>
          </w:p>
        </w:tc>
        <w:tc>
          <w:tcPr>
            <w:tcW w:type="pct" w:w="2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Único, sem renovação</w:t>
            </w:r>
          </w:p>
        </w:tc>
      </w:tr>
      <w:tr>
        <w:tc>
          <w:tcPr>
            <w:tcW w:type="pct" w:w="4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Apple Developer Program</w:t>
            </w:r>
          </w:p>
        </w:tc>
        <w:tc>
          <w:tcPr>
            <w:tcW w:type="pct" w:w="2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US$ 99</w:t>
            </w:r>
          </w:p>
        </w:tc>
        <w:tc>
          <w:tcPr>
            <w:tcW w:type="pct" w:w="2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R$ 554</w:t>
            </w:r>
          </w:p>
        </w:tc>
        <w:tc>
          <w:tcPr>
            <w:tcW w:type="pct" w:w="2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Anual</w:t>
            </w:r>
          </w:p>
        </w:tc>
      </w:tr>
      <w:tr>
        <w:tc>
          <w:tcPr>
            <w:tcW w:type="pct" w:w="4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Número D-U-N-S</w:t>
            </w:r>
          </w:p>
        </w:tc>
        <w:tc>
          <w:tcPr>
            <w:tcW w:type="pct" w:w="2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—</w:t>
            </w:r>
          </w:p>
        </w:tc>
        <w:tc>
          <w:tcPr>
            <w:tcW w:type="pct" w:w="2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R$ 0</w:t>
            </w:r>
          </w:p>
        </w:tc>
        <w:tc>
          <w:tcPr>
            <w:tcW w:type="pct" w:w="2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Único</w:t>
            </w:r>
          </w:p>
        </w:tc>
      </w:tr>
      <w:tr>
        <w:tc>
          <w:tcPr>
            <w:tcW w:type="pct" w:w="40%"/>
            <w:gridSpan w:val="1"/>
            <w:shd w:fill="F2EEE2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A18"/>
                <w:sz w:val="17"/>
                <w:szCs w:val="17"/>
              </w:rPr>
              <w:t xml:space="preserve">Total</w:t>
            </w:r>
          </w:p>
        </w:tc>
        <w:tc>
          <w:tcPr>
            <w:tcW w:type="pct" w:w="20%"/>
            <w:gridSpan w:val="1"/>
            <w:shd w:fill="F2EEE2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A18"/>
                <w:sz w:val="17"/>
                <w:szCs w:val="17"/>
              </w:rPr>
              <w:t xml:space="preserve">US$ 124</w:t>
            </w:r>
          </w:p>
        </w:tc>
        <w:tc>
          <w:tcPr>
            <w:tcW w:type="pct" w:w="20%"/>
            <w:gridSpan w:val="1"/>
            <w:shd w:fill="F2EEE2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A18"/>
                <w:sz w:val="17"/>
                <w:szCs w:val="17"/>
              </w:rPr>
              <w:t xml:space="preserve">R$ 694</w:t>
            </w:r>
          </w:p>
        </w:tc>
        <w:tc>
          <w:tcPr>
            <w:tcW w:type="pct" w:w="20%"/>
            <w:gridSpan w:val="1"/>
            <w:shd w:fill="F2EEE2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A18"/>
                <w:sz w:val="17"/>
                <w:szCs w:val="17"/>
              </w:rPr>
              <w:t xml:space="preserve">Primeiro ano</w:t>
            </w:r>
          </w:p>
        </w:tc>
      </w:tr>
    </w:tbl>
    <w:p>
      <w:pPr>
        <w:spacing w:after="14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9A227"/>
          <w:sz w:val="20"/>
          <w:szCs w:val="20"/>
        </w:rPr>
        <w:t xml:space="preserve">B · Build, 3 meses, custo da Bytech</w:t>
      </w:r>
    </w:p>
    <w:tbl>
      <w:tblPr>
        <w:tblW w:type="pct" w:w="100%"/>
        <w:tblBorders>
          <w:top w:val="single" w:color="D8D3C8" w:sz="3"/>
          <w:left w:val="single" w:color="D8D3C8" w:sz="3"/>
          <w:bottom w:val="single" w:color="D8D3C8" w:sz="3"/>
          <w:right w:val="single" w:color="D8D3C8" w:sz="3"/>
          <w:insideH w:val="single" w:color="D8D3C8" w:sz="3"/>
          <w:insideV w:val="single" w:color="D8D3C8" w:sz="3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ITEM</w:t>
            </w:r>
          </w:p>
        </w:tc>
        <w:tc>
          <w:tcPr>
            <w:tcW w:type="pct" w:w="17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MÊS 1</w:t>
            </w:r>
          </w:p>
        </w:tc>
        <w:tc>
          <w:tcPr>
            <w:tcW w:type="pct" w:w="17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MÊS 2</w:t>
            </w:r>
          </w:p>
        </w:tc>
        <w:tc>
          <w:tcPr>
            <w:tcW w:type="pct" w:w="17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MÊS 3</w:t>
            </w:r>
          </w:p>
        </w:tc>
        <w:tc>
          <w:tcPr>
            <w:tcW w:type="pct" w:w="17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TOTAL</w:t>
            </w:r>
          </w:p>
        </w:tc>
      </w:tr>
      <w:tr>
        <w:tc>
          <w:tcPr>
            <w:tcW w:type="pct" w:w="3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Claude Max (1 × 20x + 1 × 5x)</w:t>
            </w:r>
          </w:p>
        </w:tc>
        <w:tc>
          <w:tcPr>
            <w:tcW w:type="pct" w:w="17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R$ 1.680</w:t>
            </w:r>
          </w:p>
        </w:tc>
        <w:tc>
          <w:tcPr>
            <w:tcW w:type="pct" w:w="17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R$ 1.680</w:t>
            </w:r>
          </w:p>
        </w:tc>
        <w:tc>
          <w:tcPr>
            <w:tcW w:type="pct" w:w="17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R$ 1.680</w:t>
            </w:r>
          </w:p>
        </w:tc>
        <w:tc>
          <w:tcPr>
            <w:tcW w:type="pct" w:w="17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R$ 5.040</w:t>
            </w:r>
          </w:p>
        </w:tc>
      </w:tr>
      <w:tr>
        <w:tc>
          <w:tcPr>
            <w:tcW w:type="pct" w:w="3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Banco de dados gerenciado</w:t>
            </w:r>
          </w:p>
        </w:tc>
        <w:tc>
          <w:tcPr>
            <w:tcW w:type="pct" w:w="17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R$ 0</w:t>
            </w:r>
          </w:p>
        </w:tc>
        <w:tc>
          <w:tcPr>
            <w:tcW w:type="pct" w:w="17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R$ 140</w:t>
            </w:r>
          </w:p>
        </w:tc>
        <w:tc>
          <w:tcPr>
            <w:tcW w:type="pct" w:w="17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R$ 140</w:t>
            </w:r>
          </w:p>
        </w:tc>
        <w:tc>
          <w:tcPr>
            <w:tcW w:type="pct" w:w="17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R$ 280</w:t>
            </w:r>
          </w:p>
        </w:tc>
      </w:tr>
      <w:tr>
        <w:tc>
          <w:tcPr>
            <w:tcW w:type="pct" w:w="3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Serviço de build iOS e Android</w:t>
            </w:r>
          </w:p>
        </w:tc>
        <w:tc>
          <w:tcPr>
            <w:tcW w:type="pct" w:w="17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R$ 0</w:t>
            </w:r>
          </w:p>
        </w:tc>
        <w:tc>
          <w:tcPr>
            <w:tcW w:type="pct" w:w="17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R$ 1.114</w:t>
            </w:r>
          </w:p>
        </w:tc>
        <w:tc>
          <w:tcPr>
            <w:tcW w:type="pct" w:w="17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R$ 1.114</w:t>
            </w:r>
          </w:p>
        </w:tc>
        <w:tc>
          <w:tcPr>
            <w:tcW w:type="pct" w:w="17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R$ 2.228</w:t>
            </w:r>
          </w:p>
        </w:tc>
      </w:tr>
      <w:tr>
        <w:tc>
          <w:tcPr>
            <w:tcW w:type="pct" w:w="3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Repositório e CI</w:t>
            </w:r>
          </w:p>
        </w:tc>
        <w:tc>
          <w:tcPr>
            <w:tcW w:type="pct" w:w="17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R$ 0</w:t>
            </w:r>
          </w:p>
        </w:tc>
        <w:tc>
          <w:tcPr>
            <w:tcW w:type="pct" w:w="17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R$ 0</w:t>
            </w:r>
          </w:p>
        </w:tc>
        <w:tc>
          <w:tcPr>
            <w:tcW w:type="pct" w:w="17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R$ 0</w:t>
            </w:r>
          </w:p>
        </w:tc>
        <w:tc>
          <w:tcPr>
            <w:tcW w:type="pct" w:w="17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R$ 0</w:t>
            </w:r>
          </w:p>
        </w:tc>
      </w:tr>
      <w:tr>
        <w:tc>
          <w:tcPr>
            <w:tcW w:type="pct" w:w="3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Monitoramento de erro</w:t>
            </w:r>
          </w:p>
        </w:tc>
        <w:tc>
          <w:tcPr>
            <w:tcW w:type="pct" w:w="17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R$ 0</w:t>
            </w:r>
          </w:p>
        </w:tc>
        <w:tc>
          <w:tcPr>
            <w:tcW w:type="pct" w:w="17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R$ 0</w:t>
            </w:r>
          </w:p>
        </w:tc>
        <w:tc>
          <w:tcPr>
            <w:tcW w:type="pct" w:w="17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R$ 0</w:t>
            </w:r>
          </w:p>
        </w:tc>
        <w:tc>
          <w:tcPr>
            <w:tcW w:type="pct" w:w="17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R$ 0</w:t>
            </w:r>
          </w:p>
        </w:tc>
      </w:tr>
      <w:tr>
        <w:tc>
          <w:tcPr>
            <w:tcW w:type="pct" w:w="32%"/>
            <w:gridSpan w:val="1"/>
            <w:shd w:fill="F2EEE2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A18"/>
                <w:sz w:val="17"/>
                <w:szCs w:val="17"/>
              </w:rPr>
              <w:t xml:space="preserve">Total</w:t>
            </w:r>
          </w:p>
        </w:tc>
        <w:tc>
          <w:tcPr>
            <w:tcW w:type="pct" w:w="17%"/>
            <w:gridSpan w:val="1"/>
            <w:shd w:fill="F2EEE2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/>
                <w:bCs/>
                <w:color w:val="1A1A18"/>
                <w:sz w:val="17"/>
                <w:szCs w:val="17"/>
              </w:rPr>
              <w:t xml:space="preserve">R$ 1.680</w:t>
            </w:r>
          </w:p>
        </w:tc>
        <w:tc>
          <w:tcPr>
            <w:tcW w:type="pct" w:w="17%"/>
            <w:gridSpan w:val="1"/>
            <w:shd w:fill="F2EEE2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/>
                <w:bCs/>
                <w:color w:val="1A1A18"/>
                <w:sz w:val="17"/>
                <w:szCs w:val="17"/>
              </w:rPr>
              <w:t xml:space="preserve">R$ 2.934</w:t>
            </w:r>
          </w:p>
        </w:tc>
        <w:tc>
          <w:tcPr>
            <w:tcW w:type="pct" w:w="17%"/>
            <w:gridSpan w:val="1"/>
            <w:shd w:fill="F2EEE2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/>
                <w:bCs/>
                <w:color w:val="1A1A18"/>
                <w:sz w:val="17"/>
                <w:szCs w:val="17"/>
              </w:rPr>
              <w:t xml:space="preserve">R$ 2.934</w:t>
            </w:r>
          </w:p>
        </w:tc>
        <w:tc>
          <w:tcPr>
            <w:tcW w:type="pct" w:w="17%"/>
            <w:gridSpan w:val="1"/>
            <w:shd w:fill="F2EEE2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/>
                <w:bCs/>
                <w:color w:val="1A1A18"/>
                <w:sz w:val="17"/>
                <w:szCs w:val="17"/>
              </w:rPr>
              <w:t xml:space="preserve">R$ 7.548</w:t>
            </w:r>
          </w:p>
        </w:tc>
      </w:tr>
    </w:tbl>
    <w:p>
      <w:pPr>
        <w:spacing w:after="100"/>
      </w:pPr>
    </w:p>
    <w:p>
      <w:pPr>
        <w:spacing w:after="140" w:line="290"/>
      </w:pPr>
      <w:r>
        <w:rPr>
          <w:rFonts w:ascii="Inter" w:cs="Inter" w:eastAsia="Inter" w:hAnsi="Inter"/>
          <w:b w:val="false"/>
          <w:bCs w:val="false"/>
          <w:i/>
          <w:iCs/>
          <w:color w:val="4A4A46"/>
          <w:sz w:val="19"/>
          <w:szCs w:val="19"/>
        </w:rPr>
        <w:t xml:space="preserve">No mês 1 o banco e o serviço de build rodam em plano gratuito, que é suficiente enquanto não há build de produção nem dado real. A partir do mês 2 os dois sobem de plano.</w:t>
      </w:r>
    </w:p>
    <w:p>
      <w:pPr>
        <w:spacing w:after="14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9A227"/>
          <w:sz w:val="20"/>
          <w:szCs w:val="20"/>
        </w:rPr>
        <w:t xml:space="preserve">C · Operação, depois do lançamento</w:t>
      </w:r>
    </w:p>
    <w:tbl>
      <w:tblPr>
        <w:tblW w:type="pct" w:w="100%"/>
        <w:tblBorders>
          <w:top w:val="single" w:color="D8D3C8" w:sz="3"/>
          <w:left w:val="single" w:color="D8D3C8" w:sz="3"/>
          <w:bottom w:val="single" w:color="D8D3C8" w:sz="3"/>
          <w:right w:val="single" w:color="D8D3C8" w:sz="3"/>
          <w:insideH w:val="single" w:color="D8D3C8" w:sz="3"/>
          <w:insideV w:val="single" w:color="D8D3C8" w:sz="3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ITEM</w:t>
            </w:r>
          </w:p>
        </w:tc>
        <w:tc>
          <w:tcPr>
            <w:tcW w:type="pct" w:w="18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MENSAL EM BRL</w:t>
            </w:r>
          </w:p>
        </w:tc>
        <w:tc>
          <w:tcPr>
            <w:tcW w:type="pct" w:w="48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OBSERVAÇÃO</w:t>
            </w:r>
          </w:p>
        </w:tc>
      </w:tr>
      <w:tr>
        <w:tc>
          <w:tcPr>
            <w:tcW w:type="pct" w:w="3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Banco de dados gerenciado</w:t>
            </w:r>
          </w:p>
        </w:tc>
        <w:tc>
          <w:tcPr>
            <w:tcW w:type="pct" w:w="1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R$ 140</w:t>
            </w:r>
          </w:p>
        </w:tc>
        <w:tc>
          <w:tcPr>
            <w:tcW w:type="pct" w:w="4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Cobre com folga a base inicial. O item que cresce primeiro é armazenamento de exame</w:t>
            </w:r>
          </w:p>
        </w:tc>
      </w:tr>
      <w:tr>
        <w:tc>
          <w:tcPr>
            <w:tcW w:type="pct" w:w="3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Apple Developer (rateio anual)</w:t>
            </w:r>
          </w:p>
        </w:tc>
        <w:tc>
          <w:tcPr>
            <w:tcW w:type="pct" w:w="1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R$ 46</w:t>
            </w:r>
          </w:p>
        </w:tc>
        <w:tc>
          <w:tcPr>
            <w:tcW w:type="pct" w:w="4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US$ 99 ÷ 12</w:t>
            </w:r>
          </w:p>
        </w:tc>
      </w:tr>
      <w:tr>
        <w:tc>
          <w:tcPr>
            <w:tcW w:type="pct" w:w="3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Domínio</w:t>
            </w:r>
          </w:p>
        </w:tc>
        <w:tc>
          <w:tcPr>
            <w:tcW w:type="pct" w:w="1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R$ 3</w:t>
            </w:r>
          </w:p>
        </w:tc>
        <w:tc>
          <w:tcPr>
            <w:tcW w:type="pct" w:w="4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Rateio anual</w:t>
            </w:r>
          </w:p>
        </w:tc>
      </w:tr>
      <w:tr>
        <w:tc>
          <w:tcPr>
            <w:tcW w:type="pct" w:w="3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Serviço de build</w:t>
            </w:r>
          </w:p>
        </w:tc>
        <w:tc>
          <w:tcPr>
            <w:tcW w:type="pct" w:w="1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R$ 0</w:t>
            </w:r>
          </w:p>
        </w:tc>
        <w:tc>
          <w:tcPr>
            <w:tcW w:type="pct" w:w="4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Plano gratuito basta fora de mês de release. Em mês de release grande, US$ 199 pontual</w:t>
            </w:r>
          </w:p>
        </w:tc>
      </w:tr>
      <w:tr>
        <w:tc>
          <w:tcPr>
            <w:tcW w:type="pct" w:w="3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Notificações push</w:t>
            </w:r>
          </w:p>
        </w:tc>
        <w:tc>
          <w:tcPr>
            <w:tcW w:type="pct" w:w="1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R$ 0</w:t>
            </w:r>
          </w:p>
        </w:tc>
        <w:tc>
          <w:tcPr>
            <w:tcW w:type="pct" w:w="4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Sem custo por mensagem</w:t>
            </w:r>
          </w:p>
        </w:tc>
      </w:tr>
      <w:tr>
        <w:tc>
          <w:tcPr>
            <w:tcW w:type="pct" w:w="3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E-mail transacional</w:t>
            </w:r>
          </w:p>
        </w:tc>
        <w:tc>
          <w:tcPr>
            <w:tcW w:type="pct" w:w="1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R$ 0</w:t>
            </w:r>
          </w:p>
        </w:tc>
        <w:tc>
          <w:tcPr>
            <w:tcW w:type="pct" w:w="4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Dentro da cota gratuita no volume inicial</w:t>
            </w:r>
          </w:p>
        </w:tc>
      </w:tr>
      <w:tr>
        <w:tc>
          <w:tcPr>
            <w:tcW w:type="pct" w:w="3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Monitoramento de erro</w:t>
            </w:r>
          </w:p>
        </w:tc>
        <w:tc>
          <w:tcPr>
            <w:tcW w:type="pct" w:w="1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R$ 0</w:t>
            </w:r>
          </w:p>
        </w:tc>
        <w:tc>
          <w:tcPr>
            <w:tcW w:type="pct" w:w="4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Plano gratuito</w:t>
            </w:r>
          </w:p>
        </w:tc>
      </w:tr>
      <w:tr>
        <w:tc>
          <w:tcPr>
            <w:tcW w:type="pct" w:w="34%"/>
            <w:gridSpan w:val="1"/>
            <w:shd w:fill="F2EEE2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A18"/>
                <w:sz w:val="17"/>
                <w:szCs w:val="17"/>
              </w:rPr>
              <w:t xml:space="preserve">Total de infraestrutura</w:t>
            </w:r>
          </w:p>
        </w:tc>
        <w:tc>
          <w:tcPr>
            <w:tcW w:type="pct" w:w="18%"/>
            <w:gridSpan w:val="1"/>
            <w:shd w:fill="F2EEE2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A18"/>
                <w:sz w:val="17"/>
                <w:szCs w:val="17"/>
              </w:rPr>
              <w:t xml:space="preserve">R$ 189</w:t>
            </w:r>
          </w:p>
        </w:tc>
        <w:tc>
          <w:tcPr>
            <w:tcW w:type="pct" w:w="48%"/>
            <w:gridSpan w:val="1"/>
            <w:shd w:fill="F2EEE2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A18"/>
                <w:sz w:val="17"/>
                <w:szCs w:val="17"/>
              </w:rPr>
              <w:t xml:space="preserve">Sem contar mão de obra de sustentação</w:t>
            </w:r>
          </w:p>
        </w:tc>
      </w:tr>
    </w:tbl>
    <w:p>
      <w:pPr>
        <w:spacing w:after="14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9A227"/>
          <w:sz w:val="20"/>
          <w:szCs w:val="20"/>
        </w:rPr>
        <w:t xml:space="preserve">D · Custo total do primeiro ano para a Bytech</w:t>
      </w:r>
    </w:p>
    <w:tbl>
      <w:tblPr>
        <w:tblW w:type="pct" w:w="100%"/>
        <w:tblBorders>
          <w:top w:val="single" w:color="D8D3C8" w:sz="3"/>
          <w:left w:val="single" w:color="D8D3C8" w:sz="3"/>
          <w:bottom w:val="single" w:color="D8D3C8" w:sz="3"/>
          <w:right w:val="single" w:color="D8D3C8" w:sz="3"/>
          <w:insideH w:val="single" w:color="D8D3C8" w:sz="3"/>
          <w:insideV w:val="single" w:color="D8D3C8" w:sz="3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62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ITEM</w:t>
            </w:r>
          </w:p>
        </w:tc>
        <w:tc>
          <w:tcPr>
            <w:tcW w:type="pct" w:w="38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VALOR</w:t>
            </w:r>
          </w:p>
        </w:tc>
      </w:tr>
      <w:tr>
        <w:tc>
          <w:tcPr>
            <w:tcW w:type="pct" w:w="6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Build, 3 meses (seção B)</w:t>
            </w:r>
          </w:p>
        </w:tc>
        <w:tc>
          <w:tcPr>
            <w:tcW w:type="pct" w:w="3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R$ 7.548</w:t>
            </w:r>
          </w:p>
        </w:tc>
      </w:tr>
      <w:tr>
        <w:tc>
          <w:tcPr>
            <w:tcW w:type="pct" w:w="6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Domínio</w:t>
            </w:r>
          </w:p>
        </w:tc>
        <w:tc>
          <w:tcPr>
            <w:tcW w:type="pct" w:w="3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R$ 40</w:t>
            </w:r>
          </w:p>
        </w:tc>
      </w:tr>
      <w:tr>
        <w:tc>
          <w:tcPr>
            <w:tcW w:type="pct" w:w="6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Infraestrutura em operação, 9 meses</w:t>
            </w:r>
          </w:p>
        </w:tc>
        <w:tc>
          <w:tcPr>
            <w:tcW w:type="pct" w:w="3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R$ 1.701</w:t>
            </w:r>
          </w:p>
        </w:tc>
      </w:tr>
      <w:tr>
        <w:tc>
          <w:tcPr>
            <w:tcW w:type="pct" w:w="6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1 conta Claude Max 5x para sustentação, 9 meses</w:t>
            </w:r>
          </w:p>
        </w:tc>
        <w:tc>
          <w:tcPr>
            <w:tcW w:type="pct" w:w="3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R$ 5.040</w:t>
            </w:r>
          </w:p>
        </w:tc>
      </w:tr>
      <w:tr>
        <w:tc>
          <w:tcPr>
            <w:tcW w:type="pct" w:w="62%"/>
            <w:gridSpan w:val="1"/>
            <w:shd w:fill="F2EEE2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A18"/>
                <w:sz w:val="17"/>
                <w:szCs w:val="17"/>
              </w:rPr>
              <w:t xml:space="preserve">Total</w:t>
            </w:r>
          </w:p>
        </w:tc>
        <w:tc>
          <w:tcPr>
            <w:tcW w:type="pct" w:w="38%"/>
            <w:gridSpan w:val="1"/>
            <w:shd w:fill="F2EEE2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A18"/>
                <w:sz w:val="17"/>
                <w:szCs w:val="17"/>
              </w:rPr>
              <w:t xml:space="preserve">R$ 14.329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D8D3C8" w:sz="3"/>
          <w:left w:val="single" w:color="C9A227" w:sz="18"/>
          <w:bottom w:val="single" w:color="D8D3C8" w:sz="3"/>
          <w:right w:val="single" w:color="D8D3C8" w:sz="3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AFAF7" w:color="auto" w:val="clear"/>
            <w:tcMar>
              <w:top w:type="dxa" w:w="190"/>
              <w:left w:type="dxa" w:w="240"/>
              <w:bottom w:type="dxa" w:w="190"/>
              <w:right w:type="dxa" w:w="240"/>
            </w:tcMar>
          </w:tcPr>
          <w:p>
            <w:pPr>
              <w:spacing w:after="70"/>
            </w:pPr>
            <w:r>
              <w:rPr>
                <w:rFonts w:ascii="Inter" w:cs="Inter" w:eastAsia="Inter" w:hAnsi="Inter"/>
                <w:b/>
                <w:bCs/>
                <w:color w:val="C9A227"/>
                <w:spacing w:val="20"/>
                <w:sz w:val="15"/>
                <w:szCs w:val="15"/>
              </w:rPr>
              <w:t xml:space="preserve">O QUE AINDA NÃO ESTÁ PRECIFICADO</w:t>
            </w:r>
          </w:p>
          <w:p>
            <w:pPr>
              <w:spacing w:line="280"/>
            </w:pPr>
            <w:r>
              <w:rPr>
                <w:rFonts w:ascii="Inter" w:cs="Inter" w:eastAsia="Inter" w:hAnsi="Inter"/>
                <w:color w:val="1A1A18"/>
                <w:sz w:val="18"/>
                <w:szCs w:val="18"/>
              </w:rPr>
              <w:t xml:space="preserve">Advogado para política de privacidade e termo de consentimento; design de identidade visual, caso a clínica não tenha manual de marca aplicável; e eventual integração com o sistema de agenda atual, que só pode ser orçada depois de saber qual é o sistema. Esses três itens devem aparecer na proposta como exceções explícitas, nunca como omissão.</w:t>
            </w:r>
          </w:p>
        </w:tc>
      </w:tr>
    </w:tbl>
    <w:p>
      <w:r>
        <w:br w:type="page"/>
      </w:r>
    </w:p>
    <w:p>
      <w:pPr>
        <w:pBdr>
          <w:left w:val="single" w:color="C9A227" w:sz="18" w:space="8"/>
        </w:pBdr>
        <w:spacing w:after="60"/>
      </w:pPr>
      <w:r>
        <w:rPr>
          <w:rFonts w:ascii="Inter" w:cs="Inter" w:eastAsia="Inter" w:hAnsi="Inter"/>
          <w:b/>
          <w:bCs/>
          <w:color w:val="C9A227"/>
          <w:spacing w:val="30"/>
          <w:sz w:val="16"/>
          <w:szCs w:val="16"/>
        </w:rPr>
        <w:t xml:space="preserve">SEÇÃO 10</w:t>
      </w:r>
    </w:p>
    <w:p>
      <w:pPr>
        <w:spacing w:after="200"/>
      </w:pPr>
      <w:r>
        <w:rPr>
          <w:rFonts w:ascii="Playfair Display" w:cs="Playfair Display" w:eastAsia="Playfair Display" w:hAnsi="Playfair Display"/>
          <w:b/>
          <w:bCs/>
          <w:color w:val="1A1A18"/>
          <w:sz w:val="44"/>
          <w:szCs w:val="44"/>
        </w:rPr>
        <w:t xml:space="preserve">Riscos</w:t>
      </w:r>
    </w:p>
    <w:tbl>
      <w:tblPr>
        <w:tblW w:type="pct" w:w="100%"/>
        <w:tblBorders>
          <w:top w:val="single" w:color="D8D3C8" w:sz="3"/>
          <w:left w:val="single" w:color="D8D3C8" w:sz="3"/>
          <w:bottom w:val="single" w:color="D8D3C8" w:sz="3"/>
          <w:right w:val="single" w:color="D8D3C8" w:sz="3"/>
          <w:insideH w:val="single" w:color="D8D3C8" w:sz="3"/>
          <w:insideV w:val="single" w:color="D8D3C8" w:sz="3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RISCO</w:t>
            </w:r>
          </w:p>
        </w:tc>
        <w:tc>
          <w:tcPr>
            <w:tcW w:type="pct" w:w="22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IMPACTO</w:t>
            </w:r>
          </w:p>
        </w:tc>
        <w:tc>
          <w:tcPr>
            <w:tcW w:type="pct" w:w="48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COMO NEUTRALIZAR</w:t>
            </w:r>
          </w:p>
        </w:tc>
      </w:tr>
      <w:tr>
        <w:tc>
          <w:tcPr>
            <w:tcW w:type="pct" w:w="3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Sistema de agenda atual exigir integração</w:t>
            </w:r>
          </w:p>
        </w:tc>
        <w:tc>
          <w:tcPr>
            <w:tcW w:type="pct" w:w="2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Alto. Pode somar 3 a 5 semanas</w:t>
            </w:r>
          </w:p>
        </w:tc>
        <w:tc>
          <w:tcPr>
            <w:tcW w:type="pct" w:w="4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Descobrir qual é o sistema ANTES de fechar preço. Deixar a integração fora do MVP por escrito</w:t>
            </w:r>
          </w:p>
        </w:tc>
      </w:tr>
      <w:tr>
        <w:tc>
          <w:tcPr>
            <w:tcW w:type="pct" w:w="3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D-U-N-S e contas de loja atrasarem</w:t>
            </w:r>
          </w:p>
        </w:tc>
        <w:tc>
          <w:tcPr>
            <w:tcW w:type="pct" w:w="2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Alto. Trava a publicação, não o código</w:t>
            </w:r>
          </w:p>
        </w:tc>
        <w:tc>
          <w:tcPr>
            <w:tcW w:type="pct" w:w="4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Tarefa de semana zero, sob responsabilidade formal da clínica</w:t>
            </w:r>
          </w:p>
        </w:tc>
      </w:tr>
      <w:tr>
        <w:tc>
          <w:tcPr>
            <w:tcW w:type="pct" w:w="3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Rejeição na revisão da App Store</w:t>
            </w:r>
          </w:p>
        </w:tc>
        <w:tc>
          <w:tcPr>
            <w:tcW w:type="pct" w:w="2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Médio. 1 a 2 semanas por rodada</w:t>
            </w:r>
          </w:p>
        </w:tc>
        <w:tc>
          <w:tcPr>
            <w:tcW w:type="pct" w:w="4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Conta de demonstração pronta, política publicada e ficha de privacidade precisa desde a primeira submissão</w:t>
            </w:r>
          </w:p>
        </w:tc>
      </w:tr>
      <w:tr>
        <w:tc>
          <w:tcPr>
            <w:tcW w:type="pct" w:w="3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Escopo crescer durante o build</w:t>
            </w:r>
          </w:p>
        </w:tc>
        <w:tc>
          <w:tcPr>
            <w:tcW w:type="pct" w:w="2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Alto. É o que mais mata projeto de 3 meses</w:t>
            </w:r>
          </w:p>
        </w:tc>
        <w:tc>
          <w:tcPr>
            <w:tcW w:type="pct" w:w="4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Escopo assinado com os três blocos da seção 2. Pedido novo vira aditivo, nunca cortesia</w:t>
            </w:r>
          </w:p>
        </w:tc>
      </w:tr>
      <w:tr>
        <w:tc>
          <w:tcPr>
            <w:tcW w:type="pct" w:w="3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Base de pacientes pequena demais para o ranking</w:t>
            </w:r>
          </w:p>
        </w:tc>
        <w:tc>
          <w:tcPr>
            <w:tcW w:type="pct" w:w="2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Médio. Funcionalidade nasce morta</w:t>
            </w:r>
          </w:p>
        </w:tc>
        <w:tc>
          <w:tcPr>
            <w:tcW w:type="pct" w:w="4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Perguntar o número de pacientes ativos. Abaixo de 40, trocar ranking por meta individual</w:t>
            </w:r>
          </w:p>
        </w:tc>
      </w:tr>
      <w:tr>
        <w:tc>
          <w:tcPr>
            <w:tcW w:type="pct" w:w="3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Equipe da clínica não adotar o painel</w:t>
            </w:r>
          </w:p>
        </w:tc>
        <w:tc>
          <w:tcPr>
            <w:tcW w:type="pct" w:w="2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Alto. Sem prescrição no painel, o app fica vazio</w:t>
            </w:r>
          </w:p>
        </w:tc>
        <w:tc>
          <w:tcPr>
            <w:tcW w:type="pct" w:w="4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Treinamento na semana 12 e um profissional definido como ponto focal desde a semana 1</w:t>
            </w:r>
          </w:p>
        </w:tc>
      </w:tr>
      <w:tr>
        <w:tc>
          <w:tcPr>
            <w:tcW w:type="pct" w:w="3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Paciente abandonar depois de duas semanas</w:t>
            </w:r>
          </w:p>
        </w:tc>
        <w:tc>
          <w:tcPr>
            <w:tcW w:type="pct" w:w="2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Alto para a percepção de valor</w:t>
            </w:r>
          </w:p>
        </w:tc>
        <w:tc>
          <w:tcPr>
            <w:tcW w:type="pct" w:w="4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Push com conteúdo do próprio protocolo, não genérico. Medir retenção de 30 dias desde o primeiro dia</w:t>
            </w:r>
          </w:p>
        </w:tc>
      </w:tr>
      <w:tr>
        <w:tc>
          <w:tcPr>
            <w:tcW w:type="pct" w:w="3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Indisponibilidade das duas trilhas em paralelo</w:t>
            </w:r>
          </w:p>
        </w:tc>
        <w:tc>
          <w:tcPr>
            <w:tcW w:type="pct" w:w="2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Médio</w:t>
            </w:r>
          </w:p>
        </w:tc>
        <w:tc>
          <w:tcPr>
            <w:tcW w:type="pct" w:w="4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Contrato de tipos na semana 1 e CI travando merge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D8D3C8" w:sz="3"/>
          <w:left w:val="single" w:color="C9A227" w:sz="18"/>
          <w:bottom w:val="single" w:color="D8D3C8" w:sz="3"/>
          <w:right w:val="single" w:color="D8D3C8" w:sz="3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AFAF7" w:color="auto" w:val="clear"/>
            <w:tcMar>
              <w:top w:type="dxa" w:w="190"/>
              <w:left w:type="dxa" w:w="240"/>
              <w:bottom w:type="dxa" w:w="190"/>
              <w:right w:type="dxa" w:w="240"/>
            </w:tcMar>
          </w:tcPr>
          <w:p>
            <w:pPr>
              <w:spacing w:after="70"/>
            </w:pPr>
            <w:r>
              <w:rPr>
                <w:rFonts w:ascii="Inter" w:cs="Inter" w:eastAsia="Inter" w:hAnsi="Inter"/>
                <w:b/>
                <w:bCs/>
                <w:color w:val="C9A227"/>
                <w:spacing w:val="20"/>
                <w:sz w:val="15"/>
                <w:szCs w:val="15"/>
              </w:rPr>
              <w:t xml:space="preserve">O RISCO COMERCIAL QUE NÃO É TÉCNICO</w:t>
            </w:r>
          </w:p>
          <w:p>
            <w:pPr>
              <w:spacing w:line="280"/>
            </w:pPr>
            <w:r>
              <w:rPr>
                <w:rFonts w:ascii="Inter" w:cs="Inter" w:eastAsia="Inter" w:hAnsi="Inter"/>
                <w:color w:val="1A1A18"/>
                <w:sz w:val="18"/>
                <w:szCs w:val="18"/>
              </w:rPr>
              <w:t xml:space="preserve">Na reunião a cliente disse que somos os primeiros com quem ela conversa. Isso significa que provavelmente haverá outras cotações e que nós estamos ancorando o preço do mercado para ela. Ancorar baixo demais entrega o benchmark para o concorrente e ainda destrói a nossa margem. Ancorar com a lógica de custo aberta, como está na seção 11, sustenta o número mesmo diante de uma proposta mais barata.</w:t>
            </w:r>
          </w:p>
        </w:tc>
      </w:tr>
    </w:tbl>
    <w:p>
      <w:r>
        <w:br w:type="page"/>
      </w:r>
    </w:p>
    <w:p>
      <w:pPr>
        <w:pBdr>
          <w:left w:val="single" w:color="C9A227" w:sz="18" w:space="8"/>
        </w:pBdr>
        <w:spacing w:after="60"/>
      </w:pPr>
      <w:r>
        <w:rPr>
          <w:rFonts w:ascii="Inter" w:cs="Inter" w:eastAsia="Inter" w:hAnsi="Inter"/>
          <w:b/>
          <w:bCs/>
          <w:color w:val="C9A227"/>
          <w:spacing w:val="30"/>
          <w:sz w:val="16"/>
          <w:szCs w:val="16"/>
        </w:rPr>
        <w:t xml:space="preserve">SEÇÃO 11 · USO INTERNO</w:t>
      </w:r>
    </w:p>
    <w:p>
      <w:pPr>
        <w:spacing w:after="200"/>
      </w:pPr>
      <w:r>
        <w:rPr>
          <w:rFonts w:ascii="Playfair Display" w:cs="Playfair Display" w:eastAsia="Playfair Display" w:hAnsi="Playfair Display"/>
          <w:b/>
          <w:bCs/>
          <w:color w:val="1A1A18"/>
          <w:sz w:val="44"/>
          <w:szCs w:val="44"/>
        </w:rPr>
        <w:t xml:space="preserve">Recomendação de honorário</w:t>
      </w:r>
    </w:p>
    <w:p>
      <w:pPr>
        <w:spacing w:after="140" w:line="29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6"/>
          <w:sz w:val="19"/>
          <w:szCs w:val="19"/>
        </w:rPr>
        <w:t xml:space="preserve">Esta seção não vai para o cliente. A proposta apresentada em 15/09 traz apenas os custos de plataforma, com o campo de honorário em aberto.</w:t>
      </w:r>
    </w:p>
    <w:p>
      <w:pPr>
        <w:spacing w:after="8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9A227"/>
          <w:sz w:val="20"/>
          <w:szCs w:val="20"/>
        </w:rPr>
        <w:t xml:space="preserve">Base de cálculo</w:t>
      </w:r>
    </w:p>
    <w:tbl>
      <w:tblPr>
        <w:tblW w:type="pct" w:w="100%"/>
        <w:tblBorders>
          <w:top w:val="single" w:color="D8D3C8" w:sz="3"/>
          <w:left w:val="single" w:color="D8D3C8" w:sz="3"/>
          <w:bottom w:val="single" w:color="D8D3C8" w:sz="3"/>
          <w:right w:val="single" w:color="D8D3C8" w:sz="3"/>
          <w:insideH w:val="single" w:color="D8D3C8" w:sz="3"/>
          <w:insideV w:val="single" w:color="D8D3C8" w:sz="3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VARIÁVEL</w:t>
            </w:r>
          </w:p>
        </w:tc>
        <w:tc>
          <w:tcPr>
            <w:tcW w:type="pct" w:w="22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VALOR</w:t>
            </w:r>
          </w:p>
        </w:tc>
        <w:tc>
          <w:tcPr>
            <w:tcW w:type="pct" w:w="48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ORIGEM</w:t>
            </w:r>
          </w:p>
        </w:tc>
      </w:tr>
      <w:tr>
        <w:tc>
          <w:tcPr>
            <w:tcW w:type="pct" w:w="3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Duração</w:t>
            </w:r>
          </w:p>
        </w:tc>
        <w:tc>
          <w:tcPr>
            <w:tcW w:type="pct" w:w="2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12 semanas</w:t>
            </w:r>
          </w:p>
        </w:tc>
        <w:tc>
          <w:tcPr>
            <w:tcW w:type="pct" w:w="4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Cronograma da seção 7</w:t>
            </w:r>
          </w:p>
        </w:tc>
      </w:tr>
      <w:tr>
        <w:tc>
          <w:tcPr>
            <w:tcW w:type="pct" w:w="3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Pessoas</w:t>
            </w:r>
          </w:p>
        </w:tc>
        <w:tc>
          <w:tcPr>
            <w:tcW w:type="pct" w:w="2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2</w:t>
            </w:r>
          </w:p>
        </w:tc>
        <w:tc>
          <w:tcPr>
            <w:tcW w:type="pct" w:w="4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Definido pelo sócio</w:t>
            </w:r>
          </w:p>
        </w:tc>
      </w:tr>
      <w:tr>
        <w:tc>
          <w:tcPr>
            <w:tcW w:type="pct" w:w="3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Dedicação realista</w:t>
            </w:r>
          </w:p>
        </w:tc>
        <w:tc>
          <w:tcPr>
            <w:tcW w:type="pct" w:w="2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25 h por semana por pessoa</w:t>
            </w:r>
          </w:p>
        </w:tc>
        <w:tc>
          <w:tcPr>
            <w:tcW w:type="pct" w:w="4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Premissa de dedicação parcial. Ajustar se for integral</w:t>
            </w:r>
          </w:p>
        </w:tc>
      </w:tr>
      <w:tr>
        <w:tc>
          <w:tcPr>
            <w:tcW w:type="pct" w:w="3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Esforço total</w:t>
            </w:r>
          </w:p>
        </w:tc>
        <w:tc>
          <w:tcPr>
            <w:tcW w:type="pct" w:w="2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600 horas</w:t>
            </w:r>
          </w:p>
        </w:tc>
        <w:tc>
          <w:tcPr>
            <w:tcW w:type="pct" w:w="4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12 × 2 × 25</w:t>
            </w:r>
          </w:p>
        </w:tc>
      </w:tr>
      <w:tr>
        <w:tc>
          <w:tcPr>
            <w:tcW w:type="pct" w:w="30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Custo direto de plataforma</w:t>
            </w:r>
          </w:p>
        </w:tc>
        <w:tc>
          <w:tcPr>
            <w:tcW w:type="pct" w:w="2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R$ 7.548</w:t>
            </w:r>
          </w:p>
        </w:tc>
        <w:tc>
          <w:tcPr>
            <w:tcW w:type="pct" w:w="4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Seção 9B</w:t>
            </w:r>
          </w:p>
        </w:tc>
      </w:tr>
    </w:tbl>
    <w:p>
      <w:pPr>
        <w:spacing w:after="14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9A227"/>
          <w:sz w:val="20"/>
          <w:szCs w:val="20"/>
        </w:rPr>
        <w:t xml:space="preserve">Três faixas</w:t>
      </w:r>
    </w:p>
    <w:tbl>
      <w:tblPr>
        <w:tblW w:type="pct" w:w="100%"/>
        <w:tblBorders>
          <w:top w:val="single" w:color="D8D3C8" w:sz="3"/>
          <w:left w:val="single" w:color="D8D3C8" w:sz="3"/>
          <w:bottom w:val="single" w:color="D8D3C8" w:sz="3"/>
          <w:right w:val="single" w:color="D8D3C8" w:sz="3"/>
          <w:insideH w:val="single" w:color="D8D3C8" w:sz="3"/>
          <w:insideV w:val="single" w:color="D8D3C8" w:sz="3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FAIXA</w:t>
            </w:r>
          </w:p>
        </w:tc>
        <w:tc>
          <w:tcPr>
            <w:tcW w:type="pct" w:w="16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VALOR</w:t>
            </w:r>
          </w:p>
        </w:tc>
        <w:tc>
          <w:tcPr>
            <w:tcW w:type="pct" w:w="14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HORA BRUTA</w:t>
            </w:r>
          </w:p>
        </w:tc>
        <w:tc>
          <w:tcPr>
            <w:tcW w:type="pct" w:w="54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QUANDO USAR</w:t>
            </w:r>
          </w:p>
        </w:tc>
      </w:tr>
      <w:tr>
        <w:tc>
          <w:tcPr>
            <w:tcW w:type="pct" w:w="16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Piso</w:t>
            </w:r>
          </w:p>
        </w:tc>
        <w:tc>
          <w:tcPr>
            <w:tcW w:type="pct" w:w="16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R$ 58.000</w:t>
            </w:r>
          </w:p>
        </w:tc>
        <w:tc>
          <w:tcPr>
            <w:tcW w:type="pct" w:w="1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R$ 97</w:t>
            </w:r>
          </w:p>
        </w:tc>
        <w:tc>
          <w:tcPr>
            <w:tcW w:type="pct" w:w="5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Só se o objetivo for o case de portfólio a qualquer custo. Abaixo disso o projeto dá prejuízo com qualquer imprevisto</w:t>
            </w:r>
          </w:p>
        </w:tc>
      </w:tr>
      <w:tr>
        <w:tc>
          <w:tcPr>
            <w:tcW w:type="pct" w:w="16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Recomendada</w:t>
            </w:r>
          </w:p>
        </w:tc>
        <w:tc>
          <w:tcPr>
            <w:tcW w:type="pct" w:w="16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R$ 89.000</w:t>
            </w:r>
          </w:p>
        </w:tc>
        <w:tc>
          <w:tcPr>
            <w:tcW w:type="pct" w:w="1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R$ 148</w:t>
            </w:r>
          </w:p>
        </w:tc>
        <w:tc>
          <w:tcPr>
            <w:tcW w:type="pct" w:w="5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Coerente com o esforço, com o porte do cliente e com uma dupla sênior. É onde ancorar</w:t>
            </w:r>
          </w:p>
        </w:tc>
      </w:tr>
      <w:tr>
        <w:tc>
          <w:tcPr>
            <w:tcW w:type="pct" w:w="16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Teto defensável</w:t>
            </w:r>
          </w:p>
        </w:tc>
        <w:tc>
          <w:tcPr>
            <w:tcW w:type="pct" w:w="16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R$ 120.000</w:t>
            </w:r>
          </w:p>
        </w:tc>
        <w:tc>
          <w:tcPr>
            <w:tcW w:type="pct" w:w="1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R$ 200</w:t>
            </w:r>
          </w:p>
        </w:tc>
        <w:tc>
          <w:tcPr>
            <w:tcW w:type="pct" w:w="54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Sustentável se a clínica exigir integração com a agenda atual dentro do escopo, ou prazo menor que 12 semanas</w:t>
            </w:r>
          </w:p>
        </w:tc>
      </w:tr>
    </w:tbl>
    <w:p>
      <w:pPr>
        <w:spacing w:after="14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9A227"/>
          <w:sz w:val="20"/>
          <w:szCs w:val="20"/>
        </w:rPr>
        <w:t xml:space="preserve">O que sobra na faixa recomendada</w:t>
      </w:r>
    </w:p>
    <w:tbl>
      <w:tblPr>
        <w:tblW w:type="pct" w:w="100%"/>
        <w:tblBorders>
          <w:top w:val="single" w:color="D8D3C8" w:sz="3"/>
          <w:left w:val="single" w:color="D8D3C8" w:sz="3"/>
          <w:bottom w:val="single" w:color="D8D3C8" w:sz="3"/>
          <w:right w:val="single" w:color="D8D3C8" w:sz="3"/>
          <w:insideH w:val="single" w:color="D8D3C8" w:sz="3"/>
          <w:insideV w:val="single" w:color="D8D3C8" w:sz="3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62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LINHA</w:t>
            </w:r>
          </w:p>
        </w:tc>
        <w:tc>
          <w:tcPr>
            <w:tcW w:type="pct" w:w="38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VALOR</w:t>
            </w:r>
          </w:p>
        </w:tc>
      </w:tr>
      <w:tr>
        <w:tc>
          <w:tcPr>
            <w:tcW w:type="pct" w:w="6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Honorário</w:t>
            </w:r>
          </w:p>
        </w:tc>
        <w:tc>
          <w:tcPr>
            <w:tcW w:type="pct" w:w="3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R$ 89.000</w:t>
            </w:r>
          </w:p>
        </w:tc>
      </w:tr>
      <w:tr>
        <w:tc>
          <w:tcPr>
            <w:tcW w:type="pct" w:w="6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(–) Custo de plataforma no build</w:t>
            </w:r>
          </w:p>
        </w:tc>
        <w:tc>
          <w:tcPr>
            <w:tcW w:type="pct" w:w="3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R$ 7.548</w:t>
            </w:r>
          </w:p>
        </w:tc>
      </w:tr>
      <w:tr>
        <w:tc>
          <w:tcPr>
            <w:tcW w:type="pct" w:w="6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Margem bruta do projeto</w:t>
            </w:r>
          </w:p>
        </w:tc>
        <w:tc>
          <w:tcPr>
            <w:tcW w:type="pct" w:w="3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R$ 81.452</w:t>
            </w:r>
          </w:p>
        </w:tc>
      </w:tr>
      <w:tr>
        <w:tc>
          <w:tcPr>
            <w:tcW w:type="pct" w:w="6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Por pessoa, em 3 meses</w:t>
            </w:r>
          </w:p>
        </w:tc>
        <w:tc>
          <w:tcPr>
            <w:tcW w:type="pct" w:w="3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R$ 40.726</w:t>
            </w:r>
          </w:p>
        </w:tc>
      </w:tr>
      <w:tr>
        <w:tc>
          <w:tcPr>
            <w:tcW w:type="pct" w:w="6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Por pessoa, por mês (antes de imposto)</w:t>
            </w:r>
          </w:p>
        </w:tc>
        <w:tc>
          <w:tcPr>
            <w:tcW w:type="pct" w:w="3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R$ 13.575</w:t>
            </w:r>
          </w:p>
        </w:tc>
      </w:tr>
    </w:tbl>
    <w:p>
      <w:pPr>
        <w:spacing w:after="100"/>
      </w:pPr>
    </w:p>
    <w:p>
      <w:pPr>
        <w:spacing w:after="140" w:line="290"/>
      </w:pPr>
      <w:r>
        <w:rPr>
          <w:rFonts w:ascii="Inter" w:cs="Inter" w:eastAsia="Inter" w:hAnsi="Inter"/>
          <w:b w:val="false"/>
          <w:bCs w:val="false"/>
          <w:i/>
          <w:iCs/>
          <w:color w:val="4A4A46"/>
          <w:sz w:val="19"/>
          <w:szCs w:val="19"/>
        </w:rPr>
        <w:t xml:space="preserve">Considerando Simples Nacional na faixa inicial, o líquido por pessoa fica na casa de R$ 12.000 a R$ 12.700 por mês para 25 horas semanais. É um patamar justo para o perfil de trabalho, sem ser agressivo.</w:t>
      </w:r>
    </w:p>
    <w:p>
      <w:pPr>
        <w:spacing w:after="14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9A227"/>
          <w:sz w:val="20"/>
          <w:szCs w:val="20"/>
        </w:rPr>
        <w:t xml:space="preserve">A parte mais importante: a sustentação</w:t>
      </w:r>
    </w:p>
    <w:p>
      <w:pPr>
        <w:spacing w:after="140" w:line="29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6"/>
          <w:sz w:val="19"/>
          <w:szCs w:val="19"/>
        </w:rPr>
        <w:t xml:space="preserve">O contrato de projeto é receita que acontece uma vez. O contrato de sustentação é o que faz este cliente valer a pena no horizonte de dois anos.</w:t>
      </w:r>
    </w:p>
    <w:tbl>
      <w:tblPr>
        <w:tblW w:type="pct" w:w="100%"/>
        <w:tblBorders>
          <w:top w:val="single" w:color="D8D3C8" w:sz="3"/>
          <w:left w:val="single" w:color="D8D3C8" w:sz="3"/>
          <w:bottom w:val="single" w:color="D8D3C8" w:sz="3"/>
          <w:right w:val="single" w:color="D8D3C8" w:sz="3"/>
          <w:insideH w:val="single" w:color="D8D3C8" w:sz="3"/>
          <w:insideV w:val="single" w:color="D8D3C8" w:sz="3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62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LINHA</w:t>
            </w:r>
          </w:p>
        </w:tc>
        <w:tc>
          <w:tcPr>
            <w:tcW w:type="pct" w:w="38%"/>
            <w:gridSpan w:val="1"/>
            <w:shd w:fill="1A1A1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0EDE6"/>
                <w:spacing w:val="16"/>
                <w:sz w:val="15"/>
                <w:szCs w:val="15"/>
              </w:rPr>
              <w:t xml:space="preserve">VALOR</w:t>
            </w:r>
          </w:p>
        </w:tc>
      </w:tr>
      <w:tr>
        <w:tc>
          <w:tcPr>
            <w:tcW w:type="pct" w:w="6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Mensalidade sugerida</w:t>
            </w:r>
          </w:p>
        </w:tc>
        <w:tc>
          <w:tcPr>
            <w:tcW w:type="pct" w:w="3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R$ 2.900 por mês</w:t>
            </w:r>
          </w:p>
        </w:tc>
      </w:tr>
      <w:tr>
        <w:tc>
          <w:tcPr>
            <w:tcW w:type="pct" w:w="6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Custo de infraestrutura e IA</w:t>
            </w:r>
          </w:p>
        </w:tc>
        <w:tc>
          <w:tcPr>
            <w:tcW w:type="pct" w:w="3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R$ 749 por mês</w:t>
            </w:r>
          </w:p>
        </w:tc>
      </w:tr>
      <w:tr>
        <w:tc>
          <w:tcPr>
            <w:tcW w:type="pct" w:w="6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Margem mensal</w:t>
            </w:r>
          </w:p>
        </w:tc>
        <w:tc>
          <w:tcPr>
            <w:tcW w:type="pct" w:w="3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R$ 2.151</w:t>
            </w:r>
          </w:p>
        </w:tc>
      </w:tr>
      <w:tr>
        <w:tc>
          <w:tcPr>
            <w:tcW w:type="pct" w:w="62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Margem em 12 meses</w:t>
            </w:r>
          </w:p>
        </w:tc>
        <w:tc>
          <w:tcPr>
            <w:tcW w:type="pct" w:w="38%"/>
            <w:gridSpan w:val="1"/>
            <w:shd w:fill="FAFA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6"/>
                <w:sz w:val="17"/>
                <w:szCs w:val="17"/>
              </w:rPr>
              <w:t xml:space="preserve">R$ 25.812</w:t>
            </w:r>
          </w:p>
        </w:tc>
      </w:tr>
    </w:tbl>
    <w:p>
      <w:pPr>
        <w:spacing w:after="100"/>
      </w:pPr>
    </w:p>
    <w:p>
      <w:pPr>
        <w:spacing w:after="140" w:line="290"/>
      </w:pPr>
      <w:r>
        <w:rPr>
          <w:rFonts w:ascii="Inter" w:cs="Inter" w:eastAsia="Inter" w:hAnsi="Inter"/>
          <w:b w:val="false"/>
          <w:bCs w:val="false"/>
          <w:i/>
          <w:iCs/>
          <w:color w:val="4A4A46"/>
          <w:sz w:val="19"/>
          <w:szCs w:val="19"/>
        </w:rPr>
        <w:t xml:space="preserve">A mensalidade cobre: hospedagem e banco, monitoramento, correção de defeito, atualização obrigatória de SDK das lojas (que acontece todo ano e não é negociável), suporte à equipe da clínica e uma evolução pequena por mês. Contrato mínimo de 12 meses, reajuste anual por índice. Deixar claro que sem sustentação o app para de funcionar em algum momento, não por má-fé, mas porque Apple e Google forçam atualização de SDK periodicamente.</w:t>
      </w:r>
    </w:p>
    <w:p>
      <w:pPr>
        <w:spacing w:after="14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9A227"/>
          <w:sz w:val="20"/>
          <w:szCs w:val="20"/>
        </w:rPr>
        <w:t xml:space="preserve">Como apresentar em 15/09</w:t>
      </w:r>
    </w:p>
    <w:p>
      <w:pPr>
        <w:spacing w:after="70" w:line="280"/>
        <w:ind w:left="340" w:hanging="200"/>
      </w:pPr>
      <w:r>
        <w:rPr>
          <w:rFonts w:ascii="Inter" w:cs="Inter" w:eastAsia="Inter" w:hAnsi="Inter"/>
          <w:b/>
          <w:bCs/>
          <w:color w:val="C9A227"/>
          <w:sz w:val="19"/>
          <w:szCs w:val="19"/>
        </w:rPr>
        <w:t xml:space="preserve">•  </w:t>
      </w:r>
      <w:r>
        <w:rPr>
          <w:rFonts w:ascii="Inter" w:cs="Inter" w:eastAsia="Inter" w:hAnsi="Inter"/>
          <w:b/>
          <w:bCs/>
          <w:color w:val="1A1A18"/>
          <w:sz w:val="19"/>
          <w:szCs w:val="19"/>
        </w:rPr>
        <w:t xml:space="preserve">Não abrir com o número. </w:t>
      </w:r>
      <w:r>
        <w:rPr>
          <w:rFonts w:ascii="Inter" w:cs="Inter" w:eastAsia="Inter" w:hAnsi="Inter"/>
          <w:color w:val="4A4A46"/>
          <w:sz w:val="19"/>
          <w:szCs w:val="19"/>
        </w:rPr>
        <w:t xml:space="preserve">Abrir com o protótipo navegável. A cliente precisa tocar no app antes de ouvir o valor.</w:t>
      </w:r>
    </w:p>
    <w:p>
      <w:pPr>
        <w:spacing w:after="70" w:line="280"/>
        <w:ind w:left="340" w:hanging="200"/>
      </w:pPr>
      <w:r>
        <w:rPr>
          <w:rFonts w:ascii="Inter" w:cs="Inter" w:eastAsia="Inter" w:hAnsi="Inter"/>
          <w:b/>
          <w:bCs/>
          <w:color w:val="C9A227"/>
          <w:sz w:val="19"/>
          <w:szCs w:val="19"/>
        </w:rPr>
        <w:t xml:space="preserve">•  </w:t>
      </w:r>
      <w:r>
        <w:rPr>
          <w:rFonts w:ascii="Inter" w:cs="Inter" w:eastAsia="Inter" w:hAnsi="Inter"/>
          <w:b/>
          <w:bCs/>
          <w:color w:val="1A1A18"/>
          <w:sz w:val="19"/>
          <w:szCs w:val="19"/>
        </w:rPr>
        <w:t xml:space="preserve">Mostrar o custo de plataforma primeiro. </w:t>
      </w:r>
      <w:r>
        <w:rPr>
          <w:rFonts w:ascii="Inter" w:cs="Inter" w:eastAsia="Inter" w:hAnsi="Inter"/>
          <w:color w:val="4A4A46"/>
          <w:sz w:val="19"/>
          <w:szCs w:val="19"/>
        </w:rPr>
        <w:t xml:space="preserve">R$ 694 no ano para ela e R$ 189 por mês de infraestrutura. Isso estabelece que somos transparentes e faz o honorário parecer o que de fato é: trabalho, não intermediação.</w:t>
      </w:r>
    </w:p>
    <w:p>
      <w:pPr>
        <w:spacing w:after="70" w:line="280"/>
        <w:ind w:left="340" w:hanging="200"/>
      </w:pPr>
      <w:r>
        <w:rPr>
          <w:rFonts w:ascii="Inter" w:cs="Inter" w:eastAsia="Inter" w:hAnsi="Inter"/>
          <w:b/>
          <w:bCs/>
          <w:color w:val="C9A227"/>
          <w:sz w:val="19"/>
          <w:szCs w:val="19"/>
        </w:rPr>
        <w:t xml:space="preserve">•  </w:t>
      </w:r>
      <w:r>
        <w:rPr>
          <w:rFonts w:ascii="Inter" w:cs="Inter" w:eastAsia="Inter" w:hAnsi="Inter"/>
          <w:b/>
          <w:bCs/>
          <w:color w:val="1A1A18"/>
          <w:sz w:val="19"/>
          <w:szCs w:val="19"/>
        </w:rPr>
        <w:t xml:space="preserve">Apresentar projeto e sustentação juntos. </w:t>
      </w:r>
      <w:r>
        <w:rPr>
          <w:rFonts w:ascii="Inter" w:cs="Inter" w:eastAsia="Inter" w:hAnsi="Inter"/>
          <w:color w:val="4A4A46"/>
          <w:sz w:val="19"/>
          <w:szCs w:val="19"/>
        </w:rPr>
        <w:t xml:space="preserve">R$ 89.000 mais R$ 2.900 por mês. Separar os dois gera a conversa de 'depois a gente vê a manutenção', que nunca acontece.</w:t>
      </w:r>
    </w:p>
    <w:p>
      <w:pPr>
        <w:spacing w:after="70" w:line="280"/>
        <w:ind w:left="340" w:hanging="200"/>
      </w:pPr>
      <w:r>
        <w:rPr>
          <w:rFonts w:ascii="Inter" w:cs="Inter" w:eastAsia="Inter" w:hAnsi="Inter"/>
          <w:b/>
          <w:bCs/>
          <w:color w:val="C9A227"/>
          <w:sz w:val="19"/>
          <w:szCs w:val="19"/>
        </w:rPr>
        <w:t xml:space="preserve">•  </w:t>
      </w:r>
      <w:r>
        <w:rPr>
          <w:rFonts w:ascii="Inter" w:cs="Inter" w:eastAsia="Inter" w:hAnsi="Inter"/>
          <w:b/>
          <w:bCs/>
          <w:color w:val="1A1A18"/>
          <w:sz w:val="19"/>
          <w:szCs w:val="19"/>
        </w:rPr>
        <w:t xml:space="preserve">Oferecer a fase de discovery como porta de entrada. </w:t>
      </w:r>
      <w:r>
        <w:rPr>
          <w:rFonts w:ascii="Inter" w:cs="Inter" w:eastAsia="Inter" w:hAnsi="Inter"/>
          <w:color w:val="4A4A46"/>
          <w:sz w:val="19"/>
          <w:szCs w:val="19"/>
        </w:rPr>
        <w:t xml:space="preserve">Se houver hesitação, propor 2 semanas de escopo fechado, arquitetura e design por R$ 12.000, abatidos do total se o projeto seguir. Reduz o risco percebido e filtra cliente que não vai fechar.</w:t>
      </w:r>
    </w:p>
    <w:p>
      <w:pPr>
        <w:spacing w:after="70" w:line="280"/>
        <w:ind w:left="340" w:hanging="200"/>
      </w:pPr>
      <w:r>
        <w:rPr>
          <w:rFonts w:ascii="Inter" w:cs="Inter" w:eastAsia="Inter" w:hAnsi="Inter"/>
          <w:b/>
          <w:bCs/>
          <w:color w:val="C9A227"/>
          <w:sz w:val="19"/>
          <w:szCs w:val="19"/>
        </w:rPr>
        <w:t xml:space="preserve">•  </w:t>
      </w:r>
      <w:r>
        <w:rPr>
          <w:rFonts w:ascii="Inter" w:cs="Inter" w:eastAsia="Inter" w:hAnsi="Inter"/>
          <w:b/>
          <w:bCs/>
          <w:color w:val="1A1A18"/>
          <w:sz w:val="19"/>
          <w:szCs w:val="19"/>
        </w:rPr>
        <w:t xml:space="preserve">Não dar desconto na primeira reunião. </w:t>
      </w:r>
      <w:r>
        <w:rPr>
          <w:rFonts w:ascii="Inter" w:cs="Inter" w:eastAsia="Inter" w:hAnsi="Inter"/>
          <w:color w:val="4A4A46"/>
          <w:sz w:val="19"/>
          <w:szCs w:val="19"/>
        </w:rPr>
        <w:t xml:space="preserve">Se pedirem, tirar escopo em vez de baixar preço. Ranking e painel avançado são os candidatos naturais.</w:t>
      </w:r>
    </w:p>
    <w:p>
      <w:pPr>
        <w:spacing w:after="160"/>
      </w:pPr>
    </w:p>
    <w:tbl>
      <w:tblPr>
        <w:tblW w:type="pct" w:w="100%"/>
        <w:tblBorders>
          <w:top w:val="single" w:color="D8D3C8" w:sz="3"/>
          <w:left w:val="single" w:color="C9A227" w:sz="18"/>
          <w:bottom w:val="single" w:color="D8D3C8" w:sz="3"/>
          <w:right w:val="single" w:color="D8D3C8" w:sz="3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AFAF7" w:color="auto" w:val="clear"/>
            <w:tcMar>
              <w:top w:type="dxa" w:w="190"/>
              <w:left w:type="dxa" w:w="240"/>
              <w:bottom w:type="dxa" w:w="190"/>
              <w:right w:type="dxa" w:w="240"/>
            </w:tcMar>
          </w:tcPr>
          <w:p>
            <w:pPr>
              <w:spacing w:after="70"/>
            </w:pPr>
            <w:r>
              <w:rPr>
                <w:rFonts w:ascii="Inter" w:cs="Inter" w:eastAsia="Inter" w:hAnsi="Inter"/>
                <w:b/>
                <w:bCs/>
                <w:color w:val="C9A227"/>
                <w:spacing w:val="20"/>
                <w:sz w:val="15"/>
                <w:szCs w:val="15"/>
              </w:rPr>
              <w:t xml:space="preserve">PONTO A DECIDIR ANTES DE TERÇA</w:t>
            </w:r>
          </w:p>
          <w:p>
            <w:pPr>
              <w:spacing w:line="280"/>
            </w:pPr>
            <w:r>
              <w:rPr>
                <w:rFonts w:ascii="Inter" w:cs="Inter" w:eastAsia="Inter" w:hAnsi="Inter"/>
                <w:color w:val="1A1A18"/>
                <w:sz w:val="18"/>
                <w:szCs w:val="18"/>
              </w:rPr>
              <w:t xml:space="preserve">Quem fica dono do código e em nome de quem ficam as contas das lojas. Recomendação: as contas ficam no CNPJ da clínica, porque é o correto para um app médico, e o código permanece da Bytech, com licença de uso perpétua e irrevogável para a Clínica LC enquanto o contrato de sustentação estiver ativo. Se a clínica exigir a cessão total do código, isso é outro produto e o preço sobe para a faixa de teto.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3C8" w:sz="4" w:space="6"/>
      </w:pBdr>
      <w:tabs>
        <w:tab w:val="right" w:pos="9026"/>
      </w:tabs>
    </w:pPr>
    <w:r>
      <w:drawing>
        <wp:inline distT="0" distB="0" distL="0" distR="0">
          <wp:extent cx="590550" cy="141384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550" cy="1413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color w:val="4A4A46"/>
        <w:sz w:val="14"/>
        <w:szCs w:val="14"/>
      </w:rPr>
      <w:t xml:space="preserve">	Bytech  ·  Desenvolvimento de software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52400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572000" cy="15240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0" cy="1524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c2117877038a0f69fc241bbf7765da9f82cfa3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5b467c6ac7161ca2484327c556a2cbafcd89eb1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c677be1307637ad79257ac1a92e225aafcefa2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2026-09-12T02:28:32.440Z</dcterms:created>
  <dcterms:modified xsi:type="dcterms:W3CDTF">2026-09-12T02:28:32.440Z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