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/>
        <w:jc w:val="center"/>
      </w:pPr>
      <w:r>
        <w:rPr>
          <w:rFonts w:ascii="SimHei" w:cs="SimHei" w:eastAsia="SimHei" w:hAnsi="SimHei"/>
          <w:b/>
          <w:bCs/>
          <w:sz w:val="44"/>
          <w:szCs w:val="44"/>
        </w:rPr>
        <w:t xml:space="preserve">具身智能方向论文选题参考</w:t>
      </w:r>
    </w:p>
    <w:p>
      <w:pPr>
        <w:pStyle w:val="Heading1"/>
      </w:pPr>
      <w:r>
        <w:t xml:space="preserve">方向一：视觉语言的工业机械臂任务规划</w:t>
      </w:r>
    </w:p>
    <w:p>
      <w:pPr>
        <w:pStyle w:val="Heading2"/>
      </w:pPr>
      <w:r>
        <w:t xml:space="preserve">A类：聚焦"语言理解"（偏简单）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800"/>
        <w:gridCol w:w="3400"/>
        <w:gridCol w:w="900"/>
        <w:gridCol w:w="8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2"/>
                <w:szCs w:val="22"/>
              </w:rPr>
              <w:t xml:space="preserve">序号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2"/>
                <w:szCs w:val="22"/>
              </w:rPr>
              <w:t xml:space="preserve">论文标题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2"/>
                <w:szCs w:val="22"/>
              </w:rPr>
              <w:t xml:space="preserve">核心创新点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2"/>
                <w:szCs w:val="22"/>
              </w:rPr>
              <w:t xml:space="preserve">难度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2"/>
                <w:szCs w:val="22"/>
              </w:rPr>
              <w:t xml:space="preserve">周期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A1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《面向工业机械臂的模糊指令语义消歧方法研究》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处理"把那个东西放过去"这类不精确表达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★★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3-4月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A2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《基于上下文感知的工业操作指令槽位填充方法》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结合对话历史理解"再来一次""换一个"等指代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★★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3-4月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A3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《工业场景下中文口语化指令的鲁棒解析方法》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专门处理中文口语、方言、省略表达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★★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3-4月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A4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《融合领域知识的工业机器人指令意图分类方法》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把工业术语知识注入到意图分类器中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★★★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4月</w:t>
            </w:r>
          </w:p>
        </w:tc>
      </w:tr>
    </w:tbl>
    <w:p>
      <w:pPr>
        <w:pStyle w:val="Heading2"/>
      </w:pPr>
      <w:r>
        <w:t xml:space="preserve">B类：聚焦"视觉-语言对齐"（核心方向）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800"/>
        <w:gridCol w:w="3400"/>
        <w:gridCol w:w="900"/>
        <w:gridCol w:w="8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2"/>
                <w:szCs w:val="22"/>
              </w:rPr>
              <w:t xml:space="preserve">序号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2"/>
                <w:szCs w:val="22"/>
              </w:rPr>
              <w:t xml:space="preserve">论文标题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2"/>
                <w:szCs w:val="22"/>
              </w:rPr>
              <w:t xml:space="preserve">核心创新点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2"/>
                <w:szCs w:val="22"/>
              </w:rPr>
              <w:t xml:space="preserve">难度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2"/>
                <w:szCs w:val="22"/>
              </w:rPr>
              <w:t xml:space="preserve">周期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B1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《基于CLIP的工业零件视觉-语言细粒度对齐方法》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让模型区分外观相似的工业零件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★★★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4月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B2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《面向开放词汇的工业抓取目标定位方法研究》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抓取训练时没见过的物体类别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★★★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4-5月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B3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《融合空间关系的视觉-语言机械臂任务理解方法》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理解"左边的""靠近红色盒子的"等空间描述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★★★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4-5月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B4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《基于对比学习的工业场景视觉-语言表征预训练》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构建工业领域的视觉-语言对齐数据集和预训练方法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★★★★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5月</w:t>
            </w:r>
          </w:p>
        </w:tc>
      </w:tr>
    </w:tbl>
    <w:p>
      <w:pPr>
        <w:pStyle w:val="Heading2"/>
      </w:pPr>
      <w:r>
        <w:t xml:space="preserve">C类：聚焦"动作规划与执行"（偏复杂）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800"/>
        <w:gridCol w:w="3400"/>
        <w:gridCol w:w="900"/>
        <w:gridCol w:w="8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2"/>
                <w:szCs w:val="22"/>
              </w:rPr>
              <w:t xml:space="preserve">序号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2"/>
                <w:szCs w:val="22"/>
              </w:rPr>
              <w:t xml:space="preserve">论文标题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2"/>
                <w:szCs w:val="22"/>
              </w:rPr>
              <w:t xml:space="preserve">核心创新点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2"/>
                <w:szCs w:val="22"/>
              </w:rPr>
              <w:t xml:space="preserve">难度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2"/>
                <w:szCs w:val="22"/>
              </w:rPr>
              <w:t xml:space="preserve">周期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C1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《基于语言引导的机械臂抓取位姿预测方法》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从语言描述直接预测6-DoF抓取位姿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★★★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4-5月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C2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《面向多步操作任务的语言条件动作序列生成》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处理"先拿起A，再放到B，最后按下按钮"这类复合任务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★★★★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5月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C3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《融合安全约束的工业机械臂语言控制方法》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自动识别并拒绝危险指令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★★★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4-5月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C4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《基于层次化规划的长程语言指令机械臂执行方法》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把复杂指令分解为子任务逐步执行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★★★★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5-6月</w:t>
            </w:r>
          </w:p>
        </w:tc>
      </w:tr>
    </w:tbl>
    <w:p>
      <w:pPr>
        <w:pStyle w:val="Heading2"/>
      </w:pPr>
      <w:r>
        <w:t xml:space="preserve">D类：聚焦"泛化与迁移"（有挑战）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800"/>
        <w:gridCol w:w="3400"/>
        <w:gridCol w:w="900"/>
        <w:gridCol w:w="8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2"/>
                <w:szCs w:val="22"/>
              </w:rPr>
              <w:t xml:space="preserve">序号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2"/>
                <w:szCs w:val="22"/>
              </w:rPr>
              <w:t xml:space="preserve">论文标题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2"/>
                <w:szCs w:val="22"/>
              </w:rPr>
              <w:t xml:space="preserve">核心创新点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2"/>
                <w:szCs w:val="22"/>
              </w:rPr>
              <w:t xml:space="preserve">难度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2"/>
                <w:szCs w:val="22"/>
              </w:rPr>
              <w:t xml:space="preserve">周期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D1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《基于提示学习的机械臂操作技能零样本泛化方法》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用Prompt让模型适应新任务，无需重新训练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★★★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4-5月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D2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《面向少样本场景的视觉-语言机械臂快速适配方法》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只用5-10个示例就能学会新任务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★★★★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5月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D3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《仿真到真实的视觉-语言机械臂策略迁移方法》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在仿真训练，迁移到真实机械臂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★★★★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5-6月</w:t>
            </w:r>
          </w:p>
        </w:tc>
      </w:tr>
    </w:tbl>
    <w:p>
      <w:pPr>
        <w:pStyle w:val="Heading2"/>
      </w:pPr>
      <w:r>
        <w:t xml:space="preserve">【方向一推荐选题】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6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2"/>
                <w:szCs w:val="22"/>
              </w:rPr>
              <w:t xml:space="preserve">推荐顺序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2"/>
                <w:szCs w:val="22"/>
              </w:rPr>
              <w:t xml:space="preserve">选题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2"/>
                <w:szCs w:val="22"/>
              </w:rPr>
              <w:t xml:space="preserve">理由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首选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B1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基于CLIP的工业零件细粒度对齐 - 技术成熟、有开源代码、工业应用明确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备选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B3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融合空间关系的任务理解 - 创新点清晰、实验好设计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稳妥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A1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模糊指令语义消歧 - 最简单、3个月可完成</w:t>
            </w:r>
          </w:p>
        </w:tc>
      </w:tr>
    </w:tbl>
    <w:p>
      <w:pPr>
        <w:pStyle w:val="Heading1"/>
      </w:pPr>
      <w:r>
        <w:t xml:space="preserve">方向三：VLA模型轻量化</w:t>
      </w:r>
    </w:p>
    <w:p>
      <w:pPr>
        <w:pStyle w:val="Heading2"/>
      </w:pPr>
      <w:r>
        <w:t xml:space="preserve">E类：聚焦"知识蒸馏"（核心方向）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800"/>
        <w:gridCol w:w="3400"/>
        <w:gridCol w:w="900"/>
        <w:gridCol w:w="8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2"/>
                <w:szCs w:val="22"/>
              </w:rPr>
              <w:t xml:space="preserve">序号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2"/>
                <w:szCs w:val="22"/>
              </w:rPr>
              <w:t xml:space="preserve">论文标题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2"/>
                <w:szCs w:val="22"/>
              </w:rPr>
              <w:t xml:space="preserve">核心创新点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2"/>
                <w:szCs w:val="22"/>
              </w:rPr>
              <w:t xml:space="preserve">难度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2"/>
                <w:szCs w:val="22"/>
              </w:rPr>
              <w:t xml:space="preserve">周期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E1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《面向工业机器人的VLA模型任务特定蒸馏方法》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只蒸馏工业任务需要的能力，丢弃无关能力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★★★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4-5月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E2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《基于渐进式蒸馏的轻量化视觉-语言-动作模型》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分阶段蒸馏：先视觉、再语言、后动作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★★★★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5月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E3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《融合特征对齐与响应匹配的VLA蒸馏框架》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同时对齐中间特征和最终输出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★★★★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5月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E4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《面向多任务场景的VLA模型选择性蒸馏方法》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根据目标任务自动选择蒸馏哪些知识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★★★★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5-6月</w:t>
            </w:r>
          </w:p>
        </w:tc>
      </w:tr>
    </w:tbl>
    <w:p>
      <w:pPr>
        <w:pStyle w:val="Heading2"/>
      </w:pPr>
      <w:r>
        <w:t xml:space="preserve">F类：聚焦"模型压缩结构"（偏架构设计）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800"/>
        <w:gridCol w:w="3400"/>
        <w:gridCol w:w="900"/>
        <w:gridCol w:w="8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2"/>
                <w:szCs w:val="22"/>
              </w:rPr>
              <w:t xml:space="preserve">序号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2"/>
                <w:szCs w:val="22"/>
              </w:rPr>
              <w:t xml:space="preserve">论文标题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2"/>
                <w:szCs w:val="22"/>
              </w:rPr>
              <w:t xml:space="preserve">核心创新点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2"/>
                <w:szCs w:val="22"/>
              </w:rPr>
              <w:t xml:space="preserve">难度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2"/>
                <w:szCs w:val="22"/>
              </w:rPr>
              <w:t xml:space="preserve">周期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F1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《面向边缘部署的轻量级VLA模型架构设计》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设计一个专门为边缘设备优化的小模型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★★★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4-5月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F2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《基于神经架构搜索的高效VLA模型自动设计》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用NAS自动找到最优的小模型结构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★★★★★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6月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F3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《融合深度可分离卷积的轻量化视觉-动作编码器》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用MobileNet思想压缩VLA的视觉部分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★★★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4月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F4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《基于共享表征的多任务轻量化VLA模型》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多个任务共享底层，减少总参数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★★★★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5月</w:t>
            </w:r>
          </w:p>
        </w:tc>
      </w:tr>
    </w:tbl>
    <w:p>
      <w:pPr>
        <w:pStyle w:val="Heading2"/>
      </w:pPr>
      <w:r>
        <w:t xml:space="preserve">G类：聚焦"量化与加速"（偏工程但有理论）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800"/>
        <w:gridCol w:w="3400"/>
        <w:gridCol w:w="900"/>
        <w:gridCol w:w="8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2"/>
                <w:szCs w:val="22"/>
              </w:rPr>
              <w:t xml:space="preserve">序号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2"/>
                <w:szCs w:val="22"/>
              </w:rPr>
              <w:t xml:space="preserve">论文标题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2"/>
                <w:szCs w:val="22"/>
              </w:rPr>
              <w:t xml:space="preserve">核心创新点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2"/>
                <w:szCs w:val="22"/>
              </w:rPr>
              <w:t xml:space="preserve">难度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2"/>
                <w:szCs w:val="22"/>
              </w:rPr>
              <w:t xml:space="preserve">周期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G1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《面向工业边缘设备的VLA模型混合精度量化方法》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不同层用不同精度，平衡性能和速度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★★★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4月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G2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《基于量化感知训练的高效VLA模型压缩》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训练时就考虑量化，效果更好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★★★★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5月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G3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《融合剪枝与量化的VLA模型联合压缩方法》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同时做剪枝和量化，压缩比更高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★★★★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5月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G4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《面向实时控制的VLA模型推理加速方法研究》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专注于降低延迟，满足实时性要求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★★★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4-5月</w:t>
            </w:r>
          </w:p>
        </w:tc>
      </w:tr>
    </w:tbl>
    <w:p>
      <w:pPr>
        <w:pStyle w:val="Heading2"/>
      </w:pPr>
      <w:r>
        <w:t xml:space="preserve">H类：聚焦"场景适配"（结合工业应用）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800"/>
        <w:gridCol w:w="3400"/>
        <w:gridCol w:w="900"/>
        <w:gridCol w:w="8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2"/>
                <w:szCs w:val="22"/>
              </w:rPr>
              <w:t xml:space="preserve">序号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2"/>
                <w:szCs w:val="22"/>
              </w:rPr>
              <w:t xml:space="preserve">论文标题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2"/>
                <w:szCs w:val="22"/>
              </w:rPr>
              <w:t xml:space="preserve">核心创新点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2"/>
                <w:szCs w:val="22"/>
              </w:rPr>
              <w:t xml:space="preserve">难度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2"/>
                <w:szCs w:val="22"/>
              </w:rPr>
              <w:t xml:space="preserve">周期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H1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《面向工业分拣任务的领域自适应VLA模型压缩》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压缩的同时适配工业分拣场景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★★★★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5月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H2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《工业巡检场景下轻量化VLA模型的设计与部署》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端到端：从压缩到部署到巡检机器人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★★★★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5-6月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H3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《融合工业先验知识的VLA模型高效微调方法》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用工业知识减少微调数据需求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★★★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4-5月</w:t>
            </w:r>
          </w:p>
        </w:tc>
      </w:tr>
    </w:tbl>
    <w:p>
      <w:pPr>
        <w:pStyle w:val="Heading2"/>
      </w:pPr>
      <w:r>
        <w:t xml:space="preserve">【方向三推荐选题】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6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2"/>
                <w:szCs w:val="22"/>
              </w:rPr>
              <w:t xml:space="preserve">推荐顺序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2"/>
                <w:szCs w:val="22"/>
              </w:rPr>
              <w:t xml:space="preserve">选题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2"/>
                <w:szCs w:val="22"/>
              </w:rPr>
              <w:t xml:space="preserve">理由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首选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E1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任务特定蒸馏 - 创新点明确、实验好设计、和导师嵌入式方向契合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备选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G1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混合精度量化 - 偏工程但有理论深度、4个月可完成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挑战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E2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渐进式蒸馏 - 方法更系统、论文档次更高</w:t>
            </w:r>
          </w:p>
        </w:tc>
      </w:tr>
    </w:tbl>
    <w:p>
      <w:pPr>
        <w:pStyle w:val="Heading1"/>
      </w:pPr>
      <w:r>
        <w:t xml:space="preserve">总体推荐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2"/>
                <w:szCs w:val="22"/>
              </w:rPr>
              <w:t xml:space="preserve">你的情况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2"/>
                <w:szCs w:val="22"/>
              </w:rPr>
              <w:t xml:space="preserve">推荐选题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2"/>
                <w:szCs w:val="22"/>
              </w:rPr>
              <w:t xml:space="preserve">理由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想稳妥出成果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A1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模糊指令消歧 - 最简单，3个月可完成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想平衡难度和质量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B1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CLIP细粒度对齐 - 技术成熟，创新点清晰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想结合导师方向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E1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任务特定蒸馏 - 嵌入式+VLA，完美契合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想冲好论文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E2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渐进式蒸馏 - 方法系统，可冲CCF-C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数学能力想发挥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G2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量化感知训练 - 涉及优化理论</w:t>
            </w:r>
          </w:p>
        </w:tc>
      </w:tr>
    </w:tbl>
    <w:p>
      <w:pPr>
        <w:spacing w:before="400"/>
      </w:pPr>
      <w:r>
        <w:rPr>
          <w:rFonts w:ascii="SimSun" w:cs="SimSun" w:eastAsia="SimSun" w:hAnsi="SimSun"/>
          <w:color w:val="666666"/>
          <w:sz w:val="20"/>
          <w:szCs w:val="20"/>
        </w:rPr>
        <w:t xml:space="preserve">说明：难度用★表示，★越多难度越高；周期为预估完成时间。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</w:pPr>
    <w:rPr>
      <w:rFonts w:ascii="SimHei" w:cs="SimHei" w:eastAsia="SimHei" w:hAnsi="SimHei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80"/>
    </w:pPr>
    <w:rPr>
      <w:rFonts w:ascii="SimHei" w:cs="SimHei" w:eastAsia="SimHei" w:hAnsi="SimHei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</w:pPr>
    <w:rPr>
      <w:rFonts w:ascii="SimHei" w:cs="SimHei" w:eastAsia="SimHei" w:hAnsi="SimHe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2026-01-18T01:44:15.316Z</dcterms:created>
  <dcterms:modified xsi:type="dcterms:W3CDTF">2026-01-18T01:44:15.317Z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