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932A2C9" wp14:textId="63D6B4C2">
      <w:pPr>
        <w:spacing w:after="40"/>
      </w:pPr>
      <w:r w:rsidRPr="4B61EE1D" w:rsidR="4B61EE1D">
        <w:rPr>
          <w:b w:val="1"/>
          <w:bCs w:val="1"/>
          <w:color w:val="0F6B41"/>
          <w:sz w:val="40"/>
          <w:szCs w:val="40"/>
        </w:rPr>
        <w:t>RELATÓRIO DE ANÁLISE DE DADOS — ADENDO</w:t>
      </w:r>
    </w:p>
    <w:p xmlns:wp14="http://schemas.microsoft.com/office/word/2010/wordml" w14:paraId="2748BD01" wp14:textId="77777777">
      <w:pPr>
        <w:spacing w:after="200"/>
      </w:pPr>
      <w:r w:rsidRPr="4B61EE1D" w:rsidR="4B61EE1D">
        <w:rPr>
          <w:b w:val="1"/>
          <w:bCs w:val="1"/>
          <w:color w:val="595959"/>
          <w:sz w:val="28"/>
          <w:szCs w:val="28"/>
          <w:lang w:val="en-US"/>
        </w:rPr>
        <w:t>Economia de Trocas dos Aldeões (Villagers) — Minecraft</w:t>
      </w:r>
    </w:p>
    <w:p w:rsidR="4B61EE1D" w:rsidP="4B61EE1D" w:rsidRDefault="4B61EE1D" w14:paraId="1A27BA88" w14:textId="55A2AB04">
      <w:pPr>
        <w:pStyle w:val="Heading1"/>
        <w:pBdr>
          <w:bottom w:val="single" w:color="1E8E5A" w:sz="6" w:space="4"/>
        </w:pBdr>
        <w:spacing w:before="360" w:after="160"/>
        <w:rPr>
          <w:b w:val="1"/>
          <w:bCs w:val="1"/>
          <w:color w:val="0F6B41"/>
          <w:sz w:val="28"/>
          <w:szCs w:val="28"/>
          <w:lang w:val="en-US"/>
        </w:rPr>
      </w:pPr>
      <w:r w:rsidRPr="4B61EE1D" w:rsidR="4B61EE1D">
        <w:rPr>
          <w:b w:val="1"/>
          <w:bCs w:val="1"/>
          <w:color w:val="0F6B41"/>
          <w:sz w:val="28"/>
          <w:szCs w:val="28"/>
          <w:lang w:val="en-US"/>
        </w:rPr>
        <w:t xml:space="preserve">1. </w:t>
      </w:r>
      <w:r w:rsidRPr="4B61EE1D" w:rsidR="33A0A114">
        <w:rPr>
          <w:b w:val="1"/>
          <w:bCs w:val="1"/>
          <w:color w:val="0F6B41"/>
          <w:sz w:val="28"/>
          <w:szCs w:val="28"/>
          <w:lang w:val="en-US"/>
        </w:rPr>
        <w:t>Primeira Compra com Aumento de Preço</w:t>
      </w:r>
    </w:p>
    <w:p w:rsidR="33A0A114" w:rsidP="4B61EE1D" w:rsidRDefault="33A0A114" w14:paraId="59F63786" w14:textId="4E4D8031">
      <w:pPr>
        <w:pStyle w:val="Normal"/>
        <w:suppressLineNumbers w:val="0"/>
        <w:bidi w:val="0"/>
        <w:spacing w:before="0" w:beforeAutospacing="off" w:after="160" w:afterAutospacing="off" w:line="300" w:lineRule="auto"/>
        <w:ind w:left="0" w:right="0"/>
        <w:jc w:val="left"/>
      </w:pPr>
      <w:r w:rsidRPr="4B61EE1D" w:rsidR="33A0A114">
        <w:rPr>
          <w:sz w:val="22"/>
          <w:szCs w:val="22"/>
          <w:lang w:val="pt-BR"/>
        </w:rPr>
        <w:t>O gráfico "A partir de qual compra o preço aumenta?" Investiga um detalhe da fórmula de aumento de preço que passa despercebido nos d</w:t>
      </w:r>
      <w:r w:rsidRPr="4B61EE1D" w:rsidR="2EE07749">
        <w:rPr>
          <w:sz w:val="22"/>
          <w:szCs w:val="22"/>
          <w:lang w:val="pt-BR"/>
        </w:rPr>
        <w:t>emais gráficos do dashboard: por causa do arredondamento usado no cálculo, o preço de uma negociação pode permanecer igual ao preço base por várias compras antes do primeiro aumento realmente aparecer. A</w:t>
      </w:r>
      <w:r w:rsidRPr="4B61EE1D" w:rsidR="6C753AD1">
        <w:rPr>
          <w:sz w:val="22"/>
          <w:szCs w:val="22"/>
          <w:lang w:val="pt-BR"/>
        </w:rPr>
        <w:t xml:space="preserve"> tabela mostra, para cada uma das negociações, em qual número de compras o aumento passa de zero pela primeira vez.</w:t>
      </w:r>
    </w:p>
    <w:p w:rsidR="6C753AD1" w:rsidP="4B61EE1D" w:rsidRDefault="6C753AD1" w14:paraId="53C10BB3" w14:textId="611F78FD">
      <w:pPr>
        <w:pStyle w:val="Normal"/>
        <w:suppressLineNumbers w:val="0"/>
        <w:bidi w:val="0"/>
        <w:spacing w:before="0" w:beforeAutospacing="off" w:after="160" w:afterAutospacing="off" w:line="300" w:lineRule="auto"/>
        <w:ind w:left="0" w:right="0"/>
        <w:jc w:val="left"/>
      </w:pPr>
      <w:r w:rsidRPr="4B61EE1D" w:rsidR="6C753AD1">
        <w:rPr>
          <w:sz w:val="22"/>
          <w:szCs w:val="22"/>
          <w:lang w:val="pt-BR"/>
        </w:rPr>
        <w:t>Os resultados mostram que a maioria das negociações sobe de preço bem cedo: 45 delas (quase um terço) já apresentam aumento na segunda compra, e outras 27 na terceira —</w:t>
      </w:r>
      <w:r w:rsidRPr="4B61EE1D" w:rsidR="72200C71">
        <w:rPr>
          <w:sz w:val="22"/>
          <w:szCs w:val="22"/>
          <w:lang w:val="pt-BR"/>
        </w:rPr>
        <w:t xml:space="preserve"> juntas, essas duas faixas somam 60% de todas as negociações que chegam a subir de preço. Um grupo menor demora mais para começar a encarecer, </w:t>
      </w:r>
      <w:r w:rsidRPr="4B61EE1D" w:rsidR="4FD8B77C">
        <w:rPr>
          <w:sz w:val="22"/>
          <w:szCs w:val="22"/>
          <w:lang w:val="pt-BR"/>
        </w:rPr>
        <w:t>e 33 negociações, cerca de 1 em cada 5, nunca chegam a subir de preço dentro do limite de usos permitido pelo jogo. O item é barato demais para o multiplicador empurrar o aumento além de zero an</w:t>
      </w:r>
      <w:r w:rsidRPr="4B61EE1D" w:rsidR="1BC10AE6">
        <w:rPr>
          <w:sz w:val="22"/>
          <w:szCs w:val="22"/>
          <w:lang w:val="pt-BR"/>
        </w:rPr>
        <w:t>tes de esgotar.</w:t>
      </w:r>
    </w:p>
    <w:p w:rsidR="1BC10AE6" w:rsidP="4B61EE1D" w:rsidRDefault="1BC10AE6" w14:paraId="2F78DABD" w14:textId="445672E4">
      <w:pPr>
        <w:pStyle w:val="Normal"/>
        <w:suppressLineNumbers w:val="0"/>
        <w:bidi w:val="0"/>
        <w:spacing w:before="0" w:beforeAutospacing="off" w:after="160" w:afterAutospacing="off" w:line="300" w:lineRule="auto"/>
        <w:ind w:left="0" w:right="0"/>
        <w:jc w:val="left"/>
      </w:pPr>
      <w:r w:rsidRPr="4B61EE1D" w:rsidR="1BC10AE6">
        <w:rPr>
          <w:sz w:val="22"/>
          <w:szCs w:val="22"/>
          <w:lang w:val="pt-BR"/>
        </w:rPr>
        <w:t>Esse padrão está diretamente ligado ao preço-base de cada item: quanto mais barato o item, mais compras são necessárias até que o cálculo ultrapasse 1 e deixe de arredondar pa</w:t>
      </w:r>
      <w:r w:rsidRPr="4B61EE1D" w:rsidR="54B8E4E7">
        <w:rPr>
          <w:sz w:val="22"/>
          <w:szCs w:val="22"/>
          <w:lang w:val="pt-BR"/>
        </w:rPr>
        <w:t xml:space="preserve">ra zero. É por isso que negociações do Mason (blocos baratos) aparecem entre as que mais demoram </w:t>
      </w:r>
      <w:r w:rsidRPr="4B61EE1D" w:rsidR="54B8E4E7">
        <w:rPr>
          <w:sz w:val="22"/>
          <w:szCs w:val="22"/>
          <w:lang w:val="pt-BR"/>
        </w:rPr>
        <w:t>pra</w:t>
      </w:r>
      <w:r w:rsidRPr="4B61EE1D" w:rsidR="54B8E4E7">
        <w:rPr>
          <w:sz w:val="22"/>
          <w:szCs w:val="22"/>
          <w:lang w:val="pt-BR"/>
        </w:rPr>
        <w:t xml:space="preserve"> subir, enquanto os itens mais caros do </w:t>
      </w:r>
      <w:r w:rsidRPr="4B61EE1D" w:rsidR="54B8E4E7">
        <w:rPr>
          <w:sz w:val="22"/>
          <w:szCs w:val="22"/>
          <w:lang w:val="pt-BR"/>
        </w:rPr>
        <w:t>Armorer</w:t>
      </w:r>
      <w:r w:rsidRPr="4B61EE1D" w:rsidR="54B8E4E7">
        <w:rPr>
          <w:sz w:val="22"/>
          <w:szCs w:val="22"/>
          <w:lang w:val="pt-BR"/>
        </w:rPr>
        <w:t xml:space="preserve"> e </w:t>
      </w:r>
      <w:r w:rsidRPr="4B61EE1D" w:rsidR="54B8E4E7">
        <w:rPr>
          <w:sz w:val="22"/>
          <w:szCs w:val="22"/>
          <w:lang w:val="pt-BR"/>
        </w:rPr>
        <w:t>Leatherworker</w:t>
      </w:r>
      <w:r w:rsidRPr="4B61EE1D" w:rsidR="54B8E4E7">
        <w:rPr>
          <w:sz w:val="22"/>
          <w:szCs w:val="22"/>
          <w:lang w:val="pt-BR"/>
        </w:rPr>
        <w:t xml:space="preserve"> já mudam de preço na segunda co</w:t>
      </w:r>
      <w:r w:rsidRPr="4B61EE1D" w:rsidR="38DF55BD">
        <w:rPr>
          <w:sz w:val="22"/>
          <w:szCs w:val="22"/>
          <w:lang w:val="pt-BR"/>
        </w:rPr>
        <w:t>mpra.</w:t>
      </w:r>
    </w:p>
    <w:p w:rsidR="38DF55BD" w:rsidP="4B61EE1D" w:rsidRDefault="38DF55BD" w14:paraId="08D17315" w14:textId="2BF0FE5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00" w:lineRule="auto"/>
        <w:ind w:right="0"/>
        <w:jc w:val="left"/>
        <w:rPr>
          <w:sz w:val="22"/>
          <w:szCs w:val="22"/>
          <w:lang w:val="pt-BR"/>
        </w:rPr>
      </w:pPr>
      <w:r w:rsidRPr="4B61EE1D" w:rsidR="38DF55BD">
        <w:rPr>
          <w:sz w:val="22"/>
          <w:szCs w:val="22"/>
          <w:lang w:val="pt-BR"/>
        </w:rPr>
        <w:t>O aumento de preço não começa imediatamente na segunda compra</w:t>
      </w:r>
      <w:r w:rsidRPr="4B61EE1D" w:rsidR="2EEBEE09">
        <w:rPr>
          <w:sz w:val="22"/>
          <w:szCs w:val="22"/>
          <w:lang w:val="pt-BR"/>
        </w:rPr>
        <w:t xml:space="preserve"> para todas as negociações, o momento em que ele aparece varia de acordo com o preço-base do item, não só com o multiplicador.</w:t>
      </w:r>
    </w:p>
    <w:p w:rsidR="2EEBEE09" w:rsidP="4B61EE1D" w:rsidRDefault="2EEBEE09" w14:paraId="57A31366" w14:textId="6ED4E2B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00" w:lineRule="auto"/>
        <w:ind w:right="0"/>
        <w:jc w:val="left"/>
        <w:rPr>
          <w:sz w:val="22"/>
          <w:szCs w:val="22"/>
          <w:lang w:val="pt-BR"/>
        </w:rPr>
      </w:pPr>
      <w:r w:rsidRPr="4B61EE1D" w:rsidR="2EEBEE09">
        <w:rPr>
          <w:sz w:val="22"/>
          <w:szCs w:val="22"/>
          <w:lang w:val="pt-BR"/>
        </w:rPr>
        <w:t>Cerca de 1 em cada 5 negociações da base nunca chega a subir de preço dentro do limite de trocas</w:t>
      </w:r>
      <w:r w:rsidRPr="4B61EE1D" w:rsidR="2EEBEE09">
        <w:rPr>
          <w:sz w:val="22"/>
          <w:szCs w:val="22"/>
          <w:lang w:val="pt-BR"/>
        </w:rPr>
        <w:t>, o que as torna as opções mais estáveis para compras repetidas.</w:t>
      </w:r>
      <w:r w:rsidRPr="4B61EE1D" w:rsidR="012632AD">
        <w:rPr>
          <w:sz w:val="22"/>
          <w:szCs w:val="22"/>
          <w:lang w:val="pt-BR"/>
        </w:rPr>
        <w:t xml:space="preserve"> Cerca de 30% desses itens que não sobem o preço são blocos de construção, a maioria vendidos pelo Mason.</w:t>
      </w:r>
    </w:p>
    <w:p w:rsidR="012632AD" w:rsidP="4B61EE1D" w:rsidRDefault="012632AD" w14:paraId="6169EF60" w14:textId="699CBA9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00" w:lineRule="auto"/>
        <w:ind w:right="0"/>
        <w:jc w:val="left"/>
        <w:rPr>
          <w:sz w:val="22"/>
          <w:szCs w:val="22"/>
          <w:lang w:val="pt-BR"/>
        </w:rPr>
      </w:pPr>
      <w:r w:rsidRPr="4B61EE1D" w:rsidR="012632AD">
        <w:rPr>
          <w:sz w:val="22"/>
          <w:szCs w:val="22"/>
          <w:lang w:val="pt-BR"/>
        </w:rPr>
        <w:t>Itens baratos (como os do Mason) oferecem uma “janela” maior de compras no preço original antes de qualquer aumento, enquanto itens mais caros encarecem rápido.</w:t>
      </w:r>
    </w:p>
    <w:p w:rsidR="2EE8D9EC" w:rsidP="4B61EE1D" w:rsidRDefault="2EE8D9EC" w14:paraId="460391A2" w14:textId="0425B93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00" w:lineRule="auto"/>
        <w:ind w:left="720" w:right="0" w:hanging="360"/>
        <w:jc w:val="left"/>
        <w:rPr>
          <w:sz w:val="22"/>
          <w:szCs w:val="22"/>
          <w:lang w:val="pt-BR"/>
        </w:rPr>
      </w:pPr>
      <w:r w:rsidRPr="4B61EE1D" w:rsidR="2EE8D9EC">
        <w:rPr>
          <w:sz w:val="22"/>
          <w:szCs w:val="22"/>
          <w:lang w:val="pt-BR"/>
        </w:rPr>
        <w:t xml:space="preserve">A forma mais eficiente de economizar esmeraldas enquanto compra itens repetidos seria comprar em média 3 itens iguais por </w:t>
      </w:r>
      <w:r w:rsidRPr="4B61EE1D" w:rsidR="2EE8D9EC">
        <w:rPr>
          <w:sz w:val="22"/>
          <w:szCs w:val="22"/>
          <w:lang w:val="pt-BR"/>
        </w:rPr>
        <w:t>villager</w:t>
      </w:r>
      <w:r w:rsidRPr="4B61EE1D" w:rsidR="2EE8D9EC">
        <w:rPr>
          <w:sz w:val="22"/>
          <w:szCs w:val="22"/>
          <w:lang w:val="pt-BR"/>
        </w:rPr>
        <w:t>.</w:t>
      </w:r>
    </w:p>
    <w:p xmlns:wp14="http://schemas.microsoft.com/office/word/2010/wordml" w:rsidP="4B61EE1D" w14:paraId="2EC46C2E" wp14:textId="77CC141A">
      <w:pPr>
        <w:pStyle w:val="Normal"/>
        <w:spacing w:after="80" w:line="280" w:lineRule="auto"/>
        <w:rPr>
          <w:sz w:val="22"/>
          <w:szCs w:val="22"/>
          <w:lang w:val="en-US"/>
        </w:rPr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">
    <w:nsid w:val="19f25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e91ec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54B2C094"/>
  <w15:docId w15:val="{C78046E8-F06C-4AF3-A1C0-EF7E2B6355DC}"/>
  <w:rsids>
    <w:rsidRoot w:val="012632AD"/>
    <w:rsid w:val="012632AD"/>
    <w:rsid w:val="01C0F754"/>
    <w:rsid w:val="021DA0C5"/>
    <w:rsid w:val="03611178"/>
    <w:rsid w:val="03FEE761"/>
    <w:rsid w:val="0ED4E5CF"/>
    <w:rsid w:val="0F175324"/>
    <w:rsid w:val="10A84919"/>
    <w:rsid w:val="10A84919"/>
    <w:rsid w:val="11848FF4"/>
    <w:rsid w:val="11848FF4"/>
    <w:rsid w:val="140DD6EB"/>
    <w:rsid w:val="1BC10AE6"/>
    <w:rsid w:val="226CCB5E"/>
    <w:rsid w:val="25C69B43"/>
    <w:rsid w:val="25C69B43"/>
    <w:rsid w:val="26802576"/>
    <w:rsid w:val="26802576"/>
    <w:rsid w:val="2963F02A"/>
    <w:rsid w:val="2EE07749"/>
    <w:rsid w:val="2EE8D9EC"/>
    <w:rsid w:val="2EEBEE09"/>
    <w:rsid w:val="32C1EE2C"/>
    <w:rsid w:val="33A0A114"/>
    <w:rsid w:val="3668B219"/>
    <w:rsid w:val="38DF55BD"/>
    <w:rsid w:val="3EE99B5B"/>
    <w:rsid w:val="435793F6"/>
    <w:rsid w:val="4929FAD4"/>
    <w:rsid w:val="4B61EE1D"/>
    <w:rsid w:val="4FD41768"/>
    <w:rsid w:val="4FD8B77C"/>
    <w:rsid w:val="53AADC82"/>
    <w:rsid w:val="53AADC82"/>
    <w:rsid w:val="53FB2338"/>
    <w:rsid w:val="54B8E4E7"/>
    <w:rsid w:val="551D90E1"/>
    <w:rsid w:val="58C5DF78"/>
    <w:rsid w:val="5933D7C7"/>
    <w:rsid w:val="59804D05"/>
    <w:rsid w:val="598896BE"/>
    <w:rsid w:val="5D584A39"/>
    <w:rsid w:val="5DD82F55"/>
    <w:rsid w:val="5F870F9D"/>
    <w:rsid w:val="6265E34E"/>
    <w:rsid w:val="629C5EFF"/>
    <w:rsid w:val="63087736"/>
    <w:rsid w:val="63087736"/>
    <w:rsid w:val="6A77EE1A"/>
    <w:rsid w:val="6BE52CA9"/>
    <w:rsid w:val="6C753AD1"/>
    <w:rsid w:val="6D8B1173"/>
    <w:rsid w:val="6D8B1173"/>
    <w:rsid w:val="6ED00AEE"/>
    <w:rsid w:val="6FB8701A"/>
    <w:rsid w:val="72200C71"/>
    <w:rsid w:val="73A3D39A"/>
    <w:rsid w:val="75B87797"/>
    <w:rsid w:val="761F73A3"/>
    <w:rsid w:val="76383116"/>
    <w:rsid w:val="7B0D6348"/>
    <w:rsid w:val="7B0D6348"/>
    <w:rsid w:val="7DD2213D"/>
    <w:rsid w:val="7DD2213D"/>
    <w:rsid w:val="7EE49A58"/>
    <w:rsid w:val="7EE49A5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SABRINA APARECIDA MODESTO</lastModifiedBy>
  <revision>2</revision>
  <dcterms:created xsi:type="dcterms:W3CDTF">2026-09-18T00:03:21.6710000Z</dcterms:created>
  <dcterms:modified xsi:type="dcterms:W3CDTF">2026-09-18T12:15:20.7206895Z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