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 w:val="on"/>
        </w:rPr>
        <w:t xml:space="preserve">dotnet-poi XWPF Example</w:t>
      </w:r>
    </w:p>
    <w:p>
      <w:r>
        <w:rPr>
          <w:i w:val="on"/>
        </w:rPr>
        <w:t xml:space="preserve">Phase 3.2 — docx support</w:t>
      </w:r>
    </w:p>
    <w:p>
      <w:r>
        <w:t xml:space="preserve">This document was generated by dotnet-poi.</w:t>
      </w:r>
    </w:p>
    <w:p>
      <w:r>
        <w:drawing>
          <wp:inline distT="0" distR="0" distB="0" distL="0">
            <wp:extent cx="914400" cy="914400"/>
            <wp:effectExtent l="0" t="0" r="0" b="0"/>
            <wp:docPr id="1" name="Drawing 1" descr="sampl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sample.png"/>
                    <pic:cNvPicPr>
                      <a:picLocks noChangeAspect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270000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