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u w:val="single"/>
          <w:shd w:fill="auto" w:val="clear"/>
        </w:rPr>
        <w:t xml:space="preserve">CASE STUDY PROJECT OUTPUT SCREENSHOTS: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CONSOLE 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ADMIN CONTROLLER:(GET MAPPING):GET ALL COURSES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ADMIN CONTROLLER (GET MAPPING):GET COURSE BY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STUDENT CONTROLLER(GET COURSES):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STUDENT CONTROLLER (POST STUDENT DETAILS IN TABLE)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:BEFORE EXECUTING PREVIOUS STEP: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SQL:AFTER POSTING STUDENT DETAILS: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STUDENT CONTROLLER:DELETING STUDENT RECORD BY 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AFTER EXECUTING ABOVE STEP: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TRAINER CONTROLLER :POSTING TRAINER 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AFTER POSTING TRAINER DETAILS: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TRAINER CONTROLLER :CHANGING PASSWORD USING PUT MAPPING: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AFTER CHANGING THE PASSWORD FOR TRAINER ID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