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726"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 xml:space="preserve">Computer Science and Engineering (AIML)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0" w:right="3892"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Even Term Session 2025-26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4943"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IV Semester </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2635"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23AML1405: Lab: Statistics for Data Science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7" w:after="0" w:line="240" w:lineRule="auto"/>
        <w:ind w:left="0" w:right="2999"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PRACTICAL JOURNAL for LAB-1 (PR-1)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4860" w:firstLine="0"/>
        <w:jc w:val="right"/>
        <w:rPr>
          <w:rFonts w:ascii="Comic Sans MS" w:hAnsi="Comic Sans MS" w:eastAsia="Comic Sans MS" w:cs="Comic Sans MS"/>
          <w:b/>
          <w:bCs/>
          <w:i w:val="0"/>
          <w:iCs w:val="0"/>
          <w:smallCaps w:val="0"/>
          <w:strike w:val="0"/>
          <w:color w:val="0000FF"/>
          <w:sz w:val="24"/>
          <w:szCs w:val="24"/>
          <w:u w:val="none"/>
          <w:shd w:val="clear" w:fill="auto"/>
          <w:vertAlign w:val="baseline"/>
        </w:rPr>
      </w:pPr>
      <w:r>
        <w:rPr>
          <w:rFonts w:ascii="Comic Sans MS" w:hAnsi="Comic Sans MS" w:eastAsia="Comic Sans MS" w:cs="Comic Sans MS"/>
          <w:b/>
          <w:bCs/>
          <w:i w:val="0"/>
          <w:iCs w:val="0"/>
          <w:smallCaps w:val="0"/>
          <w:strike w:val="0"/>
          <w:color w:val="0000FF"/>
          <w:sz w:val="24"/>
          <w:szCs w:val="24"/>
          <w:u w:val="none"/>
          <w:shd w:val="clear" w:fill="auto"/>
          <w:vertAlign w:val="baseline"/>
          <w:rtl w:val="0"/>
        </w:rPr>
        <w:t>SUBMITTED BY</w:t>
      </w:r>
    </w:p>
    <w:tbl>
      <w:tblPr>
        <w:tblStyle w:val="13"/>
        <w:tblW w:w="9579" w:type="dxa"/>
        <w:tblInd w:w="1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4"/>
        <w:gridCol w:w="6775"/>
      </w:tblGrid>
      <w:tr w14:paraId="010C26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0" w:hRule="atLeast"/>
        </w:trPr>
        <w:tc>
          <w:tcPr>
            <w:tcW w:w="2804" w:type="dxa"/>
            <w:shd w:val="clear" w:color="auto" w:fill="auto"/>
            <w:tcMar>
              <w:top w:w="100" w:type="dxa"/>
              <w:left w:w="100" w:type="dxa"/>
              <w:bottom w:w="100" w:type="dxa"/>
              <w:right w:w="10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Name: </w:t>
            </w:r>
          </w:p>
        </w:tc>
        <w:tc>
          <w:tcPr>
            <w:tcW w:w="6775" w:type="dxa"/>
            <w:shd w:val="clear" w:color="auto" w:fill="auto"/>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hint="default" w:ascii="Comic Sans MS" w:hAnsi="Comic Sans MS" w:eastAsia="Comic Sans MS" w:cs="Comic Sans MS"/>
                <w:b/>
                <w:bCs/>
                <w:i w:val="0"/>
                <w:iCs w:val="0"/>
                <w:smallCaps w:val="0"/>
                <w:strike w:val="0"/>
                <w:color w:val="000000"/>
                <w:sz w:val="24"/>
                <w:szCs w:val="24"/>
                <w:u w:val="none"/>
                <w:shd w:val="clear" w:fill="auto"/>
                <w:vertAlign w:val="baseline"/>
                <w:lang w:val="en-US"/>
              </w:rPr>
            </w:pPr>
            <w:r>
              <w:rPr>
                <w:rFonts w:ascii="Comic Sans MS" w:hAnsi="Comic Sans MS" w:eastAsia="Comic Sans MS" w:cs="Comic Sans MS"/>
                <w:b/>
                <w:bCs/>
                <w:sz w:val="24"/>
                <w:szCs w:val="24"/>
                <w:rtl w:val="0"/>
                <w:lang w:val="en-US"/>
              </w:rPr>
              <w:t xml:space="preserve"> </w:t>
            </w:r>
          </w:p>
        </w:tc>
      </w:tr>
      <w:tr w14:paraId="69B15D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Section: </w:t>
            </w:r>
          </w:p>
        </w:tc>
        <w:tc>
          <w:tcPr>
            <w:tcW w:w="6775" w:type="dxa"/>
            <w:shd w:val="clear" w:color="auto" w:fill="auto"/>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right="0" w:firstLine="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i w:val="0"/>
                <w:iCs w:val="0"/>
                <w:smallCaps w:val="0"/>
                <w:strike w:val="0"/>
                <w:color w:val="000000"/>
                <w:sz w:val="24"/>
                <w:szCs w:val="24"/>
                <w:u w:val="none"/>
                <w:shd w:val="clear" w:fill="auto"/>
                <w:vertAlign w:val="baseline"/>
                <w:rtl w:val="0"/>
              </w:rPr>
              <w:t>A</w:t>
            </w:r>
          </w:p>
        </w:tc>
      </w:tr>
      <w:tr w14:paraId="4E6CB5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Batch: </w:t>
            </w:r>
          </w:p>
        </w:tc>
        <w:tc>
          <w:tcPr>
            <w:tcW w:w="6775" w:type="dxa"/>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right="0" w:firstLine="0"/>
              <w:jc w:val="left"/>
              <w:rPr>
                <w:rFonts w:hint="default" w:ascii="Comic Sans MS" w:hAnsi="Comic Sans MS" w:eastAsia="Comic Sans MS" w:cs="Comic Sans MS"/>
                <w:b/>
                <w:bCs/>
                <w:i w:val="0"/>
                <w:iCs w:val="0"/>
                <w:smallCaps w:val="0"/>
                <w:strike w:val="0"/>
                <w:color w:val="000000"/>
                <w:sz w:val="24"/>
                <w:szCs w:val="24"/>
                <w:u w:val="none"/>
                <w:shd w:val="clear" w:fill="auto"/>
                <w:vertAlign w:val="baseline"/>
                <w:lang w:val="en-US"/>
              </w:rPr>
            </w:pPr>
            <w:r>
              <w:rPr>
                <w:rFonts w:hint="default" w:ascii="Comic Sans MS" w:hAnsi="Comic Sans MS" w:eastAsia="Comic Sans MS" w:cs="Comic Sans MS"/>
                <w:b/>
                <w:bCs/>
                <w:sz w:val="24"/>
                <w:szCs w:val="24"/>
                <w:rtl w:val="0"/>
                <w:lang w:val="en-US"/>
              </w:rPr>
              <w:t xml:space="preserve"> </w:t>
            </w:r>
          </w:p>
        </w:tc>
      </w:tr>
      <w:tr w14:paraId="6E477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1" w:hRule="atLeast"/>
        </w:trPr>
        <w:tc>
          <w:tcPr>
            <w:tcW w:w="2804" w:type="dxa"/>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Roll No.: </w:t>
            </w:r>
          </w:p>
        </w:tc>
        <w:tc>
          <w:tcPr>
            <w:tcW w:w="6775" w:type="dxa"/>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right="0" w:firstLine="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25DD4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Registration Number: </w:t>
            </w:r>
          </w:p>
        </w:tc>
        <w:tc>
          <w:tcPr>
            <w:tcW w:w="6775" w:type="dxa"/>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72A6DB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7" w:hRule="atLeast"/>
        </w:trPr>
        <w:tc>
          <w:tcPr>
            <w:tcW w:w="2804" w:type="dxa"/>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Signature: </w:t>
            </w:r>
          </w:p>
        </w:tc>
        <w:tc>
          <w:tcPr>
            <w:tcW w:w="6775" w:type="dxa"/>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hint="default" w:ascii="Comic Sans MS" w:hAnsi="Comic Sans MS" w:eastAsia="Comic Sans MS" w:cs="Comic Sans MS"/>
                <w:b/>
                <w:bCs/>
                <w:i w:val="0"/>
                <w:iCs w:val="0"/>
                <w:smallCaps w:val="0"/>
                <w:strike w:val="0"/>
                <w:color w:val="000000"/>
                <w:sz w:val="24"/>
                <w:szCs w:val="24"/>
                <w:u w:val="none"/>
                <w:shd w:val="clear" w:fill="auto"/>
                <w:vertAlign w:val="baseline"/>
                <w:lang w:val="en-US"/>
              </w:rPr>
            </w:pPr>
            <w:r>
              <w:rPr>
                <w:rFonts w:hint="default" w:ascii="Comic Sans MS" w:hAnsi="Comic Sans MS" w:eastAsia="Comic Sans MS" w:cs="Comic Sans MS"/>
                <w:b/>
                <w:bCs/>
                <w:sz w:val="24"/>
                <w:szCs w:val="24"/>
                <w:rtl w:val="0"/>
                <w:lang w:val="en-US"/>
              </w:rPr>
              <w:t xml:space="preserve"> </w:t>
            </w:r>
          </w:p>
        </w:tc>
      </w:tr>
    </w:tbl>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14"/>
        <w:tblW w:w="11620" w:type="dxa"/>
        <w:tblInd w:w="13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2"/>
        <w:gridCol w:w="10347"/>
      </w:tblGrid>
      <w:tr w14:paraId="0D840C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24" w:hRule="atLeast"/>
        </w:trPr>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8" w:right="92"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  No.</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Details</w:t>
            </w:r>
          </w:p>
        </w:tc>
      </w:tr>
      <w:tr w14:paraId="6F5DF9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30" w:hRule="atLeast"/>
        </w:trPr>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Obtained the descriptive statistics for the given data using MSEXCEL. </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Sample of daily production in meters of 30 carpet looms </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16.2 16.8 15.9 15.6 15.9 16.6 </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15.8 16 16 15.7 15.9 15.6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15.8 16.4 16.3 16 16.8 15.6 </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15.8 15.2 16 16.2 15.4 16.9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16.3 15.9 16.4 16.1 15.7 16.3</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240" w:lineRule="auto"/>
              <w:ind w:left="12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Check the obtained results using R. </w:t>
            </w:r>
          </w:p>
        </w:tc>
      </w:tr>
    </w:tbl>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15"/>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9"/>
        <w:gridCol w:w="10410"/>
        <w:gridCol w:w="1"/>
      </w:tblGrid>
      <w:tr w14:paraId="749505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Practical-1</w:t>
            </w:r>
          </w:p>
        </w:tc>
      </w:tr>
      <w:tr w14:paraId="2705F1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345" w:hRule="atLeast"/>
        </w:trPr>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AIM: </w:t>
            </w:r>
          </w:p>
        </w:tc>
        <w:tc>
          <w:tcPr>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7"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To get the descriptive statistics for the given data using MSEXCEL and R.</w:t>
            </w:r>
          </w:p>
        </w:tc>
      </w:tr>
      <w:tr w14:paraId="61E1B2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RELATED THEORY:</w:t>
            </w:r>
          </w:p>
        </w:tc>
      </w:tr>
      <w:tr w14:paraId="3857FE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02C">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Descriptive statistics is a method used to </w:t>
            </w:r>
            <w:r>
              <w:rPr>
                <w:rFonts w:ascii="Comic Sans MS" w:hAnsi="Comic Sans MS" w:eastAsia="Comic Sans MS" w:cs="Comic Sans MS"/>
                <w:b/>
                <w:bCs/>
                <w:sz w:val="22"/>
                <w:szCs w:val="22"/>
                <w:rtl w:val="0"/>
              </w:rPr>
              <w:t>organize, summarize, and interpret data</w:t>
            </w:r>
            <w:r>
              <w:rPr>
                <w:rFonts w:ascii="Comic Sans MS" w:hAnsi="Comic Sans MS" w:eastAsia="Comic Sans MS" w:cs="Comic Sans MS"/>
                <w:sz w:val="22"/>
                <w:szCs w:val="22"/>
                <w:rtl w:val="0"/>
              </w:rPr>
              <w:t>. It provides simple numerical measures to understand the characteristics of a dataset.</w:t>
            </w:r>
          </w:p>
          <w:p w14:paraId="0000002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The main measures include:</w:t>
            </w:r>
          </w:p>
          <w:p w14:paraId="0000002E">
            <w:pPr>
              <w:widowControl w:val="0"/>
              <w:numPr>
                <w:ilvl w:val="0"/>
                <w:numId w:val="1"/>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Measures of Central Tendency</w:t>
            </w:r>
            <w:r>
              <w:rPr>
                <w:rFonts w:ascii="Comic Sans MS" w:hAnsi="Comic Sans MS" w:eastAsia="Comic Sans MS" w:cs="Comic Sans MS"/>
                <w:sz w:val="22"/>
                <w:szCs w:val="22"/>
                <w:rtl w:val="0"/>
              </w:rPr>
              <w:t xml:space="preserve"> such as mean, median, and mode, which represent the central or typical value of the data.</w:t>
            </w:r>
          </w:p>
          <w:p w14:paraId="0000002F">
            <w:pPr>
              <w:widowControl w:val="0"/>
              <w:numPr>
                <w:ilvl w:val="0"/>
                <w:numId w:val="1"/>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Measures of Dispersion</w:t>
            </w:r>
            <w:r>
              <w:rPr>
                <w:rFonts w:ascii="Comic Sans MS" w:hAnsi="Comic Sans MS" w:eastAsia="Comic Sans MS" w:cs="Comic Sans MS"/>
                <w:sz w:val="22"/>
                <w:szCs w:val="22"/>
                <w:rtl w:val="0"/>
              </w:rPr>
              <w:t xml:space="preserve"> such as range, variance, and standard deviation, which indicate how widely the data values are spread.</w:t>
            </w:r>
          </w:p>
          <w:p w14:paraId="00000030">
            <w:pPr>
              <w:widowControl w:val="0"/>
              <w:numPr>
                <w:ilvl w:val="0"/>
                <w:numId w:val="1"/>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Measures of Shape</w:t>
            </w:r>
            <w:r>
              <w:rPr>
                <w:rFonts w:ascii="Comic Sans MS" w:hAnsi="Comic Sans MS" w:eastAsia="Comic Sans MS" w:cs="Comic Sans MS"/>
                <w:sz w:val="22"/>
                <w:szCs w:val="22"/>
                <w:rtl w:val="0"/>
              </w:rPr>
              <w:t xml:space="preserve"> like skewness and kurtosis, which describe the distribution pattern of the data.</w:t>
            </w:r>
          </w:p>
          <w:p w14:paraId="00000031">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MS Excel provides a built-in tool called </w:t>
            </w:r>
            <w:r>
              <w:rPr>
                <w:rFonts w:ascii="Comic Sans MS" w:hAnsi="Comic Sans MS" w:eastAsia="Comic Sans MS" w:cs="Comic Sans MS"/>
                <w:b/>
                <w:bCs/>
                <w:sz w:val="22"/>
                <w:szCs w:val="22"/>
                <w:rtl w:val="0"/>
              </w:rPr>
              <w:t>Data Analysis ToolPak</w:t>
            </w:r>
            <w:r>
              <w:rPr>
                <w:rFonts w:ascii="Comic Sans MS" w:hAnsi="Comic Sans MS" w:eastAsia="Comic Sans MS" w:cs="Comic Sans MS"/>
                <w:sz w:val="22"/>
                <w:szCs w:val="22"/>
                <w:rtl w:val="0"/>
              </w:rPr>
              <w:t>, which helps to quickly compute descriptive statistics like mean, standard deviation, minimum, maximum, range, and others without manual calculation.</w:t>
            </w:r>
          </w:p>
          <w:p w14:paraId="0000003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R is a statistical programming tool used to </w:t>
            </w:r>
            <w:r>
              <w:rPr>
                <w:rFonts w:ascii="Comic Sans MS" w:hAnsi="Comic Sans MS" w:eastAsia="Comic Sans MS" w:cs="Comic Sans MS"/>
                <w:b/>
                <w:bCs/>
                <w:sz w:val="22"/>
                <w:szCs w:val="22"/>
                <w:rtl w:val="0"/>
              </w:rPr>
              <w:t>validate and verify the results</w:t>
            </w:r>
            <w:r>
              <w:rPr>
                <w:rFonts w:ascii="Comic Sans MS" w:hAnsi="Comic Sans MS" w:eastAsia="Comic Sans MS" w:cs="Comic Sans MS"/>
                <w:sz w:val="22"/>
                <w:szCs w:val="22"/>
                <w:rtl w:val="0"/>
              </w:rPr>
              <w:t xml:space="preserve"> obtained from Excel. Basic functions such as </w:t>
            </w:r>
            <w:r>
              <w:rPr>
                <w:rFonts w:ascii="Roboto Mono" w:hAnsi="Roboto Mono" w:eastAsia="Roboto Mono" w:cs="Roboto Mono"/>
                <w:color w:val="188038"/>
                <w:sz w:val="22"/>
                <w:szCs w:val="22"/>
                <w:rtl w:val="0"/>
              </w:rPr>
              <w:t>mean()</w:t>
            </w:r>
            <w:r>
              <w:rPr>
                <w:rFonts w:ascii="Comic Sans MS" w:hAnsi="Comic Sans MS" w:eastAsia="Comic Sans MS" w:cs="Comic Sans MS"/>
                <w:sz w:val="22"/>
                <w:szCs w:val="22"/>
                <w:rtl w:val="0"/>
              </w:rPr>
              <w:t xml:space="preserve">, </w:t>
            </w:r>
            <w:r>
              <w:rPr>
                <w:rFonts w:ascii="Roboto Mono" w:hAnsi="Roboto Mono" w:eastAsia="Roboto Mono" w:cs="Roboto Mono"/>
                <w:color w:val="188038"/>
                <w:sz w:val="22"/>
                <w:szCs w:val="22"/>
                <w:rtl w:val="0"/>
              </w:rPr>
              <w:t>median()</w:t>
            </w:r>
            <w:r>
              <w:rPr>
                <w:rFonts w:ascii="Comic Sans MS" w:hAnsi="Comic Sans MS" w:eastAsia="Comic Sans MS" w:cs="Comic Sans MS"/>
                <w:sz w:val="22"/>
                <w:szCs w:val="22"/>
                <w:rtl w:val="0"/>
              </w:rPr>
              <w:t xml:space="preserve">, </w:t>
            </w:r>
            <w:r>
              <w:rPr>
                <w:rFonts w:ascii="Roboto Mono" w:hAnsi="Roboto Mono" w:eastAsia="Roboto Mono" w:cs="Roboto Mono"/>
                <w:color w:val="188038"/>
                <w:sz w:val="22"/>
                <w:szCs w:val="22"/>
                <w:rtl w:val="0"/>
              </w:rPr>
              <w:t>sd()</w:t>
            </w:r>
            <w:r>
              <w:rPr>
                <w:rFonts w:ascii="Comic Sans MS" w:hAnsi="Comic Sans MS" w:eastAsia="Comic Sans MS" w:cs="Comic Sans MS"/>
                <w:sz w:val="22"/>
                <w:szCs w:val="22"/>
                <w:rtl w:val="0"/>
              </w:rPr>
              <w:t xml:space="preserve">, and </w:t>
            </w:r>
            <w:r>
              <w:rPr>
                <w:rFonts w:ascii="Roboto Mono" w:hAnsi="Roboto Mono" w:eastAsia="Roboto Mono" w:cs="Roboto Mono"/>
                <w:color w:val="188038"/>
                <w:sz w:val="22"/>
                <w:szCs w:val="22"/>
                <w:rtl w:val="0"/>
              </w:rPr>
              <w:t>summary()</w:t>
            </w:r>
            <w:r>
              <w:rPr>
                <w:rFonts w:ascii="Comic Sans MS" w:hAnsi="Comic Sans MS" w:eastAsia="Comic Sans MS" w:cs="Comic Sans MS"/>
                <w:sz w:val="22"/>
                <w:szCs w:val="22"/>
                <w:rtl w:val="0"/>
              </w:rPr>
              <w:t xml:space="preserve"> are used for calculations, while the </w:t>
            </w:r>
            <w:r>
              <w:rPr>
                <w:rFonts w:ascii="Comic Sans MS" w:hAnsi="Comic Sans MS" w:eastAsia="Comic Sans MS" w:cs="Comic Sans MS"/>
                <w:b/>
                <w:bCs/>
                <w:sz w:val="22"/>
                <w:szCs w:val="22"/>
                <w:rtl w:val="0"/>
              </w:rPr>
              <w:t>psych package</w:t>
            </w:r>
            <w:r>
              <w:rPr>
                <w:rFonts w:ascii="Comic Sans MS" w:hAnsi="Comic Sans MS" w:eastAsia="Comic Sans MS" w:cs="Comic Sans MS"/>
                <w:sz w:val="22"/>
                <w:szCs w:val="22"/>
                <w:rtl w:val="0"/>
              </w:rPr>
              <w:t xml:space="preserve"> provides more detailed statistics including skewness and kurtosis.</w:t>
            </w:r>
          </w:p>
          <w:p w14:paraId="00000033">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By comparing the results from Excel and R, we can ensure the </w:t>
            </w:r>
            <w:r>
              <w:rPr>
                <w:rFonts w:ascii="Comic Sans MS" w:hAnsi="Comic Sans MS" w:eastAsia="Comic Sans MS" w:cs="Comic Sans MS"/>
                <w:b/>
                <w:bCs/>
                <w:sz w:val="22"/>
                <w:szCs w:val="22"/>
                <w:rtl w:val="0"/>
              </w:rPr>
              <w:t>accuracy and reliability</w:t>
            </w:r>
            <w:r>
              <w:rPr>
                <w:rFonts w:ascii="Comic Sans MS" w:hAnsi="Comic Sans MS" w:eastAsia="Comic Sans MS" w:cs="Comic Sans MS"/>
                <w:sz w:val="22"/>
                <w:szCs w:val="22"/>
                <w:rtl w:val="0"/>
              </w:rPr>
              <w:t xml:space="preserve"> of the analysis.</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tc>
      </w:tr>
      <w:tr w14:paraId="7D0320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7" w:hRule="atLeast"/>
        </w:trPr>
        <w:tc>
          <w:tcPr>
            <w:gridSpan w:val="3"/>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CODE PRINT:</w:t>
            </w:r>
          </w:p>
        </w:tc>
      </w:tr>
    </w:tbl>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14" name="image12.png"/>
            <wp:cNvGraphicFramePr/>
            <a:graphic xmlns:a="http://schemas.openxmlformats.org/drawingml/2006/main">
              <a:graphicData uri="http://schemas.openxmlformats.org/drawingml/2006/picture">
                <pic:pic xmlns:pic="http://schemas.openxmlformats.org/drawingml/2006/picture">
                  <pic:nvPicPr>
                    <pic:cNvPr id="14" name="image12.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1567"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B. Tech. in Computer Science and Engineering(AIML)</w:t>
      </w:r>
    </w:p>
    <w:tbl>
      <w:tblPr>
        <w:tblStyle w:val="16"/>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630"/>
      </w:tblGrid>
      <w:tr w14:paraId="779FD7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6" w:hRule="atLeast"/>
        </w:trPr>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sz w:val="22"/>
                <w:szCs w:val="22"/>
              </w:rPr>
              <w:drawing>
                <wp:inline distT="114300" distB="114300" distL="114300" distR="114300">
                  <wp:extent cx="1137920" cy="2519045"/>
                  <wp:effectExtent l="12700" t="12700" r="12700" b="12700"/>
                  <wp:docPr id="16" name="image27.png"/>
                  <wp:cNvGraphicFramePr/>
                  <a:graphic xmlns:a="http://schemas.openxmlformats.org/drawingml/2006/main">
                    <a:graphicData uri="http://schemas.openxmlformats.org/drawingml/2006/picture">
                      <pic:pic xmlns:pic="http://schemas.openxmlformats.org/drawingml/2006/picture">
                        <pic:nvPicPr>
                          <pic:cNvPr id="16" name="image27.png"/>
                          <pic:cNvPicPr preferRelativeResize="0"/>
                        </pic:nvPicPr>
                        <pic:blipFill>
                          <a:blip r:embed="rId7"/>
                          <a:srcRect/>
                          <a:stretch>
                            <a:fillRect/>
                          </a:stretch>
                        </pic:blipFill>
                        <pic:spPr>
                          <a:xfrm>
                            <a:off x="0" y="0"/>
                            <a:ext cx="1138025" cy="2519400"/>
                          </a:xfrm>
                          <a:prstGeom prst="rect">
                            <a:avLst/>
                          </a:prstGeom>
                          <a:ln w="12700">
                            <a:solidFill>
                              <a:srgbClr val="000000"/>
                            </a:solidFill>
                            <a:prstDash val="solid"/>
                          </a:ln>
                        </pic:spPr>
                      </pic:pic>
                    </a:graphicData>
                  </a:graphic>
                </wp:inline>
              </w:drawing>
            </w:r>
            <w:r>
              <w:rPr>
                <w:rFonts w:ascii="Comic Sans MS" w:hAnsi="Comic Sans MS" w:eastAsia="Comic Sans MS" w:cs="Comic Sans MS"/>
                <w:sz w:val="22"/>
                <w:szCs w:val="22"/>
                <w:rtl w:val="0"/>
              </w:rPr>
              <w:t xml:space="preserve">      </w:t>
            </w:r>
            <w:r>
              <w:drawing>
                <wp:anchor distT="114300" distB="114300" distL="114300" distR="114300" simplePos="0" relativeHeight="251659264" behindDoc="0" locked="0" layoutInCell="1" allowOverlap="1">
                  <wp:simplePos x="0" y="0"/>
                  <wp:positionH relativeFrom="column">
                    <wp:posOffset>2105025</wp:posOffset>
                  </wp:positionH>
                  <wp:positionV relativeFrom="paragraph">
                    <wp:posOffset>485775</wp:posOffset>
                  </wp:positionV>
                  <wp:extent cx="4886325" cy="1466850"/>
                  <wp:effectExtent l="12700" t="12700" r="12700" b="12700"/>
                  <wp:wrapNone/>
                  <wp:docPr id="19" name="image26.png"/>
                  <wp:cNvGraphicFramePr/>
                  <a:graphic xmlns:a="http://schemas.openxmlformats.org/drawingml/2006/main">
                    <a:graphicData uri="http://schemas.openxmlformats.org/drawingml/2006/picture">
                      <pic:pic xmlns:pic="http://schemas.openxmlformats.org/drawingml/2006/picture">
                        <pic:nvPicPr>
                          <pic:cNvPr id="19" name="image26.png"/>
                          <pic:cNvPicPr preferRelativeResize="0"/>
                        </pic:nvPicPr>
                        <pic:blipFill>
                          <a:blip r:embed="rId8"/>
                          <a:srcRect/>
                          <a:stretch>
                            <a:fillRect/>
                          </a:stretch>
                        </pic:blipFill>
                        <pic:spPr>
                          <a:xfrm>
                            <a:off x="0" y="0"/>
                            <a:ext cx="4886325" cy="1466850"/>
                          </a:xfrm>
                          <a:prstGeom prst="rect">
                            <a:avLst/>
                          </a:prstGeom>
                          <a:ln w="12700">
                            <a:solidFill>
                              <a:srgbClr val="000000"/>
                            </a:solidFill>
                            <a:prstDash val="solid"/>
                          </a:ln>
                        </pic:spPr>
                      </pic:pic>
                    </a:graphicData>
                  </a:graphic>
                </wp:anchor>
              </w:drawing>
            </w:r>
          </w:p>
        </w:tc>
      </w:tr>
      <w:tr w14:paraId="2F3F17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2" w:hRule="atLeast"/>
        </w:trPr>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OUTPUT PRINT:</w:t>
            </w:r>
          </w:p>
        </w:tc>
      </w:tr>
      <w:tr w14:paraId="603453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5" w:hRule="atLeast"/>
        </w:trPr>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drawing>
                <wp:anchor distT="114300" distB="114300" distL="114300" distR="114300" simplePos="0" relativeHeight="251659264" behindDoc="0" locked="0" layoutInCell="1" allowOverlap="1">
                  <wp:simplePos x="0" y="0"/>
                  <wp:positionH relativeFrom="column">
                    <wp:posOffset>296545</wp:posOffset>
                  </wp:positionH>
                  <wp:positionV relativeFrom="paragraph">
                    <wp:posOffset>142875</wp:posOffset>
                  </wp:positionV>
                  <wp:extent cx="6572250" cy="571500"/>
                  <wp:effectExtent l="12700" t="12700" r="12700" b="12700"/>
                  <wp:wrapNone/>
                  <wp:docPr id="21" name="image29.png"/>
                  <wp:cNvGraphicFramePr/>
                  <a:graphic xmlns:a="http://schemas.openxmlformats.org/drawingml/2006/main">
                    <a:graphicData uri="http://schemas.openxmlformats.org/drawingml/2006/picture">
                      <pic:pic xmlns:pic="http://schemas.openxmlformats.org/drawingml/2006/picture">
                        <pic:nvPicPr>
                          <pic:cNvPr id="21" name="image29.png"/>
                          <pic:cNvPicPr preferRelativeResize="0"/>
                        </pic:nvPicPr>
                        <pic:blipFill>
                          <a:blip r:embed="rId9"/>
                          <a:srcRect/>
                          <a:stretch>
                            <a:fillRect/>
                          </a:stretch>
                        </pic:blipFill>
                        <pic:spPr>
                          <a:xfrm>
                            <a:off x="0" y="0"/>
                            <a:ext cx="6572250" cy="571500"/>
                          </a:xfrm>
                          <a:prstGeom prst="rect">
                            <a:avLst/>
                          </a:prstGeom>
                          <a:ln w="12700">
                            <a:solidFill>
                              <a:srgbClr val="000000"/>
                            </a:solidFill>
                            <a:prstDash val="solid"/>
                          </a:ln>
                        </pic:spPr>
                      </pic:pic>
                    </a:graphicData>
                  </a:graphic>
                </wp:anchor>
              </w:drawing>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tc>
      </w:tr>
      <w:tr w14:paraId="362DE3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7" w:hRule="atLeast"/>
        </w:trPr>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ANALYSIS OF OBTAINED RESULTS:</w:t>
            </w:r>
          </w:p>
        </w:tc>
      </w:tr>
      <w:tr w14:paraId="1DB908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0" w:hRule="atLeast"/>
        </w:trPr>
        <w:tc>
          <w:tcPr>
            <w:shd w:val="clear" w:color="auto" w:fill="auto"/>
            <w:tcMar>
              <w:top w:w="100" w:type="dxa"/>
              <w:left w:w="100" w:type="dxa"/>
              <w:bottom w:w="100" w:type="dxa"/>
              <w:right w:w="100" w:type="dxa"/>
            </w:tcMar>
            <w:vAlign w:val="top"/>
          </w:tcPr>
          <w:p w14:paraId="00000045">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descriptive statistics of the daily production data for 30 carpet looms were calculated using </w:t>
            </w:r>
            <w:r>
              <w:rPr>
                <w:rFonts w:ascii="Comic Sans MS" w:hAnsi="Comic Sans MS" w:eastAsia="Comic Sans MS" w:cs="Comic Sans MS"/>
                <w:b/>
                <w:bCs/>
                <w:sz w:val="22"/>
                <w:szCs w:val="22"/>
                <w:rtl w:val="0"/>
              </w:rPr>
              <w:t>Microsoft Excel</w:t>
            </w:r>
            <w:r>
              <w:rPr>
                <w:rFonts w:ascii="Comic Sans MS" w:hAnsi="Comic Sans MS" w:eastAsia="Comic Sans MS" w:cs="Comic Sans MS"/>
                <w:sz w:val="22"/>
                <w:szCs w:val="22"/>
                <w:rtl w:val="0"/>
              </w:rPr>
              <w:t xml:space="preserve"> and verified using </w:t>
            </w:r>
            <w:r>
              <w:rPr>
                <w:rFonts w:ascii="Comic Sans MS" w:hAnsi="Comic Sans MS" w:eastAsia="Comic Sans MS" w:cs="Comic Sans MS"/>
                <w:b/>
                <w:bCs/>
                <w:sz w:val="22"/>
                <w:szCs w:val="22"/>
                <w:rtl w:val="0"/>
              </w:rPr>
              <w:t>R</w:t>
            </w:r>
            <w:r>
              <w:rPr>
                <w:rFonts w:ascii="Comic Sans MS" w:hAnsi="Comic Sans MS" w:eastAsia="Comic Sans MS" w:cs="Comic Sans MS"/>
                <w:sz w:val="22"/>
                <w:szCs w:val="22"/>
                <w:rtl w:val="0"/>
              </w:rPr>
              <w:t>.</w:t>
            </w:r>
          </w:p>
          <w:p w14:paraId="00000046">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mean production</w:t>
            </w:r>
            <w:r>
              <w:rPr>
                <w:rFonts w:ascii="Comic Sans MS" w:hAnsi="Comic Sans MS" w:eastAsia="Comic Sans MS" w:cs="Comic Sans MS"/>
                <w:sz w:val="22"/>
                <w:szCs w:val="22"/>
                <w:rtl w:val="0"/>
              </w:rPr>
              <w:t xml:space="preserve"> is approximately </w:t>
            </w:r>
            <w:r>
              <w:rPr>
                <w:rFonts w:ascii="Comic Sans MS" w:hAnsi="Comic Sans MS" w:eastAsia="Comic Sans MS" w:cs="Comic Sans MS"/>
                <w:b/>
                <w:bCs/>
                <w:sz w:val="22"/>
                <w:szCs w:val="22"/>
                <w:rtl w:val="0"/>
              </w:rPr>
              <w:t>16 meters</w:t>
            </w:r>
            <w:r>
              <w:rPr>
                <w:rFonts w:ascii="Comic Sans MS" w:hAnsi="Comic Sans MS" w:eastAsia="Comic Sans MS" w:cs="Comic Sans MS"/>
                <w:sz w:val="22"/>
                <w:szCs w:val="22"/>
                <w:rtl w:val="0"/>
              </w:rPr>
              <w:t xml:space="preserve">, which indicates that the average daily output of the looms is stable around this value. The </w:t>
            </w:r>
            <w:r>
              <w:rPr>
                <w:rFonts w:ascii="Comic Sans MS" w:hAnsi="Comic Sans MS" w:eastAsia="Comic Sans MS" w:cs="Comic Sans MS"/>
                <w:b/>
                <w:bCs/>
                <w:sz w:val="22"/>
                <w:szCs w:val="22"/>
                <w:rtl w:val="0"/>
              </w:rPr>
              <w:t>median</w:t>
            </w:r>
            <w:r>
              <w:rPr>
                <w:rFonts w:ascii="Comic Sans MS" w:hAnsi="Comic Sans MS" w:eastAsia="Comic Sans MS" w:cs="Comic Sans MS"/>
                <w:sz w:val="22"/>
                <w:szCs w:val="22"/>
                <w:rtl w:val="0"/>
              </w:rPr>
              <w:t xml:space="preserve"> is also close to the mean, suggesting that the data is fairly symmetric and does not contain significant outliers.</w:t>
            </w:r>
          </w:p>
          <w:p w14:paraId="00000047">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standard deviation</w:t>
            </w:r>
            <w:r>
              <w:rPr>
                <w:rFonts w:ascii="Comic Sans MS" w:hAnsi="Comic Sans MS" w:eastAsia="Comic Sans MS" w:cs="Comic Sans MS"/>
                <w:sz w:val="22"/>
                <w:szCs w:val="22"/>
                <w:rtl w:val="0"/>
              </w:rPr>
              <w:t xml:space="preserve"> is relatively small (around 0.4–0.5), which shows that the production values do not vary widely from the mean. This indicates consistency in the performance of the carpet looms.</w:t>
            </w:r>
          </w:p>
          <w:p w14:paraId="00000048">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minimum</w:t>
            </w:r>
            <w:r>
              <w:rPr>
                <w:rFonts w:ascii="Comic Sans MS" w:hAnsi="Comic Sans MS" w:eastAsia="Comic Sans MS" w:cs="Comic Sans MS"/>
                <w:sz w:val="22"/>
                <w:szCs w:val="22"/>
                <w:rtl w:val="0"/>
              </w:rPr>
              <w:t xml:space="preserve"> production is about </w:t>
            </w:r>
            <w:r>
              <w:rPr>
                <w:rFonts w:ascii="Comic Sans MS" w:hAnsi="Comic Sans MS" w:eastAsia="Comic Sans MS" w:cs="Comic Sans MS"/>
                <w:b/>
                <w:bCs/>
                <w:sz w:val="22"/>
                <w:szCs w:val="22"/>
                <w:rtl w:val="0"/>
              </w:rPr>
              <w:t>15.2 meters</w:t>
            </w:r>
            <w:r>
              <w:rPr>
                <w:rFonts w:ascii="Comic Sans MS" w:hAnsi="Comic Sans MS" w:eastAsia="Comic Sans MS" w:cs="Comic Sans MS"/>
                <w:sz w:val="22"/>
                <w:szCs w:val="22"/>
                <w:rtl w:val="0"/>
              </w:rPr>
              <w:t xml:space="preserve">, while the </w:t>
            </w:r>
            <w:r>
              <w:rPr>
                <w:rFonts w:ascii="Comic Sans MS" w:hAnsi="Comic Sans MS" w:eastAsia="Comic Sans MS" w:cs="Comic Sans MS"/>
                <w:b/>
                <w:bCs/>
                <w:sz w:val="22"/>
                <w:szCs w:val="22"/>
                <w:rtl w:val="0"/>
              </w:rPr>
              <w:t>maximum</w:t>
            </w:r>
            <w:r>
              <w:rPr>
                <w:rFonts w:ascii="Comic Sans MS" w:hAnsi="Comic Sans MS" w:eastAsia="Comic Sans MS" w:cs="Comic Sans MS"/>
                <w:sz w:val="22"/>
                <w:szCs w:val="22"/>
                <w:rtl w:val="0"/>
              </w:rPr>
              <w:t xml:space="preserve"> is approximately </w:t>
            </w:r>
            <w:r>
              <w:rPr>
                <w:rFonts w:ascii="Comic Sans MS" w:hAnsi="Comic Sans MS" w:eastAsia="Comic Sans MS" w:cs="Comic Sans MS"/>
                <w:b/>
                <w:bCs/>
                <w:sz w:val="22"/>
                <w:szCs w:val="22"/>
                <w:rtl w:val="0"/>
              </w:rPr>
              <w:t>16.9 meters</w:t>
            </w:r>
            <w:r>
              <w:rPr>
                <w:rFonts w:ascii="Comic Sans MS" w:hAnsi="Comic Sans MS" w:eastAsia="Comic Sans MS" w:cs="Comic Sans MS"/>
                <w:sz w:val="22"/>
                <w:szCs w:val="22"/>
                <w:rtl w:val="0"/>
              </w:rPr>
              <w:t xml:space="preserve">, giving a </w:t>
            </w:r>
            <w:r>
              <w:rPr>
                <w:rFonts w:ascii="Comic Sans MS" w:hAnsi="Comic Sans MS" w:eastAsia="Comic Sans MS" w:cs="Comic Sans MS"/>
                <w:b/>
                <w:bCs/>
                <w:sz w:val="22"/>
                <w:szCs w:val="22"/>
                <w:rtl w:val="0"/>
              </w:rPr>
              <w:t>range</w:t>
            </w:r>
            <w:r>
              <w:rPr>
                <w:rFonts w:ascii="Comic Sans MS" w:hAnsi="Comic Sans MS" w:eastAsia="Comic Sans MS" w:cs="Comic Sans MS"/>
                <w:sz w:val="22"/>
                <w:szCs w:val="22"/>
                <w:rtl w:val="0"/>
              </w:rPr>
              <w:t xml:space="preserve"> of about </w:t>
            </w:r>
            <w:r>
              <w:rPr>
                <w:rFonts w:ascii="Comic Sans MS" w:hAnsi="Comic Sans MS" w:eastAsia="Comic Sans MS" w:cs="Comic Sans MS"/>
                <w:b/>
                <w:bCs/>
                <w:sz w:val="22"/>
                <w:szCs w:val="22"/>
                <w:rtl w:val="0"/>
              </w:rPr>
              <w:t>1.7 meters</w:t>
            </w:r>
            <w:r>
              <w:rPr>
                <w:rFonts w:ascii="Comic Sans MS" w:hAnsi="Comic Sans MS" w:eastAsia="Comic Sans MS" w:cs="Comic Sans MS"/>
                <w:sz w:val="22"/>
                <w:szCs w:val="22"/>
                <w:rtl w:val="0"/>
              </w:rPr>
              <w:t>. This small range further confirms that the variability in production is low.</w:t>
            </w:r>
          </w:p>
          <w:p w14:paraId="00000049">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skewness</w:t>
            </w:r>
            <w:r>
              <w:rPr>
                <w:rFonts w:ascii="Comic Sans MS" w:hAnsi="Comic Sans MS" w:eastAsia="Comic Sans MS" w:cs="Comic Sans MS"/>
                <w:sz w:val="22"/>
                <w:szCs w:val="22"/>
                <w:rtl w:val="0"/>
              </w:rPr>
              <w:t xml:space="preserve"> value is close to zero, indicating that the data distribution is approximately symmetric. The </w:t>
            </w:r>
            <w:r>
              <w:rPr>
                <w:rFonts w:ascii="Comic Sans MS" w:hAnsi="Comic Sans MS" w:eastAsia="Comic Sans MS" w:cs="Comic Sans MS"/>
                <w:b/>
                <w:bCs/>
                <w:sz w:val="22"/>
                <w:szCs w:val="22"/>
                <w:rtl w:val="0"/>
              </w:rPr>
              <w:t>kurtosis</w:t>
            </w:r>
            <w:r>
              <w:rPr>
                <w:rFonts w:ascii="Comic Sans MS" w:hAnsi="Comic Sans MS" w:eastAsia="Comic Sans MS" w:cs="Comic Sans MS"/>
                <w:sz w:val="22"/>
                <w:szCs w:val="22"/>
                <w:rtl w:val="0"/>
              </w:rPr>
              <w:t xml:space="preserve"> value suggests a normal or slightly flat distribution, meaning there are no extreme peaks or heavy tails in the data.</w:t>
            </w:r>
          </w:p>
          <w:p w14:paraId="0000004A">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The results obtained from Excel were successfully verified using R, and both outputs were consistent. This confirms the accuracy of the calculations.</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bl>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006"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 xml:space="preserve">B. Tech. in Computer Science and Engineering(AIML)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0" w:right="3892"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Even Term Session 2025-26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4943"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IV Semester </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2635"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23AML1405: Lab: Statistics for Data Science </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7" w:after="0" w:line="240" w:lineRule="auto"/>
        <w:ind w:left="0" w:right="2999"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PRACTICAL JOURNAL for LAB-1 (PR-2)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4860" w:firstLine="0"/>
        <w:jc w:val="right"/>
        <w:rPr>
          <w:rFonts w:ascii="Comic Sans MS" w:hAnsi="Comic Sans MS" w:eastAsia="Comic Sans MS" w:cs="Comic Sans MS"/>
          <w:b/>
          <w:bCs/>
          <w:i w:val="0"/>
          <w:iCs w:val="0"/>
          <w:smallCaps w:val="0"/>
          <w:strike w:val="0"/>
          <w:color w:val="0000FF"/>
          <w:sz w:val="24"/>
          <w:szCs w:val="24"/>
          <w:u w:val="none"/>
          <w:shd w:val="clear" w:fill="auto"/>
          <w:vertAlign w:val="baseline"/>
        </w:rPr>
      </w:pPr>
      <w:r>
        <w:rPr>
          <w:rFonts w:ascii="Comic Sans MS" w:hAnsi="Comic Sans MS" w:eastAsia="Comic Sans MS" w:cs="Comic Sans MS"/>
          <w:b/>
          <w:bCs/>
          <w:i w:val="0"/>
          <w:iCs w:val="0"/>
          <w:smallCaps w:val="0"/>
          <w:strike w:val="0"/>
          <w:color w:val="0000FF"/>
          <w:sz w:val="24"/>
          <w:szCs w:val="24"/>
          <w:u w:val="none"/>
          <w:shd w:val="clear" w:fill="auto"/>
          <w:vertAlign w:val="baseline"/>
          <w:rtl w:val="0"/>
        </w:rPr>
        <w:t>SUBMITTED BY</w:t>
      </w:r>
    </w:p>
    <w:tbl>
      <w:tblPr>
        <w:tblStyle w:val="17"/>
        <w:tblW w:w="9579" w:type="dxa"/>
        <w:tblInd w:w="1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4"/>
        <w:gridCol w:w="6775"/>
      </w:tblGrid>
      <w:tr w14:paraId="67E4E1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2804" w:type="dxa"/>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Name: </w:t>
            </w:r>
          </w:p>
        </w:tc>
        <w:tc>
          <w:tcPr>
            <w:tcW w:w="6775" w:type="dxa"/>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sz w:val="24"/>
                <w:szCs w:val="24"/>
                <w:rtl w:val="0"/>
                <w:lang w:val="en-US"/>
              </w:rPr>
              <w:t xml:space="preserve"> </w:t>
            </w:r>
          </w:p>
        </w:tc>
      </w:tr>
      <w:tr w14:paraId="4B3E3F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Section: </w:t>
            </w:r>
          </w:p>
        </w:tc>
        <w:tc>
          <w:tcPr>
            <w:tcW w:w="6775" w:type="dxa"/>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i w:val="0"/>
                <w:iCs w:val="0"/>
                <w:smallCaps w:val="0"/>
                <w:strike w:val="0"/>
                <w:color w:val="000000"/>
                <w:sz w:val="24"/>
                <w:szCs w:val="24"/>
                <w:u w:val="none"/>
                <w:shd w:val="clear" w:fill="auto"/>
                <w:vertAlign w:val="baseline"/>
                <w:rtl w:val="0"/>
              </w:rPr>
              <w:t>A</w:t>
            </w:r>
          </w:p>
        </w:tc>
      </w:tr>
      <w:tr w14:paraId="2E8327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Batch: </w:t>
            </w:r>
          </w:p>
        </w:tc>
        <w:tc>
          <w:tcPr>
            <w:tcW w:w="6775" w:type="dxa"/>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r w14:paraId="4792FE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1" w:hRule="atLeast"/>
        </w:trPr>
        <w:tc>
          <w:tcPr>
            <w:tcW w:w="2804" w:type="dxa"/>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Roll No.: </w:t>
            </w:r>
          </w:p>
        </w:tc>
        <w:tc>
          <w:tcPr>
            <w:tcW w:w="6775" w:type="dxa"/>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763498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Registration Number: </w:t>
            </w:r>
          </w:p>
        </w:tc>
        <w:tc>
          <w:tcPr>
            <w:tcW w:w="6775" w:type="dxa"/>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2D4CD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7" w:hRule="atLeast"/>
        </w:trPr>
        <w:tc>
          <w:tcPr>
            <w:tcW w:w="2804" w:type="dxa"/>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Signature: </w:t>
            </w:r>
          </w:p>
        </w:tc>
        <w:tc>
          <w:tcPr>
            <w:tcW w:w="6775" w:type="dxa"/>
            <w:shd w:val="clear" w:color="auto" w:fill="auto"/>
            <w:tcMar>
              <w:top w:w="100" w:type="dxa"/>
              <w:left w:w="100" w:type="dxa"/>
              <w:bottom w:w="100" w:type="dxa"/>
              <w:right w:w="10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bl>
    <w:p w14:paraId="662BAF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18"/>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79DB2D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23" w:hRule="atLeast"/>
        </w:trPr>
        <w:tc>
          <w:tcPr>
            <w:shd w:val="clear" w:color="auto" w:fill="auto"/>
            <w:tcMar>
              <w:top w:w="100" w:type="dxa"/>
              <w:left w:w="100" w:type="dxa"/>
              <w:bottom w:w="100" w:type="dxa"/>
              <w:right w:w="10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93" w:right="92"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  No.</w:t>
            </w:r>
          </w:p>
        </w:tc>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Details</w:t>
            </w:r>
          </w:p>
        </w:tc>
      </w:tr>
      <w:tr w14:paraId="1776AA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819" w:hRule="atLeast"/>
        </w:trPr>
        <w:tc>
          <w:tcPr>
            <w:shd w:val="clear" w:color="auto" w:fill="auto"/>
            <w:tcMar>
              <w:top w:w="100" w:type="dxa"/>
              <w:left w:w="100" w:type="dxa"/>
              <w:bottom w:w="100" w:type="dxa"/>
              <w:right w:w="10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2 </w:t>
            </w:r>
          </w:p>
        </w:tc>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6" w:lineRule="auto"/>
              <w:ind w:left="477" w:right="40" w:hanging="355"/>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This Practical relates to the </w:t>
            </w: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College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data set, which can be found in the file </w:t>
            </w:r>
            <w:r>
              <w:rPr>
                <w:rFonts w:ascii="Comic Sans MS" w:hAnsi="Comic Sans MS" w:eastAsia="Comic Sans MS" w:cs="Comic Sans MS"/>
                <w:b/>
                <w:bCs/>
                <w:i w:val="0"/>
                <w:iCs w:val="0"/>
                <w:smallCaps w:val="0"/>
                <w:strike w:val="0"/>
                <w:color w:val="000000"/>
                <w:sz w:val="22"/>
                <w:szCs w:val="22"/>
                <w:u w:val="none"/>
                <w:shd w:val="clear" w:fill="auto"/>
                <w:vertAlign w:val="baseline"/>
                <w:rtl w:val="0"/>
              </w:rPr>
              <w:t>College.csv</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 It  contains a number of variables for 777 different universities and colleges in the US. The  variables are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Private : Public/private indicator </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Apps : Number of applications received </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Accept : Number of applicants accepted </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Enroll : Number of new students enrolled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Top10perc : New students from top 10 % of high school class </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Top25perc : New students from top 25 % of high school class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F.Undergrad : Number of full-time undergraduates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P.Undergrad : Number of part-time undergraduates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Outstate : Out-of-state tuition </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Room.Board : Room and board costs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Books : Estimated book costs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Personal : Estimated personal spending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PhD : Percent of faculty with Ph.D.’s </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Terminal : Percent of faculty with terminal degree </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S.F.Ratio : Student/faculty ratio</w:t>
            </w:r>
          </w:p>
        </w:tc>
      </w:tr>
    </w:tbl>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6" name="image20.png"/>
            <wp:cNvGraphicFramePr/>
            <a:graphic xmlns:a="http://schemas.openxmlformats.org/drawingml/2006/main">
              <a:graphicData uri="http://schemas.openxmlformats.org/drawingml/2006/picture">
                <pic:pic xmlns:pic="http://schemas.openxmlformats.org/drawingml/2006/picture">
                  <pic:nvPicPr>
                    <pic:cNvPr id="6" name="image20.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1567"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B. Tech. in Computer Science and Engineering(AIML)</w:t>
      </w:r>
    </w:p>
    <w:tbl>
      <w:tblPr>
        <w:tblStyle w:val="19"/>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43521E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272" w:hRule="atLeast"/>
        </w:trPr>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tc>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perc.alumni : Percent of alumni who donate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Expend : Instructional expenditure per student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41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363334"/>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Grad.Rate : Graduation rate </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1" w:after="0" w:line="240" w:lineRule="auto"/>
              <w:ind w:left="14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Before reading the data into R, it can be viewed in Excel or a text editor. </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32" w:right="0" w:firstLine="0"/>
              <w:jc w:val="left"/>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 w:after="0" w:line="278" w:lineRule="auto"/>
              <w:ind w:left="124" w:right="375" w:firstLine="17"/>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Use the read.csv() function to read the data into R. Call the loaded data college. Make sure that you have the directory set to the correct location for the data. </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40" w:lineRule="auto"/>
              <w:ind w:left="132" w:right="0" w:firstLine="0"/>
              <w:jc w:val="left"/>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(b) </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78" w:lineRule="auto"/>
              <w:ind w:left="131" w:right="45" w:firstLine="3"/>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Look at the data using the fix() function. You should notice that the first column is just the name  of each university. We don’t really want R to treat this as data. However, it may be handy to have  these names for later. Try the following commands: </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 w:after="0" w:line="240" w:lineRule="auto"/>
              <w:ind w:left="185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rownames ( college ) = college [ , 1 ]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5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fix ( college ) </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76" w:lineRule="auto"/>
              <w:ind w:left="136" w:right="51" w:hanging="8"/>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You should see that there is now a row.names column with the name of each university recorded.  This means that R has given each row a name corresponding to the appropriate university. R will  not try to perform calculations on the row names. However, we still need to eliminate the first  column in the data where the names are stored. Try </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185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rownames ( college ) = college [ , -1 ]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5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fix ( college ) </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78" w:lineRule="auto"/>
              <w:ind w:left="131" w:right="52" w:firstLine="6"/>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Now you should see that the first data column is Private. Note that another column labeled  row.names now appears before the Private column. However, this is not a data column but rather  the name that R is giving to each row. </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40" w:lineRule="auto"/>
              <w:ind w:left="132" w:right="0" w:firstLine="0"/>
              <w:jc w:val="left"/>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(c)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78" w:lineRule="auto"/>
              <w:ind w:left="849" w:right="50" w:hanging="352"/>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1"/>
                <w:szCs w:val="21"/>
                <w:u w:val="none"/>
                <w:shd w:val="clear" w:fill="auto"/>
                <w:vertAlign w:val="baseline"/>
                <w:rtl w:val="0"/>
              </w:rPr>
              <w:t xml:space="preserve">(i)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Use the summary() function to produce a numerical summary of the variables in the data  set. </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8" w:lineRule="auto"/>
              <w:ind w:left="851" w:right="41" w:hanging="354"/>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1"/>
                <w:szCs w:val="21"/>
                <w:u w:val="none"/>
                <w:shd w:val="clear" w:fill="auto"/>
                <w:vertAlign w:val="baseline"/>
                <w:rtl w:val="0"/>
              </w:rPr>
              <w:t xml:space="preserve">(ii)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Use the pairs() function to produce a scatterplot matrix of the first ten columns or  variables of the data. Recall that you can reference the first ten columns of a matrix A  using A[,1:10]. </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9" w:lineRule="auto"/>
              <w:ind w:left="497" w:right="43"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1"/>
                <w:szCs w:val="21"/>
                <w:u w:val="none"/>
                <w:shd w:val="clear" w:fill="auto"/>
                <w:vertAlign w:val="baseline"/>
                <w:rtl w:val="0"/>
              </w:rPr>
              <w:t>(iii)</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Use the plot() function to produce side-by-side boxplots of Outstate versus Private. </w:t>
            </w:r>
            <w:r>
              <w:rPr>
                <w:rFonts w:ascii="Comic Sans MS" w:hAnsi="Comic Sans MS" w:eastAsia="Comic Sans MS" w:cs="Comic Sans MS"/>
                <w:b w:val="0"/>
                <w:bCs w:val="0"/>
                <w:i w:val="0"/>
                <w:iCs w:val="0"/>
                <w:smallCaps w:val="0"/>
                <w:strike w:val="0"/>
                <w:color w:val="000000"/>
                <w:sz w:val="21"/>
                <w:szCs w:val="21"/>
                <w:u w:val="none"/>
                <w:shd w:val="clear" w:fill="auto"/>
                <w:vertAlign w:val="baseline"/>
                <w:rtl w:val="0"/>
              </w:rPr>
              <w:t xml:space="preserve">(iv)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Create new qualitative variable, called Elite, by </w:t>
            </w:r>
            <w:r>
              <w:rPr>
                <w:rFonts w:ascii="Comic Sans MS" w:hAnsi="Comic Sans MS" w:eastAsia="Comic Sans MS" w:cs="Comic Sans MS"/>
                <w:b w:val="0"/>
                <w:bCs w:val="0"/>
                <w:i/>
                <w:iCs/>
                <w:smallCaps w:val="0"/>
                <w:strike w:val="0"/>
                <w:color w:val="000000"/>
                <w:sz w:val="22"/>
                <w:szCs w:val="22"/>
                <w:u w:val="none"/>
                <w:shd w:val="clear" w:fill="auto"/>
                <w:vertAlign w:val="baseline"/>
                <w:rtl w:val="0"/>
              </w:rPr>
              <w:t xml:space="preserve">binning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the Top10perc variable. We are  going to divide universities into two groups based on whether or not the proportion of  students coming from the top 10 % of their high school classes exceeds 50 %. &gt; Elite = r e p ( " N o " , nrow ( college ) ) </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 w:after="0" w:line="240" w:lineRule="auto"/>
              <w:ind w:left="197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Elite [ college$Top1 0 pe rc &gt;50]=" Y e s " </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97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Elite = a s . factor ( Elite )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975"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college = data . frame ( college , Elite ) </w:t>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78" w:lineRule="auto"/>
              <w:ind w:left="132" w:right="131" w:firstLine="8"/>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Use the summary() function to see how many elite universities there are. Now use the plot()  function to produce side-by-side boxplots of Outstate versus Elite.</w:t>
            </w:r>
          </w:p>
        </w:tc>
      </w:tr>
    </w:tbl>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5" name="image13.png"/>
            <wp:cNvGraphicFramePr/>
            <a:graphic xmlns:a="http://schemas.openxmlformats.org/drawingml/2006/main">
              <a:graphicData uri="http://schemas.openxmlformats.org/drawingml/2006/picture">
                <pic:pic xmlns:pic="http://schemas.openxmlformats.org/drawingml/2006/picture">
                  <pic:nvPicPr>
                    <pic:cNvPr id="5" name="image13.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1567"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B. Tech. in Computer Science and Engineering(AIML)</w:t>
      </w:r>
    </w:p>
    <w:tbl>
      <w:tblPr>
        <w:tblStyle w:val="20"/>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37B145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39" w:hRule="atLeast"/>
        </w:trPr>
        <w:tc>
          <w:tcPr>
            <w:shd w:val="clear" w:color="auto" w:fill="auto"/>
            <w:tcMar>
              <w:top w:w="100" w:type="dxa"/>
              <w:left w:w="100" w:type="dxa"/>
              <w:bottom w:w="100" w:type="dxa"/>
              <w:right w:w="10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tc>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853" w:right="79" w:hanging="355"/>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(v) Use the hist() function to produce some histograms with differing numbers of bins for a  few of the quantitative variables. You may find the command par(mfrow=c(2,2)) useful: it will divide the print window into four regions so that four plots can be made simultaneously.  Modifying the arguments to this function will divide the screen in other ways.</w:t>
            </w:r>
          </w:p>
        </w:tc>
      </w:tr>
    </w:tbl>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1"/>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9"/>
        <w:gridCol w:w="10410"/>
        <w:gridCol w:w="1"/>
      </w:tblGrid>
      <w:tr w14:paraId="1E82D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2" w:hRule="atLeast"/>
        </w:trPr>
        <w:tc>
          <w:tcPr>
            <w:gridSpan w:val="3"/>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Practical-2</w:t>
            </w:r>
          </w:p>
        </w:tc>
      </w:tr>
      <w:tr w14:paraId="2A3484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744" w:hRule="atLeast"/>
        </w:trPr>
        <w:tc>
          <w:tcPr>
            <w:shd w:val="clear" w:color="auto" w:fill="auto"/>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AIM: </w:t>
            </w:r>
          </w:p>
        </w:tc>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854" w:right="350" w:hanging="356"/>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To learn and use the read.csv(), fix(), rownames(), summary(), pairs(), plot() functions in R.</w:t>
            </w:r>
          </w:p>
        </w:tc>
      </w:tr>
      <w:tr w14:paraId="4E5DDA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RELATED THEORY:</w:t>
            </w:r>
          </w:p>
        </w:tc>
      </w:tr>
      <w:tr w14:paraId="1108D8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38" w:hRule="atLeast"/>
        </w:trPr>
        <w:tc>
          <w:tcPr>
            <w:gridSpan w:val="3"/>
            <w:shd w:val="clear" w:color="auto" w:fill="auto"/>
            <w:tcMar>
              <w:top w:w="100" w:type="dxa"/>
              <w:left w:w="100" w:type="dxa"/>
              <w:bottom w:w="100" w:type="dxa"/>
              <w:right w:w="100" w:type="dxa"/>
            </w:tcMar>
            <w:vAlign w:val="top"/>
          </w:tcPr>
          <w:p w14:paraId="000000A8">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This practical is based on </w:t>
            </w:r>
            <w:r>
              <w:rPr>
                <w:rFonts w:ascii="Comic Sans MS" w:hAnsi="Comic Sans MS" w:eastAsia="Comic Sans MS" w:cs="Comic Sans MS"/>
                <w:b/>
                <w:bCs/>
                <w:sz w:val="22"/>
                <w:szCs w:val="22"/>
                <w:rtl w:val="0"/>
              </w:rPr>
              <w:t>Exploratory Data Analysis (EDA)</w:t>
            </w:r>
            <w:r>
              <w:rPr>
                <w:rFonts w:ascii="Comic Sans MS" w:hAnsi="Comic Sans MS" w:eastAsia="Comic Sans MS" w:cs="Comic Sans MS"/>
                <w:sz w:val="22"/>
                <w:szCs w:val="22"/>
                <w:rtl w:val="0"/>
              </w:rPr>
              <w:t xml:space="preserve"> using R, which is the process of analyzing datasets to summarize their main characteristics using statistical and graphical methods.</w:t>
            </w:r>
          </w:p>
          <w:p w14:paraId="000000A9">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dataset used is a </w:t>
            </w:r>
            <w:r>
              <w:rPr>
                <w:rFonts w:ascii="Comic Sans MS" w:hAnsi="Comic Sans MS" w:eastAsia="Comic Sans MS" w:cs="Comic Sans MS"/>
                <w:b/>
                <w:bCs/>
                <w:sz w:val="22"/>
                <w:szCs w:val="22"/>
                <w:rtl w:val="0"/>
              </w:rPr>
              <w:t>multivariate dataset</w:t>
            </w:r>
            <w:r>
              <w:rPr>
                <w:rFonts w:ascii="Comic Sans MS" w:hAnsi="Comic Sans MS" w:eastAsia="Comic Sans MS" w:cs="Comic Sans MS"/>
                <w:sz w:val="22"/>
                <w:szCs w:val="22"/>
                <w:rtl w:val="0"/>
              </w:rPr>
              <w:t>, meaning it contains multiple variables representing different attributes of colleges such as admissions, fees, faculty qualifications, and graduation rates. These variables can be classified into:</w:t>
            </w:r>
          </w:p>
          <w:p w14:paraId="000000AA">
            <w:pPr>
              <w:widowControl w:val="0"/>
              <w:numPr>
                <w:ilvl w:val="0"/>
                <w:numId w:val="2"/>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Categorical variables</w:t>
            </w:r>
            <w:r>
              <w:rPr>
                <w:rFonts w:ascii="Comic Sans MS" w:hAnsi="Comic Sans MS" w:eastAsia="Comic Sans MS" w:cs="Comic Sans MS"/>
                <w:sz w:val="22"/>
                <w:szCs w:val="22"/>
                <w:rtl w:val="0"/>
              </w:rPr>
              <w:t xml:space="preserve"> (e.g., Private: Yes/No)</w:t>
            </w:r>
          </w:p>
          <w:p w14:paraId="000000AB">
            <w:pPr>
              <w:widowControl w:val="0"/>
              <w:numPr>
                <w:ilvl w:val="0"/>
                <w:numId w:val="2"/>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Numerical variables</w:t>
            </w:r>
            <w:r>
              <w:rPr>
                <w:rFonts w:ascii="Comic Sans MS" w:hAnsi="Comic Sans MS" w:eastAsia="Comic Sans MS" w:cs="Comic Sans MS"/>
                <w:sz w:val="22"/>
                <w:szCs w:val="22"/>
                <w:rtl w:val="0"/>
              </w:rPr>
              <w:t xml:space="preserve"> (e.g., Apps, Enroll, Outstate)</w:t>
            </w:r>
          </w:p>
          <w:p w14:paraId="000000AC">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data is stored in a </w:t>
            </w:r>
            <w:r>
              <w:rPr>
                <w:rFonts w:ascii="Comic Sans MS" w:hAnsi="Comic Sans MS" w:eastAsia="Comic Sans MS" w:cs="Comic Sans MS"/>
                <w:b/>
                <w:bCs/>
                <w:sz w:val="22"/>
                <w:szCs w:val="22"/>
                <w:rtl w:val="0"/>
              </w:rPr>
              <w:t>data frame</w:t>
            </w:r>
            <w:r>
              <w:rPr>
                <w:rFonts w:ascii="Comic Sans MS" w:hAnsi="Comic Sans MS" w:eastAsia="Comic Sans MS" w:cs="Comic Sans MS"/>
                <w:sz w:val="22"/>
                <w:szCs w:val="22"/>
                <w:rtl w:val="0"/>
              </w:rPr>
              <w:t>, which is a fundamental data structure in R used to organize data in rows and columns.</w:t>
            </w:r>
          </w:p>
          <w:p w14:paraId="000000A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 key concept used is </w:t>
            </w:r>
            <w:r>
              <w:rPr>
                <w:rFonts w:ascii="Comic Sans MS" w:hAnsi="Comic Sans MS" w:eastAsia="Comic Sans MS" w:cs="Comic Sans MS"/>
                <w:b/>
                <w:bCs/>
                <w:sz w:val="22"/>
                <w:szCs w:val="22"/>
                <w:rtl w:val="0"/>
              </w:rPr>
              <w:t>data preprocessing</w:t>
            </w:r>
            <w:r>
              <w:rPr>
                <w:rFonts w:ascii="Comic Sans MS" w:hAnsi="Comic Sans MS" w:eastAsia="Comic Sans MS" w:cs="Comic Sans MS"/>
                <w:sz w:val="22"/>
                <w:szCs w:val="22"/>
                <w:rtl w:val="0"/>
              </w:rPr>
              <w:t>, which involves:</w:t>
            </w:r>
          </w:p>
          <w:p w14:paraId="000000AE">
            <w:pPr>
              <w:widowControl w:val="0"/>
              <w:numPr>
                <w:ilvl w:val="0"/>
                <w:numId w:val="3"/>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Assigning meaningful row names</w:t>
            </w:r>
          </w:p>
          <w:p w14:paraId="000000AF">
            <w:pPr>
              <w:widowControl w:val="0"/>
              <w:numPr>
                <w:ilvl w:val="0"/>
                <w:numId w:val="3"/>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Removing unnecessary columns</w:t>
            </w:r>
            <w:r>
              <w:rPr>
                <w:rFonts w:ascii="Comic Sans MS" w:hAnsi="Comic Sans MS" w:eastAsia="Comic Sans MS" w:cs="Comic Sans MS"/>
                <w:sz w:val="22"/>
                <w:szCs w:val="22"/>
                <w:rtl w:val="0"/>
              </w:rPr>
              <w:br w:type="textWrapping"/>
            </w:r>
            <w:r>
              <w:rPr>
                <w:rFonts w:ascii="Comic Sans MS" w:hAnsi="Comic Sans MS" w:eastAsia="Comic Sans MS" w:cs="Comic Sans MS"/>
                <w:sz w:val="22"/>
                <w:szCs w:val="22"/>
                <w:rtl w:val="0"/>
              </w:rPr>
              <w:t xml:space="preserve"> This ensures clean and accurate data for analysis.</w:t>
            </w:r>
          </w:p>
          <w:p w14:paraId="000000B0">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practical also uses </w:t>
            </w:r>
            <w:r>
              <w:rPr>
                <w:rFonts w:ascii="Comic Sans MS" w:hAnsi="Comic Sans MS" w:eastAsia="Comic Sans MS" w:cs="Comic Sans MS"/>
                <w:b/>
                <w:bCs/>
                <w:sz w:val="22"/>
                <w:szCs w:val="22"/>
                <w:rtl w:val="0"/>
              </w:rPr>
              <w:t>descriptive statistics</w:t>
            </w:r>
            <w:r>
              <w:rPr>
                <w:rFonts w:ascii="Comic Sans MS" w:hAnsi="Comic Sans MS" w:eastAsia="Comic Sans MS" w:cs="Comic Sans MS"/>
                <w:sz w:val="22"/>
                <w:szCs w:val="22"/>
                <w:rtl w:val="0"/>
              </w:rPr>
              <w:t xml:space="preserve">, where functions like </w:t>
            </w:r>
            <w:r>
              <w:rPr>
                <w:rFonts w:ascii="Roboto Mono" w:hAnsi="Roboto Mono" w:eastAsia="Roboto Mono" w:cs="Roboto Mono"/>
                <w:color w:val="188038"/>
                <w:sz w:val="22"/>
                <w:szCs w:val="22"/>
                <w:rtl w:val="0"/>
              </w:rPr>
              <w:t>summary()</w:t>
            </w:r>
            <w:r>
              <w:rPr>
                <w:rFonts w:ascii="Comic Sans MS" w:hAnsi="Comic Sans MS" w:eastAsia="Comic Sans MS" w:cs="Comic Sans MS"/>
                <w:sz w:val="22"/>
                <w:szCs w:val="22"/>
                <w:rtl w:val="0"/>
              </w:rPr>
              <w:t xml:space="preserve"> provide measures such as mean, median, minimum, maximum, and quartiles. These help in understanding the distribution and spread of data.</w:t>
            </w:r>
          </w:p>
          <w:p w14:paraId="000000B1">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Another important concept is </w:t>
            </w:r>
            <w:r>
              <w:rPr>
                <w:rFonts w:ascii="Comic Sans MS" w:hAnsi="Comic Sans MS" w:eastAsia="Comic Sans MS" w:cs="Comic Sans MS"/>
                <w:b/>
                <w:bCs/>
                <w:sz w:val="22"/>
                <w:szCs w:val="22"/>
                <w:rtl w:val="0"/>
              </w:rPr>
              <w:t>data visualization</w:t>
            </w:r>
            <w:r>
              <w:rPr>
                <w:rFonts w:ascii="Comic Sans MS" w:hAnsi="Comic Sans MS" w:eastAsia="Comic Sans MS" w:cs="Comic Sans MS"/>
                <w:sz w:val="22"/>
                <w:szCs w:val="22"/>
                <w:rtl w:val="0"/>
              </w:rPr>
              <w:t>, which includes:</w:t>
            </w:r>
          </w:p>
          <w:p w14:paraId="000000B2">
            <w:pPr>
              <w:widowControl w:val="0"/>
              <w:numPr>
                <w:ilvl w:val="0"/>
                <w:numId w:val="4"/>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Scatterplot matrix (pairs)</w:t>
            </w:r>
            <w:r>
              <w:rPr>
                <w:rFonts w:ascii="Comic Sans MS" w:hAnsi="Comic Sans MS" w:eastAsia="Comic Sans MS" w:cs="Comic Sans MS"/>
                <w:sz w:val="22"/>
                <w:szCs w:val="22"/>
                <w:rtl w:val="0"/>
              </w:rPr>
              <w:t>: Used to study relationships and correlations between variables</w:t>
            </w:r>
          </w:p>
          <w:p w14:paraId="000000B3">
            <w:pPr>
              <w:widowControl w:val="0"/>
              <w:numPr>
                <w:ilvl w:val="0"/>
                <w:numId w:val="4"/>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Boxplots</w:t>
            </w:r>
            <w:r>
              <w:rPr>
                <w:rFonts w:ascii="Comic Sans MS" w:hAnsi="Comic Sans MS" w:eastAsia="Comic Sans MS" w:cs="Comic Sans MS"/>
                <w:sz w:val="22"/>
                <w:szCs w:val="22"/>
                <w:rtl w:val="0"/>
              </w:rPr>
              <w:t>: Used to compare distributions and identify outliers between categories</w:t>
            </w:r>
          </w:p>
          <w:p w14:paraId="000000B4">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Overall, this practical demonstrates the fundamental concepts of:</w:t>
            </w:r>
          </w:p>
          <w:p w14:paraId="000000B5">
            <w:pPr>
              <w:widowControl w:val="0"/>
              <w:numPr>
                <w:ilvl w:val="0"/>
                <w:numId w:val="5"/>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Data representation using data frames</w:t>
            </w:r>
          </w:p>
          <w:p w14:paraId="000000B6">
            <w:pPr>
              <w:widowControl w:val="0"/>
              <w:numPr>
                <w:ilvl w:val="0"/>
                <w:numId w:val="5"/>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Data cleaning and preprocessing</w:t>
            </w:r>
          </w:p>
          <w:p w14:paraId="000000B7">
            <w:pPr>
              <w:widowControl w:val="0"/>
              <w:numPr>
                <w:ilvl w:val="0"/>
                <w:numId w:val="5"/>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Descriptive statistical analysis</w:t>
            </w:r>
          </w:p>
          <w:p w14:paraId="000000B8">
            <w:pPr>
              <w:widowControl w:val="0"/>
              <w:numPr>
                <w:ilvl w:val="0"/>
                <w:numId w:val="5"/>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Graphical visualization</w:t>
            </w:r>
          </w:p>
          <w:p w14:paraId="000000B9">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These concepts form the foundation for advanced data analysis and machine learning.</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r w14:paraId="34D8AF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2" w:hRule="atLeast"/>
        </w:trPr>
        <w:tc>
          <w:tcPr>
            <w:gridSpan w:val="3"/>
            <w:shd w:val="clear" w:color="auto" w:fill="auto"/>
            <w:tcMar>
              <w:top w:w="100" w:type="dxa"/>
              <w:left w:w="100" w:type="dxa"/>
              <w:bottom w:w="100" w:type="dxa"/>
              <w:right w:w="100" w:type="dxa"/>
            </w:tcMar>
            <w:vAlign w:val="top"/>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CODE PRINT:</w:t>
            </w:r>
          </w:p>
        </w:tc>
      </w:tr>
      <w:tr w14:paraId="596471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5" w:hRule="atLeast"/>
        </w:trPr>
        <w:tc>
          <w:tcPr>
            <w:gridSpan w:val="3"/>
            <w:shd w:val="clear" w:color="auto" w:fill="auto"/>
            <w:tcMar>
              <w:top w:w="100" w:type="dxa"/>
              <w:left w:w="100" w:type="dxa"/>
              <w:bottom w:w="100" w:type="dxa"/>
              <w:right w:w="100" w:type="dxa"/>
            </w:tcMar>
            <w:vAlign w:val="top"/>
          </w:tcPr>
          <w:p w14:paraId="000000B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Practical-2: College Dataset Analysis</w:t>
            </w:r>
          </w:p>
          <w:p w14:paraId="000000BF">
            <w:pPr>
              <w:widowControl w:val="0"/>
              <w:spacing w:line="240" w:lineRule="auto"/>
              <w:ind w:left="132" w:firstLine="0"/>
              <w:rPr>
                <w:rFonts w:ascii="Comic Sans MS" w:hAnsi="Comic Sans MS" w:eastAsia="Comic Sans MS" w:cs="Comic Sans MS"/>
                <w:sz w:val="22"/>
                <w:szCs w:val="22"/>
              </w:rPr>
            </w:pPr>
          </w:p>
          <w:p w14:paraId="000000C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(a) Read the dataset</w:t>
            </w:r>
          </w:p>
          <w:p w14:paraId="000000C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college = read.csv("College.csv")</w:t>
            </w:r>
          </w:p>
          <w:p w14:paraId="000000C2">
            <w:pPr>
              <w:widowControl w:val="0"/>
              <w:spacing w:line="240" w:lineRule="auto"/>
              <w:ind w:left="132" w:firstLine="0"/>
              <w:rPr>
                <w:rFonts w:ascii="Comic Sans MS" w:hAnsi="Comic Sans MS" w:eastAsia="Comic Sans MS" w:cs="Comic Sans MS"/>
                <w:sz w:val="22"/>
                <w:szCs w:val="22"/>
              </w:rPr>
            </w:pPr>
          </w:p>
          <w:p w14:paraId="000000C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View dataset</w:t>
            </w:r>
          </w:p>
          <w:p w14:paraId="000000C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fix(college)</w:t>
            </w:r>
          </w:p>
          <w:p w14:paraId="000000C5">
            <w:pPr>
              <w:widowControl w:val="0"/>
              <w:spacing w:line="240" w:lineRule="auto"/>
              <w:ind w:left="132" w:firstLine="0"/>
              <w:rPr>
                <w:rFonts w:ascii="Comic Sans MS" w:hAnsi="Comic Sans MS" w:eastAsia="Comic Sans MS" w:cs="Comic Sans MS"/>
                <w:sz w:val="22"/>
                <w:szCs w:val="22"/>
              </w:rPr>
            </w:pPr>
          </w:p>
          <w:p w14:paraId="000000C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(b) Assign row names and remove first column</w:t>
            </w:r>
          </w:p>
          <w:p w14:paraId="000000C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rownames(college) = college[,1]</w:t>
            </w:r>
          </w:p>
          <w:p w14:paraId="000000C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college = college[,-1]</w:t>
            </w:r>
          </w:p>
          <w:p w14:paraId="000000C9">
            <w:pPr>
              <w:widowControl w:val="0"/>
              <w:spacing w:line="240" w:lineRule="auto"/>
              <w:ind w:left="132" w:firstLine="0"/>
              <w:rPr>
                <w:rFonts w:ascii="Comic Sans MS" w:hAnsi="Comic Sans MS" w:eastAsia="Comic Sans MS" w:cs="Comic Sans MS"/>
                <w:sz w:val="22"/>
                <w:szCs w:val="22"/>
              </w:rPr>
            </w:pPr>
          </w:p>
          <w:p w14:paraId="000000C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View updated dataset</w:t>
            </w:r>
          </w:p>
          <w:p w14:paraId="000000C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fix(college)</w:t>
            </w:r>
          </w:p>
          <w:p w14:paraId="000000CC">
            <w:pPr>
              <w:widowControl w:val="0"/>
              <w:spacing w:line="240" w:lineRule="auto"/>
              <w:ind w:left="132" w:firstLine="0"/>
              <w:rPr>
                <w:rFonts w:ascii="Comic Sans MS" w:hAnsi="Comic Sans MS" w:eastAsia="Comic Sans MS" w:cs="Comic Sans MS"/>
                <w:sz w:val="22"/>
                <w:szCs w:val="22"/>
              </w:rPr>
            </w:pPr>
          </w:p>
          <w:p w14:paraId="000000C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 (i) Summary of dataset</w:t>
            </w:r>
          </w:p>
          <w:p w14:paraId="000000C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summary(college)</w:t>
            </w:r>
          </w:p>
          <w:p w14:paraId="000000CF">
            <w:pPr>
              <w:widowControl w:val="0"/>
              <w:spacing w:line="240" w:lineRule="auto"/>
              <w:ind w:left="132" w:firstLine="0"/>
              <w:rPr>
                <w:rFonts w:ascii="Comic Sans MS" w:hAnsi="Comic Sans MS" w:eastAsia="Comic Sans MS" w:cs="Comic Sans MS"/>
                <w:sz w:val="22"/>
                <w:szCs w:val="22"/>
              </w:rPr>
            </w:pPr>
          </w:p>
          <w:p w14:paraId="000000D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 (ii) Scatterplot matrix of first 10 variables</w:t>
            </w:r>
          </w:p>
          <w:p w14:paraId="000000D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pairs(college[,1:10])</w:t>
            </w:r>
          </w:p>
          <w:p w14:paraId="000000D2">
            <w:pPr>
              <w:widowControl w:val="0"/>
              <w:spacing w:line="240" w:lineRule="auto"/>
              <w:ind w:left="132" w:firstLine="0"/>
              <w:rPr>
                <w:rFonts w:ascii="Comic Sans MS" w:hAnsi="Comic Sans MS" w:eastAsia="Comic Sans MS" w:cs="Comic Sans MS"/>
                <w:sz w:val="22"/>
                <w:szCs w:val="22"/>
              </w:rPr>
            </w:pPr>
          </w:p>
          <w:p w14:paraId="000000D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 (iii) Boxplot of Outstate vs Private</w:t>
            </w:r>
          </w:p>
          <w:p w14:paraId="000000D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boxplot(Outstate ~ Private, data = college,</w:t>
            </w:r>
          </w:p>
          <w:p w14:paraId="000000D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"Outstate Tuition vs Private",</w:t>
            </w:r>
          </w:p>
          <w:p w14:paraId="000000D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xlab = "Private/Public",</w:t>
            </w:r>
          </w:p>
          <w:p w14:paraId="000000D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ylab = "Outstate Tuition",</w:t>
            </w:r>
          </w:p>
          <w:p w14:paraId="000000D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col = c("lightblue", "lightgreen"))</w:t>
            </w:r>
          </w:p>
          <w:p w14:paraId="000000D9">
            <w:pPr>
              <w:widowControl w:val="0"/>
              <w:spacing w:line="240" w:lineRule="auto"/>
              <w:ind w:left="132" w:firstLine="0"/>
              <w:rPr>
                <w:rFonts w:ascii="Comic Sans MS" w:hAnsi="Comic Sans MS" w:eastAsia="Comic Sans MS" w:cs="Comic Sans MS"/>
                <w:sz w:val="22"/>
                <w:szCs w:val="22"/>
              </w:rPr>
            </w:pPr>
          </w:p>
          <w:p w14:paraId="000000D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0D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(iv) Create Elite variable</w:t>
            </w:r>
          </w:p>
          <w:p w14:paraId="000000D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0DD">
            <w:pPr>
              <w:widowControl w:val="0"/>
              <w:spacing w:line="240" w:lineRule="auto"/>
              <w:ind w:left="132" w:firstLine="0"/>
              <w:rPr>
                <w:rFonts w:ascii="Comic Sans MS" w:hAnsi="Comic Sans MS" w:eastAsia="Comic Sans MS" w:cs="Comic Sans MS"/>
                <w:sz w:val="22"/>
                <w:szCs w:val="22"/>
              </w:rPr>
            </w:pPr>
          </w:p>
          <w:p w14:paraId="000000D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Elite = rep("No", nrow(college))</w:t>
            </w:r>
          </w:p>
          <w:p w14:paraId="000000D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Elite[college$Top10perc &gt; 50] = "Yes"</w:t>
            </w:r>
          </w:p>
          <w:p w14:paraId="000000E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Elite = as.factor(Elite)</w:t>
            </w:r>
          </w:p>
          <w:p w14:paraId="000000E1">
            <w:pPr>
              <w:widowControl w:val="0"/>
              <w:spacing w:line="240" w:lineRule="auto"/>
              <w:ind w:left="132" w:firstLine="0"/>
              <w:rPr>
                <w:rFonts w:ascii="Comic Sans MS" w:hAnsi="Comic Sans MS" w:eastAsia="Comic Sans MS" w:cs="Comic Sans MS"/>
                <w:sz w:val="22"/>
                <w:szCs w:val="22"/>
              </w:rPr>
            </w:pPr>
          </w:p>
          <w:p w14:paraId="000000E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Add Elite to dataset</w:t>
            </w:r>
          </w:p>
          <w:p w14:paraId="000000E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college = data.frame(college, Elite)</w:t>
            </w:r>
          </w:p>
          <w:p w14:paraId="000000E4">
            <w:pPr>
              <w:widowControl w:val="0"/>
              <w:spacing w:line="240" w:lineRule="auto"/>
              <w:ind w:left="132" w:firstLine="0"/>
              <w:rPr>
                <w:rFonts w:ascii="Comic Sans MS" w:hAnsi="Comic Sans MS" w:eastAsia="Comic Sans MS" w:cs="Comic Sans MS"/>
                <w:sz w:val="22"/>
                <w:szCs w:val="22"/>
              </w:rPr>
            </w:pPr>
          </w:p>
          <w:p w14:paraId="000000E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Summary of Elite universities</w:t>
            </w:r>
          </w:p>
          <w:p w14:paraId="000000E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summary(college$Elite)</w:t>
            </w:r>
          </w:p>
          <w:p w14:paraId="000000E7">
            <w:pPr>
              <w:widowControl w:val="0"/>
              <w:spacing w:line="240" w:lineRule="auto"/>
              <w:ind w:left="132" w:firstLine="0"/>
              <w:rPr>
                <w:rFonts w:ascii="Comic Sans MS" w:hAnsi="Comic Sans MS" w:eastAsia="Comic Sans MS" w:cs="Comic Sans MS"/>
                <w:sz w:val="22"/>
                <w:szCs w:val="22"/>
              </w:rPr>
            </w:pPr>
          </w:p>
          <w:p w14:paraId="000000E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Boxplot of Outstate vs Elite</w:t>
            </w:r>
          </w:p>
          <w:p w14:paraId="000000E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boxplot(Outstate ~ Elite, data = college,</w:t>
            </w:r>
          </w:p>
          <w:p w14:paraId="000000E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"Outstate Tuition vs Elite",</w:t>
            </w:r>
          </w:p>
          <w:p w14:paraId="000000E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xlab = "Elite Status",</w:t>
            </w:r>
          </w:p>
          <w:p w14:paraId="000000E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ylab = "Outstate Tuition",</w:t>
            </w:r>
          </w:p>
          <w:p w14:paraId="000000E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col = c("orange", "green"))</w:t>
            </w:r>
          </w:p>
          <w:p w14:paraId="000000EE">
            <w:pPr>
              <w:widowControl w:val="0"/>
              <w:spacing w:line="240" w:lineRule="auto"/>
              <w:ind w:left="132" w:firstLine="0"/>
              <w:rPr>
                <w:rFonts w:ascii="Comic Sans MS" w:hAnsi="Comic Sans MS" w:eastAsia="Comic Sans MS" w:cs="Comic Sans MS"/>
                <w:sz w:val="22"/>
                <w:szCs w:val="22"/>
              </w:rPr>
            </w:pPr>
          </w:p>
          <w:p w14:paraId="000000E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0F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(v) Histograms</w:t>
            </w:r>
          </w:p>
          <w:p w14:paraId="000000F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0F2">
            <w:pPr>
              <w:widowControl w:val="0"/>
              <w:spacing w:line="240" w:lineRule="auto"/>
              <w:ind w:left="132" w:firstLine="0"/>
              <w:rPr>
                <w:rFonts w:ascii="Comic Sans MS" w:hAnsi="Comic Sans MS" w:eastAsia="Comic Sans MS" w:cs="Comic Sans MS"/>
                <w:sz w:val="22"/>
                <w:szCs w:val="22"/>
              </w:rPr>
            </w:pPr>
          </w:p>
          <w:p w14:paraId="000000F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Divide plotting window into 4 parts</w:t>
            </w:r>
          </w:p>
          <w:p w14:paraId="000000F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par(mfrow = c(2,2))</w:t>
            </w:r>
          </w:p>
          <w:p w14:paraId="000000F5">
            <w:pPr>
              <w:widowControl w:val="0"/>
              <w:spacing w:line="240" w:lineRule="auto"/>
              <w:ind w:left="132" w:firstLine="0"/>
              <w:rPr>
                <w:rFonts w:ascii="Comic Sans MS" w:hAnsi="Comic Sans MS" w:eastAsia="Comic Sans MS" w:cs="Comic Sans MS"/>
                <w:sz w:val="22"/>
                <w:szCs w:val="22"/>
              </w:rPr>
            </w:pPr>
          </w:p>
          <w:p w14:paraId="000000F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Histograms of selected variables</w:t>
            </w:r>
          </w:p>
          <w:p w14:paraId="000000F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hist(college$PhD, breaks = 10, col = 3,</w:t>
            </w:r>
          </w:p>
          <w:p w14:paraId="000000F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"PhD Distribution", xlab = "PhD %")</w:t>
            </w:r>
          </w:p>
          <w:p w14:paraId="000000F9">
            <w:pPr>
              <w:widowControl w:val="0"/>
              <w:spacing w:line="240" w:lineRule="auto"/>
              <w:ind w:left="132" w:firstLine="0"/>
              <w:rPr>
                <w:rFonts w:ascii="Comic Sans MS" w:hAnsi="Comic Sans MS" w:eastAsia="Comic Sans MS" w:cs="Comic Sans MS"/>
                <w:sz w:val="22"/>
                <w:szCs w:val="22"/>
              </w:rPr>
            </w:pPr>
          </w:p>
          <w:p w14:paraId="000000F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hist(college$F.Undergrad, breaks = 10,</w:t>
            </w:r>
          </w:p>
          <w:p w14:paraId="000000F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"Full-time Undergraduates", xlab = "Count")</w:t>
            </w:r>
          </w:p>
          <w:p w14:paraId="000000FC">
            <w:pPr>
              <w:widowControl w:val="0"/>
              <w:spacing w:line="240" w:lineRule="auto"/>
              <w:ind w:left="132" w:firstLine="0"/>
              <w:rPr>
                <w:rFonts w:ascii="Comic Sans MS" w:hAnsi="Comic Sans MS" w:eastAsia="Comic Sans MS" w:cs="Comic Sans MS"/>
                <w:sz w:val="22"/>
                <w:szCs w:val="22"/>
              </w:rPr>
            </w:pPr>
          </w:p>
          <w:p w14:paraId="000000F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hist(college$P.Undergrad, breaks = 15, col = 2,</w:t>
            </w:r>
          </w:p>
          <w:p w14:paraId="000000F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"Part-time Undergraduates", xlab = "Count")</w:t>
            </w:r>
          </w:p>
          <w:p w14:paraId="000000FF">
            <w:pPr>
              <w:widowControl w:val="0"/>
              <w:spacing w:line="240" w:lineRule="auto"/>
              <w:ind w:left="132" w:firstLine="0"/>
              <w:rPr>
                <w:rFonts w:ascii="Comic Sans MS" w:hAnsi="Comic Sans MS" w:eastAsia="Comic Sans MS" w:cs="Comic Sans MS"/>
                <w:sz w:val="22"/>
                <w:szCs w:val="22"/>
              </w:rPr>
            </w:pPr>
          </w:p>
          <w:p w14:paraId="0000010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hist(college$Outstate, breaks = 15, col = 4,</w:t>
            </w:r>
          </w:p>
          <w:p w14:paraId="0000010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"Outstate Tuition", xlab = "Cost")</w:t>
            </w:r>
          </w:p>
          <w:p w14:paraId="00000102">
            <w:pPr>
              <w:widowControl w:val="0"/>
              <w:spacing w:line="240" w:lineRule="auto"/>
              <w:ind w:left="0" w:firstLine="0"/>
              <w:rPr>
                <w:rFonts w:ascii="Comic Sans MS" w:hAnsi="Comic Sans MS" w:eastAsia="Comic Sans MS" w:cs="Comic Sans MS"/>
                <w:sz w:val="22"/>
                <w:szCs w:val="22"/>
              </w:rPr>
            </w:pP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tc>
      </w:tr>
      <w:tr w14:paraId="5F234F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OUTPUT PRINT:</w:t>
            </w:r>
          </w:p>
        </w:tc>
      </w:tr>
      <w:tr w14:paraId="5F8F5F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drawing>
                <wp:anchor distT="114300" distB="114300" distL="114300" distR="114300" simplePos="0" relativeHeight="251659264" behindDoc="0" locked="0" layoutInCell="1" allowOverlap="1">
                  <wp:simplePos x="0" y="0"/>
                  <wp:positionH relativeFrom="column">
                    <wp:posOffset>104775</wp:posOffset>
                  </wp:positionH>
                  <wp:positionV relativeFrom="paragraph">
                    <wp:posOffset>2238375</wp:posOffset>
                  </wp:positionV>
                  <wp:extent cx="3576955" cy="2224405"/>
                  <wp:effectExtent l="0" t="0" r="0" b="0"/>
                  <wp:wrapTopAndBottom/>
                  <wp:docPr id="28" name="image28.png"/>
                  <wp:cNvGraphicFramePr/>
                  <a:graphic xmlns:a="http://schemas.openxmlformats.org/drawingml/2006/main">
                    <a:graphicData uri="http://schemas.openxmlformats.org/drawingml/2006/picture">
                      <pic:pic xmlns:pic="http://schemas.openxmlformats.org/drawingml/2006/picture">
                        <pic:nvPicPr>
                          <pic:cNvPr id="28" name="image28.png"/>
                          <pic:cNvPicPr preferRelativeResize="0"/>
                        </pic:nvPicPr>
                        <pic:blipFill>
                          <a:blip r:embed="rId10"/>
                          <a:srcRect/>
                          <a:stretch>
                            <a:fillRect/>
                          </a:stretch>
                        </pic:blipFill>
                        <pic:spPr>
                          <a:xfrm>
                            <a:off x="0" y="0"/>
                            <a:ext cx="3576757" cy="2224125"/>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104775</wp:posOffset>
                  </wp:positionH>
                  <wp:positionV relativeFrom="paragraph">
                    <wp:posOffset>4610100</wp:posOffset>
                  </wp:positionV>
                  <wp:extent cx="3422015" cy="2047875"/>
                  <wp:effectExtent l="0" t="0" r="0" b="0"/>
                  <wp:wrapTopAndBottom/>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11"/>
                          <a:srcRect/>
                          <a:stretch>
                            <a:fillRect/>
                          </a:stretch>
                        </pic:blipFill>
                        <pic:spPr>
                          <a:xfrm>
                            <a:off x="0" y="0"/>
                            <a:ext cx="3422227" cy="2047875"/>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1763395</wp:posOffset>
                  </wp:positionH>
                  <wp:positionV relativeFrom="paragraph">
                    <wp:posOffset>7115175</wp:posOffset>
                  </wp:positionV>
                  <wp:extent cx="3657600" cy="2562860"/>
                  <wp:effectExtent l="0" t="0" r="0" b="0"/>
                  <wp:wrapTopAndBottom/>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a:blip r:embed="rId12"/>
                          <a:srcRect/>
                          <a:stretch>
                            <a:fillRect/>
                          </a:stretch>
                        </pic:blipFill>
                        <pic:spPr>
                          <a:xfrm>
                            <a:off x="0" y="0"/>
                            <a:ext cx="3657600" cy="2562990"/>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104775</wp:posOffset>
                  </wp:positionH>
                  <wp:positionV relativeFrom="paragraph">
                    <wp:posOffset>47625</wp:posOffset>
                  </wp:positionV>
                  <wp:extent cx="3879850" cy="2048510"/>
                  <wp:effectExtent l="0" t="0" r="0" b="0"/>
                  <wp:wrapTopAndBottom/>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13"/>
                          <a:srcRect/>
                          <a:stretch>
                            <a:fillRect/>
                          </a:stretch>
                        </pic:blipFill>
                        <pic:spPr>
                          <a:xfrm>
                            <a:off x="0" y="0"/>
                            <a:ext cx="3879534" cy="2048539"/>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3547745</wp:posOffset>
                  </wp:positionH>
                  <wp:positionV relativeFrom="paragraph">
                    <wp:posOffset>4610100</wp:posOffset>
                  </wp:positionV>
                  <wp:extent cx="3803650" cy="2184400"/>
                  <wp:effectExtent l="0" t="0" r="0" b="0"/>
                  <wp:wrapTopAndBottom/>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14"/>
                          <a:srcRect/>
                          <a:stretch>
                            <a:fillRect/>
                          </a:stretch>
                        </pic:blipFill>
                        <pic:spPr>
                          <a:xfrm>
                            <a:off x="0" y="0"/>
                            <a:ext cx="3803334" cy="2184300"/>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4314825</wp:posOffset>
                  </wp:positionH>
                  <wp:positionV relativeFrom="paragraph">
                    <wp:posOffset>219075</wp:posOffset>
                  </wp:positionV>
                  <wp:extent cx="2698750" cy="1880235"/>
                  <wp:effectExtent l="0" t="0" r="0" b="0"/>
                  <wp:wrapTopAndBottom/>
                  <wp:docPr id="29" name="image25.png"/>
                  <wp:cNvGraphicFramePr/>
                  <a:graphic xmlns:a="http://schemas.openxmlformats.org/drawingml/2006/main">
                    <a:graphicData uri="http://schemas.openxmlformats.org/drawingml/2006/picture">
                      <pic:pic xmlns:pic="http://schemas.openxmlformats.org/drawingml/2006/picture">
                        <pic:nvPicPr>
                          <pic:cNvPr id="29" name="image25.png"/>
                          <pic:cNvPicPr preferRelativeResize="0"/>
                        </pic:nvPicPr>
                        <pic:blipFill>
                          <a:blip r:embed="rId15"/>
                          <a:srcRect/>
                          <a:stretch>
                            <a:fillRect/>
                          </a:stretch>
                        </pic:blipFill>
                        <pic:spPr>
                          <a:xfrm>
                            <a:off x="0" y="0"/>
                            <a:ext cx="2698434" cy="1880405"/>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3762375</wp:posOffset>
                  </wp:positionH>
                  <wp:positionV relativeFrom="paragraph">
                    <wp:posOffset>2238375</wp:posOffset>
                  </wp:positionV>
                  <wp:extent cx="3368675" cy="2047875"/>
                  <wp:effectExtent l="0" t="0" r="0" b="0"/>
                  <wp:wrapTopAndBottom/>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6"/>
                          <a:srcRect/>
                          <a:stretch>
                            <a:fillRect/>
                          </a:stretch>
                        </pic:blipFill>
                        <pic:spPr>
                          <a:xfrm>
                            <a:off x="0" y="0"/>
                            <a:ext cx="3368694" cy="2047875"/>
                          </a:xfrm>
                          <a:prstGeom prst="rect">
                            <a:avLst/>
                          </a:prstGeom>
                        </pic:spPr>
                      </pic:pic>
                    </a:graphicData>
                  </a:graphic>
                </wp:anchor>
              </w:drawing>
            </w:r>
          </w:p>
        </w:tc>
      </w:tr>
      <w:tr w14:paraId="03999E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ANALYSIS OF OBTAINED RESULTS:</w:t>
            </w:r>
          </w:p>
        </w:tc>
      </w:tr>
      <w:tr w14:paraId="33CE55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10B">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After performing the analysis on the College dataset, the following observations were made:</w:t>
            </w:r>
          </w:p>
          <w:p w14:paraId="0000010C">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summary statistics</w:t>
            </w:r>
            <w:r>
              <w:rPr>
                <w:rFonts w:ascii="Comic Sans MS" w:hAnsi="Comic Sans MS" w:eastAsia="Comic Sans MS" w:cs="Comic Sans MS"/>
                <w:sz w:val="22"/>
                <w:szCs w:val="22"/>
                <w:rtl w:val="0"/>
              </w:rPr>
              <w:t xml:space="preserve">, there is a wide variation in the number of applications received by colleges. The mean is higher than the median, indicating a </w:t>
            </w:r>
            <w:r>
              <w:rPr>
                <w:rFonts w:ascii="Comic Sans MS" w:hAnsi="Comic Sans MS" w:eastAsia="Comic Sans MS" w:cs="Comic Sans MS"/>
                <w:b/>
                <w:bCs/>
                <w:sz w:val="22"/>
                <w:szCs w:val="22"/>
                <w:rtl w:val="0"/>
              </w:rPr>
              <w:t>right-skewed distribution</w:t>
            </w:r>
            <w:r>
              <w:rPr>
                <w:rFonts w:ascii="Comic Sans MS" w:hAnsi="Comic Sans MS" w:eastAsia="Comic Sans MS" w:cs="Comic Sans MS"/>
                <w:sz w:val="22"/>
                <w:szCs w:val="22"/>
                <w:rtl w:val="0"/>
              </w:rPr>
              <w:t xml:space="preserve">. Variables like </w:t>
            </w:r>
            <w:r>
              <w:rPr>
                <w:rFonts w:ascii="Comic Sans MS" w:hAnsi="Comic Sans MS" w:eastAsia="Comic Sans MS" w:cs="Comic Sans MS"/>
                <w:b/>
                <w:bCs/>
                <w:sz w:val="22"/>
                <w:szCs w:val="22"/>
                <w:rtl w:val="0"/>
              </w:rPr>
              <w:t>Outstate (tuition fees)</w:t>
            </w:r>
            <w:r>
              <w:rPr>
                <w:rFonts w:ascii="Comic Sans MS" w:hAnsi="Comic Sans MS" w:eastAsia="Comic Sans MS" w:cs="Comic Sans MS"/>
                <w:sz w:val="22"/>
                <w:szCs w:val="22"/>
                <w:rtl w:val="0"/>
              </w:rPr>
              <w:t xml:space="preserve"> and </w:t>
            </w:r>
            <w:r>
              <w:rPr>
                <w:rFonts w:ascii="Comic Sans MS" w:hAnsi="Comic Sans MS" w:eastAsia="Comic Sans MS" w:cs="Comic Sans MS"/>
                <w:b/>
                <w:bCs/>
                <w:sz w:val="22"/>
                <w:szCs w:val="22"/>
                <w:rtl w:val="0"/>
              </w:rPr>
              <w:t>Expend (expenditure)</w:t>
            </w:r>
            <w:r>
              <w:rPr>
                <w:rFonts w:ascii="Comic Sans MS" w:hAnsi="Comic Sans MS" w:eastAsia="Comic Sans MS" w:cs="Comic Sans MS"/>
                <w:sz w:val="22"/>
                <w:szCs w:val="22"/>
                <w:rtl w:val="0"/>
              </w:rPr>
              <w:t xml:space="preserve"> also show high variability, reflecting differences in college resources and facilities.</w:t>
            </w:r>
          </w:p>
          <w:p w14:paraId="0000010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percentages of students from the </w:t>
            </w:r>
            <w:r>
              <w:rPr>
                <w:rFonts w:ascii="Comic Sans MS" w:hAnsi="Comic Sans MS" w:eastAsia="Comic Sans MS" w:cs="Comic Sans MS"/>
                <w:b/>
                <w:bCs/>
                <w:sz w:val="22"/>
                <w:szCs w:val="22"/>
                <w:rtl w:val="0"/>
              </w:rPr>
              <w:t>top 10% and top 25%</w:t>
            </w:r>
            <w:r>
              <w:rPr>
                <w:rFonts w:ascii="Comic Sans MS" w:hAnsi="Comic Sans MS" w:eastAsia="Comic Sans MS" w:cs="Comic Sans MS"/>
                <w:sz w:val="22"/>
                <w:szCs w:val="22"/>
                <w:rtl w:val="0"/>
              </w:rPr>
              <w:t xml:space="preserve"> vary significantly, indicating differences in academic competitiveness. Faculty-related variables such as </w:t>
            </w:r>
            <w:r>
              <w:rPr>
                <w:rFonts w:ascii="Comic Sans MS" w:hAnsi="Comic Sans MS" w:eastAsia="Comic Sans MS" w:cs="Comic Sans MS"/>
                <w:b/>
                <w:bCs/>
                <w:sz w:val="22"/>
                <w:szCs w:val="22"/>
                <w:rtl w:val="0"/>
              </w:rPr>
              <w:t>PhD and Terminal</w:t>
            </w:r>
            <w:r>
              <w:rPr>
                <w:rFonts w:ascii="Comic Sans MS" w:hAnsi="Comic Sans MS" w:eastAsia="Comic Sans MS" w:cs="Comic Sans MS"/>
                <w:sz w:val="22"/>
                <w:szCs w:val="22"/>
                <w:rtl w:val="0"/>
              </w:rPr>
              <w:t xml:space="preserve"> show that most institutions have a high proportion of qualified faculty.</w:t>
            </w:r>
          </w:p>
          <w:p w14:paraId="0000010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scatterplot matrix</w:t>
            </w:r>
            <w:r>
              <w:rPr>
                <w:rFonts w:ascii="Comic Sans MS" w:hAnsi="Comic Sans MS" w:eastAsia="Comic Sans MS" w:cs="Comic Sans MS"/>
                <w:sz w:val="22"/>
                <w:szCs w:val="22"/>
                <w:rtl w:val="0"/>
              </w:rPr>
              <w:t>, the following relationships are observed:</w:t>
            </w:r>
          </w:p>
          <w:p w14:paraId="0000010F">
            <w:pPr>
              <w:widowControl w:val="0"/>
              <w:numPr>
                <w:ilvl w:val="0"/>
                <w:numId w:val="6"/>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 strong positive correlation between </w:t>
            </w:r>
            <w:r>
              <w:rPr>
                <w:rFonts w:ascii="Comic Sans MS" w:hAnsi="Comic Sans MS" w:eastAsia="Comic Sans MS" w:cs="Comic Sans MS"/>
                <w:b/>
                <w:bCs/>
                <w:sz w:val="22"/>
                <w:szCs w:val="22"/>
                <w:rtl w:val="0"/>
              </w:rPr>
              <w:t>Apps, Accept, and Enroll</w:t>
            </w:r>
          </w:p>
          <w:p w14:paraId="00000110">
            <w:pPr>
              <w:widowControl w:val="0"/>
              <w:numPr>
                <w:ilvl w:val="0"/>
                <w:numId w:val="6"/>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Colleges with higher </w:t>
            </w:r>
            <w:r>
              <w:rPr>
                <w:rFonts w:ascii="Comic Sans MS" w:hAnsi="Comic Sans MS" w:eastAsia="Comic Sans MS" w:cs="Comic Sans MS"/>
                <w:b/>
                <w:bCs/>
                <w:sz w:val="22"/>
                <w:szCs w:val="22"/>
                <w:rtl w:val="0"/>
              </w:rPr>
              <w:t>Top10perc and Top25perc</w:t>
            </w:r>
            <w:r>
              <w:rPr>
                <w:rFonts w:ascii="Comic Sans MS" w:hAnsi="Comic Sans MS" w:eastAsia="Comic Sans MS" w:cs="Comic Sans MS"/>
                <w:sz w:val="22"/>
                <w:szCs w:val="22"/>
                <w:rtl w:val="0"/>
              </w:rPr>
              <w:t xml:space="preserve"> tend to be more selective</w:t>
            </w:r>
          </w:p>
          <w:p w14:paraId="00000111">
            <w:pPr>
              <w:widowControl w:val="0"/>
              <w:numPr>
                <w:ilvl w:val="0"/>
                <w:numId w:val="6"/>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Some variables show weak relationships, indicating limited dependency</w:t>
            </w:r>
          </w:p>
          <w:p w14:paraId="0000011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boxplot of Outstate vs Private</w:t>
            </w:r>
            <w:r>
              <w:rPr>
                <w:rFonts w:ascii="Comic Sans MS" w:hAnsi="Comic Sans MS" w:eastAsia="Comic Sans MS" w:cs="Comic Sans MS"/>
                <w:sz w:val="22"/>
                <w:szCs w:val="22"/>
                <w:rtl w:val="0"/>
              </w:rPr>
              <w:t xml:space="preserve"> shows that:</w:t>
            </w:r>
          </w:p>
          <w:p w14:paraId="00000113">
            <w:pPr>
              <w:widowControl w:val="0"/>
              <w:numPr>
                <w:ilvl w:val="0"/>
                <w:numId w:val="7"/>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Private colleges have higher tuition fees</w:t>
            </w:r>
            <w:r>
              <w:rPr>
                <w:rFonts w:ascii="Comic Sans MS" w:hAnsi="Comic Sans MS" w:eastAsia="Comic Sans MS" w:cs="Comic Sans MS"/>
                <w:sz w:val="22"/>
                <w:szCs w:val="22"/>
                <w:rtl w:val="0"/>
              </w:rPr>
              <w:t xml:space="preserve"> compared to public colleges</w:t>
            </w:r>
          </w:p>
          <w:p w14:paraId="00000114">
            <w:pPr>
              <w:widowControl w:val="0"/>
              <w:numPr>
                <w:ilvl w:val="0"/>
                <w:numId w:val="7"/>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Greater variation exists among private institutions</w:t>
            </w:r>
          </w:p>
          <w:p w14:paraId="00000115">
            <w:pPr>
              <w:widowControl w:val="0"/>
              <w:numPr>
                <w:ilvl w:val="0"/>
                <w:numId w:val="7"/>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Presence of outliers indicates very high fees in some colleges</w:t>
            </w:r>
          </w:p>
          <w:p w14:paraId="00000116">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After creating the </w:t>
            </w:r>
            <w:r>
              <w:rPr>
                <w:rFonts w:ascii="Comic Sans MS" w:hAnsi="Comic Sans MS" w:eastAsia="Comic Sans MS" w:cs="Comic Sans MS"/>
                <w:b/>
                <w:bCs/>
                <w:sz w:val="22"/>
                <w:szCs w:val="22"/>
                <w:rtl w:val="0"/>
              </w:rPr>
              <w:t>Elite variable</w:t>
            </w:r>
            <w:r>
              <w:rPr>
                <w:rFonts w:ascii="Comic Sans MS" w:hAnsi="Comic Sans MS" w:eastAsia="Comic Sans MS" w:cs="Comic Sans MS"/>
                <w:sz w:val="22"/>
                <w:szCs w:val="22"/>
                <w:rtl w:val="0"/>
              </w:rPr>
              <w:t xml:space="preserve"> (Top10perc &gt; 50):</w:t>
            </w:r>
          </w:p>
          <w:p w14:paraId="00000117">
            <w:pPr>
              <w:widowControl w:val="0"/>
              <w:numPr>
                <w:ilvl w:val="0"/>
                <w:numId w:val="8"/>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Only a small number of colleges fall into the </w:t>
            </w:r>
            <w:r>
              <w:rPr>
                <w:rFonts w:ascii="Comic Sans MS" w:hAnsi="Comic Sans MS" w:eastAsia="Comic Sans MS" w:cs="Comic Sans MS"/>
                <w:b/>
                <w:bCs/>
                <w:sz w:val="22"/>
                <w:szCs w:val="22"/>
                <w:rtl w:val="0"/>
              </w:rPr>
              <w:t>Elite category</w:t>
            </w:r>
          </w:p>
          <w:p w14:paraId="00000118">
            <w:pPr>
              <w:widowControl w:val="0"/>
              <w:numPr>
                <w:ilvl w:val="0"/>
                <w:numId w:val="8"/>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boxplot of Outstate vs Elite</w:t>
            </w:r>
            <w:r>
              <w:rPr>
                <w:rFonts w:ascii="Comic Sans MS" w:hAnsi="Comic Sans MS" w:eastAsia="Comic Sans MS" w:cs="Comic Sans MS"/>
                <w:sz w:val="22"/>
                <w:szCs w:val="22"/>
                <w:rtl w:val="0"/>
              </w:rPr>
              <w:t xml:space="preserve"> shows that elite colleges generally have </w:t>
            </w:r>
            <w:r>
              <w:rPr>
                <w:rFonts w:ascii="Comic Sans MS" w:hAnsi="Comic Sans MS" w:eastAsia="Comic Sans MS" w:cs="Comic Sans MS"/>
                <w:b/>
                <w:bCs/>
                <w:sz w:val="22"/>
                <w:szCs w:val="22"/>
                <w:rtl w:val="0"/>
              </w:rPr>
              <w:t>higher tuition fees</w:t>
            </w:r>
          </w:p>
          <w:p w14:paraId="00000119">
            <w:pPr>
              <w:widowControl w:val="0"/>
              <w:numPr>
                <w:ilvl w:val="0"/>
                <w:numId w:val="8"/>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This suggests that more academically competitive institutions tend to be more expensive</w:t>
            </w:r>
          </w:p>
          <w:p w14:paraId="0000011A">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histograms</w:t>
            </w:r>
            <w:r>
              <w:rPr>
                <w:rFonts w:ascii="Comic Sans MS" w:hAnsi="Comic Sans MS" w:eastAsia="Comic Sans MS" w:cs="Comic Sans MS"/>
                <w:sz w:val="22"/>
                <w:szCs w:val="22"/>
                <w:rtl w:val="0"/>
              </w:rPr>
              <w:t>:</w:t>
            </w:r>
          </w:p>
          <w:p w14:paraId="0000011B">
            <w:pPr>
              <w:widowControl w:val="0"/>
              <w:numPr>
                <w:ilvl w:val="0"/>
                <w:numId w:val="9"/>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Variables like </w:t>
            </w:r>
            <w:r>
              <w:rPr>
                <w:rFonts w:ascii="Comic Sans MS" w:hAnsi="Comic Sans MS" w:eastAsia="Comic Sans MS" w:cs="Comic Sans MS"/>
                <w:b/>
                <w:bCs/>
                <w:sz w:val="22"/>
                <w:szCs w:val="22"/>
                <w:rtl w:val="0"/>
              </w:rPr>
              <w:t>PhD</w:t>
            </w:r>
            <w:r>
              <w:rPr>
                <w:rFonts w:ascii="Comic Sans MS" w:hAnsi="Comic Sans MS" w:eastAsia="Comic Sans MS" w:cs="Comic Sans MS"/>
                <w:sz w:val="22"/>
                <w:szCs w:val="22"/>
                <w:rtl w:val="0"/>
              </w:rPr>
              <w:t xml:space="preserve"> show a relatively concentrated distribution</w:t>
            </w:r>
          </w:p>
          <w:p w14:paraId="0000011C">
            <w:pPr>
              <w:widowControl w:val="0"/>
              <w:numPr>
                <w:ilvl w:val="0"/>
                <w:numId w:val="9"/>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F.Undergrad and P.Undergrad</w:t>
            </w:r>
            <w:r>
              <w:rPr>
                <w:rFonts w:ascii="Comic Sans MS" w:hAnsi="Comic Sans MS" w:eastAsia="Comic Sans MS" w:cs="Comic Sans MS"/>
                <w:sz w:val="22"/>
                <w:szCs w:val="22"/>
                <w:rtl w:val="0"/>
              </w:rPr>
              <w:t xml:space="preserve"> are right-skewed, indicating most colleges have fewer students while some have very large enrollments</w:t>
            </w:r>
          </w:p>
          <w:p w14:paraId="0000011D">
            <w:pPr>
              <w:widowControl w:val="0"/>
              <w:numPr>
                <w:ilvl w:val="0"/>
                <w:numId w:val="9"/>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Outstate tuition</w:t>
            </w:r>
            <w:r>
              <w:rPr>
                <w:rFonts w:ascii="Comic Sans MS" w:hAnsi="Comic Sans MS" w:eastAsia="Comic Sans MS" w:cs="Comic Sans MS"/>
                <w:sz w:val="22"/>
                <w:szCs w:val="22"/>
                <w:rtl w:val="0"/>
              </w:rPr>
              <w:t xml:space="preserve"> also shows a skewed distribution with some high-value outliers</w:t>
            </w:r>
          </w:p>
          <w:p w14:paraId="0000011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Overall, the analysis reveals that:</w:t>
            </w:r>
          </w:p>
          <w:p w14:paraId="0000011F">
            <w:pPr>
              <w:widowControl w:val="0"/>
              <w:numPr>
                <w:ilvl w:val="0"/>
                <w:numId w:val="10"/>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There is significant diversity among colleges in terms of size, cost, and quality</w:t>
            </w:r>
          </w:p>
          <w:p w14:paraId="00000120">
            <w:pPr>
              <w:widowControl w:val="0"/>
              <w:numPr>
                <w:ilvl w:val="0"/>
                <w:numId w:val="10"/>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Private and elite institutions tend to be more expensive</w:t>
            </w:r>
          </w:p>
          <w:p w14:paraId="00000121">
            <w:pPr>
              <w:widowControl w:val="0"/>
              <w:numPr>
                <w:ilvl w:val="0"/>
                <w:numId w:val="10"/>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Admission-related variables are strongly correlated</w:t>
            </w:r>
          </w:p>
          <w:p w14:paraId="0000012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This analysis helps in understanding the dataset and provides a foundation for further statistical modeling and decision-making.</w:t>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bl>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8" name="image11.png"/>
            <wp:cNvGraphicFramePr/>
            <a:graphic xmlns:a="http://schemas.openxmlformats.org/drawingml/2006/main">
              <a:graphicData uri="http://schemas.openxmlformats.org/drawingml/2006/picture">
                <pic:pic xmlns:pic="http://schemas.openxmlformats.org/drawingml/2006/picture">
                  <pic:nvPicPr>
                    <pic:cNvPr id="8" name="image11.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006"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 xml:space="preserve">B. Tech. in Computer Science and Engineering(AIML) </w:t>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0" w:right="3892"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Even Term Session 2025-26 </w:t>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4943"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IV Semester </w:t>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2635"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23AML1405: Lab: Statistics for Data Science </w:t>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7" w:after="0" w:line="240" w:lineRule="auto"/>
        <w:ind w:left="0" w:right="2999"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PRACTICAL JOURNAL for LAB-1 (PR-3) </w:t>
      </w:r>
    </w:p>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4860" w:firstLine="0"/>
        <w:jc w:val="right"/>
        <w:rPr>
          <w:rFonts w:ascii="Comic Sans MS" w:hAnsi="Comic Sans MS" w:eastAsia="Comic Sans MS" w:cs="Comic Sans MS"/>
          <w:b/>
          <w:bCs/>
          <w:i w:val="0"/>
          <w:iCs w:val="0"/>
          <w:smallCaps w:val="0"/>
          <w:strike w:val="0"/>
          <w:color w:val="0000FF"/>
          <w:sz w:val="24"/>
          <w:szCs w:val="24"/>
          <w:u w:val="none"/>
          <w:shd w:val="clear" w:fill="auto"/>
          <w:vertAlign w:val="baseline"/>
        </w:rPr>
      </w:pPr>
      <w:r>
        <w:rPr>
          <w:rFonts w:ascii="Comic Sans MS" w:hAnsi="Comic Sans MS" w:eastAsia="Comic Sans MS" w:cs="Comic Sans MS"/>
          <w:b/>
          <w:bCs/>
          <w:i w:val="0"/>
          <w:iCs w:val="0"/>
          <w:smallCaps w:val="0"/>
          <w:strike w:val="0"/>
          <w:color w:val="0000FF"/>
          <w:sz w:val="24"/>
          <w:szCs w:val="24"/>
          <w:u w:val="none"/>
          <w:shd w:val="clear" w:fill="auto"/>
          <w:vertAlign w:val="baseline"/>
          <w:rtl w:val="0"/>
        </w:rPr>
        <w:t>SUBMITTED BY</w:t>
      </w:r>
    </w:p>
    <w:tbl>
      <w:tblPr>
        <w:tblStyle w:val="22"/>
        <w:tblW w:w="9579" w:type="dxa"/>
        <w:tblInd w:w="1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4"/>
        <w:gridCol w:w="6775"/>
      </w:tblGrid>
      <w:tr w14:paraId="416968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0" w:hRule="atLeast"/>
        </w:trPr>
        <w:tc>
          <w:tcPr>
            <w:tcW w:w="2804" w:type="dxa"/>
            <w:shd w:val="clear" w:color="auto" w:fill="auto"/>
            <w:tcMar>
              <w:top w:w="100" w:type="dxa"/>
              <w:left w:w="100" w:type="dxa"/>
              <w:bottom w:w="100" w:type="dxa"/>
              <w:right w:w="100" w:type="dxa"/>
            </w:tcMar>
            <w:vAlign w:val="top"/>
          </w:tcPr>
          <w:p w14:paraId="000001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Name: </w:t>
            </w:r>
          </w:p>
        </w:tc>
        <w:tc>
          <w:tcPr>
            <w:tcW w:w="6775" w:type="dxa"/>
            <w:shd w:val="clear" w:color="auto" w:fill="auto"/>
            <w:tcMar>
              <w:top w:w="100" w:type="dxa"/>
              <w:left w:w="100" w:type="dxa"/>
              <w:bottom w:w="100" w:type="dxa"/>
              <w:right w:w="100" w:type="dxa"/>
            </w:tcMar>
            <w:vAlign w:val="top"/>
          </w:tcPr>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sz w:val="24"/>
                <w:szCs w:val="24"/>
                <w:rtl w:val="0"/>
                <w:lang w:val="en-US"/>
              </w:rPr>
              <w:t xml:space="preserve"> </w:t>
            </w:r>
          </w:p>
        </w:tc>
      </w:tr>
      <w:tr w14:paraId="194472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1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Section: </w:t>
            </w:r>
          </w:p>
        </w:tc>
        <w:tc>
          <w:tcPr>
            <w:tcW w:w="6775" w:type="dxa"/>
            <w:shd w:val="clear" w:color="auto" w:fill="auto"/>
            <w:tcMar>
              <w:top w:w="100" w:type="dxa"/>
              <w:left w:w="100" w:type="dxa"/>
              <w:bottom w:w="100" w:type="dxa"/>
              <w:right w:w="100" w:type="dxa"/>
            </w:tcMar>
            <w:vAlign w:val="top"/>
          </w:tcPr>
          <w:p w14:paraId="00000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i w:val="0"/>
                <w:iCs w:val="0"/>
                <w:smallCaps w:val="0"/>
                <w:strike w:val="0"/>
                <w:color w:val="000000"/>
                <w:sz w:val="24"/>
                <w:szCs w:val="24"/>
                <w:u w:val="none"/>
                <w:shd w:val="clear" w:fill="auto"/>
                <w:vertAlign w:val="baseline"/>
                <w:rtl w:val="0"/>
              </w:rPr>
              <w:t>A</w:t>
            </w:r>
          </w:p>
        </w:tc>
      </w:tr>
      <w:tr w14:paraId="678C02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Batch: </w:t>
            </w:r>
          </w:p>
        </w:tc>
        <w:tc>
          <w:tcPr>
            <w:tcW w:w="6775" w:type="dxa"/>
            <w:shd w:val="clear" w:color="auto" w:fill="auto"/>
            <w:tcMar>
              <w:top w:w="100" w:type="dxa"/>
              <w:left w:w="100" w:type="dxa"/>
              <w:bottom w:w="100" w:type="dxa"/>
              <w:right w:w="100" w:type="dxa"/>
            </w:tcMar>
            <w:vAlign w:val="top"/>
          </w:tcPr>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r w14:paraId="54FBAC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1" w:hRule="atLeast"/>
        </w:trPr>
        <w:tc>
          <w:tcPr>
            <w:tcW w:w="2804" w:type="dxa"/>
            <w:shd w:val="clear" w:color="auto" w:fill="auto"/>
            <w:tcMar>
              <w:top w:w="100" w:type="dxa"/>
              <w:left w:w="100" w:type="dxa"/>
              <w:bottom w:w="100" w:type="dxa"/>
              <w:right w:w="100" w:type="dxa"/>
            </w:tcMar>
            <w:vAlign w:val="top"/>
          </w:tcPr>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Roll No.: </w:t>
            </w:r>
          </w:p>
        </w:tc>
        <w:tc>
          <w:tcPr>
            <w:tcW w:w="6775" w:type="dxa"/>
            <w:shd w:val="clear" w:color="auto" w:fill="auto"/>
            <w:tcMar>
              <w:top w:w="100" w:type="dxa"/>
              <w:left w:w="100" w:type="dxa"/>
              <w:bottom w:w="100" w:type="dxa"/>
              <w:right w:w="100" w:type="dxa"/>
            </w:tcMar>
            <w:vAlign w:val="top"/>
          </w:tcPr>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278819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Registration Number: </w:t>
            </w:r>
          </w:p>
        </w:tc>
        <w:tc>
          <w:tcPr>
            <w:tcW w:w="6775" w:type="dxa"/>
            <w:shd w:val="clear" w:color="auto" w:fill="auto"/>
            <w:tcMar>
              <w:top w:w="100" w:type="dxa"/>
              <w:left w:w="100" w:type="dxa"/>
              <w:bottom w:w="100" w:type="dxa"/>
              <w:right w:w="100" w:type="dxa"/>
            </w:tcMar>
            <w:vAlign w:val="top"/>
          </w:tcPr>
          <w:p w14:paraId="000001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7C8C9C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7" w:hRule="atLeast"/>
        </w:trPr>
        <w:tc>
          <w:tcPr>
            <w:tcW w:w="2804" w:type="dxa"/>
            <w:shd w:val="clear" w:color="auto" w:fill="auto"/>
            <w:tcMar>
              <w:top w:w="100" w:type="dxa"/>
              <w:left w:w="100" w:type="dxa"/>
              <w:bottom w:w="100" w:type="dxa"/>
              <w:right w:w="100" w:type="dxa"/>
            </w:tcMar>
            <w:vAlign w:val="top"/>
          </w:tcPr>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Signature: </w:t>
            </w:r>
          </w:p>
        </w:tc>
        <w:tc>
          <w:tcPr>
            <w:tcW w:w="6775" w:type="dxa"/>
            <w:shd w:val="clear" w:color="auto" w:fill="auto"/>
            <w:tcMar>
              <w:top w:w="100" w:type="dxa"/>
              <w:left w:w="100" w:type="dxa"/>
              <w:bottom w:w="100" w:type="dxa"/>
              <w:right w:w="100" w:type="dxa"/>
            </w:tcMar>
            <w:vAlign w:val="top"/>
          </w:tcPr>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bl>
    <w:p w14:paraId="0D7833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3"/>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44E2CC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23" w:hRule="atLeast"/>
        </w:trPr>
        <w:tc>
          <w:tcPr>
            <w:shd w:val="clear" w:color="auto" w:fill="auto"/>
            <w:tcMar>
              <w:top w:w="100" w:type="dxa"/>
              <w:left w:w="100" w:type="dxa"/>
              <w:bottom w:w="100" w:type="dxa"/>
              <w:right w:w="100" w:type="dxa"/>
            </w:tcMar>
            <w:vAlign w:val="top"/>
          </w:tcPr>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93" w:right="92"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  No.</w:t>
            </w:r>
          </w:p>
        </w:tc>
        <w:tc>
          <w:tcPr>
            <w:shd w:val="clear" w:color="auto" w:fill="auto"/>
            <w:tcMar>
              <w:top w:w="100" w:type="dxa"/>
              <w:left w:w="100" w:type="dxa"/>
              <w:bottom w:w="100" w:type="dxa"/>
              <w:right w:w="100" w:type="dxa"/>
            </w:tcMar>
            <w:vAlign w:val="top"/>
          </w:tcPr>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Details</w:t>
            </w:r>
          </w:p>
        </w:tc>
      </w:tr>
      <w:tr w14:paraId="1B3842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07" w:hRule="atLeast"/>
        </w:trPr>
        <w:tc>
          <w:tcPr>
            <w:shd w:val="clear" w:color="auto" w:fill="auto"/>
            <w:tcMar>
              <w:top w:w="100" w:type="dxa"/>
              <w:left w:w="100" w:type="dxa"/>
              <w:bottom w:w="100" w:type="dxa"/>
              <w:right w:w="100" w:type="dxa"/>
            </w:tcMar>
            <w:vAlign w:val="top"/>
          </w:tcPr>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3 </w:t>
            </w:r>
          </w:p>
        </w:tc>
        <w:tc>
          <w:tcPr>
            <w:shd w:val="clear" w:color="auto" w:fill="auto"/>
            <w:tcMar>
              <w:top w:w="100" w:type="dxa"/>
              <w:left w:w="100" w:type="dxa"/>
              <w:bottom w:w="100" w:type="dxa"/>
              <w:right w:w="100" w:type="dxa"/>
            </w:tcMar>
            <w:vAlign w:val="top"/>
          </w:tcPr>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5" w:lineRule="auto"/>
              <w:ind w:left="485" w:right="117" w:hanging="364"/>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This Practical involves the Auto data set. Make sure that the missing values have been removed from the data. </w:t>
            </w:r>
          </w:p>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Which of the predictors are quantitative, and which are qualitative? </w:t>
            </w:r>
          </w:p>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78" w:lineRule="auto"/>
              <w:ind w:left="132" w:right="52"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(b)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What is the range of each quantitative predictor? You can answer this using the range()  function. </w:t>
            </w:r>
          </w:p>
          <w:p w14:paraId="000001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6" w:lineRule="auto"/>
              <w:ind w:left="132" w:right="5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(c)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What is the mean and standard deviation of each quantitative predictor? </w:t>
            </w: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(d)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Now remove the 10th through 85th observations. What is the range, mean, and standard  deviation of each predictor in the subset of the data that remains? </w:t>
            </w:r>
          </w:p>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 w:after="0" w:line="278" w:lineRule="auto"/>
              <w:ind w:left="131" w:right="48" w:firstLine="0"/>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Using the full data set, investigate the predictors graphically, using scatterplots or other  tools of your choice. Create some plots highlighting the relationships among the predictors.  Comment on your findings. </w:t>
            </w:r>
          </w:p>
          <w:p w14:paraId="000001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8" w:lineRule="auto"/>
              <w:ind w:left="130" w:right="41" w:firstLine="2"/>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(f)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Suppose that we wish to predict gas mileage (mpg) on the basis of the other variables. Do your  plots suggest that any of the other variables might be useful in predicting mpg? Justify your  answer.</w:t>
            </w:r>
          </w:p>
        </w:tc>
      </w:tr>
    </w:tbl>
    <w:p w14:paraId="000001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4"/>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9"/>
        <w:gridCol w:w="10410"/>
        <w:gridCol w:w="1"/>
      </w:tblGrid>
      <w:tr w14:paraId="5072D7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Practical-3</w:t>
            </w:r>
          </w:p>
        </w:tc>
      </w:tr>
      <w:tr w14:paraId="249915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898" w:hRule="atLeast"/>
        </w:trPr>
        <w:tc>
          <w:tcPr>
            <w:shd w:val="clear" w:color="auto" w:fill="auto"/>
            <w:tcMar>
              <w:top w:w="100" w:type="dxa"/>
              <w:left w:w="100" w:type="dxa"/>
              <w:bottom w:w="100" w:type="dxa"/>
              <w:right w:w="100" w:type="dxa"/>
            </w:tcMar>
            <w:vAlign w:val="top"/>
          </w:tcPr>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AIM: </w:t>
            </w:r>
          </w:p>
        </w:tc>
        <w:tc>
          <w:tcPr>
            <w:shd w:val="clear" w:color="auto" w:fill="auto"/>
            <w:tcMar>
              <w:top w:w="100" w:type="dxa"/>
              <w:left w:w="100" w:type="dxa"/>
              <w:bottom w:w="100" w:type="dxa"/>
              <w:right w:w="100" w:type="dxa"/>
            </w:tcMar>
            <w:vAlign w:val="top"/>
          </w:tcPr>
          <w:p w14:paraId="000001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852" w:right="149" w:hanging="354"/>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To remove the missing values from the data and to evaluate the predictors are  qualitative or quantitative.</w:t>
            </w:r>
          </w:p>
        </w:tc>
      </w:tr>
    </w:tbl>
    <w:p w14:paraId="000001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5"/>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9"/>
        <w:gridCol w:w="10410"/>
        <w:gridCol w:w="1"/>
      </w:tblGrid>
      <w:tr w14:paraId="30765E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1344" w:hRule="atLeast"/>
        </w:trPr>
        <w:tc>
          <w:tcPr>
            <w:shd w:val="clear" w:color="auto" w:fill="auto"/>
            <w:tcMar>
              <w:top w:w="100" w:type="dxa"/>
              <w:left w:w="100" w:type="dxa"/>
              <w:bottom w:w="100" w:type="dxa"/>
              <w:right w:w="100" w:type="dxa"/>
            </w:tcMar>
            <w:vAlign w:val="top"/>
          </w:tcPr>
          <w:p w14:paraId="000001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r>
              <w:rPr>
                <w:rFonts w:hint="default" w:cs="Arial"/>
                <w:b w:val="0"/>
                <w:bCs w:val="0"/>
                <w:i w:val="0"/>
                <w:iCs w:val="0"/>
                <w:smallCaps w:val="0"/>
                <w:strike w:val="0"/>
                <w:color w:val="000000"/>
                <w:sz w:val="22"/>
                <w:szCs w:val="22"/>
                <w:u w:val="none"/>
                <w:shd w:val="clear" w:fill="auto"/>
                <w:vertAlign w:val="baseline"/>
                <w:rtl w:val="0"/>
                <w:lang w:val="en-US"/>
              </w:rPr>
              <w:t xml:space="preserve"> </w:t>
            </w:r>
          </w:p>
        </w:tc>
        <w:tc>
          <w:tcPr>
            <w:shd w:val="clear" w:color="auto" w:fill="auto"/>
            <w:tcMar>
              <w:top w:w="100" w:type="dxa"/>
              <w:left w:w="100" w:type="dxa"/>
              <w:bottom w:w="100" w:type="dxa"/>
              <w:right w:w="100" w:type="dxa"/>
            </w:tcMar>
            <w:vAlign w:val="top"/>
          </w:tcPr>
          <w:p w14:paraId="000001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866" w:right="359" w:hanging="368"/>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To evaluate the range, mean and standard deviation of each quantitative predictor in data. </w:t>
            </w:r>
          </w:p>
          <w:p w14:paraId="000001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59" w:lineRule="auto"/>
              <w:ind w:left="852" w:right="297" w:hanging="354"/>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To analyze the data using scatter plots and to explore the relation of independent  variable with the defined dependent variable.</w:t>
            </w:r>
          </w:p>
        </w:tc>
      </w:tr>
      <w:tr w14:paraId="77B319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RELATED THEORY:</w:t>
            </w:r>
          </w:p>
        </w:tc>
      </w:tr>
      <w:tr w14:paraId="5423EB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34" w:hRule="atLeast"/>
        </w:trPr>
        <w:tc>
          <w:tcPr>
            <w:gridSpan w:val="3"/>
            <w:shd w:val="clear" w:color="auto" w:fill="auto"/>
            <w:tcMar>
              <w:top w:w="100" w:type="dxa"/>
              <w:left w:w="100" w:type="dxa"/>
              <w:bottom w:w="100" w:type="dxa"/>
              <w:right w:w="100" w:type="dxa"/>
            </w:tcMar>
            <w:vAlign w:val="top"/>
          </w:tcPr>
          <w:p w14:paraId="0000015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This practical is based on fundamental concepts of </w:t>
            </w:r>
            <w:r>
              <w:rPr>
                <w:rFonts w:ascii="Comic Sans MS" w:hAnsi="Comic Sans MS" w:eastAsia="Comic Sans MS" w:cs="Comic Sans MS"/>
                <w:b/>
                <w:bCs/>
                <w:sz w:val="22"/>
                <w:szCs w:val="22"/>
                <w:rtl w:val="0"/>
              </w:rPr>
              <w:t>data analysis and statistics using R</w:t>
            </w:r>
            <w:r>
              <w:rPr>
                <w:rFonts w:ascii="Comic Sans MS" w:hAnsi="Comic Sans MS" w:eastAsia="Comic Sans MS" w:cs="Comic Sans MS"/>
                <w:sz w:val="22"/>
                <w:szCs w:val="22"/>
                <w:rtl w:val="0"/>
              </w:rPr>
              <w:t>.</w:t>
            </w:r>
          </w:p>
          <w:p w14:paraId="0000015F">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One key concept is </w:t>
            </w:r>
            <w:r>
              <w:rPr>
                <w:rFonts w:ascii="Comic Sans MS" w:hAnsi="Comic Sans MS" w:eastAsia="Comic Sans MS" w:cs="Comic Sans MS"/>
                <w:b/>
                <w:bCs/>
                <w:sz w:val="22"/>
                <w:szCs w:val="22"/>
                <w:rtl w:val="0"/>
              </w:rPr>
              <w:t>data types</w:t>
            </w:r>
            <w:r>
              <w:rPr>
                <w:rFonts w:ascii="Comic Sans MS" w:hAnsi="Comic Sans MS" w:eastAsia="Comic Sans MS" w:cs="Comic Sans MS"/>
                <w:sz w:val="22"/>
                <w:szCs w:val="22"/>
                <w:rtl w:val="0"/>
              </w:rPr>
              <w:t>, where variables are classified as:</w:t>
            </w:r>
          </w:p>
          <w:p w14:paraId="00000160">
            <w:pPr>
              <w:widowControl w:val="0"/>
              <w:numPr>
                <w:ilvl w:val="0"/>
                <w:numId w:val="11"/>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Quantitative variables</w:t>
            </w:r>
            <w:r>
              <w:rPr>
                <w:rFonts w:ascii="Comic Sans MS" w:hAnsi="Comic Sans MS" w:eastAsia="Comic Sans MS" w:cs="Comic Sans MS"/>
                <w:sz w:val="22"/>
                <w:szCs w:val="22"/>
                <w:rtl w:val="0"/>
              </w:rPr>
              <w:t>: Numerical values representing measurable quantities</w:t>
            </w:r>
          </w:p>
          <w:p w14:paraId="00000161">
            <w:pPr>
              <w:widowControl w:val="0"/>
              <w:numPr>
                <w:ilvl w:val="0"/>
                <w:numId w:val="11"/>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Qualitative variables</w:t>
            </w:r>
            <w:r>
              <w:rPr>
                <w:rFonts w:ascii="Comic Sans MS" w:hAnsi="Comic Sans MS" w:eastAsia="Comic Sans MS" w:cs="Comic Sans MS"/>
                <w:sz w:val="22"/>
                <w:szCs w:val="22"/>
                <w:rtl w:val="0"/>
              </w:rPr>
              <w:t>: Categorical values representing labels or groups</w:t>
            </w:r>
          </w:p>
          <w:p w14:paraId="0000016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Another important concept is </w:t>
            </w:r>
            <w:r>
              <w:rPr>
                <w:rFonts w:ascii="Comic Sans MS" w:hAnsi="Comic Sans MS" w:eastAsia="Comic Sans MS" w:cs="Comic Sans MS"/>
                <w:b/>
                <w:bCs/>
                <w:sz w:val="22"/>
                <w:szCs w:val="22"/>
                <w:rtl w:val="0"/>
              </w:rPr>
              <w:t>data cleaning</w:t>
            </w:r>
            <w:r>
              <w:rPr>
                <w:rFonts w:ascii="Comic Sans MS" w:hAnsi="Comic Sans MS" w:eastAsia="Comic Sans MS" w:cs="Comic Sans MS"/>
                <w:sz w:val="22"/>
                <w:szCs w:val="22"/>
                <w:rtl w:val="0"/>
              </w:rPr>
              <w:t>, which involves handling missing values. Missing data can affect analysis accuracy and is commonly removed using techniques like omission.</w:t>
            </w:r>
          </w:p>
          <w:p w14:paraId="00000163">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practical also uses </w:t>
            </w:r>
            <w:r>
              <w:rPr>
                <w:rFonts w:ascii="Comic Sans MS" w:hAnsi="Comic Sans MS" w:eastAsia="Comic Sans MS" w:cs="Comic Sans MS"/>
                <w:b/>
                <w:bCs/>
                <w:sz w:val="22"/>
                <w:szCs w:val="22"/>
                <w:rtl w:val="0"/>
              </w:rPr>
              <w:t>descriptive statistics</w:t>
            </w:r>
            <w:r>
              <w:rPr>
                <w:rFonts w:ascii="Comic Sans MS" w:hAnsi="Comic Sans MS" w:eastAsia="Comic Sans MS" w:cs="Comic Sans MS"/>
                <w:sz w:val="22"/>
                <w:szCs w:val="22"/>
                <w:rtl w:val="0"/>
              </w:rPr>
              <w:t>, which summarize data using:</w:t>
            </w:r>
          </w:p>
          <w:p w14:paraId="00000164">
            <w:pPr>
              <w:widowControl w:val="0"/>
              <w:numPr>
                <w:ilvl w:val="0"/>
                <w:numId w:val="12"/>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Range</w:t>
            </w:r>
            <w:r>
              <w:rPr>
                <w:rFonts w:ascii="Comic Sans MS" w:hAnsi="Comic Sans MS" w:eastAsia="Comic Sans MS" w:cs="Comic Sans MS"/>
                <w:sz w:val="22"/>
                <w:szCs w:val="22"/>
                <w:rtl w:val="0"/>
              </w:rPr>
              <w:t>: Difference between minimum and maximum values</w:t>
            </w:r>
          </w:p>
          <w:p w14:paraId="00000165">
            <w:pPr>
              <w:widowControl w:val="0"/>
              <w:numPr>
                <w:ilvl w:val="0"/>
                <w:numId w:val="12"/>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Mean</w:t>
            </w:r>
            <w:r>
              <w:rPr>
                <w:rFonts w:ascii="Comic Sans MS" w:hAnsi="Comic Sans MS" w:eastAsia="Comic Sans MS" w:cs="Comic Sans MS"/>
                <w:sz w:val="22"/>
                <w:szCs w:val="22"/>
                <w:rtl w:val="0"/>
              </w:rPr>
              <w:t>: Average value representing central tendency</w:t>
            </w:r>
          </w:p>
          <w:p w14:paraId="00000166">
            <w:pPr>
              <w:widowControl w:val="0"/>
              <w:numPr>
                <w:ilvl w:val="0"/>
                <w:numId w:val="12"/>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Standard deviation</w:t>
            </w:r>
            <w:r>
              <w:rPr>
                <w:rFonts w:ascii="Comic Sans MS" w:hAnsi="Comic Sans MS" w:eastAsia="Comic Sans MS" w:cs="Comic Sans MS"/>
                <w:sz w:val="22"/>
                <w:szCs w:val="22"/>
                <w:rtl w:val="0"/>
              </w:rPr>
              <w:t>: Measure of dispersion or variability</w:t>
            </w:r>
          </w:p>
          <w:p w14:paraId="00000167">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concept of </w:t>
            </w:r>
            <w:r>
              <w:rPr>
                <w:rFonts w:ascii="Comic Sans MS" w:hAnsi="Comic Sans MS" w:eastAsia="Comic Sans MS" w:cs="Comic Sans MS"/>
                <w:b/>
                <w:bCs/>
                <w:sz w:val="22"/>
                <w:szCs w:val="22"/>
                <w:rtl w:val="0"/>
              </w:rPr>
              <w:t>data subsetting</w:t>
            </w:r>
            <w:r>
              <w:rPr>
                <w:rFonts w:ascii="Comic Sans MS" w:hAnsi="Comic Sans MS" w:eastAsia="Comic Sans MS" w:cs="Comic Sans MS"/>
                <w:sz w:val="22"/>
                <w:szCs w:val="22"/>
                <w:rtl w:val="0"/>
              </w:rPr>
              <w:t xml:space="preserve"> is applied to analyze a portion of the dataset. This helps in understanding how removing observations affects statistical measures.</w:t>
            </w:r>
          </w:p>
          <w:p w14:paraId="00000168">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b/>
                <w:bCs/>
                <w:sz w:val="22"/>
                <w:szCs w:val="22"/>
                <w:rtl w:val="0"/>
              </w:rPr>
              <w:t>Data visualization</w:t>
            </w:r>
            <w:r>
              <w:rPr>
                <w:rFonts w:ascii="Comic Sans MS" w:hAnsi="Comic Sans MS" w:eastAsia="Comic Sans MS" w:cs="Comic Sans MS"/>
                <w:sz w:val="22"/>
                <w:szCs w:val="22"/>
                <w:rtl w:val="0"/>
              </w:rPr>
              <w:t xml:space="preserve"> is another major concept, including:</w:t>
            </w:r>
          </w:p>
          <w:p w14:paraId="00000169">
            <w:pPr>
              <w:widowControl w:val="0"/>
              <w:numPr>
                <w:ilvl w:val="0"/>
                <w:numId w:val="13"/>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Scatterplots</w:t>
            </w:r>
            <w:r>
              <w:rPr>
                <w:rFonts w:ascii="Comic Sans MS" w:hAnsi="Comic Sans MS" w:eastAsia="Comic Sans MS" w:cs="Comic Sans MS"/>
                <w:sz w:val="22"/>
                <w:szCs w:val="22"/>
                <w:rtl w:val="0"/>
              </w:rPr>
              <w:t>: Used to identify relationships between two variables</w:t>
            </w:r>
          </w:p>
          <w:p w14:paraId="0000016A">
            <w:pPr>
              <w:widowControl w:val="0"/>
              <w:numPr>
                <w:ilvl w:val="0"/>
                <w:numId w:val="13"/>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Pair plots</w:t>
            </w:r>
            <w:r>
              <w:rPr>
                <w:rFonts w:ascii="Comic Sans MS" w:hAnsi="Comic Sans MS" w:eastAsia="Comic Sans MS" w:cs="Comic Sans MS"/>
                <w:sz w:val="22"/>
                <w:szCs w:val="22"/>
                <w:rtl w:val="0"/>
              </w:rPr>
              <w:t>: Used to visualize relationships among multiple variables simultaneously</w:t>
            </w:r>
          </w:p>
          <w:p w14:paraId="0000016B">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practical also introduces </w:t>
            </w:r>
            <w:r>
              <w:rPr>
                <w:rFonts w:ascii="Comic Sans MS" w:hAnsi="Comic Sans MS" w:eastAsia="Comic Sans MS" w:cs="Comic Sans MS"/>
                <w:b/>
                <w:bCs/>
                <w:sz w:val="22"/>
                <w:szCs w:val="22"/>
                <w:rtl w:val="0"/>
              </w:rPr>
              <w:t>correlation</w:t>
            </w:r>
            <w:r>
              <w:rPr>
                <w:rFonts w:ascii="Comic Sans MS" w:hAnsi="Comic Sans MS" w:eastAsia="Comic Sans MS" w:cs="Comic Sans MS"/>
                <w:sz w:val="22"/>
                <w:szCs w:val="22"/>
                <w:rtl w:val="0"/>
              </w:rPr>
              <w:t>, which measures the strength and direction of relationships between variables.</w:t>
            </w:r>
          </w:p>
          <w:p w14:paraId="0000016C">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Finally, the concept of </w:t>
            </w:r>
            <w:r>
              <w:rPr>
                <w:rFonts w:ascii="Comic Sans MS" w:hAnsi="Comic Sans MS" w:eastAsia="Comic Sans MS" w:cs="Comic Sans MS"/>
                <w:b/>
                <w:bCs/>
                <w:sz w:val="22"/>
                <w:szCs w:val="22"/>
                <w:rtl w:val="0"/>
              </w:rPr>
              <w:t>predictive modeling</w:t>
            </w:r>
            <w:r>
              <w:rPr>
                <w:rFonts w:ascii="Comic Sans MS" w:hAnsi="Comic Sans MS" w:eastAsia="Comic Sans MS" w:cs="Comic Sans MS"/>
                <w:sz w:val="22"/>
                <w:szCs w:val="22"/>
                <w:rtl w:val="0"/>
              </w:rPr>
              <w:t xml:space="preserve"> is explored, where independent variables (predictors) are used to estimate a dependent variable (mpg). Selecting relevant predictors is important to avoid issues like </w:t>
            </w:r>
            <w:r>
              <w:rPr>
                <w:rFonts w:ascii="Comic Sans MS" w:hAnsi="Comic Sans MS" w:eastAsia="Comic Sans MS" w:cs="Comic Sans MS"/>
                <w:b/>
                <w:bCs/>
                <w:sz w:val="22"/>
                <w:szCs w:val="22"/>
                <w:rtl w:val="0"/>
              </w:rPr>
              <w:t>overfitting</w:t>
            </w:r>
            <w:r>
              <w:rPr>
                <w:rFonts w:ascii="Comic Sans MS" w:hAnsi="Comic Sans MS" w:eastAsia="Comic Sans MS" w:cs="Comic Sans MS"/>
                <w:sz w:val="22"/>
                <w:szCs w:val="22"/>
                <w:rtl w:val="0"/>
              </w:rPr>
              <w:t>, especially when dealing with categorical variables having many unique values.</w:t>
            </w:r>
          </w:p>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r w14:paraId="11491F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CODE PRINT:</w:t>
            </w:r>
          </w:p>
        </w:tc>
      </w:tr>
      <w:tr w14:paraId="27A29A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17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Practical-3: Auto Dataset Analysis</w:t>
            </w:r>
          </w:p>
          <w:p w14:paraId="00000172">
            <w:pPr>
              <w:widowControl w:val="0"/>
              <w:spacing w:line="240" w:lineRule="auto"/>
              <w:ind w:left="132" w:firstLine="0"/>
              <w:rPr>
                <w:rFonts w:ascii="Comic Sans MS" w:hAnsi="Comic Sans MS" w:eastAsia="Comic Sans MS" w:cs="Comic Sans MS"/>
                <w:sz w:val="22"/>
                <w:szCs w:val="22"/>
              </w:rPr>
            </w:pPr>
          </w:p>
          <w:p w14:paraId="0000017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Load dataset and handle missing values</w:t>
            </w:r>
          </w:p>
          <w:p w14:paraId="0000017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Auto = read.csv("Auto.csv", header = TRUE, na.strings = "?")</w:t>
            </w:r>
          </w:p>
          <w:p w14:paraId="0000017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Auto = na.omit(Auto)</w:t>
            </w:r>
          </w:p>
          <w:p w14:paraId="00000176">
            <w:pPr>
              <w:widowControl w:val="0"/>
              <w:spacing w:line="240" w:lineRule="auto"/>
              <w:ind w:left="132" w:firstLine="0"/>
              <w:rPr>
                <w:rFonts w:ascii="Comic Sans MS" w:hAnsi="Comic Sans MS" w:eastAsia="Comic Sans MS" w:cs="Comic Sans MS"/>
                <w:sz w:val="22"/>
                <w:szCs w:val="22"/>
              </w:rPr>
            </w:pPr>
          </w:p>
          <w:p w14:paraId="0000017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Check dimensions and summary</w:t>
            </w:r>
          </w:p>
          <w:p w14:paraId="0000017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dim(Auto)</w:t>
            </w:r>
          </w:p>
          <w:p w14:paraId="0000017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summary(Auto)</w:t>
            </w:r>
          </w:p>
          <w:p w14:paraId="0000017A">
            <w:pPr>
              <w:widowControl w:val="0"/>
              <w:spacing w:line="240" w:lineRule="auto"/>
              <w:ind w:left="132" w:firstLine="0"/>
              <w:rPr>
                <w:rFonts w:ascii="Comic Sans MS" w:hAnsi="Comic Sans MS" w:eastAsia="Comic Sans MS" w:cs="Comic Sans MS"/>
                <w:sz w:val="22"/>
                <w:szCs w:val="22"/>
              </w:rPr>
            </w:pPr>
          </w:p>
          <w:p w14:paraId="0000017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(a) Identify variable types</w:t>
            </w:r>
          </w:p>
          <w:p w14:paraId="0000017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Quantitative: mpg, cylinders, displacement, horsepower, weight, acceleration, year</w:t>
            </w:r>
          </w:p>
          <w:p w14:paraId="0000017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Qualitative: origin, name</w:t>
            </w:r>
          </w:p>
          <w:p w14:paraId="0000017E">
            <w:pPr>
              <w:widowControl w:val="0"/>
              <w:spacing w:line="240" w:lineRule="auto"/>
              <w:ind w:left="132" w:firstLine="0"/>
              <w:rPr>
                <w:rFonts w:ascii="Comic Sans MS" w:hAnsi="Comic Sans MS" w:eastAsia="Comic Sans MS" w:cs="Comic Sans MS"/>
                <w:sz w:val="22"/>
                <w:szCs w:val="22"/>
              </w:rPr>
            </w:pPr>
          </w:p>
          <w:p w14:paraId="0000017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(b) Range of quantitative predictors</w:t>
            </w:r>
          </w:p>
          <w:p w14:paraId="0000018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sapply(Auto[,1:7], range)</w:t>
            </w:r>
          </w:p>
          <w:p w14:paraId="00000181">
            <w:pPr>
              <w:widowControl w:val="0"/>
              <w:spacing w:line="240" w:lineRule="auto"/>
              <w:ind w:left="132" w:firstLine="0"/>
              <w:rPr>
                <w:rFonts w:ascii="Comic Sans MS" w:hAnsi="Comic Sans MS" w:eastAsia="Comic Sans MS" w:cs="Comic Sans MS"/>
                <w:sz w:val="22"/>
                <w:szCs w:val="22"/>
              </w:rPr>
            </w:pPr>
          </w:p>
          <w:p w14:paraId="0000018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 Mean and standard deviation</w:t>
            </w:r>
          </w:p>
          <w:p w14:paraId="0000018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sapply(Auto[,1:7], mean)</w:t>
            </w:r>
          </w:p>
          <w:p w14:paraId="0000018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sapply(Auto[,1:7], sd)</w:t>
            </w:r>
          </w:p>
          <w:p w14:paraId="00000185">
            <w:pPr>
              <w:widowControl w:val="0"/>
              <w:spacing w:line="240" w:lineRule="auto"/>
              <w:ind w:left="132" w:firstLine="0"/>
              <w:rPr>
                <w:rFonts w:ascii="Comic Sans MS" w:hAnsi="Comic Sans MS" w:eastAsia="Comic Sans MS" w:cs="Comic Sans MS"/>
                <w:sz w:val="22"/>
                <w:szCs w:val="22"/>
              </w:rPr>
            </w:pPr>
          </w:p>
          <w:p w14:paraId="0000018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(d) Remove 10th to 85th observations</w:t>
            </w:r>
          </w:p>
          <w:p w14:paraId="0000018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newAuto = Auto[-(10:85),]</w:t>
            </w:r>
          </w:p>
          <w:p w14:paraId="00000188">
            <w:pPr>
              <w:widowControl w:val="0"/>
              <w:spacing w:line="240" w:lineRule="auto"/>
              <w:ind w:left="132" w:firstLine="0"/>
              <w:rPr>
                <w:rFonts w:ascii="Comic Sans MS" w:hAnsi="Comic Sans MS" w:eastAsia="Comic Sans MS" w:cs="Comic Sans MS"/>
                <w:sz w:val="22"/>
                <w:szCs w:val="22"/>
              </w:rPr>
            </w:pPr>
          </w:p>
          <w:p w14:paraId="0000018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Verify changes</w:t>
            </w:r>
          </w:p>
          <w:p w14:paraId="0000018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dim(newAuto)</w:t>
            </w:r>
          </w:p>
          <w:p w14:paraId="0000018B">
            <w:pPr>
              <w:widowControl w:val="0"/>
              <w:spacing w:line="240" w:lineRule="auto"/>
              <w:ind w:left="132" w:firstLine="0"/>
              <w:rPr>
                <w:rFonts w:ascii="Comic Sans MS" w:hAnsi="Comic Sans MS" w:eastAsia="Comic Sans MS" w:cs="Comic Sans MS"/>
                <w:sz w:val="22"/>
                <w:szCs w:val="22"/>
              </w:rPr>
            </w:pPr>
          </w:p>
          <w:p w14:paraId="0000018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Range, mean, sd for new dataset</w:t>
            </w:r>
          </w:p>
          <w:p w14:paraId="0000018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sapply(newAuto[,1:7], range)</w:t>
            </w:r>
          </w:p>
          <w:p w14:paraId="0000018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sapply(newAuto[,1:7], mean)</w:t>
            </w:r>
          </w:p>
          <w:p w14:paraId="0000018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sapply(newAuto[,1:7], sd)</w:t>
            </w:r>
          </w:p>
          <w:p w14:paraId="00000190">
            <w:pPr>
              <w:widowControl w:val="0"/>
              <w:spacing w:line="240" w:lineRule="auto"/>
              <w:ind w:left="132" w:firstLine="0"/>
              <w:rPr>
                <w:rFonts w:ascii="Comic Sans MS" w:hAnsi="Comic Sans MS" w:eastAsia="Comic Sans MS" w:cs="Comic Sans MS"/>
                <w:sz w:val="22"/>
                <w:szCs w:val="22"/>
              </w:rPr>
            </w:pPr>
          </w:p>
          <w:p w14:paraId="0000019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(e) Graphical analysis</w:t>
            </w:r>
          </w:p>
          <w:p w14:paraId="0000019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pairs(Auto)</w:t>
            </w:r>
          </w:p>
          <w:p w14:paraId="00000193">
            <w:pPr>
              <w:widowControl w:val="0"/>
              <w:spacing w:line="240" w:lineRule="auto"/>
              <w:ind w:left="132" w:firstLine="0"/>
              <w:rPr>
                <w:rFonts w:ascii="Comic Sans MS" w:hAnsi="Comic Sans MS" w:eastAsia="Comic Sans MS" w:cs="Comic Sans MS"/>
                <w:sz w:val="22"/>
                <w:szCs w:val="22"/>
              </w:rPr>
            </w:pPr>
          </w:p>
          <w:p w14:paraId="0000019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Scatterplots</w:t>
            </w:r>
          </w:p>
          <w:p w14:paraId="0000019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plot(Auto$mpg, Auto$weight,</w:t>
            </w:r>
          </w:p>
          <w:p w14:paraId="0000019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"MPG vs Weight",</w:t>
            </w:r>
          </w:p>
          <w:p w14:paraId="0000019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xlab = "MPG", ylab = "Weight")</w:t>
            </w:r>
          </w:p>
          <w:p w14:paraId="00000198">
            <w:pPr>
              <w:widowControl w:val="0"/>
              <w:spacing w:line="240" w:lineRule="auto"/>
              <w:ind w:left="132" w:firstLine="0"/>
              <w:rPr>
                <w:rFonts w:ascii="Comic Sans MS" w:hAnsi="Comic Sans MS" w:eastAsia="Comic Sans MS" w:cs="Comic Sans MS"/>
                <w:sz w:val="22"/>
                <w:szCs w:val="22"/>
              </w:rPr>
            </w:pPr>
          </w:p>
          <w:p w14:paraId="0000019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plot(Auto$mpg, Auto$cylinders,</w:t>
            </w:r>
          </w:p>
          <w:p w14:paraId="0000019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"MPG vs Cylinders",</w:t>
            </w:r>
          </w:p>
          <w:p w14:paraId="0000019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xlab = "MPG", ylab = "Cylinders")</w:t>
            </w:r>
          </w:p>
          <w:p w14:paraId="0000019C">
            <w:pPr>
              <w:widowControl w:val="0"/>
              <w:spacing w:line="240" w:lineRule="auto"/>
              <w:ind w:left="132" w:firstLine="0"/>
              <w:rPr>
                <w:rFonts w:ascii="Comic Sans MS" w:hAnsi="Comic Sans MS" w:eastAsia="Comic Sans MS" w:cs="Comic Sans MS"/>
                <w:sz w:val="22"/>
                <w:szCs w:val="22"/>
              </w:rPr>
            </w:pPr>
          </w:p>
          <w:p w14:paraId="0000019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plot(Auto$mpg, Auto$year,</w:t>
            </w:r>
          </w:p>
          <w:p w14:paraId="0000019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 = "MPG vs Year",</w:t>
            </w:r>
          </w:p>
          <w:p w14:paraId="0000019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xlab = "MPG", ylab = "Year")</w:t>
            </w:r>
          </w:p>
          <w:p w14:paraId="000001A0">
            <w:pPr>
              <w:widowControl w:val="0"/>
              <w:spacing w:line="240" w:lineRule="auto"/>
              <w:ind w:left="132" w:firstLine="0"/>
              <w:rPr>
                <w:rFonts w:ascii="Comic Sans MS" w:hAnsi="Comic Sans MS" w:eastAsia="Comic Sans MS" w:cs="Comic Sans MS"/>
                <w:sz w:val="22"/>
                <w:szCs w:val="22"/>
              </w:rPr>
            </w:pPr>
          </w:p>
          <w:p w14:paraId="000001A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(f) Predictor analysis for mpg</w:t>
            </w:r>
          </w:p>
          <w:p w14:paraId="000001A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Based on plots, variables like weight, cylinders, horsepower,</w:t>
            </w:r>
          </w:p>
          <w:p w14:paraId="000001A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displacement, and year are useful predictors of mpg.</w:t>
            </w:r>
          </w:p>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tc>
      </w:tr>
      <w:tr w14:paraId="098DE1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OUTPUT PRINT:</w:t>
            </w:r>
          </w:p>
        </w:tc>
      </w:tr>
      <w:tr w14:paraId="3E91C2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r>
              <w:drawing>
                <wp:anchor distT="114300" distB="114300" distL="114300" distR="114300" simplePos="0" relativeHeight="251659264" behindDoc="0" locked="0" layoutInCell="1" allowOverlap="1">
                  <wp:simplePos x="0" y="0"/>
                  <wp:positionH relativeFrom="column">
                    <wp:posOffset>1729740</wp:posOffset>
                  </wp:positionH>
                  <wp:positionV relativeFrom="paragraph">
                    <wp:posOffset>2686050</wp:posOffset>
                  </wp:positionV>
                  <wp:extent cx="3727450" cy="2245360"/>
                  <wp:effectExtent l="0" t="0" r="0" b="0"/>
                  <wp:wrapTopAndBottom/>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17"/>
                          <a:srcRect/>
                          <a:stretch>
                            <a:fillRect/>
                          </a:stretch>
                        </pic:blipFill>
                        <pic:spPr>
                          <a:xfrm>
                            <a:off x="0" y="0"/>
                            <a:ext cx="3727134" cy="2245483"/>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3505200</wp:posOffset>
                  </wp:positionH>
                  <wp:positionV relativeFrom="paragraph">
                    <wp:posOffset>252095</wp:posOffset>
                  </wp:positionV>
                  <wp:extent cx="3550285" cy="2043430"/>
                  <wp:effectExtent l="0" t="0" r="0" b="0"/>
                  <wp:wrapTopAndBottom/>
                  <wp:docPr id="26" name="image19.png"/>
                  <wp:cNvGraphicFramePr/>
                  <a:graphic xmlns:a="http://schemas.openxmlformats.org/drawingml/2006/main">
                    <a:graphicData uri="http://schemas.openxmlformats.org/drawingml/2006/picture">
                      <pic:pic xmlns:pic="http://schemas.openxmlformats.org/drawingml/2006/picture">
                        <pic:nvPicPr>
                          <pic:cNvPr id="26" name="image19.png"/>
                          <pic:cNvPicPr preferRelativeResize="0"/>
                        </pic:nvPicPr>
                        <pic:blipFill>
                          <a:blip r:embed="rId18"/>
                          <a:srcRect/>
                          <a:stretch>
                            <a:fillRect/>
                          </a:stretch>
                        </pic:blipFill>
                        <pic:spPr>
                          <a:xfrm>
                            <a:off x="0" y="0"/>
                            <a:ext cx="3550510" cy="2043150"/>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47625</wp:posOffset>
                  </wp:positionH>
                  <wp:positionV relativeFrom="paragraph">
                    <wp:posOffset>114300</wp:posOffset>
                  </wp:positionV>
                  <wp:extent cx="3342005" cy="2319655"/>
                  <wp:effectExtent l="0" t="0" r="0" b="0"/>
                  <wp:wrapTopAndBottom/>
                  <wp:docPr id="25" name="image17.png"/>
                  <wp:cNvGraphicFramePr/>
                  <a:graphic xmlns:a="http://schemas.openxmlformats.org/drawingml/2006/main">
                    <a:graphicData uri="http://schemas.openxmlformats.org/drawingml/2006/picture">
                      <pic:pic xmlns:pic="http://schemas.openxmlformats.org/drawingml/2006/picture">
                        <pic:nvPicPr>
                          <pic:cNvPr id="25" name="image17.png"/>
                          <pic:cNvPicPr preferRelativeResize="0"/>
                        </pic:nvPicPr>
                        <pic:blipFill>
                          <a:blip r:embed="rId19"/>
                          <a:srcRect/>
                          <a:stretch>
                            <a:fillRect/>
                          </a:stretch>
                        </pic:blipFill>
                        <pic:spPr>
                          <a:xfrm>
                            <a:off x="0" y="0"/>
                            <a:ext cx="3341794" cy="2319375"/>
                          </a:xfrm>
                          <a:prstGeom prst="rect">
                            <a:avLst/>
                          </a:prstGeom>
                        </pic:spPr>
                      </pic:pic>
                    </a:graphicData>
                  </a:graphic>
                </wp:anchor>
              </w:drawing>
            </w:r>
          </w:p>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tc>
      </w:tr>
      <w:tr w14:paraId="6517E6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ANALYSIS OF OBTAINED RESULTS:</w:t>
            </w:r>
          </w:p>
        </w:tc>
      </w:tr>
      <w:tr w14:paraId="1EB3E3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5" w:hRule="atLeast"/>
        </w:trPr>
        <w:tc>
          <w:tcPr>
            <w:gridSpan w:val="3"/>
            <w:shd w:val="clear" w:color="auto" w:fill="auto"/>
            <w:tcMar>
              <w:top w:w="100" w:type="dxa"/>
              <w:left w:w="100" w:type="dxa"/>
              <w:bottom w:w="100" w:type="dxa"/>
              <w:right w:w="100" w:type="dxa"/>
            </w:tcMar>
            <w:vAlign w:val="top"/>
          </w:tcPr>
          <w:p w14:paraId="000001A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After analyzing the Auto dataset, the following observations were made:</w:t>
            </w:r>
          </w:p>
          <w:p w14:paraId="000001A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range values</w:t>
            </w:r>
            <w:r>
              <w:rPr>
                <w:rFonts w:ascii="Comic Sans MS" w:hAnsi="Comic Sans MS" w:eastAsia="Comic Sans MS" w:cs="Comic Sans MS"/>
                <w:sz w:val="22"/>
                <w:szCs w:val="22"/>
                <w:rtl w:val="0"/>
              </w:rPr>
              <w:t xml:space="preserve">, it is observed that variables like </w:t>
            </w:r>
            <w:r>
              <w:rPr>
                <w:rFonts w:ascii="Comic Sans MS" w:hAnsi="Comic Sans MS" w:eastAsia="Comic Sans MS" w:cs="Comic Sans MS"/>
                <w:b/>
                <w:bCs/>
                <w:sz w:val="22"/>
                <w:szCs w:val="22"/>
                <w:rtl w:val="0"/>
              </w:rPr>
              <w:t>mpg, horsepower, and weight</w:t>
            </w:r>
            <w:r>
              <w:rPr>
                <w:rFonts w:ascii="Comic Sans MS" w:hAnsi="Comic Sans MS" w:eastAsia="Comic Sans MS" w:cs="Comic Sans MS"/>
                <w:sz w:val="22"/>
                <w:szCs w:val="22"/>
                <w:rtl w:val="0"/>
              </w:rPr>
              <w:t xml:space="preserve"> have a wide spread, indicating high variability among cars.</w:t>
            </w:r>
          </w:p>
          <w:p w14:paraId="000001AF">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mean and standard deviation</w:t>
            </w:r>
            <w:r>
              <w:rPr>
                <w:rFonts w:ascii="Comic Sans MS" w:hAnsi="Comic Sans MS" w:eastAsia="Comic Sans MS" w:cs="Comic Sans MS"/>
                <w:sz w:val="22"/>
                <w:szCs w:val="22"/>
                <w:rtl w:val="0"/>
              </w:rPr>
              <w:t xml:space="preserve"> show that:</w:t>
            </w:r>
          </w:p>
          <w:p w14:paraId="000001B0">
            <w:pPr>
              <w:widowControl w:val="0"/>
              <w:numPr>
                <w:ilvl w:val="0"/>
                <w:numId w:val="14"/>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The average mpg is moderate, but the high standard deviation indicates variation in fuel efficiency</w:t>
            </w:r>
          </w:p>
          <w:p w14:paraId="000001B1">
            <w:pPr>
              <w:widowControl w:val="0"/>
              <w:numPr>
                <w:ilvl w:val="0"/>
                <w:numId w:val="14"/>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Variables like weight and displacement have large standard deviations, showing differences in vehicle sizes and engine capacities</w:t>
            </w:r>
          </w:p>
          <w:p w14:paraId="000001B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After removing observations (10th to 85th):</w:t>
            </w:r>
          </w:p>
          <w:p w14:paraId="000001B3">
            <w:pPr>
              <w:widowControl w:val="0"/>
              <w:numPr>
                <w:ilvl w:val="0"/>
                <w:numId w:val="15"/>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There is a slight change in </w:t>
            </w:r>
            <w:r>
              <w:rPr>
                <w:rFonts w:ascii="Comic Sans MS" w:hAnsi="Comic Sans MS" w:eastAsia="Comic Sans MS" w:cs="Comic Sans MS"/>
                <w:b/>
                <w:bCs/>
                <w:sz w:val="22"/>
                <w:szCs w:val="22"/>
                <w:rtl w:val="0"/>
              </w:rPr>
              <w:t>mean and standard deviation</w:t>
            </w:r>
            <w:r>
              <w:rPr>
                <w:rFonts w:ascii="Comic Sans MS" w:hAnsi="Comic Sans MS" w:eastAsia="Comic Sans MS" w:cs="Comic Sans MS"/>
                <w:sz w:val="22"/>
                <w:szCs w:val="22"/>
                <w:rtl w:val="0"/>
              </w:rPr>
              <w:t>, indicating that the removed data had some influence on overall statistics</w:t>
            </w:r>
          </w:p>
          <w:p w14:paraId="000001B4">
            <w:pPr>
              <w:widowControl w:val="0"/>
              <w:numPr>
                <w:ilvl w:val="0"/>
                <w:numId w:val="15"/>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However, the general distribution pattern remains similar</w:t>
            </w:r>
          </w:p>
          <w:p w14:paraId="000001B5">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scatterplots</w:t>
            </w:r>
            <w:r>
              <w:rPr>
                <w:rFonts w:ascii="Comic Sans MS" w:hAnsi="Comic Sans MS" w:eastAsia="Comic Sans MS" w:cs="Comic Sans MS"/>
                <w:sz w:val="22"/>
                <w:szCs w:val="22"/>
                <w:rtl w:val="0"/>
              </w:rPr>
              <w:t>:</w:t>
            </w:r>
          </w:p>
          <w:p w14:paraId="000001B6">
            <w:pPr>
              <w:widowControl w:val="0"/>
              <w:numPr>
                <w:ilvl w:val="0"/>
                <w:numId w:val="16"/>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mpg vs weight</w:t>
            </w:r>
            <w:r>
              <w:rPr>
                <w:rFonts w:ascii="Cardo" w:hAnsi="Cardo" w:eastAsia="Cardo" w:cs="Cardo"/>
                <w:sz w:val="22"/>
                <w:szCs w:val="22"/>
                <w:rtl w:val="0"/>
              </w:rPr>
              <w:t>: Strong negative relationship → heavier cars have lower fuel efficiency</w:t>
            </w:r>
          </w:p>
          <w:p w14:paraId="000001B7">
            <w:pPr>
              <w:widowControl w:val="0"/>
              <w:numPr>
                <w:ilvl w:val="0"/>
                <w:numId w:val="16"/>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mpg vs cylinders</w:t>
            </w:r>
            <w:r>
              <w:rPr>
                <w:rFonts w:ascii="Comic Sans MS" w:hAnsi="Comic Sans MS" w:eastAsia="Comic Sans MS" w:cs="Comic Sans MS"/>
                <w:sz w:val="22"/>
                <w:szCs w:val="22"/>
                <w:rtl w:val="0"/>
              </w:rPr>
              <w:t>: More cylinders lead to lower mpg</w:t>
            </w:r>
          </w:p>
          <w:p w14:paraId="000001B8">
            <w:pPr>
              <w:widowControl w:val="0"/>
              <w:numPr>
                <w:ilvl w:val="0"/>
                <w:numId w:val="16"/>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mpg vs year</w:t>
            </w:r>
            <w:r>
              <w:rPr>
                <w:rFonts w:ascii="Comic Sans MS" w:hAnsi="Comic Sans MS" w:eastAsia="Comic Sans MS" w:cs="Comic Sans MS"/>
                <w:sz w:val="22"/>
                <w:szCs w:val="22"/>
                <w:rtl w:val="0"/>
              </w:rPr>
              <w:t>: Newer cars tend to have higher mpg, showing technological improvement</w:t>
            </w:r>
          </w:p>
          <w:p w14:paraId="000001B9">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pair plots</w:t>
            </w:r>
            <w:r>
              <w:rPr>
                <w:rFonts w:ascii="Comic Sans MS" w:hAnsi="Comic Sans MS" w:eastAsia="Comic Sans MS" w:cs="Comic Sans MS"/>
                <w:sz w:val="22"/>
                <w:szCs w:val="22"/>
                <w:rtl w:val="0"/>
              </w:rPr>
              <w:t>, most predictors show some correlation with mpg.</w:t>
            </w:r>
          </w:p>
          <w:p w14:paraId="000001BA">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Thus, for predicting </w:t>
            </w:r>
            <w:r>
              <w:rPr>
                <w:rFonts w:ascii="Comic Sans MS" w:hAnsi="Comic Sans MS" w:eastAsia="Comic Sans MS" w:cs="Comic Sans MS"/>
                <w:b/>
                <w:bCs/>
                <w:sz w:val="22"/>
                <w:szCs w:val="22"/>
                <w:rtl w:val="0"/>
              </w:rPr>
              <w:t>mpg</w:t>
            </w:r>
            <w:r>
              <w:rPr>
                <w:rFonts w:ascii="Comic Sans MS" w:hAnsi="Comic Sans MS" w:eastAsia="Comic Sans MS" w:cs="Comic Sans MS"/>
                <w:sz w:val="22"/>
                <w:szCs w:val="22"/>
                <w:rtl w:val="0"/>
              </w:rPr>
              <w:t>:</w:t>
            </w:r>
          </w:p>
          <w:p w14:paraId="000001BB">
            <w:pPr>
              <w:widowControl w:val="0"/>
              <w:numPr>
                <w:ilvl w:val="0"/>
                <w:numId w:val="17"/>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Useful predictors: weight, cylinders, displacement, horsepower, year</w:t>
            </w:r>
          </w:p>
          <w:p w14:paraId="000001BC">
            <w:pPr>
              <w:widowControl w:val="0"/>
              <w:numPr>
                <w:ilvl w:val="0"/>
                <w:numId w:val="17"/>
              </w:numPr>
              <w:spacing w:before="0" w:beforeAutospacing="0" w:after="240" w:line="240" w:lineRule="auto"/>
              <w:ind w:left="720" w:hanging="360"/>
              <w:rPr>
                <w:rFonts w:ascii="Comic Sans MS" w:hAnsi="Comic Sans MS" w:eastAsia="Comic Sans MS" w:cs="Comic Sans MS"/>
                <w:sz w:val="22"/>
                <w:szCs w:val="22"/>
              </w:rPr>
            </w:pPr>
            <w:r>
              <w:rPr>
                <w:rFonts w:ascii="Cardo" w:hAnsi="Cardo" w:eastAsia="Cardo" w:cs="Cardo"/>
                <w:sz w:val="22"/>
                <w:szCs w:val="22"/>
                <w:rtl w:val="0"/>
              </w:rPr>
              <w:t>Less useful predictor: name (categorical with many unique values → may cause overfitting)</w:t>
            </w:r>
          </w:p>
          <w:p w14:paraId="000001B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Overall, the analysis shows that </w:t>
            </w:r>
            <w:r>
              <w:rPr>
                <w:rFonts w:ascii="Comic Sans MS" w:hAnsi="Comic Sans MS" w:eastAsia="Comic Sans MS" w:cs="Comic Sans MS"/>
                <w:b/>
                <w:bCs/>
                <w:sz w:val="22"/>
                <w:szCs w:val="22"/>
                <w:rtl w:val="0"/>
              </w:rPr>
              <w:t>vehicle weight and engine characteristics are major factors affecting fuel efficiency</w:t>
            </w:r>
            <w:r>
              <w:rPr>
                <w:rFonts w:ascii="Comic Sans MS" w:hAnsi="Comic Sans MS" w:eastAsia="Comic Sans MS" w:cs="Comic Sans MS"/>
                <w:sz w:val="22"/>
                <w:szCs w:val="22"/>
                <w:rtl w:val="0"/>
              </w:rPr>
              <w:t>.</w:t>
            </w:r>
          </w:p>
          <w:p w14:paraId="00000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bl>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3" name="image30.png"/>
            <wp:cNvGraphicFramePr/>
            <a:graphic xmlns:a="http://schemas.openxmlformats.org/drawingml/2006/main">
              <a:graphicData uri="http://schemas.openxmlformats.org/drawingml/2006/picture">
                <pic:pic xmlns:pic="http://schemas.openxmlformats.org/drawingml/2006/picture">
                  <pic:nvPicPr>
                    <pic:cNvPr id="3" name="image30.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1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1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006"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 xml:space="preserve">B. Tech. in Computer Science and Engineering(AIML) </w:t>
      </w:r>
    </w:p>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0" w:right="3892"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Even Term Session 2025-26 </w:t>
      </w:r>
    </w:p>
    <w:p w14:paraId="000001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4943"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IV Semester </w:t>
      </w:r>
    </w:p>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2635"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23AML1405: Lab: Statistics for Data Science </w:t>
      </w:r>
    </w:p>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7" w:after="0" w:line="240" w:lineRule="auto"/>
        <w:ind w:left="0" w:right="2999"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PRACTICAL JOURNAL for LAB-1 (PR-4) </w:t>
      </w:r>
    </w:p>
    <w:p w14:paraId="000001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4860" w:firstLine="0"/>
        <w:jc w:val="right"/>
        <w:rPr>
          <w:rFonts w:ascii="Comic Sans MS" w:hAnsi="Comic Sans MS" w:eastAsia="Comic Sans MS" w:cs="Comic Sans MS"/>
          <w:b/>
          <w:bCs/>
          <w:i w:val="0"/>
          <w:iCs w:val="0"/>
          <w:smallCaps w:val="0"/>
          <w:strike w:val="0"/>
          <w:color w:val="0000FF"/>
          <w:sz w:val="24"/>
          <w:szCs w:val="24"/>
          <w:u w:val="none"/>
          <w:shd w:val="clear" w:fill="auto"/>
          <w:vertAlign w:val="baseline"/>
        </w:rPr>
      </w:pPr>
      <w:r>
        <w:rPr>
          <w:rFonts w:ascii="Comic Sans MS" w:hAnsi="Comic Sans MS" w:eastAsia="Comic Sans MS" w:cs="Comic Sans MS"/>
          <w:b/>
          <w:bCs/>
          <w:i w:val="0"/>
          <w:iCs w:val="0"/>
          <w:smallCaps w:val="0"/>
          <w:strike w:val="0"/>
          <w:color w:val="0000FF"/>
          <w:sz w:val="24"/>
          <w:szCs w:val="24"/>
          <w:u w:val="none"/>
          <w:shd w:val="clear" w:fill="auto"/>
          <w:vertAlign w:val="baseline"/>
          <w:rtl w:val="0"/>
        </w:rPr>
        <w:t>SUBMITTED BY</w:t>
      </w:r>
    </w:p>
    <w:tbl>
      <w:tblPr>
        <w:tblStyle w:val="26"/>
        <w:tblW w:w="9579" w:type="dxa"/>
        <w:tblInd w:w="1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4"/>
        <w:gridCol w:w="6775"/>
      </w:tblGrid>
      <w:tr w14:paraId="708A37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0" w:hRule="atLeast"/>
        </w:trPr>
        <w:tc>
          <w:tcPr>
            <w:tcW w:w="2804" w:type="dxa"/>
            <w:shd w:val="clear" w:color="auto" w:fill="auto"/>
            <w:tcMar>
              <w:top w:w="100" w:type="dxa"/>
              <w:left w:w="100" w:type="dxa"/>
              <w:bottom w:w="100" w:type="dxa"/>
              <w:right w:w="100" w:type="dxa"/>
            </w:tcMar>
            <w:vAlign w:val="top"/>
          </w:tcPr>
          <w:p w14:paraId="00000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Name: </w:t>
            </w:r>
          </w:p>
        </w:tc>
        <w:tc>
          <w:tcPr>
            <w:tcW w:w="6775" w:type="dxa"/>
            <w:shd w:val="clear" w:color="auto" w:fill="auto"/>
            <w:tcMar>
              <w:top w:w="100" w:type="dxa"/>
              <w:left w:w="100" w:type="dxa"/>
              <w:bottom w:w="100" w:type="dxa"/>
              <w:right w:w="100" w:type="dxa"/>
            </w:tcMar>
            <w:vAlign w:val="top"/>
          </w:tcPr>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sz w:val="24"/>
                <w:szCs w:val="24"/>
                <w:rtl w:val="0"/>
                <w:lang w:val="en-US"/>
              </w:rPr>
              <w:t xml:space="preserve"> </w:t>
            </w:r>
          </w:p>
        </w:tc>
      </w:tr>
      <w:tr w14:paraId="0F2EAD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Section: </w:t>
            </w:r>
          </w:p>
        </w:tc>
        <w:tc>
          <w:tcPr>
            <w:tcW w:w="6775" w:type="dxa"/>
            <w:shd w:val="clear" w:color="auto" w:fill="auto"/>
            <w:tcMar>
              <w:top w:w="100" w:type="dxa"/>
              <w:left w:w="100" w:type="dxa"/>
              <w:bottom w:w="100" w:type="dxa"/>
              <w:right w:w="100" w:type="dxa"/>
            </w:tcMar>
            <w:vAlign w:val="top"/>
          </w:tcPr>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i w:val="0"/>
                <w:iCs w:val="0"/>
                <w:smallCaps w:val="0"/>
                <w:strike w:val="0"/>
                <w:color w:val="000000"/>
                <w:sz w:val="24"/>
                <w:szCs w:val="24"/>
                <w:u w:val="none"/>
                <w:shd w:val="clear" w:fill="auto"/>
                <w:vertAlign w:val="baseline"/>
                <w:rtl w:val="0"/>
              </w:rPr>
              <w:t>A</w:t>
            </w:r>
          </w:p>
        </w:tc>
      </w:tr>
      <w:tr w14:paraId="04D608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Batch: </w:t>
            </w:r>
          </w:p>
        </w:tc>
        <w:tc>
          <w:tcPr>
            <w:tcW w:w="6775" w:type="dxa"/>
            <w:shd w:val="clear" w:color="auto" w:fill="auto"/>
            <w:tcMar>
              <w:top w:w="100" w:type="dxa"/>
              <w:left w:w="100" w:type="dxa"/>
              <w:bottom w:w="100" w:type="dxa"/>
              <w:right w:w="100" w:type="dxa"/>
            </w:tcMar>
            <w:vAlign w:val="top"/>
          </w:tcPr>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r w14:paraId="78697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1" w:hRule="atLeast"/>
        </w:trPr>
        <w:tc>
          <w:tcPr>
            <w:tcW w:w="2804" w:type="dxa"/>
            <w:shd w:val="clear" w:color="auto" w:fill="auto"/>
            <w:tcMar>
              <w:top w:w="100" w:type="dxa"/>
              <w:left w:w="100" w:type="dxa"/>
              <w:bottom w:w="100" w:type="dxa"/>
              <w:right w:w="100" w:type="dxa"/>
            </w:tcMar>
            <w:vAlign w:val="top"/>
          </w:tcPr>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Roll No.: </w:t>
            </w:r>
          </w:p>
        </w:tc>
        <w:tc>
          <w:tcPr>
            <w:tcW w:w="6775" w:type="dxa"/>
            <w:shd w:val="clear" w:color="auto" w:fill="auto"/>
            <w:tcMar>
              <w:top w:w="100" w:type="dxa"/>
              <w:left w:w="100" w:type="dxa"/>
              <w:bottom w:w="100" w:type="dxa"/>
              <w:right w:w="100" w:type="dxa"/>
            </w:tcMar>
            <w:vAlign w:val="top"/>
          </w:tcPr>
          <w:p w14:paraId="000001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53DFD6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Name: </w:t>
            </w:r>
          </w:p>
        </w:tc>
        <w:tc>
          <w:tcPr>
            <w:tcW w:w="6775" w:type="dxa"/>
            <w:shd w:val="clear" w:color="auto" w:fill="auto"/>
            <w:tcMar>
              <w:top w:w="100" w:type="dxa"/>
              <w:left w:w="100" w:type="dxa"/>
              <w:bottom w:w="100" w:type="dxa"/>
              <w:right w:w="100" w:type="dxa"/>
            </w:tcMar>
            <w:vAlign w:val="top"/>
          </w:tcPr>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sz w:val="24"/>
                <w:szCs w:val="24"/>
                <w:rtl w:val="0"/>
                <w:lang w:val="en-US"/>
              </w:rPr>
              <w:t xml:space="preserve"> </w:t>
            </w:r>
          </w:p>
        </w:tc>
      </w:tr>
      <w:tr w14:paraId="60A9B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7" w:hRule="atLeast"/>
        </w:trPr>
        <w:tc>
          <w:tcPr>
            <w:shd w:val="clear" w:color="auto" w:fill="auto"/>
            <w:tcMar>
              <w:top w:w="100" w:type="dxa"/>
              <w:left w:w="100" w:type="dxa"/>
              <w:bottom w:w="100" w:type="dxa"/>
              <w:right w:w="100" w:type="dxa"/>
            </w:tcMar>
            <w:vAlign w:val="top"/>
          </w:tcPr>
          <w:p w14:paraId="000001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Signature: </w:t>
            </w:r>
          </w:p>
        </w:tc>
        <w:tc>
          <w:tcPr>
            <w:shd w:val="clear" w:color="auto" w:fill="auto"/>
            <w:tcMar>
              <w:top w:w="100" w:type="dxa"/>
              <w:left w:w="100" w:type="dxa"/>
              <w:bottom w:w="100" w:type="dxa"/>
              <w:right w:w="100" w:type="dxa"/>
            </w:tcMar>
            <w:vAlign w:val="top"/>
          </w:tcPr>
          <w:p w14:paraId="000001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sz w:val="24"/>
                <w:szCs w:val="24"/>
                <w:rtl w:val="0"/>
              </w:rPr>
              <w:t>Krish Bawangade</w:t>
            </w:r>
          </w:p>
        </w:tc>
      </w:tr>
    </w:tbl>
    <w:p w14:paraId="296839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7"/>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0EA21F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23" w:hRule="atLeast"/>
        </w:trPr>
        <w:tc>
          <w:tcPr>
            <w:shd w:val="clear" w:color="auto" w:fill="auto"/>
            <w:tcMar>
              <w:top w:w="100" w:type="dxa"/>
              <w:left w:w="100" w:type="dxa"/>
              <w:bottom w:w="100" w:type="dxa"/>
              <w:right w:w="100" w:type="dxa"/>
            </w:tcMar>
            <w:vAlign w:val="top"/>
          </w:tcPr>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93" w:right="92"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  No.</w:t>
            </w:r>
          </w:p>
        </w:tc>
        <w:tc>
          <w:tcPr>
            <w:shd w:val="clear" w:color="auto" w:fill="auto"/>
            <w:tcMar>
              <w:top w:w="100" w:type="dxa"/>
              <w:left w:w="100" w:type="dxa"/>
              <w:bottom w:w="100" w:type="dxa"/>
              <w:right w:w="100" w:type="dxa"/>
            </w:tcMar>
            <w:vAlign w:val="top"/>
          </w:tcPr>
          <w:p w14:paraId="000001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Details</w:t>
            </w:r>
          </w:p>
        </w:tc>
      </w:tr>
      <w:tr w14:paraId="7375AB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819" w:hRule="atLeast"/>
        </w:trPr>
        <w:tc>
          <w:tcPr>
            <w:shd w:val="clear" w:color="auto" w:fill="auto"/>
            <w:tcMar>
              <w:top w:w="100" w:type="dxa"/>
              <w:left w:w="100" w:type="dxa"/>
              <w:bottom w:w="100" w:type="dxa"/>
              <w:right w:w="100" w:type="dxa"/>
            </w:tcMar>
            <w:vAlign w:val="top"/>
          </w:tcPr>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4 </w:t>
            </w:r>
          </w:p>
        </w:tc>
        <w:tc>
          <w:tcPr>
            <w:shd w:val="clear" w:color="auto" w:fill="auto"/>
            <w:tcMar>
              <w:top w:w="100" w:type="dxa"/>
              <w:left w:w="100" w:type="dxa"/>
              <w:bottom w:w="100" w:type="dxa"/>
              <w:right w:w="100" w:type="dxa"/>
            </w:tcMar>
            <w:vAlign w:val="top"/>
          </w:tcPr>
          <w:p w14:paraId="000001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This Practical involves the Boston housing data set. </w:t>
            </w:r>
          </w:p>
          <w:p w14:paraId="000001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78" w:lineRule="auto"/>
              <w:ind w:left="130" w:right="487" w:firstLine="1"/>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To begin, load in the Boston data set. The Boston data set is part of the MASS library in R. &gt; library(MASS) </w:t>
            </w:r>
          </w:p>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40" w:lineRule="auto"/>
              <w:ind w:left="138"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Now the data set is contained in the object Boston. </w:t>
            </w:r>
          </w:p>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3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Boston </w:t>
            </w:r>
          </w:p>
          <w:p w14:paraId="000001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37"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Read about the data set: </w:t>
            </w:r>
          </w:p>
          <w:p w14:paraId="000001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30"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&gt; ?Boston </w:t>
            </w:r>
          </w:p>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78" w:lineRule="auto"/>
              <w:ind w:left="139" w:right="92" w:firstLine="1"/>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How many rows are in this data set? How many columns? What do the rows and columns  represent? </w:t>
            </w:r>
          </w:p>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8" w:lineRule="auto"/>
              <w:ind w:left="132" w:right="422"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(b)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Make some pairwise scatterplots of the predictors (columns) in this data set. Describe your findings. </w:t>
            </w:r>
          </w:p>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8" w:lineRule="auto"/>
              <w:ind w:left="139" w:right="102" w:hanging="7"/>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(c)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Are any of the predictors associated with per capita crime rate? If so, explain the  relationship. </w:t>
            </w:r>
          </w:p>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3" w:lineRule="auto"/>
              <w:ind w:left="135" w:right="92" w:hanging="3"/>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(d)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Do any of the suburbs of Boston appear to have particularly high crime rates? Tax rates?  Pupil-teacher ratios? Comment on the range of each predictor. </w:t>
            </w:r>
          </w:p>
          <w:p w14:paraId="00000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How many of the suburbs in this data set bound the Charles river? </w:t>
            </w:r>
          </w:p>
          <w:p w14:paraId="000001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78" w:lineRule="auto"/>
              <w:ind w:left="132" w:right="132"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(f)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What is the median pupil-teacher ratio among the towns in this data set? </w:t>
            </w: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(g)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Which suburb of Boston has lowest median value of owner-occupied homes? What are the</w:t>
            </w:r>
          </w:p>
        </w:tc>
      </w:tr>
    </w:tbl>
    <w:p w14:paraId="00000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2" name="image22.png"/>
            <wp:cNvGraphicFramePr/>
            <a:graphic xmlns:a="http://schemas.openxmlformats.org/drawingml/2006/main">
              <a:graphicData uri="http://schemas.openxmlformats.org/drawingml/2006/picture">
                <pic:pic xmlns:pic="http://schemas.openxmlformats.org/drawingml/2006/picture">
                  <pic:nvPicPr>
                    <pic:cNvPr id="2" name="image22.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1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1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1567"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B. Tech. in Computer Science and Engineering(AIML)</w:t>
      </w:r>
    </w:p>
    <w:tbl>
      <w:tblPr>
        <w:tblStyle w:val="28"/>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333C72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6" w:hRule="atLeast"/>
        </w:trPr>
        <w:tc>
          <w:tcPr>
            <w:shd w:val="clear" w:color="auto" w:fill="auto"/>
            <w:tcMar>
              <w:top w:w="100" w:type="dxa"/>
              <w:left w:w="100" w:type="dxa"/>
              <w:bottom w:w="100" w:type="dxa"/>
              <w:right w:w="100" w:type="dxa"/>
            </w:tcMar>
            <w:vAlign w:val="top"/>
          </w:tcPr>
          <w:p w14:paraId="000001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tc>
        <w:tc>
          <w:tcPr>
            <w:shd w:val="clear" w:color="auto" w:fill="auto"/>
            <w:tcMar>
              <w:top w:w="100" w:type="dxa"/>
              <w:left w:w="100" w:type="dxa"/>
              <w:bottom w:w="100" w:type="dxa"/>
              <w:right w:w="100" w:type="dxa"/>
            </w:tcMar>
            <w:vAlign w:val="top"/>
          </w:tcPr>
          <w:p w14:paraId="00000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39" w:right="52" w:hanging="8"/>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values of the other predictors for that suburb, and how do those values compare to the overall  ranges for those predictors? Comment on your findings. </w:t>
            </w:r>
          </w:p>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 w:after="0" w:line="278" w:lineRule="auto"/>
              <w:ind w:left="131" w:right="51" w:firstLine="0"/>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(h)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In this data set, how many of the suburbs average more than seven rooms per dwelling? More  than eight rooms per dwelling? Comment on the suburbs that average more than eight rooms per  dwelling.</w:t>
            </w:r>
          </w:p>
        </w:tc>
      </w:tr>
    </w:tbl>
    <w:p w14:paraId="0000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9"/>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9"/>
        <w:gridCol w:w="10410"/>
        <w:gridCol w:w="1"/>
      </w:tblGrid>
      <w:tr w14:paraId="25C6A7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7" w:hRule="atLeast"/>
        </w:trPr>
        <w:tc>
          <w:tcPr>
            <w:gridSpan w:val="3"/>
            <w:shd w:val="clear" w:color="auto" w:fill="auto"/>
            <w:tcMar>
              <w:top w:w="100" w:type="dxa"/>
              <w:left w:w="100" w:type="dxa"/>
              <w:bottom w:w="100" w:type="dxa"/>
              <w:right w:w="100" w:type="dxa"/>
            </w:tcMar>
            <w:vAlign w:val="top"/>
          </w:tcPr>
          <w:p w14:paraId="0000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Practical-4</w:t>
            </w:r>
          </w:p>
        </w:tc>
      </w:tr>
      <w:tr w14:paraId="572532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1012" w:hRule="atLeast"/>
        </w:trPr>
        <w:tc>
          <w:tcPr>
            <w:shd w:val="clear" w:color="auto" w:fill="auto"/>
            <w:tcMar>
              <w:top w:w="100" w:type="dxa"/>
              <w:left w:w="100" w:type="dxa"/>
              <w:bottom w:w="100" w:type="dxa"/>
              <w:right w:w="100" w:type="dxa"/>
            </w:tcMar>
            <w:vAlign w:val="top"/>
          </w:tcPr>
          <w:p w14:paraId="00000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AIM: </w:t>
            </w:r>
          </w:p>
        </w:tc>
        <w:tc>
          <w:tcPr>
            <w:shd w:val="clear" w:color="auto" w:fill="auto"/>
            <w:tcMar>
              <w:top w:w="100" w:type="dxa"/>
              <w:left w:w="100" w:type="dxa"/>
              <w:bottom w:w="100" w:type="dxa"/>
              <w:right w:w="100" w:type="dxa"/>
            </w:tcMar>
            <w:vAlign w:val="top"/>
          </w:tcPr>
          <w:p w14:paraId="00000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861" w:right="250" w:hanging="363"/>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To evaluate the median value and to explore the relationship of predictor with  response. </w:t>
            </w:r>
          </w:p>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7"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To explore different functions in R to analyze the given data.</w:t>
            </w:r>
          </w:p>
        </w:tc>
      </w:tr>
      <w:tr w14:paraId="0D21CA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2" w:hRule="atLeast"/>
        </w:trPr>
        <w:tc>
          <w:tcPr>
            <w:gridSpan w:val="3"/>
            <w:shd w:val="clear" w:color="auto" w:fill="auto"/>
            <w:tcMar>
              <w:top w:w="100" w:type="dxa"/>
              <w:left w:w="100" w:type="dxa"/>
              <w:bottom w:w="100" w:type="dxa"/>
              <w:right w:w="100" w:type="dxa"/>
            </w:tcMar>
            <w:vAlign w:val="top"/>
          </w:tcPr>
          <w:p w14:paraId="00000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RELATED THEORY:</w:t>
            </w:r>
          </w:p>
        </w:tc>
      </w:tr>
      <w:tr w14:paraId="1EE261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38" w:hRule="atLeast"/>
        </w:trPr>
        <w:tc>
          <w:tcPr>
            <w:gridSpan w:val="3"/>
            <w:shd w:val="clear" w:color="auto" w:fill="auto"/>
            <w:tcMar>
              <w:top w:w="100" w:type="dxa"/>
              <w:left w:w="100" w:type="dxa"/>
              <w:bottom w:w="100" w:type="dxa"/>
              <w:right w:w="100" w:type="dxa"/>
            </w:tcMar>
            <w:vAlign w:val="top"/>
          </w:tcPr>
          <w:p w14:paraId="000001FC">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This practical is based on key concepts of </w:t>
            </w:r>
            <w:r>
              <w:rPr>
                <w:rFonts w:ascii="Comic Sans MS" w:hAnsi="Comic Sans MS" w:eastAsia="Comic Sans MS" w:cs="Comic Sans MS"/>
                <w:b/>
                <w:bCs/>
                <w:sz w:val="22"/>
                <w:szCs w:val="22"/>
                <w:rtl w:val="0"/>
              </w:rPr>
              <w:t>multivariate data analysis</w:t>
            </w:r>
            <w:r>
              <w:rPr>
                <w:rFonts w:ascii="Comic Sans MS" w:hAnsi="Comic Sans MS" w:eastAsia="Comic Sans MS" w:cs="Comic Sans MS"/>
                <w:sz w:val="22"/>
                <w:szCs w:val="22"/>
                <w:rtl w:val="0"/>
              </w:rPr>
              <w:t xml:space="preserve"> using R.</w:t>
            </w:r>
          </w:p>
          <w:p w14:paraId="000001F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One important concept is </w:t>
            </w:r>
            <w:r>
              <w:rPr>
                <w:rFonts w:ascii="Comic Sans MS" w:hAnsi="Comic Sans MS" w:eastAsia="Comic Sans MS" w:cs="Comic Sans MS"/>
                <w:b/>
                <w:bCs/>
                <w:sz w:val="22"/>
                <w:szCs w:val="22"/>
                <w:rtl w:val="0"/>
              </w:rPr>
              <w:t>multivariate datasets</w:t>
            </w:r>
            <w:r>
              <w:rPr>
                <w:rFonts w:ascii="Comic Sans MS" w:hAnsi="Comic Sans MS" w:eastAsia="Comic Sans MS" w:cs="Comic Sans MS"/>
                <w:sz w:val="22"/>
                <w:szCs w:val="22"/>
                <w:rtl w:val="0"/>
              </w:rPr>
              <w:t>, where multiple variables are recorded for each observation. The Boston dataset contains housing-related attributes such as crime rate, tax rate, number of rooms, and property value.</w:t>
            </w:r>
          </w:p>
          <w:p w14:paraId="000001F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concept of </w:t>
            </w:r>
            <w:r>
              <w:rPr>
                <w:rFonts w:ascii="Comic Sans MS" w:hAnsi="Comic Sans MS" w:eastAsia="Comic Sans MS" w:cs="Comic Sans MS"/>
                <w:b/>
                <w:bCs/>
                <w:sz w:val="22"/>
                <w:szCs w:val="22"/>
                <w:rtl w:val="0"/>
              </w:rPr>
              <w:t>descriptive statistics</w:t>
            </w:r>
            <w:r>
              <w:rPr>
                <w:rFonts w:ascii="Comic Sans MS" w:hAnsi="Comic Sans MS" w:eastAsia="Comic Sans MS" w:cs="Comic Sans MS"/>
                <w:sz w:val="22"/>
                <w:szCs w:val="22"/>
                <w:rtl w:val="0"/>
              </w:rPr>
              <w:t xml:space="preserve"> is used to summarize data, including:</w:t>
            </w:r>
          </w:p>
          <w:p w14:paraId="000001FF">
            <w:pPr>
              <w:widowControl w:val="0"/>
              <w:numPr>
                <w:ilvl w:val="0"/>
                <w:numId w:val="18"/>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Measures of central tendency</w:t>
            </w:r>
            <w:r>
              <w:rPr>
                <w:rFonts w:ascii="Comic Sans MS" w:hAnsi="Comic Sans MS" w:eastAsia="Comic Sans MS" w:cs="Comic Sans MS"/>
                <w:sz w:val="22"/>
                <w:szCs w:val="22"/>
                <w:rtl w:val="0"/>
              </w:rPr>
              <w:t xml:space="preserve"> (mean, median)</w:t>
            </w:r>
          </w:p>
          <w:p w14:paraId="00000200">
            <w:pPr>
              <w:widowControl w:val="0"/>
              <w:numPr>
                <w:ilvl w:val="0"/>
                <w:numId w:val="18"/>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Measures of dispersion</w:t>
            </w:r>
            <w:r>
              <w:rPr>
                <w:rFonts w:ascii="Comic Sans MS" w:hAnsi="Comic Sans MS" w:eastAsia="Comic Sans MS" w:cs="Comic Sans MS"/>
                <w:sz w:val="22"/>
                <w:szCs w:val="22"/>
                <w:rtl w:val="0"/>
              </w:rPr>
              <w:t xml:space="preserve"> (range, variability)</w:t>
            </w:r>
          </w:p>
          <w:p w14:paraId="00000201">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Another key concept is </w:t>
            </w:r>
            <w:r>
              <w:rPr>
                <w:rFonts w:ascii="Comic Sans MS" w:hAnsi="Comic Sans MS" w:eastAsia="Comic Sans MS" w:cs="Comic Sans MS"/>
                <w:b/>
                <w:bCs/>
                <w:sz w:val="22"/>
                <w:szCs w:val="22"/>
                <w:rtl w:val="0"/>
              </w:rPr>
              <w:t>data visualization</w:t>
            </w:r>
            <w:r>
              <w:rPr>
                <w:rFonts w:ascii="Comic Sans MS" w:hAnsi="Comic Sans MS" w:eastAsia="Comic Sans MS" w:cs="Comic Sans MS"/>
                <w:sz w:val="22"/>
                <w:szCs w:val="22"/>
                <w:rtl w:val="0"/>
              </w:rPr>
              <w:t>, which includes:</w:t>
            </w:r>
          </w:p>
          <w:p w14:paraId="00000202">
            <w:pPr>
              <w:widowControl w:val="0"/>
              <w:numPr>
                <w:ilvl w:val="0"/>
                <w:numId w:val="19"/>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Scatterplots</w:t>
            </w:r>
            <w:r>
              <w:rPr>
                <w:rFonts w:ascii="Comic Sans MS" w:hAnsi="Comic Sans MS" w:eastAsia="Comic Sans MS" w:cs="Comic Sans MS"/>
                <w:sz w:val="22"/>
                <w:szCs w:val="22"/>
                <w:rtl w:val="0"/>
              </w:rPr>
              <w:t>: Used to study relationships between two variables</w:t>
            </w:r>
          </w:p>
          <w:p w14:paraId="00000203">
            <w:pPr>
              <w:widowControl w:val="0"/>
              <w:numPr>
                <w:ilvl w:val="0"/>
                <w:numId w:val="19"/>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Pair plots</w:t>
            </w:r>
            <w:r>
              <w:rPr>
                <w:rFonts w:ascii="Comic Sans MS" w:hAnsi="Comic Sans MS" w:eastAsia="Comic Sans MS" w:cs="Comic Sans MS"/>
                <w:sz w:val="22"/>
                <w:szCs w:val="22"/>
                <w:rtl w:val="0"/>
              </w:rPr>
              <w:t>: Used to visualize relationships among multiple predictors simultaneously</w:t>
            </w:r>
          </w:p>
          <w:p w14:paraId="00000204">
            <w:pPr>
              <w:widowControl w:val="0"/>
              <w:numPr>
                <w:ilvl w:val="0"/>
                <w:numId w:val="19"/>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Histograms</w:t>
            </w:r>
            <w:r>
              <w:rPr>
                <w:rFonts w:ascii="Comic Sans MS" w:hAnsi="Comic Sans MS" w:eastAsia="Comic Sans MS" w:cs="Comic Sans MS"/>
                <w:sz w:val="22"/>
                <w:szCs w:val="22"/>
                <w:rtl w:val="0"/>
              </w:rPr>
              <w:t>: Used to understand the distribution of variables</w:t>
            </w:r>
          </w:p>
          <w:p w14:paraId="00000205">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practical also involves </w:t>
            </w:r>
            <w:r>
              <w:rPr>
                <w:rFonts w:ascii="Comic Sans MS" w:hAnsi="Comic Sans MS" w:eastAsia="Comic Sans MS" w:cs="Comic Sans MS"/>
                <w:b/>
                <w:bCs/>
                <w:sz w:val="22"/>
                <w:szCs w:val="22"/>
                <w:rtl w:val="0"/>
              </w:rPr>
              <w:t>correlation analysis</w:t>
            </w:r>
            <w:r>
              <w:rPr>
                <w:rFonts w:ascii="Comic Sans MS" w:hAnsi="Comic Sans MS" w:eastAsia="Comic Sans MS" w:cs="Comic Sans MS"/>
                <w:sz w:val="22"/>
                <w:szCs w:val="22"/>
                <w:rtl w:val="0"/>
              </w:rPr>
              <w:t>, which helps in identifying relationships between predictors and target variables such as crime rate (crim) and median house value (medv).</w:t>
            </w:r>
          </w:p>
          <w:p w14:paraId="00000206">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concept of </w:t>
            </w:r>
            <w:r>
              <w:rPr>
                <w:rFonts w:ascii="Comic Sans MS" w:hAnsi="Comic Sans MS" w:eastAsia="Comic Sans MS" w:cs="Comic Sans MS"/>
                <w:b/>
                <w:bCs/>
                <w:sz w:val="22"/>
                <w:szCs w:val="22"/>
                <w:rtl w:val="0"/>
              </w:rPr>
              <w:t>subsetting data</w:t>
            </w:r>
            <w:r>
              <w:rPr>
                <w:rFonts w:ascii="Comic Sans MS" w:hAnsi="Comic Sans MS" w:eastAsia="Comic Sans MS" w:cs="Comic Sans MS"/>
                <w:sz w:val="22"/>
                <w:szCs w:val="22"/>
                <w:rtl w:val="0"/>
              </w:rPr>
              <w:t xml:space="preserve"> is used to filter observations based on specific conditions (e.g., suburbs along Charles River).</w:t>
            </w:r>
          </w:p>
          <w:p w14:paraId="00000207">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Another important concept is </w:t>
            </w:r>
            <w:r>
              <w:rPr>
                <w:rFonts w:ascii="Comic Sans MS" w:hAnsi="Comic Sans MS" w:eastAsia="Comic Sans MS" w:cs="Comic Sans MS"/>
                <w:b/>
                <w:bCs/>
                <w:sz w:val="22"/>
                <w:szCs w:val="22"/>
                <w:rtl w:val="0"/>
              </w:rPr>
              <w:t>distribution analysis</w:t>
            </w:r>
            <w:r>
              <w:rPr>
                <w:rFonts w:ascii="Comic Sans MS" w:hAnsi="Comic Sans MS" w:eastAsia="Comic Sans MS" w:cs="Comic Sans MS"/>
                <w:sz w:val="22"/>
                <w:szCs w:val="22"/>
                <w:rtl w:val="0"/>
              </w:rPr>
              <w:t>, where skewness and spread of variables are analyzed using histograms.</w:t>
            </w:r>
          </w:p>
          <w:p w14:paraId="00000208">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Finally, the practical includes </w:t>
            </w:r>
            <w:r>
              <w:rPr>
                <w:rFonts w:ascii="Comic Sans MS" w:hAnsi="Comic Sans MS" w:eastAsia="Comic Sans MS" w:cs="Comic Sans MS"/>
                <w:b/>
                <w:bCs/>
                <w:sz w:val="22"/>
                <w:szCs w:val="22"/>
                <w:rtl w:val="0"/>
              </w:rPr>
              <w:t>comparative analysis</w:t>
            </w:r>
            <w:r>
              <w:rPr>
                <w:rFonts w:ascii="Comic Sans MS" w:hAnsi="Comic Sans MS" w:eastAsia="Comic Sans MS" w:cs="Comic Sans MS"/>
                <w:sz w:val="22"/>
                <w:szCs w:val="22"/>
                <w:rtl w:val="0"/>
              </w:rPr>
              <w:t>, where specific observations (such as suburbs with minimum house value or high room count) are compared with overall dataset ranges to derive insights.</w:t>
            </w:r>
          </w:p>
          <w:p w14:paraId="00000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p w14:paraId="000002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p w14:paraId="000002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p w14:paraId="000002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p w14:paraId="00000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p w14:paraId="000002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p w14:paraId="00000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mic Sans MS" w:hAnsi="Comic Sans MS" w:eastAsia="Comic Sans MS" w:cs="Comic Sans MS"/>
                <w:sz w:val="22"/>
                <w:szCs w:val="22"/>
              </w:rPr>
            </w:pPr>
          </w:p>
        </w:tc>
      </w:tr>
      <w:tr w14:paraId="5B26F6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CODE PRINT:</w:t>
            </w:r>
          </w:p>
        </w:tc>
      </w:tr>
      <w:tr w14:paraId="12374B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21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Practical-4: Boston Dataset Analysis</w:t>
            </w:r>
          </w:p>
          <w:p w14:paraId="00000214">
            <w:pPr>
              <w:widowControl w:val="0"/>
              <w:spacing w:line="240" w:lineRule="auto"/>
              <w:ind w:left="132" w:firstLine="0"/>
              <w:rPr>
                <w:rFonts w:ascii="Comic Sans MS" w:hAnsi="Comic Sans MS" w:eastAsia="Comic Sans MS" w:cs="Comic Sans MS"/>
                <w:sz w:val="22"/>
                <w:szCs w:val="22"/>
              </w:rPr>
            </w:pPr>
          </w:p>
          <w:p w14:paraId="0000021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Load dataset</w:t>
            </w:r>
          </w:p>
          <w:p w14:paraId="0000021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library(MASS)</w:t>
            </w:r>
          </w:p>
          <w:p w14:paraId="0000021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data(Boston)</w:t>
            </w:r>
          </w:p>
          <w:p w14:paraId="00000218">
            <w:pPr>
              <w:widowControl w:val="0"/>
              <w:spacing w:line="240" w:lineRule="auto"/>
              <w:ind w:left="132" w:firstLine="0"/>
              <w:rPr>
                <w:rFonts w:ascii="Comic Sans MS" w:hAnsi="Comic Sans MS" w:eastAsia="Comic Sans MS" w:cs="Comic Sans MS"/>
                <w:sz w:val="22"/>
                <w:szCs w:val="22"/>
              </w:rPr>
            </w:pPr>
          </w:p>
          <w:p w14:paraId="0000021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(a) Basic info</w:t>
            </w:r>
          </w:p>
          <w:p w14:paraId="0000021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?Boston</w:t>
            </w:r>
          </w:p>
          <w:p w14:paraId="0000021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dim(Boston)   # 506 rows, 14 columns</w:t>
            </w:r>
          </w:p>
          <w:p w14:paraId="0000021C">
            <w:pPr>
              <w:widowControl w:val="0"/>
              <w:spacing w:line="240" w:lineRule="auto"/>
              <w:ind w:left="132" w:firstLine="0"/>
              <w:rPr>
                <w:rFonts w:ascii="Comic Sans MS" w:hAnsi="Comic Sans MS" w:eastAsia="Comic Sans MS" w:cs="Comic Sans MS"/>
                <w:sz w:val="22"/>
                <w:szCs w:val="22"/>
              </w:rPr>
            </w:pPr>
          </w:p>
          <w:p w14:paraId="0000021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(b) Pairwise scatterplots</w:t>
            </w:r>
          </w:p>
          <w:p w14:paraId="0000021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pairs(Boston)</w:t>
            </w:r>
          </w:p>
          <w:p w14:paraId="0000021F">
            <w:pPr>
              <w:widowControl w:val="0"/>
              <w:spacing w:line="240" w:lineRule="auto"/>
              <w:ind w:left="132" w:firstLine="0"/>
              <w:rPr>
                <w:rFonts w:ascii="Comic Sans MS" w:hAnsi="Comic Sans MS" w:eastAsia="Comic Sans MS" w:cs="Comic Sans MS"/>
                <w:sz w:val="22"/>
                <w:szCs w:val="22"/>
              </w:rPr>
            </w:pPr>
          </w:p>
          <w:p w14:paraId="0000022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 Relationship with crime rate</w:t>
            </w:r>
          </w:p>
          <w:p w14:paraId="0000022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plot(Boston$age, Boston$crim,</w:t>
            </w:r>
          </w:p>
          <w:p w14:paraId="0000022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main="Crime vs Age", xlab="Age", ylab="Crime")</w:t>
            </w:r>
          </w:p>
          <w:p w14:paraId="00000223">
            <w:pPr>
              <w:widowControl w:val="0"/>
              <w:spacing w:line="240" w:lineRule="auto"/>
              <w:ind w:left="132" w:firstLine="0"/>
              <w:rPr>
                <w:rFonts w:ascii="Comic Sans MS" w:hAnsi="Comic Sans MS" w:eastAsia="Comic Sans MS" w:cs="Comic Sans MS"/>
                <w:sz w:val="22"/>
                <w:szCs w:val="22"/>
              </w:rPr>
            </w:pPr>
          </w:p>
          <w:p w14:paraId="0000022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plot(Boston$dis, Boston$crim,</w:t>
            </w:r>
          </w:p>
          <w:p w14:paraId="0000022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main="Crime vs Distance", xlab="Distance", ylab="Crime")</w:t>
            </w:r>
          </w:p>
          <w:p w14:paraId="00000226">
            <w:pPr>
              <w:widowControl w:val="0"/>
              <w:spacing w:line="240" w:lineRule="auto"/>
              <w:ind w:left="132" w:firstLine="0"/>
              <w:rPr>
                <w:rFonts w:ascii="Comic Sans MS" w:hAnsi="Comic Sans MS" w:eastAsia="Comic Sans MS" w:cs="Comic Sans MS"/>
                <w:sz w:val="22"/>
                <w:szCs w:val="22"/>
              </w:rPr>
            </w:pPr>
          </w:p>
          <w:p w14:paraId="0000022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plot(Boston$rad, Boston$crim,</w:t>
            </w:r>
          </w:p>
          <w:p w14:paraId="0000022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main="Crime vs Accessibility", xlab="RAD", ylab="Crime")</w:t>
            </w:r>
          </w:p>
          <w:p w14:paraId="00000229">
            <w:pPr>
              <w:widowControl w:val="0"/>
              <w:spacing w:line="240" w:lineRule="auto"/>
              <w:ind w:left="132" w:firstLine="0"/>
              <w:rPr>
                <w:rFonts w:ascii="Comic Sans MS" w:hAnsi="Comic Sans MS" w:eastAsia="Comic Sans MS" w:cs="Comic Sans MS"/>
                <w:sz w:val="22"/>
                <w:szCs w:val="22"/>
              </w:rPr>
            </w:pPr>
          </w:p>
          <w:p w14:paraId="0000022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plot(Boston$tax, Boston$crim,</w:t>
            </w:r>
          </w:p>
          <w:p w14:paraId="0000022B">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main="Crime vs Tax", xlab="Tax", ylab="Crime")</w:t>
            </w:r>
          </w:p>
          <w:p w14:paraId="0000022C">
            <w:pPr>
              <w:widowControl w:val="0"/>
              <w:spacing w:line="240" w:lineRule="auto"/>
              <w:ind w:left="132" w:firstLine="0"/>
              <w:rPr>
                <w:rFonts w:ascii="Comic Sans MS" w:hAnsi="Comic Sans MS" w:eastAsia="Comic Sans MS" w:cs="Comic Sans MS"/>
                <w:sz w:val="22"/>
                <w:szCs w:val="22"/>
              </w:rPr>
            </w:pPr>
          </w:p>
          <w:p w14:paraId="0000022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plot(Boston$ptratio, Boston$crim,</w:t>
            </w:r>
          </w:p>
          <w:p w14:paraId="0000022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main="Crime vs Pupil-Teacher Ratio", xlab="PTRatio", ylab="Crime")</w:t>
            </w:r>
          </w:p>
          <w:p w14:paraId="0000022F">
            <w:pPr>
              <w:widowControl w:val="0"/>
              <w:spacing w:line="240" w:lineRule="auto"/>
              <w:ind w:left="132" w:firstLine="0"/>
              <w:rPr>
                <w:rFonts w:ascii="Comic Sans MS" w:hAnsi="Comic Sans MS" w:eastAsia="Comic Sans MS" w:cs="Comic Sans MS"/>
                <w:sz w:val="22"/>
                <w:szCs w:val="22"/>
              </w:rPr>
            </w:pPr>
          </w:p>
          <w:p w14:paraId="0000023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(d) Histograms</w:t>
            </w:r>
          </w:p>
          <w:p w14:paraId="0000023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par(mfrow=c(1,3))</w:t>
            </w:r>
          </w:p>
          <w:p w14:paraId="00000232">
            <w:pPr>
              <w:widowControl w:val="0"/>
              <w:spacing w:line="240" w:lineRule="auto"/>
              <w:ind w:left="132" w:firstLine="0"/>
              <w:rPr>
                <w:rFonts w:ascii="Comic Sans MS" w:hAnsi="Comic Sans MS" w:eastAsia="Comic Sans MS" w:cs="Comic Sans MS"/>
                <w:sz w:val="22"/>
                <w:szCs w:val="22"/>
              </w:rPr>
            </w:pPr>
          </w:p>
          <w:p w14:paraId="0000023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hist(Boston$crim[Boston$crim &gt; 1], breaks=25,</w:t>
            </w:r>
          </w:p>
          <w:p w14:paraId="0000023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main="Crime Rate Distribution", xlab="Crime")</w:t>
            </w:r>
          </w:p>
          <w:p w14:paraId="00000235">
            <w:pPr>
              <w:widowControl w:val="0"/>
              <w:spacing w:line="240" w:lineRule="auto"/>
              <w:ind w:left="132" w:firstLine="0"/>
              <w:rPr>
                <w:rFonts w:ascii="Comic Sans MS" w:hAnsi="Comic Sans MS" w:eastAsia="Comic Sans MS" w:cs="Comic Sans MS"/>
                <w:sz w:val="22"/>
                <w:szCs w:val="22"/>
              </w:rPr>
            </w:pPr>
          </w:p>
          <w:p w14:paraId="0000023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hist(Boston$tax, breaks=25,</w:t>
            </w:r>
          </w:p>
          <w:p w14:paraId="0000023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main="Tax Distribution", xlab="Tax")</w:t>
            </w:r>
          </w:p>
          <w:p w14:paraId="00000238">
            <w:pPr>
              <w:widowControl w:val="0"/>
              <w:spacing w:line="240" w:lineRule="auto"/>
              <w:ind w:left="132" w:firstLine="0"/>
              <w:rPr>
                <w:rFonts w:ascii="Comic Sans MS" w:hAnsi="Comic Sans MS" w:eastAsia="Comic Sans MS" w:cs="Comic Sans MS"/>
                <w:sz w:val="22"/>
                <w:szCs w:val="22"/>
              </w:rPr>
            </w:pPr>
          </w:p>
          <w:p w14:paraId="0000023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hist(Boston$ptratio, breaks=25,</w:t>
            </w:r>
          </w:p>
          <w:p w14:paraId="0000023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main="PTRatio Distribution", xlab="PTRatio")</w:t>
            </w:r>
          </w:p>
          <w:p w14:paraId="0000023B">
            <w:pPr>
              <w:widowControl w:val="0"/>
              <w:spacing w:line="240" w:lineRule="auto"/>
              <w:ind w:left="132" w:firstLine="0"/>
              <w:rPr>
                <w:rFonts w:ascii="Comic Sans MS" w:hAnsi="Comic Sans MS" w:eastAsia="Comic Sans MS" w:cs="Comic Sans MS"/>
                <w:sz w:val="22"/>
                <w:szCs w:val="22"/>
              </w:rPr>
            </w:pPr>
          </w:p>
          <w:p w14:paraId="0000023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(e) Suburbs along Charles River</w:t>
            </w:r>
          </w:p>
          <w:p w14:paraId="0000023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dim(subset(Boston, chas == 1))</w:t>
            </w:r>
          </w:p>
          <w:p w14:paraId="0000023E">
            <w:pPr>
              <w:widowControl w:val="0"/>
              <w:spacing w:line="240" w:lineRule="auto"/>
              <w:ind w:left="132" w:firstLine="0"/>
              <w:rPr>
                <w:rFonts w:ascii="Comic Sans MS" w:hAnsi="Comic Sans MS" w:eastAsia="Comic Sans MS" w:cs="Comic Sans MS"/>
                <w:sz w:val="22"/>
                <w:szCs w:val="22"/>
              </w:rPr>
            </w:pPr>
          </w:p>
          <w:p w14:paraId="0000023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(f) Median pupil-teacher ratio</w:t>
            </w:r>
          </w:p>
          <w:p w14:paraId="0000024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median(Boston$ptratio)</w:t>
            </w:r>
          </w:p>
          <w:p w14:paraId="00000241">
            <w:pPr>
              <w:widowControl w:val="0"/>
              <w:spacing w:line="240" w:lineRule="auto"/>
              <w:ind w:left="132" w:firstLine="0"/>
              <w:rPr>
                <w:rFonts w:ascii="Comic Sans MS" w:hAnsi="Comic Sans MS" w:eastAsia="Comic Sans MS" w:cs="Comic Sans MS"/>
                <w:sz w:val="22"/>
                <w:szCs w:val="22"/>
              </w:rPr>
            </w:pPr>
          </w:p>
          <w:p w14:paraId="0000024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(g) Suburb with lowest median home value</w:t>
            </w:r>
          </w:p>
          <w:p w14:paraId="0000024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t(subset(Boston, medv == min(Boston$medv)))</w:t>
            </w:r>
          </w:p>
          <w:p w14:paraId="00000244">
            <w:pPr>
              <w:widowControl w:val="0"/>
              <w:spacing w:line="240" w:lineRule="auto"/>
              <w:ind w:left="132" w:firstLine="0"/>
              <w:rPr>
                <w:rFonts w:ascii="Comic Sans MS" w:hAnsi="Comic Sans MS" w:eastAsia="Comic Sans MS" w:cs="Comic Sans MS"/>
                <w:sz w:val="22"/>
                <w:szCs w:val="22"/>
              </w:rPr>
            </w:pPr>
          </w:p>
          <w:p w14:paraId="0000024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Summary for comparison</w:t>
            </w:r>
          </w:p>
          <w:p w14:paraId="0000024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summary(Boston)</w:t>
            </w:r>
          </w:p>
          <w:p w14:paraId="00000247">
            <w:pPr>
              <w:widowControl w:val="0"/>
              <w:spacing w:line="240" w:lineRule="auto"/>
              <w:ind w:left="132" w:firstLine="0"/>
              <w:rPr>
                <w:rFonts w:ascii="Comic Sans MS" w:hAnsi="Comic Sans MS" w:eastAsia="Comic Sans MS" w:cs="Comic Sans MS"/>
                <w:sz w:val="22"/>
                <w:szCs w:val="22"/>
              </w:rPr>
            </w:pPr>
          </w:p>
          <w:p w14:paraId="0000024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(h) Rooms analysis</w:t>
            </w:r>
          </w:p>
          <w:p w14:paraId="0000024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dim(subset(Boston, rm &gt; 7))</w:t>
            </w:r>
          </w:p>
          <w:p w14:paraId="0000024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dim(subset(Boston, rm &gt; 8))</w:t>
            </w:r>
          </w:p>
          <w:p w14:paraId="0000024B">
            <w:pPr>
              <w:widowControl w:val="0"/>
              <w:spacing w:line="240" w:lineRule="auto"/>
              <w:ind w:left="132" w:firstLine="0"/>
              <w:rPr>
                <w:rFonts w:ascii="Comic Sans MS" w:hAnsi="Comic Sans MS" w:eastAsia="Comic Sans MS" w:cs="Comic Sans MS"/>
                <w:sz w:val="22"/>
                <w:szCs w:val="22"/>
              </w:rPr>
            </w:pPr>
          </w:p>
          <w:p w14:paraId="0000024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summary(subset(Boston, rm &gt; 8))</w:t>
            </w:r>
          </w:p>
          <w:p w14:paraId="0000024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summary(Boston)</w:t>
            </w:r>
          </w:p>
          <w:p w14:paraId="00000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tc>
      </w:tr>
      <w:tr w14:paraId="112C6C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2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OUTPUT PRINT:</w:t>
            </w:r>
          </w:p>
        </w:tc>
      </w:tr>
      <w:tr w14:paraId="04AA7A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2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drawing>
                <wp:anchor distT="114300" distB="114300" distL="114300" distR="114300" simplePos="0" relativeHeight="251659264" behindDoc="0" locked="0" layoutInCell="1" allowOverlap="1">
                  <wp:simplePos x="0" y="0"/>
                  <wp:positionH relativeFrom="column">
                    <wp:posOffset>1030605</wp:posOffset>
                  </wp:positionH>
                  <wp:positionV relativeFrom="paragraph">
                    <wp:posOffset>66675</wp:posOffset>
                  </wp:positionV>
                  <wp:extent cx="5099050" cy="2549525"/>
                  <wp:effectExtent l="0" t="0" r="0" b="0"/>
                  <wp:wrapTopAndBottom/>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20"/>
                          <a:srcRect/>
                          <a:stretch>
                            <a:fillRect/>
                          </a:stretch>
                        </pic:blipFill>
                        <pic:spPr>
                          <a:xfrm>
                            <a:off x="0" y="0"/>
                            <a:ext cx="5099126" cy="2549563"/>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1176020</wp:posOffset>
                  </wp:positionH>
                  <wp:positionV relativeFrom="paragraph">
                    <wp:posOffset>2931160</wp:posOffset>
                  </wp:positionV>
                  <wp:extent cx="5066665" cy="2611120"/>
                  <wp:effectExtent l="0" t="0" r="0" b="0"/>
                  <wp:wrapTopAndBottom/>
                  <wp:docPr id="27" name="image23.png"/>
                  <wp:cNvGraphicFramePr/>
                  <a:graphic xmlns:a="http://schemas.openxmlformats.org/drawingml/2006/main">
                    <a:graphicData uri="http://schemas.openxmlformats.org/drawingml/2006/picture">
                      <pic:pic xmlns:pic="http://schemas.openxmlformats.org/drawingml/2006/picture">
                        <pic:nvPicPr>
                          <pic:cNvPr id="27" name="image23.png"/>
                          <pic:cNvPicPr preferRelativeResize="0"/>
                        </pic:nvPicPr>
                        <pic:blipFill>
                          <a:blip r:embed="rId21"/>
                          <a:srcRect/>
                          <a:stretch>
                            <a:fillRect/>
                          </a:stretch>
                        </pic:blipFill>
                        <pic:spPr>
                          <a:xfrm>
                            <a:off x="0" y="0"/>
                            <a:ext cx="5066455" cy="2610822"/>
                          </a:xfrm>
                          <a:prstGeom prst="rect">
                            <a:avLst/>
                          </a:prstGeom>
                        </pic:spPr>
                      </pic:pic>
                    </a:graphicData>
                  </a:graphic>
                </wp:anchor>
              </w:drawing>
            </w:r>
          </w:p>
        </w:tc>
      </w:tr>
      <w:tr w14:paraId="5521A9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7" w:hRule="atLeast"/>
        </w:trPr>
        <w:tc>
          <w:tcPr>
            <w:gridSpan w:val="3"/>
            <w:shd w:val="clear" w:color="auto" w:fill="auto"/>
            <w:tcMar>
              <w:top w:w="100" w:type="dxa"/>
              <w:left w:w="100" w:type="dxa"/>
              <w:bottom w:w="100" w:type="dxa"/>
              <w:right w:w="100" w:type="dxa"/>
            </w:tcMar>
            <w:vAlign w:val="top"/>
          </w:tcPr>
          <w:p w14:paraId="000002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ANALYSIS OF OBTAINED RESULTS:</w:t>
            </w:r>
          </w:p>
        </w:tc>
      </w:tr>
      <w:tr w14:paraId="0CA3B5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0" w:hRule="atLeast"/>
        </w:trPr>
        <w:tc>
          <w:tcPr>
            <w:gridSpan w:val="3"/>
            <w:shd w:val="clear" w:color="auto" w:fill="auto"/>
            <w:tcMar>
              <w:top w:w="100" w:type="dxa"/>
              <w:left w:w="100" w:type="dxa"/>
              <w:bottom w:w="100" w:type="dxa"/>
              <w:right w:w="100" w:type="dxa"/>
            </w:tcMar>
            <w:vAlign w:val="top"/>
          </w:tcPr>
          <w:p w14:paraId="00000256">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After analyzing the Boston dataset, the following observations were made:</w:t>
            </w:r>
          </w:p>
          <w:p w14:paraId="00000257">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dataset contains </w:t>
            </w:r>
            <w:r>
              <w:rPr>
                <w:rFonts w:ascii="Comic Sans MS" w:hAnsi="Comic Sans MS" w:eastAsia="Comic Sans MS" w:cs="Comic Sans MS"/>
                <w:b/>
                <w:bCs/>
                <w:sz w:val="22"/>
                <w:szCs w:val="22"/>
                <w:rtl w:val="0"/>
              </w:rPr>
              <w:t>506 rows and 14 columns</w:t>
            </w:r>
            <w:r>
              <w:rPr>
                <w:rFonts w:ascii="Comic Sans MS" w:hAnsi="Comic Sans MS" w:eastAsia="Comic Sans MS" w:cs="Comic Sans MS"/>
                <w:sz w:val="22"/>
                <w:szCs w:val="22"/>
                <w:rtl w:val="0"/>
              </w:rPr>
              <w:t>, representing different housing attributes in Boston suburbs.</w:t>
            </w:r>
          </w:p>
          <w:p w14:paraId="00000258">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pairwise scatterplots</w:t>
            </w:r>
            <w:r>
              <w:rPr>
                <w:rFonts w:ascii="Comic Sans MS" w:hAnsi="Comic Sans MS" w:eastAsia="Comic Sans MS" w:cs="Comic Sans MS"/>
                <w:sz w:val="22"/>
                <w:szCs w:val="22"/>
                <w:rtl w:val="0"/>
              </w:rPr>
              <w:t>, several relationships are observed:</w:t>
            </w:r>
          </w:p>
          <w:p w14:paraId="00000259">
            <w:pPr>
              <w:widowControl w:val="0"/>
              <w:numPr>
                <w:ilvl w:val="0"/>
                <w:numId w:val="20"/>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Crime rate (crim) shows association with variables like </w:t>
            </w:r>
            <w:r>
              <w:rPr>
                <w:rFonts w:ascii="Comic Sans MS" w:hAnsi="Comic Sans MS" w:eastAsia="Comic Sans MS" w:cs="Comic Sans MS"/>
                <w:b/>
                <w:bCs/>
                <w:sz w:val="22"/>
                <w:szCs w:val="22"/>
                <w:rtl w:val="0"/>
              </w:rPr>
              <w:t>age, distance (dis), tax, and pupil-teacher ratio</w:t>
            </w:r>
          </w:p>
          <w:p w14:paraId="0000025A">
            <w:pPr>
              <w:widowControl w:val="0"/>
              <w:numPr>
                <w:ilvl w:val="0"/>
                <w:numId w:val="20"/>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Lower status population (lstat) has a strong negative relationship with </w:t>
            </w:r>
            <w:r>
              <w:rPr>
                <w:rFonts w:ascii="Comic Sans MS" w:hAnsi="Comic Sans MS" w:eastAsia="Comic Sans MS" w:cs="Comic Sans MS"/>
                <w:b/>
                <w:bCs/>
                <w:sz w:val="22"/>
                <w:szCs w:val="22"/>
                <w:rtl w:val="0"/>
              </w:rPr>
              <w:t>median house value (medv)</w:t>
            </w:r>
          </w:p>
          <w:p w14:paraId="0000025B">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From individual plots:</w:t>
            </w:r>
          </w:p>
          <w:p w14:paraId="0000025C">
            <w:pPr>
              <w:widowControl w:val="0"/>
              <w:numPr>
                <w:ilvl w:val="0"/>
                <w:numId w:val="21"/>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Crime rate increases</w:t>
            </w:r>
            <w:r>
              <w:rPr>
                <w:rFonts w:ascii="Comic Sans MS" w:hAnsi="Comic Sans MS" w:eastAsia="Comic Sans MS" w:cs="Comic Sans MS"/>
                <w:sz w:val="22"/>
                <w:szCs w:val="22"/>
                <w:rtl w:val="0"/>
              </w:rPr>
              <w:t xml:space="preserve"> with higher age of houses, higher tax rates, and better highway accessibility (rad)</w:t>
            </w:r>
          </w:p>
          <w:p w14:paraId="0000025D">
            <w:pPr>
              <w:widowControl w:val="0"/>
              <w:numPr>
                <w:ilvl w:val="0"/>
                <w:numId w:val="21"/>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Suburbs closer to employment centers (low dis) tend to have higher crime rates</w:t>
            </w:r>
          </w:p>
          <w:p w14:paraId="0000025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histograms</w:t>
            </w:r>
            <w:r>
              <w:rPr>
                <w:rFonts w:ascii="Comic Sans MS" w:hAnsi="Comic Sans MS" w:eastAsia="Comic Sans MS" w:cs="Comic Sans MS"/>
                <w:sz w:val="22"/>
                <w:szCs w:val="22"/>
                <w:rtl w:val="0"/>
              </w:rPr>
              <w:t>:</w:t>
            </w:r>
          </w:p>
          <w:p w14:paraId="0000025F">
            <w:pPr>
              <w:widowControl w:val="0"/>
              <w:numPr>
                <w:ilvl w:val="0"/>
                <w:numId w:val="22"/>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Most suburbs have </w:t>
            </w:r>
            <w:r>
              <w:rPr>
                <w:rFonts w:ascii="Comic Sans MS" w:hAnsi="Comic Sans MS" w:eastAsia="Comic Sans MS" w:cs="Comic Sans MS"/>
                <w:b/>
                <w:bCs/>
                <w:sz w:val="22"/>
                <w:szCs w:val="22"/>
                <w:rtl w:val="0"/>
              </w:rPr>
              <w:t>low crime rates</w:t>
            </w:r>
            <w:r>
              <w:rPr>
                <w:rFonts w:ascii="Comic Sans MS" w:hAnsi="Comic Sans MS" w:eastAsia="Comic Sans MS" w:cs="Comic Sans MS"/>
                <w:sz w:val="22"/>
                <w:szCs w:val="22"/>
                <w:rtl w:val="0"/>
              </w:rPr>
              <w:t>, but a few have extremely high values (right-skewed distribution)</w:t>
            </w:r>
          </w:p>
          <w:p w14:paraId="00000260">
            <w:pPr>
              <w:widowControl w:val="0"/>
              <w:numPr>
                <w:ilvl w:val="0"/>
                <w:numId w:val="22"/>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Tax rates show clustering around certain values</w:t>
            </w:r>
          </w:p>
          <w:p w14:paraId="00000261">
            <w:pPr>
              <w:widowControl w:val="0"/>
              <w:numPr>
                <w:ilvl w:val="0"/>
                <w:numId w:val="22"/>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Pupil-teacher ratio is moderately distributed without extreme outliers</w:t>
            </w:r>
          </w:p>
          <w:p w14:paraId="0000026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From filtering:</w:t>
            </w:r>
          </w:p>
          <w:p w14:paraId="00000263">
            <w:pPr>
              <w:widowControl w:val="0"/>
              <w:numPr>
                <w:ilvl w:val="0"/>
                <w:numId w:val="23"/>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35 suburbs</w:t>
            </w:r>
            <w:r>
              <w:rPr>
                <w:rFonts w:ascii="Comic Sans MS" w:hAnsi="Comic Sans MS" w:eastAsia="Comic Sans MS" w:cs="Comic Sans MS"/>
                <w:sz w:val="22"/>
                <w:szCs w:val="22"/>
                <w:rtl w:val="0"/>
              </w:rPr>
              <w:t xml:space="preserve"> are located along the Charles River</w:t>
            </w:r>
          </w:p>
          <w:p w14:paraId="00000264">
            <w:pPr>
              <w:widowControl w:val="0"/>
              <w:numPr>
                <w:ilvl w:val="0"/>
                <w:numId w:val="23"/>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w:t>
            </w:r>
            <w:r>
              <w:rPr>
                <w:rFonts w:ascii="Comic Sans MS" w:hAnsi="Comic Sans MS" w:eastAsia="Comic Sans MS" w:cs="Comic Sans MS"/>
                <w:b/>
                <w:bCs/>
                <w:sz w:val="22"/>
                <w:szCs w:val="22"/>
                <w:rtl w:val="0"/>
              </w:rPr>
              <w:t>median pupil-teacher ratio</w:t>
            </w:r>
            <w:r>
              <w:rPr>
                <w:rFonts w:ascii="Comic Sans MS" w:hAnsi="Comic Sans MS" w:eastAsia="Comic Sans MS" w:cs="Comic Sans MS"/>
                <w:sz w:val="22"/>
                <w:szCs w:val="22"/>
                <w:rtl w:val="0"/>
              </w:rPr>
              <w:t xml:space="preserve"> is around 19</w:t>
            </w:r>
          </w:p>
          <w:p w14:paraId="00000265">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suburb with the </w:t>
            </w:r>
            <w:r>
              <w:rPr>
                <w:rFonts w:ascii="Comic Sans MS" w:hAnsi="Comic Sans MS" w:eastAsia="Comic Sans MS" w:cs="Comic Sans MS"/>
                <w:b/>
                <w:bCs/>
                <w:sz w:val="22"/>
                <w:szCs w:val="22"/>
                <w:rtl w:val="0"/>
              </w:rPr>
              <w:t>lowest median house value (medv)</w:t>
            </w:r>
            <w:r>
              <w:rPr>
                <w:rFonts w:ascii="Comic Sans MS" w:hAnsi="Comic Sans MS" w:eastAsia="Comic Sans MS" w:cs="Comic Sans MS"/>
                <w:sz w:val="22"/>
                <w:szCs w:val="22"/>
                <w:rtl w:val="0"/>
              </w:rPr>
              <w:t xml:space="preserve"> shows:</w:t>
            </w:r>
          </w:p>
          <w:p w14:paraId="00000266">
            <w:pPr>
              <w:widowControl w:val="0"/>
              <w:numPr>
                <w:ilvl w:val="0"/>
                <w:numId w:val="24"/>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Very high crime rate</w:t>
            </w:r>
          </w:p>
          <w:p w14:paraId="00000267">
            <w:pPr>
              <w:widowControl w:val="0"/>
              <w:numPr>
                <w:ilvl w:val="0"/>
                <w:numId w:val="24"/>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High pollution (nox)</w:t>
            </w:r>
          </w:p>
          <w:p w14:paraId="00000268">
            <w:pPr>
              <w:widowControl w:val="0"/>
              <w:numPr>
                <w:ilvl w:val="0"/>
                <w:numId w:val="24"/>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Lower number of rooms (rm)</w:t>
            </w:r>
          </w:p>
          <w:p w14:paraId="00000269">
            <w:pPr>
              <w:widowControl w:val="0"/>
              <w:numPr>
                <w:ilvl w:val="0"/>
                <w:numId w:val="24"/>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High lower-status population (lstat)</w:t>
            </w:r>
            <w:r>
              <w:rPr>
                <w:rFonts w:ascii="Comic Sans MS" w:hAnsi="Comic Sans MS" w:eastAsia="Comic Sans MS" w:cs="Comic Sans MS"/>
                <w:sz w:val="22"/>
                <w:szCs w:val="22"/>
                <w:rtl w:val="0"/>
              </w:rPr>
              <w:br w:type="textWrapping"/>
            </w:r>
            <w:r>
              <w:rPr>
                <w:rFonts w:ascii="Comic Sans MS" w:hAnsi="Comic Sans MS" w:eastAsia="Comic Sans MS" w:cs="Comic Sans MS"/>
                <w:sz w:val="22"/>
                <w:szCs w:val="22"/>
                <w:rtl w:val="0"/>
              </w:rPr>
              <w:t xml:space="preserve"> This indicates poor living conditions.</w:t>
            </w:r>
          </w:p>
          <w:p w14:paraId="0000026A">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Regarding room distribution:</w:t>
            </w:r>
          </w:p>
          <w:p w14:paraId="0000026B">
            <w:pPr>
              <w:widowControl w:val="0"/>
              <w:numPr>
                <w:ilvl w:val="0"/>
                <w:numId w:val="25"/>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64 suburbs</w:t>
            </w:r>
            <w:r>
              <w:rPr>
                <w:rFonts w:ascii="Comic Sans MS" w:hAnsi="Comic Sans MS" w:eastAsia="Comic Sans MS" w:cs="Comic Sans MS"/>
                <w:sz w:val="22"/>
                <w:szCs w:val="22"/>
                <w:rtl w:val="0"/>
              </w:rPr>
              <w:t xml:space="preserve"> have more than 7 rooms</w:t>
            </w:r>
          </w:p>
          <w:p w14:paraId="0000026C">
            <w:pPr>
              <w:widowControl w:val="0"/>
              <w:numPr>
                <w:ilvl w:val="0"/>
                <w:numId w:val="25"/>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13 suburbs</w:t>
            </w:r>
            <w:r>
              <w:rPr>
                <w:rFonts w:ascii="Comic Sans MS" w:hAnsi="Comic Sans MS" w:eastAsia="Comic Sans MS" w:cs="Comic Sans MS"/>
                <w:sz w:val="22"/>
                <w:szCs w:val="22"/>
                <w:rtl w:val="0"/>
              </w:rPr>
              <w:t xml:space="preserve"> have more than 8 rooms</w:t>
            </w:r>
          </w:p>
          <w:p w14:paraId="0000026D">
            <w:pPr>
              <w:widowControl w:val="0"/>
              <w:numPr>
                <w:ilvl w:val="0"/>
                <w:numId w:val="25"/>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These suburbs generally have </w:t>
            </w:r>
            <w:r>
              <w:rPr>
                <w:rFonts w:ascii="Comic Sans MS" w:hAnsi="Comic Sans MS" w:eastAsia="Comic Sans MS" w:cs="Comic Sans MS"/>
                <w:b/>
                <w:bCs/>
                <w:sz w:val="22"/>
                <w:szCs w:val="22"/>
                <w:rtl w:val="0"/>
              </w:rPr>
              <w:t>lower crime rates and lower lstat values</w:t>
            </w:r>
            <w:r>
              <w:rPr>
                <w:rFonts w:ascii="Comic Sans MS" w:hAnsi="Comic Sans MS" w:eastAsia="Comic Sans MS" w:cs="Comic Sans MS"/>
                <w:sz w:val="22"/>
                <w:szCs w:val="22"/>
                <w:rtl w:val="0"/>
              </w:rPr>
              <w:t>, indicating better living standards</w:t>
            </w:r>
          </w:p>
          <w:p w14:paraId="0000026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Overall, the analysis shows that:</w:t>
            </w:r>
          </w:p>
          <w:p w14:paraId="0000026F">
            <w:pPr>
              <w:widowControl w:val="0"/>
              <w:numPr>
                <w:ilvl w:val="0"/>
                <w:numId w:val="26"/>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Crime, pollution, and social factors significantly affect housing prices</w:t>
            </w:r>
          </w:p>
          <w:p w14:paraId="00000270">
            <w:pPr>
              <w:widowControl w:val="0"/>
              <w:numPr>
                <w:ilvl w:val="0"/>
                <w:numId w:val="26"/>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Better housing conditions are associated with lower crime and higher number of rooms</w:t>
            </w:r>
          </w:p>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bl>
    <w:p w14:paraId="00000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006"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 xml:space="preserve">B. Tech. in Computer Science and Engineering(AIML) </w:t>
      </w:r>
    </w:p>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 w:after="0" w:line="240" w:lineRule="auto"/>
        <w:ind w:left="0" w:right="3892"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Even Term Session 2025-26 </w:t>
      </w:r>
    </w:p>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4943"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IV Semester </w:t>
      </w:r>
    </w:p>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2635"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23AML1405: Lab: Statistics for Data Science </w:t>
      </w:r>
    </w:p>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7" w:after="0" w:line="240" w:lineRule="auto"/>
        <w:ind w:left="0" w:right="2999" w:firstLine="0"/>
        <w:jc w:val="right"/>
        <w:rPr>
          <w:rFonts w:ascii="Comic Sans MS" w:hAnsi="Comic Sans MS" w:eastAsia="Comic Sans MS" w:cs="Comic Sans MS"/>
          <w:b/>
          <w:bCs/>
          <w:i w:val="0"/>
          <w:iCs w:val="0"/>
          <w:smallCaps w:val="0"/>
          <w:strike w:val="0"/>
          <w:color w:val="0000FF"/>
          <w:sz w:val="27"/>
          <w:szCs w:val="27"/>
          <w:u w:val="none"/>
          <w:shd w:val="clear" w:fill="auto"/>
          <w:vertAlign w:val="baseline"/>
        </w:rPr>
      </w:pPr>
      <w:r>
        <w:rPr>
          <w:rFonts w:ascii="Comic Sans MS" w:hAnsi="Comic Sans MS" w:eastAsia="Comic Sans MS" w:cs="Comic Sans MS"/>
          <w:b/>
          <w:bCs/>
          <w:i w:val="0"/>
          <w:iCs w:val="0"/>
          <w:smallCaps w:val="0"/>
          <w:strike w:val="0"/>
          <w:color w:val="0000FF"/>
          <w:sz w:val="27"/>
          <w:szCs w:val="27"/>
          <w:u w:val="none"/>
          <w:shd w:val="clear" w:fill="auto"/>
          <w:vertAlign w:val="baseline"/>
          <w:rtl w:val="0"/>
        </w:rPr>
        <w:t xml:space="preserve">PRACTICAL JOURNAL for LAB-1 (PR-5) </w:t>
      </w:r>
    </w:p>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4860" w:firstLine="0"/>
        <w:jc w:val="right"/>
        <w:rPr>
          <w:rFonts w:ascii="Comic Sans MS" w:hAnsi="Comic Sans MS" w:eastAsia="Comic Sans MS" w:cs="Comic Sans MS"/>
          <w:b/>
          <w:bCs/>
          <w:i w:val="0"/>
          <w:iCs w:val="0"/>
          <w:smallCaps w:val="0"/>
          <w:strike w:val="0"/>
          <w:color w:val="0000FF"/>
          <w:sz w:val="24"/>
          <w:szCs w:val="24"/>
          <w:u w:val="none"/>
          <w:shd w:val="clear" w:fill="auto"/>
          <w:vertAlign w:val="baseline"/>
        </w:rPr>
      </w:pPr>
      <w:r>
        <w:rPr>
          <w:rFonts w:ascii="Comic Sans MS" w:hAnsi="Comic Sans MS" w:eastAsia="Comic Sans MS" w:cs="Comic Sans MS"/>
          <w:b/>
          <w:bCs/>
          <w:i w:val="0"/>
          <w:iCs w:val="0"/>
          <w:smallCaps w:val="0"/>
          <w:strike w:val="0"/>
          <w:color w:val="0000FF"/>
          <w:sz w:val="24"/>
          <w:szCs w:val="24"/>
          <w:u w:val="none"/>
          <w:shd w:val="clear" w:fill="auto"/>
          <w:vertAlign w:val="baseline"/>
          <w:rtl w:val="0"/>
        </w:rPr>
        <w:t>SUBMITTED BY</w:t>
      </w:r>
    </w:p>
    <w:tbl>
      <w:tblPr>
        <w:tblStyle w:val="30"/>
        <w:tblW w:w="9579" w:type="dxa"/>
        <w:tblInd w:w="1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4"/>
        <w:gridCol w:w="6775"/>
      </w:tblGrid>
      <w:tr w14:paraId="10A2B6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0" w:hRule="atLeast"/>
        </w:trPr>
        <w:tc>
          <w:tcPr>
            <w:tcW w:w="2804" w:type="dxa"/>
            <w:shd w:val="clear" w:color="auto" w:fill="auto"/>
            <w:tcMar>
              <w:top w:w="100" w:type="dxa"/>
              <w:left w:w="100" w:type="dxa"/>
              <w:bottom w:w="100" w:type="dxa"/>
              <w:right w:w="100" w:type="dxa"/>
            </w:tcMar>
            <w:vAlign w:val="top"/>
          </w:tcPr>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Name: </w:t>
            </w:r>
          </w:p>
        </w:tc>
        <w:tc>
          <w:tcPr>
            <w:tcW w:w="6775" w:type="dxa"/>
            <w:shd w:val="clear" w:color="auto" w:fill="auto"/>
            <w:tcMar>
              <w:top w:w="100" w:type="dxa"/>
              <w:left w:w="100" w:type="dxa"/>
              <w:bottom w:w="100" w:type="dxa"/>
              <w:right w:w="100" w:type="dxa"/>
            </w:tcMar>
            <w:vAlign w:val="top"/>
          </w:tcPr>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sz w:val="24"/>
                <w:szCs w:val="24"/>
                <w:rtl w:val="0"/>
                <w:lang w:val="en-US"/>
              </w:rPr>
              <w:t xml:space="preserve"> </w:t>
            </w:r>
          </w:p>
        </w:tc>
      </w:tr>
      <w:tr w14:paraId="6CF79E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Section: </w:t>
            </w:r>
          </w:p>
        </w:tc>
        <w:tc>
          <w:tcPr>
            <w:tcW w:w="6775" w:type="dxa"/>
            <w:shd w:val="clear" w:color="auto" w:fill="auto"/>
            <w:tcMar>
              <w:top w:w="100" w:type="dxa"/>
              <w:left w:w="100" w:type="dxa"/>
              <w:bottom w:w="100" w:type="dxa"/>
              <w:right w:w="100" w:type="dxa"/>
            </w:tcMar>
            <w:vAlign w:val="top"/>
          </w:tcPr>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ascii="Comic Sans MS" w:hAnsi="Comic Sans MS" w:eastAsia="Comic Sans MS" w:cs="Comic Sans MS"/>
                <w:b/>
                <w:bCs/>
                <w:i w:val="0"/>
                <w:iCs w:val="0"/>
                <w:smallCaps w:val="0"/>
                <w:strike w:val="0"/>
                <w:color w:val="000000"/>
                <w:sz w:val="24"/>
                <w:szCs w:val="24"/>
                <w:u w:val="none"/>
                <w:shd w:val="clear" w:fill="auto"/>
                <w:vertAlign w:val="baseline"/>
                <w:rtl w:val="0"/>
              </w:rPr>
              <w:t>A</w:t>
            </w:r>
          </w:p>
        </w:tc>
      </w:tr>
      <w:tr w14:paraId="11AFC3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Batch: </w:t>
            </w:r>
          </w:p>
        </w:tc>
        <w:tc>
          <w:tcPr>
            <w:tcW w:w="6775" w:type="dxa"/>
            <w:shd w:val="clear" w:color="auto" w:fill="auto"/>
            <w:tcMar>
              <w:top w:w="100" w:type="dxa"/>
              <w:left w:w="100" w:type="dxa"/>
              <w:bottom w:w="100" w:type="dxa"/>
              <w:right w:w="100" w:type="dxa"/>
            </w:tcMar>
            <w:vAlign w:val="top"/>
          </w:tcPr>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r w14:paraId="4B6D22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1" w:hRule="atLeast"/>
        </w:trPr>
        <w:tc>
          <w:tcPr>
            <w:tcW w:w="2804" w:type="dxa"/>
            <w:shd w:val="clear" w:color="auto" w:fill="auto"/>
            <w:tcMar>
              <w:top w:w="100" w:type="dxa"/>
              <w:left w:w="100" w:type="dxa"/>
              <w:bottom w:w="100" w:type="dxa"/>
              <w:right w:w="100" w:type="dxa"/>
            </w:tcMar>
            <w:vAlign w:val="top"/>
          </w:tcPr>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Roll No.: </w:t>
            </w:r>
          </w:p>
        </w:tc>
        <w:tc>
          <w:tcPr>
            <w:tcW w:w="6775" w:type="dxa"/>
            <w:shd w:val="clear" w:color="auto" w:fill="auto"/>
            <w:tcMar>
              <w:top w:w="100" w:type="dxa"/>
              <w:left w:w="100" w:type="dxa"/>
              <w:bottom w:w="100" w:type="dxa"/>
              <w:right w:w="100" w:type="dxa"/>
            </w:tcMar>
            <w:vAlign w:val="top"/>
          </w:tcPr>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3341D8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tcW w:w="2804" w:type="dxa"/>
            <w:shd w:val="clear" w:color="auto" w:fill="auto"/>
            <w:tcMar>
              <w:top w:w="100" w:type="dxa"/>
              <w:left w:w="100" w:type="dxa"/>
              <w:bottom w:w="100" w:type="dxa"/>
              <w:right w:w="100" w:type="dxa"/>
            </w:tcMar>
            <w:vAlign w:val="top"/>
          </w:tcPr>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Registration Number: </w:t>
            </w:r>
          </w:p>
        </w:tc>
        <w:tc>
          <w:tcPr>
            <w:tcW w:w="6775" w:type="dxa"/>
            <w:shd w:val="clear" w:color="auto" w:fill="auto"/>
            <w:tcMar>
              <w:top w:w="100" w:type="dxa"/>
              <w:left w:w="100" w:type="dxa"/>
              <w:bottom w:w="100" w:type="dxa"/>
              <w:right w:w="100" w:type="dxa"/>
            </w:tcMar>
            <w:vAlign w:val="top"/>
          </w:tcPr>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p>
        </w:tc>
      </w:tr>
      <w:tr w14:paraId="59C59A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7" w:hRule="atLeast"/>
        </w:trPr>
        <w:tc>
          <w:tcPr>
            <w:tcW w:w="2804" w:type="dxa"/>
            <w:shd w:val="clear" w:color="auto" w:fill="auto"/>
            <w:tcMar>
              <w:top w:w="100" w:type="dxa"/>
              <w:left w:w="100" w:type="dxa"/>
              <w:bottom w:w="100" w:type="dxa"/>
              <w:right w:w="100" w:type="dxa"/>
            </w:tcMar>
            <w:vAlign w:val="top"/>
          </w:tcPr>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0" w:leftChars="0" w:right="0" w:rightChars="0" w:firstLine="0" w:firstLineChars="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Signature: </w:t>
            </w:r>
          </w:p>
        </w:tc>
        <w:tc>
          <w:tcPr>
            <w:tcW w:w="6775" w:type="dxa"/>
            <w:shd w:val="clear" w:color="auto" w:fill="auto"/>
            <w:tcMar>
              <w:top w:w="100" w:type="dxa"/>
              <w:left w:w="100" w:type="dxa"/>
              <w:bottom w:w="100" w:type="dxa"/>
              <w:right w:w="100" w:type="dxa"/>
            </w:tcMar>
            <w:vAlign w:val="top"/>
          </w:tcPr>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leftChars="0" w:right="0" w:rightChars="0" w:firstLine="0" w:firstLineChars="0"/>
              <w:jc w:val="left"/>
              <w:rPr>
                <w:rFonts w:ascii="Comic Sans MS" w:hAnsi="Comic Sans MS" w:eastAsia="Comic Sans MS" w:cs="Comic Sans MS"/>
                <w:b/>
                <w:bCs/>
                <w:i w:val="0"/>
                <w:iCs w:val="0"/>
                <w:smallCaps w:val="0"/>
                <w:strike w:val="0"/>
                <w:color w:val="000000"/>
                <w:sz w:val="24"/>
                <w:szCs w:val="24"/>
                <w:u w:val="none"/>
                <w:shd w:val="clear" w:fill="auto"/>
                <w:vertAlign w:val="baseline"/>
              </w:rPr>
            </w:pPr>
            <w:r>
              <w:rPr>
                <w:rFonts w:hint="default" w:ascii="Comic Sans MS" w:hAnsi="Comic Sans MS" w:eastAsia="Comic Sans MS" w:cs="Comic Sans MS"/>
                <w:b/>
                <w:bCs/>
                <w:sz w:val="24"/>
                <w:szCs w:val="24"/>
                <w:rtl w:val="0"/>
                <w:lang w:val="en-US"/>
              </w:rPr>
              <w:t xml:space="preserve"> </w:t>
            </w:r>
          </w:p>
        </w:tc>
      </w:tr>
    </w:tbl>
    <w:p w14:paraId="38CB3E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31"/>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573310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23" w:hRule="atLeast"/>
        </w:trPr>
        <w:tc>
          <w:tcPr>
            <w:shd w:val="clear" w:color="auto" w:fill="auto"/>
            <w:tcMar>
              <w:top w:w="100" w:type="dxa"/>
              <w:left w:w="100" w:type="dxa"/>
              <w:bottom w:w="100" w:type="dxa"/>
              <w:right w:w="100" w:type="dxa"/>
            </w:tcMar>
            <w:vAlign w:val="top"/>
          </w:tcPr>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93" w:right="92"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  No.</w:t>
            </w:r>
          </w:p>
        </w:tc>
        <w:tc>
          <w:tcPr>
            <w:shd w:val="clear" w:color="auto" w:fill="auto"/>
            <w:tcMar>
              <w:top w:w="100" w:type="dxa"/>
              <w:left w:w="100" w:type="dxa"/>
              <w:bottom w:w="100" w:type="dxa"/>
              <w:right w:w="100" w:type="dxa"/>
            </w:tcMar>
            <w:vAlign w:val="top"/>
          </w:tcPr>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bookmarkStart w:id="1" w:name="_GoBack"/>
            <w:bookmarkEnd w:id="1"/>
            <w:r>
              <w:rPr>
                <w:rFonts w:ascii="Comic Sans MS" w:hAnsi="Comic Sans MS" w:eastAsia="Comic Sans MS" w:cs="Comic Sans MS"/>
                <w:b/>
                <w:bCs/>
                <w:i w:val="0"/>
                <w:iCs w:val="0"/>
                <w:smallCaps w:val="0"/>
                <w:strike w:val="0"/>
                <w:color w:val="000000"/>
                <w:sz w:val="22"/>
                <w:szCs w:val="22"/>
                <w:u w:val="none"/>
                <w:shd w:val="clear" w:fill="auto"/>
                <w:vertAlign w:val="baseline"/>
                <w:rtl w:val="0"/>
              </w:rPr>
              <w:t>Details</w:t>
            </w:r>
          </w:p>
        </w:tc>
      </w:tr>
      <w:tr w14:paraId="1F63E9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819" w:hRule="atLeast"/>
        </w:trPr>
        <w:tc>
          <w:tcPr>
            <w:shd w:val="clear" w:color="auto" w:fill="auto"/>
            <w:tcMar>
              <w:top w:w="100" w:type="dxa"/>
              <w:left w:w="100" w:type="dxa"/>
              <w:bottom w:w="100" w:type="dxa"/>
              <w:right w:w="100" w:type="dxa"/>
            </w:tcMar>
            <w:vAlign w:val="top"/>
          </w:tcPr>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5 </w:t>
            </w:r>
          </w:p>
        </w:tc>
        <w:tc>
          <w:tcPr>
            <w:shd w:val="clear" w:color="auto" w:fill="auto"/>
            <w:tcMar>
              <w:top w:w="100" w:type="dxa"/>
              <w:left w:w="100" w:type="dxa"/>
              <w:bottom w:w="100" w:type="dxa"/>
              <w:right w:w="100" w:type="dxa"/>
            </w:tcMar>
            <w:vAlign w:val="top"/>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5" w:lineRule="auto"/>
              <w:ind w:left="479" w:right="97" w:hanging="357"/>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This Practical involves the creation of dataset for Surya Bank Pvt. Ltd. And answering the  following questions. </w:t>
            </w:r>
          </w:p>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253" w:lineRule="auto"/>
              <w:ind w:left="132" w:right="831" w:firstLine="0"/>
              <w:jc w:val="center"/>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Refer the Supplied Questionnaire and the following for creation of Surya Bank Dataset.</w:t>
            </w:r>
            <w:r>
              <w:rPr>
                <w:rFonts w:ascii="Comic Sans MS" w:hAnsi="Comic Sans MS" w:eastAsia="Comic Sans MS" w:cs="Comic Sans MS"/>
                <w:b w:val="0"/>
                <w:bCs w:val="0"/>
                <w:i w:val="0"/>
                <w:iCs w:val="0"/>
                <w:smallCaps w:val="0"/>
                <w:strike w:val="0"/>
                <w:color w:val="000000"/>
                <w:sz w:val="22"/>
                <w:szCs w:val="22"/>
                <w:u w:val="none"/>
                <w:shd w:val="clear" w:fill="auto"/>
                <w:vertAlign w:val="baseline"/>
              </w:rPr>
              <w:drawing>
                <wp:inline distT="19050" distB="19050" distL="19050" distR="19050">
                  <wp:extent cx="4707255" cy="295973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22"/>
                          <a:srcRect/>
                          <a:stretch>
                            <a:fillRect/>
                          </a:stretch>
                        </pic:blipFill>
                        <pic:spPr>
                          <a:xfrm>
                            <a:off x="0" y="0"/>
                            <a:ext cx="4707255" cy="2960243"/>
                          </a:xfrm>
                          <a:prstGeom prst="rect">
                            <a:avLst/>
                          </a:prstGeom>
                        </pic:spPr>
                      </pic:pic>
                    </a:graphicData>
                  </a:graphic>
                </wp:inline>
              </w:drawing>
            </w:r>
          </w:p>
        </w:tc>
      </w:tr>
    </w:tbl>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4159" w:firstLine="0"/>
        <w:jc w:val="righ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Nagar Yuwak Shikshan Sanstha’s </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-38735</wp:posOffset>
            </wp:positionV>
            <wp:extent cx="808990" cy="761365"/>
            <wp:effectExtent l="0" t="0" r="0" b="0"/>
            <wp:wrapSquare wrapText="right"/>
            <wp:docPr id="23" name="image24.png"/>
            <wp:cNvGraphicFramePr/>
            <a:graphic xmlns:a="http://schemas.openxmlformats.org/drawingml/2006/main">
              <a:graphicData uri="http://schemas.openxmlformats.org/drawingml/2006/picture">
                <pic:pic xmlns:pic="http://schemas.openxmlformats.org/drawingml/2006/picture">
                  <pic:nvPicPr>
                    <pic:cNvPr id="23" name="image24.png"/>
                    <pic:cNvPicPr preferRelativeResize="0"/>
                  </pic:nvPicPr>
                  <pic:blipFill>
                    <a:blip r:embed="rId6"/>
                    <a:srcRect/>
                    <a:stretch>
                      <a:fillRect/>
                    </a:stretch>
                  </pic:blipFill>
                  <pic:spPr>
                    <a:xfrm>
                      <a:off x="0" y="0"/>
                      <a:ext cx="808990" cy="761403"/>
                    </a:xfrm>
                    <a:prstGeom prst="rect">
                      <a:avLst/>
                    </a:prstGeom>
                  </pic:spPr>
                </pic:pic>
              </a:graphicData>
            </a:graphic>
          </wp:anchor>
        </w:drawing>
      </w:r>
    </w:p>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6" w:lineRule="auto"/>
        <w:ind w:left="1576" w:right="1432"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44"/>
          <w:szCs w:val="44"/>
          <w:u w:val="none"/>
          <w:shd w:val="clear" w:fill="auto"/>
          <w:vertAlign w:val="baseline"/>
          <w:rtl w:val="0"/>
        </w:rPr>
        <w:t xml:space="preserve">Yeshwantrao Chavan College of Engineering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(An Autonomous Institution affiliated to Rashtrasant Tukadoji Maharaj Nagpur University) </w:t>
      </w:r>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796"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Hingna Road, Wanadongri, Nagpur - 441 110 </w:t>
      </w:r>
    </w:p>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189"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 07104-237919, 234623, 329249, 329250 Fax: 07104-232376, Website: www.ycce.edu </w:t>
      </w:r>
    </w:p>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1567" w:firstLine="0"/>
        <w:jc w:val="right"/>
        <w:rPr>
          <w:rFonts w:ascii="Arial" w:hAnsi="Arial" w:eastAsia="Arial" w:cs="Arial"/>
          <w:b w:val="0"/>
          <w:bCs w:val="0"/>
          <w:i w:val="0"/>
          <w:iCs w:val="0"/>
          <w:smallCaps w:val="0"/>
          <w:strike w:val="0"/>
          <w:color w:val="000000"/>
          <w:sz w:val="32"/>
          <w:szCs w:val="32"/>
          <w:u w:val="none"/>
          <w:shd w:val="clear" w:fill="auto"/>
          <w:vertAlign w:val="baseline"/>
        </w:rPr>
      </w:pPr>
      <w:r>
        <w:rPr>
          <w:rFonts w:ascii="Arial" w:hAnsi="Arial" w:eastAsia="Arial" w:cs="Arial"/>
          <w:b w:val="0"/>
          <w:bCs w:val="0"/>
          <w:i w:val="0"/>
          <w:iCs w:val="0"/>
          <w:smallCaps w:val="0"/>
          <w:strike w:val="0"/>
          <w:color w:val="000000"/>
          <w:sz w:val="32"/>
          <w:szCs w:val="32"/>
          <w:u w:val="none"/>
          <w:shd w:val="clear" w:fill="auto"/>
          <w:vertAlign w:val="baseline"/>
          <w:rtl w:val="0"/>
        </w:rPr>
        <w:t>B. Tech. in Computer Science and Engineering(AIML)</w:t>
      </w:r>
    </w:p>
    <w:tbl>
      <w:tblPr>
        <w:tblStyle w:val="32"/>
        <w:tblW w:w="11629" w:type="dxa"/>
        <w:tblInd w:w="13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77"/>
        <w:gridCol w:w="10352"/>
      </w:tblGrid>
      <w:tr w14:paraId="408305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73" w:hRule="atLeast"/>
        </w:trPr>
        <w:tc>
          <w:tcPr>
            <w:shd w:val="clear" w:color="auto" w:fill="auto"/>
            <w:tcMar>
              <w:top w:w="100" w:type="dxa"/>
              <w:left w:w="100" w:type="dxa"/>
              <w:bottom w:w="100" w:type="dxa"/>
              <w:right w:w="100" w:type="dxa"/>
            </w:tcMar>
            <w:vAlign w:val="top"/>
          </w:tcPr>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tc>
        <w:tc>
          <w:tcPr>
            <w:shd w:val="clear" w:color="auto" w:fill="auto"/>
            <w:tcMar>
              <w:top w:w="100" w:type="dxa"/>
              <w:left w:w="100" w:type="dxa"/>
              <w:bottom w:w="100" w:type="dxa"/>
              <w:right w:w="100" w:type="dxa"/>
            </w:tcMar>
            <w:vAlign w:val="top"/>
          </w:tcPr>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32" w:right="45" w:firstLine="0"/>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(b)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Calculate the mean, variance, coefficient of skewness and kurtosis for the different models  which help in creating the customer awareness about e-banking. Compare the results of the  different modes of creating awareness (Q4). </w:t>
            </w:r>
          </w:p>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78" w:lineRule="auto"/>
              <w:ind w:left="131" w:right="48"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(c)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Which of the e-banking facilities, on an average, influences the customer most while selecting  the bank? (Q7) </w:t>
            </w:r>
          </w:p>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(d)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Which facility has the highest variability (Q7). </w:t>
            </w:r>
          </w:p>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75" w:lineRule="auto"/>
              <w:ind w:left="131" w:right="41" w:firstLine="0"/>
              <w:jc w:val="both"/>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 xml:space="preserve">Comment on the average satisfaction level of the customers with the e-services provided by  their banks. Also calculate the variance and coefficient of skewness of the satisfaction level of  the customers (Q12). </w:t>
            </w:r>
          </w:p>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143"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w:t>
            </w: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Note: </w:t>
            </w:r>
            <w:r>
              <w:rPr>
                <w:rFonts w:ascii="Comic Sans MS" w:hAnsi="Comic Sans MS" w:eastAsia="Comic Sans MS" w:cs="Comic Sans MS"/>
                <w:b w:val="0"/>
                <w:bCs w:val="0"/>
                <w:i w:val="0"/>
                <w:iCs w:val="0"/>
                <w:smallCaps w:val="0"/>
                <w:strike w:val="0"/>
                <w:color w:val="000000"/>
                <w:sz w:val="22"/>
                <w:szCs w:val="22"/>
                <w:u w:val="none"/>
                <w:shd w:val="clear" w:fill="auto"/>
                <w:vertAlign w:val="baseline"/>
                <w:rtl w:val="0"/>
              </w:rPr>
              <w:t>Q4, Q7, and Q12 are the relevant question numbers in the Supplied Questionnaire].</w:t>
            </w:r>
          </w:p>
        </w:tc>
      </w:tr>
    </w:tbl>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33"/>
        <w:tblW w:w="11630" w:type="dxa"/>
        <w:tblInd w:w="12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9"/>
        <w:gridCol w:w="10410"/>
        <w:gridCol w:w="1"/>
      </w:tblGrid>
      <w:tr w14:paraId="2225C8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2" w:hRule="atLeast"/>
        </w:trPr>
        <w:tc>
          <w:tcPr>
            <w:gridSpan w:val="3"/>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Practical-5</w:t>
            </w:r>
          </w:p>
        </w:tc>
      </w:tr>
      <w:tr w14:paraId="6A3723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1685" w:hRule="atLeast"/>
        </w:trPr>
        <w:tc>
          <w:tcPr>
            <w:shd w:val="clear" w:color="auto" w:fill="auto"/>
            <w:tcMar>
              <w:top w:w="100" w:type="dxa"/>
              <w:left w:w="100" w:type="dxa"/>
              <w:bottom w:w="100" w:type="dxa"/>
              <w:right w:w="100" w:type="dxa"/>
            </w:tcMar>
            <w:vAlign w:val="top"/>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 xml:space="preserve">AIM: </w:t>
            </w:r>
          </w:p>
        </w:tc>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7"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To generate the data using R code. </w:t>
            </w:r>
          </w:p>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5" w:after="0" w:line="255" w:lineRule="auto"/>
              <w:ind w:left="857" w:right="82" w:hanging="359"/>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To evaluate and compare mean, variance, coefficient of skewness and kurtosis to  draw the conclusion on variability. </w:t>
            </w:r>
          </w:p>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 w:after="0" w:line="240" w:lineRule="auto"/>
              <w:ind w:left="497"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 xml:space="preserve">To analyze the obtained results. </w:t>
            </w:r>
          </w:p>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1" w:after="0" w:line="240" w:lineRule="auto"/>
              <w:ind w:left="497" w:right="0" w:firstLine="0"/>
              <w:jc w:val="left"/>
              <w:rPr>
                <w:rFonts w:ascii="Comic Sans MS" w:hAnsi="Comic Sans MS" w:eastAsia="Comic Sans MS" w:cs="Comic Sans MS"/>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Comic Sans MS" w:hAnsi="Comic Sans MS" w:eastAsia="Comic Sans MS" w:cs="Comic Sans MS"/>
                <w:b w:val="0"/>
                <w:bCs w:val="0"/>
                <w:i w:val="0"/>
                <w:iCs w:val="0"/>
                <w:smallCaps w:val="0"/>
                <w:strike w:val="0"/>
                <w:color w:val="000000"/>
                <w:sz w:val="24"/>
                <w:szCs w:val="24"/>
                <w:u w:val="none"/>
                <w:shd w:val="clear" w:fill="auto"/>
                <w:vertAlign w:val="baseline"/>
                <w:rtl w:val="0"/>
              </w:rPr>
              <w:t>To evaluate variance and coefficient of skewness.</w:t>
            </w:r>
          </w:p>
        </w:tc>
      </w:tr>
      <w:tr w14:paraId="5DFCCC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7" w:hRule="atLeast"/>
        </w:trPr>
        <w:tc>
          <w:tcPr>
            <w:gridSpan w:val="3"/>
            <w:shd w:val="clear" w:color="auto" w:fill="auto"/>
            <w:tcMar>
              <w:top w:w="100" w:type="dxa"/>
              <w:left w:w="100" w:type="dxa"/>
              <w:bottom w:w="100" w:type="dxa"/>
              <w:right w:w="100" w:type="dxa"/>
            </w:tcMar>
            <w:vAlign w:val="top"/>
          </w:tcPr>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RELATED THEORY:</w:t>
            </w:r>
          </w:p>
        </w:tc>
      </w:tr>
      <w:tr w14:paraId="753EFE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6" w:hRule="atLeast"/>
        </w:trPr>
        <w:tc>
          <w:tcPr>
            <w:gridSpan w:val="3"/>
            <w:shd w:val="clear" w:color="auto" w:fill="auto"/>
            <w:tcMar>
              <w:top w:w="100" w:type="dxa"/>
              <w:left w:w="100" w:type="dxa"/>
              <w:bottom w:w="100" w:type="dxa"/>
              <w:right w:w="100" w:type="dxa"/>
            </w:tcMar>
            <w:vAlign w:val="top"/>
          </w:tcPr>
          <w:p w14:paraId="000002AE">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This practical is based on concepts of </w:t>
            </w:r>
            <w:r>
              <w:rPr>
                <w:rFonts w:ascii="Comic Sans MS" w:hAnsi="Comic Sans MS" w:eastAsia="Comic Sans MS" w:cs="Comic Sans MS"/>
                <w:b/>
                <w:bCs/>
                <w:sz w:val="22"/>
                <w:szCs w:val="22"/>
                <w:rtl w:val="0"/>
              </w:rPr>
              <w:t>statistical data analysis and data generation using R</w:t>
            </w:r>
            <w:r>
              <w:rPr>
                <w:rFonts w:ascii="Comic Sans MS" w:hAnsi="Comic Sans MS" w:eastAsia="Comic Sans MS" w:cs="Comic Sans MS"/>
                <w:sz w:val="22"/>
                <w:szCs w:val="22"/>
                <w:rtl w:val="0"/>
              </w:rPr>
              <w:t>.</w:t>
            </w:r>
          </w:p>
          <w:p w14:paraId="000002AF">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One key concept is </w:t>
            </w:r>
            <w:r>
              <w:rPr>
                <w:rFonts w:ascii="Comic Sans MS" w:hAnsi="Comic Sans MS" w:eastAsia="Comic Sans MS" w:cs="Comic Sans MS"/>
                <w:b/>
                <w:bCs/>
                <w:sz w:val="22"/>
                <w:szCs w:val="22"/>
                <w:rtl w:val="0"/>
              </w:rPr>
              <w:t>data generation</w:t>
            </w:r>
            <w:r>
              <w:rPr>
                <w:rFonts w:ascii="Comic Sans MS" w:hAnsi="Comic Sans MS" w:eastAsia="Comic Sans MS" w:cs="Comic Sans MS"/>
                <w:sz w:val="22"/>
                <w:szCs w:val="22"/>
                <w:rtl w:val="0"/>
              </w:rPr>
              <w:t>, where datasets are created artificially using programming for analysis when real data is not available.</w:t>
            </w:r>
          </w:p>
          <w:p w14:paraId="000002B0">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practical uses </w:t>
            </w:r>
            <w:r>
              <w:rPr>
                <w:rFonts w:ascii="Comic Sans MS" w:hAnsi="Comic Sans MS" w:eastAsia="Comic Sans MS" w:cs="Comic Sans MS"/>
                <w:b/>
                <w:bCs/>
                <w:sz w:val="22"/>
                <w:szCs w:val="22"/>
                <w:rtl w:val="0"/>
              </w:rPr>
              <w:t>descriptive statistics</w:t>
            </w:r>
            <w:r>
              <w:rPr>
                <w:rFonts w:ascii="Comic Sans MS" w:hAnsi="Comic Sans MS" w:eastAsia="Comic Sans MS" w:cs="Comic Sans MS"/>
                <w:sz w:val="22"/>
                <w:szCs w:val="22"/>
                <w:rtl w:val="0"/>
              </w:rPr>
              <w:t>, including:</w:t>
            </w:r>
          </w:p>
          <w:p w14:paraId="000002B1">
            <w:pPr>
              <w:widowControl w:val="0"/>
              <w:numPr>
                <w:ilvl w:val="0"/>
                <w:numId w:val="27"/>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Mean</w:t>
            </w:r>
            <w:r>
              <w:rPr>
                <w:rFonts w:ascii="Comic Sans MS" w:hAnsi="Comic Sans MS" w:eastAsia="Comic Sans MS" w:cs="Comic Sans MS"/>
                <w:sz w:val="22"/>
                <w:szCs w:val="22"/>
                <w:rtl w:val="0"/>
              </w:rPr>
              <w:t>: Measures central tendency (average value)</w:t>
            </w:r>
          </w:p>
          <w:p w14:paraId="000002B2">
            <w:pPr>
              <w:widowControl w:val="0"/>
              <w:numPr>
                <w:ilvl w:val="0"/>
                <w:numId w:val="27"/>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Variance</w:t>
            </w:r>
            <w:r>
              <w:rPr>
                <w:rFonts w:ascii="Comic Sans MS" w:hAnsi="Comic Sans MS" w:eastAsia="Comic Sans MS" w:cs="Comic Sans MS"/>
                <w:sz w:val="22"/>
                <w:szCs w:val="22"/>
                <w:rtl w:val="0"/>
              </w:rPr>
              <w:t>: Measures dispersion of data from the mean</w:t>
            </w:r>
          </w:p>
          <w:p w14:paraId="000002B3">
            <w:pPr>
              <w:widowControl w:val="0"/>
              <w:numPr>
                <w:ilvl w:val="0"/>
                <w:numId w:val="27"/>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Standard deviation</w:t>
            </w:r>
            <w:r>
              <w:rPr>
                <w:rFonts w:ascii="Comic Sans MS" w:hAnsi="Comic Sans MS" w:eastAsia="Comic Sans MS" w:cs="Comic Sans MS"/>
                <w:sz w:val="22"/>
                <w:szCs w:val="22"/>
                <w:rtl w:val="0"/>
              </w:rPr>
              <w:t>: Square root of variance, indicating spread</w:t>
            </w:r>
          </w:p>
          <w:p w14:paraId="000002B4">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Higher-order statistical measures include:</w:t>
            </w:r>
          </w:p>
          <w:p w14:paraId="000002B5">
            <w:pPr>
              <w:widowControl w:val="0"/>
              <w:numPr>
                <w:ilvl w:val="0"/>
                <w:numId w:val="28"/>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Coefficient of Skewness</w:t>
            </w:r>
            <w:r>
              <w:rPr>
                <w:rFonts w:ascii="Comic Sans MS" w:hAnsi="Comic Sans MS" w:eastAsia="Comic Sans MS" w:cs="Comic Sans MS"/>
                <w:sz w:val="22"/>
                <w:szCs w:val="22"/>
                <w:rtl w:val="0"/>
              </w:rPr>
              <w:t>: Measures asymmetry of distribution</w:t>
            </w:r>
          </w:p>
          <w:p w14:paraId="000002B6">
            <w:pPr>
              <w:widowControl w:val="0"/>
              <w:numPr>
                <w:ilvl w:val="1"/>
                <w:numId w:val="28"/>
              </w:numPr>
              <w:spacing w:before="0" w:beforeAutospacing="0" w:after="0" w:afterAutospacing="0" w:line="240" w:lineRule="auto"/>
              <w:ind w:left="1440" w:hanging="360"/>
              <w:rPr>
                <w:rFonts w:ascii="Comic Sans MS" w:hAnsi="Comic Sans MS" w:eastAsia="Comic Sans MS" w:cs="Comic Sans MS"/>
                <w:sz w:val="22"/>
                <w:szCs w:val="22"/>
              </w:rPr>
            </w:pPr>
            <w:r>
              <w:rPr>
                <w:rFonts w:ascii="Cardo" w:hAnsi="Cardo" w:eastAsia="Cardo" w:cs="Cardo"/>
                <w:sz w:val="22"/>
                <w:szCs w:val="22"/>
                <w:rtl w:val="0"/>
              </w:rPr>
              <w:t>Positive skew → tail on right</w:t>
            </w:r>
          </w:p>
          <w:p w14:paraId="000002B7">
            <w:pPr>
              <w:widowControl w:val="0"/>
              <w:numPr>
                <w:ilvl w:val="1"/>
                <w:numId w:val="28"/>
              </w:numPr>
              <w:spacing w:before="0" w:beforeAutospacing="0" w:after="0" w:afterAutospacing="0" w:line="240" w:lineRule="auto"/>
              <w:ind w:left="1440" w:hanging="360"/>
              <w:rPr>
                <w:rFonts w:ascii="Comic Sans MS" w:hAnsi="Comic Sans MS" w:eastAsia="Comic Sans MS" w:cs="Comic Sans MS"/>
                <w:sz w:val="22"/>
                <w:szCs w:val="22"/>
              </w:rPr>
            </w:pPr>
            <w:r>
              <w:rPr>
                <w:rFonts w:ascii="Cardo" w:hAnsi="Cardo" w:eastAsia="Cardo" w:cs="Cardo"/>
                <w:sz w:val="22"/>
                <w:szCs w:val="22"/>
                <w:rtl w:val="0"/>
              </w:rPr>
              <w:t>Negative skew → tail on left</w:t>
            </w:r>
          </w:p>
          <w:p w14:paraId="000002B8">
            <w:pPr>
              <w:widowControl w:val="0"/>
              <w:numPr>
                <w:ilvl w:val="0"/>
                <w:numId w:val="28"/>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b/>
                <w:bCs/>
                <w:sz w:val="22"/>
                <w:szCs w:val="22"/>
                <w:rtl w:val="0"/>
              </w:rPr>
              <w:t>Kurtosis</w:t>
            </w:r>
            <w:r>
              <w:rPr>
                <w:rFonts w:ascii="Comic Sans MS" w:hAnsi="Comic Sans MS" w:eastAsia="Comic Sans MS" w:cs="Comic Sans MS"/>
                <w:sz w:val="22"/>
                <w:szCs w:val="22"/>
                <w:rtl w:val="0"/>
              </w:rPr>
              <w:t>: Measures peakedness or flatness of distribution</w:t>
            </w:r>
          </w:p>
          <w:p w14:paraId="000002B9">
            <w:pPr>
              <w:widowControl w:val="0"/>
              <w:numPr>
                <w:ilvl w:val="1"/>
                <w:numId w:val="28"/>
              </w:numPr>
              <w:spacing w:before="0" w:beforeAutospacing="0" w:after="0" w:afterAutospacing="0" w:line="240" w:lineRule="auto"/>
              <w:ind w:left="1440" w:hanging="360"/>
              <w:rPr>
                <w:rFonts w:ascii="Comic Sans MS" w:hAnsi="Comic Sans MS" w:eastAsia="Comic Sans MS" w:cs="Comic Sans MS"/>
                <w:sz w:val="22"/>
                <w:szCs w:val="22"/>
              </w:rPr>
            </w:pPr>
            <w:r>
              <w:rPr>
                <w:rFonts w:ascii="Cardo" w:hAnsi="Cardo" w:eastAsia="Cardo" w:cs="Cardo"/>
                <w:sz w:val="22"/>
                <w:szCs w:val="22"/>
                <w:rtl w:val="0"/>
              </w:rPr>
              <w:t>High kurtosis → sharp peak</w:t>
            </w:r>
          </w:p>
          <w:p w14:paraId="000002BA">
            <w:pPr>
              <w:widowControl w:val="0"/>
              <w:numPr>
                <w:ilvl w:val="1"/>
                <w:numId w:val="28"/>
              </w:numPr>
              <w:spacing w:before="0" w:beforeAutospacing="0" w:after="240" w:line="240" w:lineRule="auto"/>
              <w:ind w:left="1440" w:hanging="360"/>
              <w:rPr>
                <w:rFonts w:ascii="Comic Sans MS" w:hAnsi="Comic Sans MS" w:eastAsia="Comic Sans MS" w:cs="Comic Sans MS"/>
                <w:sz w:val="22"/>
                <w:szCs w:val="22"/>
              </w:rPr>
            </w:pPr>
            <w:r>
              <w:rPr>
                <w:rFonts w:ascii="Cardo" w:hAnsi="Cardo" w:eastAsia="Cardo" w:cs="Cardo"/>
                <w:sz w:val="22"/>
                <w:szCs w:val="22"/>
                <w:rtl w:val="0"/>
              </w:rPr>
              <w:t>Low kurtosis → flat distribution</w:t>
            </w:r>
          </w:p>
          <w:p w14:paraId="000002BB">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concept of </w:t>
            </w:r>
            <w:r>
              <w:rPr>
                <w:rFonts w:ascii="Comic Sans MS" w:hAnsi="Comic Sans MS" w:eastAsia="Comic Sans MS" w:cs="Comic Sans MS"/>
                <w:b/>
                <w:bCs/>
                <w:sz w:val="22"/>
                <w:szCs w:val="22"/>
                <w:rtl w:val="0"/>
              </w:rPr>
              <w:t>comparative analysis</w:t>
            </w:r>
            <w:r>
              <w:rPr>
                <w:rFonts w:ascii="Comic Sans MS" w:hAnsi="Comic Sans MS" w:eastAsia="Comic Sans MS" w:cs="Comic Sans MS"/>
                <w:sz w:val="22"/>
                <w:szCs w:val="22"/>
                <w:rtl w:val="0"/>
              </w:rPr>
              <w:t xml:space="preserve"> is used to compare different groups (Q4, Q7, Q12) based on statistical measures.</w:t>
            </w:r>
          </w:p>
          <w:p w14:paraId="000002BC">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practical also involves </w:t>
            </w:r>
            <w:r>
              <w:rPr>
                <w:rFonts w:ascii="Comic Sans MS" w:hAnsi="Comic Sans MS" w:eastAsia="Comic Sans MS" w:cs="Comic Sans MS"/>
                <w:b/>
                <w:bCs/>
                <w:sz w:val="22"/>
                <w:szCs w:val="22"/>
                <w:rtl w:val="0"/>
              </w:rPr>
              <w:t>variability analysis</w:t>
            </w:r>
            <w:r>
              <w:rPr>
                <w:rFonts w:ascii="Comic Sans MS" w:hAnsi="Comic Sans MS" w:eastAsia="Comic Sans MS" w:cs="Comic Sans MS"/>
                <w:sz w:val="22"/>
                <w:szCs w:val="22"/>
                <w:rtl w:val="0"/>
              </w:rPr>
              <w:t>, where variance helps identify which factor shows the most fluctuation.</w:t>
            </w:r>
          </w:p>
          <w:p w14:paraId="000002B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Finally, the concept of </w:t>
            </w:r>
            <w:r>
              <w:rPr>
                <w:rFonts w:ascii="Comic Sans MS" w:hAnsi="Comic Sans MS" w:eastAsia="Comic Sans MS" w:cs="Comic Sans MS"/>
                <w:b/>
                <w:bCs/>
                <w:sz w:val="22"/>
                <w:szCs w:val="22"/>
                <w:rtl w:val="0"/>
              </w:rPr>
              <w:t>decision-making based on statistics</w:t>
            </w:r>
            <w:r>
              <w:rPr>
                <w:rFonts w:ascii="Comic Sans MS" w:hAnsi="Comic Sans MS" w:eastAsia="Comic Sans MS" w:cs="Comic Sans MS"/>
                <w:sz w:val="22"/>
                <w:szCs w:val="22"/>
                <w:rtl w:val="0"/>
              </w:rPr>
              <w:t xml:space="preserve"> is applied to identify:</w:t>
            </w:r>
          </w:p>
          <w:p w14:paraId="000002BE">
            <w:pPr>
              <w:widowControl w:val="0"/>
              <w:numPr>
                <w:ilvl w:val="0"/>
                <w:numId w:val="29"/>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Most influential factors</w:t>
            </w:r>
          </w:p>
          <w:p w14:paraId="000002BF">
            <w:pPr>
              <w:widowControl w:val="0"/>
              <w:numPr>
                <w:ilvl w:val="0"/>
                <w:numId w:val="29"/>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Customer preferences</w:t>
            </w:r>
          </w:p>
          <w:p w14:paraId="000002C0">
            <w:pPr>
              <w:widowControl w:val="0"/>
              <w:numPr>
                <w:ilvl w:val="0"/>
                <w:numId w:val="29"/>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Satisfaction levels</w:t>
            </w:r>
          </w:p>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r w14:paraId="753D57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2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CODE PRINT:</w:t>
            </w:r>
          </w:p>
        </w:tc>
      </w:tr>
      <w:tr w14:paraId="234A62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31" w:hRule="atLeast"/>
        </w:trPr>
        <w:tc>
          <w:tcPr>
            <w:gridSpan w:val="3"/>
            <w:shd w:val="clear" w:color="auto" w:fill="auto"/>
            <w:tcMar>
              <w:top w:w="100" w:type="dxa"/>
              <w:left w:w="100" w:type="dxa"/>
              <w:bottom w:w="100" w:type="dxa"/>
              <w:right w:w="100" w:type="dxa"/>
            </w:tcMar>
            <w:vAlign w:val="top"/>
          </w:tcPr>
          <w:p w14:paraId="000002C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Practical-5: Financial Dataset Analysis</w:t>
            </w:r>
          </w:p>
          <w:p w14:paraId="000002C6">
            <w:pPr>
              <w:widowControl w:val="0"/>
              <w:spacing w:line="240" w:lineRule="auto"/>
              <w:ind w:left="132" w:firstLine="0"/>
              <w:rPr>
                <w:rFonts w:ascii="Comic Sans MS" w:hAnsi="Comic Sans MS" w:eastAsia="Comic Sans MS" w:cs="Comic Sans MS"/>
                <w:sz w:val="22"/>
                <w:szCs w:val="22"/>
              </w:rPr>
            </w:pPr>
          </w:p>
          <w:p w14:paraId="000002C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Install package (only once)</w:t>
            </w:r>
          </w:p>
          <w:p w14:paraId="000002C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install.packages("moments")</w:t>
            </w:r>
          </w:p>
          <w:p w14:paraId="000002C9">
            <w:pPr>
              <w:widowControl w:val="0"/>
              <w:spacing w:line="240" w:lineRule="auto"/>
              <w:ind w:left="132" w:firstLine="0"/>
              <w:rPr>
                <w:rFonts w:ascii="Comic Sans MS" w:hAnsi="Comic Sans MS" w:eastAsia="Comic Sans MS" w:cs="Comic Sans MS"/>
                <w:sz w:val="22"/>
                <w:szCs w:val="22"/>
              </w:rPr>
            </w:pPr>
          </w:p>
          <w:p w14:paraId="000002C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library(moments)</w:t>
            </w:r>
          </w:p>
          <w:p w14:paraId="000002CB">
            <w:pPr>
              <w:widowControl w:val="0"/>
              <w:spacing w:line="240" w:lineRule="auto"/>
              <w:ind w:left="132" w:firstLine="0"/>
              <w:rPr>
                <w:rFonts w:ascii="Comic Sans MS" w:hAnsi="Comic Sans MS" w:eastAsia="Comic Sans MS" w:cs="Comic Sans MS"/>
                <w:sz w:val="22"/>
                <w:szCs w:val="22"/>
              </w:rPr>
            </w:pPr>
          </w:p>
          <w:p w14:paraId="000002C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Create dataset manually</w:t>
            </w:r>
          </w:p>
          <w:p w14:paraId="000002C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data &lt;- data.frame(</w:t>
            </w:r>
          </w:p>
          <w:p w14:paraId="000002C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Year = 2000:2011,</w:t>
            </w:r>
          </w:p>
          <w:p w14:paraId="000002C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NetProfit = c(10.24, 5.37, 9.33, 14.92, 17.07, -20.1, 10.39, 16.55, 33.01, 58.17, 23.92, 26.30),</w:t>
            </w:r>
          </w:p>
          <w:p w14:paraId="000002D0">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TotalIncome = c(188.91, 203.28, 240.86, 258.91, 250.07, 204.19, 237.33, 280.64, 361.51, 486.67, 625.94, 610.19),</w:t>
            </w:r>
          </w:p>
          <w:p w14:paraId="000002D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  OperatingExpenses = c(35.62, 49.03, 50.97, 97.42, 99.20, 80.72, 86.68, 96.52, 95.23, 114.74, 194.10, 202.14)</w:t>
            </w:r>
          </w:p>
          <w:p w14:paraId="000002D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w:t>
            </w:r>
          </w:p>
          <w:p w14:paraId="000002D3">
            <w:pPr>
              <w:widowControl w:val="0"/>
              <w:spacing w:line="240" w:lineRule="auto"/>
              <w:ind w:left="132" w:firstLine="0"/>
              <w:rPr>
                <w:rFonts w:ascii="Comic Sans MS" w:hAnsi="Comic Sans MS" w:eastAsia="Comic Sans MS" w:cs="Comic Sans MS"/>
                <w:sz w:val="22"/>
                <w:szCs w:val="22"/>
              </w:rPr>
            </w:pPr>
          </w:p>
          <w:p w14:paraId="000002D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View dataset</w:t>
            </w:r>
          </w:p>
          <w:p w14:paraId="000002D5">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data</w:t>
            </w:r>
          </w:p>
          <w:p w14:paraId="000002D6">
            <w:pPr>
              <w:widowControl w:val="0"/>
              <w:spacing w:line="240" w:lineRule="auto"/>
              <w:ind w:left="132" w:firstLine="0"/>
              <w:rPr>
                <w:rFonts w:ascii="Comic Sans MS" w:hAnsi="Comic Sans MS" w:eastAsia="Comic Sans MS" w:cs="Comic Sans MS"/>
                <w:sz w:val="22"/>
                <w:szCs w:val="22"/>
              </w:rPr>
            </w:pPr>
          </w:p>
          <w:p w14:paraId="000002D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D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Mean</w:t>
            </w:r>
          </w:p>
          <w:p w14:paraId="000002D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DA">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colMeans(data[,2:4])</w:t>
            </w:r>
          </w:p>
          <w:p w14:paraId="000002DB">
            <w:pPr>
              <w:widowControl w:val="0"/>
              <w:spacing w:line="240" w:lineRule="auto"/>
              <w:ind w:left="132" w:firstLine="0"/>
              <w:rPr>
                <w:rFonts w:ascii="Comic Sans MS" w:hAnsi="Comic Sans MS" w:eastAsia="Comic Sans MS" w:cs="Comic Sans MS"/>
                <w:sz w:val="22"/>
                <w:szCs w:val="22"/>
              </w:rPr>
            </w:pPr>
          </w:p>
          <w:p w14:paraId="000002DC">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DD">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Variance</w:t>
            </w:r>
          </w:p>
          <w:p w14:paraId="000002DE">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DF">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apply(data[,2:4], 2, var)</w:t>
            </w:r>
          </w:p>
          <w:p w14:paraId="000002E0">
            <w:pPr>
              <w:widowControl w:val="0"/>
              <w:spacing w:line="240" w:lineRule="auto"/>
              <w:ind w:left="132" w:firstLine="0"/>
              <w:rPr>
                <w:rFonts w:ascii="Comic Sans MS" w:hAnsi="Comic Sans MS" w:eastAsia="Comic Sans MS" w:cs="Comic Sans MS"/>
                <w:sz w:val="22"/>
                <w:szCs w:val="22"/>
              </w:rPr>
            </w:pPr>
          </w:p>
          <w:p w14:paraId="000002E1">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E2">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Skewness</w:t>
            </w:r>
          </w:p>
          <w:p w14:paraId="000002E3">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E4">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apply(data[,2:4], 2, skewness)</w:t>
            </w:r>
          </w:p>
          <w:p w14:paraId="000002E5">
            <w:pPr>
              <w:widowControl w:val="0"/>
              <w:spacing w:line="240" w:lineRule="auto"/>
              <w:ind w:left="132" w:firstLine="0"/>
              <w:rPr>
                <w:rFonts w:ascii="Comic Sans MS" w:hAnsi="Comic Sans MS" w:eastAsia="Comic Sans MS" w:cs="Comic Sans MS"/>
                <w:sz w:val="22"/>
                <w:szCs w:val="22"/>
              </w:rPr>
            </w:pPr>
          </w:p>
          <w:p w14:paraId="000002E6">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E7">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Kurtosis</w:t>
            </w:r>
          </w:p>
          <w:p w14:paraId="000002E8">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 -----------------------------</w:t>
            </w:r>
          </w:p>
          <w:p w14:paraId="000002E9">
            <w:pPr>
              <w:widowControl w:val="0"/>
              <w:spacing w:line="240" w:lineRule="auto"/>
              <w:ind w:left="132" w:firstLine="0"/>
              <w:rPr>
                <w:rFonts w:ascii="Comic Sans MS" w:hAnsi="Comic Sans MS" w:eastAsia="Comic Sans MS" w:cs="Comic Sans MS"/>
                <w:sz w:val="22"/>
                <w:szCs w:val="22"/>
              </w:rPr>
            </w:pPr>
            <w:r>
              <w:rPr>
                <w:rFonts w:ascii="Comic Sans MS" w:hAnsi="Comic Sans MS" w:eastAsia="Comic Sans MS" w:cs="Comic Sans MS"/>
                <w:sz w:val="22"/>
                <w:szCs w:val="22"/>
                <w:rtl w:val="0"/>
              </w:rPr>
              <w:t>apply(data[,2:4], 2, kurtosis)</w:t>
            </w:r>
          </w:p>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sz w:val="22"/>
                <w:szCs w:val="22"/>
              </w:rPr>
            </w:pPr>
          </w:p>
        </w:tc>
      </w:tr>
      <w:tr w14:paraId="48938F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2" w:hRule="atLeast"/>
        </w:trPr>
        <w:tc>
          <w:tcPr>
            <w:gridSpan w:val="3"/>
            <w:shd w:val="clear" w:color="auto" w:fill="auto"/>
            <w:tcMar>
              <w:top w:w="100" w:type="dxa"/>
              <w:left w:w="100" w:type="dxa"/>
              <w:bottom w:w="100" w:type="dxa"/>
              <w:right w:w="100" w:type="dxa"/>
            </w:tcMar>
            <w:vAlign w:val="top"/>
          </w:tcPr>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OUTPUT PRINT:</w:t>
            </w:r>
          </w:p>
        </w:tc>
      </w:tr>
      <w:tr w14:paraId="26B9BD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6" w:hRule="atLeast"/>
        </w:trPr>
        <w:tc>
          <w:tcPr>
            <w:gridSpan w:val="3"/>
            <w:shd w:val="clear" w:color="auto" w:fill="auto"/>
            <w:tcMar>
              <w:top w:w="100" w:type="dxa"/>
              <w:left w:w="100" w:type="dxa"/>
              <w:bottom w:w="100" w:type="dxa"/>
              <w:right w:w="100" w:type="dxa"/>
            </w:tcMar>
            <w:vAlign w:val="top"/>
          </w:tcPr>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Comic Sans MS" w:hAnsi="Comic Sans MS" w:eastAsia="Comic Sans MS" w:cs="Comic Sans MS"/>
                <w:b w:val="0"/>
                <w:bCs w:val="0"/>
                <w:i w:val="0"/>
                <w:iCs w:val="0"/>
                <w:smallCaps w:val="0"/>
                <w:strike w:val="0"/>
                <w:color w:val="000000"/>
                <w:sz w:val="22"/>
                <w:szCs w:val="22"/>
                <w:u w:val="none"/>
                <w:shd w:val="clear" w:fill="auto"/>
                <w:vertAlign w:val="baseline"/>
              </w:rPr>
            </w:pPr>
            <w:r>
              <w:drawing>
                <wp:anchor distT="114300" distB="114300" distL="114300" distR="114300" simplePos="0" relativeHeight="251659264" behindDoc="0" locked="0" layoutInCell="1" allowOverlap="1">
                  <wp:simplePos x="0" y="0"/>
                  <wp:positionH relativeFrom="column">
                    <wp:posOffset>3639185</wp:posOffset>
                  </wp:positionH>
                  <wp:positionV relativeFrom="paragraph">
                    <wp:posOffset>306705</wp:posOffset>
                  </wp:positionV>
                  <wp:extent cx="3767455" cy="1697990"/>
                  <wp:effectExtent l="0" t="0" r="0" b="0"/>
                  <wp:wrapTopAndBottom/>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23"/>
                          <a:srcRect/>
                          <a:stretch>
                            <a:fillRect/>
                          </a:stretch>
                        </pic:blipFill>
                        <pic:spPr>
                          <a:xfrm>
                            <a:off x="0" y="0"/>
                            <a:ext cx="3767667" cy="1698103"/>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1503680</wp:posOffset>
                  </wp:positionH>
                  <wp:positionV relativeFrom="paragraph">
                    <wp:posOffset>2189480</wp:posOffset>
                  </wp:positionV>
                  <wp:extent cx="4810125" cy="2162175"/>
                  <wp:effectExtent l="0" t="0" r="0" b="0"/>
                  <wp:wrapTopAndBottom/>
                  <wp:docPr id="24" name="image16.png"/>
                  <wp:cNvGraphicFramePr/>
                  <a:graphic xmlns:a="http://schemas.openxmlformats.org/drawingml/2006/main">
                    <a:graphicData uri="http://schemas.openxmlformats.org/drawingml/2006/picture">
                      <pic:pic xmlns:pic="http://schemas.openxmlformats.org/drawingml/2006/picture">
                        <pic:nvPicPr>
                          <pic:cNvPr id="24" name="image16.png"/>
                          <pic:cNvPicPr preferRelativeResize="0"/>
                        </pic:nvPicPr>
                        <pic:blipFill>
                          <a:blip r:embed="rId24"/>
                          <a:srcRect/>
                          <a:stretch>
                            <a:fillRect/>
                          </a:stretch>
                        </pic:blipFill>
                        <pic:spPr>
                          <a:xfrm>
                            <a:off x="0" y="0"/>
                            <a:ext cx="4810125" cy="2162175"/>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104775</wp:posOffset>
                  </wp:positionH>
                  <wp:positionV relativeFrom="paragraph">
                    <wp:posOffset>47625</wp:posOffset>
                  </wp:positionV>
                  <wp:extent cx="3388995" cy="1998980"/>
                  <wp:effectExtent l="0" t="0" r="0" b="0"/>
                  <wp:wrapTopAndBottom/>
                  <wp:docPr id="30" name="image14.png"/>
                  <wp:cNvGraphicFramePr/>
                  <a:graphic xmlns:a="http://schemas.openxmlformats.org/drawingml/2006/main">
                    <a:graphicData uri="http://schemas.openxmlformats.org/drawingml/2006/picture">
                      <pic:pic xmlns:pic="http://schemas.openxmlformats.org/drawingml/2006/picture">
                        <pic:nvPicPr>
                          <pic:cNvPr id="30" name="image14.png"/>
                          <pic:cNvPicPr preferRelativeResize="0"/>
                        </pic:nvPicPr>
                        <pic:blipFill>
                          <a:blip r:embed="rId25"/>
                          <a:srcRect/>
                          <a:stretch>
                            <a:fillRect/>
                          </a:stretch>
                        </pic:blipFill>
                        <pic:spPr>
                          <a:xfrm>
                            <a:off x="0" y="0"/>
                            <a:ext cx="3388938" cy="1999230"/>
                          </a:xfrm>
                          <a:prstGeom prst="rect">
                            <a:avLst/>
                          </a:prstGeom>
                        </pic:spPr>
                      </pic:pic>
                    </a:graphicData>
                  </a:graphic>
                </wp:anchor>
              </w:drawing>
            </w:r>
          </w:p>
        </w:tc>
      </w:tr>
      <w:tr w14:paraId="3D3B16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6" w:hRule="atLeast"/>
        </w:trPr>
        <w:tc>
          <w:tcPr>
            <w:gridSpan w:val="3"/>
            <w:shd w:val="clear" w:color="auto" w:fill="auto"/>
            <w:tcMar>
              <w:top w:w="100" w:type="dxa"/>
              <w:left w:w="100" w:type="dxa"/>
              <w:bottom w:w="100" w:type="dxa"/>
              <w:right w:w="100" w:type="dxa"/>
            </w:tcMar>
            <w:vAlign w:val="top"/>
          </w:tcPr>
          <w:p w14:paraId="000002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mic Sans MS" w:hAnsi="Comic Sans MS" w:eastAsia="Comic Sans MS" w:cs="Comic Sans MS"/>
                <w:b/>
                <w:bCs/>
                <w:i w:val="0"/>
                <w:iCs w:val="0"/>
                <w:smallCaps w:val="0"/>
                <w:strike w:val="0"/>
                <w:color w:val="000000"/>
                <w:sz w:val="22"/>
                <w:szCs w:val="22"/>
                <w:u w:val="none"/>
                <w:shd w:val="clear" w:fill="auto"/>
                <w:vertAlign w:val="baseline"/>
              </w:rPr>
            </w:pPr>
            <w:r>
              <w:rPr>
                <w:rFonts w:ascii="Comic Sans MS" w:hAnsi="Comic Sans MS" w:eastAsia="Comic Sans MS" w:cs="Comic Sans MS"/>
                <w:b/>
                <w:bCs/>
                <w:i w:val="0"/>
                <w:iCs w:val="0"/>
                <w:smallCaps w:val="0"/>
                <w:strike w:val="0"/>
                <w:color w:val="000000"/>
                <w:sz w:val="22"/>
                <w:szCs w:val="22"/>
                <w:u w:val="none"/>
                <w:shd w:val="clear" w:fill="auto"/>
                <w:vertAlign w:val="baseline"/>
                <w:rtl w:val="0"/>
              </w:rPr>
              <w:t>ANALYSIS OF OBTAINED RESULTS:</w:t>
            </w:r>
          </w:p>
        </w:tc>
      </w:tr>
      <w:tr w14:paraId="7B25D0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1" w:hRule="atLeast"/>
        </w:trPr>
        <w:tc>
          <w:tcPr>
            <w:gridSpan w:val="3"/>
            <w:shd w:val="clear" w:color="auto" w:fill="auto"/>
            <w:tcMar>
              <w:top w:w="100" w:type="dxa"/>
              <w:left w:w="100" w:type="dxa"/>
              <w:bottom w:w="100" w:type="dxa"/>
              <w:right w:w="100" w:type="dxa"/>
            </w:tcMar>
            <w:vAlign w:val="top"/>
          </w:tcPr>
          <w:p w14:paraId="000002F2">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After analyzing the financial dataset of Surya Bank, the following observations were made:</w:t>
            </w:r>
          </w:p>
          <w:p w14:paraId="000002F3">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mean values</w:t>
            </w:r>
            <w:r>
              <w:rPr>
                <w:rFonts w:ascii="Comic Sans MS" w:hAnsi="Comic Sans MS" w:eastAsia="Comic Sans MS" w:cs="Comic Sans MS"/>
                <w:sz w:val="22"/>
                <w:szCs w:val="22"/>
                <w:rtl w:val="0"/>
              </w:rPr>
              <w:t>:</w:t>
            </w:r>
          </w:p>
          <w:p w14:paraId="000002F4">
            <w:pPr>
              <w:widowControl w:val="0"/>
              <w:numPr>
                <w:ilvl w:val="0"/>
                <w:numId w:val="30"/>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Total Income has the highest average, followed by Operating Expenses and Net Profit</w:t>
            </w:r>
          </w:p>
          <w:p w14:paraId="000002F5">
            <w:pPr>
              <w:widowControl w:val="0"/>
              <w:numPr>
                <w:ilvl w:val="0"/>
                <w:numId w:val="30"/>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Net Profit shows fluctuations, including a negative value, indicating a loss in one year</w:t>
            </w:r>
          </w:p>
          <w:p w14:paraId="000002F6">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variance</w:t>
            </w:r>
            <w:r>
              <w:rPr>
                <w:rFonts w:ascii="Comic Sans MS" w:hAnsi="Comic Sans MS" w:eastAsia="Comic Sans MS" w:cs="Comic Sans MS"/>
                <w:sz w:val="22"/>
                <w:szCs w:val="22"/>
                <w:rtl w:val="0"/>
              </w:rPr>
              <w:t>:</w:t>
            </w:r>
          </w:p>
          <w:p w14:paraId="000002F7">
            <w:pPr>
              <w:widowControl w:val="0"/>
              <w:numPr>
                <w:ilvl w:val="0"/>
                <w:numId w:val="31"/>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Total Income shows high variability, indicating significant growth over the years</w:t>
            </w:r>
          </w:p>
          <w:p w14:paraId="000002F8">
            <w:pPr>
              <w:widowControl w:val="0"/>
              <w:numPr>
                <w:ilvl w:val="0"/>
                <w:numId w:val="31"/>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Operating Expenses also show increasing variability</w:t>
            </w:r>
          </w:p>
          <w:p w14:paraId="000002F9">
            <w:pPr>
              <w:widowControl w:val="0"/>
              <w:numPr>
                <w:ilvl w:val="0"/>
                <w:numId w:val="31"/>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Net Profit has moderate variability due to fluctuations</w:t>
            </w:r>
          </w:p>
          <w:p w14:paraId="000002FA">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skewness</w:t>
            </w:r>
            <w:r>
              <w:rPr>
                <w:rFonts w:ascii="Comic Sans MS" w:hAnsi="Comic Sans MS" w:eastAsia="Comic Sans MS" w:cs="Comic Sans MS"/>
                <w:sz w:val="22"/>
                <w:szCs w:val="22"/>
                <w:rtl w:val="0"/>
              </w:rPr>
              <w:t>:</w:t>
            </w:r>
          </w:p>
          <w:p w14:paraId="000002FB">
            <w:pPr>
              <w:widowControl w:val="0"/>
              <w:numPr>
                <w:ilvl w:val="0"/>
                <w:numId w:val="32"/>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Net Profit is </w:t>
            </w:r>
            <w:r>
              <w:rPr>
                <w:rFonts w:ascii="Comic Sans MS" w:hAnsi="Comic Sans MS" w:eastAsia="Comic Sans MS" w:cs="Comic Sans MS"/>
                <w:b/>
                <w:bCs/>
                <w:sz w:val="22"/>
                <w:szCs w:val="22"/>
                <w:rtl w:val="0"/>
              </w:rPr>
              <w:t>positively skewed</w:t>
            </w:r>
            <w:r>
              <w:rPr>
                <w:rFonts w:ascii="Comic Sans MS" w:hAnsi="Comic Sans MS" w:eastAsia="Comic Sans MS" w:cs="Comic Sans MS"/>
                <w:sz w:val="22"/>
                <w:szCs w:val="22"/>
                <w:rtl w:val="0"/>
              </w:rPr>
              <w:t>, indicating more values on the lower side with a few high-profit years</w:t>
            </w:r>
          </w:p>
          <w:p w14:paraId="000002FC">
            <w:pPr>
              <w:widowControl w:val="0"/>
              <w:numPr>
                <w:ilvl w:val="0"/>
                <w:numId w:val="32"/>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Total Income and Operating Expenses also show </w:t>
            </w:r>
            <w:r>
              <w:rPr>
                <w:rFonts w:ascii="Comic Sans MS" w:hAnsi="Comic Sans MS" w:eastAsia="Comic Sans MS" w:cs="Comic Sans MS"/>
                <w:b/>
                <w:bCs/>
                <w:sz w:val="22"/>
                <w:szCs w:val="22"/>
                <w:rtl w:val="0"/>
              </w:rPr>
              <w:t>positive skewness</w:t>
            </w:r>
            <w:r>
              <w:rPr>
                <w:rFonts w:ascii="Comic Sans MS" w:hAnsi="Comic Sans MS" w:eastAsia="Comic Sans MS" w:cs="Comic Sans MS"/>
                <w:sz w:val="22"/>
                <w:szCs w:val="22"/>
                <w:rtl w:val="0"/>
              </w:rPr>
              <w:t>, indicating growth trend</w:t>
            </w:r>
          </w:p>
          <w:p w14:paraId="000002FD">
            <w:pPr>
              <w:widowControl w:val="0"/>
              <w:spacing w:before="240" w:after="240" w:line="240" w:lineRule="auto"/>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From the </w:t>
            </w:r>
            <w:r>
              <w:rPr>
                <w:rFonts w:ascii="Comic Sans MS" w:hAnsi="Comic Sans MS" w:eastAsia="Comic Sans MS" w:cs="Comic Sans MS"/>
                <w:b/>
                <w:bCs/>
                <w:sz w:val="22"/>
                <w:szCs w:val="22"/>
                <w:rtl w:val="0"/>
              </w:rPr>
              <w:t>kurtosis</w:t>
            </w:r>
            <w:r>
              <w:rPr>
                <w:rFonts w:ascii="Comic Sans MS" w:hAnsi="Comic Sans MS" w:eastAsia="Comic Sans MS" w:cs="Comic Sans MS"/>
                <w:sz w:val="22"/>
                <w:szCs w:val="22"/>
                <w:rtl w:val="0"/>
              </w:rPr>
              <w:t>:</w:t>
            </w:r>
          </w:p>
          <w:p w14:paraId="000002FE">
            <w:pPr>
              <w:widowControl w:val="0"/>
              <w:numPr>
                <w:ilvl w:val="0"/>
                <w:numId w:val="33"/>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Values indicate whether the distribution is peaked or flat</w:t>
            </w:r>
          </w:p>
          <w:p w14:paraId="000002FF">
            <w:pPr>
              <w:widowControl w:val="0"/>
              <w:numPr>
                <w:ilvl w:val="0"/>
                <w:numId w:val="33"/>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Higher kurtosis suggests presence of extreme values in some years</w:t>
            </w:r>
          </w:p>
          <w:p w14:paraId="00000300">
            <w:pPr>
              <w:pStyle w:val="4"/>
              <w:keepNext w:val="0"/>
              <w:keepLines w:val="0"/>
              <w:widowControl w:val="0"/>
              <w:spacing w:line="240" w:lineRule="auto"/>
              <w:ind w:left="139" w:firstLine="0"/>
              <w:rPr>
                <w:rFonts w:ascii="Comic Sans MS" w:hAnsi="Comic Sans MS" w:eastAsia="Comic Sans MS" w:cs="Comic Sans MS"/>
                <w:sz w:val="26"/>
                <w:szCs w:val="26"/>
              </w:rPr>
            </w:pPr>
            <w:bookmarkStart w:id="0" w:name="_70ea7iww0rym" w:colFirst="0" w:colLast="0"/>
            <w:bookmarkEnd w:id="0"/>
            <w:r>
              <w:rPr>
                <w:rFonts w:ascii="Comic Sans MS" w:hAnsi="Comic Sans MS" w:eastAsia="Comic Sans MS" w:cs="Comic Sans MS"/>
                <w:sz w:val="26"/>
                <w:szCs w:val="26"/>
                <w:rtl w:val="0"/>
              </w:rPr>
              <w:t>Overall Insights:</w:t>
            </w:r>
          </w:p>
          <w:p w14:paraId="00000301">
            <w:pPr>
              <w:widowControl w:val="0"/>
              <w:numPr>
                <w:ilvl w:val="0"/>
                <w:numId w:val="34"/>
              </w:numPr>
              <w:spacing w:before="24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 xml:space="preserve">The bank shows </w:t>
            </w:r>
            <w:r>
              <w:rPr>
                <w:rFonts w:ascii="Comic Sans MS" w:hAnsi="Comic Sans MS" w:eastAsia="Comic Sans MS" w:cs="Comic Sans MS"/>
                <w:b/>
                <w:bCs/>
                <w:sz w:val="22"/>
                <w:szCs w:val="22"/>
                <w:rtl w:val="0"/>
              </w:rPr>
              <w:t>growth in income over time</w:t>
            </w:r>
          </w:p>
          <w:p w14:paraId="00000302">
            <w:pPr>
              <w:widowControl w:val="0"/>
              <w:numPr>
                <w:ilvl w:val="0"/>
                <w:numId w:val="34"/>
              </w:numPr>
              <w:spacing w:before="0" w:beforeAutospacing="0" w:after="0" w:afterAutospacing="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Expenses are also increasing, impacting profitability</w:t>
            </w:r>
          </w:p>
          <w:p w14:paraId="00000303">
            <w:pPr>
              <w:widowControl w:val="0"/>
              <w:numPr>
                <w:ilvl w:val="0"/>
                <w:numId w:val="34"/>
              </w:numPr>
              <w:spacing w:before="0" w:beforeAutospacing="0" w:after="240" w:line="240" w:lineRule="auto"/>
              <w:ind w:left="720" w:hanging="360"/>
              <w:rPr>
                <w:rFonts w:ascii="Comic Sans MS" w:hAnsi="Comic Sans MS" w:eastAsia="Comic Sans MS" w:cs="Comic Sans MS"/>
                <w:sz w:val="22"/>
                <w:szCs w:val="22"/>
              </w:rPr>
            </w:pPr>
            <w:r>
              <w:rPr>
                <w:rFonts w:ascii="Comic Sans MS" w:hAnsi="Comic Sans MS" w:eastAsia="Comic Sans MS" w:cs="Comic Sans MS"/>
                <w:sz w:val="22"/>
                <w:szCs w:val="22"/>
                <w:rtl w:val="0"/>
              </w:rPr>
              <w:t>Profit is inconsistent, indicating possible financial instability in some years</w:t>
            </w:r>
          </w:p>
          <w:p w14:paraId="000003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ascii="Comic Sans MS" w:hAnsi="Comic Sans MS" w:eastAsia="Comic Sans MS" w:cs="Comic Sans MS"/>
                <w:sz w:val="22"/>
                <w:szCs w:val="22"/>
              </w:rPr>
            </w:pPr>
          </w:p>
        </w:tc>
      </w:tr>
    </w:tbl>
    <w:p w14:paraId="000003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3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sectPr>
      <w:pgSz w:w="12240" w:h="15840"/>
      <w:pgMar w:top="115" w:right="302" w:bottom="1454" w:left="173"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27281C6-B75E-44DE-AAE1-5A1600E90B0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B52DCCB-736C-4528-AA02-392F4847CDA1}"/>
  </w:font>
  <w:font w:name="Wingdings">
    <w:panose1 w:val="05000000000000000000"/>
    <w:charset w:val="02"/>
    <w:family w:val="auto"/>
    <w:pitch w:val="default"/>
    <w:sig w:usb0="00000000" w:usb1="00000000" w:usb2="00000000" w:usb3="00000000" w:csb0="80000000" w:csb1="00000000"/>
    <w:embedRegular r:id="rId3" w:fontKey="{835041DC-C143-474E-A391-3F363D0B9480}"/>
  </w:font>
  <w:font w:name="Calibri">
    <w:panose1 w:val="020F0502020204030204"/>
    <w:charset w:val="00"/>
    <w:family w:val="swiss"/>
    <w:pitch w:val="default"/>
    <w:sig w:usb0="E4002EFF" w:usb1="C200247B" w:usb2="00000009" w:usb3="00000000" w:csb0="200001FF" w:csb1="00000000"/>
    <w:embedRegular r:id="rId4" w:fontKey="{7C6E79DC-7737-45CA-B7B9-3D106576E25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A1B2990-5BDD-4416-AC77-FBE157E513D1}"/>
  </w:font>
  <w:font w:name="Comic Sans MS">
    <w:panose1 w:val="030F0702030302020204"/>
    <w:charset w:val="00"/>
    <w:family w:val="auto"/>
    <w:pitch w:val="default"/>
    <w:sig w:usb0="00000687" w:usb1="00000013" w:usb2="00000000" w:usb3="00000000" w:csb0="2000009F" w:csb1="00000000"/>
    <w:embedRegular r:id="rId6" w:fontKey="{AB8D8720-DA1E-4B5E-852E-0D96426B3E26}"/>
  </w:font>
  <w:font w:name="Noto Sans Symbols">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D0A7B57F-C799-41F8-A6B7-C78A4A1BB1E4}"/>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9E7ACCD2-E1A6-46FD-9B34-14964CBC58B4}"/>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
  </w:num>
  <w:num w:numId="2">
    <w:abstractNumId w:val="10"/>
  </w:num>
  <w:num w:numId="3">
    <w:abstractNumId w:val="26"/>
  </w:num>
  <w:num w:numId="4">
    <w:abstractNumId w:val="8"/>
  </w:num>
  <w:num w:numId="5">
    <w:abstractNumId w:val="6"/>
  </w:num>
  <w:num w:numId="6">
    <w:abstractNumId w:val="16"/>
  </w:num>
  <w:num w:numId="7">
    <w:abstractNumId w:val="19"/>
  </w:num>
  <w:num w:numId="8">
    <w:abstractNumId w:val="30"/>
  </w:num>
  <w:num w:numId="9">
    <w:abstractNumId w:val="15"/>
  </w:num>
  <w:num w:numId="10">
    <w:abstractNumId w:val="2"/>
  </w:num>
  <w:num w:numId="11">
    <w:abstractNumId w:val="20"/>
  </w:num>
  <w:num w:numId="12">
    <w:abstractNumId w:val="27"/>
  </w:num>
  <w:num w:numId="13">
    <w:abstractNumId w:val="9"/>
  </w:num>
  <w:num w:numId="14">
    <w:abstractNumId w:val="24"/>
  </w:num>
  <w:num w:numId="15">
    <w:abstractNumId w:val="13"/>
  </w:num>
  <w:num w:numId="16">
    <w:abstractNumId w:val="18"/>
  </w:num>
  <w:num w:numId="17">
    <w:abstractNumId w:val="12"/>
  </w:num>
  <w:num w:numId="18">
    <w:abstractNumId w:val="11"/>
  </w:num>
  <w:num w:numId="19">
    <w:abstractNumId w:val="4"/>
  </w:num>
  <w:num w:numId="20">
    <w:abstractNumId w:val="23"/>
  </w:num>
  <w:num w:numId="21">
    <w:abstractNumId w:val="28"/>
  </w:num>
  <w:num w:numId="22">
    <w:abstractNumId w:val="17"/>
  </w:num>
  <w:num w:numId="23">
    <w:abstractNumId w:val="22"/>
  </w:num>
  <w:num w:numId="24">
    <w:abstractNumId w:val="5"/>
  </w:num>
  <w:num w:numId="25">
    <w:abstractNumId w:val="32"/>
  </w:num>
  <w:num w:numId="26">
    <w:abstractNumId w:val="31"/>
  </w:num>
  <w:num w:numId="27">
    <w:abstractNumId w:val="7"/>
  </w:num>
  <w:num w:numId="28">
    <w:abstractNumId w:val="29"/>
  </w:num>
  <w:num w:numId="29">
    <w:abstractNumId w:val="3"/>
  </w:num>
  <w:num w:numId="30">
    <w:abstractNumId w:val="21"/>
  </w:num>
  <w:num w:numId="31">
    <w:abstractNumId w:val="1"/>
  </w:num>
  <w:num w:numId="32">
    <w:abstractNumId w:val="25"/>
  </w:num>
  <w:num w:numId="33">
    <w:abstractNumId w:val="33"/>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2B757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 w:type="table" w:customStyle="1" w:styleId="32">
    <w:name w:val="_Style 29"/>
    <w:basedOn w:val="12"/>
    <w:uiPriority w:val="0"/>
  </w:style>
  <w:style w:type="table" w:customStyle="1" w:styleId="33">
    <w:name w:val="_Style 30"/>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29</Pages>
  <Words>3286</Words>
  <Characters>18611</Characters>
  <TotalTime>5</TotalTime>
  <ScaleCrop>false</ScaleCrop>
  <LinksUpToDate>false</LinksUpToDate>
  <CharactersWithSpaces>21808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2026-05-16T16:58:08Z</dcterms:created>
  <dc:creator>ASUS</dc:creator>
  <cp:lastModifiedBy>Roshan Awari</cp:lastModifiedBy>
  <dcterms:modified xsi:type="dcterms:W3CDTF">2026-05-16T17:03:50Z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eyJoZGlkIjoiZDAzMTI1YzYwY2JhZDA3YTM0MmE1NzJkNDkyM2RjZDAiLCJ1c2VySWQiOiI1Njc1NDY4MTMxMzYifQ==</vt:lpwstr>
  </property>
  <property fmtid="{D5CDD505-2E9C-101B-9397-08002B2CF9AE}" pid="3" name="KSOProductBuildVer">
    <vt:lpwstr>1033-12.1.0.26372</vt:lpwstr>
  </property>
  <property fmtid="{D5CDD505-2E9C-101B-9397-08002B2CF9AE}" pid="4" name="ICV">
    <vt:lpwstr>91D7C6871B434D58938CC779B68E7F45_12</vt:lpwstr>
  </property>
</Properties>
</file>