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6576" w14:textId="658551CF" w:rsidR="00E27160" w:rsidRPr="00E27160" w:rsidRDefault="00E27160" w:rsidP="00E27160">
      <w:pPr>
        <w:pStyle w:val="Heading1"/>
        <w:jc w:val="center"/>
      </w:pPr>
      <w:r w:rsidRPr="00E27160">
        <w:t>Sharded Search Scaling &amp; Amdahl’s Law</w:t>
      </w:r>
    </w:p>
    <w:p w14:paraId="4A8750A2" w14:textId="566C0567" w:rsidR="00E27160" w:rsidRPr="00E27160" w:rsidRDefault="00E27160" w:rsidP="00E27160">
      <w:pPr>
        <w:pStyle w:val="Heading2"/>
      </w:pPr>
      <w:r>
        <w:rPr>
          <w:rFonts w:hint="eastAsia"/>
        </w:rPr>
        <w:t>1.</w:t>
      </w:r>
      <w:r w:rsidRPr="00E27160">
        <w:t>Experiment Purpose</w:t>
      </w:r>
    </w:p>
    <w:p w14:paraId="30F96F0D" w14:textId="26B850C1" w:rsidR="00C87446" w:rsidRPr="003A6A3F" w:rsidRDefault="00E27160" w:rsidP="00E27160">
      <w:pPr>
        <w:rPr>
          <w:lang w:val="en-US"/>
        </w:rPr>
      </w:pPr>
      <w:r w:rsidRPr="00E27160">
        <w:t>The goal of this experiment is to measure how much performance improvement the Search API gains from increasing parallelism through sharding, and to validate whether the observed speedup aligns with the theoretical limits predicted by Amdahl’s Law.</w:t>
      </w:r>
    </w:p>
    <w:p w14:paraId="029EFAA4" w14:textId="55F1578B" w:rsidR="003A6A3F" w:rsidRPr="003A6A3F" w:rsidRDefault="003A6A3F" w:rsidP="003A6A3F">
      <w:pPr>
        <w:pStyle w:val="Heading2"/>
      </w:pPr>
      <w:r w:rsidRPr="003A6A3F">
        <w:t>2. Observed Speedup</w:t>
      </w:r>
    </w:p>
    <w:p w14:paraId="0C569758" w14:textId="7C67B378" w:rsidR="00C87446" w:rsidRDefault="00C87446" w:rsidP="00E27160">
      <w:r w:rsidRPr="00C87446">
        <w:t>To evaluate how different parallelization strategies affect the performance of the Search API, we tested four architectures under the same workload pattern:</w:t>
      </w:r>
    </w:p>
    <w:p w14:paraId="5A2CA7AA" w14:textId="77777777" w:rsidR="00C87446" w:rsidRDefault="00C87446" w:rsidP="00E27160"/>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4151"/>
        <w:gridCol w:w="853"/>
        <w:gridCol w:w="1505"/>
        <w:gridCol w:w="704"/>
        <w:gridCol w:w="735"/>
      </w:tblGrid>
      <w:tr w:rsidR="00C87446" w14:paraId="06A281A2" w14:textId="77777777" w:rsidTr="00C87446">
        <w:trPr>
          <w:tblHeader/>
          <w:tblCellSpacing w:w="15" w:type="dxa"/>
          <w:jc w:val="center"/>
        </w:trPr>
        <w:tc>
          <w:tcPr>
            <w:tcW w:w="0" w:type="auto"/>
            <w:vAlign w:val="center"/>
            <w:hideMark/>
          </w:tcPr>
          <w:p w14:paraId="0E6089FB" w14:textId="77777777" w:rsidR="00C87446" w:rsidRDefault="00C87446">
            <w:pPr>
              <w:pStyle w:val="p1"/>
              <w:jc w:val="center"/>
              <w:rPr>
                <w:b/>
                <w:bCs/>
              </w:rPr>
            </w:pPr>
            <w:r>
              <w:rPr>
                <w:b/>
                <w:bCs/>
              </w:rPr>
              <w:t>Architecture</w:t>
            </w:r>
          </w:p>
        </w:tc>
        <w:tc>
          <w:tcPr>
            <w:tcW w:w="0" w:type="auto"/>
            <w:vAlign w:val="center"/>
            <w:hideMark/>
          </w:tcPr>
          <w:p w14:paraId="289A0E51" w14:textId="77777777" w:rsidR="00C87446" w:rsidRDefault="00C87446">
            <w:pPr>
              <w:pStyle w:val="p1"/>
              <w:jc w:val="center"/>
              <w:rPr>
                <w:b/>
                <w:bCs/>
              </w:rPr>
            </w:pPr>
            <w:r>
              <w:rPr>
                <w:b/>
                <w:bCs/>
              </w:rPr>
              <w:t>Description</w:t>
            </w:r>
          </w:p>
        </w:tc>
        <w:tc>
          <w:tcPr>
            <w:tcW w:w="0" w:type="auto"/>
            <w:vAlign w:val="center"/>
            <w:hideMark/>
          </w:tcPr>
          <w:p w14:paraId="392412BE" w14:textId="77777777" w:rsidR="00C87446" w:rsidRDefault="00C87446">
            <w:pPr>
              <w:pStyle w:val="p1"/>
              <w:jc w:val="center"/>
              <w:rPr>
                <w:b/>
                <w:bCs/>
              </w:rPr>
            </w:pPr>
            <w:r>
              <w:rPr>
                <w:b/>
                <w:bCs/>
              </w:rPr>
              <w:t>N (tasks)</w:t>
            </w:r>
          </w:p>
        </w:tc>
        <w:tc>
          <w:tcPr>
            <w:tcW w:w="0" w:type="auto"/>
            <w:vAlign w:val="center"/>
            <w:hideMark/>
          </w:tcPr>
          <w:p w14:paraId="37EFCA48" w14:textId="77777777" w:rsidR="00C87446" w:rsidRDefault="00C87446">
            <w:pPr>
              <w:pStyle w:val="p1"/>
              <w:jc w:val="center"/>
              <w:rPr>
                <w:b/>
                <w:bCs/>
              </w:rPr>
            </w:pPr>
            <w:r>
              <w:rPr>
                <w:b/>
                <w:bCs/>
              </w:rPr>
              <w:t>Sharding Logic</w:t>
            </w:r>
          </w:p>
        </w:tc>
        <w:tc>
          <w:tcPr>
            <w:tcW w:w="0" w:type="auto"/>
            <w:vAlign w:val="center"/>
            <w:hideMark/>
          </w:tcPr>
          <w:p w14:paraId="052FFC09" w14:textId="77777777" w:rsidR="00C87446" w:rsidRDefault="00C87446">
            <w:pPr>
              <w:pStyle w:val="p1"/>
              <w:jc w:val="center"/>
              <w:rPr>
                <w:b/>
                <w:bCs/>
              </w:rPr>
            </w:pPr>
            <w:r>
              <w:rPr>
                <w:b/>
                <w:bCs/>
              </w:rPr>
              <w:t>p50 (ms)</w:t>
            </w:r>
          </w:p>
        </w:tc>
        <w:tc>
          <w:tcPr>
            <w:tcW w:w="0" w:type="auto"/>
            <w:vAlign w:val="center"/>
            <w:hideMark/>
          </w:tcPr>
          <w:p w14:paraId="1CE48A83" w14:textId="77777777" w:rsidR="00C87446" w:rsidRDefault="00C87446">
            <w:pPr>
              <w:pStyle w:val="p1"/>
              <w:jc w:val="center"/>
              <w:rPr>
                <w:b/>
                <w:bCs/>
              </w:rPr>
            </w:pPr>
            <w:r>
              <w:rPr>
                <w:b/>
                <w:bCs/>
              </w:rPr>
              <w:t>p95 (ms)</w:t>
            </w:r>
          </w:p>
        </w:tc>
      </w:tr>
      <w:tr w:rsidR="00C87446" w14:paraId="21246EF6" w14:textId="77777777" w:rsidTr="00C87446">
        <w:trPr>
          <w:tblCellSpacing w:w="15" w:type="dxa"/>
          <w:jc w:val="center"/>
        </w:trPr>
        <w:tc>
          <w:tcPr>
            <w:tcW w:w="0" w:type="auto"/>
            <w:vAlign w:val="center"/>
            <w:hideMark/>
          </w:tcPr>
          <w:p w14:paraId="2353E69D" w14:textId="77777777" w:rsidR="00C87446" w:rsidRDefault="00C87446">
            <w:pPr>
              <w:pStyle w:val="p1"/>
            </w:pPr>
            <w:r>
              <w:rPr>
                <w:b/>
                <w:bCs/>
              </w:rPr>
              <w:t>A</w:t>
            </w:r>
          </w:p>
        </w:tc>
        <w:tc>
          <w:tcPr>
            <w:tcW w:w="0" w:type="auto"/>
            <w:vAlign w:val="center"/>
            <w:hideMark/>
          </w:tcPr>
          <w:p w14:paraId="64C2E8CE" w14:textId="77777777" w:rsidR="00C87446" w:rsidRDefault="00C87446">
            <w:pPr>
              <w:pStyle w:val="p1"/>
            </w:pPr>
            <w:r>
              <w:t>Baseline sequential scan (</w:t>
            </w:r>
            <w:r>
              <w:rPr>
                <w:rStyle w:val="s1"/>
              </w:rPr>
              <w:t>POST /search</w:t>
            </w:r>
            <w:r>
              <w:t>)</w:t>
            </w:r>
          </w:p>
        </w:tc>
        <w:tc>
          <w:tcPr>
            <w:tcW w:w="0" w:type="auto"/>
            <w:vAlign w:val="center"/>
            <w:hideMark/>
          </w:tcPr>
          <w:p w14:paraId="246A0386" w14:textId="77777777" w:rsidR="00C87446" w:rsidRDefault="00C87446">
            <w:pPr>
              <w:pStyle w:val="p1"/>
            </w:pPr>
            <w:r>
              <w:t>1</w:t>
            </w:r>
          </w:p>
        </w:tc>
        <w:tc>
          <w:tcPr>
            <w:tcW w:w="0" w:type="auto"/>
            <w:vAlign w:val="center"/>
            <w:hideMark/>
          </w:tcPr>
          <w:p w14:paraId="1215F99C" w14:textId="77777777" w:rsidR="00C87446" w:rsidRDefault="00C87446">
            <w:pPr>
              <w:pStyle w:val="p1"/>
            </w:pPr>
            <w:r>
              <w:t>No sharding</w:t>
            </w:r>
          </w:p>
        </w:tc>
        <w:tc>
          <w:tcPr>
            <w:tcW w:w="0" w:type="auto"/>
            <w:vAlign w:val="center"/>
            <w:hideMark/>
          </w:tcPr>
          <w:p w14:paraId="7015858C" w14:textId="77777777" w:rsidR="00C87446" w:rsidRDefault="00C87446">
            <w:pPr>
              <w:pStyle w:val="p1"/>
            </w:pPr>
            <w:r>
              <w:rPr>
                <w:b/>
                <w:bCs/>
              </w:rPr>
              <w:t>620</w:t>
            </w:r>
          </w:p>
        </w:tc>
        <w:tc>
          <w:tcPr>
            <w:tcW w:w="0" w:type="auto"/>
            <w:vAlign w:val="center"/>
            <w:hideMark/>
          </w:tcPr>
          <w:p w14:paraId="04B14EB0" w14:textId="77777777" w:rsidR="00C87446" w:rsidRDefault="00C87446">
            <w:pPr>
              <w:pStyle w:val="p1"/>
            </w:pPr>
            <w:r>
              <w:rPr>
                <w:b/>
                <w:bCs/>
              </w:rPr>
              <w:t>3800</w:t>
            </w:r>
          </w:p>
        </w:tc>
      </w:tr>
      <w:tr w:rsidR="00C87446" w14:paraId="2FFC8569" w14:textId="77777777" w:rsidTr="00C87446">
        <w:trPr>
          <w:tblCellSpacing w:w="15" w:type="dxa"/>
          <w:jc w:val="center"/>
        </w:trPr>
        <w:tc>
          <w:tcPr>
            <w:tcW w:w="0" w:type="auto"/>
            <w:vAlign w:val="center"/>
            <w:hideMark/>
          </w:tcPr>
          <w:p w14:paraId="0DC18F9D" w14:textId="710D4680" w:rsidR="00C87446" w:rsidRDefault="00C87446">
            <w:pPr>
              <w:pStyle w:val="p1"/>
              <w:rPr>
                <w:rFonts w:hint="eastAsia"/>
              </w:rPr>
            </w:pPr>
            <w:r>
              <w:rPr>
                <w:b/>
                <w:bCs/>
              </w:rPr>
              <w:t>B</w:t>
            </w:r>
          </w:p>
        </w:tc>
        <w:tc>
          <w:tcPr>
            <w:tcW w:w="0" w:type="auto"/>
            <w:vAlign w:val="center"/>
            <w:hideMark/>
          </w:tcPr>
          <w:p w14:paraId="55AF2F02" w14:textId="77777777" w:rsidR="00C87446" w:rsidRDefault="00C87446">
            <w:pPr>
              <w:pStyle w:val="p1"/>
            </w:pPr>
            <w:r>
              <w:t>26-way alphabetical sharding (</w:t>
            </w:r>
            <w:r>
              <w:rPr>
                <w:rStyle w:val="s1"/>
              </w:rPr>
              <w:t>/search/sharded</w:t>
            </w:r>
            <w:r>
              <w:t>)</w:t>
            </w:r>
          </w:p>
        </w:tc>
        <w:tc>
          <w:tcPr>
            <w:tcW w:w="0" w:type="auto"/>
            <w:vAlign w:val="center"/>
            <w:hideMark/>
          </w:tcPr>
          <w:p w14:paraId="3CAB49AD" w14:textId="77777777" w:rsidR="00C87446" w:rsidRDefault="00C87446">
            <w:pPr>
              <w:pStyle w:val="p1"/>
            </w:pPr>
            <w:r>
              <w:t>26</w:t>
            </w:r>
          </w:p>
        </w:tc>
        <w:tc>
          <w:tcPr>
            <w:tcW w:w="0" w:type="auto"/>
            <w:vAlign w:val="center"/>
            <w:hideMark/>
          </w:tcPr>
          <w:p w14:paraId="1236458C" w14:textId="77777777" w:rsidR="00C87446" w:rsidRDefault="00C87446">
            <w:pPr>
              <w:pStyle w:val="p1"/>
            </w:pPr>
            <w:r>
              <w:t>Naïve A–Z prefix</w:t>
            </w:r>
          </w:p>
        </w:tc>
        <w:tc>
          <w:tcPr>
            <w:tcW w:w="0" w:type="auto"/>
            <w:vAlign w:val="center"/>
            <w:hideMark/>
          </w:tcPr>
          <w:p w14:paraId="4716BB37" w14:textId="77777777" w:rsidR="00C87446" w:rsidRDefault="00C87446">
            <w:pPr>
              <w:pStyle w:val="p1"/>
            </w:pPr>
            <w:r>
              <w:rPr>
                <w:b/>
                <w:bCs/>
              </w:rPr>
              <w:t>87</w:t>
            </w:r>
          </w:p>
        </w:tc>
        <w:tc>
          <w:tcPr>
            <w:tcW w:w="0" w:type="auto"/>
            <w:vAlign w:val="center"/>
            <w:hideMark/>
          </w:tcPr>
          <w:p w14:paraId="4E18FF07" w14:textId="77777777" w:rsidR="00C87446" w:rsidRDefault="00C87446">
            <w:pPr>
              <w:pStyle w:val="p1"/>
            </w:pPr>
            <w:r>
              <w:rPr>
                <w:b/>
                <w:bCs/>
              </w:rPr>
              <w:t>180</w:t>
            </w:r>
          </w:p>
        </w:tc>
      </w:tr>
      <w:tr w:rsidR="00C87446" w14:paraId="05B204EB" w14:textId="77777777" w:rsidTr="00C87446">
        <w:trPr>
          <w:tblCellSpacing w:w="15" w:type="dxa"/>
          <w:jc w:val="center"/>
        </w:trPr>
        <w:tc>
          <w:tcPr>
            <w:tcW w:w="0" w:type="auto"/>
            <w:vAlign w:val="center"/>
            <w:hideMark/>
          </w:tcPr>
          <w:p w14:paraId="459E47C6" w14:textId="77777777" w:rsidR="00C87446" w:rsidRDefault="00C87446">
            <w:pPr>
              <w:pStyle w:val="p1"/>
            </w:pPr>
            <w:r>
              <w:rPr>
                <w:b/>
                <w:bCs/>
              </w:rPr>
              <w:t>C</w:t>
            </w:r>
          </w:p>
        </w:tc>
        <w:tc>
          <w:tcPr>
            <w:tcW w:w="0" w:type="auto"/>
            <w:vAlign w:val="center"/>
            <w:hideMark/>
          </w:tcPr>
          <w:p w14:paraId="64344454" w14:textId="77777777" w:rsidR="00C87446" w:rsidRDefault="00C87446">
            <w:pPr>
              <w:pStyle w:val="p1"/>
            </w:pPr>
            <w:r>
              <w:t>16-way composite shard grouping (</w:t>
            </w:r>
            <w:r>
              <w:rPr>
                <w:rStyle w:val="s1"/>
              </w:rPr>
              <w:t>/search/composite_sharded</w:t>
            </w:r>
            <w:r>
              <w:t>)</w:t>
            </w:r>
          </w:p>
        </w:tc>
        <w:tc>
          <w:tcPr>
            <w:tcW w:w="0" w:type="auto"/>
            <w:vAlign w:val="center"/>
            <w:hideMark/>
          </w:tcPr>
          <w:p w14:paraId="442E3CB5" w14:textId="77777777" w:rsidR="00C87446" w:rsidRDefault="00C87446">
            <w:pPr>
              <w:pStyle w:val="p1"/>
            </w:pPr>
            <w:r>
              <w:t>26</w:t>
            </w:r>
          </w:p>
        </w:tc>
        <w:tc>
          <w:tcPr>
            <w:tcW w:w="0" w:type="auto"/>
            <w:vAlign w:val="center"/>
            <w:hideMark/>
          </w:tcPr>
          <w:p w14:paraId="3CDBBEB3" w14:textId="77777777" w:rsidR="00C87446" w:rsidRDefault="00C87446">
            <w:pPr>
              <w:pStyle w:val="p1"/>
            </w:pPr>
            <w:r>
              <w:t>Smart balanced shards</w:t>
            </w:r>
          </w:p>
        </w:tc>
        <w:tc>
          <w:tcPr>
            <w:tcW w:w="0" w:type="auto"/>
            <w:vAlign w:val="center"/>
            <w:hideMark/>
          </w:tcPr>
          <w:p w14:paraId="552FB5CA" w14:textId="77777777" w:rsidR="00C87446" w:rsidRDefault="00C87446">
            <w:pPr>
              <w:pStyle w:val="p1"/>
            </w:pPr>
            <w:r>
              <w:rPr>
                <w:b/>
                <w:bCs/>
              </w:rPr>
              <w:t>93</w:t>
            </w:r>
          </w:p>
        </w:tc>
        <w:tc>
          <w:tcPr>
            <w:tcW w:w="0" w:type="auto"/>
            <w:vAlign w:val="center"/>
            <w:hideMark/>
          </w:tcPr>
          <w:p w14:paraId="225DDB47" w14:textId="77777777" w:rsidR="00C87446" w:rsidRDefault="00C87446">
            <w:pPr>
              <w:pStyle w:val="p1"/>
            </w:pPr>
            <w:r>
              <w:rPr>
                <w:b/>
                <w:bCs/>
              </w:rPr>
              <w:t>150</w:t>
            </w:r>
          </w:p>
        </w:tc>
      </w:tr>
    </w:tbl>
    <w:p w14:paraId="3907C1D3" w14:textId="77777777" w:rsidR="002F0C29" w:rsidRDefault="002F0C29" w:rsidP="002F0C29">
      <w:pPr>
        <w:rPr>
          <w:lang w:val="en-US"/>
        </w:rPr>
      </w:pPr>
    </w:p>
    <w:p w14:paraId="1D4D4BC1" w14:textId="77777777" w:rsidR="002F0C29" w:rsidRDefault="002F0C29" w:rsidP="002F0C29">
      <w:pPr>
        <w:rPr>
          <w:lang w:val="en-US"/>
        </w:rPr>
      </w:pPr>
      <w:r>
        <w:t>We evaluate three different execution architectures of the Search API:</w:t>
      </w:r>
    </w:p>
    <w:p w14:paraId="183F72FD" w14:textId="5ED144E7" w:rsidR="002F0C29" w:rsidRDefault="002F0C29" w:rsidP="002F0C29">
      <w:pPr>
        <w:ind w:firstLine="420"/>
      </w:pPr>
      <w:r>
        <w:t>N = 1 — Single worker (POST /search)</w:t>
      </w:r>
    </w:p>
    <w:p w14:paraId="552B1552" w14:textId="77777777" w:rsidR="002F0C29" w:rsidRDefault="002F0C29" w:rsidP="002F0C29">
      <w:pPr>
        <w:ind w:left="420" w:firstLine="420"/>
      </w:pPr>
      <w:r>
        <w:t>A baseline design that performs a full-table scan without any parallelism.</w:t>
      </w:r>
    </w:p>
    <w:p w14:paraId="70DDDA94" w14:textId="54C391D6" w:rsidR="002F0C29" w:rsidRDefault="002F0C29" w:rsidP="002F0C29">
      <w:r>
        <w:tab/>
        <w:t>N = 16 — Composite sharding (balanced shard groups)</w:t>
      </w:r>
    </w:p>
    <w:p w14:paraId="0A176045" w14:textId="77777777" w:rsidR="002F0C29" w:rsidRDefault="002F0C29" w:rsidP="002F0C29">
      <w:pPr>
        <w:ind w:left="840"/>
      </w:pPr>
      <w:r>
        <w:t>A sharding strategy that groups letters into shard buckets based on workload characteristics, resulting in an intentionally balanced distribution of books across shards.</w:t>
      </w:r>
    </w:p>
    <w:p w14:paraId="3DD4FE53" w14:textId="5490651E" w:rsidR="002F0C29" w:rsidRDefault="002F0C29" w:rsidP="002F0C29">
      <w:r>
        <w:tab/>
        <w:t>N = 26 — Naïve A–Z sharding (prefix-based)</w:t>
      </w:r>
    </w:p>
    <w:p w14:paraId="007B8626" w14:textId="42841594" w:rsidR="002F0C29" w:rsidRPr="002F0C29" w:rsidRDefault="002F0C29" w:rsidP="002F0C29">
      <w:pPr>
        <w:ind w:left="840"/>
        <w:rPr>
          <w:lang w:val="en-US"/>
        </w:rPr>
      </w:pPr>
      <w:r>
        <w:t>A straightforward alphabetical partitioning, which is known to create significant workload skew—for example, the “T” shard dominates the dataset and becomes a consistent straggler.</w:t>
      </w:r>
    </w:p>
    <w:p w14:paraId="1DD61DD9" w14:textId="77777777" w:rsidR="002F0C29" w:rsidRDefault="002F0C29" w:rsidP="002F0C29">
      <w:r>
        <w:t>Because the 26-way alphabetical sharding introduces severe load imbalance, the effective parallelism of this architecture is much lower than its nominal shard count suggests.</w:t>
      </w:r>
    </w:p>
    <w:p w14:paraId="03CF53DC" w14:textId="3A43D098" w:rsidR="00DF7A48" w:rsidRPr="002F0C29" w:rsidRDefault="002F0C29" w:rsidP="002F0C29">
      <w:r>
        <w:t>Therefore, even though the 16-shard configuration has fewer logical shards, it is expected to outperform the 26-shard design due to its more uniform distribution of data and more predictable fan-out latency.</w:t>
      </w:r>
    </w:p>
    <w:tbl>
      <w:tblPr>
        <w:tblW w:w="771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2169"/>
        <w:gridCol w:w="2109"/>
        <w:gridCol w:w="2124"/>
      </w:tblGrid>
      <w:tr w:rsidR="00C87446" w:rsidRPr="00A832E6" w14:paraId="6D6C20EA" w14:textId="77777777" w:rsidTr="002F0C29">
        <w:trPr>
          <w:trHeight w:val="1169"/>
          <w:tblHeader/>
          <w:tblCellSpacing w:w="15" w:type="dxa"/>
          <w:jc w:val="center"/>
        </w:trPr>
        <w:tc>
          <w:tcPr>
            <w:tcW w:w="0" w:type="auto"/>
            <w:vAlign w:val="center"/>
            <w:hideMark/>
          </w:tcPr>
          <w:p w14:paraId="00CCFF7D" w14:textId="77777777" w:rsidR="00DF7A48" w:rsidRPr="00A832E6" w:rsidRDefault="00DF7A48" w:rsidP="00DF7A48">
            <w:pPr>
              <w:jc w:val="center"/>
              <w:rPr>
                <w:b/>
                <w:bCs/>
              </w:rPr>
            </w:pPr>
            <w:r w:rsidRPr="00A832E6">
              <w:rPr>
                <w:b/>
                <w:bCs/>
              </w:rPr>
              <w:lastRenderedPageBreak/>
              <w:t>Arch</w:t>
            </w:r>
          </w:p>
        </w:tc>
        <w:tc>
          <w:tcPr>
            <w:tcW w:w="0" w:type="auto"/>
            <w:vAlign w:val="center"/>
            <w:hideMark/>
          </w:tcPr>
          <w:p w14:paraId="537208E5" w14:textId="77777777" w:rsidR="00DF7A48" w:rsidRPr="00A832E6" w:rsidRDefault="00DF7A48" w:rsidP="00DF7A48">
            <w:pPr>
              <w:jc w:val="center"/>
              <w:rPr>
                <w:b/>
                <w:bCs/>
              </w:rPr>
            </w:pPr>
            <w:r w:rsidRPr="00A832E6">
              <w:rPr>
                <w:b/>
                <w:bCs/>
              </w:rPr>
              <w:t>N (tasks)</w:t>
            </w:r>
          </w:p>
        </w:tc>
        <w:tc>
          <w:tcPr>
            <w:tcW w:w="0" w:type="auto"/>
            <w:vAlign w:val="center"/>
            <w:hideMark/>
          </w:tcPr>
          <w:p w14:paraId="58CC12A8" w14:textId="77777777" w:rsidR="00DF7A48" w:rsidRPr="00A832E6" w:rsidRDefault="00DF7A48" w:rsidP="00DF7A48">
            <w:pPr>
              <w:jc w:val="center"/>
              <w:rPr>
                <w:b/>
                <w:bCs/>
              </w:rPr>
            </w:pPr>
            <w:r w:rsidRPr="00A832E6">
              <w:rPr>
                <w:b/>
                <w:bCs/>
              </w:rPr>
              <w:t>p50 (ms)</w:t>
            </w:r>
          </w:p>
        </w:tc>
        <w:tc>
          <w:tcPr>
            <w:tcW w:w="0" w:type="auto"/>
            <w:vAlign w:val="center"/>
            <w:hideMark/>
          </w:tcPr>
          <w:p w14:paraId="27F497B1" w14:textId="77777777" w:rsidR="00DF7A48" w:rsidRPr="00A832E6" w:rsidRDefault="00DF7A48" w:rsidP="00DF7A48">
            <w:pPr>
              <w:jc w:val="center"/>
              <w:rPr>
                <w:b/>
                <w:bCs/>
              </w:rPr>
            </w:pPr>
            <w:r w:rsidRPr="00A832E6">
              <w:rPr>
                <w:b/>
                <w:bCs/>
              </w:rPr>
              <w:t>p95 (ms)</w:t>
            </w:r>
          </w:p>
        </w:tc>
      </w:tr>
      <w:tr w:rsidR="00C87446" w:rsidRPr="00A832E6" w14:paraId="00A5AC28" w14:textId="77777777" w:rsidTr="002F0C29">
        <w:trPr>
          <w:trHeight w:val="1113"/>
          <w:tblCellSpacing w:w="15" w:type="dxa"/>
          <w:jc w:val="center"/>
        </w:trPr>
        <w:tc>
          <w:tcPr>
            <w:tcW w:w="0" w:type="auto"/>
            <w:vAlign w:val="center"/>
            <w:hideMark/>
          </w:tcPr>
          <w:p w14:paraId="68379303" w14:textId="1B90611B" w:rsidR="00DF7A48" w:rsidRPr="00A832E6" w:rsidRDefault="00DF7A48" w:rsidP="00DF7A48">
            <w:pPr>
              <w:jc w:val="center"/>
            </w:pPr>
            <w:r w:rsidRPr="00A832E6">
              <w:t>A</w:t>
            </w:r>
          </w:p>
        </w:tc>
        <w:tc>
          <w:tcPr>
            <w:tcW w:w="0" w:type="auto"/>
            <w:vAlign w:val="center"/>
            <w:hideMark/>
          </w:tcPr>
          <w:p w14:paraId="370FCA69" w14:textId="3E0AB877" w:rsidR="00DF7A48" w:rsidRPr="00A832E6" w:rsidRDefault="00DF7A48" w:rsidP="00DF7A48">
            <w:pPr>
              <w:jc w:val="center"/>
              <w:rPr>
                <w:lang w:val="en-US"/>
              </w:rPr>
            </w:pPr>
            <w:r w:rsidRPr="00A832E6">
              <w:t>1</w:t>
            </w:r>
          </w:p>
        </w:tc>
        <w:tc>
          <w:tcPr>
            <w:tcW w:w="0" w:type="auto"/>
            <w:vAlign w:val="center"/>
            <w:hideMark/>
          </w:tcPr>
          <w:p w14:paraId="73D4DC55" w14:textId="7DC45949" w:rsidR="00DF7A48" w:rsidRPr="00A832E6" w:rsidRDefault="00116502" w:rsidP="00DF7A48">
            <w:pPr>
              <w:jc w:val="center"/>
              <w:rPr>
                <w:lang w:val="en-US"/>
              </w:rPr>
            </w:pPr>
            <w:r>
              <w:t>6</w:t>
            </w:r>
            <w:r>
              <w:rPr>
                <w:lang w:val="en-US"/>
              </w:rPr>
              <w:t>20</w:t>
            </w:r>
          </w:p>
        </w:tc>
        <w:tc>
          <w:tcPr>
            <w:tcW w:w="0" w:type="auto"/>
            <w:vAlign w:val="center"/>
            <w:hideMark/>
          </w:tcPr>
          <w:p w14:paraId="48159FF1" w14:textId="52C61E95" w:rsidR="00DF7A48" w:rsidRPr="00A832E6" w:rsidRDefault="00116502" w:rsidP="00DF7A48">
            <w:pPr>
              <w:jc w:val="center"/>
            </w:pPr>
            <w:r>
              <w:t>3800</w:t>
            </w:r>
          </w:p>
        </w:tc>
      </w:tr>
      <w:tr w:rsidR="00C87446" w:rsidRPr="00A832E6" w14:paraId="6BD294A1" w14:textId="77777777" w:rsidTr="002F0C29">
        <w:trPr>
          <w:trHeight w:val="1169"/>
          <w:tblCellSpacing w:w="15" w:type="dxa"/>
          <w:jc w:val="center"/>
        </w:trPr>
        <w:tc>
          <w:tcPr>
            <w:tcW w:w="0" w:type="auto"/>
            <w:vAlign w:val="center"/>
            <w:hideMark/>
          </w:tcPr>
          <w:p w14:paraId="6ECA3892" w14:textId="25568780" w:rsidR="00DF7A48" w:rsidRPr="00A832E6" w:rsidRDefault="00DF7A48" w:rsidP="00DF7A48">
            <w:pPr>
              <w:jc w:val="center"/>
              <w:rPr>
                <w:rFonts w:hint="eastAsia"/>
              </w:rPr>
            </w:pPr>
            <w:r w:rsidRPr="00A832E6">
              <w:t>B</w:t>
            </w:r>
          </w:p>
        </w:tc>
        <w:tc>
          <w:tcPr>
            <w:tcW w:w="0" w:type="auto"/>
            <w:vAlign w:val="center"/>
            <w:hideMark/>
          </w:tcPr>
          <w:p w14:paraId="5EE9222A" w14:textId="77777777" w:rsidR="00DF7A48" w:rsidRPr="00A832E6" w:rsidRDefault="00DF7A48" w:rsidP="00DF7A48">
            <w:pPr>
              <w:jc w:val="center"/>
            </w:pPr>
            <w:r w:rsidRPr="00A832E6">
              <w:t>26</w:t>
            </w:r>
          </w:p>
        </w:tc>
        <w:tc>
          <w:tcPr>
            <w:tcW w:w="0" w:type="auto"/>
            <w:vAlign w:val="center"/>
            <w:hideMark/>
          </w:tcPr>
          <w:p w14:paraId="30D0847E" w14:textId="053FB925" w:rsidR="00DF7A48" w:rsidRPr="00A832E6" w:rsidRDefault="00DF7A48" w:rsidP="00DF7A48">
            <w:pPr>
              <w:jc w:val="center"/>
            </w:pPr>
            <w:r>
              <w:rPr>
                <w:rFonts w:hint="eastAsia"/>
              </w:rPr>
              <w:t>8</w:t>
            </w:r>
            <w:r w:rsidR="00116502">
              <w:t>7</w:t>
            </w:r>
          </w:p>
        </w:tc>
        <w:tc>
          <w:tcPr>
            <w:tcW w:w="0" w:type="auto"/>
            <w:vAlign w:val="center"/>
            <w:hideMark/>
          </w:tcPr>
          <w:p w14:paraId="4A77AA71" w14:textId="0D7A3A8A" w:rsidR="00DF7A48" w:rsidRPr="00A832E6" w:rsidRDefault="00DF7A48" w:rsidP="00DF7A48">
            <w:pPr>
              <w:jc w:val="center"/>
            </w:pPr>
            <w:r>
              <w:rPr>
                <w:rFonts w:hint="eastAsia"/>
              </w:rPr>
              <w:t>1</w:t>
            </w:r>
            <w:r w:rsidR="00116502">
              <w:t>80</w:t>
            </w:r>
          </w:p>
        </w:tc>
      </w:tr>
      <w:tr w:rsidR="00C87446" w:rsidRPr="00A832E6" w14:paraId="5C2C0AEC" w14:textId="77777777" w:rsidTr="002F0C29">
        <w:trPr>
          <w:trHeight w:val="1113"/>
          <w:tblCellSpacing w:w="15" w:type="dxa"/>
          <w:jc w:val="center"/>
        </w:trPr>
        <w:tc>
          <w:tcPr>
            <w:tcW w:w="0" w:type="auto"/>
            <w:vAlign w:val="center"/>
            <w:hideMark/>
          </w:tcPr>
          <w:p w14:paraId="089CCDB1" w14:textId="77777777" w:rsidR="00DF7A48" w:rsidRPr="00A832E6" w:rsidRDefault="00DF7A48" w:rsidP="00DF7A48">
            <w:pPr>
              <w:jc w:val="center"/>
            </w:pPr>
            <w:r w:rsidRPr="00A832E6">
              <w:t>C</w:t>
            </w:r>
          </w:p>
        </w:tc>
        <w:tc>
          <w:tcPr>
            <w:tcW w:w="0" w:type="auto"/>
            <w:vAlign w:val="center"/>
            <w:hideMark/>
          </w:tcPr>
          <w:p w14:paraId="028BB3AE" w14:textId="77777777" w:rsidR="00DF7A48" w:rsidRPr="00A832E6" w:rsidRDefault="00DF7A48" w:rsidP="00DF7A48">
            <w:pPr>
              <w:jc w:val="center"/>
            </w:pPr>
            <w:r w:rsidRPr="00A832E6">
              <w:t>16</w:t>
            </w:r>
          </w:p>
        </w:tc>
        <w:tc>
          <w:tcPr>
            <w:tcW w:w="0" w:type="auto"/>
            <w:vAlign w:val="center"/>
            <w:hideMark/>
          </w:tcPr>
          <w:p w14:paraId="4478CC6A" w14:textId="77777777" w:rsidR="00DF7A48" w:rsidRPr="00A832E6" w:rsidRDefault="00DF7A48" w:rsidP="00DF7A48">
            <w:pPr>
              <w:jc w:val="center"/>
            </w:pPr>
            <w:r>
              <w:rPr>
                <w:rFonts w:hint="eastAsia"/>
              </w:rPr>
              <w:t>93</w:t>
            </w:r>
          </w:p>
        </w:tc>
        <w:tc>
          <w:tcPr>
            <w:tcW w:w="0" w:type="auto"/>
            <w:vAlign w:val="center"/>
            <w:hideMark/>
          </w:tcPr>
          <w:p w14:paraId="6946CCCF" w14:textId="77777777" w:rsidR="00DF7A48" w:rsidRPr="00A832E6" w:rsidRDefault="00DF7A48" w:rsidP="00DF7A48">
            <w:pPr>
              <w:jc w:val="center"/>
            </w:pPr>
            <w:r>
              <w:rPr>
                <w:rFonts w:hint="eastAsia"/>
              </w:rPr>
              <w:t>150</w:t>
            </w:r>
          </w:p>
        </w:tc>
      </w:tr>
    </w:tbl>
    <w:p w14:paraId="5D7349C7" w14:textId="7CDE9E71" w:rsidR="00DF7A48" w:rsidRPr="00DF7A48" w:rsidRDefault="00DF7A48" w:rsidP="00DF7A48">
      <w:pPr>
        <w:jc w:val="center"/>
        <w:rPr>
          <w:i/>
          <w:iCs/>
          <w:lang w:val="en-US"/>
        </w:rPr>
      </w:pPr>
      <w:r w:rsidRPr="00DF7A48">
        <w:rPr>
          <w:i/>
          <w:iCs/>
          <w:lang w:val="en-US"/>
        </w:rPr>
        <w:t>Table 1</w:t>
      </w:r>
    </w:p>
    <w:p w14:paraId="055245FB" w14:textId="43B5F77A" w:rsidR="00DF7A48" w:rsidRPr="00DF7A48" w:rsidRDefault="00DF7A48" w:rsidP="00DF7A48">
      <w:r w:rsidRPr="00DF7A48">
        <w:t>To quantify the improvement provided by sharding, we compute speedup using p95, which reflects tail latency and is more meaningful than RPS for comparing architectures under different load regimes.</w:t>
      </w:r>
    </w:p>
    <w:p w14:paraId="4B7D436B" w14:textId="01E410EA" w:rsidR="00E27160" w:rsidRPr="00E27160" w:rsidRDefault="00E27160" w:rsidP="00E27160">
      <w:r w:rsidRPr="00E27160">
        <w:t>Let:</w:t>
      </w:r>
    </w:p>
    <w:p w14:paraId="73D69F68" w14:textId="71164E75" w:rsidR="00A832E6" w:rsidRPr="00DF7A48" w:rsidRDefault="00000000" w:rsidP="00A832E6">
      <w:pPr>
        <w:rPr>
          <w:lang w:val="en-US"/>
        </w:rPr>
      </w:pPr>
      <m:oMathPara>
        <m:oMath>
          <m:sSubSup>
            <m:sSubSupPr>
              <m:ctrlPr>
                <w:rPr>
                  <w:rFonts w:ascii="Cambria Math" w:hAnsi="Cambria Math"/>
                  <w:i/>
                </w:rPr>
              </m:ctrlPr>
            </m:sSubSupPr>
            <m:e>
              <m:r>
                <w:rPr>
                  <w:rFonts w:ascii="Cambria Math" w:hAnsi="Cambria Math"/>
                </w:rPr>
                <m:t>S</m:t>
              </m:r>
            </m:e>
            <m:sub>
              <m:r>
                <w:rPr>
                  <w:rFonts w:ascii="Cambria Math" w:hAnsi="Cambria Math"/>
                </w:rPr>
                <m:t>16</m:t>
              </m:r>
            </m:sub>
            <m:sup>
              <m:d>
                <m:dPr>
                  <m:ctrlPr>
                    <w:rPr>
                      <w:rFonts w:ascii="Cambria Math" w:hAnsi="Cambria Math"/>
                      <w:i/>
                    </w:rPr>
                  </m:ctrlPr>
                </m:dPr>
                <m:e>
                  <m:r>
                    <w:rPr>
                      <w:rFonts w:ascii="Cambria Math" w:hAnsi="Cambria Math"/>
                    </w:rPr>
                    <m:t>p95</m:t>
                  </m:r>
                </m:e>
              </m:d>
            </m:sup>
          </m:sSubSup>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i/>
                    </w:rPr>
                  </m:ctrlPr>
                </m:sSubPr>
                <m:e>
                  <m:r>
                    <w:rPr>
                      <w:rFonts w:ascii="Cambria Math" w:hAnsi="Cambria Math"/>
                    </w:rPr>
                    <m:t>95</m:t>
                  </m:r>
                </m:e>
                <m:sub>
                  <m:r>
                    <w:rPr>
                      <w:rFonts w:ascii="Cambria Math" w:hAnsi="Cambria Math"/>
                    </w:rPr>
                    <m:t>A</m:t>
                  </m:r>
                </m:sub>
              </m:sSub>
              <m:ctrlPr>
                <w:rPr>
                  <w:rFonts w:ascii="Cambria Math" w:hAnsi="Cambria Math"/>
                  <w:i/>
                </w:rPr>
              </m:ctrlPr>
            </m:num>
            <m:den>
              <m:r>
                <w:rPr>
                  <w:rFonts w:ascii="Cambria Math" w:hAnsi="Cambria Math"/>
                </w:rPr>
                <m:t>p</m:t>
              </m:r>
              <m:sSub>
                <m:sSubPr>
                  <m:ctrlPr>
                    <w:rPr>
                      <w:rFonts w:ascii="Cambria Math" w:hAnsi="Cambria Math"/>
                      <w:i/>
                    </w:rPr>
                  </m:ctrlPr>
                </m:sSubPr>
                <m:e>
                  <m:r>
                    <w:rPr>
                      <w:rFonts w:ascii="Cambria Math" w:hAnsi="Cambria Math"/>
                    </w:rPr>
                    <m:t>95</m:t>
                  </m:r>
                </m:e>
                <m:sub>
                  <m:r>
                    <w:rPr>
                      <w:rFonts w:ascii="Cambria Math" w:hAnsi="Cambria Math"/>
                    </w:rPr>
                    <m:t>16</m:t>
                  </m:r>
                </m:sub>
              </m:sSub>
              <m:ctrlPr>
                <w:rPr>
                  <w:rFonts w:ascii="Cambria Math" w:hAnsi="Cambria Math"/>
                  <w:i/>
                </w:rPr>
              </m:ctrlPr>
            </m:den>
          </m:f>
          <m:r>
            <w:rPr>
              <w:rFonts w:ascii="Cambria Math" w:hAnsi="Cambria Math"/>
            </w:rPr>
            <m:t>,</m:t>
          </m:r>
          <m:r>
            <m:rPr>
              <m:sty m:val="p"/>
            </m:rPr>
            <w:rPr>
              <w:rFonts w:ascii="Cambria Math" w:hAnsi="Cambria Math"/>
            </w:rPr>
            <m:t> </m:t>
          </m:r>
          <m:sSubSup>
            <m:sSubSupPr>
              <m:ctrlPr>
                <w:rPr>
                  <w:rFonts w:ascii="Cambria Math" w:hAnsi="Cambria Math"/>
                  <w:i/>
                </w:rPr>
              </m:ctrlPr>
            </m:sSubSupPr>
            <m:e>
              <m:r>
                <w:rPr>
                  <w:rFonts w:ascii="Cambria Math" w:hAnsi="Cambria Math"/>
                </w:rPr>
                <m:t>S</m:t>
              </m:r>
              <m:ctrlPr>
                <w:rPr>
                  <w:rFonts w:ascii="Cambria Math" w:hAnsi="Cambria Math"/>
                </w:rPr>
              </m:ctrlPr>
            </m:e>
            <m:sub>
              <m:r>
                <w:rPr>
                  <w:rFonts w:ascii="Cambria Math" w:hAnsi="Cambria Math"/>
                </w:rPr>
                <m:t>26</m:t>
              </m:r>
            </m:sub>
            <m:sup>
              <m:d>
                <m:dPr>
                  <m:ctrlPr>
                    <w:rPr>
                      <w:rFonts w:ascii="Cambria Math" w:hAnsi="Cambria Math"/>
                      <w:i/>
                    </w:rPr>
                  </m:ctrlPr>
                </m:dPr>
                <m:e>
                  <m:r>
                    <w:rPr>
                      <w:rFonts w:ascii="Cambria Math" w:hAnsi="Cambria Math"/>
                    </w:rPr>
                    <m:t>p95</m:t>
                  </m:r>
                </m:e>
              </m:d>
            </m:sup>
          </m:sSubSup>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i/>
                    </w:rPr>
                  </m:ctrlPr>
                </m:sSubPr>
                <m:e>
                  <m:r>
                    <w:rPr>
                      <w:rFonts w:ascii="Cambria Math" w:hAnsi="Cambria Math"/>
                    </w:rPr>
                    <m:t>95</m:t>
                  </m:r>
                </m:e>
                <m:sub>
                  <m:r>
                    <w:rPr>
                      <w:rFonts w:ascii="Cambria Math" w:hAnsi="Cambria Math"/>
                    </w:rPr>
                    <m:t>A</m:t>
                  </m:r>
                </m:sub>
              </m:sSub>
              <m:ctrlPr>
                <w:rPr>
                  <w:rFonts w:ascii="Cambria Math" w:hAnsi="Cambria Math"/>
                  <w:i/>
                </w:rPr>
              </m:ctrlPr>
            </m:num>
            <m:den>
              <m:r>
                <w:rPr>
                  <w:rFonts w:ascii="Cambria Math" w:hAnsi="Cambria Math"/>
                </w:rPr>
                <m:t>p</m:t>
              </m:r>
              <m:sSub>
                <m:sSubPr>
                  <m:ctrlPr>
                    <w:rPr>
                      <w:rFonts w:ascii="Cambria Math" w:hAnsi="Cambria Math"/>
                      <w:i/>
                    </w:rPr>
                  </m:ctrlPr>
                </m:sSubPr>
                <m:e>
                  <m:r>
                    <w:rPr>
                      <w:rFonts w:ascii="Cambria Math" w:hAnsi="Cambria Math"/>
                    </w:rPr>
                    <m:t>95</m:t>
                  </m:r>
                </m:e>
                <m:sub>
                  <m:r>
                    <w:rPr>
                      <w:rFonts w:ascii="Cambria Math" w:hAnsi="Cambria Math"/>
                    </w:rPr>
                    <m:t>26</m:t>
                  </m:r>
                </m:sub>
              </m:sSub>
              <m:ctrlPr>
                <w:rPr>
                  <w:rFonts w:ascii="Cambria Math" w:hAnsi="Cambria Math"/>
                  <w:i/>
                </w:rPr>
              </m:ctrlPr>
            </m:den>
          </m:f>
        </m:oMath>
      </m:oMathPara>
    </w:p>
    <w:p w14:paraId="3B08EF30" w14:textId="77777777" w:rsidR="00DF7A48" w:rsidRDefault="00DF7A48" w:rsidP="00A832E6">
      <w:pPr>
        <w:rPr>
          <w:lang w:val="en-US"/>
        </w:rPr>
      </w:pPr>
    </w:p>
    <w:p w14:paraId="694C9BDA" w14:textId="209624A7" w:rsidR="00DF7A48" w:rsidRPr="00DF7A48" w:rsidRDefault="00DF7A48" w:rsidP="00A832E6">
      <w:pPr>
        <w:rPr>
          <w:lang w:val="en-US"/>
        </w:rPr>
      </w:pPr>
      <w:r>
        <w:rPr>
          <w:lang w:val="en-US"/>
        </w:rPr>
        <w:t>Therefore:</w:t>
      </w:r>
    </w:p>
    <w:tbl>
      <w:tblPr>
        <w:tblW w:w="707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2193"/>
        <w:gridCol w:w="2347"/>
      </w:tblGrid>
      <w:tr w:rsidR="003A6A3F" w:rsidRPr="00E27160" w14:paraId="018AB4CB" w14:textId="5638A7A7" w:rsidTr="003A6A3F">
        <w:trPr>
          <w:trHeight w:val="618"/>
          <w:tblHeader/>
          <w:tblCellSpacing w:w="15" w:type="dxa"/>
          <w:jc w:val="center"/>
        </w:trPr>
        <w:tc>
          <w:tcPr>
            <w:tcW w:w="2486" w:type="dxa"/>
            <w:vAlign w:val="center"/>
            <w:hideMark/>
          </w:tcPr>
          <w:p w14:paraId="07B55390" w14:textId="77777777" w:rsidR="003A6A3F" w:rsidRPr="00C87446" w:rsidRDefault="003A6A3F" w:rsidP="00C87446">
            <w:pPr>
              <w:jc w:val="center"/>
            </w:pPr>
            <w:r w:rsidRPr="00C87446">
              <w:t>Metric</w:t>
            </w:r>
          </w:p>
        </w:tc>
        <w:tc>
          <w:tcPr>
            <w:tcW w:w="2163" w:type="dxa"/>
            <w:vAlign w:val="center"/>
            <w:hideMark/>
          </w:tcPr>
          <w:p w14:paraId="52536DE3" w14:textId="4B043B53" w:rsidR="003A6A3F" w:rsidRPr="00C87446" w:rsidRDefault="003A6A3F" w:rsidP="00C87446">
            <w:pPr>
              <w:jc w:val="center"/>
              <w:rPr>
                <w:lang w:val="en-US"/>
              </w:rPr>
            </w:pPr>
            <m:oMathPara>
              <m:oMath>
                <m:sSub>
                  <m:sSubPr>
                    <m:ctrlPr>
                      <w:rPr>
                        <w:rFonts w:ascii="Cambria Math" w:hAnsi="Cambria Math"/>
                        <w:i/>
                        <w:lang w:val="en-US"/>
                      </w:rPr>
                    </m:ctrlPr>
                  </m:sSubPr>
                  <m:e>
                    <m:r>
                      <w:rPr>
                        <w:rFonts w:ascii="Cambria Math" w:hAnsi="Cambria Math"/>
                      </w:rPr>
                      <m:t>S</m:t>
                    </m:r>
                    <m:ctrlPr>
                      <w:rPr>
                        <w:rFonts w:ascii="Cambria Math" w:hAnsi="Cambria Math"/>
                        <w:i/>
                      </w:rPr>
                    </m:ctrlPr>
                  </m:e>
                  <m:sub>
                    <m:r>
                      <w:rPr>
                        <w:rFonts w:ascii="Cambria Math" w:hAnsi="Cambria Math"/>
                        <w:lang w:val="en-US"/>
                      </w:rPr>
                      <m:t>16</m:t>
                    </m:r>
                  </m:sub>
                </m:sSub>
              </m:oMath>
            </m:oMathPara>
          </w:p>
        </w:tc>
        <w:tc>
          <w:tcPr>
            <w:tcW w:w="2302" w:type="dxa"/>
            <w:vAlign w:val="center"/>
            <w:hideMark/>
          </w:tcPr>
          <w:p w14:paraId="65AB8E9B" w14:textId="01785EC4" w:rsidR="003A6A3F" w:rsidRPr="00C87446" w:rsidRDefault="003A6A3F" w:rsidP="00C87446">
            <w:pPr>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26</m:t>
                    </m:r>
                  </m:sub>
                </m:sSub>
              </m:oMath>
            </m:oMathPara>
          </w:p>
        </w:tc>
      </w:tr>
      <w:tr w:rsidR="003A6A3F" w:rsidRPr="00E27160" w14:paraId="43ADC455" w14:textId="36C621F1" w:rsidTr="003A6A3F">
        <w:trPr>
          <w:trHeight w:val="599"/>
          <w:tblCellSpacing w:w="15" w:type="dxa"/>
          <w:jc w:val="center"/>
        </w:trPr>
        <w:tc>
          <w:tcPr>
            <w:tcW w:w="2486" w:type="dxa"/>
            <w:vAlign w:val="center"/>
            <w:hideMark/>
          </w:tcPr>
          <w:p w14:paraId="4146731D" w14:textId="77777777" w:rsidR="003A6A3F" w:rsidRPr="00C87446" w:rsidRDefault="003A6A3F" w:rsidP="00C87446">
            <w:pPr>
              <w:jc w:val="center"/>
            </w:pPr>
            <w:r w:rsidRPr="00C87446">
              <w:t>p95-based Speedup</w:t>
            </w:r>
          </w:p>
        </w:tc>
        <w:tc>
          <w:tcPr>
            <w:tcW w:w="2163" w:type="dxa"/>
            <w:vAlign w:val="center"/>
            <w:hideMark/>
          </w:tcPr>
          <w:p w14:paraId="46BAEF2F" w14:textId="20838001" w:rsidR="003A6A3F" w:rsidRPr="00C87446" w:rsidRDefault="003A6A3F" w:rsidP="00C87446">
            <w:pPr>
              <w:jc w:val="center"/>
              <w:rPr>
                <w:rFonts w:eastAsia="SimSun"/>
              </w:rPr>
            </w:pPr>
            <w:r w:rsidRPr="00C87446">
              <w:t>25.3333</w:t>
            </w:r>
          </w:p>
        </w:tc>
        <w:tc>
          <w:tcPr>
            <w:tcW w:w="2302" w:type="dxa"/>
            <w:vAlign w:val="center"/>
            <w:hideMark/>
          </w:tcPr>
          <w:p w14:paraId="0C76C69A" w14:textId="07738D36" w:rsidR="003A6A3F" w:rsidRPr="00C87446" w:rsidRDefault="003A6A3F" w:rsidP="00C87446">
            <w:pPr>
              <w:jc w:val="center"/>
            </w:pPr>
            <w:r w:rsidRPr="00C87446">
              <w:t>21.1111</w:t>
            </w:r>
          </w:p>
        </w:tc>
      </w:tr>
    </w:tbl>
    <w:p w14:paraId="2DD722B5" w14:textId="0547A173" w:rsidR="00DF7A48" w:rsidRPr="00DF7A48" w:rsidRDefault="00DF7A48" w:rsidP="00DF7A48">
      <w:pPr>
        <w:jc w:val="center"/>
        <w:rPr>
          <w:i/>
          <w:iCs/>
          <w:lang w:val="en-US"/>
        </w:rPr>
      </w:pPr>
      <w:r w:rsidRPr="00DF7A48">
        <w:rPr>
          <w:i/>
          <w:iCs/>
          <w:lang w:val="en-US"/>
        </w:rPr>
        <w:t>Table 2</w:t>
      </w:r>
    </w:p>
    <w:p w14:paraId="0E3963B8" w14:textId="77777777" w:rsidR="00DF7A48" w:rsidRPr="00DF7A48" w:rsidRDefault="00DF7A48" w:rsidP="00DF7A48">
      <w:pPr>
        <w:pStyle w:val="Heading3"/>
      </w:pPr>
      <w:r w:rsidRPr="00DF7A48">
        <w:t>Interpretation</w:t>
      </w:r>
    </w:p>
    <w:p w14:paraId="0D0B5A8A" w14:textId="60C041E3" w:rsidR="00DF7A48" w:rsidRPr="00DF7A48" w:rsidRDefault="00DF7A48" w:rsidP="00DF7A48">
      <w:pPr>
        <w:rPr>
          <w:lang w:val="en-US"/>
        </w:rPr>
      </w:pPr>
      <w:r w:rsidRPr="00DF7A48">
        <w:rPr>
          <w:lang w:val="en-US"/>
        </w:rPr>
        <w:t>Both sharded architectures provide substantial acceleration</w:t>
      </w:r>
    </w:p>
    <w:p w14:paraId="6E6C4067" w14:textId="77777777" w:rsidR="00DF7A48" w:rsidRDefault="00DF7A48" w:rsidP="00DF7A48">
      <w:pPr>
        <w:rPr>
          <w:lang w:val="en-US"/>
        </w:rPr>
      </w:pPr>
      <w:r w:rsidRPr="00DF7A48">
        <w:rPr>
          <w:lang w:val="en-US"/>
        </w:rPr>
        <w:t>Comparing Architecture A (single worker) with the sharded designs:</w:t>
      </w:r>
    </w:p>
    <w:p w14:paraId="7CFC66DC" w14:textId="1CEC3139" w:rsidR="00DF7A48" w:rsidRDefault="00DF7A48" w:rsidP="00DF7A48">
      <w:pPr>
        <w:ind w:firstLine="420"/>
        <w:rPr>
          <w:lang w:val="en-US"/>
        </w:rPr>
      </w:pPr>
      <w:r w:rsidRPr="00DF7A48">
        <w:rPr>
          <w:lang w:val="en-US"/>
        </w:rPr>
        <w:t xml:space="preserve">From </w:t>
      </w:r>
      <w:r w:rsidR="00116502">
        <w:t xml:space="preserve">3800 </w:t>
      </w:r>
      <w:proofErr w:type="spellStart"/>
      <w:r w:rsidRPr="00DF7A48">
        <w:rPr>
          <w:lang w:val="en-US"/>
        </w:rPr>
        <w:t>ms</w:t>
      </w:r>
      <w:proofErr w:type="spellEnd"/>
      <w:r w:rsidRPr="00DF7A48">
        <w:rPr>
          <w:lang w:val="en-US"/>
        </w:rPr>
        <w:t xml:space="preserve"> → </w:t>
      </w:r>
      <w:r w:rsidR="00116502">
        <w:rPr>
          <w:rFonts w:hint="eastAsia"/>
        </w:rPr>
        <w:t>1</w:t>
      </w:r>
      <w:r w:rsidR="00116502">
        <w:t xml:space="preserve">80 </w:t>
      </w:r>
      <w:proofErr w:type="spellStart"/>
      <w:r w:rsidRPr="00DF7A48">
        <w:rPr>
          <w:lang w:val="en-US"/>
        </w:rPr>
        <w:t>ms</w:t>
      </w:r>
      <w:proofErr w:type="spellEnd"/>
      <w:r w:rsidRPr="00DF7A48">
        <w:rPr>
          <w:lang w:val="en-US"/>
        </w:rPr>
        <w:t xml:space="preserve"> (26-way)</w:t>
      </w:r>
    </w:p>
    <w:p w14:paraId="6B08359C" w14:textId="4284235C" w:rsidR="00DF7A48" w:rsidRPr="00DF7A48" w:rsidRDefault="00DF7A48" w:rsidP="00DF7A48">
      <w:pPr>
        <w:ind w:firstLine="420"/>
        <w:rPr>
          <w:lang w:val="en-US"/>
        </w:rPr>
      </w:pPr>
      <w:r w:rsidRPr="00DF7A48">
        <w:rPr>
          <w:lang w:val="en-US"/>
        </w:rPr>
        <w:t xml:space="preserve">And </w:t>
      </w:r>
      <w:r w:rsidR="00116502">
        <w:t xml:space="preserve">3800 </w:t>
      </w:r>
      <w:proofErr w:type="spellStart"/>
      <w:r w:rsidRPr="00DF7A48">
        <w:rPr>
          <w:lang w:val="en-US"/>
        </w:rPr>
        <w:t>ms</w:t>
      </w:r>
      <w:proofErr w:type="spellEnd"/>
      <w:r w:rsidRPr="00DF7A48">
        <w:rPr>
          <w:lang w:val="en-US"/>
        </w:rPr>
        <w:t xml:space="preserve"> → 150</w:t>
      </w:r>
      <w:r w:rsidR="00116502">
        <w:rPr>
          <w:lang w:val="en-US"/>
        </w:rPr>
        <w:t xml:space="preserve"> </w:t>
      </w:r>
      <w:proofErr w:type="spellStart"/>
      <w:r w:rsidRPr="00DF7A48">
        <w:rPr>
          <w:lang w:val="en-US"/>
        </w:rPr>
        <w:t>ms</w:t>
      </w:r>
      <w:proofErr w:type="spellEnd"/>
      <w:r w:rsidRPr="00DF7A48">
        <w:rPr>
          <w:lang w:val="en-US"/>
        </w:rPr>
        <w:t xml:space="preserve"> (16-shard composite)</w:t>
      </w:r>
    </w:p>
    <w:p w14:paraId="34FD8DDF" w14:textId="77777777" w:rsidR="00DF7A48" w:rsidRPr="00DF7A48" w:rsidRDefault="00DF7A48" w:rsidP="00DF7A48">
      <w:pPr>
        <w:rPr>
          <w:lang w:val="en-US"/>
        </w:rPr>
      </w:pPr>
    </w:p>
    <w:p w14:paraId="38074AB7" w14:textId="77777777" w:rsidR="00DF7A48" w:rsidRDefault="00DF7A48" w:rsidP="00DF7A48">
      <w:pPr>
        <w:rPr>
          <w:lang w:val="en-US"/>
        </w:rPr>
      </w:pPr>
      <w:r w:rsidRPr="00DF7A48">
        <w:rPr>
          <w:lang w:val="en-US"/>
        </w:rPr>
        <w:t>This corresponds to:</w:t>
      </w:r>
    </w:p>
    <w:p w14:paraId="7236AC56" w14:textId="1B608CD0" w:rsidR="00DF7A48" w:rsidRDefault="00116502" w:rsidP="00DF7A48">
      <w:pPr>
        <w:ind w:firstLine="420"/>
        <w:rPr>
          <w:lang w:val="en-US"/>
        </w:rPr>
      </w:pPr>
      <w:r w:rsidRPr="00116502">
        <w:t>21</w:t>
      </w:r>
      <w:r w:rsidR="00DF7A48" w:rsidRPr="00DF7A48">
        <w:rPr>
          <w:lang w:val="en-US"/>
        </w:rPr>
        <w:t>× speedup for naive 26-way sharding</w:t>
      </w:r>
    </w:p>
    <w:p w14:paraId="31C5F70D" w14:textId="2AC72186" w:rsidR="00DF7A48" w:rsidRPr="00116502" w:rsidRDefault="00116502" w:rsidP="00116502">
      <w:pPr>
        <w:ind w:firstLine="420"/>
        <w:rPr>
          <w:rFonts w:ascii="SimSun" w:eastAsia="SimSun" w:hAnsi="SimSun" w:cs="SimSun"/>
        </w:rPr>
      </w:pPr>
      <w:r w:rsidRPr="00116502">
        <w:t>25</w:t>
      </w:r>
      <w:r w:rsidR="00DF7A48" w:rsidRPr="00DF7A48">
        <w:rPr>
          <w:lang w:val="en-US"/>
        </w:rPr>
        <w:t>× speedup for composite 16-way sharding</w:t>
      </w:r>
    </w:p>
    <w:p w14:paraId="5DD6E469" w14:textId="77777777" w:rsidR="00C56191" w:rsidRDefault="00C56191" w:rsidP="00DF7A48">
      <w:pPr>
        <w:rPr>
          <w:lang w:val="en-US"/>
        </w:rPr>
      </w:pPr>
    </w:p>
    <w:p w14:paraId="4241EF35" w14:textId="28C03997" w:rsidR="00C87446" w:rsidRDefault="00C56191" w:rsidP="00DF7A48">
      <w:pPr>
        <w:rPr>
          <w:lang w:val="en-US"/>
        </w:rPr>
      </w:pPr>
      <w:r w:rsidRPr="00C56191">
        <w:lastRenderedPageBreak/>
        <w:t>Although Architecture C (16-way composite sharding) uses fewer logical shards than Architecture B (26 alphabetical shards), it achieves lower p95 latency and therefore a higher observed speedu</w:t>
      </w:r>
      <w:r>
        <w:t xml:space="preserve">p. </w:t>
      </w:r>
      <w:r w:rsidR="00DF7A48" w:rsidRPr="00DF7A48">
        <w:rPr>
          <w:lang w:val="en-US"/>
        </w:rPr>
        <w:t>This confirms that distributing search operations across multiple workers dramatically reduces end-to-end latency.</w:t>
      </w:r>
    </w:p>
    <w:p w14:paraId="092F0778" w14:textId="77777777" w:rsidR="00C87446" w:rsidRDefault="00C87446" w:rsidP="00DF7A48">
      <w:pPr>
        <w:rPr>
          <w:lang w:val="en-US"/>
        </w:rPr>
      </w:pPr>
    </w:p>
    <w:p w14:paraId="14660902" w14:textId="0324847B" w:rsidR="00E27160" w:rsidRPr="00E27160" w:rsidRDefault="00E27160" w:rsidP="00E27160">
      <w:pPr>
        <w:pStyle w:val="Heading2"/>
        <w:rPr>
          <w:rFonts w:hint="eastAsia"/>
        </w:rPr>
      </w:pPr>
      <w:r w:rsidRPr="00E27160">
        <w:t>3.</w:t>
      </w:r>
      <w:r w:rsidR="003A6A3F" w:rsidRPr="003A6A3F">
        <w:t xml:space="preserve"> </w:t>
      </w:r>
      <w:r w:rsidR="003A6A3F" w:rsidRPr="003A6A3F">
        <w:t>Amdahl Perspective on Our Results</w:t>
      </w:r>
    </w:p>
    <w:p w14:paraId="76708900" w14:textId="58C3568A" w:rsidR="00E27160" w:rsidRPr="00E27160" w:rsidRDefault="00E27160" w:rsidP="00E27160">
      <w:r w:rsidRPr="00E27160">
        <w:t>Amdahl’s Law defines theoretical speedup as:</w:t>
      </w:r>
    </w:p>
    <w:p w14:paraId="5644BB50" w14:textId="5BA52DE4" w:rsidR="00E27160" w:rsidRPr="00E27160" w:rsidRDefault="00E27160" w:rsidP="00E27160">
      <w:pPr>
        <w:rPr>
          <w:rFonts w:cs="Times New Roman (Body CS)"/>
        </w:rPr>
      </w:pPr>
      <m:oMathPara>
        <m:oMath>
          <m:r>
            <w:rPr>
              <w:rFonts w:ascii="Cambria Math" w:hAnsi="Cambria Math"/>
            </w:rPr>
            <m:t>S</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f+</m:t>
              </m:r>
              <m:f>
                <m:fPr>
                  <m:ctrlPr>
                    <w:rPr>
                      <w:rFonts w:ascii="Cambria Math" w:hAnsi="Cambria Math"/>
                    </w:rPr>
                  </m:ctrlPr>
                </m:fPr>
                <m:num>
                  <m:r>
                    <w:rPr>
                      <w:rFonts w:ascii="Cambria Math" w:hAnsi="Cambria Math"/>
                    </w:rPr>
                    <m:t>1-f</m:t>
                  </m:r>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den>
          </m:f>
        </m:oMath>
      </m:oMathPara>
    </w:p>
    <w:p w14:paraId="5DE8F14E" w14:textId="600C2AB0" w:rsidR="00B101EF" w:rsidRDefault="00E27160" w:rsidP="00E27160">
      <w:r w:rsidRPr="00E27160">
        <w:t>Using the two observed speedups S₁₆ and S₂₆, we solve:</w:t>
      </w:r>
    </w:p>
    <w:p w14:paraId="5B6AC4EC" w14:textId="37AD513A" w:rsidR="00B101EF" w:rsidRPr="00B101EF" w:rsidRDefault="00000000" w:rsidP="00B101EF">
      <w:pPr>
        <w:pStyle w:val="p1"/>
        <w:rPr>
          <w:rStyle w:val="s1"/>
          <w:rFonts w:cs="Times New Roman (Body CS)"/>
        </w:rPr>
      </w:pPr>
      <m:oMathPara>
        <m:oMath>
          <m:sSub>
            <m:sSubPr>
              <m:ctrlPr>
                <w:rPr>
                  <w:rStyle w:val="s1"/>
                  <w:rFonts w:ascii="Cambria Math" w:hAnsi="Cambria Math"/>
                  <w:i/>
                </w:rPr>
              </m:ctrlPr>
            </m:sSubPr>
            <m:e>
              <m:r>
                <w:rPr>
                  <w:rStyle w:val="s1"/>
                  <w:rFonts w:ascii="Cambria Math" w:hAnsi="Cambria Math"/>
                </w:rPr>
                <m:t>y</m:t>
              </m:r>
            </m:e>
            <m:sub>
              <m:r>
                <w:rPr>
                  <w:rStyle w:val="s1"/>
                  <w:rFonts w:ascii="Cambria Math" w:hAnsi="Cambria Math"/>
                </w:rPr>
                <m:t>16</m:t>
              </m:r>
            </m:sub>
          </m:sSub>
          <m:r>
            <w:rPr>
              <w:rStyle w:val="s1"/>
              <w:rFonts w:ascii="Cambria Math" w:hAnsi="Cambria Math"/>
            </w:rPr>
            <m:t>=f+</m:t>
          </m:r>
          <m:d>
            <m:dPr>
              <m:ctrlPr>
                <w:rPr>
                  <w:rStyle w:val="s1"/>
                  <w:rFonts w:ascii="Cambria Math" w:hAnsi="Cambria Math"/>
                  <w:i/>
                </w:rPr>
              </m:ctrlPr>
            </m:dPr>
            <m:e>
              <m:r>
                <w:rPr>
                  <w:rStyle w:val="s1"/>
                  <w:rFonts w:ascii="Cambria Math" w:hAnsi="Cambria Math"/>
                </w:rPr>
                <m:t>1-f</m:t>
              </m:r>
            </m:e>
          </m:d>
          <m:f>
            <m:fPr>
              <m:ctrlPr>
                <w:rPr>
                  <w:rStyle w:val="s1"/>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r>
                <w:rPr>
                  <w:rFonts w:ascii="Cambria Math" w:hAnsi="Cambria Math"/>
                </w:rPr>
                <m:t>6</m:t>
              </m:r>
              <m:ctrlPr>
                <w:rPr>
                  <w:rFonts w:ascii="Cambria Math" w:hAnsi="Cambria Math"/>
                </w:rPr>
              </m:ctrlPr>
            </m:den>
          </m:f>
        </m:oMath>
      </m:oMathPara>
    </w:p>
    <w:p w14:paraId="5598A2C2" w14:textId="143620B1" w:rsidR="00B101EF" w:rsidRPr="00A832E6" w:rsidRDefault="00000000" w:rsidP="00A832E6">
      <w:pPr>
        <w:pStyle w:val="p1"/>
        <w:jc w:val="center"/>
        <w:rPr>
          <w:rFonts w:cs="Times New Roman (Body CS)"/>
          <w:i/>
        </w:rPr>
      </w:pPr>
      <m:oMathPara>
        <m:oMath>
          <m:sSub>
            <m:sSubPr>
              <m:ctrlPr>
                <w:rPr>
                  <w:rStyle w:val="s1"/>
                  <w:rFonts w:ascii="Cambria Math" w:hAnsi="Cambria Math"/>
                </w:rPr>
              </m:ctrlPr>
            </m:sSubPr>
            <m:e>
              <m:r>
                <m:rPr>
                  <m:sty m:val="p"/>
                </m:rPr>
                <w:rPr>
                  <w:rStyle w:val="s1"/>
                  <w:rFonts w:ascii="Cambria Math" w:hAnsi="Cambria Math"/>
                </w:rPr>
                <m:t>y</m:t>
              </m:r>
            </m:e>
            <m:sub>
              <m:r>
                <m:rPr>
                  <m:sty m:val="p"/>
                </m:rPr>
                <w:rPr>
                  <w:rStyle w:val="s1"/>
                  <w:rFonts w:ascii="Cambria Math" w:hAnsi="Cambria Math"/>
                </w:rPr>
                <m:t>26</m:t>
              </m:r>
            </m:sub>
          </m:sSub>
          <m:r>
            <m:rPr>
              <m:sty m:val="p"/>
            </m:rPr>
            <w:rPr>
              <w:rStyle w:val="s1"/>
              <w:rFonts w:ascii="Cambria Math" w:hAnsi="Cambria Math"/>
            </w:rPr>
            <m:t>=</m:t>
          </m:r>
          <m:r>
            <w:rPr>
              <w:rStyle w:val="s1"/>
              <w:rFonts w:ascii="Cambria Math" w:hAnsi="Cambria Math"/>
            </w:rPr>
            <m:t>f+</m:t>
          </m:r>
          <m:d>
            <m:dPr>
              <m:ctrlPr>
                <w:rPr>
                  <w:rStyle w:val="s1"/>
                  <w:rFonts w:ascii="Cambria Math" w:hAnsi="Cambria Math"/>
                  <w:i/>
                </w:rPr>
              </m:ctrlPr>
            </m:dPr>
            <m:e>
              <m:r>
                <w:rPr>
                  <w:rStyle w:val="s1"/>
                  <w:rFonts w:ascii="Cambria Math" w:hAnsi="Cambria Math"/>
                </w:rPr>
                <m:t>1-f</m:t>
              </m:r>
            </m:e>
          </m:d>
          <m:f>
            <m:fPr>
              <m:ctrlPr>
                <w:rPr>
                  <w:rStyle w:val="s1"/>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r>
                <w:rPr>
                  <w:rFonts w:ascii="Cambria Math" w:hAnsi="Cambria Math"/>
                </w:rPr>
                <m:t>6</m:t>
              </m:r>
              <m:ctrlPr>
                <w:rPr>
                  <w:rFonts w:ascii="Cambria Math" w:hAnsi="Cambria Math"/>
                </w:rPr>
              </m:ctrlPr>
            </m:den>
          </m:f>
        </m:oMath>
      </m:oMathPara>
    </w:p>
    <w:p w14:paraId="090D493A" w14:textId="563FA60D" w:rsidR="009D6262" w:rsidRPr="009D6262" w:rsidRDefault="009D6262" w:rsidP="00E27160">
      <w:pPr>
        <w:rPr>
          <w:rFonts w:eastAsiaTheme="majorEastAsia"/>
          <w:lang w:val="en-US"/>
        </w:rPr>
      </w:pPr>
      <w:r w:rsidRPr="00E27160">
        <w:rPr>
          <w:rFonts w:eastAsiaTheme="majorEastAsia"/>
        </w:rPr>
        <w:t>W</w:t>
      </w:r>
      <w:r w:rsidR="00E27160" w:rsidRPr="00E27160">
        <w:rPr>
          <w:rFonts w:eastAsiaTheme="majorEastAsia"/>
        </w:rPr>
        <w:t>here</w:t>
      </w:r>
      <w:r>
        <w:rPr>
          <w:rFonts w:eastAsiaTheme="majorEastAsia"/>
          <w:lang w:val="en-US"/>
        </w:rPr>
        <w:t xml:space="preserve">: </w:t>
      </w:r>
    </w:p>
    <w:p w14:paraId="66416DD8" w14:textId="771FF293" w:rsidR="009D6262" w:rsidRPr="009D6262" w:rsidRDefault="00000000" w:rsidP="00E27160">
      <w:pPr>
        <w:rPr>
          <w:rFonts w:eastAsiaTheme="majorEastAsia" w:cs="Times New Roman (Body CS)"/>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N</m:t>
                  </m:r>
                </m:e>
              </m:d>
              <m:ctrlPr>
                <w:rPr>
                  <w:rFonts w:ascii="Cambria Math" w:hAnsi="Cambria Math"/>
                  <w:i/>
                </w:rPr>
              </m:ctrlPr>
            </m:den>
          </m:f>
        </m:oMath>
      </m:oMathPara>
    </w:p>
    <w:p w14:paraId="75CA242B" w14:textId="7B90E696" w:rsidR="009D6262" w:rsidRPr="00A832E6" w:rsidRDefault="00000000" w:rsidP="00E27160">
      <w:pPr>
        <w:rPr>
          <w:lang w:val="en-US"/>
        </w:rPr>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oMath>
      </m:oMathPara>
    </w:p>
    <w:p w14:paraId="3A3243A1" w14:textId="5267DE5B" w:rsidR="00E27160" w:rsidRPr="00E27160" w:rsidRDefault="00E27160" w:rsidP="009D6262">
      <w:r w:rsidRPr="00E27160">
        <w:t>This gives us:</w:t>
      </w:r>
    </w:p>
    <w:p w14:paraId="35594650" w14:textId="77777777" w:rsidR="00E27160" w:rsidRPr="00E27160" w:rsidRDefault="00E27160" w:rsidP="009D6262">
      <w:pPr>
        <w:ind w:leftChars="200" w:left="480"/>
      </w:pPr>
      <w:r w:rsidRPr="00E27160">
        <w:t>f_observed — estimated serial fraction</w:t>
      </w:r>
    </w:p>
    <w:p w14:paraId="3CEB4833" w14:textId="77777777" w:rsidR="00E27160" w:rsidRPr="00E27160" w:rsidRDefault="00E27160" w:rsidP="009D6262">
      <w:pPr>
        <w:ind w:leftChars="200" w:left="480"/>
      </w:pPr>
      <w:r w:rsidRPr="00E27160">
        <w:t>1 − f_observed — parallelizable fraction</w:t>
      </w:r>
    </w:p>
    <w:p w14:paraId="34ADCBEB" w14:textId="2103BE27" w:rsidR="009D6262" w:rsidRPr="009D6262" w:rsidRDefault="009D6262" w:rsidP="009D6262">
      <w:pPr>
        <w:pStyle w:val="Heading3"/>
        <w:rPr>
          <w:rFonts w:ascii="Times New Roman" w:hAnsi="Times New Roman" w:cs="Times New Roman"/>
          <w:b w:val="0"/>
          <w:bCs/>
          <w:sz w:val="27"/>
        </w:rPr>
      </w:pPr>
      <w:r>
        <w:rPr>
          <w:rFonts w:ascii="Times New Roman" w:eastAsia="SimSun" w:hAnsi="Times New Roman" w:cs="Times New Roman" w:hint="eastAsia"/>
          <w:b w:val="0"/>
          <w:bCs/>
        </w:rPr>
        <w:t>W</w:t>
      </w:r>
      <w:r>
        <w:rPr>
          <w:rFonts w:ascii="Times New Roman" w:eastAsia="SimSun" w:hAnsi="Times New Roman" w:cs="Times New Roman"/>
          <w:b w:val="0"/>
          <w:bCs/>
          <w:lang w:val="en-US"/>
        </w:rPr>
        <w:t>hen</w:t>
      </w:r>
      <w:r w:rsidRPr="009D6262">
        <w:rPr>
          <w:rFonts w:ascii="Times New Roman" w:hAnsi="Times New Roman" w:cs="Times New Roman"/>
          <w:b w:val="0"/>
          <w:bCs/>
        </w:rPr>
        <w:t xml:space="preserve"> N → ∞</w:t>
      </w:r>
      <w:r w:rsidRPr="009D6262">
        <w:rPr>
          <w:rFonts w:ascii="Times New Roman" w:eastAsia="SimSun" w:hAnsi="Times New Roman" w:cs="Times New Roman"/>
          <w:b w:val="0"/>
          <w:bCs/>
        </w:rPr>
        <w:t>：</w:t>
      </w:r>
    </w:p>
    <w:p w14:paraId="0A74BBD5" w14:textId="188BCF9E" w:rsidR="009D6262" w:rsidRPr="009D6262" w:rsidRDefault="00000000" w:rsidP="009D6262">
      <w:pPr>
        <w:rPr>
          <w:bCs/>
        </w:rPr>
      </w:pPr>
      <m:oMathPara>
        <m:oMath>
          <m:limLow>
            <m:limLowPr>
              <m:ctrlPr>
                <w:rPr>
                  <w:rFonts w:ascii="Cambria Math" w:hAnsi="Cambria Math"/>
                  <w:bCs/>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S(N)=</m:t>
          </m:r>
          <m:limLow>
            <m:limLowPr>
              <m:ctrlPr>
                <w:rPr>
                  <w:rFonts w:ascii="Cambria Math" w:hAnsi="Cambria Math"/>
                  <w:bCs/>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bCs/>
                </w:rPr>
              </m:ctrlPr>
            </m:fPr>
            <m:num>
              <m:r>
                <w:rPr>
                  <w:rFonts w:ascii="Cambria Math" w:hAnsi="Cambria Math"/>
                </w:rPr>
                <m:t>1</m:t>
              </m:r>
            </m:num>
            <m:den>
              <m:r>
                <w:rPr>
                  <w:rFonts w:ascii="Cambria Math" w:hAnsi="Cambria Math"/>
                </w:rPr>
                <m:t>f+</m:t>
              </m:r>
              <m:f>
                <m:fPr>
                  <m:ctrlPr>
                    <w:rPr>
                      <w:rFonts w:ascii="Cambria Math" w:hAnsi="Cambria Math"/>
                      <w:bCs/>
                    </w:rPr>
                  </m:ctrlPr>
                </m:fPr>
                <m:num>
                  <m:r>
                    <w:rPr>
                      <w:rFonts w:ascii="Cambria Math" w:hAnsi="Cambria Math"/>
                    </w:rPr>
                    <m:t>1-f</m:t>
                  </m:r>
                </m:num>
                <m:den>
                  <m:r>
                    <w:rPr>
                      <w:rFonts w:ascii="Cambria Math" w:hAnsi="Cambria Math"/>
                    </w:rPr>
                    <m:t>N</m:t>
                  </m:r>
                </m:den>
              </m:f>
            </m:den>
          </m:f>
          <m:r>
            <m:rPr>
              <m:sty m:val="p"/>
            </m:rPr>
            <w:br/>
          </m:r>
        </m:oMath>
      </m:oMathPara>
    </w:p>
    <w:p w14:paraId="3B569C77" w14:textId="6BCC5A6F" w:rsidR="009D6262" w:rsidRDefault="009D6262" w:rsidP="009D6262">
      <m:oMathPara>
        <m:oMath>
          <m:r>
            <w:rPr>
              <w:rFonts w:ascii="Cambria Math" w:hAnsi="Cambria Math"/>
            </w:rPr>
            <m:t>=</m:t>
          </m:r>
          <m:f>
            <m:fPr>
              <m:ctrlPr>
                <w:rPr>
                  <w:rFonts w:ascii="Cambria Math" w:hAnsi="Cambria Math"/>
                  <w:bCs/>
                </w:rPr>
              </m:ctrlPr>
            </m:fPr>
            <m:num>
              <m:r>
                <w:rPr>
                  <w:rFonts w:ascii="Cambria Math" w:hAnsi="Cambria Math"/>
                </w:rPr>
                <m:t>1</m:t>
              </m:r>
            </m:num>
            <m:den>
              <m:r>
                <w:rPr>
                  <w:rFonts w:ascii="Cambria Math" w:hAnsi="Cambria Math"/>
                </w:rPr>
                <m:t>f+0</m:t>
              </m:r>
            </m:den>
          </m:f>
          <m:r>
            <w:rPr>
              <w:rFonts w:ascii="Cambria Math" w:hAnsi="Cambria Math"/>
            </w:rPr>
            <m:t>=</m:t>
          </m:r>
          <m:f>
            <m:fPr>
              <m:ctrlPr>
                <w:rPr>
                  <w:rFonts w:ascii="Cambria Math" w:hAnsi="Cambria Math"/>
                  <w:bCs/>
                </w:rPr>
              </m:ctrlPr>
            </m:fPr>
            <m:num>
              <m:r>
                <w:rPr>
                  <w:rFonts w:ascii="Cambria Math" w:hAnsi="Cambria Math"/>
                </w:rPr>
                <m:t>1</m:t>
              </m:r>
            </m:num>
            <m:den>
              <m:r>
                <w:rPr>
                  <w:rFonts w:ascii="Cambria Math" w:hAnsi="Cambria Math"/>
                </w:rPr>
                <m:t>f</m:t>
              </m:r>
            </m:den>
          </m:f>
        </m:oMath>
      </m:oMathPara>
    </w:p>
    <w:p w14:paraId="1F646636" w14:textId="666984D2" w:rsidR="007D1192" w:rsidRPr="007D1192" w:rsidRDefault="007D1192" w:rsidP="00E27160">
      <w:pPr>
        <w:rPr>
          <w:lang w:val="en-US"/>
        </w:rPr>
      </w:pPr>
      <w:r w:rsidRPr="00E27160">
        <w:t>This gives us:</w:t>
      </w:r>
    </w:p>
    <w:p w14:paraId="3BDF646F" w14:textId="488E8A82" w:rsidR="00E27160" w:rsidRPr="009D6262" w:rsidRDefault="009D6262" w:rsidP="007D1192">
      <w:pPr>
        <w:ind w:firstLine="420"/>
        <w:rPr>
          <w:lang w:val="en-US"/>
        </w:rPr>
      </w:pPr>
      <w:r w:rsidRPr="00E27160">
        <w:t>Smax = 1/f_observed — theoretical speedup upper bound</w:t>
      </w:r>
    </w:p>
    <w:p w14:paraId="6CC139E8" w14:textId="77777777" w:rsidR="009D6262" w:rsidRDefault="009D6262" w:rsidP="00E27160"/>
    <w:p w14:paraId="1AF21561" w14:textId="562A6F2B" w:rsidR="00BA2965" w:rsidRDefault="00E27160" w:rsidP="003A6A3F">
      <w:r w:rsidRPr="00E27160">
        <w:t>This f reflects the effective serial bottleneck seen from end-to-end performance (network overheads, load skew, aggregator bottlenecks, tail latency, ECS scheduling delays, etc.).</w:t>
      </w:r>
    </w:p>
    <w:p w14:paraId="7FB01BFE" w14:textId="77777777" w:rsidR="003A6A3F" w:rsidRDefault="003A6A3F" w:rsidP="003A6A3F"/>
    <w:p w14:paraId="4178E9CD" w14:textId="55819D19" w:rsidR="003A6A3F" w:rsidRDefault="003A6A3F" w:rsidP="003A6A3F">
      <w:pPr>
        <w:rPr>
          <w:rFonts w:hint="eastAsia"/>
        </w:rPr>
      </w:pPr>
      <w:r>
        <w:lastRenderedPageBreak/>
        <w:t xml:space="preserve">From Architecture A (full-table scan) to the sharded designs (B and C), we observe a dramatic improvement in latency, which indicates that the workload has a large parallelizable fraction </w:t>
      </w:r>
      <w:r>
        <w:rPr>
          <w:rStyle w:val="s1"/>
        </w:rPr>
        <w:t>(1 - f)</w:t>
      </w:r>
      <w:r>
        <w:t>. In practice, the single-worker scan implementation (A) could not sustain the same load as the sharded architectures and effectively “does not run” under realistic concurrency, so we treat it only as a conceptual baseline rather than a clean numerical T(1).</w:t>
      </w:r>
    </w:p>
    <w:p w14:paraId="14D6562E" w14:textId="77777777" w:rsidR="003A6A3F" w:rsidRDefault="003A6A3F" w:rsidP="003A6A3F">
      <w:r>
        <w:t>Under sharded execution, we compare two different strategies:</w:t>
      </w:r>
    </w:p>
    <w:p w14:paraId="7D57301A" w14:textId="77777777" w:rsidR="003A6A3F" w:rsidRDefault="003A6A3F" w:rsidP="003A6A3F">
      <w:pPr>
        <w:ind w:firstLine="420"/>
      </w:pPr>
      <w:r>
        <w:rPr>
          <w:b/>
          <w:bCs/>
        </w:rPr>
        <w:t>Architecture C (N = 16, balanced composite sharding)</w:t>
      </w:r>
    </w:p>
    <w:p w14:paraId="6B491F9C" w14:textId="44597AB5" w:rsidR="003A6A3F" w:rsidRDefault="003A6A3F" w:rsidP="003A6A3F">
      <w:pPr>
        <w:ind w:firstLine="420"/>
        <w:rPr>
          <w:rFonts w:hint="eastAsia"/>
        </w:rPr>
      </w:pPr>
      <w:r>
        <w:rPr>
          <w:b/>
          <w:bCs/>
        </w:rPr>
        <w:t>Architecture B (N = 26, naïve A–Z sharding with skew)</w:t>
      </w:r>
    </w:p>
    <w:p w14:paraId="6F4E8A9F" w14:textId="77777777" w:rsidR="003A6A3F" w:rsidRDefault="003A6A3F" w:rsidP="003A6A3F">
      <w:pPr>
        <w:pStyle w:val="p1"/>
      </w:pPr>
      <w:r>
        <w:t>Using p95-based speedup relative to the overloaded baseline, we obtain:</w:t>
      </w:r>
    </w:p>
    <w:p w14:paraId="2CEABA84" w14:textId="677DEA47" w:rsidR="003A6A3F" w:rsidRPr="003A6A3F" w:rsidRDefault="003A6A3F" w:rsidP="003A6A3F">
      <w:pPr>
        <w:pStyle w:val="p3"/>
        <w:rPr>
          <w:rFonts w:hint="eastAsia"/>
          <w:b/>
          <w:i/>
        </w:rPr>
      </w:pPr>
      <m:oMathPara>
        <m:oMath>
          <m:sSub>
            <m:sSubPr>
              <m:ctrlPr>
                <w:rPr>
                  <w:rStyle w:val="s2"/>
                  <w:rFonts w:ascii="Cambria Math" w:hAnsi="Cambria Math"/>
                  <w:b/>
                  <w:i/>
                </w:rPr>
              </m:ctrlPr>
            </m:sSubPr>
            <m:e>
              <m:r>
                <m:rPr>
                  <m:sty m:val="bi"/>
                </m:rPr>
                <w:rPr>
                  <w:rStyle w:val="s2"/>
                  <w:rFonts w:ascii="Cambria Math" w:hAnsi="Cambria Math"/>
                </w:rPr>
                <m:t>S</m:t>
              </m:r>
            </m:e>
            <m:sub>
              <m:r>
                <m:rPr>
                  <m:sty m:val="bi"/>
                </m:rPr>
                <w:rPr>
                  <w:rStyle w:val="s2"/>
                  <w:rFonts w:ascii="Cambria Math" w:hAnsi="Cambria Math"/>
                </w:rPr>
                <m:t>16</m:t>
              </m:r>
            </m:sub>
          </m:sSub>
          <m:r>
            <m:rPr>
              <m:sty m:val="b"/>
            </m:rPr>
            <w:rPr>
              <w:rStyle w:val="s2"/>
              <w:rFonts w:ascii="Cambria Math" w:hAnsi="Cambria Math" w:hint="eastAsia"/>
            </w:rPr>
            <m:t>≈</m:t>
          </m:r>
          <m:r>
            <m:rPr>
              <m:sty m:val="bi"/>
            </m:rPr>
            <w:rPr>
              <w:rStyle w:val="s2"/>
              <w:rFonts w:ascii="Cambria Math" w:hAnsi="Cambria Math"/>
            </w:rPr>
            <m:t>25.33,</m:t>
          </m:r>
          <m:r>
            <m:rPr>
              <m:sty m:val="b"/>
            </m:rPr>
            <w:rPr>
              <w:rStyle w:val="s2"/>
              <w:rFonts w:ascii="Cambria Math" w:hAnsi="Cambria Math"/>
            </w:rPr>
            <m:t> </m:t>
          </m:r>
          <m:sSub>
            <m:sSubPr>
              <m:ctrlPr>
                <w:rPr>
                  <w:rStyle w:val="s2"/>
                  <w:rFonts w:ascii="Cambria Math" w:hAnsi="Cambria Math"/>
                  <w:b/>
                  <w:i/>
                </w:rPr>
              </m:ctrlPr>
            </m:sSubPr>
            <m:e>
              <m:r>
                <m:rPr>
                  <m:sty m:val="bi"/>
                </m:rPr>
                <w:rPr>
                  <w:rStyle w:val="s2"/>
                  <w:rFonts w:ascii="Cambria Math" w:hAnsi="Cambria Math"/>
                </w:rPr>
                <m:t>S</m:t>
              </m:r>
              <m:ctrlPr>
                <w:rPr>
                  <w:rStyle w:val="s2"/>
                  <w:rFonts w:ascii="Cambria Math" w:hAnsi="Cambria Math"/>
                  <w:b/>
                </w:rPr>
              </m:ctrlPr>
            </m:e>
            <m:sub>
              <m:r>
                <m:rPr>
                  <m:sty m:val="bi"/>
                </m:rPr>
                <w:rPr>
                  <w:rStyle w:val="s2"/>
                  <w:rFonts w:ascii="Cambria Math" w:hAnsi="Cambria Math"/>
                </w:rPr>
                <m:t>26</m:t>
              </m:r>
            </m:sub>
          </m:sSub>
          <m:r>
            <m:rPr>
              <m:sty m:val="b"/>
            </m:rPr>
            <w:rPr>
              <w:rStyle w:val="s2"/>
              <w:rFonts w:ascii="Cambria Math" w:hAnsi="Cambria Math" w:hint="eastAsia"/>
            </w:rPr>
            <m:t>≈</m:t>
          </m:r>
          <m:r>
            <m:rPr>
              <m:sty m:val="bi"/>
            </m:rPr>
            <w:rPr>
              <w:rStyle w:val="s2"/>
              <w:rFonts w:ascii="Cambria Math" w:hAnsi="Cambria Math"/>
            </w:rPr>
            <m:t>21.11</m:t>
          </m:r>
        </m:oMath>
      </m:oMathPara>
    </w:p>
    <w:p w14:paraId="2070681D" w14:textId="4D21F797" w:rsidR="003A6A3F" w:rsidRDefault="003A6A3F" w:rsidP="003A6A3F">
      <w:pPr>
        <w:pStyle w:val="p1"/>
      </w:pPr>
      <w:r>
        <w:t xml:space="preserve">Even though Architecture B uses more shards (26 vs 16), it delivers </w:t>
      </w:r>
      <w:r>
        <w:rPr>
          <w:rStyle w:val="s3"/>
          <w:b/>
          <w:bCs/>
        </w:rPr>
        <w:t>lower</w:t>
      </w:r>
      <w:r>
        <w:t xml:space="preserve"> speedup. This is because the alphabetical sharding creates severe load skew (e.g., “T” dominating the dataset), leading to straggler shards and higher fan-out tail latency. By contrast, the 16-way composite sharding produces a much more uniform distribution, so its </w:t>
      </w:r>
      <w:r>
        <w:rPr>
          <w:rStyle w:val="s3"/>
          <w:b/>
          <w:bCs/>
        </w:rPr>
        <w:t>effective parallelism</w:t>
      </w:r>
      <w:r>
        <w:t xml:space="preserve"> is higher despite having fewer logical shards.</w:t>
      </w:r>
    </w:p>
    <w:p w14:paraId="29492706" w14:textId="77777777" w:rsidR="003A6A3F" w:rsidRDefault="003A6A3F" w:rsidP="003A6A3F">
      <w:pPr>
        <w:pStyle w:val="p1"/>
        <w:rPr>
          <w:rFonts w:hint="eastAsia"/>
        </w:rPr>
      </w:pPr>
    </w:p>
    <w:p w14:paraId="07DCEC65" w14:textId="77777777" w:rsidR="003A6A3F" w:rsidRDefault="003A6A3F" w:rsidP="003A6A3F">
      <w:pPr>
        <w:pStyle w:val="p1"/>
      </w:pPr>
      <w:r>
        <w:t>This directly shows that:</w:t>
      </w:r>
    </w:p>
    <w:p w14:paraId="0DDF5F55" w14:textId="77777777" w:rsidR="003A6A3F" w:rsidRDefault="003A6A3F" w:rsidP="003A6A3F">
      <w:pPr>
        <w:pStyle w:val="p1"/>
        <w:ind w:firstLine="360"/>
      </w:pPr>
      <w:r>
        <w:rPr>
          <w:b/>
          <w:bCs/>
        </w:rPr>
        <w:t>More shards do not automatically mean more speedup.</w:t>
      </w:r>
    </w:p>
    <w:p w14:paraId="2228D9C3" w14:textId="16C2E61E" w:rsidR="003A6A3F" w:rsidRDefault="003A6A3F" w:rsidP="003A6A3F">
      <w:pPr>
        <w:pStyle w:val="p1"/>
        <w:ind w:firstLine="360"/>
        <w:rPr>
          <w:rFonts w:hint="eastAsia"/>
        </w:rPr>
      </w:pPr>
      <w:r>
        <w:rPr>
          <w:b/>
          <w:bCs/>
        </w:rPr>
        <w:t>Shard quality (load balance) matters more than shard count.</w:t>
      </w:r>
    </w:p>
    <w:p w14:paraId="1436DC71" w14:textId="5CD796A8" w:rsidR="003A6A3F" w:rsidRDefault="003A6A3F" w:rsidP="003A6A3F">
      <w:pPr>
        <w:pStyle w:val="p1"/>
      </w:pPr>
      <w:r>
        <w:t xml:space="preserve">Because the sharding </w:t>
      </w:r>
      <w:r>
        <w:rPr>
          <w:i/>
          <w:iCs/>
        </w:rPr>
        <w:t>algorithm itself</w:t>
      </w:r>
      <w:r>
        <w:t xml:space="preserve"> changes between B (skewed A–Z) and C (balanced composite), the core assumption of Amdahl’s Law—</w:t>
      </w:r>
      <w:r>
        <w:rPr>
          <w:i/>
          <w:iCs/>
        </w:rPr>
        <w:t>same algorithm, only N changes</w:t>
      </w:r>
      <w:r>
        <w:t xml:space="preserve">—is violated. As a result, trying to fit a single serial fraction </w:t>
      </w:r>
      <w:r>
        <w:rPr>
          <w:rStyle w:val="s1"/>
        </w:rPr>
        <w:t>f</w:t>
      </w:r>
      <w:r>
        <w:t xml:space="preserve"> to both </w:t>
      </w:r>
      <w:r>
        <w:rPr>
          <w:rStyle w:val="s1"/>
        </w:rPr>
        <w:t>S16</w:t>
      </w:r>
      <w:r>
        <w:t xml:space="preserve"> and </w:t>
      </w:r>
      <w:r>
        <w:rPr>
          <w:rStyle w:val="s1"/>
        </w:rPr>
        <w:t>S26</w:t>
      </w:r>
      <w:r>
        <w:t xml:space="preserve"> produces non-physical results (e.g., negative </w:t>
      </w:r>
      <w:r>
        <w:rPr>
          <w:rStyle w:val="s1"/>
        </w:rPr>
        <w:t>f</w:t>
      </w:r>
      <w:r>
        <w:t xml:space="preserve">), and we cannot use these numbers for a strict quantitative Amdahl fit. What our data validates is the </w:t>
      </w:r>
      <w:r>
        <w:rPr>
          <w:rStyle w:val="s3"/>
          <w:b/>
          <w:bCs/>
        </w:rPr>
        <w:t>qualitative</w:t>
      </w:r>
      <w:r>
        <w:t xml:space="preserve"> message of Amdahl’s Law: parallelism helps a lot, but real speedup is ultimately limited by the parts of the system that do </w:t>
      </w:r>
      <w:r>
        <w:rPr>
          <w:rStyle w:val="s3"/>
          <w:b/>
          <w:bCs/>
        </w:rPr>
        <w:t>not</w:t>
      </w:r>
      <w:r>
        <w:t xml:space="preserve"> scale—here, shard skew and fan-out overhead, not just “serial code.”</w:t>
      </w:r>
    </w:p>
    <w:p w14:paraId="7C45B138" w14:textId="77777777" w:rsidR="003A6A3F" w:rsidRPr="003A6A3F" w:rsidRDefault="003A6A3F" w:rsidP="003A6A3F">
      <w:pPr>
        <w:rPr>
          <w:rFonts w:hint="eastAsia"/>
        </w:rPr>
      </w:pPr>
    </w:p>
    <w:p w14:paraId="716E2EA5" w14:textId="04612D60" w:rsidR="00C87446" w:rsidRDefault="003A6A3F" w:rsidP="00C87446">
      <w:pPr>
        <w:pStyle w:val="Heading2"/>
        <w:rPr>
          <w:rFonts w:hint="eastAsia"/>
        </w:rPr>
      </w:pPr>
      <w:r>
        <w:t>4</w:t>
      </w:r>
      <w:r w:rsidR="00C87446" w:rsidRPr="00E27160">
        <w:t>.Conclusion</w:t>
      </w:r>
    </w:p>
    <w:p w14:paraId="3461982F" w14:textId="77777777" w:rsidR="002F0C29" w:rsidRDefault="002F0C29" w:rsidP="002F0C29">
      <w:r>
        <w:t>Even though a 26-shard architecture has higher nominal parallelism, real-world factors — especially uneven load distribution (“T” prefix hotspot), straggler shards, and increased coordination overhead — limit its scalability.</w:t>
      </w:r>
    </w:p>
    <w:p w14:paraId="1F180E61" w14:textId="77777777" w:rsidR="002F0C29" w:rsidRPr="00C87446" w:rsidRDefault="002F0C29" w:rsidP="002F0C29">
      <w:pPr>
        <w:rPr>
          <w:lang w:val="en-US"/>
        </w:rPr>
      </w:pPr>
      <w:r>
        <w:lastRenderedPageBreak/>
        <w:t>As a result, the 16-shard composite design achieves higher practical speedup, while the 26-way alphabetical sharding underperforms due to data skew and higher tail latency.</w:t>
      </w:r>
    </w:p>
    <w:p w14:paraId="32EE15DA" w14:textId="77777777" w:rsidR="00C87446" w:rsidRPr="00E27160" w:rsidRDefault="00C87446" w:rsidP="00C87446"/>
    <w:p w14:paraId="2AADCE78" w14:textId="77777777" w:rsidR="00C87446" w:rsidRPr="0065122B" w:rsidRDefault="00000000" w:rsidP="00C87446">
      <w:pPr>
        <w:rPr>
          <w:rFonts w:cs="Times New Roman (Body CS)"/>
        </w:rPr>
      </w:pPr>
      <m:oMathPara>
        <m:oMath>
          <m:sSub>
            <m:sSubPr>
              <m:ctrlPr>
                <w:rPr>
                  <w:rFonts w:ascii="Cambria Math" w:hAnsi="Cambria Math"/>
                  <w:i/>
                </w:rPr>
              </m:ctrlPr>
            </m:sSubPr>
            <m:e>
              <m:r>
                <w:rPr>
                  <w:rFonts w:ascii="Cambria Math" w:hAnsi="Cambria Math"/>
                </w:rPr>
                <m:t>S</m:t>
              </m:r>
            </m:e>
            <m:sub>
              <m:r>
                <w:rPr>
                  <w:rFonts w:ascii="Cambria Math" w:hAnsi="Cambria Math"/>
                </w:rPr>
                <m:t>16</m:t>
              </m:r>
            </m:sub>
          </m:sSub>
          <m:r>
            <w:rPr>
              <w:rFonts w:ascii="Cambria Math" w:hAnsi="Cambria Math"/>
            </w:rPr>
            <m:t>&gt;</m:t>
          </m:r>
          <m:sSub>
            <m:sSubPr>
              <m:ctrlPr>
                <w:rPr>
                  <w:rFonts w:ascii="Cambria Math" w:hAnsi="Cambria Math"/>
                  <w:i/>
                </w:rPr>
              </m:ctrlPr>
            </m:sSubPr>
            <m:e>
              <m:r>
                <w:rPr>
                  <w:rFonts w:ascii="Cambria Math" w:hAnsi="Cambria Math"/>
                </w:rPr>
                <m:t>S</m:t>
              </m:r>
            </m:e>
            <m:sub>
              <m:r>
                <w:rPr>
                  <w:rFonts w:ascii="Cambria Math" w:hAnsi="Cambria Math"/>
                </w:rPr>
                <m:t>26</m:t>
              </m:r>
            </m:sub>
          </m:sSub>
        </m:oMath>
      </m:oMathPara>
    </w:p>
    <w:p w14:paraId="68D69028" w14:textId="77777777" w:rsidR="00C87446" w:rsidRPr="00E27160" w:rsidRDefault="00C87446" w:rsidP="00C87446">
      <w:r w:rsidRPr="00E27160">
        <w:t>f values indicate a substantial serial portion</w:t>
      </w:r>
    </w:p>
    <w:p w14:paraId="0A654213" w14:textId="77777777" w:rsidR="00C87446" w:rsidRPr="00E27160" w:rsidRDefault="00C87446" w:rsidP="00C87446">
      <w:r w:rsidRPr="00E27160">
        <w:t>The system cannot achieve linear scaling as shards increase</w:t>
      </w:r>
    </w:p>
    <w:p w14:paraId="69A489D3" w14:textId="77777777" w:rsidR="00C87446" w:rsidRDefault="00C87446" w:rsidP="00C87446">
      <w:r w:rsidRPr="00E27160">
        <w:t>The theoretical upper bound 1/f explains the flattening of speedup curves</w:t>
      </w:r>
    </w:p>
    <w:p w14:paraId="684842F6" w14:textId="77777777" w:rsidR="00C87446" w:rsidRPr="002F0C29" w:rsidRDefault="00C87446" w:rsidP="00C87446">
      <w:pPr>
        <w:rPr>
          <w:lang w:val="en-US"/>
        </w:rPr>
      </w:pPr>
    </w:p>
    <w:p w14:paraId="02A9E0AA" w14:textId="77777777" w:rsidR="00BA2965" w:rsidRPr="00C87446" w:rsidRDefault="00BA2965"/>
    <w:sectPr w:rsidR="00BA2965" w:rsidRPr="00C87446">
      <w:pgSz w:w="12240" w:h="15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397"/>
    <w:multiLevelType w:val="multilevel"/>
    <w:tmpl w:val="D89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733"/>
    <w:multiLevelType w:val="multilevel"/>
    <w:tmpl w:val="D64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A405F"/>
    <w:multiLevelType w:val="multilevel"/>
    <w:tmpl w:val="8CEC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A62B2"/>
    <w:multiLevelType w:val="hybridMultilevel"/>
    <w:tmpl w:val="46E2AB52"/>
    <w:lvl w:ilvl="0" w:tplc="C3623D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917600"/>
    <w:multiLevelType w:val="multilevel"/>
    <w:tmpl w:val="454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5C33"/>
    <w:multiLevelType w:val="multilevel"/>
    <w:tmpl w:val="A3E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B1451"/>
    <w:multiLevelType w:val="multilevel"/>
    <w:tmpl w:val="350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E4231"/>
    <w:multiLevelType w:val="hybridMultilevel"/>
    <w:tmpl w:val="5B5C6B7E"/>
    <w:lvl w:ilvl="0" w:tplc="612656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1BD55E4"/>
    <w:multiLevelType w:val="multilevel"/>
    <w:tmpl w:val="95C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13B20"/>
    <w:multiLevelType w:val="multilevel"/>
    <w:tmpl w:val="F4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A34D9"/>
    <w:multiLevelType w:val="multilevel"/>
    <w:tmpl w:val="3D8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A7E58"/>
    <w:multiLevelType w:val="multilevel"/>
    <w:tmpl w:val="B74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14C50"/>
    <w:multiLevelType w:val="multilevel"/>
    <w:tmpl w:val="D11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A5D24"/>
    <w:multiLevelType w:val="multilevel"/>
    <w:tmpl w:val="CB26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0244A"/>
    <w:multiLevelType w:val="multilevel"/>
    <w:tmpl w:val="A36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13264">
    <w:abstractNumId w:val="11"/>
  </w:num>
  <w:num w:numId="2" w16cid:durableId="1401825962">
    <w:abstractNumId w:val="14"/>
  </w:num>
  <w:num w:numId="3" w16cid:durableId="1115562149">
    <w:abstractNumId w:val="1"/>
  </w:num>
  <w:num w:numId="4" w16cid:durableId="959259543">
    <w:abstractNumId w:val="9"/>
  </w:num>
  <w:num w:numId="5" w16cid:durableId="1466049459">
    <w:abstractNumId w:val="2"/>
  </w:num>
  <w:num w:numId="6" w16cid:durableId="238490095">
    <w:abstractNumId w:val="8"/>
  </w:num>
  <w:num w:numId="7" w16cid:durableId="506097997">
    <w:abstractNumId w:val="10"/>
  </w:num>
  <w:num w:numId="8" w16cid:durableId="1606497733">
    <w:abstractNumId w:val="12"/>
  </w:num>
  <w:num w:numId="9" w16cid:durableId="1736198342">
    <w:abstractNumId w:val="0"/>
  </w:num>
  <w:num w:numId="10" w16cid:durableId="1960600363">
    <w:abstractNumId w:val="4"/>
  </w:num>
  <w:num w:numId="11" w16cid:durableId="1166894055">
    <w:abstractNumId w:val="3"/>
  </w:num>
  <w:num w:numId="12" w16cid:durableId="1249927167">
    <w:abstractNumId w:val="13"/>
  </w:num>
  <w:num w:numId="13" w16cid:durableId="646981962">
    <w:abstractNumId w:val="7"/>
  </w:num>
  <w:num w:numId="14" w16cid:durableId="900562549">
    <w:abstractNumId w:val="6"/>
  </w:num>
  <w:num w:numId="15" w16cid:durableId="1691369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43C"/>
    <w:rsid w:val="000745FF"/>
    <w:rsid w:val="00116502"/>
    <w:rsid w:val="00146180"/>
    <w:rsid w:val="00266967"/>
    <w:rsid w:val="002F0C29"/>
    <w:rsid w:val="003A6A3F"/>
    <w:rsid w:val="004120FD"/>
    <w:rsid w:val="00482135"/>
    <w:rsid w:val="0065122B"/>
    <w:rsid w:val="006A7482"/>
    <w:rsid w:val="007D1192"/>
    <w:rsid w:val="008673BE"/>
    <w:rsid w:val="00951435"/>
    <w:rsid w:val="009D6262"/>
    <w:rsid w:val="00A832E6"/>
    <w:rsid w:val="00B101EF"/>
    <w:rsid w:val="00BA2965"/>
    <w:rsid w:val="00C56191"/>
    <w:rsid w:val="00C87446"/>
    <w:rsid w:val="00DF7A48"/>
    <w:rsid w:val="00E27160"/>
    <w:rsid w:val="00EA0D90"/>
    <w:rsid w:val="00ED643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C893"/>
  <w15:chartTrackingRefBased/>
  <w15:docId w15:val="{CD67E4B5-A7D1-0F45-A09F-D8F7D1DD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46"/>
    <w:pPr>
      <w:spacing w:after="0" w:line="240" w:lineRule="auto"/>
    </w:pPr>
    <w:rPr>
      <w:rFonts w:ascii="Times New Roman" w:eastAsia="Times New Roman" w:hAnsi="Times New Roman" w:cs="Times New Roman"/>
      <w:kern w:val="0"/>
      <w:sz w:val="24"/>
      <w14:ligatures w14:val="none"/>
    </w:rPr>
  </w:style>
  <w:style w:type="paragraph" w:styleId="Heading1">
    <w:name w:val="heading 1"/>
    <w:basedOn w:val="Normal"/>
    <w:next w:val="Normal"/>
    <w:link w:val="Heading1Char"/>
    <w:uiPriority w:val="9"/>
    <w:qFormat/>
    <w:rsid w:val="00146180"/>
    <w:pPr>
      <w:keepNext/>
      <w:keepLines/>
      <w:spacing w:before="360"/>
      <w:outlineLvl w:val="0"/>
    </w:pPr>
    <w:rPr>
      <w:rFonts w:ascii="Times New Roman Bold" w:hAnsi="Times New Roman Bold"/>
      <w:b/>
      <w:sz w:val="28"/>
      <w:szCs w:val="48"/>
    </w:rPr>
  </w:style>
  <w:style w:type="paragraph" w:styleId="Heading2">
    <w:name w:val="heading 2"/>
    <w:basedOn w:val="Normal"/>
    <w:next w:val="Normal"/>
    <w:link w:val="Heading2Char"/>
    <w:uiPriority w:val="9"/>
    <w:unhideWhenUsed/>
    <w:qFormat/>
    <w:rsid w:val="00146180"/>
    <w:pPr>
      <w:keepNext/>
      <w:keepLines/>
      <w:spacing w:before="240"/>
      <w:outlineLvl w:val="1"/>
    </w:pPr>
    <w:rPr>
      <w:rFonts w:hAnsiTheme="majorHAnsi" w:cs="Times New Roman (Headings CS)"/>
      <w:b/>
      <w:szCs w:val="40"/>
    </w:rPr>
  </w:style>
  <w:style w:type="paragraph" w:styleId="Heading3">
    <w:name w:val="heading 3"/>
    <w:basedOn w:val="Normal"/>
    <w:next w:val="Normal"/>
    <w:link w:val="Heading3Char"/>
    <w:uiPriority w:val="9"/>
    <w:unhideWhenUsed/>
    <w:qFormat/>
    <w:rsid w:val="00ED643C"/>
    <w:pPr>
      <w:keepNext/>
      <w:keepLines/>
      <w:spacing w:before="120"/>
      <w:outlineLvl w:val="2"/>
    </w:pPr>
    <w:rPr>
      <w:rFonts w:ascii="Times New Roman Bold" w:hAnsiTheme="majorHAnsi" w:cs="Times New Roman (Headings CS)"/>
      <w:b/>
      <w:i/>
      <w:szCs w:val="32"/>
    </w:rPr>
  </w:style>
  <w:style w:type="paragraph" w:styleId="Heading4">
    <w:name w:val="heading 4"/>
    <w:basedOn w:val="Normal"/>
    <w:next w:val="Normal"/>
    <w:link w:val="Heading4Char"/>
    <w:uiPriority w:val="9"/>
    <w:unhideWhenUsed/>
    <w:qFormat/>
    <w:rsid w:val="00ED643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D643C"/>
    <w:pPr>
      <w:keepNext/>
      <w:keepLines/>
      <w:spacing w:before="80" w:after="40"/>
      <w:outlineLvl w:val="4"/>
    </w:pPr>
    <w:rPr>
      <w:rFonts w:asciiTheme="minorHAnsi" w:eastAsiaTheme="min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643C"/>
    <w:pPr>
      <w:keepNext/>
      <w:keepLines/>
      <w:spacing w:before="40"/>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ED643C"/>
    <w:pPr>
      <w:keepNext/>
      <w:keepLines/>
      <w:spacing w:before="40"/>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ED643C"/>
    <w:pPr>
      <w:keepNext/>
      <w:keepLines/>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ED643C"/>
    <w:pPr>
      <w:keepNext/>
      <w:keepLines/>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180"/>
    <w:rPr>
      <w:rFonts w:ascii="Times New Roman Bold" w:eastAsia="Times New Roman" w:hAnsi="Times New Roman Bold" w:cs="Times New Roman"/>
      <w:b/>
      <w:color w:val="000000" w:themeColor="text1"/>
      <w:sz w:val="28"/>
      <w:szCs w:val="48"/>
    </w:rPr>
  </w:style>
  <w:style w:type="character" w:customStyle="1" w:styleId="Heading2Char">
    <w:name w:val="Heading 2 Char"/>
    <w:basedOn w:val="DefaultParagraphFont"/>
    <w:link w:val="Heading2"/>
    <w:uiPriority w:val="9"/>
    <w:rsid w:val="00146180"/>
    <w:rPr>
      <w:rFonts w:ascii="Times New Roman" w:eastAsia="Times New Roman" w:hAnsiTheme="majorHAnsi" w:cs="Times New Roman (Headings CS)"/>
      <w:b/>
      <w:color w:val="000000" w:themeColor="text1"/>
      <w:sz w:val="24"/>
      <w:szCs w:val="40"/>
    </w:rPr>
  </w:style>
  <w:style w:type="paragraph" w:styleId="Title">
    <w:name w:val="Title"/>
    <w:basedOn w:val="Normal"/>
    <w:next w:val="Normal"/>
    <w:link w:val="TitleChar"/>
    <w:uiPriority w:val="10"/>
    <w:qFormat/>
    <w:rsid w:val="008673BE"/>
    <w:pPr>
      <w:spacing w:after="480"/>
      <w:jc w:val="center"/>
    </w:pPr>
    <w:rPr>
      <w:rFonts w:ascii="Times New Roman Bold" w:hAnsi="Times New Roman Bold"/>
      <w:b/>
      <w:sz w:val="32"/>
      <w:lang w:val="en-US"/>
    </w:rPr>
  </w:style>
  <w:style w:type="character" w:customStyle="1" w:styleId="TitleChar">
    <w:name w:val="Title Char"/>
    <w:basedOn w:val="DefaultParagraphFont"/>
    <w:link w:val="Title"/>
    <w:uiPriority w:val="10"/>
    <w:rsid w:val="008673BE"/>
    <w:rPr>
      <w:rFonts w:ascii="Times New Roman Bold" w:eastAsia="Times New Roman" w:hAnsi="Times New Roman Bold" w:cs="Times New Roman (Body CS)"/>
      <w:b/>
      <w:color w:val="000000" w:themeColor="text1"/>
      <w:sz w:val="32"/>
      <w:lang w:val="en-US"/>
    </w:rPr>
  </w:style>
  <w:style w:type="paragraph" w:styleId="NoSpacing">
    <w:name w:val="No Spacing"/>
    <w:uiPriority w:val="1"/>
    <w:rsid w:val="00146180"/>
    <w:pPr>
      <w:widowControl w:val="0"/>
      <w:spacing w:before="120" w:after="120" w:line="360" w:lineRule="auto"/>
      <w:contextualSpacing/>
      <w:outlineLvl w:val="2"/>
    </w:pPr>
    <w:rPr>
      <w:rFonts w:ascii="Times New Roman Bold" w:eastAsia="Times New Roman" w:hAnsi="Times New Roman Bold" w:cs="Times New Roman (Body CS)"/>
      <w:b/>
      <w:i/>
      <w:color w:val="000000" w:themeColor="text1"/>
      <w:sz w:val="24"/>
    </w:rPr>
  </w:style>
  <w:style w:type="character" w:customStyle="1" w:styleId="Heading3Char">
    <w:name w:val="Heading 3 Char"/>
    <w:basedOn w:val="DefaultParagraphFont"/>
    <w:link w:val="Heading3"/>
    <w:uiPriority w:val="9"/>
    <w:rsid w:val="00ED643C"/>
    <w:rPr>
      <w:rFonts w:ascii="Times New Roman Bold" w:eastAsia="Times New Roman" w:hAnsiTheme="majorHAnsi" w:cs="Times New Roman (Headings CS)"/>
      <w:b/>
      <w:i/>
      <w:color w:val="000000" w:themeColor="text1"/>
      <w:sz w:val="24"/>
      <w:szCs w:val="32"/>
    </w:rPr>
  </w:style>
  <w:style w:type="character" w:customStyle="1" w:styleId="Heading4Char">
    <w:name w:val="Heading 4 Char"/>
    <w:basedOn w:val="DefaultParagraphFont"/>
    <w:link w:val="Heading4"/>
    <w:uiPriority w:val="9"/>
    <w:rsid w:val="00ED643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D643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D643C"/>
    <w:rPr>
      <w:rFonts w:cstheme="majorBidi"/>
      <w:b/>
      <w:bCs/>
      <w:color w:val="0F4761" w:themeColor="accent1" w:themeShade="BF"/>
      <w:sz w:val="24"/>
    </w:rPr>
  </w:style>
  <w:style w:type="character" w:customStyle="1" w:styleId="Heading7Char">
    <w:name w:val="Heading 7 Char"/>
    <w:basedOn w:val="DefaultParagraphFont"/>
    <w:link w:val="Heading7"/>
    <w:uiPriority w:val="9"/>
    <w:semiHidden/>
    <w:rsid w:val="00ED643C"/>
    <w:rPr>
      <w:rFonts w:cstheme="majorBidi"/>
      <w:b/>
      <w:bCs/>
      <w:color w:val="595959" w:themeColor="text1" w:themeTint="A6"/>
      <w:sz w:val="24"/>
    </w:rPr>
  </w:style>
  <w:style w:type="character" w:customStyle="1" w:styleId="Heading8Char">
    <w:name w:val="Heading 8 Char"/>
    <w:basedOn w:val="DefaultParagraphFont"/>
    <w:link w:val="Heading8"/>
    <w:uiPriority w:val="9"/>
    <w:semiHidden/>
    <w:rsid w:val="00ED643C"/>
    <w:rPr>
      <w:rFonts w:cstheme="majorBidi"/>
      <w:color w:val="595959" w:themeColor="text1" w:themeTint="A6"/>
      <w:sz w:val="24"/>
    </w:rPr>
  </w:style>
  <w:style w:type="character" w:customStyle="1" w:styleId="Heading9Char">
    <w:name w:val="Heading 9 Char"/>
    <w:basedOn w:val="DefaultParagraphFont"/>
    <w:link w:val="Heading9"/>
    <w:uiPriority w:val="9"/>
    <w:semiHidden/>
    <w:rsid w:val="00ED643C"/>
    <w:rPr>
      <w:rFonts w:eastAsiaTheme="majorEastAsia" w:cstheme="majorBidi"/>
      <w:color w:val="595959" w:themeColor="text1" w:themeTint="A6"/>
      <w:sz w:val="24"/>
    </w:rPr>
  </w:style>
  <w:style w:type="paragraph" w:styleId="Subtitle">
    <w:name w:val="Subtitle"/>
    <w:basedOn w:val="Normal"/>
    <w:next w:val="Normal"/>
    <w:link w:val="SubtitleChar"/>
    <w:uiPriority w:val="11"/>
    <w:qFormat/>
    <w:rsid w:val="00ED64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43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D64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643C"/>
    <w:rPr>
      <w:rFonts w:ascii="Times New Roman" w:eastAsia="Times New Roman" w:hAnsi="Times New Roman" w:cs="Times New Roman (Body CS)"/>
      <w:i/>
      <w:iCs/>
      <w:color w:val="404040" w:themeColor="text1" w:themeTint="BF"/>
      <w:sz w:val="24"/>
    </w:rPr>
  </w:style>
  <w:style w:type="paragraph" w:styleId="ListParagraph">
    <w:name w:val="List Paragraph"/>
    <w:basedOn w:val="Normal"/>
    <w:uiPriority w:val="34"/>
    <w:qFormat/>
    <w:rsid w:val="00ED643C"/>
    <w:pPr>
      <w:ind w:left="720"/>
    </w:pPr>
  </w:style>
  <w:style w:type="character" w:styleId="IntenseEmphasis">
    <w:name w:val="Intense Emphasis"/>
    <w:basedOn w:val="DefaultParagraphFont"/>
    <w:uiPriority w:val="21"/>
    <w:qFormat/>
    <w:rsid w:val="00ED643C"/>
    <w:rPr>
      <w:i/>
      <w:iCs/>
      <w:color w:val="0F4761" w:themeColor="accent1" w:themeShade="BF"/>
    </w:rPr>
  </w:style>
  <w:style w:type="paragraph" w:styleId="IntenseQuote">
    <w:name w:val="Intense Quote"/>
    <w:basedOn w:val="Normal"/>
    <w:next w:val="Normal"/>
    <w:link w:val="IntenseQuoteChar"/>
    <w:uiPriority w:val="30"/>
    <w:qFormat/>
    <w:rsid w:val="00ED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43C"/>
    <w:rPr>
      <w:rFonts w:ascii="Times New Roman" w:eastAsia="Times New Roman" w:hAnsi="Times New Roman" w:cs="Times New Roman (Body CS)"/>
      <w:i/>
      <w:iCs/>
      <w:color w:val="0F4761" w:themeColor="accent1" w:themeShade="BF"/>
      <w:sz w:val="24"/>
    </w:rPr>
  </w:style>
  <w:style w:type="character" w:styleId="IntenseReference">
    <w:name w:val="Intense Reference"/>
    <w:basedOn w:val="DefaultParagraphFont"/>
    <w:uiPriority w:val="32"/>
    <w:qFormat/>
    <w:rsid w:val="00ED643C"/>
    <w:rPr>
      <w:b/>
      <w:bCs/>
      <w:smallCaps/>
      <w:color w:val="0F4761" w:themeColor="accent1" w:themeShade="BF"/>
      <w:spacing w:val="5"/>
    </w:rPr>
  </w:style>
  <w:style w:type="paragraph" w:customStyle="1" w:styleId="p1">
    <w:name w:val="p1"/>
    <w:basedOn w:val="Normal"/>
    <w:rsid w:val="00E27160"/>
    <w:pPr>
      <w:spacing w:before="100" w:beforeAutospacing="1" w:after="100" w:afterAutospacing="1"/>
    </w:pPr>
  </w:style>
  <w:style w:type="character" w:customStyle="1" w:styleId="s1">
    <w:name w:val="s1"/>
    <w:basedOn w:val="DefaultParagraphFont"/>
    <w:rsid w:val="00E27160"/>
  </w:style>
  <w:style w:type="paragraph" w:customStyle="1" w:styleId="p2">
    <w:name w:val="p2"/>
    <w:basedOn w:val="Normal"/>
    <w:rsid w:val="00E27160"/>
    <w:pPr>
      <w:spacing w:before="100" w:beforeAutospacing="1" w:after="100" w:afterAutospacing="1"/>
    </w:pPr>
  </w:style>
  <w:style w:type="character" w:customStyle="1" w:styleId="s2">
    <w:name w:val="s2"/>
    <w:basedOn w:val="DefaultParagraphFont"/>
    <w:rsid w:val="00E27160"/>
  </w:style>
  <w:style w:type="paragraph" w:customStyle="1" w:styleId="p3">
    <w:name w:val="p3"/>
    <w:basedOn w:val="Normal"/>
    <w:rsid w:val="00E27160"/>
    <w:pPr>
      <w:spacing w:before="100" w:beforeAutospacing="1" w:after="100" w:afterAutospacing="1"/>
    </w:pPr>
  </w:style>
  <w:style w:type="character" w:customStyle="1" w:styleId="apple-converted-space">
    <w:name w:val="apple-converted-space"/>
    <w:basedOn w:val="DefaultParagraphFont"/>
    <w:rsid w:val="00E27160"/>
  </w:style>
  <w:style w:type="paragraph" w:customStyle="1" w:styleId="p4">
    <w:name w:val="p4"/>
    <w:basedOn w:val="Normal"/>
    <w:rsid w:val="00E27160"/>
    <w:pPr>
      <w:spacing w:before="100" w:beforeAutospacing="1" w:after="100" w:afterAutospacing="1"/>
    </w:pPr>
  </w:style>
  <w:style w:type="character" w:customStyle="1" w:styleId="s3">
    <w:name w:val="s3"/>
    <w:basedOn w:val="DefaultParagraphFont"/>
    <w:rsid w:val="00E27160"/>
  </w:style>
  <w:style w:type="character" w:customStyle="1" w:styleId="s4">
    <w:name w:val="s4"/>
    <w:basedOn w:val="DefaultParagraphFont"/>
    <w:rsid w:val="00E27160"/>
  </w:style>
  <w:style w:type="character" w:styleId="PlaceholderText">
    <w:name w:val="Placeholder Text"/>
    <w:basedOn w:val="DefaultParagraphFont"/>
    <w:uiPriority w:val="99"/>
    <w:semiHidden/>
    <w:rsid w:val="00B101EF"/>
    <w:rPr>
      <w:color w:val="666666"/>
    </w:rPr>
  </w:style>
  <w:style w:type="character" w:styleId="Strong">
    <w:name w:val="Strong"/>
    <w:basedOn w:val="DefaultParagraphFont"/>
    <w:uiPriority w:val="22"/>
    <w:qFormat/>
    <w:rsid w:val="00A832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Pei</dc:creator>
  <cp:keywords/>
  <dc:description/>
  <cp:lastModifiedBy>Theodore Pei</cp:lastModifiedBy>
  <cp:revision>2</cp:revision>
  <dcterms:created xsi:type="dcterms:W3CDTF">2025-12-02T23:31:00Z</dcterms:created>
  <dcterms:modified xsi:type="dcterms:W3CDTF">2025-12-03T05:04:00Z</dcterms:modified>
</cp:coreProperties>
</file>