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2880" w:after="0"/>
      </w:pPr>
      <w:r>
        <w:rPr>
          <w:rFonts w:ascii="Arial" w:cs="Arial" w:eastAsia="Arial" w:hAnsi="Arial"/>
        </w:rPr>
        <w:t xml:space="preserve"/>
      </w:r>
    </w:p>
    <w:p>
      <w:pPr>
        <w:shd w:fill="1B3A6B" w:val="clear"/>
        <w:spacing w:before="200" w:after="0"/>
        <w:jc w:val="center"/>
      </w:pPr>
      <w:r>
        <w:rPr>
          <w:rFonts w:ascii="Arial" w:cs="Arial" w:eastAsia="Arial" w:hAnsi="Arial"/>
          <w:b/>
          <w:bCs/>
          <w:color w:val="FFFFFF"/>
          <w:sz w:val="56"/>
          <w:szCs w:val="56"/>
        </w:rPr>
        <w:t xml:space="preserve">3 LAKES LOGISTICS</w:t>
      </w:r>
    </w:p>
    <w:p>
      <w:pPr>
        <w:shd w:fill="1B3A6B" w:val="clear"/>
        <w:spacing w:before="80" w:after="0"/>
        <w:jc w:val="center"/>
      </w:pPr>
      <w:r>
        <w:rPr>
          <w:rFonts w:ascii="Arial" w:cs="Arial" w:eastAsia="Arial" w:hAnsi="Arial"/>
          <w:color w:val="E8A020"/>
          <w:sz w:val="32"/>
          <w:szCs w:val="32"/>
        </w:rPr>
        <w:t xml:space="preserve">Logistics &amp; Dispatching Services</w:t>
      </w:r>
    </w:p>
    <w:p>
      <w:pPr>
        <w:shd w:fill="1B3A6B" w:val="clear"/>
        <w:spacing w:before="60" w:after="0"/>
        <w:jc w:val="center"/>
      </w:pPr>
      <w:r>
        <w:rPr>
          <w:rFonts w:ascii="Arial" w:cs="Arial" w:eastAsia="Arial" w:hAnsi="Arial"/>
          <w:color w:val="2E5FA3"/>
          <w:sz w:val="24"/>
          <w:szCs w:val="24"/>
        </w:rPr>
        <w:t xml:space="preserve">─────────────────────────────</w:t>
      </w:r>
    </w:p>
    <w:p>
      <w:pPr>
        <w:shd w:fill="1B3A6B" w:val="clear"/>
        <w:spacing w:before="120" w:after="0"/>
        <w:jc w:val="center"/>
      </w:pPr>
      <w:r>
        <w:rPr>
          <w:rFonts w:ascii="Arial" w:cs="Arial" w:eastAsia="Arial" w:hAnsi="Arial"/>
          <w:b/>
          <w:bCs/>
          <w:color w:val="FFFFFF"/>
          <w:sz w:val="28"/>
          <w:szCs w:val="28"/>
        </w:rPr>
        <w:t xml:space="preserve">COMPREHENSIVE BUSINESS PLAN</w:t>
      </w:r>
    </w:p>
    <w:p>
      <w:pPr>
        <w:shd w:fill="1B3A6B" w:val="clear"/>
        <w:spacing w:before="60" w:after="0"/>
        <w:jc w:val="center"/>
      </w:pPr>
      <w:r>
        <w:rPr>
          <w:rFonts w:ascii="Arial" w:cs="Arial" w:eastAsia="Arial" w:hAnsi="Arial"/>
          <w:color w:val="D6E4F7"/>
          <w:sz w:val="22"/>
          <w:szCs w:val="22"/>
        </w:rPr>
        <w:t xml:space="preserve">8-Year Growth Strategy: 1 Truck → 10 Trucks → $10M Revenue</w:t>
      </w:r>
    </w:p>
    <w:p>
      <w:pPr>
        <w:shd w:fill="1B3A6B" w:val="clear"/>
        <w:spacing w:before="600" w:after="0"/>
        <w:jc w:val="center"/>
      </w:pPr>
      <w:r>
        <w:rPr>
          <w:rFonts w:ascii="Arial" w:cs="Arial" w:eastAsia="Arial" w:hAnsi="Arial"/>
          <w:color w:val="2E5FA3"/>
          <w:sz w:val="20"/>
          <w:szCs w:val="20"/>
        </w:rPr>
        <w:t xml:space="preserve">Prepared for:</w:t>
      </w:r>
    </w:p>
    <w:p>
      <w:pPr>
        <w:shd w:fill="1B3A6B" w:val="clear"/>
        <w:spacing w:before="40" w:after="0"/>
        <w:jc w:val="center"/>
      </w:pPr>
      <w:r>
        <w:rPr>
          <w:rFonts w:ascii="Arial" w:cs="Arial" w:eastAsia="Arial" w:hAnsi="Arial"/>
          <w:b/>
          <w:bCs/>
          <w:color w:val="FFFFFF"/>
          <w:sz w:val="26"/>
          <w:szCs w:val="26"/>
        </w:rPr>
        <w:t xml:space="preserve">Mark Odom, Founder &amp; CEO</w:t>
      </w:r>
    </w:p>
    <w:p>
      <w:pPr>
        <w:shd w:fill="1B3A6B" w:val="clear"/>
        <w:spacing w:before="40" w:after="0"/>
        <w:jc w:val="center"/>
      </w:pPr>
      <w:r>
        <w:rPr>
          <w:rFonts w:ascii="Arial" w:cs="Arial" w:eastAsia="Arial" w:hAnsi="Arial"/>
          <w:color w:val="E8A020"/>
          <w:sz w:val="22"/>
          <w:szCs w:val="22"/>
        </w:rPr>
        <w:t xml:space="preserve">Deandre Richard, Co-Founder &amp; Fleet Partner</w:t>
      </w:r>
    </w:p>
    <w:p>
      <w:pPr>
        <w:shd w:fill="1B3A6B" w:val="clear"/>
        <w:spacing w:before="400" w:after="0"/>
        <w:jc w:val="center"/>
      </w:pPr>
      <w:r>
        <w:rPr>
          <w:rFonts w:ascii="Arial" w:cs="Arial" w:eastAsia="Arial" w:hAnsi="Arial"/>
          <w:color w:val="2E5FA3"/>
          <w:sz w:val="20"/>
          <w:szCs w:val="20"/>
        </w:rPr>
        <w:t xml:space="preserve">Confidential  |  2025</w:t>
      </w:r>
    </w:p>
    <w:p>
      <w:pPr>
        <w:shd w:fill="1B3A6B" w:val="clear"/>
        <w:spacing w:before="1200" w:after="0"/>
      </w:pPr>
      <w:r>
        <w:rPr>
          <w:rFonts w:ascii="Arial" w:cs="Arial" w:eastAsia="Arial" w:hAnsi="Arial"/>
        </w:rPr>
        <w:t xml:space="preserve"/>
      </w:r>
    </w:p>
    <w:p>
      <w:r>
        <w:br w:type="page"/>
      </w:r>
    </w:p>
    <w:p>
      <w:pPr>
        <w:sectPr>
          <w:pgSz w:w="12240" w:h="15840" w:orient="portrait"/>
          <w:pgMar w:top="0" w:right="0" w:bottom="0" w:left="0" w:header="708" w:footer="708" w:gutter="0"/>
          <w:pgNumType/>
          <w:docGrid w:linePitch="360"/>
        </w:sectPr>
      </w:pP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EXECUTIVE SUMMARY</w:t>
      </w:r>
    </w:p>
    <w:p>
      <w:pPr>
        <w:spacing w:before="80" w:after="80"/>
      </w:pPr>
      <w:r>
        <w:t xml:space="preserve"/>
      </w:r>
    </w:p>
    <w:p>
      <w:pPr>
        <w:spacing w:before="80" w:after="80"/>
      </w:pPr>
      <w:r>
        <w:rPr>
          <w:rFonts w:ascii="Arial" w:cs="Arial" w:eastAsia="Arial" w:hAnsi="Arial"/>
          <w:color w:val="101828"/>
          <w:sz w:val="22"/>
          <w:szCs w:val="22"/>
        </w:rPr>
        <w:t xml:space="preserve">3 Lakes Logistics is a freight logistics and dispatching company founded to grow from a single owner-operated truck to a 10-truck enterprise generating $10 million in annual revenue within eight years. The business is co-founded by an Owner/CEO who will manage operations, sales, and dispatch, and a Fleet Partner who contributes the initial truck asset to the venture.</w:t>
      </w:r>
    </w:p>
    <w:p>
      <w:pPr>
        <w:spacing w:before="40" w:after="40"/>
      </w:pPr>
      <w:r>
        <w:t xml:space="preserve"/>
      </w:r>
    </w:p>
    <w:p>
      <w:pPr>
        <w:spacing w:before="80" w:after="80"/>
      </w:pPr>
      <w:r>
        <w:rPr>
          <w:rFonts w:ascii="Arial" w:cs="Arial" w:eastAsia="Arial" w:hAnsi="Arial"/>
          <w:color w:val="101828"/>
          <w:sz w:val="22"/>
          <w:szCs w:val="22"/>
        </w:rPr>
        <w:t xml:space="preserve">The company's strategy is uniquely structured in two simultaneous tracks:</w:t>
      </w:r>
    </w:p>
    <w:p>
      <w:pPr>
        <w:pStyle w:val="ListParagraph"/>
        <w:numPr>
          <w:ilvl w:val="0"/>
          <w:numId w:val="2"/>
        </w:numPr>
        <w:spacing w:before="60" w:after="60"/>
      </w:pPr>
      <w:r>
        <w:rPr>
          <w:rFonts w:ascii="Arial" w:cs="Arial" w:eastAsia="Arial" w:hAnsi="Arial"/>
          <w:b w:val="false"/>
          <w:bCs w:val="false"/>
          <w:color w:val="101828"/>
          <w:sz w:val="22"/>
          <w:szCs w:val="22"/>
        </w:rPr>
        <w:t xml:space="preserve">Dispatching Services for Outside Carriers — generating immediate cash flow from day one by booking loads for independent owner-operators and small fleets (earning 5–10% commission per load).</w:t>
      </w:r>
    </w:p>
    <w:p>
      <w:pPr>
        <w:pStyle w:val="ListParagraph"/>
        <w:numPr>
          <w:ilvl w:val="0"/>
          <w:numId w:val="2"/>
        </w:numPr>
        <w:spacing w:before="60" w:after="60"/>
      </w:pPr>
      <w:r>
        <w:rPr>
          <w:rFonts w:ascii="Arial" w:cs="Arial" w:eastAsia="Arial" w:hAnsi="Arial"/>
          <w:b w:val="false"/>
          <w:bCs w:val="false"/>
          <w:color w:val="101828"/>
          <w:sz w:val="22"/>
          <w:szCs w:val="22"/>
        </w:rPr>
        <w:t xml:space="preserve">Own Fleet Growth — systematically acquiring company trucks funded by dispatching profits and truck revenue, scaling from 1 to 10 trucks by Year 8.</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$0</w:t>
            </w:r>
          </w:p>
          <w:p>
            <w:pPr>
              <w:jc w:val="center"/>
            </w:pPr>
            <w:r>
              <w:rPr>
                <w:rFonts w:ascii="Arial" w:cs="Arial" w:eastAsia="Arial" w:hAnsi="Arial"/>
                <w:color w:val="2E5FA3"/>
                <w:sz w:val="18"/>
                <w:szCs w:val="18"/>
              </w:rPr>
              <w:t xml:space="preserve">Start-Up Capital Required</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10</w:t>
            </w:r>
          </w:p>
          <w:p>
            <w:pPr>
              <w:jc w:val="center"/>
            </w:pPr>
            <w:r>
              <w:rPr>
                <w:rFonts w:ascii="Arial" w:cs="Arial" w:eastAsia="Arial" w:hAnsi="Arial"/>
                <w:color w:val="2E5FA3"/>
                <w:sz w:val="18"/>
                <w:szCs w:val="18"/>
              </w:rPr>
              <w:t xml:space="preserve">Trucks by Year 8</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$10M+</w:t>
            </w:r>
          </w:p>
          <w:p>
            <w:pPr>
              <w:jc w:val="center"/>
            </w:pPr>
            <w:r>
              <w:rPr>
                <w:rFonts w:ascii="Arial" w:cs="Arial" w:eastAsia="Arial" w:hAnsi="Arial"/>
                <w:color w:val="2E5FA3"/>
                <w:sz w:val="18"/>
                <w:szCs w:val="18"/>
              </w:rPr>
              <w:t xml:space="preserve">Revenue Target Year 8</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~32%</w:t>
            </w:r>
          </w:p>
          <w:p>
            <w:pPr>
              <w:jc w:val="center"/>
            </w:pPr>
            <w:r>
              <w:rPr>
                <w:rFonts w:ascii="Arial" w:cs="Arial" w:eastAsia="Arial" w:hAnsi="Arial"/>
                <w:color w:val="2E5FA3"/>
                <w:sz w:val="18"/>
                <w:szCs w:val="18"/>
              </w:rPr>
              <w:t xml:space="preserve">Projected EBITDA Margin</w:t>
            </w:r>
          </w:p>
        </w:tc>
      </w:tr>
    </w:tbl>
    <w:p>
      <w:pPr>
        <w:spacing w:before="80" w:after="80"/>
      </w:pPr>
      <w:r>
        <w:t xml:space="preserve"/>
      </w:r>
    </w:p>
    <w:p>
      <w:pPr>
        <w:spacing w:before="80" w:after="80"/>
      </w:pPr>
      <w:r>
        <w:rPr>
          <w:rFonts w:ascii="Arial" w:cs="Arial" w:eastAsia="Arial" w:hAnsi="Arial"/>
          <w:color w:val="101828"/>
          <w:sz w:val="22"/>
          <w:szCs w:val="22"/>
        </w:rPr>
        <w:t xml:space="preserve">The dispatching division de-risks the early years by generating consistent fee income while the brand, shipper relationships, and operational infrastructure are being built. As own-truck revenue grows, it becomes the dominant revenue source. By Year 4, the company will have established shipper contracts, a carrier network, and technology systems sufficient to support aggressive fleet expansion.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5DD" w:sz="1"/>
              <w:left w:val="single" w:color="D0D5DD" w:sz="1"/>
              <w:bottom w:val="single" w:color="D0D5DD" w:sz="1"/>
              <w:right w:val="single" w:color="D0D5DD" w:sz="1"/>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OWNER ROLE</w:t>
            </w:r>
          </w:p>
        </w:tc>
        <w:tc>
          <w:tcPr>
            <w:tcW w:type="dxa" w:w="7920"/>
            <w:tcBorders>
              <w:top w:val="single" w:color="D0D5DD" w:sz="1"/>
              <w:left w:val="single" w:color="D0D5DD" w:sz="1"/>
              <w:bottom w:val="single" w:color="D0D5DD" w:sz="1"/>
              <w:right w:val="single" w:color="D0D5DD" w:sz="1"/>
            </w:tcBorders>
            <w:shd w:fill="FDF3DC" w:val="clear"/>
            <w:tcMar>
              <w:top w:type="dxa" w:w="100"/>
              <w:left w:type="dxa" w:w="160"/>
              <w:bottom w:type="dxa" w:w="100"/>
              <w:right w:type="dxa" w:w="120"/>
            </w:tcMar>
          </w:tcPr>
          <w:p>
            <w:r>
              <w:rPr>
                <w:rFonts w:ascii="Arial" w:cs="Arial" w:eastAsia="Arial" w:hAnsi="Arial"/>
                <w:color w:val="101828"/>
                <w:sz w:val="22"/>
                <w:szCs w:val="22"/>
              </w:rPr>
              <w:t xml:space="preserve">CEO &amp; Dispatch Director — responsible for all carrier relationships, shipper sales, load booking, operations management, and eventual team hiring.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5DD" w:sz="1"/>
              <w:left w:val="single" w:color="D0D5DD" w:sz="1"/>
              <w:bottom w:val="single" w:color="D0D5DD" w:sz="1"/>
              <w:right w:val="single" w:color="D0D5DD" w:sz="1"/>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PARTNER ROLE</w:t>
            </w:r>
          </w:p>
        </w:tc>
        <w:tc>
          <w:tcPr>
            <w:tcW w:type="dxa" w:w="7920"/>
            <w:tcBorders>
              <w:top w:val="single" w:color="D0D5DD" w:sz="1"/>
              <w:left w:val="single" w:color="D0D5DD" w:sz="1"/>
              <w:bottom w:val="single" w:color="D0D5DD" w:sz="1"/>
              <w:right w:val="single" w:color="D0D5DD" w:sz="1"/>
            </w:tcBorders>
            <w:shd w:fill="FDF3DC" w:val="clear"/>
            <w:tcMar>
              <w:top w:type="dxa" w:w="100"/>
              <w:left w:type="dxa" w:w="160"/>
              <w:bottom w:type="dxa" w:w="100"/>
              <w:right w:type="dxa" w:w="120"/>
            </w:tcMar>
          </w:tcPr>
          <w:p>
            <w:r>
              <w:rPr>
                <w:rFonts w:ascii="Arial" w:cs="Arial" w:eastAsia="Arial" w:hAnsi="Arial"/>
                <w:color w:val="101828"/>
                <w:sz w:val="22"/>
                <w:szCs w:val="22"/>
              </w:rPr>
              <w:t xml:space="preserve">Fleet Partner — contributes the initial truck; participates in fleet profit distribution. Truck operates as Company Truck #1 under a defined partnership agreement.</w:t>
            </w:r>
          </w:p>
        </w:tc>
      </w:tr>
    </w:tbl>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COMPANY OVERVIEW</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Business Description</w:t>
      </w:r>
    </w:p>
    <w:p>
      <w:pPr>
        <w:spacing w:before="80" w:after="80"/>
      </w:pPr>
      <w:r>
        <w:rPr>
          <w:rFonts w:ascii="Arial" w:cs="Arial" w:eastAsia="Arial" w:hAnsi="Arial"/>
          <w:color w:val="101828"/>
          <w:sz w:val="22"/>
          <w:szCs w:val="22"/>
        </w:rPr>
        <w:t xml:space="preserve">3 Lakes Logistics operates as a freight logistics intermediary and asset-based carrier. The company connects shippers (businesses that need goods transported) with carriers (truck owners and fleets) through expert dispatching services, while simultaneously building and deploying its own trucking fleet to carry freight directly.</w:t>
      </w:r>
    </w:p>
    <w:p>
      <w:pPr>
        <w:spacing w:before="40" w:after="40"/>
      </w:pPr>
      <w:r>
        <w:t xml:space="preserve"/>
      </w:r>
    </w:p>
    <w:p>
      <w:pPr>
        <w:spacing w:before="80" w:after="80"/>
      </w:pPr>
      <w:r>
        <w:rPr>
          <w:rFonts w:ascii="Arial" w:cs="Arial" w:eastAsia="Arial" w:hAnsi="Arial"/>
          <w:color w:val="101828"/>
          <w:sz w:val="22"/>
          <w:szCs w:val="22"/>
        </w:rPr>
        <w:t xml:space="preserve">The dual-revenue model is the core competitive advantage: dispatching fees provide immediate, low-overhead revenue while own-fleet operations provide higher-margin freight income as assets are acquired.</w:t>
      </w:r>
    </w:p>
    <w:p>
      <w:pPr>
        <w:spacing w:before="40" w:after="4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5DD" w:sz="1"/>
              <w:left w:val="single" w:color="D0D5DD" w:sz="1"/>
              <w:bottom w:val="single" w:color="D0D5DD" w:sz="1"/>
              <w:right w:val="single" w:color="D0D5DD" w:sz="1"/>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VISION</w:t>
            </w:r>
          </w:p>
        </w:tc>
        <w:tc>
          <w:tcPr>
            <w:tcW w:type="dxa" w:w="7920"/>
            <w:tcBorders>
              <w:top w:val="single" w:color="D0D5DD" w:sz="1"/>
              <w:left w:val="single" w:color="D0D5DD" w:sz="1"/>
              <w:bottom w:val="single" w:color="D0D5DD" w:sz="1"/>
              <w:right w:val="single" w:color="D0D5DD" w:sz="1"/>
            </w:tcBorders>
            <w:shd w:fill="FDF3DC" w:val="clear"/>
            <w:tcMar>
              <w:top w:type="dxa" w:w="100"/>
              <w:left w:type="dxa" w:w="160"/>
              <w:bottom w:type="dxa" w:w="100"/>
              <w:right w:type="dxa" w:w="120"/>
            </w:tcMar>
          </w:tcPr>
          <w:p>
            <w:r>
              <w:rPr>
                <w:rFonts w:ascii="Arial" w:cs="Arial" w:eastAsia="Arial" w:hAnsi="Arial"/>
                <w:color w:val="101828"/>
                <w:sz w:val="22"/>
                <w:szCs w:val="22"/>
              </w:rPr>
              <w:t xml:space="preserve">To be a trusted, technology-forward freight partner in the $900B U.S. trucking market — known for reliability, transparency, and driver-first culture.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5DD" w:sz="1"/>
              <w:left w:val="single" w:color="D0D5DD" w:sz="1"/>
              <w:bottom w:val="single" w:color="D0D5DD" w:sz="1"/>
              <w:right w:val="single" w:color="D0D5DD" w:sz="1"/>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MISSION</w:t>
            </w:r>
          </w:p>
        </w:tc>
        <w:tc>
          <w:tcPr>
            <w:tcW w:type="dxa" w:w="7920"/>
            <w:tcBorders>
              <w:top w:val="single" w:color="D0D5DD" w:sz="1"/>
              <w:left w:val="single" w:color="D0D5DD" w:sz="1"/>
              <w:bottom w:val="single" w:color="D0D5DD" w:sz="1"/>
              <w:right w:val="single" w:color="D0D5DD" w:sz="1"/>
            </w:tcBorders>
            <w:shd w:fill="FDF3DC" w:val="clear"/>
            <w:tcMar>
              <w:top w:type="dxa" w:w="100"/>
              <w:left w:type="dxa" w:w="160"/>
              <w:bottom w:type="dxa" w:w="100"/>
              <w:right w:type="dxa" w:w="120"/>
            </w:tcMar>
          </w:tcPr>
          <w:p>
            <w:r>
              <w:rPr>
                <w:rFonts w:ascii="Arial" w:cs="Arial" w:eastAsia="Arial" w:hAnsi="Arial"/>
                <w:color w:val="101828"/>
                <w:sz w:val="22"/>
                <w:szCs w:val="22"/>
              </w:rPr>
              <w:t xml:space="preserve">To deliver freight on time, every time — growing our own fleet while empowering independent owner-operators through superior dispatch support.</w:t>
            </w:r>
          </w:p>
        </w:tc>
      </w:tr>
    </w:tbl>
    <w:p>
      <w:pPr>
        <w:spacing w:before="40" w:after="4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Legal Structure &amp; Ownership</w:t>
      </w:r>
    </w:p>
    <w:p>
      <w:pPr>
        <w:spacing w:before="80" w:after="80"/>
      </w:pPr>
      <w:r>
        <w:rPr>
          <w:rFonts w:ascii="Arial" w:cs="Arial" w:eastAsia="Arial" w:hAnsi="Arial"/>
          <w:color w:val="101828"/>
          <w:sz w:val="22"/>
          <w:szCs w:val="22"/>
        </w:rPr>
        <w:t xml:space="preserve">The company should be formed as an LLC (Limited Liability Company) with a formal Operating Agreement governing the Owner/CEO and Fleet Partner relationship.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Item</w:t>
            </w:r>
          </w:p>
        </w:tc>
        <w:tc>
          <w:tcPr>
            <w:tcW w:type="dxa" w:w="468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Detail</w:t>
            </w:r>
          </w:p>
        </w:tc>
      </w:tr>
      <w:tr>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Entity Type</w:t>
            </w:r>
          </w:p>
        </w:tc>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LLC (recommend single-member or multi-member based on state)</w:t>
            </w:r>
          </w:p>
        </w:tc>
      </w:tr>
      <w:tr>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Owner/CEO</w:t>
            </w:r>
          </w:p>
        </w:tc>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Manages all operations; majority economic interest in dispatch income</w:t>
            </w:r>
          </w:p>
        </w:tc>
      </w:tr>
      <w:tr>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Fleet Partner</w:t>
            </w:r>
          </w:p>
        </w:tc>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Contributes Truck #1; receives defined share of Truck #1 net revenue</w:t>
            </w:r>
          </w:p>
        </w:tc>
      </w:tr>
      <w:tr>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Fleet Expansion Trucks</w:t>
            </w:r>
          </w:p>
        </w:tc>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Owned by company LLC; funded through retained earnings or financing</w:t>
            </w:r>
          </w:p>
        </w:tc>
      </w:tr>
      <w:tr>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State of Formation</w:t>
            </w:r>
          </w:p>
        </w:tc>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Recommend home state or a low-tax state (Wyoming, Delaware)</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Partner Agreement Key Terms</w:t>
      </w:r>
    </w:p>
    <w:p>
      <w:pPr>
        <w:spacing w:before="80" w:after="80"/>
      </w:pPr>
      <w:r>
        <w:rPr>
          <w:rFonts w:ascii="Arial" w:cs="Arial" w:eastAsia="Arial" w:hAnsi="Arial"/>
          <w:color w:val="101828"/>
          <w:sz w:val="22"/>
          <w:szCs w:val="22"/>
        </w:rPr>
        <w:t xml:space="preserve">A clear, written partnership agreement protects both parties and defines:</w:t>
      </w:r>
    </w:p>
    <w:p>
      <w:pPr>
        <w:pStyle w:val="ListParagraph"/>
        <w:numPr>
          <w:ilvl w:val="0"/>
          <w:numId w:val="2"/>
        </w:numPr>
        <w:spacing w:before="60" w:after="60"/>
      </w:pPr>
      <w:r>
        <w:rPr>
          <w:rFonts w:ascii="Arial" w:cs="Arial" w:eastAsia="Arial" w:hAnsi="Arial"/>
          <w:b w:val="false"/>
          <w:bCs w:val="false"/>
          <w:color w:val="101828"/>
          <w:sz w:val="22"/>
          <w:szCs w:val="22"/>
        </w:rPr>
        <w:t xml:space="preserve">Truck #1 contribution value and depreciation schedule</w:t>
      </w:r>
    </w:p>
    <w:p>
      <w:pPr>
        <w:pStyle w:val="ListParagraph"/>
        <w:numPr>
          <w:ilvl w:val="0"/>
          <w:numId w:val="2"/>
        </w:numPr>
        <w:spacing w:before="60" w:after="60"/>
      </w:pPr>
      <w:r>
        <w:rPr>
          <w:rFonts w:ascii="Arial" w:cs="Arial" w:eastAsia="Arial" w:hAnsi="Arial"/>
          <w:b w:val="false"/>
          <w:bCs w:val="false"/>
          <w:color w:val="101828"/>
          <w:sz w:val="22"/>
          <w:szCs w:val="22"/>
        </w:rPr>
        <w:t xml:space="preserve">Revenue split on Truck #1 loads (e.g., 60% Owner / 40% Partner after direct truck expenses)</w:t>
      </w:r>
    </w:p>
    <w:p>
      <w:pPr>
        <w:pStyle w:val="ListParagraph"/>
        <w:numPr>
          <w:ilvl w:val="0"/>
          <w:numId w:val="2"/>
        </w:numPr>
        <w:spacing w:before="60" w:after="60"/>
      </w:pPr>
      <w:r>
        <w:rPr>
          <w:rFonts w:ascii="Arial" w:cs="Arial" w:eastAsia="Arial" w:hAnsi="Arial"/>
          <w:b w:val="false"/>
          <w:bCs w:val="false"/>
          <w:color w:val="101828"/>
          <w:sz w:val="22"/>
          <w:szCs w:val="22"/>
        </w:rPr>
        <w:t xml:space="preserve">Partner's role (active vs. passive; optional: Partner operates the truck as driver)</w:t>
      </w:r>
    </w:p>
    <w:p>
      <w:pPr>
        <w:pStyle w:val="ListParagraph"/>
        <w:numPr>
          <w:ilvl w:val="0"/>
          <w:numId w:val="2"/>
        </w:numPr>
        <w:spacing w:before="60" w:after="60"/>
      </w:pPr>
      <w:r>
        <w:rPr>
          <w:rFonts w:ascii="Arial" w:cs="Arial" w:eastAsia="Arial" w:hAnsi="Arial"/>
          <w:b w:val="false"/>
          <w:bCs w:val="false"/>
          <w:color w:val="101828"/>
          <w:sz w:val="22"/>
          <w:szCs w:val="22"/>
        </w:rPr>
        <w:t xml:space="preserve">Buyout option: Owner can purchase Partner's equity in Truck #1 after Year 3 at agreed formula</w:t>
      </w:r>
    </w:p>
    <w:p>
      <w:pPr>
        <w:pStyle w:val="ListParagraph"/>
        <w:numPr>
          <w:ilvl w:val="0"/>
          <w:numId w:val="2"/>
        </w:numPr>
        <w:spacing w:before="60" w:after="60"/>
      </w:pPr>
      <w:r>
        <w:rPr>
          <w:rFonts w:ascii="Arial" w:cs="Arial" w:eastAsia="Arial" w:hAnsi="Arial"/>
          <w:b w:val="false"/>
          <w:bCs w:val="false"/>
          <w:color w:val="101828"/>
          <w:sz w:val="22"/>
          <w:szCs w:val="22"/>
        </w:rPr>
        <w:t xml:space="preserve">Additional truck acquisitions: owned 100% by company LLC</w:t>
      </w:r>
    </w:p>
    <w:p>
      <w:pPr>
        <w:pStyle w:val="ListParagraph"/>
        <w:numPr>
          <w:ilvl w:val="0"/>
          <w:numId w:val="2"/>
        </w:numPr>
        <w:spacing w:before="60" w:after="60"/>
      </w:pPr>
      <w:r>
        <w:rPr>
          <w:rFonts w:ascii="Arial" w:cs="Arial" w:eastAsia="Arial" w:hAnsi="Arial"/>
          <w:b w:val="false"/>
          <w:bCs w:val="false"/>
          <w:color w:val="101828"/>
          <w:sz w:val="22"/>
          <w:szCs w:val="22"/>
        </w:rPr>
        <w:t xml:space="preserve">Dispute resolution mechanism</w:t>
      </w:r>
    </w:p>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MARKET ANALYSIS</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Industry Overview</w:t>
      </w:r>
    </w:p>
    <w:p>
      <w:pPr>
        <w:spacing w:before="80" w:after="80"/>
      </w:pPr>
      <w:r>
        <w:rPr>
          <w:rFonts w:ascii="Arial" w:cs="Arial" w:eastAsia="Arial" w:hAnsi="Arial"/>
          <w:color w:val="101828"/>
          <w:sz w:val="22"/>
          <w:szCs w:val="22"/>
        </w:rPr>
        <w:t xml:space="preserve">The U.S. trucking industry is the backbone of American commerce, responsible for moving approximately 72% of all freight tonnage nationally. As of 2025, the industry generates over $900 billion in annual revenue, with the for-hire trucking segment representing the largest and most accessible entry point for new carriers.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$900B+</w:t>
            </w:r>
          </w:p>
          <w:p>
            <w:pPr>
              <w:jc w:val="center"/>
            </w:pPr>
            <w:r>
              <w:rPr>
                <w:rFonts w:ascii="Arial" w:cs="Arial" w:eastAsia="Arial" w:hAnsi="Arial"/>
                <w:color w:val="2E5FA3"/>
                <w:sz w:val="18"/>
                <w:szCs w:val="18"/>
              </w:rPr>
              <w:t xml:space="preserve">U.S. Trucking Revenue</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3.5M+</w:t>
            </w:r>
          </w:p>
          <w:p>
            <w:pPr>
              <w:jc w:val="center"/>
            </w:pPr>
            <w:r>
              <w:rPr>
                <w:rFonts w:ascii="Arial" w:cs="Arial" w:eastAsia="Arial" w:hAnsi="Arial"/>
                <w:color w:val="2E5FA3"/>
                <w:sz w:val="18"/>
                <w:szCs w:val="18"/>
              </w:rPr>
              <w:t xml:space="preserve">Truck Drivers in U.S.</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500K+</w:t>
            </w:r>
          </w:p>
          <w:p>
            <w:pPr>
              <w:jc w:val="center"/>
            </w:pPr>
            <w:r>
              <w:rPr>
                <w:rFonts w:ascii="Arial" w:cs="Arial" w:eastAsia="Arial" w:hAnsi="Arial"/>
                <w:color w:val="2E5FA3"/>
                <w:sz w:val="18"/>
                <w:szCs w:val="18"/>
              </w:rPr>
              <w:t xml:space="preserve">Registered Carriers</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96%</w:t>
            </w:r>
          </w:p>
          <w:p>
            <w:pPr>
              <w:jc w:val="center"/>
            </w:pPr>
            <w:r>
              <w:rPr>
                <w:rFonts w:ascii="Arial" w:cs="Arial" w:eastAsia="Arial" w:hAnsi="Arial"/>
                <w:color w:val="2E5FA3"/>
                <w:sz w:val="18"/>
                <w:szCs w:val="18"/>
              </w:rPr>
              <w:t xml:space="preserve">Carriers with &lt;20 Trucks</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Target Markets</w:t>
      </w:r>
    </w:p>
    <w:p>
      <w:pPr>
        <w:pStyle w:val="Heading3"/>
        <w:spacing w:before="200" w:after="80"/>
      </w:pPr>
      <w:r>
        <w:rPr>
          <w:rFonts w:ascii="Arial" w:cs="Arial" w:eastAsia="Arial" w:hAnsi="Arial"/>
          <w:b/>
          <w:bCs/>
          <w:color w:val="2E5FA3"/>
          <w:sz w:val="24"/>
          <w:szCs w:val="24"/>
        </w:rPr>
        <w:t xml:space="preserve">Dispatching Clients (Carriers)</w:t>
      </w:r>
    </w:p>
    <w:p>
      <w:pPr>
        <w:spacing w:before="80" w:after="80"/>
      </w:pPr>
      <w:r>
        <w:rPr>
          <w:rFonts w:ascii="Arial" w:cs="Arial" w:eastAsia="Arial" w:hAnsi="Arial"/>
          <w:color w:val="101828"/>
          <w:sz w:val="22"/>
          <w:szCs w:val="22"/>
        </w:rPr>
        <w:t xml:space="preserve">Independent owner-operators and small fleets (1–5 trucks) represent the largest underserved segment in trucking. These operators are exceptional drivers but often lack the time, technology, and shipper relationships to find consistent, high-paying freight. They are willing to pay 5–10% dispatch fees to have loads booked for them.</w:t>
      </w:r>
    </w:p>
    <w:p>
      <w:pPr>
        <w:pStyle w:val="ListParagraph"/>
        <w:numPr>
          <w:ilvl w:val="0"/>
          <w:numId w:val="2"/>
        </w:numPr>
        <w:spacing w:before="60" w:after="60"/>
      </w:pPr>
      <w:r>
        <w:rPr>
          <w:rFonts w:ascii="Arial" w:cs="Arial" w:eastAsia="Arial" w:hAnsi="Arial"/>
          <w:b w:val="false"/>
          <w:bCs w:val="false"/>
          <w:color w:val="101828"/>
          <w:sz w:val="22"/>
          <w:szCs w:val="22"/>
        </w:rPr>
        <w:t xml:space="preserve">Owner-operators who don't want to manage their own broker relationships</w:t>
      </w:r>
    </w:p>
    <w:p>
      <w:pPr>
        <w:pStyle w:val="ListParagraph"/>
        <w:numPr>
          <w:ilvl w:val="0"/>
          <w:numId w:val="2"/>
        </w:numPr>
        <w:spacing w:before="60" w:after="60"/>
      </w:pPr>
      <w:r>
        <w:rPr>
          <w:rFonts w:ascii="Arial" w:cs="Arial" w:eastAsia="Arial" w:hAnsi="Arial"/>
          <w:b w:val="false"/>
          <w:bCs w:val="false"/>
          <w:color w:val="101828"/>
          <w:sz w:val="22"/>
          <w:szCs w:val="22"/>
        </w:rPr>
        <w:t xml:space="preserve">New CDL holders who recently purchased their first truck</w:t>
      </w:r>
    </w:p>
    <w:p>
      <w:pPr>
        <w:pStyle w:val="ListParagraph"/>
        <w:numPr>
          <w:ilvl w:val="0"/>
          <w:numId w:val="2"/>
        </w:numPr>
        <w:spacing w:before="60" w:after="60"/>
      </w:pPr>
      <w:r>
        <w:rPr>
          <w:rFonts w:ascii="Arial" w:cs="Arial" w:eastAsia="Arial" w:hAnsi="Arial"/>
          <w:b w:val="false"/>
          <w:bCs w:val="false"/>
          <w:color w:val="101828"/>
          <w:sz w:val="22"/>
          <w:szCs w:val="22"/>
        </w:rPr>
        <w:t xml:space="preserve">Small fleets looking to add a virtual dispatcher</w:t>
      </w:r>
    </w:p>
    <w:p>
      <w:pPr>
        <w:pStyle w:val="ListParagraph"/>
        <w:numPr>
          <w:ilvl w:val="0"/>
          <w:numId w:val="2"/>
        </w:numPr>
        <w:spacing w:before="60" w:after="60"/>
      </w:pPr>
      <w:r>
        <w:rPr>
          <w:rFonts w:ascii="Arial" w:cs="Arial" w:eastAsia="Arial" w:hAnsi="Arial"/>
          <w:b w:val="false"/>
          <w:bCs w:val="false"/>
          <w:color w:val="101828"/>
          <w:sz w:val="22"/>
          <w:szCs w:val="22"/>
        </w:rPr>
        <w:t xml:space="preserve">Lease-purchase drivers transitioning from company driver to owner-operator</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Shipping Clients (Shippers)</w:t>
      </w:r>
    </w:p>
    <w:p>
      <w:pPr>
        <w:spacing w:before="80" w:after="80"/>
      </w:pPr>
      <w:r>
        <w:rPr>
          <w:rFonts w:ascii="Arial" w:cs="Arial" w:eastAsia="Arial" w:hAnsi="Arial"/>
          <w:color w:val="101828"/>
          <w:sz w:val="22"/>
          <w:szCs w:val="22"/>
        </w:rPr>
        <w:t xml:space="preserve">Companies and manufacturers that need freight moved regularly are the second target market. As the company builds its own fleet, direct shipper contracts become increasingly important.</w:t>
      </w:r>
    </w:p>
    <w:p>
      <w:pPr>
        <w:pStyle w:val="ListParagraph"/>
        <w:numPr>
          <w:ilvl w:val="0"/>
          <w:numId w:val="2"/>
        </w:numPr>
        <w:spacing w:before="60" w:after="60"/>
      </w:pPr>
      <w:r>
        <w:rPr>
          <w:rFonts w:ascii="Arial" w:cs="Arial" w:eastAsia="Arial" w:hAnsi="Arial"/>
          <w:b w:val="false"/>
          <w:bCs w:val="false"/>
          <w:color w:val="101828"/>
          <w:sz w:val="22"/>
          <w:szCs w:val="22"/>
        </w:rPr>
        <w:t xml:space="preserve">Mid-size manufacturers (building materials, auto parts, food and beverage)</w:t>
      </w:r>
    </w:p>
    <w:p>
      <w:pPr>
        <w:pStyle w:val="ListParagraph"/>
        <w:numPr>
          <w:ilvl w:val="0"/>
          <w:numId w:val="2"/>
        </w:numPr>
        <w:spacing w:before="60" w:after="60"/>
      </w:pPr>
      <w:r>
        <w:rPr>
          <w:rFonts w:ascii="Arial" w:cs="Arial" w:eastAsia="Arial" w:hAnsi="Arial"/>
          <w:b w:val="false"/>
          <w:bCs w:val="false"/>
          <w:color w:val="101828"/>
          <w:sz w:val="22"/>
          <w:szCs w:val="22"/>
        </w:rPr>
        <w:t xml:space="preserve">Regional distribution centers needing consistent FTL (Full Truckload) lanes</w:t>
      </w:r>
    </w:p>
    <w:p>
      <w:pPr>
        <w:pStyle w:val="ListParagraph"/>
        <w:numPr>
          <w:ilvl w:val="0"/>
          <w:numId w:val="2"/>
        </w:numPr>
        <w:spacing w:before="60" w:after="60"/>
      </w:pPr>
      <w:r>
        <w:rPr>
          <w:rFonts w:ascii="Arial" w:cs="Arial" w:eastAsia="Arial" w:hAnsi="Arial"/>
          <w:b w:val="false"/>
          <w:bCs w:val="false"/>
          <w:color w:val="101828"/>
          <w:sz w:val="22"/>
          <w:szCs w:val="22"/>
        </w:rPr>
        <w:t xml:space="preserve">E-commerce fulfillment centers with predictable freight volume</w:t>
      </w:r>
    </w:p>
    <w:p>
      <w:pPr>
        <w:pStyle w:val="ListParagraph"/>
        <w:numPr>
          <w:ilvl w:val="0"/>
          <w:numId w:val="2"/>
        </w:numPr>
        <w:spacing w:before="60" w:after="60"/>
      </w:pPr>
      <w:r>
        <w:rPr>
          <w:rFonts w:ascii="Arial" w:cs="Arial" w:eastAsia="Arial" w:hAnsi="Arial"/>
          <w:b w:val="false"/>
          <w:bCs w:val="false"/>
          <w:color w:val="101828"/>
          <w:sz w:val="22"/>
          <w:szCs w:val="22"/>
        </w:rPr>
        <w:t xml:space="preserve">Produce and refrigerated freight shippers (if reefer trucks are added)</w:t>
      </w:r>
    </w:p>
    <w:p>
      <w:pPr>
        <w:spacing w:before="40" w:after="4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Competitive Landscape</w:t>
      </w:r>
    </w:p>
    <w:p>
      <w:pPr>
        <w:spacing w:before="80" w:after="80"/>
      </w:pPr>
      <w:r>
        <w:rPr>
          <w:rFonts w:ascii="Arial" w:cs="Arial" w:eastAsia="Arial" w:hAnsi="Arial"/>
          <w:color w:val="101828"/>
          <w:sz w:val="22"/>
          <w:szCs w:val="22"/>
        </w:rPr>
        <w:t xml:space="preserve">The dispatching market is fragmented, with most competitors being solo dispatchers operating informally or small dispatch agencies with limited technology. The company's competitive advantages include professional branding, TMS (Transportation Management System) software, dedicated account management, and transparent reporting.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Competitor Type</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Strength</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Weakness / Our Advantage</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Solo Dispatcher (Individual)</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Low overhead</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No systems, inconsistent, limited relationships</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Large Freight Brokers (e.g., Echo)</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Brand recognition</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Not focused on small carriers; impersonal</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Dispatch Software Platforms</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Technology-forward</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Not full-service; still requires user effort</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3 Lakes Logistics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Full-service + tech + relationships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Newer brand (mitigated by results)</w:t>
            </w:r>
          </w:p>
        </w:tc>
      </w:tr>
    </w:tbl>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8-YEAR GROWTH ROADMAP</w:t>
      </w:r>
    </w:p>
    <w:p>
      <w:pPr>
        <w:spacing w:before="80" w:after="80"/>
      </w:pPr>
      <w:r>
        <w:t xml:space="preserve"/>
      </w:r>
    </w:p>
    <w:p>
      <w:pPr>
        <w:spacing w:before="80" w:after="80"/>
      </w:pPr>
      <w:r>
        <w:rPr>
          <w:rFonts w:ascii="Arial" w:cs="Arial" w:eastAsia="Arial" w:hAnsi="Arial"/>
          <w:color w:val="101828"/>
          <w:sz w:val="22"/>
          <w:szCs w:val="22"/>
        </w:rPr>
        <w:t xml:space="preserve">The business grows in four distinct phases, each building on the foundation of the previous: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c>
          <w:tcPr>
            <w:tcW w:type="dxa" w:w="1800"/>
            <w:tcBorders>
              <w:top w:val="single" w:color="D0D5DD" w:sz="1"/>
              <w:left w:val="single" w:color="D0D5DD" w:sz="1"/>
              <w:bottom w:val="single" w:color="D0D5DD" w:sz="1"/>
              <w:right w:val="single" w:color="D0D5DD"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Phase</w:t>
            </w:r>
          </w:p>
        </w:tc>
        <w:tc>
          <w:tcPr>
            <w:tcW w:type="dxa" w:w="2100"/>
            <w:tcBorders>
              <w:top w:val="single" w:color="D0D5DD" w:sz="1"/>
              <w:left w:val="single" w:color="D0D5DD" w:sz="1"/>
              <w:bottom w:val="single" w:color="D0D5DD" w:sz="1"/>
              <w:right w:val="single" w:color="D0D5DD"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Timeline</w:t>
            </w:r>
          </w:p>
        </w:tc>
        <w:tc>
          <w:tcPr>
            <w:tcW w:type="dxa" w:w="2100"/>
            <w:tcBorders>
              <w:top w:val="single" w:color="D0D5DD" w:sz="1"/>
              <w:left w:val="single" w:color="D0D5DD" w:sz="1"/>
              <w:bottom w:val="single" w:color="D0D5DD" w:sz="1"/>
              <w:right w:val="single" w:color="D0D5DD"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Revenue Target</w:t>
            </w:r>
          </w:p>
        </w:tc>
        <w:tc>
          <w:tcPr>
            <w:tcW w:type="dxa" w:w="3360"/>
            <w:tcBorders>
              <w:top w:val="single" w:color="D0D5DD" w:sz="1"/>
              <w:left w:val="single" w:color="D0D5DD" w:sz="1"/>
              <w:bottom w:val="single" w:color="D0D5DD" w:sz="1"/>
              <w:right w:val="single" w:color="D0D5DD" w:sz="1"/>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Key Milestones</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01828"/>
                <w:sz w:val="20"/>
                <w:szCs w:val="20"/>
              </w:rPr>
              <w:t xml:space="preserve">Phase 1
Foundation</w:t>
            </w:r>
          </w:p>
        </w:tc>
        <w:tc>
          <w:tcPr>
            <w:tcW w:type="dxa" w:w="2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01828"/>
                <w:sz w:val="20"/>
                <w:szCs w:val="20"/>
              </w:rPr>
              <w:t xml:space="preserve">Year 1</w:t>
            </w:r>
          </w:p>
        </w:tc>
        <w:tc>
          <w:tcPr>
            <w:tcW w:type="dxa" w:w="2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01828"/>
                <w:sz w:val="20"/>
                <w:szCs w:val="20"/>
              </w:rPr>
              <w:t xml:space="preserve">$120K–$180K</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01828"/>
                <w:sz w:val="20"/>
                <w:szCs w:val="20"/>
              </w:rPr>
              <w:t xml:space="preserve">Company formed; 1 company truck operating; 5–8 dispatch clients; TMS deployed; MC authority obtained</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01828"/>
                <w:sz w:val="20"/>
                <w:szCs w:val="20"/>
              </w:rPr>
              <w:t xml:space="preserve">Phase 2
Growth</w:t>
            </w:r>
          </w:p>
        </w:tc>
        <w:tc>
          <w:tcPr>
            <w:tcW w:type="dxa" w:w="2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01828"/>
                <w:sz w:val="20"/>
                <w:szCs w:val="20"/>
              </w:rPr>
              <w:t xml:space="preserve">Years 2–3</w:t>
            </w:r>
          </w:p>
        </w:tc>
        <w:tc>
          <w:tcPr>
            <w:tcW w:type="dxa" w:w="2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01828"/>
                <w:sz w:val="20"/>
                <w:szCs w:val="20"/>
              </w:rPr>
              <w:t xml:space="preserve">$400K–$800K</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01828"/>
                <w:sz w:val="20"/>
                <w:szCs w:val="20"/>
              </w:rPr>
              <w:t xml:space="preserve">2–3 company trucks; 15–25 dispatch clients; first full-time hire; shipper direct relationships; $1M dispatch book</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01828"/>
                <w:sz w:val="20"/>
                <w:szCs w:val="20"/>
              </w:rPr>
              <w:t xml:space="preserve">Phase 3
Scale</w:t>
            </w:r>
          </w:p>
        </w:tc>
        <w:tc>
          <w:tcPr>
            <w:tcW w:type="dxa" w:w="2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01828"/>
                <w:sz w:val="20"/>
                <w:szCs w:val="20"/>
              </w:rPr>
              <w:t xml:space="preserve">Years 4–5</w:t>
            </w:r>
          </w:p>
        </w:tc>
        <w:tc>
          <w:tcPr>
            <w:tcW w:type="dxa" w:w="2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01828"/>
                <w:sz w:val="20"/>
                <w:szCs w:val="20"/>
              </w:rPr>
              <w:t xml:space="preserve">$1.5M–$3.5M</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01828"/>
                <w:sz w:val="20"/>
                <w:szCs w:val="20"/>
              </w:rPr>
              <w:t xml:space="preserve">4–6 company trucks; 30–50 dispatch clients; dedicated sales rep; fleet manager hired; carrier contracts signed</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01828"/>
                <w:sz w:val="20"/>
                <w:szCs w:val="20"/>
              </w:rPr>
              <w:t xml:space="preserve">Phase 4
Dominance</w:t>
            </w:r>
          </w:p>
        </w:tc>
        <w:tc>
          <w:tcPr>
            <w:tcW w:type="dxa" w:w="2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01828"/>
                <w:sz w:val="20"/>
                <w:szCs w:val="20"/>
              </w:rPr>
              <w:t xml:space="preserve">Years 6–8</w:t>
            </w:r>
          </w:p>
        </w:tc>
        <w:tc>
          <w:tcPr>
            <w:tcW w:type="dxa" w:w="21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01828"/>
                <w:sz w:val="20"/>
                <w:szCs w:val="20"/>
              </w:rPr>
              <w:t xml:space="preserve">$5M–$10M+</w:t>
            </w:r>
          </w:p>
        </w:tc>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color w:val="101828"/>
                <w:sz w:val="20"/>
                <w:szCs w:val="20"/>
              </w:rPr>
              <w:t xml:space="preserve">8–10 company trucks; 50–80+ dispatch clients; full operations team; shipper contract base; potential acquisition</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Year-by-Year Milestones</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Year 1 — Foundation</w:t>
      </w:r>
    </w:p>
    <w:p>
      <w:pPr>
        <w:pStyle w:val="ListParagraph"/>
        <w:numPr>
          <w:ilvl w:val="0"/>
          <w:numId w:val="2"/>
        </w:numPr>
        <w:spacing w:before="60" w:after="60"/>
      </w:pPr>
      <w:r>
        <w:rPr>
          <w:rFonts w:ascii="Arial" w:cs="Arial" w:eastAsia="Arial" w:hAnsi="Arial"/>
          <w:b w:val="false"/>
          <w:bCs w:val="false"/>
          <w:color w:val="101828"/>
          <w:sz w:val="22"/>
          <w:szCs w:val="22"/>
        </w:rPr>
        <w:t xml:space="preserve">Incorporate LLC; obtain USDOT number and MC authority (Broker Authority if dispatching for others)</w:t>
      </w:r>
    </w:p>
    <w:p>
      <w:pPr>
        <w:pStyle w:val="ListParagraph"/>
        <w:numPr>
          <w:ilvl w:val="0"/>
          <w:numId w:val="2"/>
        </w:numPr>
        <w:spacing w:before="60" w:after="60"/>
      </w:pPr>
      <w:r>
        <w:rPr>
          <w:rFonts w:ascii="Arial" w:cs="Arial" w:eastAsia="Arial" w:hAnsi="Arial"/>
          <w:b w:val="false"/>
          <w:bCs w:val="false"/>
          <w:color w:val="101828"/>
          <w:sz w:val="22"/>
          <w:szCs w:val="22"/>
        </w:rPr>
        <w:t xml:space="preserve">Deploy Truck #1 (Partner's truck) on best-paying lanes</w:t>
      </w:r>
    </w:p>
    <w:p>
      <w:pPr>
        <w:pStyle w:val="ListParagraph"/>
        <w:numPr>
          <w:ilvl w:val="0"/>
          <w:numId w:val="2"/>
        </w:numPr>
        <w:spacing w:before="60" w:after="60"/>
      </w:pPr>
      <w:r>
        <w:rPr>
          <w:rFonts w:ascii="Arial" w:cs="Arial" w:eastAsia="Arial" w:hAnsi="Arial"/>
          <w:b w:val="false"/>
          <w:bCs w:val="false"/>
          <w:color w:val="101828"/>
          <w:sz w:val="22"/>
          <w:szCs w:val="22"/>
        </w:rPr>
        <w:t xml:space="preserve">Acquire first 5 dispatch clients through online outreach, Facebook groups, and trucking associations</w:t>
      </w:r>
    </w:p>
    <w:p>
      <w:pPr>
        <w:pStyle w:val="ListParagraph"/>
        <w:numPr>
          <w:ilvl w:val="0"/>
          <w:numId w:val="2"/>
        </w:numPr>
        <w:spacing w:before="60" w:after="60"/>
      </w:pPr>
      <w:r>
        <w:rPr>
          <w:rFonts w:ascii="Arial" w:cs="Arial" w:eastAsia="Arial" w:hAnsi="Arial"/>
          <w:b w:val="false"/>
          <w:bCs w:val="false"/>
          <w:color w:val="101828"/>
          <w:sz w:val="22"/>
          <w:szCs w:val="22"/>
        </w:rPr>
        <w:t xml:space="preserve">Subscribe to load board (DAT, Truckstop.io) and basic TMS software</w:t>
      </w:r>
    </w:p>
    <w:p>
      <w:pPr>
        <w:pStyle w:val="ListParagraph"/>
        <w:numPr>
          <w:ilvl w:val="0"/>
          <w:numId w:val="2"/>
        </w:numPr>
        <w:spacing w:before="60" w:after="60"/>
      </w:pPr>
      <w:r>
        <w:rPr>
          <w:rFonts w:ascii="Arial" w:cs="Arial" w:eastAsia="Arial" w:hAnsi="Arial"/>
          <w:b w:val="false"/>
          <w:bCs w:val="false"/>
          <w:color w:val="101828"/>
          <w:sz w:val="22"/>
          <w:szCs w:val="22"/>
        </w:rPr>
        <w:t xml:space="preserve">Build standard dispatch agreement template with attorney</w:t>
      </w:r>
    </w:p>
    <w:p>
      <w:pPr>
        <w:pStyle w:val="ListParagraph"/>
        <w:numPr>
          <w:ilvl w:val="0"/>
          <w:numId w:val="2"/>
        </w:numPr>
        <w:spacing w:before="60" w:after="60"/>
      </w:pPr>
      <w:r>
        <w:rPr>
          <w:rFonts w:ascii="Arial" w:cs="Arial" w:eastAsia="Arial" w:hAnsi="Arial"/>
          <w:b w:val="false"/>
          <w:bCs w:val="false"/>
          <w:color w:val="101828"/>
          <w:sz w:val="22"/>
          <w:szCs w:val="22"/>
        </w:rPr>
        <w:t xml:space="preserve">Open dedicated business bank account; establish QuickBooks</w:t>
      </w:r>
    </w:p>
    <w:p>
      <w:pPr>
        <w:pStyle w:val="ListParagraph"/>
        <w:numPr>
          <w:ilvl w:val="0"/>
          <w:numId w:val="2"/>
        </w:numPr>
        <w:spacing w:before="60" w:after="60"/>
      </w:pPr>
      <w:r>
        <w:rPr>
          <w:rFonts w:ascii="Arial" w:cs="Arial" w:eastAsia="Arial" w:hAnsi="Arial"/>
          <w:b w:val="false"/>
          <w:bCs w:val="false"/>
          <w:color w:val="101828"/>
          <w:sz w:val="22"/>
          <w:szCs w:val="22"/>
        </w:rPr>
        <w:t xml:space="preserve">Target: $120K–$180K total revenue; achieve positive cash flow by Month 6</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Year 2 — Building the Engine</w:t>
      </w:r>
    </w:p>
    <w:p>
      <w:pPr>
        <w:pStyle w:val="ListParagraph"/>
        <w:numPr>
          <w:ilvl w:val="0"/>
          <w:numId w:val="2"/>
        </w:numPr>
        <w:spacing w:before="60" w:after="60"/>
      </w:pPr>
      <w:r>
        <w:rPr>
          <w:rFonts w:ascii="Arial" w:cs="Arial" w:eastAsia="Arial" w:hAnsi="Arial"/>
          <w:b w:val="false"/>
          <w:bCs w:val="false"/>
          <w:color w:val="101828"/>
          <w:sz w:val="22"/>
          <w:szCs w:val="22"/>
        </w:rPr>
        <w:t xml:space="preserve">Purchase or finance Truck #2 using Year 1 profits (target $80K–$120K down payment)</w:t>
      </w:r>
    </w:p>
    <w:p>
      <w:pPr>
        <w:pStyle w:val="ListParagraph"/>
        <w:numPr>
          <w:ilvl w:val="0"/>
          <w:numId w:val="2"/>
        </w:numPr>
        <w:spacing w:before="60" w:after="60"/>
      </w:pPr>
      <w:r>
        <w:rPr>
          <w:rFonts w:ascii="Arial" w:cs="Arial" w:eastAsia="Arial" w:hAnsi="Arial"/>
          <w:b w:val="false"/>
          <w:bCs w:val="false"/>
          <w:color w:val="101828"/>
          <w:sz w:val="22"/>
          <w:szCs w:val="22"/>
        </w:rPr>
        <w:t xml:space="preserve">Grow dispatch client roster to 15–20 carriers</w:t>
      </w:r>
    </w:p>
    <w:p>
      <w:pPr>
        <w:pStyle w:val="ListParagraph"/>
        <w:numPr>
          <w:ilvl w:val="0"/>
          <w:numId w:val="2"/>
        </w:numPr>
        <w:spacing w:before="60" w:after="60"/>
      </w:pPr>
      <w:r>
        <w:rPr>
          <w:rFonts w:ascii="Arial" w:cs="Arial" w:eastAsia="Arial" w:hAnsi="Arial"/>
          <w:b w:val="false"/>
          <w:bCs w:val="false"/>
          <w:color w:val="101828"/>
          <w:sz w:val="22"/>
          <w:szCs w:val="22"/>
        </w:rPr>
        <w:t xml:space="preserve">Hire first part-time dispatcher/customer service rep (contract to start)</w:t>
      </w:r>
    </w:p>
    <w:p>
      <w:pPr>
        <w:pStyle w:val="ListParagraph"/>
        <w:numPr>
          <w:ilvl w:val="0"/>
          <w:numId w:val="2"/>
        </w:numPr>
        <w:spacing w:before="60" w:after="60"/>
      </w:pPr>
      <w:r>
        <w:rPr>
          <w:rFonts w:ascii="Arial" w:cs="Arial" w:eastAsia="Arial" w:hAnsi="Arial"/>
          <w:b w:val="false"/>
          <w:bCs w:val="false"/>
          <w:color w:val="101828"/>
          <w:sz w:val="22"/>
          <w:szCs w:val="22"/>
        </w:rPr>
        <w:t xml:space="preserve">Begin direct shipper outreach — focus on 2–3 consistent lanes</w:t>
      </w:r>
    </w:p>
    <w:p>
      <w:pPr>
        <w:pStyle w:val="ListParagraph"/>
        <w:numPr>
          <w:ilvl w:val="0"/>
          <w:numId w:val="2"/>
        </w:numPr>
        <w:spacing w:before="60" w:after="60"/>
      </w:pPr>
      <w:r>
        <w:rPr>
          <w:rFonts w:ascii="Arial" w:cs="Arial" w:eastAsia="Arial" w:hAnsi="Arial"/>
          <w:b w:val="false"/>
          <w:bCs w:val="false"/>
          <w:color w:val="101828"/>
          <w:sz w:val="22"/>
          <w:szCs w:val="22"/>
        </w:rPr>
        <w:t xml:space="preserve">Join industry associations (TIA — Transportation Intermediaries Association)</w:t>
      </w:r>
    </w:p>
    <w:p>
      <w:pPr>
        <w:pStyle w:val="ListParagraph"/>
        <w:numPr>
          <w:ilvl w:val="0"/>
          <w:numId w:val="2"/>
        </w:numPr>
        <w:spacing w:before="60" w:after="60"/>
      </w:pPr>
      <w:r>
        <w:rPr>
          <w:rFonts w:ascii="Arial" w:cs="Arial" w:eastAsia="Arial" w:hAnsi="Arial"/>
          <w:b w:val="false"/>
          <w:bCs w:val="false"/>
          <w:color w:val="101828"/>
          <w:sz w:val="22"/>
          <w:szCs w:val="22"/>
        </w:rPr>
        <w:t xml:space="preserve">Target: $350K–$500K total revenue</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Year 3 — Systematic Growth</w:t>
      </w:r>
    </w:p>
    <w:p>
      <w:pPr>
        <w:pStyle w:val="ListParagraph"/>
        <w:numPr>
          <w:ilvl w:val="0"/>
          <w:numId w:val="2"/>
        </w:numPr>
        <w:spacing w:before="60" w:after="60"/>
      </w:pPr>
      <w:r>
        <w:rPr>
          <w:rFonts w:ascii="Arial" w:cs="Arial" w:eastAsia="Arial" w:hAnsi="Arial"/>
          <w:b w:val="false"/>
          <w:bCs w:val="false"/>
          <w:color w:val="101828"/>
          <w:sz w:val="22"/>
          <w:szCs w:val="22"/>
        </w:rPr>
        <w:t xml:space="preserve">Acquire Truck #3; explore lease-purchase for Trucks #4–5 planning</w:t>
      </w:r>
    </w:p>
    <w:p>
      <w:pPr>
        <w:pStyle w:val="ListParagraph"/>
        <w:numPr>
          <w:ilvl w:val="0"/>
          <w:numId w:val="2"/>
        </w:numPr>
        <w:spacing w:before="60" w:after="60"/>
      </w:pPr>
      <w:r>
        <w:rPr>
          <w:rFonts w:ascii="Arial" w:cs="Arial" w:eastAsia="Arial" w:hAnsi="Arial"/>
          <w:b w:val="false"/>
          <w:bCs w:val="false"/>
          <w:color w:val="101828"/>
          <w:sz w:val="22"/>
          <w:szCs w:val="22"/>
        </w:rPr>
        <w:t xml:space="preserve">Establish 2–3 dedicated shipper lane contracts</w:t>
      </w:r>
    </w:p>
    <w:p>
      <w:pPr>
        <w:pStyle w:val="ListParagraph"/>
        <w:numPr>
          <w:ilvl w:val="0"/>
          <w:numId w:val="2"/>
        </w:numPr>
        <w:spacing w:before="60" w:after="60"/>
      </w:pPr>
      <w:r>
        <w:rPr>
          <w:rFonts w:ascii="Arial" w:cs="Arial" w:eastAsia="Arial" w:hAnsi="Arial"/>
          <w:b w:val="false"/>
          <w:bCs w:val="false"/>
          <w:color w:val="101828"/>
          <w:sz w:val="22"/>
          <w:szCs w:val="22"/>
        </w:rPr>
        <w:t xml:space="preserve">Promote best dispatcher to Dispatch Manager; hire second dispatcher</w:t>
      </w:r>
    </w:p>
    <w:p>
      <w:pPr>
        <w:pStyle w:val="ListParagraph"/>
        <w:numPr>
          <w:ilvl w:val="0"/>
          <w:numId w:val="2"/>
        </w:numPr>
        <w:spacing w:before="60" w:after="60"/>
      </w:pPr>
      <w:r>
        <w:rPr>
          <w:rFonts w:ascii="Arial" w:cs="Arial" w:eastAsia="Arial" w:hAnsi="Arial"/>
          <w:b w:val="false"/>
          <w:bCs w:val="false"/>
          <w:color w:val="101828"/>
          <w:sz w:val="22"/>
          <w:szCs w:val="22"/>
        </w:rPr>
        <w:t xml:space="preserve">Build company website with carrier onboarding portal</w:t>
      </w:r>
    </w:p>
    <w:p>
      <w:pPr>
        <w:pStyle w:val="ListParagraph"/>
        <w:numPr>
          <w:ilvl w:val="0"/>
          <w:numId w:val="2"/>
        </w:numPr>
        <w:spacing w:before="60" w:after="60"/>
      </w:pPr>
      <w:r>
        <w:rPr>
          <w:rFonts w:ascii="Arial" w:cs="Arial" w:eastAsia="Arial" w:hAnsi="Arial"/>
          <w:b w:val="false"/>
          <w:bCs w:val="false"/>
          <w:color w:val="101828"/>
          <w:sz w:val="22"/>
          <w:szCs w:val="22"/>
        </w:rPr>
        <w:t xml:space="preserve">Develop carrier retention program (reliable freight, quick payment, relationship-first)</w:t>
      </w:r>
    </w:p>
    <w:p>
      <w:pPr>
        <w:pStyle w:val="ListParagraph"/>
        <w:numPr>
          <w:ilvl w:val="0"/>
          <w:numId w:val="2"/>
        </w:numPr>
        <w:spacing w:before="60" w:after="60"/>
      </w:pPr>
      <w:r>
        <w:rPr>
          <w:rFonts w:ascii="Arial" w:cs="Arial" w:eastAsia="Arial" w:hAnsi="Arial"/>
          <w:b w:val="false"/>
          <w:bCs w:val="false"/>
          <w:color w:val="101828"/>
          <w:sz w:val="22"/>
          <w:szCs w:val="22"/>
        </w:rPr>
        <w:t xml:space="preserve">Target: $700K–$1.2M total revenue</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Years 4–5 — Acceleration</w:t>
      </w:r>
    </w:p>
    <w:p>
      <w:pPr>
        <w:pStyle w:val="ListParagraph"/>
        <w:numPr>
          <w:ilvl w:val="0"/>
          <w:numId w:val="2"/>
        </w:numPr>
        <w:spacing w:before="60" w:after="60"/>
      </w:pPr>
      <w:r>
        <w:rPr>
          <w:rFonts w:ascii="Arial" w:cs="Arial" w:eastAsia="Arial" w:hAnsi="Arial"/>
          <w:b w:val="false"/>
          <w:bCs w:val="false"/>
          <w:color w:val="101828"/>
          <w:sz w:val="22"/>
          <w:szCs w:val="22"/>
        </w:rPr>
        <w:t xml:space="preserve">Fleet grows to 4–6 company trucks; own-fleet revenue surpasses dispatch revenue</w:t>
      </w:r>
    </w:p>
    <w:p>
      <w:pPr>
        <w:pStyle w:val="ListParagraph"/>
        <w:numPr>
          <w:ilvl w:val="0"/>
          <w:numId w:val="2"/>
        </w:numPr>
        <w:spacing w:before="60" w:after="60"/>
      </w:pPr>
      <w:r>
        <w:rPr>
          <w:rFonts w:ascii="Arial" w:cs="Arial" w:eastAsia="Arial" w:hAnsi="Arial"/>
          <w:b w:val="false"/>
          <w:bCs w:val="false"/>
          <w:color w:val="101828"/>
          <w:sz w:val="22"/>
          <w:szCs w:val="22"/>
        </w:rPr>
        <w:t xml:space="preserve">Hire dedicated Freight Sales Representative for shipper development</w:t>
      </w:r>
    </w:p>
    <w:p>
      <w:pPr>
        <w:pStyle w:val="ListParagraph"/>
        <w:numPr>
          <w:ilvl w:val="0"/>
          <w:numId w:val="2"/>
        </w:numPr>
        <w:spacing w:before="60" w:after="60"/>
      </w:pPr>
      <w:r>
        <w:rPr>
          <w:rFonts w:ascii="Arial" w:cs="Arial" w:eastAsia="Arial" w:hAnsi="Arial"/>
          <w:b w:val="false"/>
          <w:bCs w:val="false"/>
          <w:color w:val="101828"/>
          <w:sz w:val="22"/>
          <w:szCs w:val="22"/>
        </w:rPr>
        <w:t xml:space="preserve">Explore factoring relationships to improve cash flow on shipper invoices</w:t>
      </w:r>
    </w:p>
    <w:p>
      <w:pPr>
        <w:pStyle w:val="ListParagraph"/>
        <w:numPr>
          <w:ilvl w:val="0"/>
          <w:numId w:val="2"/>
        </w:numPr>
        <w:spacing w:before="60" w:after="60"/>
      </w:pPr>
      <w:r>
        <w:rPr>
          <w:rFonts w:ascii="Arial" w:cs="Arial" w:eastAsia="Arial" w:hAnsi="Arial"/>
          <w:b w:val="false"/>
          <w:bCs w:val="false"/>
          <w:color w:val="101828"/>
          <w:sz w:val="22"/>
          <w:szCs w:val="22"/>
        </w:rPr>
        <w:t xml:space="preserve">Implement advanced TMS for route optimization and driver management</w:t>
      </w:r>
    </w:p>
    <w:p>
      <w:pPr>
        <w:pStyle w:val="ListParagraph"/>
        <w:numPr>
          <w:ilvl w:val="0"/>
          <w:numId w:val="2"/>
        </w:numPr>
        <w:spacing w:before="60" w:after="60"/>
      </w:pPr>
      <w:r>
        <w:rPr>
          <w:rFonts w:ascii="Arial" w:cs="Arial" w:eastAsia="Arial" w:hAnsi="Arial"/>
          <w:b w:val="false"/>
          <w:bCs w:val="false"/>
          <w:color w:val="101828"/>
          <w:sz w:val="22"/>
          <w:szCs w:val="22"/>
        </w:rPr>
        <w:t xml:space="preserve">Consider adding specialty equipment (flatbed, reefer) to diversify revenue</w:t>
      </w:r>
    </w:p>
    <w:p>
      <w:pPr>
        <w:pStyle w:val="ListParagraph"/>
        <w:numPr>
          <w:ilvl w:val="0"/>
          <w:numId w:val="2"/>
        </w:numPr>
        <w:spacing w:before="60" w:after="60"/>
      </w:pPr>
      <w:r>
        <w:rPr>
          <w:rFonts w:ascii="Arial" w:cs="Arial" w:eastAsia="Arial" w:hAnsi="Arial"/>
          <w:b w:val="false"/>
          <w:bCs w:val="false"/>
          <w:color w:val="101828"/>
          <w:sz w:val="22"/>
          <w:szCs w:val="22"/>
        </w:rPr>
        <w:t xml:space="preserve">Target: $1.5M–$3.5M total revenue</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Years 6–8 — Market Leadership</w:t>
      </w:r>
    </w:p>
    <w:p>
      <w:pPr>
        <w:pStyle w:val="ListParagraph"/>
        <w:numPr>
          <w:ilvl w:val="0"/>
          <w:numId w:val="2"/>
        </w:numPr>
        <w:spacing w:before="60" w:after="60"/>
      </w:pPr>
      <w:r>
        <w:rPr>
          <w:rFonts w:ascii="Arial" w:cs="Arial" w:eastAsia="Arial" w:hAnsi="Arial"/>
          <w:b w:val="false"/>
          <w:bCs w:val="false"/>
          <w:color w:val="101828"/>
          <w:sz w:val="22"/>
          <w:szCs w:val="22"/>
        </w:rPr>
        <w:t xml:space="preserve">Operate 8–10 company trucks on dedicated lanes</w:t>
      </w:r>
    </w:p>
    <w:p>
      <w:pPr>
        <w:pStyle w:val="ListParagraph"/>
        <w:numPr>
          <w:ilvl w:val="0"/>
          <w:numId w:val="2"/>
        </w:numPr>
        <w:spacing w:before="60" w:after="60"/>
      </w:pPr>
      <w:r>
        <w:rPr>
          <w:rFonts w:ascii="Arial" w:cs="Arial" w:eastAsia="Arial" w:hAnsi="Arial"/>
          <w:b w:val="false"/>
          <w:bCs w:val="false"/>
          <w:color w:val="101828"/>
          <w:sz w:val="22"/>
          <w:szCs w:val="22"/>
        </w:rPr>
        <w:t xml:space="preserve">Maintain 50–80+ dispatch client book generating $800K–$1.2M in fees annually</w:t>
      </w:r>
    </w:p>
    <w:p>
      <w:pPr>
        <w:pStyle w:val="ListParagraph"/>
        <w:numPr>
          <w:ilvl w:val="0"/>
          <w:numId w:val="2"/>
        </w:numPr>
        <w:spacing w:before="60" w:after="60"/>
      </w:pPr>
      <w:r>
        <w:rPr>
          <w:rFonts w:ascii="Arial" w:cs="Arial" w:eastAsia="Arial" w:hAnsi="Arial"/>
          <w:b w:val="false"/>
          <w:bCs w:val="false"/>
          <w:color w:val="101828"/>
          <w:sz w:val="22"/>
          <w:szCs w:val="22"/>
        </w:rPr>
        <w:t xml:space="preserve">Full operations infrastructure: Fleet Manager, 2+ dispatchers, admin, safety officer</w:t>
      </w:r>
    </w:p>
    <w:p>
      <w:pPr>
        <w:pStyle w:val="ListParagraph"/>
        <w:numPr>
          <w:ilvl w:val="0"/>
          <w:numId w:val="2"/>
        </w:numPr>
        <w:spacing w:before="60" w:after="60"/>
      </w:pPr>
      <w:r>
        <w:rPr>
          <w:rFonts w:ascii="Arial" w:cs="Arial" w:eastAsia="Arial" w:hAnsi="Arial"/>
          <w:b w:val="false"/>
          <w:bCs w:val="false"/>
          <w:color w:val="101828"/>
          <w:sz w:val="22"/>
          <w:szCs w:val="22"/>
        </w:rPr>
        <w:t xml:space="preserve">Explore small fleet acquisition (buying 2–3 truck operation to accelerate growth)</w:t>
      </w:r>
    </w:p>
    <w:p>
      <w:pPr>
        <w:pStyle w:val="ListParagraph"/>
        <w:numPr>
          <w:ilvl w:val="0"/>
          <w:numId w:val="2"/>
        </w:numPr>
        <w:spacing w:before="60" w:after="60"/>
      </w:pPr>
      <w:r>
        <w:rPr>
          <w:rFonts w:ascii="Arial" w:cs="Arial" w:eastAsia="Arial" w:hAnsi="Arial"/>
          <w:b w:val="false"/>
          <w:bCs w:val="false"/>
          <w:color w:val="101828"/>
          <w:sz w:val="22"/>
          <w:szCs w:val="22"/>
        </w:rPr>
        <w:t xml:space="preserve">Evaluate asset-light expansion: broker authority to move beyond own capacity</w:t>
      </w:r>
    </w:p>
    <w:p>
      <w:pPr>
        <w:pStyle w:val="ListParagraph"/>
        <w:numPr>
          <w:ilvl w:val="0"/>
          <w:numId w:val="2"/>
        </w:numPr>
        <w:spacing w:before="60" w:after="60"/>
      </w:pPr>
      <w:r>
        <w:rPr>
          <w:rFonts w:ascii="Arial" w:cs="Arial" w:eastAsia="Arial" w:hAnsi="Arial"/>
          <w:b w:val="false"/>
          <w:bCs w:val="false"/>
          <w:color w:val="101828"/>
          <w:sz w:val="22"/>
          <w:szCs w:val="22"/>
        </w:rPr>
        <w:t xml:space="preserve">Target: $7M–$10M+ total revenue; EBITDA margin 28–35%</w:t>
      </w:r>
    </w:p>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DISPATCHING SERVICES DIVISION</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Service Offering</w:t>
      </w:r>
    </w:p>
    <w:p>
      <w:pPr>
        <w:spacing w:before="80" w:after="80"/>
      </w:pPr>
      <w:r>
        <w:rPr>
          <w:rFonts w:ascii="Arial" w:cs="Arial" w:eastAsia="Arial" w:hAnsi="Arial"/>
          <w:color w:val="101828"/>
          <w:sz w:val="22"/>
          <w:szCs w:val="22"/>
        </w:rPr>
        <w:t xml:space="preserve">The dispatching division is the company's cash engine in Years 1–3 and a consistent fee-income stream throughout all 8 years. Services provided to each carrier client include:</w:t>
      </w:r>
    </w:p>
    <w:p>
      <w:pPr>
        <w:spacing w:before="40" w:after="40"/>
      </w:pPr>
      <w:r>
        <w:t xml:space="preserve"/>
      </w:r>
    </w:p>
    <w:p>
      <w:pPr>
        <w:pStyle w:val="ListParagraph"/>
        <w:numPr>
          <w:ilvl w:val="0"/>
          <w:numId w:val="2"/>
        </w:numPr>
        <w:spacing w:before="60" w:after="60"/>
      </w:pPr>
      <w:r>
        <w:rPr>
          <w:rFonts w:ascii="Arial" w:cs="Arial" w:eastAsia="Arial" w:hAnsi="Arial"/>
          <w:b w:val="false"/>
          <w:bCs w:val="false"/>
          <w:color w:val="101828"/>
          <w:sz w:val="22"/>
          <w:szCs w:val="22"/>
        </w:rPr>
        <w:t xml:space="preserve">Load searching and booking (DAT, Truckstop, direct shipper relationships)</w:t>
      </w:r>
    </w:p>
    <w:p>
      <w:pPr>
        <w:pStyle w:val="ListParagraph"/>
        <w:numPr>
          <w:ilvl w:val="0"/>
          <w:numId w:val="2"/>
        </w:numPr>
        <w:spacing w:before="60" w:after="60"/>
      </w:pPr>
      <w:r>
        <w:rPr>
          <w:rFonts w:ascii="Arial" w:cs="Arial" w:eastAsia="Arial" w:hAnsi="Arial"/>
          <w:b w:val="false"/>
          <w:bCs w:val="false"/>
          <w:color w:val="101828"/>
          <w:sz w:val="22"/>
          <w:szCs w:val="22"/>
        </w:rPr>
        <w:t xml:space="preserve">Rate negotiation on behalf of the driver</w:t>
      </w:r>
    </w:p>
    <w:p>
      <w:pPr>
        <w:pStyle w:val="ListParagraph"/>
        <w:numPr>
          <w:ilvl w:val="0"/>
          <w:numId w:val="2"/>
        </w:numPr>
        <w:spacing w:before="60" w:after="60"/>
      </w:pPr>
      <w:r>
        <w:rPr>
          <w:rFonts w:ascii="Arial" w:cs="Arial" w:eastAsia="Arial" w:hAnsi="Arial"/>
          <w:b w:val="false"/>
          <w:bCs w:val="false"/>
          <w:color w:val="101828"/>
          <w:sz w:val="22"/>
          <w:szCs w:val="22"/>
        </w:rPr>
        <w:t xml:space="preserve">Paperwork coordination (rate confirmations, BOLs, PODs)</w:t>
      </w:r>
    </w:p>
    <w:p>
      <w:pPr>
        <w:pStyle w:val="ListParagraph"/>
        <w:numPr>
          <w:ilvl w:val="0"/>
          <w:numId w:val="2"/>
        </w:numPr>
        <w:spacing w:before="60" w:after="60"/>
      </w:pPr>
      <w:r>
        <w:rPr>
          <w:rFonts w:ascii="Arial" w:cs="Arial" w:eastAsia="Arial" w:hAnsi="Arial"/>
          <w:b w:val="false"/>
          <w:bCs w:val="false"/>
          <w:color w:val="101828"/>
          <w:sz w:val="22"/>
          <w:szCs w:val="22"/>
        </w:rPr>
        <w:t xml:space="preserve">24/7 check-calls and load tracking</w:t>
      </w:r>
    </w:p>
    <w:p>
      <w:pPr>
        <w:pStyle w:val="ListParagraph"/>
        <w:numPr>
          <w:ilvl w:val="0"/>
          <w:numId w:val="2"/>
        </w:numPr>
        <w:spacing w:before="60" w:after="60"/>
      </w:pPr>
      <w:r>
        <w:rPr>
          <w:rFonts w:ascii="Arial" w:cs="Arial" w:eastAsia="Arial" w:hAnsi="Arial"/>
          <w:b w:val="false"/>
          <w:bCs w:val="false"/>
          <w:color w:val="101828"/>
          <w:sz w:val="22"/>
          <w:szCs w:val="22"/>
        </w:rPr>
        <w:t xml:space="preserve">Fuel advance coordination</w:t>
      </w:r>
    </w:p>
    <w:p>
      <w:pPr>
        <w:pStyle w:val="ListParagraph"/>
        <w:numPr>
          <w:ilvl w:val="0"/>
          <w:numId w:val="2"/>
        </w:numPr>
        <w:spacing w:before="60" w:after="60"/>
      </w:pPr>
      <w:r>
        <w:rPr>
          <w:rFonts w:ascii="Arial" w:cs="Arial" w:eastAsia="Arial" w:hAnsi="Arial"/>
          <w:b w:val="false"/>
          <w:bCs w:val="false"/>
          <w:color w:val="101828"/>
          <w:sz w:val="22"/>
          <w:szCs w:val="22"/>
        </w:rPr>
        <w:t xml:space="preserve">Invoice submission and collections follow-up</w:t>
      </w:r>
    </w:p>
    <w:p>
      <w:pPr>
        <w:pStyle w:val="ListParagraph"/>
        <w:numPr>
          <w:ilvl w:val="0"/>
          <w:numId w:val="2"/>
        </w:numPr>
        <w:spacing w:before="60" w:after="60"/>
      </w:pPr>
      <w:r>
        <w:rPr>
          <w:rFonts w:ascii="Arial" w:cs="Arial" w:eastAsia="Arial" w:hAnsi="Arial"/>
          <w:b w:val="false"/>
          <w:bCs w:val="false"/>
          <w:color w:val="101828"/>
          <w:sz w:val="22"/>
          <w:szCs w:val="22"/>
        </w:rPr>
        <w:t xml:space="preserve">Lane analysis and revenue optimization consulting</w:t>
      </w:r>
    </w:p>
    <w:p>
      <w:pPr>
        <w:spacing w:before="40" w:after="4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Service Tier</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Rate</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Best For</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Standard Dispatch</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 of gross load revenue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Most owner-operators; per-load basis</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Premium Dispatch</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8% of gross load revenue</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Includes after-hours, 24/7 check-calls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Full-Service Dispatch</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10% of gross load revenue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Includes IFTA reports, ELD monitoring, compliance</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Monthly Flat Rate</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$500–$1,500/month</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High-volume clients running consistent lanes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Setup / Onboarding Fee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$150–$300 one-time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Carrier packet, insurance verification, system setup</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Carrier Acquisition Strategy</w:t>
      </w:r>
    </w:p>
    <w:p>
      <w:pPr>
        <w:spacing w:before="80" w:after="80"/>
      </w:pPr>
      <w:r>
        <w:rPr>
          <w:rFonts w:ascii="Arial" w:cs="Arial" w:eastAsia="Arial" w:hAnsi="Arial"/>
          <w:color w:val="101828"/>
          <w:sz w:val="22"/>
          <w:szCs w:val="22"/>
        </w:rPr>
        <w:t xml:space="preserve">Finding dispatch clients requires a multi-channel approach:</w:t>
      </w:r>
    </w:p>
    <w:p>
      <w:pPr>
        <w:pStyle w:val="ListParagraph"/>
        <w:numPr>
          <w:ilvl w:val="0"/>
          <w:numId w:val="2"/>
        </w:numPr>
        <w:spacing w:before="60" w:after="60"/>
      </w:pPr>
      <w:r>
        <w:rPr>
          <w:rFonts w:ascii="Arial" w:cs="Arial" w:eastAsia="Arial" w:hAnsi="Arial"/>
          <w:b w:val="false"/>
          <w:bCs w:val="false"/>
          <w:color w:val="101828"/>
          <w:sz w:val="22"/>
          <w:szCs w:val="22"/>
        </w:rPr>
        <w:t xml:space="preserve">Facebook Groups — 'Owner Operators' groups have 500K+ members; post services and engage daily</w:t>
      </w:r>
    </w:p>
    <w:p>
      <w:pPr>
        <w:pStyle w:val="ListParagraph"/>
        <w:numPr>
          <w:ilvl w:val="0"/>
          <w:numId w:val="2"/>
        </w:numPr>
        <w:spacing w:before="60" w:after="60"/>
      </w:pPr>
      <w:r>
        <w:rPr>
          <w:rFonts w:ascii="Arial" w:cs="Arial" w:eastAsia="Arial" w:hAnsi="Arial"/>
          <w:b w:val="false"/>
          <w:bCs w:val="false"/>
          <w:color w:val="101828"/>
          <w:sz w:val="22"/>
          <w:szCs w:val="22"/>
        </w:rPr>
        <w:t xml:space="preserve">Instagram &amp; TikTok — content marketing showing load success stories, rate per mile achieved</w:t>
      </w:r>
    </w:p>
    <w:p>
      <w:pPr>
        <w:pStyle w:val="ListParagraph"/>
        <w:numPr>
          <w:ilvl w:val="0"/>
          <w:numId w:val="2"/>
        </w:numPr>
        <w:spacing w:before="60" w:after="60"/>
      </w:pPr>
      <w:r>
        <w:rPr>
          <w:rFonts w:ascii="Arial" w:cs="Arial" w:eastAsia="Arial" w:hAnsi="Arial"/>
          <w:b w:val="false"/>
          <w:bCs w:val="false"/>
          <w:color w:val="101828"/>
          <w:sz w:val="22"/>
          <w:szCs w:val="22"/>
        </w:rPr>
        <w:t xml:space="preserve">Trucking Forums — TheTruckersReport.com, Reddit r/Truckers</w:t>
      </w:r>
    </w:p>
    <w:p>
      <w:pPr>
        <w:pStyle w:val="ListParagraph"/>
        <w:numPr>
          <w:ilvl w:val="0"/>
          <w:numId w:val="2"/>
        </w:numPr>
        <w:spacing w:before="60" w:after="60"/>
      </w:pPr>
      <w:r>
        <w:rPr>
          <w:rFonts w:ascii="Arial" w:cs="Arial" w:eastAsia="Arial" w:hAnsi="Arial"/>
          <w:b w:val="false"/>
          <w:bCs w:val="false"/>
          <w:color w:val="101828"/>
          <w:sz w:val="22"/>
          <w:szCs w:val="22"/>
        </w:rPr>
        <w:t xml:space="preserve">DAT &amp; Truckstop Carrier Database — direct cold outreach to registered carriers in target states</w:t>
      </w:r>
    </w:p>
    <w:p>
      <w:pPr>
        <w:pStyle w:val="ListParagraph"/>
        <w:numPr>
          <w:ilvl w:val="0"/>
          <w:numId w:val="2"/>
        </w:numPr>
        <w:spacing w:before="60" w:after="60"/>
      </w:pPr>
      <w:r>
        <w:rPr>
          <w:rFonts w:ascii="Arial" w:cs="Arial" w:eastAsia="Arial" w:hAnsi="Arial"/>
          <w:b w:val="false"/>
          <w:bCs w:val="false"/>
          <w:color w:val="101828"/>
          <w:sz w:val="22"/>
          <w:szCs w:val="22"/>
        </w:rPr>
        <w:t xml:space="preserve">Referral Program — $200 referral bonus for each new carrier who completes 5+ loads</w:t>
      </w:r>
    </w:p>
    <w:p>
      <w:pPr>
        <w:pStyle w:val="ListParagraph"/>
        <w:numPr>
          <w:ilvl w:val="0"/>
          <w:numId w:val="2"/>
        </w:numPr>
        <w:spacing w:before="60" w:after="60"/>
      </w:pPr>
      <w:r>
        <w:rPr>
          <w:rFonts w:ascii="Arial" w:cs="Arial" w:eastAsia="Arial" w:hAnsi="Arial"/>
          <w:b w:val="false"/>
          <w:bCs w:val="false"/>
          <w:color w:val="101828"/>
          <w:sz w:val="22"/>
          <w:szCs w:val="22"/>
        </w:rPr>
        <w:t xml:space="preserve">Truck Stop Outreach — business cards, flyers at major fuel stops on key corridors</w:t>
      </w:r>
    </w:p>
    <w:p>
      <w:pPr>
        <w:spacing w:before="40" w:after="4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Dispatch Operations Workflow</w:t>
      </w:r>
    </w:p>
    <w:p>
      <w:pPr>
        <w:spacing w:before="80" w:after="80"/>
      </w:pPr>
      <w:r>
        <w:rPr>
          <w:rFonts w:ascii="Arial" w:cs="Arial" w:eastAsia="Arial" w:hAnsi="Arial"/>
          <w:color w:val="101828"/>
          <w:sz w:val="22"/>
          <w:szCs w:val="22"/>
        </w:rPr>
        <w:t xml:space="preserve">Each carrier client will follow a standardized process:</w:t>
      </w:r>
    </w:p>
    <w:p>
      <w:pPr>
        <w:pStyle w:val="ListParagraph"/>
        <w:numPr>
          <w:ilvl w:val="0"/>
          <w:numId w:val="2"/>
        </w:numPr>
        <w:spacing w:before="60" w:after="60"/>
      </w:pPr>
      <w:r>
        <w:rPr>
          <w:rFonts w:ascii="Arial" w:cs="Arial" w:eastAsia="Arial" w:hAnsi="Arial"/>
          <w:b w:val="false"/>
          <w:bCs w:val="false"/>
          <w:color w:val="101828"/>
          <w:sz w:val="22"/>
          <w:szCs w:val="22"/>
        </w:rPr>
        <w:t xml:space="preserve">Step 1 — Onboarding: Carrier packet (MC, insurance COI, W9, dispatch agreement)</w:t>
      </w:r>
    </w:p>
    <w:p>
      <w:pPr>
        <w:pStyle w:val="ListParagraph"/>
        <w:numPr>
          <w:ilvl w:val="0"/>
          <w:numId w:val="2"/>
        </w:numPr>
        <w:spacing w:before="60" w:after="60"/>
      </w:pPr>
      <w:r>
        <w:rPr>
          <w:rFonts w:ascii="Arial" w:cs="Arial" w:eastAsia="Arial" w:hAnsi="Arial"/>
          <w:b w:val="false"/>
          <w:bCs w:val="false"/>
          <w:color w:val="101828"/>
          <w:sz w:val="22"/>
          <w:szCs w:val="22"/>
        </w:rPr>
        <w:t xml:space="preserve">Step 2 — Lane Profiling: Understand driver's home base, preferred equipment, target RPM</w:t>
      </w:r>
    </w:p>
    <w:p>
      <w:pPr>
        <w:pStyle w:val="ListParagraph"/>
        <w:numPr>
          <w:ilvl w:val="0"/>
          <w:numId w:val="2"/>
        </w:numPr>
        <w:spacing w:before="60" w:after="60"/>
      </w:pPr>
      <w:r>
        <w:rPr>
          <w:rFonts w:ascii="Arial" w:cs="Arial" w:eastAsia="Arial" w:hAnsi="Arial"/>
          <w:b w:val="false"/>
          <w:bCs w:val="false"/>
          <w:color w:val="101828"/>
          <w:sz w:val="22"/>
          <w:szCs w:val="22"/>
        </w:rPr>
        <w:t xml:space="preserve">Step 3 — Daily Dispatch: Search load boards + direct shippers; negotiate rate; send rate con</w:t>
      </w:r>
    </w:p>
    <w:p>
      <w:pPr>
        <w:pStyle w:val="ListParagraph"/>
        <w:numPr>
          <w:ilvl w:val="0"/>
          <w:numId w:val="2"/>
        </w:numPr>
        <w:spacing w:before="60" w:after="60"/>
      </w:pPr>
      <w:r>
        <w:rPr>
          <w:rFonts w:ascii="Arial" w:cs="Arial" w:eastAsia="Arial" w:hAnsi="Arial"/>
          <w:b w:val="false"/>
          <w:bCs w:val="false"/>
          <w:color w:val="101828"/>
          <w:sz w:val="22"/>
          <w:szCs w:val="22"/>
        </w:rPr>
        <w:t xml:space="preserve">Step 4 — Load Management: Check-calls every 2–4 hours; handle exceptions in real time</w:t>
      </w:r>
    </w:p>
    <w:p>
      <w:pPr>
        <w:pStyle w:val="ListParagraph"/>
        <w:numPr>
          <w:ilvl w:val="0"/>
          <w:numId w:val="2"/>
        </w:numPr>
        <w:spacing w:before="60" w:after="60"/>
      </w:pPr>
      <w:r>
        <w:rPr>
          <w:rFonts w:ascii="Arial" w:cs="Arial" w:eastAsia="Arial" w:hAnsi="Arial"/>
          <w:b w:val="false"/>
          <w:bCs w:val="false"/>
          <w:color w:val="101828"/>
          <w:sz w:val="22"/>
          <w:szCs w:val="22"/>
        </w:rPr>
        <w:t xml:space="preserve">Step 5 — Close-Out: Collect POD; submit invoice to shipper/broker; confirm payment timeline</w:t>
      </w:r>
    </w:p>
    <w:p>
      <w:pPr>
        <w:pStyle w:val="ListParagraph"/>
        <w:numPr>
          <w:ilvl w:val="0"/>
          <w:numId w:val="2"/>
        </w:numPr>
        <w:spacing w:before="60" w:after="60"/>
      </w:pPr>
      <w:r>
        <w:rPr>
          <w:rFonts w:ascii="Arial" w:cs="Arial" w:eastAsia="Arial" w:hAnsi="Arial"/>
          <w:b w:val="false"/>
          <w:bCs w:val="false"/>
          <w:color w:val="101828"/>
          <w:sz w:val="22"/>
          <w:szCs w:val="22"/>
        </w:rPr>
        <w:t xml:space="preserve">Step 6 — Review: Monthly RPM report and lane optimization review with driver</w:t>
      </w:r>
    </w:p>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OWN FLEET OPERATIONS</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Fleet Acquisition Plan</w:t>
      </w:r>
    </w:p>
    <w:p>
      <w:pPr>
        <w:spacing w:before="80" w:after="80"/>
      </w:pPr>
      <w:r>
        <w:rPr>
          <w:rFonts w:ascii="Arial" w:cs="Arial" w:eastAsia="Arial" w:hAnsi="Arial"/>
          <w:color w:val="101828"/>
          <w:sz w:val="22"/>
          <w:szCs w:val="22"/>
        </w:rPr>
        <w:t xml:space="preserve">Company trucks will be acquired using a combination of retained earnings from dispatching, truck revenue, and SBA/commercial financing. The acquisition timeline is tied to financial performance, not a fixed calendar.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Truck</w:t>
            </w:r>
          </w:p>
        </w:tc>
        <w:tc>
          <w:tcPr>
            <w:tcW w:type="dxa" w:w="234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Target Year</w:t>
            </w:r>
          </w:p>
        </w:tc>
        <w:tc>
          <w:tcPr>
            <w:tcW w:type="dxa" w:w="234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Type / Source</w:t>
            </w:r>
          </w:p>
        </w:tc>
        <w:tc>
          <w:tcPr>
            <w:tcW w:type="dxa" w:w="234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Estimated Capital</w:t>
            </w:r>
          </w:p>
        </w:tc>
      </w:tr>
      <w:tr>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 #1</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Year 1</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Partner's existing truck; lease-to-company arrangement</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$0 capital required</w:t>
            </w:r>
          </w:p>
        </w:tc>
      </w:tr>
      <w:tr>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 #2</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Year 2</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Used Class 8 sleeper (2019–2021 model)</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$25K–$35K down; finance remainder</w:t>
            </w:r>
          </w:p>
        </w:tc>
      </w:tr>
      <w:tr>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 #3</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Year 3</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Used Class 8 sleeper</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$30K–$40K down</w:t>
            </w:r>
          </w:p>
        </w:tc>
      </w:tr>
      <w:tr>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Trucks #4–5</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Year 4</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Used or certified pre-owned; may include flatbed</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$40K–$60K down each</w:t>
            </w:r>
          </w:p>
        </w:tc>
      </w:tr>
      <w:tr>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Trucks #6–8</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Year 5–6</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Mix of used and new; explore fleet lease programs</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Fleet financing</w:t>
            </w:r>
          </w:p>
        </w:tc>
      </w:tr>
      <w:tr>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Trucks #9–10</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Year 7–8</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New model year or small fleet acquisition</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SBA 7(a) loan or fleet line of credit</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Revenue Per Truck</w:t>
      </w:r>
    </w:p>
    <w:p>
      <w:pPr>
        <w:spacing w:before="80" w:after="80"/>
      </w:pPr>
      <w:r>
        <w:rPr>
          <w:rFonts w:ascii="Arial" w:cs="Arial" w:eastAsia="Arial" w:hAnsi="Arial"/>
          <w:color w:val="101828"/>
          <w:sz w:val="22"/>
          <w:szCs w:val="22"/>
        </w:rPr>
        <w:t xml:space="preserve">A properly managed Class 8 truck running 10,000–12,000 miles per month at $2.00–$2.80 revenue per mile generates: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$20K–$34K</w:t>
            </w:r>
          </w:p>
          <w:p>
            <w:pPr>
              <w:jc w:val="center"/>
            </w:pPr>
            <w:r>
              <w:rPr>
                <w:rFonts w:ascii="Arial" w:cs="Arial" w:eastAsia="Arial" w:hAnsi="Arial"/>
                <w:color w:val="2E5FA3"/>
                <w:sz w:val="18"/>
                <w:szCs w:val="18"/>
              </w:rPr>
              <w:t xml:space="preserve">Gross Revenue / Truck / Month</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$240K–$400K</w:t>
            </w:r>
          </w:p>
          <w:p>
            <w:pPr>
              <w:jc w:val="center"/>
            </w:pPr>
            <w:r>
              <w:rPr>
                <w:rFonts w:ascii="Arial" w:cs="Arial" w:eastAsia="Arial" w:hAnsi="Arial"/>
                <w:color w:val="2E5FA3"/>
                <w:sz w:val="18"/>
                <w:szCs w:val="18"/>
              </w:rPr>
              <w:t xml:space="preserve">Gross Revenue / Truck / Year</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$8K–$14K</w:t>
            </w:r>
          </w:p>
          <w:p>
            <w:pPr>
              <w:jc w:val="center"/>
            </w:pPr>
            <w:r>
              <w:rPr>
                <w:rFonts w:ascii="Arial" w:cs="Arial" w:eastAsia="Arial" w:hAnsi="Arial"/>
                <w:color w:val="2E5FA3"/>
                <w:sz w:val="18"/>
                <w:szCs w:val="18"/>
              </w:rPr>
              <w:t xml:space="preserve">Net After Expenses / Month</w:t>
            </w:r>
          </w:p>
        </w:tc>
        <w:tc>
          <w:tcPr>
            <w:tcW w:type="dxa" w:w="2340"/>
            <w:tcBorders>
              <w:top w:val="single" w:color="D0D5DD" w:sz="1"/>
              <w:left w:val="single" w:color="D0D5DD" w:sz="1"/>
              <w:bottom w:val="single" w:color="D0D5DD" w:sz="1"/>
              <w:right w:val="single" w:color="D0D5DD"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B3A6B"/>
                <w:sz w:val="36"/>
                <w:szCs w:val="36"/>
              </w:rPr>
              <w:t xml:space="preserve">~38%</w:t>
            </w:r>
          </w:p>
          <w:p>
            <w:pPr>
              <w:jc w:val="center"/>
            </w:pPr>
            <w:r>
              <w:rPr>
                <w:rFonts w:ascii="Arial" w:cs="Arial" w:eastAsia="Arial" w:hAnsi="Arial"/>
                <w:color w:val="2E5FA3"/>
                <w:sz w:val="18"/>
                <w:szCs w:val="18"/>
              </w:rPr>
              <w:t xml:space="preserve">Average Net Margin (Owned Truck)</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Operating Cost Structure (Per Truck)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Expense Category</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Estimated Monthly Cost</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Notes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Fuel</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$5,500–$7,500/month</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Largest variable cost; optimize with fuel cards (RTS, Comdata)</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Driver Pay</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$3,500–$5,500/month</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If hired driver; owner-op eliminates this cost</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 Payment</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$1,800–$3,200/month</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Financed used truck</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Insurance</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$900–$1,500/month</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Commercial trucking policy; improves with safety record</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Maintenance &amp; Repairs</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$800–$1,500/month</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Tires, PM, unexpected repairs — reserve fund critical</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ELD / TMS / Tech</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$150–$300/month</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Compliance + tracking</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Permits / Licensing</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$100–$200/month</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IFTA, IRP, base plates amortized</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Miscellaneous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$200–$400/month</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Tolls, scale tickets, parking</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Driver Strategy</w:t>
      </w:r>
    </w:p>
    <w:p>
      <w:pPr>
        <w:spacing w:before="80" w:after="80"/>
      </w:pPr>
      <w:r>
        <w:rPr>
          <w:rFonts w:ascii="Arial" w:cs="Arial" w:eastAsia="Arial" w:hAnsi="Arial"/>
          <w:color w:val="101828"/>
          <w:sz w:val="22"/>
          <w:szCs w:val="22"/>
        </w:rPr>
        <w:t xml:space="preserve">The company will use a hybrid driver model:</w:t>
      </w:r>
    </w:p>
    <w:p>
      <w:pPr>
        <w:pStyle w:val="ListParagraph"/>
        <w:numPr>
          <w:ilvl w:val="0"/>
          <w:numId w:val="2"/>
        </w:numPr>
        <w:spacing w:before="60" w:after="60"/>
      </w:pPr>
      <w:r>
        <w:rPr>
          <w:rFonts w:ascii="Arial" w:cs="Arial" w:eastAsia="Arial" w:hAnsi="Arial"/>
          <w:b w:val="false"/>
          <w:bCs w:val="false"/>
          <w:color w:val="101828"/>
          <w:sz w:val="22"/>
          <w:szCs w:val="22"/>
        </w:rPr>
        <w:t xml:space="preserve">Year 1: Partner may operate Truck #1 as owner-operator; or hire a dedicated company driver</w:t>
      </w:r>
    </w:p>
    <w:p>
      <w:pPr>
        <w:pStyle w:val="ListParagraph"/>
        <w:numPr>
          <w:ilvl w:val="0"/>
          <w:numId w:val="2"/>
        </w:numPr>
        <w:spacing w:before="60" w:after="60"/>
      </w:pPr>
      <w:r>
        <w:rPr>
          <w:rFonts w:ascii="Arial" w:cs="Arial" w:eastAsia="Arial" w:hAnsi="Arial"/>
          <w:b w:val="false"/>
          <w:bCs w:val="false"/>
          <w:color w:val="101828"/>
          <w:sz w:val="22"/>
          <w:szCs w:val="22"/>
        </w:rPr>
        <w:t xml:space="preserve">Years 2–4: Each new truck paired with a vetted company driver (W2 employee) OR lease-on arrangement</w:t>
      </w:r>
    </w:p>
    <w:p>
      <w:pPr>
        <w:pStyle w:val="ListParagraph"/>
        <w:numPr>
          <w:ilvl w:val="0"/>
          <w:numId w:val="2"/>
        </w:numPr>
        <w:spacing w:before="60" w:after="60"/>
      </w:pPr>
      <w:r>
        <w:rPr>
          <w:rFonts w:ascii="Arial" w:cs="Arial" w:eastAsia="Arial" w:hAnsi="Arial"/>
          <w:b w:val="false"/>
          <w:bCs w:val="false"/>
          <w:color w:val="101828"/>
          <w:sz w:val="22"/>
          <w:szCs w:val="22"/>
        </w:rPr>
        <w:t xml:space="preserve">Years 5+: Develop internal driver pipeline; partner with CDL schools for hiring; offer lease-purchase program to retain top drivers</w:t>
      </w:r>
    </w:p>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TECHNOLOGY &amp; SYSTEMS</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Category</w:t>
            </w:r>
          </w:p>
        </w:tc>
        <w:tc>
          <w:tcPr>
            <w:tcW w:type="dxa" w:w="234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Recommended Tool</w:t>
            </w:r>
          </w:p>
        </w:tc>
        <w:tc>
          <w:tcPr>
            <w:tcW w:type="dxa" w:w="234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Est. Monthly Cost</w:t>
            </w:r>
          </w:p>
        </w:tc>
        <w:tc>
          <w:tcPr>
            <w:tcW w:type="dxa" w:w="234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Purpose</w:t>
            </w:r>
          </w:p>
        </w:tc>
      </w:tr>
      <w:tr>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TMS (Transportation Mgmt)</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Axele, Rose Rocket, or Tailwind TMS</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$150–$400/month</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Load management, dispatch, invoicing</w:t>
            </w:r>
          </w:p>
        </w:tc>
      </w:tr>
      <w:tr>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Load Boards</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DAT Power + Truckstop.io</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$200–$350/month</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Primary load sourcing</w:t>
            </w:r>
          </w:p>
        </w:tc>
      </w:tr>
      <w:tr>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ELD / Telematics</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Samsara or KeepTruckin</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$35–$55/truck/month</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HOS compliance, GPS, DVIR</w:t>
            </w:r>
          </w:p>
        </w:tc>
      </w:tr>
      <w:tr>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Accounting</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QuickBooks Online</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$30–$80/month</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P&amp;L, invoicing, driver pay</w:t>
            </w:r>
          </w:p>
        </w:tc>
      </w:tr>
      <w:tr>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CRM</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HubSpot (free tier to start)</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$0–$90/month</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Shipper and carrier relationship management</w:t>
            </w:r>
          </w:p>
        </w:tc>
      </w:tr>
      <w:tr>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Communication</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RingCentral or Google Voice</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$30–$60/month</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Professional phone system</w:t>
            </w:r>
          </w:p>
        </w:tc>
      </w:tr>
      <w:tr>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Document Management</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Google Drive or DocuSign</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$20–$50/month</w:t>
            </w:r>
          </w:p>
        </w:tc>
        <w:tc>
          <w:tcPr>
            <w:tcW w:type="dxa" w:w="234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Carrier packets, BOLs, contracts</w:t>
            </w:r>
          </w:p>
        </w:tc>
      </w:tr>
      <w:tr>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Fuel Card</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RTS Financial or Comdata</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No fee + discounts</w:t>
            </w:r>
          </w:p>
        </w:tc>
        <w:tc>
          <w:tcPr>
            <w:tcW w:type="dxa" w:w="234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Average 20–40¢/gallon savings</w:t>
            </w:r>
          </w:p>
        </w:tc>
      </w:tr>
    </w:tbl>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SALES &amp; MARKETING STRATEGY</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Brand Positioning</w:t>
      </w:r>
    </w:p>
    <w:p>
      <w:pPr>
        <w:spacing w:before="80" w:after="80"/>
      </w:pPr>
      <w:r>
        <w:rPr>
          <w:rFonts w:ascii="Arial" w:cs="Arial" w:eastAsia="Arial" w:hAnsi="Arial"/>
          <w:color w:val="101828"/>
          <w:sz w:val="22"/>
          <w:szCs w:val="22"/>
        </w:rPr>
        <w:t xml:space="preserve">3 Lakes Logistics positions as the premium, relationship-first dispatching and logistics partner — not just another load board reseller. The brand promise: we find freight that pays, we handle the paperwork, and we answer the phone.</w:t>
      </w:r>
    </w:p>
    <w:p>
      <w:pPr>
        <w:spacing w:before="40" w:after="4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Digital Presence (Year 1 Priority)</w:t>
      </w:r>
    </w:p>
    <w:p>
      <w:pPr>
        <w:pStyle w:val="ListParagraph"/>
        <w:numPr>
          <w:ilvl w:val="0"/>
          <w:numId w:val="2"/>
        </w:numPr>
        <w:spacing w:before="60" w:after="60"/>
      </w:pPr>
      <w:r>
        <w:rPr>
          <w:rFonts w:ascii="Arial" w:cs="Arial" w:eastAsia="Arial" w:hAnsi="Arial"/>
          <w:b w:val="false"/>
          <w:bCs w:val="false"/>
          <w:color w:val="101828"/>
          <w:sz w:val="22"/>
          <w:szCs w:val="22"/>
        </w:rPr>
        <w:t xml:space="preserve">Professional website with carrier onboarding form and shipper RFQ form</w:t>
      </w:r>
    </w:p>
    <w:p>
      <w:pPr>
        <w:pStyle w:val="ListParagraph"/>
        <w:numPr>
          <w:ilvl w:val="0"/>
          <w:numId w:val="2"/>
        </w:numPr>
        <w:spacing w:before="60" w:after="60"/>
      </w:pPr>
      <w:r>
        <w:rPr>
          <w:rFonts w:ascii="Arial" w:cs="Arial" w:eastAsia="Arial" w:hAnsi="Arial"/>
          <w:b w:val="false"/>
          <w:bCs w:val="false"/>
          <w:color w:val="101828"/>
          <w:sz w:val="22"/>
          <w:szCs w:val="22"/>
        </w:rPr>
        <w:t xml:space="preserve">Google My Business profile optimized for 'freight dispatcher [city]'</w:t>
      </w:r>
    </w:p>
    <w:p>
      <w:pPr>
        <w:pStyle w:val="ListParagraph"/>
        <w:numPr>
          <w:ilvl w:val="0"/>
          <w:numId w:val="2"/>
        </w:numPr>
        <w:spacing w:before="60" w:after="60"/>
      </w:pPr>
      <w:r>
        <w:rPr>
          <w:rFonts w:ascii="Arial" w:cs="Arial" w:eastAsia="Arial" w:hAnsi="Arial"/>
          <w:b w:val="false"/>
          <w:bCs w:val="false"/>
          <w:color w:val="101828"/>
          <w:sz w:val="22"/>
          <w:szCs w:val="22"/>
        </w:rPr>
        <w:t xml:space="preserve">LinkedIn company page for shipper prospecting</w:t>
      </w:r>
    </w:p>
    <w:p>
      <w:pPr>
        <w:pStyle w:val="ListParagraph"/>
        <w:numPr>
          <w:ilvl w:val="0"/>
          <w:numId w:val="2"/>
        </w:numPr>
        <w:spacing w:before="60" w:after="60"/>
      </w:pPr>
      <w:r>
        <w:rPr>
          <w:rFonts w:ascii="Arial" w:cs="Arial" w:eastAsia="Arial" w:hAnsi="Arial"/>
          <w:b w:val="false"/>
          <w:bCs w:val="false"/>
          <w:color w:val="101828"/>
          <w:sz w:val="22"/>
          <w:szCs w:val="22"/>
        </w:rPr>
        <w:t xml:space="preserve">Facebook Business page for carrier acquisition</w:t>
      </w:r>
    </w:p>
    <w:p>
      <w:pPr>
        <w:pStyle w:val="ListParagraph"/>
        <w:numPr>
          <w:ilvl w:val="0"/>
          <w:numId w:val="2"/>
        </w:numPr>
        <w:spacing w:before="60" w:after="60"/>
      </w:pPr>
      <w:r>
        <w:rPr>
          <w:rFonts w:ascii="Arial" w:cs="Arial" w:eastAsia="Arial" w:hAnsi="Arial"/>
          <w:b w:val="false"/>
          <w:bCs w:val="false"/>
          <w:color w:val="101828"/>
          <w:sz w:val="22"/>
          <w:szCs w:val="22"/>
        </w:rPr>
        <w:t xml:space="preserve">YouTube/TikTok channel: 'How to make more money as an owner-operator' (builds organic trust)</w:t>
      </w:r>
    </w:p>
    <w:p>
      <w:pPr>
        <w:spacing w:before="40" w:after="4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Shipper Development Strategy</w:t>
      </w:r>
    </w:p>
    <w:p>
      <w:pPr>
        <w:spacing w:before="80" w:after="80"/>
      </w:pPr>
      <w:r>
        <w:rPr>
          <w:rFonts w:ascii="Arial" w:cs="Arial" w:eastAsia="Arial" w:hAnsi="Arial"/>
          <w:color w:val="101828"/>
          <w:sz w:val="22"/>
          <w:szCs w:val="22"/>
        </w:rPr>
        <w:t xml:space="preserve">Direct shipper relationships are the highest-value long-term asset. Target outreach:</w:t>
      </w:r>
    </w:p>
    <w:p>
      <w:pPr>
        <w:pStyle w:val="ListParagraph"/>
        <w:numPr>
          <w:ilvl w:val="0"/>
          <w:numId w:val="2"/>
        </w:numPr>
        <w:spacing w:before="60" w:after="60"/>
      </w:pPr>
      <w:r>
        <w:rPr>
          <w:rFonts w:ascii="Arial" w:cs="Arial" w:eastAsia="Arial" w:hAnsi="Arial"/>
          <w:b w:val="false"/>
          <w:bCs w:val="false"/>
          <w:color w:val="101828"/>
          <w:sz w:val="22"/>
          <w:szCs w:val="22"/>
        </w:rPr>
        <w:t xml:space="preserve">Cold email campaigns to logistics managers at mid-size manufacturers in target regions</w:t>
      </w:r>
    </w:p>
    <w:p>
      <w:pPr>
        <w:pStyle w:val="ListParagraph"/>
        <w:numPr>
          <w:ilvl w:val="0"/>
          <w:numId w:val="2"/>
        </w:numPr>
        <w:spacing w:before="60" w:after="60"/>
      </w:pPr>
      <w:r>
        <w:rPr>
          <w:rFonts w:ascii="Arial" w:cs="Arial" w:eastAsia="Arial" w:hAnsi="Arial"/>
          <w:b w:val="false"/>
          <w:bCs w:val="false"/>
          <w:color w:val="101828"/>
          <w:sz w:val="22"/>
          <w:szCs w:val="22"/>
        </w:rPr>
        <w:t xml:space="preserve">LinkedIn Sales Navigator targeting Supply Chain Directors and Logistics Coordinators</w:t>
      </w:r>
    </w:p>
    <w:p>
      <w:pPr>
        <w:pStyle w:val="ListParagraph"/>
        <w:numPr>
          <w:ilvl w:val="0"/>
          <w:numId w:val="2"/>
        </w:numPr>
        <w:spacing w:before="60" w:after="60"/>
      </w:pPr>
      <w:r>
        <w:rPr>
          <w:rFonts w:ascii="Arial" w:cs="Arial" w:eastAsia="Arial" w:hAnsi="Arial"/>
          <w:b w:val="false"/>
          <w:bCs w:val="false"/>
          <w:color w:val="101828"/>
          <w:sz w:val="22"/>
          <w:szCs w:val="22"/>
        </w:rPr>
        <w:t xml:space="preserve">Attend regional trade shows (MODEX, ProMat, regional manufacturing expos)</w:t>
      </w:r>
    </w:p>
    <w:p>
      <w:pPr>
        <w:pStyle w:val="ListParagraph"/>
        <w:numPr>
          <w:ilvl w:val="0"/>
          <w:numId w:val="2"/>
        </w:numPr>
        <w:spacing w:before="60" w:after="60"/>
      </w:pPr>
      <w:r>
        <w:rPr>
          <w:rFonts w:ascii="Arial" w:cs="Arial" w:eastAsia="Arial" w:hAnsi="Arial"/>
          <w:b w:val="false"/>
          <w:bCs w:val="false"/>
          <w:color w:val="101828"/>
          <w:sz w:val="22"/>
          <w:szCs w:val="22"/>
        </w:rPr>
        <w:t xml:space="preserve">Referral incentives for shipper introductions from existing network</w:t>
      </w:r>
    </w:p>
    <w:p>
      <w:pPr>
        <w:pStyle w:val="ListParagraph"/>
        <w:numPr>
          <w:ilvl w:val="0"/>
          <w:numId w:val="2"/>
        </w:numPr>
        <w:spacing w:before="60" w:after="60"/>
      </w:pPr>
      <w:r>
        <w:rPr>
          <w:rFonts w:ascii="Arial" w:cs="Arial" w:eastAsia="Arial" w:hAnsi="Arial"/>
          <w:b w:val="false"/>
          <w:bCs w:val="false"/>
          <w:color w:val="101828"/>
          <w:sz w:val="22"/>
          <w:szCs w:val="22"/>
        </w:rPr>
        <w:t xml:space="preserve">Offer competitive spot rates to earn first loads; convert to contract lanes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5DD" w:sz="1"/>
              <w:left w:val="single" w:color="D0D5DD" w:sz="1"/>
              <w:bottom w:val="single" w:color="D0D5DD" w:sz="1"/>
              <w:right w:val="single" w:color="D0D5DD" w:sz="1"/>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KEY INSIGHT</w:t>
            </w:r>
          </w:p>
        </w:tc>
        <w:tc>
          <w:tcPr>
            <w:tcW w:type="dxa" w:w="7920"/>
            <w:tcBorders>
              <w:top w:val="single" w:color="D0D5DD" w:sz="1"/>
              <w:left w:val="single" w:color="D0D5DD" w:sz="1"/>
              <w:bottom w:val="single" w:color="D0D5DD" w:sz="1"/>
              <w:right w:val="single" w:color="D0D5DD" w:sz="1"/>
            </w:tcBorders>
            <w:shd w:fill="FDF3DC" w:val="clear"/>
            <w:tcMar>
              <w:top w:type="dxa" w:w="100"/>
              <w:left w:type="dxa" w:w="160"/>
              <w:bottom w:type="dxa" w:w="100"/>
              <w:right w:type="dxa" w:w="120"/>
            </w:tcMar>
          </w:tcPr>
          <w:p>
            <w:r>
              <w:rPr>
                <w:rFonts w:ascii="Arial" w:cs="Arial" w:eastAsia="Arial" w:hAnsi="Arial"/>
                <w:color w:val="101828"/>
                <w:sz w:val="22"/>
                <w:szCs w:val="22"/>
              </w:rPr>
              <w:t xml:space="preserve">A single dedicated lane contract with one shipper (e.g., 3 loads/week at $2,800/load) generates $437K/year in guaranteed revenue — equal to dispatching 20+ carriers.</w:t>
            </w:r>
          </w:p>
        </w:tc>
      </w:tr>
    </w:tbl>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FINANCIAL PROJECTIONS</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8-Year Revenue Forecast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Year</w:t>
            </w:r>
          </w:p>
        </w:tc>
        <w:tc>
          <w:tcPr>
            <w:tcW w:type="dxa" w:w="1337"/>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Trucks</w:t>
            </w:r>
          </w:p>
        </w:tc>
        <w:tc>
          <w:tcPr>
            <w:tcW w:type="dxa" w:w="1337"/>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Dispatch Clients</w:t>
            </w:r>
          </w:p>
        </w:tc>
        <w:tc>
          <w:tcPr>
            <w:tcW w:type="dxa" w:w="1337"/>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Fleet Revenue</w:t>
            </w:r>
          </w:p>
        </w:tc>
        <w:tc>
          <w:tcPr>
            <w:tcW w:type="dxa" w:w="1337"/>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Dispatch Revenue</w:t>
            </w:r>
          </w:p>
        </w:tc>
        <w:tc>
          <w:tcPr>
            <w:tcW w:type="dxa" w:w="1337"/>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Total Revenue</w:t>
            </w:r>
          </w:p>
        </w:tc>
        <w:tc>
          <w:tcPr>
            <w:tcW w:type="dxa" w:w="1337"/>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Est. EBITDA</w:t>
            </w:r>
          </w:p>
        </w:tc>
      </w:tr>
      <w:tr>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Year 1</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5–8</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$85,000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$55,000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$140,000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$28,000</w:t>
            </w:r>
          </w:p>
        </w:tc>
      </w:tr>
      <w:tr>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Year 2</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12–15</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$280,000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$120,000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$400,000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$72,000</w:t>
            </w:r>
          </w:p>
        </w:tc>
      </w:tr>
      <w:tr>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Year 3</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18–22</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$600,000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$180,000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$780,000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$140,000</w:t>
            </w:r>
          </w:p>
        </w:tc>
      </w:tr>
      <w:tr>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Year 4</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28–35</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$1,200,000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$280,000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$1,480,000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$310,000</w:t>
            </w:r>
          </w:p>
        </w:tc>
      </w:tr>
      <w:tr>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Year 5</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6</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35–45</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$1,800,000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$380,000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$2,180,000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$480,000</w:t>
            </w:r>
          </w:p>
        </w:tc>
      </w:tr>
      <w:tr>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Year 6</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8</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50–60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$2,800,000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$500,000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$3,300,000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$750,000</w:t>
            </w:r>
          </w:p>
        </w:tc>
      </w:tr>
      <w:tr>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Year 7</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9</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60–70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$4,000,000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$650,000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$4,650,000</w:t>
            </w:r>
          </w:p>
        </w:tc>
        <w:tc>
          <w:tcPr>
            <w:tcW w:type="dxa" w:w="1337"/>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$1,100,000</w:t>
            </w:r>
          </w:p>
        </w:tc>
      </w:tr>
      <w:tr>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Year 8</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70–80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$6,500,000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$850,000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$7,350,000+</w:t>
            </w:r>
          </w:p>
        </w:tc>
        <w:tc>
          <w:tcPr>
            <w:tcW w:type="dxa" w:w="1337"/>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$2,200,000+</w:t>
            </w:r>
          </w:p>
        </w:tc>
      </w:tr>
    </w:tbl>
    <w:p>
      <w:pPr>
        <w:spacing w:before="60" w:after="60"/>
      </w:pPr>
      <w:r>
        <w:t xml:space="preserve"/>
      </w:r>
    </w:p>
    <w:p>
      <w:pPr>
        <w:spacing w:before="80" w:after="80"/>
      </w:pPr>
      <w:r>
        <w:rPr>
          <w:rFonts w:ascii="Arial" w:cs="Arial" w:eastAsia="Arial" w:hAnsi="Arial"/>
          <w:color w:val="2E5FA3"/>
          <w:sz w:val="22"/>
          <w:szCs w:val="22"/>
        </w:rPr>
        <w:t xml:space="preserve">Note: Year 8 total revenue may reach $10M+ if fleet operates at premium RPM rates or specialty freight (flatbed, reefer, oversized) is incorporated. The above figures represent conservative-to-moderate assumptions.</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Year 1 Detailed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Item</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Annual Amount</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Notes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REVENUE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 #1 Gross Revenue (10K miles/mo @ $2.20 RPM)</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$264,000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Gross before expenses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Dispatch Fee Income (6 clients @ $800/mo avg)</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$57,600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5–8% commissions</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Onboarding Fees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$1,500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One-time per client</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bCs/>
                <w:color w:val="101828"/>
                <w:sz w:val="19"/>
                <w:szCs w:val="19"/>
              </w:rPr>
              <w:t xml:space="preserve">Total Revenue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bCs/>
                <w:color w:val="101828"/>
                <w:sz w:val="19"/>
                <w:szCs w:val="19"/>
              </w:rPr>
              <w:t xml:space="preserve">$323,100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bCs/>
                <w:color w:val="101828"/>
                <w:sz w:val="19"/>
                <w:szCs w:val="19"/>
              </w:rPr>
              <w:t xml:space="preserve"/>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EXPENSES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Fuel (Truck #1)</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$72,000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$6,000/month</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Driver Pay (if hired driver)</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$54,000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$4,500/month</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 Payment</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$30,000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$2,500/month</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Insurance (Truck + Liability)</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$18,000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$1,500/month</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Maintenance Reserve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$12,000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$1,000/month</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Technology Stack</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$6,000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$500/month all-in</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Marketing &amp; Website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$4,800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$400/month</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Office / Admin</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$3,600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$300/month</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Legal / Accounting</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$3,000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Setup + quarterly</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Misc / Contingency</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$5,000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bCs/>
                <w:color w:val="101828"/>
                <w:sz w:val="19"/>
                <w:szCs w:val="19"/>
              </w:rPr>
              <w:t xml:space="preserve">Total Expenses</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bCs/>
                <w:color w:val="101828"/>
                <w:sz w:val="19"/>
                <w:szCs w:val="19"/>
              </w:rPr>
              <w:t xml:space="preserve">$208,400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bCs/>
                <w:color w:val="101828"/>
                <w:sz w:val="19"/>
                <w:szCs w:val="19"/>
              </w:rPr>
              <w:t xml:space="preserve"/>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bCs/>
                <w:color w:val="101828"/>
                <w:sz w:val="19"/>
                <w:szCs w:val="19"/>
              </w:rPr>
              <w:t xml:space="preserve">Net Operating Income (Pre-Tax)</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bCs/>
                <w:color w:val="101828"/>
                <w:sz w:val="19"/>
                <w:szCs w:val="19"/>
              </w:rPr>
              <w:t xml:space="preserve">$114,700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bCs/>
                <w:color w:val="101828"/>
                <w:sz w:val="19"/>
                <w:szCs w:val="19"/>
              </w:rPr>
              <w:t xml:space="preserve">~35% margin</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Startup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Item</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Estimated Cost</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Notes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LLC Formation + Operating Agreement</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$300–$800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Attorney recommended</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USDOT / MC Authority Filing</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Plus $72,000 insurance bond for broker authority</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Broker Authority Bond (if applicable)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$1,500–$3,000/year</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For dispatching as licensed broker</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TMS Software Setup</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$0–$500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First month; most SaaS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Load Board Subscriptions</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$400–$700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First 2 months</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Website + Domain + Email</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$500–$1,500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Professional build</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Business Cards / Marketing Materials</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$200–$500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Initial Legal Templates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$500–$1,500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Dispatch agreement, carrier contract</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Working Capital Reserve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$5,000–$10,000</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3 months operating runway</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TOTAL STARTUP COSTS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$9,000–$18,600</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Most can be funded from early dispatch income</w:t>
            </w:r>
          </w:p>
        </w:tc>
      </w:tr>
    </w:tbl>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OPERATIONS PLAN</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Organizational Structure by Phase</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Year 1 — Solo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Role</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Responsibilities</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Person</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Owner/CEO</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All roles: dispatch, sales, accounting, compliance</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You</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Fleet Partner</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Truck #1 asset contribution; optional driver role</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Partner</w:t>
            </w:r>
          </w:p>
        </w:tc>
      </w:tr>
    </w:tbl>
    <w:p>
      <w:pPr>
        <w:spacing w:before="40" w:after="40"/>
      </w:pPr>
      <w:r>
        <w:t xml:space="preserve"/>
      </w:r>
    </w:p>
    <w:p>
      <w:pPr>
        <w:pStyle w:val="Heading3"/>
        <w:spacing w:before="200" w:after="80"/>
      </w:pPr>
      <w:r>
        <w:rPr>
          <w:rFonts w:ascii="Arial" w:cs="Arial" w:eastAsia="Arial" w:hAnsi="Arial"/>
          <w:b/>
          <w:bCs/>
          <w:color w:val="2E5FA3"/>
          <w:sz w:val="24"/>
          <w:szCs w:val="24"/>
        </w:rPr>
        <w:t xml:space="preserve">Year 2–3 — Small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Role</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Responsibilities</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Type</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Owner/CEO</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Strategy, shipper sales, key account management</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You</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Dispatcher #1</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Day-to-day carrier load booking and check-calls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Contract → Full-time</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Admin/Accounting</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Invoicing, collections, compliance paperwork</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Part-time</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Driver(s)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Company truck operations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Hired CDL drivers</w:t>
            </w:r>
          </w:p>
        </w:tc>
      </w:tr>
    </w:tbl>
    <w:p>
      <w:pPr>
        <w:spacing w:before="40" w:after="40"/>
      </w:pPr>
      <w:r>
        <w:t xml:space="preserve"/>
      </w:r>
    </w:p>
    <w:p>
      <w:pPr>
        <w:pStyle w:val="Heading3"/>
        <w:spacing w:before="200" w:after="80"/>
      </w:pPr>
      <w:r>
        <w:rPr>
          <w:rFonts w:ascii="Arial" w:cs="Arial" w:eastAsia="Arial" w:hAnsi="Arial"/>
          <w:b/>
          <w:bCs/>
          <w:color w:val="2E5FA3"/>
          <w:sz w:val="24"/>
          <w:szCs w:val="24"/>
        </w:rPr>
        <w:t xml:space="preserve">Years 5–8 — Full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Role</w:t>
            </w:r>
          </w:p>
        </w:tc>
        <w:tc>
          <w:tcPr>
            <w:tcW w:type="dxa" w:w="468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Primary Function</w:t>
            </w:r>
          </w:p>
        </w:tc>
      </w:tr>
      <w:tr>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CEO / Owner</w:t>
            </w:r>
          </w:p>
        </w:tc>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Strategy, finance, major contracts</w:t>
            </w:r>
          </w:p>
        </w:tc>
      </w:tr>
      <w:tr>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Operations Manager</w:t>
            </w:r>
          </w:p>
        </w:tc>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Fleet, dispatch, driver management</w:t>
            </w:r>
          </w:p>
        </w:tc>
      </w:tr>
      <w:tr>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Dispatch Team (3–4)</w:t>
            </w:r>
          </w:p>
        </w:tc>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Carrier management, load booking</w:t>
            </w:r>
          </w:p>
        </w:tc>
      </w:tr>
      <w:tr>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Sales Representative</w:t>
            </w:r>
          </w:p>
        </w:tc>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Shipper development, contract lanes</w:t>
            </w:r>
          </w:p>
        </w:tc>
      </w:tr>
      <w:tr>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Safety &amp; Compliance Officer</w:t>
            </w:r>
          </w:p>
        </w:tc>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DOT compliance, driver records, insurance</w:t>
            </w:r>
          </w:p>
        </w:tc>
      </w:tr>
      <w:tr>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Admin &amp; Billing Team (2)</w:t>
            </w:r>
          </w:p>
        </w:tc>
        <w:tc>
          <w:tcPr>
            <w:tcW w:type="dxa" w:w="468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AR/AP, driver settlements, reporting</w:t>
            </w:r>
          </w:p>
        </w:tc>
      </w:tr>
      <w:tr>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Drivers (8–10)</w:t>
            </w:r>
          </w:p>
        </w:tc>
        <w:tc>
          <w:tcPr>
            <w:tcW w:type="dxa" w:w="468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Company truck operations</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Compliance &amp; Licensing Requirements</w:t>
      </w:r>
    </w:p>
    <w:p>
      <w:pPr>
        <w:pStyle w:val="ListParagraph"/>
        <w:numPr>
          <w:ilvl w:val="0"/>
          <w:numId w:val="2"/>
        </w:numPr>
        <w:spacing w:before="60" w:after="60"/>
      </w:pPr>
      <w:r>
        <w:rPr>
          <w:rFonts w:ascii="Arial" w:cs="Arial" w:eastAsia="Arial" w:hAnsi="Arial"/>
          <w:b w:val="false"/>
          <w:bCs w:val="false"/>
          <w:color w:val="101828"/>
          <w:sz w:val="22"/>
          <w:szCs w:val="22"/>
        </w:rPr>
        <w:t xml:space="preserve">USDOT Number — Required before any commercial operation</w:t>
      </w:r>
    </w:p>
    <w:p>
      <w:pPr>
        <w:pStyle w:val="ListParagraph"/>
        <w:numPr>
          <w:ilvl w:val="0"/>
          <w:numId w:val="2"/>
        </w:numPr>
        <w:spacing w:before="60" w:after="60"/>
      </w:pPr>
      <w:r>
        <w:rPr>
          <w:rFonts w:ascii="Arial" w:cs="Arial" w:eastAsia="Arial" w:hAnsi="Arial"/>
          <w:b w:val="false"/>
          <w:bCs w:val="false"/>
          <w:color w:val="101828"/>
          <w:sz w:val="22"/>
          <w:szCs w:val="22"/>
        </w:rPr>
        <w:t xml:space="preserve">MC Authority (Broker Authority) — Required to dispatch for others as a licensed broker</w:t>
      </w:r>
    </w:p>
    <w:p>
      <w:pPr>
        <w:pStyle w:val="ListParagraph"/>
        <w:numPr>
          <w:ilvl w:val="0"/>
          <w:numId w:val="2"/>
        </w:numPr>
        <w:spacing w:before="60" w:after="60"/>
      </w:pPr>
      <w:r>
        <w:rPr>
          <w:rFonts w:ascii="Arial" w:cs="Arial" w:eastAsia="Arial" w:hAnsi="Arial"/>
          <w:b w:val="false"/>
          <w:bCs w:val="false"/>
          <w:color w:val="101828"/>
          <w:sz w:val="22"/>
          <w:szCs w:val="22"/>
        </w:rPr>
        <w:t xml:space="preserve">$75,000 Surety Bond (BMC-84) or Trust Fund — Required for broker authority</w:t>
      </w:r>
    </w:p>
    <w:p>
      <w:pPr>
        <w:pStyle w:val="ListParagraph"/>
        <w:numPr>
          <w:ilvl w:val="0"/>
          <w:numId w:val="2"/>
        </w:numPr>
        <w:spacing w:before="60" w:after="60"/>
      </w:pPr>
      <w:r>
        <w:rPr>
          <w:rFonts w:ascii="Arial" w:cs="Arial" w:eastAsia="Arial" w:hAnsi="Arial"/>
          <w:b w:val="false"/>
          <w:bCs w:val="false"/>
          <w:color w:val="101828"/>
          <w:sz w:val="22"/>
          <w:szCs w:val="22"/>
        </w:rPr>
        <w:t xml:space="preserve">Unified Carrier Registration (UCR) — Annual registration for operating interstate</w:t>
      </w:r>
    </w:p>
    <w:p>
      <w:pPr>
        <w:pStyle w:val="ListParagraph"/>
        <w:numPr>
          <w:ilvl w:val="0"/>
          <w:numId w:val="2"/>
        </w:numPr>
        <w:spacing w:before="60" w:after="60"/>
      </w:pPr>
      <w:r>
        <w:rPr>
          <w:rFonts w:ascii="Arial" w:cs="Arial" w:eastAsia="Arial" w:hAnsi="Arial"/>
          <w:b w:val="false"/>
          <w:bCs w:val="false"/>
          <w:color w:val="101828"/>
          <w:sz w:val="22"/>
          <w:szCs w:val="22"/>
        </w:rPr>
        <w:t xml:space="preserve">IFTA (Fuel Tax) — Quarterly fuel tax reporting for interstate operations</w:t>
      </w:r>
    </w:p>
    <w:p>
      <w:pPr>
        <w:pStyle w:val="ListParagraph"/>
        <w:numPr>
          <w:ilvl w:val="0"/>
          <w:numId w:val="2"/>
        </w:numPr>
        <w:spacing w:before="60" w:after="60"/>
      </w:pPr>
      <w:r>
        <w:rPr>
          <w:rFonts w:ascii="Arial" w:cs="Arial" w:eastAsia="Arial" w:hAnsi="Arial"/>
          <w:b w:val="false"/>
          <w:bCs w:val="false"/>
          <w:color w:val="101828"/>
          <w:sz w:val="22"/>
          <w:szCs w:val="22"/>
        </w:rPr>
        <w:t xml:space="preserve">IRP (International Registration Plan) — Apportioned plates for multi-state trucking</w:t>
      </w:r>
    </w:p>
    <w:p>
      <w:pPr>
        <w:pStyle w:val="ListParagraph"/>
        <w:numPr>
          <w:ilvl w:val="0"/>
          <w:numId w:val="2"/>
        </w:numPr>
        <w:spacing w:before="60" w:after="60"/>
      </w:pPr>
      <w:r>
        <w:rPr>
          <w:rFonts w:ascii="Arial" w:cs="Arial" w:eastAsia="Arial" w:hAnsi="Arial"/>
          <w:b w:val="false"/>
          <w:bCs w:val="false"/>
          <w:color w:val="101828"/>
          <w:sz w:val="22"/>
          <w:szCs w:val="22"/>
        </w:rPr>
        <w:t xml:space="preserve">BOC-3 Filing — Process agent registration for MC authority</w:t>
      </w:r>
    </w:p>
    <w:p>
      <w:pPr>
        <w:pStyle w:val="ListParagraph"/>
        <w:numPr>
          <w:ilvl w:val="0"/>
          <w:numId w:val="2"/>
        </w:numPr>
        <w:spacing w:before="60" w:after="60"/>
      </w:pPr>
      <w:r>
        <w:rPr>
          <w:rFonts w:ascii="Arial" w:cs="Arial" w:eastAsia="Arial" w:hAnsi="Arial"/>
          <w:b w:val="false"/>
          <w:bCs w:val="false"/>
          <w:color w:val="101828"/>
          <w:sz w:val="22"/>
          <w:szCs w:val="22"/>
        </w:rPr>
        <w:t xml:space="preserve">ELD Mandate Compliance — Electronic logging devices required for all regulated drivers</w:t>
      </w:r>
    </w:p>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RISK MANAGEMENT</w:t>
      </w:r>
    </w:p>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Key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Risk</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Level</w:t>
            </w:r>
          </w:p>
        </w:tc>
        <w:tc>
          <w:tcPr>
            <w:tcW w:type="dxa" w:w="3120"/>
            <w:tcBorders>
              <w:top w:val="single" w:color="D0D5DD" w:sz="1"/>
              <w:left w:val="single" w:color="D0D5DD" w:sz="1"/>
              <w:bottom w:val="single" w:color="D0D5DD" w:sz="1"/>
              <w:right w:val="single" w:color="D0D5DD" w:sz="1"/>
            </w:tcBorders>
            <w:shd w:fill="2E5FA3" w:val="clear"/>
            <w:tcMar>
              <w:top w:type="dxa" w:w="80"/>
              <w:left w:type="dxa" w:w="100"/>
              <w:bottom w:type="dxa" w:w="80"/>
              <w:right w:type="dxa" w:w="100"/>
            </w:tcMar>
          </w:tcPr>
          <w:p>
            <w:pPr>
              <w:jc w:val="right"/>
            </w:pPr>
            <w:r>
              <w:rPr>
                <w:rFonts w:ascii="Arial" w:cs="Arial" w:eastAsia="Arial" w:hAnsi="Arial"/>
                <w:b/>
                <w:bCs/>
                <w:color w:val="FFFFFF"/>
                <w:sz w:val="19"/>
                <w:szCs w:val="19"/>
              </w:rPr>
              <w:t xml:space="preserve">Mitigation Strategy</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Fuel Price Spikes</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HIGH</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Fuel surcharge clauses in all contracts; fuel card discounts; route optimization</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Truck Breakdown / Downtime</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HIGH</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Maintenance reserve fund ($1,000–$1,500/month/truck); breakdown coverage insurance; backup carrier network through dispatch division</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Driver Turnover</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HIGH</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Competitive pay; lease-purchase program; transparent culture; home-time guarantees</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Freight Rate Softness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MEDIUM</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Diversify freight types; build direct shipper contracts to avoid spot market dependency</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Dispatch Client Churn</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MEDIUM</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Monthly check-ins; high-value service; competitive RPM results reported monthly</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Cash Flow Gaps</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MEDIUM</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Factoring company for AR; maintain 60-day expense reserve; quick-pay programs with brokers</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Regulatory Changes (FMCSA)</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LOW-MED</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TIA membership; compliance officer by Year 5; ongoing DOT compliance training</w:t>
            </w:r>
          </w:p>
        </w:tc>
      </w:tr>
      <w:tr>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Partner Dispute</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LOW</w:t>
            </w:r>
          </w:p>
        </w:tc>
        <w:tc>
          <w:tcPr>
            <w:tcW w:type="dxa" w:w="3120"/>
            <w:tcBorders>
              <w:top w:val="single" w:color="D0D5DD" w:sz="1"/>
              <w:left w:val="single" w:color="D0D5DD" w:sz="1"/>
              <w:bottom w:val="single" w:color="D0D5DD" w:sz="1"/>
              <w:right w:val="single" w:color="D0D5DD" w:sz="1"/>
            </w:tcBorders>
            <w:shd w:fill="F2F4F7"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Detailed Operating Agreement executed before operations; buyout clause defined</w:t>
            </w:r>
          </w:p>
        </w:tc>
      </w:tr>
      <w:tr>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left"/>
            </w:pPr>
            <w:r>
              <w:rPr>
                <w:rFonts w:ascii="Arial" w:cs="Arial" w:eastAsia="Arial" w:hAnsi="Arial"/>
                <w:b w:val="false"/>
                <w:bCs w:val="false"/>
                <w:color w:val="101828"/>
                <w:sz w:val="19"/>
                <w:szCs w:val="19"/>
              </w:rPr>
              <w:t xml:space="preserve">Economic Recession / Freight Downturn</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LOW-MED</w:t>
            </w:r>
          </w:p>
        </w:tc>
        <w:tc>
          <w:tcPr>
            <w:tcW w:type="dxa" w:w="312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pPr>
              <w:jc w:val="right"/>
            </w:pPr>
            <w:r>
              <w:rPr>
                <w:rFonts w:ascii="Arial" w:cs="Arial" w:eastAsia="Arial" w:hAnsi="Arial"/>
                <w:b w:val="false"/>
                <w:bCs w:val="false"/>
                <w:color w:val="101828"/>
                <w:sz w:val="19"/>
                <w:szCs w:val="19"/>
              </w:rPr>
              <w:t xml:space="preserve">Diversified revenue (dispatch fees + fleet); essential goods freight prioritized</w:t>
            </w:r>
          </w:p>
        </w:tc>
      </w:tr>
    </w:tbl>
    <w:p>
      <w:pPr>
        <w:spacing w:before="80" w:after="8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Insurance Requirements</w:t>
      </w:r>
    </w:p>
    <w:p>
      <w:pPr>
        <w:pStyle w:val="ListParagraph"/>
        <w:numPr>
          <w:ilvl w:val="0"/>
          <w:numId w:val="2"/>
        </w:numPr>
        <w:spacing w:before="60" w:after="60"/>
      </w:pPr>
      <w:r>
        <w:rPr>
          <w:rFonts w:ascii="Arial" w:cs="Arial" w:eastAsia="Arial" w:hAnsi="Arial"/>
          <w:b w:val="false"/>
          <w:bCs w:val="false"/>
          <w:color w:val="101828"/>
          <w:sz w:val="22"/>
          <w:szCs w:val="22"/>
        </w:rPr>
        <w:t xml:space="preserve">Primary Liability — $1,000,000 minimum (required by law for interstate operations)</w:t>
      </w:r>
    </w:p>
    <w:p>
      <w:pPr>
        <w:pStyle w:val="ListParagraph"/>
        <w:numPr>
          <w:ilvl w:val="0"/>
          <w:numId w:val="2"/>
        </w:numPr>
        <w:spacing w:before="60" w:after="60"/>
      </w:pPr>
      <w:r>
        <w:rPr>
          <w:rFonts w:ascii="Arial" w:cs="Arial" w:eastAsia="Arial" w:hAnsi="Arial"/>
          <w:b w:val="false"/>
          <w:bCs w:val="false"/>
          <w:color w:val="101828"/>
          <w:sz w:val="22"/>
          <w:szCs w:val="22"/>
        </w:rPr>
        <w:t xml:space="preserve">Cargo Insurance — $100,000 minimum; many shippers require higher</w:t>
      </w:r>
    </w:p>
    <w:p>
      <w:pPr>
        <w:pStyle w:val="ListParagraph"/>
        <w:numPr>
          <w:ilvl w:val="0"/>
          <w:numId w:val="2"/>
        </w:numPr>
        <w:spacing w:before="60" w:after="60"/>
      </w:pPr>
      <w:r>
        <w:rPr>
          <w:rFonts w:ascii="Arial" w:cs="Arial" w:eastAsia="Arial" w:hAnsi="Arial"/>
          <w:b w:val="false"/>
          <w:bCs w:val="false"/>
          <w:color w:val="101828"/>
          <w:sz w:val="22"/>
          <w:szCs w:val="22"/>
        </w:rPr>
        <w:t xml:space="preserve">Physical Damage — Covers truck and trailer against collision, theft, fire</w:t>
      </w:r>
    </w:p>
    <w:p>
      <w:pPr>
        <w:pStyle w:val="ListParagraph"/>
        <w:numPr>
          <w:ilvl w:val="0"/>
          <w:numId w:val="2"/>
        </w:numPr>
        <w:spacing w:before="60" w:after="60"/>
      </w:pPr>
      <w:r>
        <w:rPr>
          <w:rFonts w:ascii="Arial" w:cs="Arial" w:eastAsia="Arial" w:hAnsi="Arial"/>
          <w:b w:val="false"/>
          <w:bCs w:val="false"/>
          <w:color w:val="101828"/>
          <w:sz w:val="22"/>
          <w:szCs w:val="22"/>
        </w:rPr>
        <w:t xml:space="preserve">General Liability — $1,000,000 for business operations</w:t>
      </w:r>
    </w:p>
    <w:p>
      <w:pPr>
        <w:pStyle w:val="ListParagraph"/>
        <w:numPr>
          <w:ilvl w:val="0"/>
          <w:numId w:val="2"/>
        </w:numPr>
        <w:spacing w:before="60" w:after="60"/>
      </w:pPr>
      <w:r>
        <w:rPr>
          <w:rFonts w:ascii="Arial" w:cs="Arial" w:eastAsia="Arial" w:hAnsi="Arial"/>
          <w:b w:val="false"/>
          <w:bCs w:val="false"/>
          <w:color w:val="101828"/>
          <w:sz w:val="22"/>
          <w:szCs w:val="22"/>
        </w:rPr>
        <w:t xml:space="preserve">Workers Compensation — Required when hiring W2 drivers</w:t>
      </w:r>
    </w:p>
    <w:p>
      <w:pPr>
        <w:pStyle w:val="ListParagraph"/>
        <w:numPr>
          <w:ilvl w:val="0"/>
          <w:numId w:val="2"/>
        </w:numPr>
        <w:spacing w:before="60" w:after="60"/>
      </w:pPr>
      <w:r>
        <w:rPr>
          <w:rFonts w:ascii="Arial" w:cs="Arial" w:eastAsia="Arial" w:hAnsi="Arial"/>
          <w:b w:val="false"/>
          <w:bCs w:val="false"/>
          <w:color w:val="101828"/>
          <w:sz w:val="22"/>
          <w:szCs w:val="22"/>
        </w:rPr>
        <w:t xml:space="preserve">Errors &amp; Omissions (E&amp;O) — Recommended for dispatch/broker operations</w:t>
      </w:r>
    </w:p>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90-DAY LAUNCH ACTION PLAN</w:t>
      </w:r>
    </w:p>
    <w:p>
      <w:pPr>
        <w:spacing w:before="80" w:after="80"/>
      </w:pPr>
      <w:r>
        <w:t xml:space="preserve"/>
      </w:r>
    </w:p>
    <w:p>
      <w:pPr>
        <w:spacing w:before="80" w:after="80"/>
      </w:pPr>
      <w:r>
        <w:rPr>
          <w:rFonts w:ascii="Arial" w:cs="Arial" w:eastAsia="Arial" w:hAnsi="Arial"/>
          <w:color w:val="101828"/>
          <w:sz w:val="22"/>
          <w:szCs w:val="22"/>
        </w:rPr>
        <w:t xml:space="preserve">The first 90 days are the most critical. Here is your step-by-step launch checklist:</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Days 1–30: Legal &amp; Foundation</w:t>
      </w:r>
    </w:p>
    <w:p>
      <w:pPr>
        <w:pStyle w:val="ListParagraph"/>
        <w:numPr>
          <w:ilvl w:val="0"/>
          <w:numId w:val="2"/>
        </w:numPr>
        <w:spacing w:before="60" w:after="60"/>
      </w:pPr>
      <w:r>
        <w:rPr>
          <w:rFonts w:ascii="Arial" w:cs="Arial" w:eastAsia="Arial" w:hAnsi="Arial"/>
          <w:b w:val="false"/>
          <w:bCs w:val="false"/>
          <w:color w:val="101828"/>
          <w:sz w:val="22"/>
          <w:szCs w:val="22"/>
        </w:rPr>
        <w:t xml:space="preserve">File LLC with state; register trade name '3 Lakes Logistics'</w:t>
      </w:r>
    </w:p>
    <w:p>
      <w:pPr>
        <w:pStyle w:val="ListParagraph"/>
        <w:numPr>
          <w:ilvl w:val="0"/>
          <w:numId w:val="2"/>
        </w:numPr>
        <w:spacing w:before="60" w:after="60"/>
      </w:pPr>
      <w:r>
        <w:rPr>
          <w:rFonts w:ascii="Arial" w:cs="Arial" w:eastAsia="Arial" w:hAnsi="Arial"/>
          <w:b w:val="false"/>
          <w:bCs w:val="false"/>
          <w:color w:val="101828"/>
          <w:sz w:val="22"/>
          <w:szCs w:val="22"/>
        </w:rPr>
        <w:t xml:space="preserve">Draft and execute Partner Operating Agreement (truck contribution terms)</w:t>
      </w:r>
    </w:p>
    <w:p>
      <w:pPr>
        <w:pStyle w:val="ListParagraph"/>
        <w:numPr>
          <w:ilvl w:val="0"/>
          <w:numId w:val="2"/>
        </w:numPr>
        <w:spacing w:before="60" w:after="60"/>
      </w:pPr>
      <w:r>
        <w:rPr>
          <w:rFonts w:ascii="Arial" w:cs="Arial" w:eastAsia="Arial" w:hAnsi="Arial"/>
          <w:b w:val="false"/>
          <w:bCs w:val="false"/>
          <w:color w:val="101828"/>
          <w:sz w:val="22"/>
          <w:szCs w:val="22"/>
        </w:rPr>
        <w:t xml:space="preserve">Apply for USDOT number at FMCSA.dot.gov</w:t>
      </w:r>
    </w:p>
    <w:p>
      <w:pPr>
        <w:pStyle w:val="ListParagraph"/>
        <w:numPr>
          <w:ilvl w:val="0"/>
          <w:numId w:val="2"/>
        </w:numPr>
        <w:spacing w:before="60" w:after="60"/>
      </w:pPr>
      <w:r>
        <w:rPr>
          <w:rFonts w:ascii="Arial" w:cs="Arial" w:eastAsia="Arial" w:hAnsi="Arial"/>
          <w:b w:val="false"/>
          <w:bCs w:val="false"/>
          <w:color w:val="101828"/>
          <w:sz w:val="22"/>
          <w:szCs w:val="22"/>
        </w:rPr>
        <w:t xml:space="preserve">Apply for MC/Broker Authority (allow 20–25 business days for processing)</w:t>
      </w:r>
    </w:p>
    <w:p>
      <w:pPr>
        <w:pStyle w:val="ListParagraph"/>
        <w:numPr>
          <w:ilvl w:val="0"/>
          <w:numId w:val="2"/>
        </w:numPr>
        <w:spacing w:before="60" w:after="60"/>
      </w:pPr>
      <w:r>
        <w:rPr>
          <w:rFonts w:ascii="Arial" w:cs="Arial" w:eastAsia="Arial" w:hAnsi="Arial"/>
          <w:b w:val="false"/>
          <w:bCs w:val="false"/>
          <w:color w:val="101828"/>
          <w:sz w:val="22"/>
          <w:szCs w:val="22"/>
        </w:rPr>
        <w:t xml:space="preserve">Open dedicated business checking and savings accounts</w:t>
      </w:r>
    </w:p>
    <w:p>
      <w:pPr>
        <w:pStyle w:val="ListParagraph"/>
        <w:numPr>
          <w:ilvl w:val="0"/>
          <w:numId w:val="2"/>
        </w:numPr>
        <w:spacing w:before="60" w:after="60"/>
      </w:pPr>
      <w:r>
        <w:rPr>
          <w:rFonts w:ascii="Arial" w:cs="Arial" w:eastAsia="Arial" w:hAnsi="Arial"/>
          <w:b w:val="false"/>
          <w:bCs w:val="false"/>
          <w:color w:val="101828"/>
          <w:sz w:val="22"/>
          <w:szCs w:val="22"/>
        </w:rPr>
        <w:t xml:space="preserve">Purchase Surety Bond ($75,000 BMC-84) from bond provider</w:t>
      </w:r>
    </w:p>
    <w:p>
      <w:pPr>
        <w:pStyle w:val="ListParagraph"/>
        <w:numPr>
          <w:ilvl w:val="0"/>
          <w:numId w:val="2"/>
        </w:numPr>
        <w:spacing w:before="60" w:after="60"/>
      </w:pPr>
      <w:r>
        <w:rPr>
          <w:rFonts w:ascii="Arial" w:cs="Arial" w:eastAsia="Arial" w:hAnsi="Arial"/>
          <w:b w:val="false"/>
          <w:bCs w:val="false"/>
          <w:color w:val="101828"/>
          <w:sz w:val="22"/>
          <w:szCs w:val="22"/>
        </w:rPr>
        <w:t xml:space="preserve">File BOC-3 designation with process agent</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Days 31–60: Systems &amp; First Clients</w:t>
      </w:r>
    </w:p>
    <w:p>
      <w:pPr>
        <w:pStyle w:val="ListParagraph"/>
        <w:numPr>
          <w:ilvl w:val="0"/>
          <w:numId w:val="2"/>
        </w:numPr>
        <w:spacing w:before="60" w:after="60"/>
      </w:pPr>
      <w:r>
        <w:rPr>
          <w:rFonts w:ascii="Arial" w:cs="Arial" w:eastAsia="Arial" w:hAnsi="Arial"/>
          <w:b w:val="false"/>
          <w:bCs w:val="false"/>
          <w:color w:val="101828"/>
          <w:sz w:val="22"/>
          <w:szCs w:val="22"/>
        </w:rPr>
        <w:t xml:space="preserve">Subscribe to DAT Power and Truckstop.io load boards</w:t>
      </w:r>
    </w:p>
    <w:p>
      <w:pPr>
        <w:pStyle w:val="ListParagraph"/>
        <w:numPr>
          <w:ilvl w:val="0"/>
          <w:numId w:val="2"/>
        </w:numPr>
        <w:spacing w:before="60" w:after="60"/>
      </w:pPr>
      <w:r>
        <w:rPr>
          <w:rFonts w:ascii="Arial" w:cs="Arial" w:eastAsia="Arial" w:hAnsi="Arial"/>
          <w:b w:val="false"/>
          <w:bCs w:val="false"/>
          <w:color w:val="101828"/>
          <w:sz w:val="22"/>
          <w:szCs w:val="22"/>
        </w:rPr>
        <w:t xml:space="preserve">Set up TMS software (Axele or Tailwind TMS recommended for startups)</w:t>
      </w:r>
    </w:p>
    <w:p>
      <w:pPr>
        <w:pStyle w:val="ListParagraph"/>
        <w:numPr>
          <w:ilvl w:val="0"/>
          <w:numId w:val="2"/>
        </w:numPr>
        <w:spacing w:before="60" w:after="60"/>
      </w:pPr>
      <w:r>
        <w:rPr>
          <w:rFonts w:ascii="Arial" w:cs="Arial" w:eastAsia="Arial" w:hAnsi="Arial"/>
          <w:b w:val="false"/>
          <w:bCs w:val="false"/>
          <w:color w:val="101828"/>
          <w:sz w:val="22"/>
          <w:szCs w:val="22"/>
        </w:rPr>
        <w:t xml:space="preserve">Create dispatch agreement template (attorney-reviewed)</w:t>
      </w:r>
    </w:p>
    <w:p>
      <w:pPr>
        <w:pStyle w:val="ListParagraph"/>
        <w:numPr>
          <w:ilvl w:val="0"/>
          <w:numId w:val="2"/>
        </w:numPr>
        <w:spacing w:before="60" w:after="60"/>
      </w:pPr>
      <w:r>
        <w:rPr>
          <w:rFonts w:ascii="Arial" w:cs="Arial" w:eastAsia="Arial" w:hAnsi="Arial"/>
          <w:b w:val="false"/>
          <w:bCs w:val="false"/>
          <w:color w:val="101828"/>
          <w:sz w:val="22"/>
          <w:szCs w:val="22"/>
        </w:rPr>
        <w:t xml:space="preserve">Launch social media profiles (Facebook, LinkedIn, Instagram)</w:t>
      </w:r>
    </w:p>
    <w:p>
      <w:pPr>
        <w:pStyle w:val="ListParagraph"/>
        <w:numPr>
          <w:ilvl w:val="0"/>
          <w:numId w:val="2"/>
        </w:numPr>
        <w:spacing w:before="60" w:after="60"/>
      </w:pPr>
      <w:r>
        <w:rPr>
          <w:rFonts w:ascii="Arial" w:cs="Arial" w:eastAsia="Arial" w:hAnsi="Arial"/>
          <w:b w:val="false"/>
          <w:bCs w:val="false"/>
          <w:color w:val="101828"/>
          <w:sz w:val="22"/>
          <w:szCs w:val="22"/>
        </w:rPr>
        <w:t xml:space="preserve">Join 5+ Facebook owner-operator groups and begin posting value content</w:t>
      </w:r>
    </w:p>
    <w:p>
      <w:pPr>
        <w:pStyle w:val="ListParagraph"/>
        <w:numPr>
          <w:ilvl w:val="0"/>
          <w:numId w:val="2"/>
        </w:numPr>
        <w:spacing w:before="60" w:after="60"/>
      </w:pPr>
      <w:r>
        <w:rPr>
          <w:rFonts w:ascii="Arial" w:cs="Arial" w:eastAsia="Arial" w:hAnsi="Arial"/>
          <w:b w:val="false"/>
          <w:bCs w:val="false"/>
          <w:color w:val="101828"/>
          <w:sz w:val="22"/>
          <w:szCs w:val="22"/>
        </w:rPr>
        <w:t xml:space="preserve">Make first 50 carrier outreach contacts</w:t>
      </w:r>
    </w:p>
    <w:p>
      <w:pPr>
        <w:pStyle w:val="ListParagraph"/>
        <w:numPr>
          <w:ilvl w:val="0"/>
          <w:numId w:val="2"/>
        </w:numPr>
        <w:spacing w:before="60" w:after="60"/>
      </w:pPr>
      <w:r>
        <w:rPr>
          <w:rFonts w:ascii="Arial" w:cs="Arial" w:eastAsia="Arial" w:hAnsi="Arial"/>
          <w:b w:val="false"/>
          <w:bCs w:val="false"/>
          <w:color w:val="101828"/>
          <w:sz w:val="22"/>
          <w:szCs w:val="22"/>
        </w:rPr>
        <w:t xml:space="preserve">Target: Sign 3–5 dispatch clients before Day 60</w:t>
      </w:r>
    </w:p>
    <w:p>
      <w:pPr>
        <w:spacing w:before="40" w:after="40"/>
      </w:pPr>
      <w:r>
        <w:t xml:space="preserve"/>
      </w:r>
    </w:p>
    <w:p>
      <w:pPr>
        <w:pStyle w:val="Heading3"/>
        <w:spacing w:before="200" w:after="80"/>
      </w:pPr>
      <w:r>
        <w:rPr>
          <w:rFonts w:ascii="Arial" w:cs="Arial" w:eastAsia="Arial" w:hAnsi="Arial"/>
          <w:b/>
          <w:bCs/>
          <w:color w:val="2E5FA3"/>
          <w:sz w:val="24"/>
          <w:szCs w:val="24"/>
        </w:rPr>
        <w:t xml:space="preserve">Days 61–90: Revenue &amp; Operations</w:t>
      </w:r>
    </w:p>
    <w:p>
      <w:pPr>
        <w:pStyle w:val="ListParagraph"/>
        <w:numPr>
          <w:ilvl w:val="0"/>
          <w:numId w:val="2"/>
        </w:numPr>
        <w:spacing w:before="60" w:after="60"/>
      </w:pPr>
      <w:r>
        <w:rPr>
          <w:rFonts w:ascii="Arial" w:cs="Arial" w:eastAsia="Arial" w:hAnsi="Arial"/>
          <w:b w:val="false"/>
          <w:bCs w:val="false"/>
          <w:color w:val="101828"/>
          <w:sz w:val="22"/>
          <w:szCs w:val="22"/>
        </w:rPr>
        <w:t xml:space="preserve">Book first loads for dispatch clients; track RPM performance</w:t>
      </w:r>
    </w:p>
    <w:p>
      <w:pPr>
        <w:pStyle w:val="ListParagraph"/>
        <w:numPr>
          <w:ilvl w:val="0"/>
          <w:numId w:val="2"/>
        </w:numPr>
        <w:spacing w:before="60" w:after="60"/>
      </w:pPr>
      <w:r>
        <w:rPr>
          <w:rFonts w:ascii="Arial" w:cs="Arial" w:eastAsia="Arial" w:hAnsi="Arial"/>
          <w:b w:val="false"/>
          <w:bCs w:val="false"/>
          <w:color w:val="101828"/>
          <w:sz w:val="22"/>
          <w:szCs w:val="22"/>
        </w:rPr>
        <w:t xml:space="preserve">Put Truck #1 on road if not already running — target high-paying lanes (Southeast, Midwest)</w:t>
      </w:r>
    </w:p>
    <w:p>
      <w:pPr>
        <w:pStyle w:val="ListParagraph"/>
        <w:numPr>
          <w:ilvl w:val="0"/>
          <w:numId w:val="2"/>
        </w:numPr>
        <w:spacing w:before="60" w:after="60"/>
      </w:pPr>
      <w:r>
        <w:rPr>
          <w:rFonts w:ascii="Arial" w:cs="Arial" w:eastAsia="Arial" w:hAnsi="Arial"/>
          <w:b w:val="false"/>
          <w:bCs w:val="false"/>
          <w:color w:val="101828"/>
          <w:sz w:val="22"/>
          <w:szCs w:val="22"/>
        </w:rPr>
        <w:t xml:space="preserve">Collect first dispatch fees; invoice on time</w:t>
      </w:r>
    </w:p>
    <w:p>
      <w:pPr>
        <w:pStyle w:val="ListParagraph"/>
        <w:numPr>
          <w:ilvl w:val="0"/>
          <w:numId w:val="2"/>
        </w:numPr>
        <w:spacing w:before="60" w:after="60"/>
      </w:pPr>
      <w:r>
        <w:rPr>
          <w:rFonts w:ascii="Arial" w:cs="Arial" w:eastAsia="Arial" w:hAnsi="Arial"/>
          <w:b w:val="false"/>
          <w:bCs w:val="false"/>
          <w:color w:val="101828"/>
          <w:sz w:val="22"/>
          <w:szCs w:val="22"/>
        </w:rPr>
        <w:t xml:space="preserve">Build simple operating dashboard (Excel or Google Sheets): revenue, miles, RPM, clients)</w:t>
      </w:r>
    </w:p>
    <w:p>
      <w:pPr>
        <w:pStyle w:val="ListParagraph"/>
        <w:numPr>
          <w:ilvl w:val="0"/>
          <w:numId w:val="2"/>
        </w:numPr>
        <w:spacing w:before="60" w:after="60"/>
      </w:pPr>
      <w:r>
        <w:rPr>
          <w:rFonts w:ascii="Arial" w:cs="Arial" w:eastAsia="Arial" w:hAnsi="Arial"/>
          <w:b w:val="false"/>
          <w:bCs w:val="false"/>
          <w:color w:val="101828"/>
          <w:sz w:val="22"/>
          <w:szCs w:val="22"/>
        </w:rPr>
        <w:t xml:space="preserve">Establish vendor accounts: fuel card, maintenance shop relationship</w:t>
      </w:r>
    </w:p>
    <w:p>
      <w:pPr>
        <w:pStyle w:val="ListParagraph"/>
        <w:numPr>
          <w:ilvl w:val="0"/>
          <w:numId w:val="2"/>
        </w:numPr>
        <w:spacing w:before="60" w:after="60"/>
      </w:pPr>
      <w:r>
        <w:rPr>
          <w:rFonts w:ascii="Arial" w:cs="Arial" w:eastAsia="Arial" w:hAnsi="Arial"/>
          <w:b w:val="false"/>
          <w:bCs w:val="false"/>
          <w:color w:val="101828"/>
          <w:sz w:val="22"/>
          <w:szCs w:val="22"/>
        </w:rPr>
        <w:t xml:space="preserve">Begin building shipper prospect list (LinkedIn, Google research)</w:t>
      </w:r>
    </w:p>
    <w:p>
      <w:pPr>
        <w:pStyle w:val="ListParagraph"/>
        <w:numPr>
          <w:ilvl w:val="0"/>
          <w:numId w:val="2"/>
        </w:numPr>
        <w:spacing w:before="60" w:after="60"/>
      </w:pPr>
      <w:r>
        <w:rPr>
          <w:rFonts w:ascii="Arial" w:cs="Arial" w:eastAsia="Arial" w:hAnsi="Arial"/>
          <w:b w:val="false"/>
          <w:bCs w:val="false"/>
          <w:color w:val="101828"/>
          <w:sz w:val="22"/>
          <w:szCs w:val="22"/>
        </w:rPr>
        <w:t xml:space="preserve">Review Month 2–3 financials; assess against projections</w:t>
      </w:r>
    </w:p>
    <w:p>
      <w:pPr>
        <w:spacing w:before="80" w:after="80"/>
      </w:pPr>
      <w:r>
        <w:t xml:space="preserve"/>
      </w:r>
    </w:p>
    <w:p>
      <w:pPr>
        <w:pStyle w:val="Heading1"/>
        <w:pBdr>
          <w:bottom w:val="single" w:color="E8A020" w:sz="8"/>
        </w:pBdr>
        <w:shd w:fill="1B3A6B" w:val="clear"/>
        <w:spacing w:before="360" w:after="200"/>
        <w:ind w:left="200" w:right="200"/>
      </w:pPr>
      <w:r>
        <w:rPr>
          <w:rFonts w:ascii="Arial" w:cs="Arial" w:eastAsia="Arial" w:hAnsi="Arial"/>
          <w:b/>
          <w:bCs/>
          <w:color w:val="FFFFFF"/>
          <w:sz w:val="36"/>
          <w:szCs w:val="36"/>
        </w:rPr>
        <w:t xml:space="preserve">CONCLUSION &amp; NEXT STEPS</w:t>
      </w:r>
    </w:p>
    <w:p>
      <w:pPr>
        <w:spacing w:before="80" w:after="80"/>
      </w:pPr>
      <w:r>
        <w:t xml:space="preserve"/>
      </w:r>
    </w:p>
    <w:p>
      <w:pPr>
        <w:spacing w:before="80" w:after="80"/>
      </w:pPr>
      <w:r>
        <w:rPr>
          <w:rFonts w:ascii="Arial" w:cs="Arial" w:eastAsia="Arial" w:hAnsi="Arial"/>
          <w:color w:val="101828"/>
          <w:sz w:val="22"/>
          <w:szCs w:val="22"/>
        </w:rPr>
        <w:t xml:space="preserve">3 Lakes Logistics is positioned to become a significant regional logistics company by leveraging the rare combination of an existing truck asset (eliminating the highest startup barrier), a dispatching revenue stream that funds growth, and a systematic fleet acquisition strategy.</w:t>
      </w:r>
    </w:p>
    <w:p>
      <w:pPr>
        <w:spacing w:before="40" w:after="40"/>
      </w:pPr>
      <w:r>
        <w:t xml:space="preserve"/>
      </w:r>
    </w:p>
    <w:p>
      <w:pPr>
        <w:spacing w:before="80" w:after="80"/>
      </w:pPr>
      <w:r>
        <w:rPr>
          <w:rFonts w:ascii="Arial" w:cs="Arial" w:eastAsia="Arial" w:hAnsi="Arial"/>
          <w:color w:val="101828"/>
          <w:sz w:val="22"/>
          <w:szCs w:val="22"/>
        </w:rPr>
        <w:t xml:space="preserve">The path from 1 truck and $0 revenue to 10 trucks and $10 million is not a straight line — it will require discipline, hustle in the early years, and smart financial management. But the model is proven: thousands of trucking entrepreneurs have built exactly this type of business, and the ones who succeed do so by starting with dispatch services, mastering carrier relationships, and growing their own fleet one truck at a time.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5DD" w:sz="1"/>
              <w:left w:val="single" w:color="D0D5DD" w:sz="1"/>
              <w:bottom w:val="single" w:color="D0D5DD" w:sz="1"/>
              <w:right w:val="single" w:color="D0D5DD" w:sz="1"/>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YOUR #1 PRIORITY</w:t>
            </w:r>
          </w:p>
        </w:tc>
        <w:tc>
          <w:tcPr>
            <w:tcW w:type="dxa" w:w="7920"/>
            <w:tcBorders>
              <w:top w:val="single" w:color="D0D5DD" w:sz="1"/>
              <w:left w:val="single" w:color="D0D5DD" w:sz="1"/>
              <w:bottom w:val="single" w:color="D0D5DD" w:sz="1"/>
              <w:right w:val="single" w:color="D0D5DD" w:sz="1"/>
            </w:tcBorders>
            <w:shd w:fill="FDF3DC" w:val="clear"/>
            <w:tcMar>
              <w:top w:type="dxa" w:w="100"/>
              <w:left w:type="dxa" w:w="160"/>
              <w:bottom w:type="dxa" w:w="100"/>
              <w:right w:type="dxa" w:w="120"/>
            </w:tcMar>
          </w:tcPr>
          <w:p>
            <w:r>
              <w:rPr>
                <w:rFonts w:ascii="Arial" w:cs="Arial" w:eastAsia="Arial" w:hAnsi="Arial"/>
                <w:color w:val="101828"/>
                <w:sz w:val="22"/>
                <w:szCs w:val="22"/>
              </w:rPr>
              <w:t xml:space="preserve">In the first 90 days, focus exclusively on: (1) getting legally compliant, (2) booking your first 5 dispatch clients, and (3) putting Truck #1 on high-paying lanes. Revenue solves most startup problems.</w:t>
            </w:r>
          </w:p>
        </w:tc>
      </w:tr>
    </w:tbl>
    <w:p>
      <w:pPr>
        <w:spacing w:before="60" w:after="60"/>
      </w:pPr>
      <w:r>
        <w:t xml:space="preserve"/>
      </w:r>
    </w:p>
    <w:p>
      <w:pPr>
        <w:pStyle w:val="Heading2"/>
        <w:pBdr>
          <w:bottom w:val="single" w:color="2E5FA3" w:sz="4"/>
        </w:pBdr>
        <w:spacing w:before="280" w:after="120"/>
      </w:pPr>
      <w:r>
        <w:rPr>
          <w:rFonts w:ascii="Arial" w:cs="Arial" w:eastAsia="Arial" w:hAnsi="Arial"/>
          <w:b/>
          <w:bCs/>
          <w:color w:val="1B3A6B"/>
          <w:sz w:val="28"/>
          <w:szCs w:val="28"/>
        </w:rPr>
        <w:t xml:space="preserve">Immediate Next Steps</w:t>
      </w:r>
    </w:p>
    <w:p>
      <w:pPr>
        <w:pStyle w:val="ListParagraph"/>
        <w:numPr>
          <w:ilvl w:val="0"/>
          <w:numId w:val="2"/>
        </w:numPr>
        <w:spacing w:before="60" w:after="60"/>
      </w:pPr>
      <w:r>
        <w:rPr>
          <w:rFonts w:ascii="Arial" w:cs="Arial" w:eastAsia="Arial" w:hAnsi="Arial"/>
          <w:b/>
          <w:bCs/>
          <w:color w:val="101828"/>
          <w:sz w:val="22"/>
          <w:szCs w:val="22"/>
        </w:rPr>
        <w:t xml:space="preserve">File your LLC this week — do not operate without it</w:t>
      </w:r>
    </w:p>
    <w:p>
      <w:pPr>
        <w:pStyle w:val="ListParagraph"/>
        <w:numPr>
          <w:ilvl w:val="0"/>
          <w:numId w:val="2"/>
        </w:numPr>
        <w:spacing w:before="60" w:after="60"/>
      </w:pPr>
      <w:r>
        <w:rPr>
          <w:rFonts w:ascii="Arial" w:cs="Arial" w:eastAsia="Arial" w:hAnsi="Arial"/>
          <w:b/>
          <w:bCs/>
          <w:color w:val="101828"/>
          <w:sz w:val="22"/>
          <w:szCs w:val="22"/>
        </w:rPr>
        <w:t xml:space="preserve">Draft and sign the Partner Agreement — protect both parties before the first load</w:t>
      </w:r>
    </w:p>
    <w:p>
      <w:pPr>
        <w:pStyle w:val="ListParagraph"/>
        <w:numPr>
          <w:ilvl w:val="0"/>
          <w:numId w:val="2"/>
        </w:numPr>
        <w:spacing w:before="60" w:after="60"/>
      </w:pPr>
      <w:r>
        <w:rPr>
          <w:rFonts w:ascii="Arial" w:cs="Arial" w:eastAsia="Arial" w:hAnsi="Arial"/>
          <w:b/>
          <w:bCs/>
          <w:color w:val="101828"/>
          <w:sz w:val="22"/>
          <w:szCs w:val="22"/>
        </w:rPr>
        <w:t xml:space="preserve">Apply for USDOT/MC Authority — the 20-day clock starts when you apply</w:t>
      </w:r>
    </w:p>
    <w:p>
      <w:pPr>
        <w:pStyle w:val="ListParagraph"/>
        <w:numPr>
          <w:ilvl w:val="0"/>
          <w:numId w:val="2"/>
        </w:numPr>
        <w:spacing w:before="60" w:after="60"/>
      </w:pPr>
      <w:r>
        <w:rPr>
          <w:rFonts w:ascii="Arial" w:cs="Arial" w:eastAsia="Arial" w:hAnsi="Arial"/>
          <w:b/>
          <w:bCs/>
          <w:color w:val="101828"/>
          <w:sz w:val="22"/>
          <w:szCs w:val="22"/>
        </w:rPr>
        <w:t xml:space="preserve">Subscribe to DAT Power and start studying load boards daily</w:t>
      </w:r>
    </w:p>
    <w:p>
      <w:pPr>
        <w:pStyle w:val="ListParagraph"/>
        <w:numPr>
          <w:ilvl w:val="0"/>
          <w:numId w:val="2"/>
        </w:numPr>
        <w:spacing w:before="60" w:after="60"/>
      </w:pPr>
      <w:r>
        <w:rPr>
          <w:rFonts w:ascii="Arial" w:cs="Arial" w:eastAsia="Arial" w:hAnsi="Arial"/>
          <w:b/>
          <w:bCs/>
          <w:color w:val="101828"/>
          <w:sz w:val="22"/>
          <w:szCs w:val="22"/>
        </w:rPr>
        <w:t xml:space="preserve">Begin carrier outreach — your first dispatch client is closer than you think</w:t>
      </w:r>
    </w:p>
    <w:p>
      <w:pPr>
        <w:spacing w:before="80" w:after="80"/>
      </w:pPr>
      <w:r>
        <w:t xml:space="preserve"/>
      </w:r>
    </w:p>
    <w:p>
      <w:pPr>
        <w:jc w:val="center"/>
      </w:pPr>
      <w:r>
        <w:rPr>
          <w:rFonts w:ascii="Arial" w:cs="Arial" w:eastAsia="Arial" w:hAnsi="Arial"/>
          <w:color w:val="D0D5DD"/>
          <w:sz w:val="22"/>
          <w:szCs w:val="22"/>
        </w:rPr>
        <w:t xml:space="preserve">─────────────────────────────────────────────</w:t>
      </w:r>
    </w:p>
    <w:p>
      <w:pPr>
        <w:spacing w:before="120" w:after="60"/>
        <w:jc w:val="center"/>
      </w:pPr>
      <w:r>
        <w:rPr>
          <w:rFonts w:ascii="Arial" w:cs="Arial" w:eastAsia="Arial" w:hAnsi="Arial"/>
          <w:b/>
          <w:bCs/>
          <w:color w:val="1B3A6B"/>
          <w:sz w:val="28"/>
          <w:szCs w:val="28"/>
        </w:rPr>
        <w:t xml:space="preserve">3 LAKES LOGISTICS</w:t>
      </w:r>
    </w:p>
    <w:p>
      <w:pPr>
        <w:spacing w:before="40" w:after="60"/>
        <w:jc w:val="center"/>
      </w:pPr>
      <w:r>
        <w:rPr>
          <w:rFonts w:ascii="Arial" w:cs="Arial" w:eastAsia="Arial" w:hAnsi="Arial"/>
          <w:i/>
          <w:iCs/>
          <w:color w:val="2E5FA3"/>
          <w:sz w:val="22"/>
          <w:szCs w:val="22"/>
        </w:rPr>
        <w:t xml:space="preserve">Building freight empires, one load at a time.</w:t>
      </w:r>
    </w:p>
    <w:p>
      <w:pPr>
        <w:jc w:val="center"/>
      </w:pPr>
      <w:r>
        <w:rPr>
          <w:rFonts w:ascii="Arial" w:cs="Arial" w:eastAsia="Arial" w:hAnsi="Arial"/>
          <w:color w:val="D0D5DD"/>
          <w:sz w:val="22"/>
          <w:szCs w:val="22"/>
        </w:rPr>
        <w:t xml:space="preserv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spacing w:before="100"/>
    </w:pPr>
    <w:r>
      <w:rPr>
        <w:rFonts w:ascii="Arial" w:cs="Arial" w:eastAsia="Arial" w:hAnsi="Arial"/>
        <w:color w:val="D0D5DD"/>
        <w:sz w:val="17"/>
        <w:szCs w:val="17"/>
      </w:rPr>
      <w:t xml:space="preserve">© 2025 3 Lakes Logistics. All rights reserved.   |   Page </w:t>
    </w:r>
    <w:r>
      <w:rPr>
        <w:rFonts w:ascii="Arial" w:cs="Arial" w:eastAsia="Arial" w:hAnsi="Arial"/>
        <w:color w:val="D0D5D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spacing w:after="120"/>
    </w:pPr>
    <w:r>
      <w:rPr>
        <w:rFonts w:ascii="Arial" w:cs="Arial" w:eastAsia="Arial" w:hAnsi="Arial"/>
        <w:color w:val="2E5FA3"/>
        <w:sz w:val="18"/>
        <w:szCs w:val="18"/>
      </w:rPr>
      <w:t xml:space="preserve">3 LAKES LOGISTICS  |  Business Plan</w:t>
    </w:r>
    <w:r>
      <w:rPr>
        <w:rFonts w:ascii="Arial" w:cs="Arial" w:eastAsia="Arial" w:hAnsi="Arial"/>
        <w:b/>
        <w:bCs/>
        <w:color w:val="E8A02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2026-03-07T20:42:00.829Z</dcterms:created>
  <dcterms:modified xsi:type="dcterms:W3CDTF">2026-03-07T20:42:00.830Z</dcterms:modified>
</cp:coreProperties>
</file>

<file path=docProps/custom.xml><?xml version="1.0" encoding="utf-8"?>
<Properties xmlns="http://schemas.openxmlformats.org/officeDocument/2006/custom-properties" xmlns:vt="http://schemas.openxmlformats.org/officeDocument/2006/docPropsVTypes"/>
</file>