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jc w:val="center"/>
      </w:pPr>
      <w:r>
        <w:drawing>
          <wp:inline xmlns:a="http://schemas.openxmlformats.org/drawingml/2006/main" xmlns:pic="http://schemas.openxmlformats.org/drawingml/2006/picture">
            <wp:extent cx="3291840" cy="886691"/>
            <wp:docPr id="1" name="Picture 1"/>
            <wp:cNvGraphicFramePr>
              <a:graphicFrameLocks noChangeAspect="1"/>
            </wp:cNvGraphicFramePr>
            <a:graphic>
              <a:graphicData uri="http://schemas.openxmlformats.org/drawingml/2006/picture">
                <pic:pic>
                  <pic:nvPicPr>
                    <pic:cNvPr id="0" name="handled-lockup.png"/>
                    <pic:cNvPicPr/>
                  </pic:nvPicPr>
                  <pic:blipFill>
                    <a:blip r:embed="rId11"/>
                    <a:stretch>
                      <a:fillRect/>
                    </a:stretch>
                  </pic:blipFill>
                  <pic:spPr>
                    <a:xfrm>
                      <a:off x="0" y="0"/>
                      <a:ext cx="3291840" cy="886691"/>
                    </a:xfrm>
                    <a:prstGeom prst="rect"/>
                  </pic:spPr>
                </pic:pic>
              </a:graphicData>
            </a:graphic>
          </wp:inline>
        </w:drawing>
      </w:r>
    </w:p>
    <w:p>
      <w:pPr>
        <w:spacing w:after="600"/>
      </w:pPr>
    </w:p>
    <w:p>
      <w:pPr>
        <w:spacing w:after="80"/>
        <w:jc w:val="center"/>
      </w:pPr>
      <w:r>
        <w:rPr>
          <w:b/>
          <w:color w:val="5B6660"/>
          <w:sz w:val="26"/>
        </w:rPr>
        <w:t>STATEMENT OF QUALIFICATIONS</w:t>
      </w:r>
    </w:p>
    <w:p>
      <w:pPr>
        <w:spacing w:after="80"/>
        <w:jc w:val="center"/>
      </w:pPr>
      <w:r>
        <w:rPr>
          <w:b/>
          <w:color w:val="1A1F1C"/>
          <w:sz w:val="48"/>
        </w:rPr>
        <w:t>Janitorial/Custodial Services</w:t>
      </w:r>
    </w:p>
    <w:p>
      <w:pPr>
        <w:spacing w:after="40"/>
        <w:jc w:val="center"/>
      </w:pPr>
      <w:r>
        <w:rPr>
          <w:b w:val="0"/>
          <w:color w:val="5B6660"/>
          <w:sz w:val="24"/>
        </w:rPr>
        <w:t>City of Detroit · Detroit Supply Schedule Program · Schedule 2</w:t>
      </w:r>
    </w:p>
    <w:p>
      <w:pPr>
        <w:spacing w:after="1000"/>
        <w:jc w:val="center"/>
      </w:pPr>
      <w:r>
        <w:rPr>
          <w:b/>
          <w:color w:val="1F7A4D"/>
          <w:sz w:val="24"/>
        </w:rPr>
        <w:t>Request for Qualifications RFQQ 184795</w:t>
      </w:r>
    </w:p>
    <w:p>
      <w:pPr>
        <w:spacing w:after="0"/>
        <w:jc w:val="center"/>
      </w:pPr>
      <w:r>
        <w:rPr>
          <w:b w:val="0"/>
          <w:color w:val="5B6660"/>
          <w:sz w:val="19"/>
        </w:rPr>
        <w:t>Submitted to</w:t>
      </w:r>
    </w:p>
    <w:p>
      <w:pPr>
        <w:spacing w:after="0"/>
        <w:jc w:val="center"/>
      </w:pPr>
      <w:r>
        <w:rPr>
          <w:b/>
        </w:rPr>
        <w:t>City of Detroit, Office of Contracting and Procurement</w:t>
      </w:r>
    </w:p>
    <w:p>
      <w:pPr>
        <w:spacing w:after="0"/>
        <w:jc w:val="center"/>
      </w:pPr>
      <w:r>
        <w:rPr>
          <w:b w:val="0"/>
          <w:sz w:val="19"/>
        </w:rPr>
        <w:t>Coleman A. Young Municipal Center · 2 Woodward Avenue · Detroit, MI 48226</w:t>
      </w:r>
    </w:p>
    <w:p>
      <w:pPr>
        <w:spacing w:after="480"/>
        <w:jc w:val="center"/>
      </w:pPr>
      <w:r>
        <w:rPr>
          <w:b w:val="0"/>
          <w:sz w:val="19"/>
        </w:rPr>
        <w:t>Oracle Supplier Portal · procurementInthecloud@detroitmi.gov · arnitac@detroitmi.gov</w:t>
      </w:r>
    </w:p>
    <w:p>
      <w:pPr>
        <w:spacing w:after="0"/>
        <w:jc w:val="center"/>
      </w:pPr>
      <w:r>
        <w:rPr>
          <w:b w:val="0"/>
          <w:color w:val="5B6660"/>
          <w:sz w:val="19"/>
        </w:rPr>
        <w:t>Submitted by</w:t>
      </w:r>
    </w:p>
    <w:p>
      <w:pPr>
        <w:spacing w:after="0"/>
        <w:jc w:val="center"/>
      </w:pPr>
      <w:r>
        <w:rPr>
          <w:b/>
          <w:sz w:val="24"/>
        </w:rPr>
        <w:t>Handled Services LLC</w:t>
      </w:r>
    </w:p>
    <w:p>
      <w:pPr>
        <w:spacing w:after="0"/>
        <w:jc w:val="center"/>
      </w:pPr>
      <w:r>
        <w:rPr>
          <w:b w:val="0"/>
          <w:sz w:val="19"/>
          <w:highlight w:val="yellow"/>
        </w:rPr>
        <w:t>[Street address]</w:t>
      </w:r>
      <w:r>
        <w:rPr>
          <w:b w:val="0"/>
          <w:sz w:val="19"/>
        </w:rPr>
        <w:t xml:space="preserve"> · Detroit, MI </w:t>
      </w:r>
      <w:r>
        <w:rPr>
          <w:b w:val="0"/>
          <w:sz w:val="19"/>
          <w:highlight w:val="yellow"/>
        </w:rPr>
        <w:t>[ZIP]</w:t>
      </w:r>
    </w:p>
    <w:p>
      <w:pPr>
        <w:spacing w:after="0"/>
        <w:jc w:val="center"/>
      </w:pPr>
      <w:r>
        <w:rPr>
          <w:b w:val="0"/>
          <w:sz w:val="19"/>
        </w:rPr>
        <w:t>(313) 639-9373 · info@handledsvc.com · handledsvc.com</w:t>
      </w:r>
    </w:p>
    <w:p>
      <w:pPr>
        <w:jc w:val="center"/>
      </w:pPr>
      <w:r>
        <w:rPr>
          <w:b w:val="0"/>
          <w:sz w:val="19"/>
        </w:rPr>
        <w:t xml:space="preserve">Submission date: </w:t>
      </w:r>
      <w:r>
        <w:rPr>
          <w:b w:val="0"/>
          <w:sz w:val="19"/>
          <w:highlight w:val="yellow"/>
        </w:rPr>
        <w:t>[October __, 2026]</w:t>
      </w:r>
    </w:p>
    <w:p>
      <w:r>
        <w:br w:type="page"/>
      </w:r>
    </w:p>
    <w:p>
      <w:pPr>
        <w:spacing w:after="200"/>
      </w:pPr>
      <w:r>
        <w:rPr>
          <w:b w:val="0"/>
          <w:highlight w:val="yellow"/>
        </w:rPr>
        <w:t>[October __, 2026]</w:t>
      </w:r>
    </w:p>
    <w:p>
      <w:pPr>
        <w:spacing w:after="200"/>
      </w:pPr>
      <w:r>
        <w:rPr>
          <w:b w:val="0"/>
        </w:rPr>
        <w:t>City of Detroit, Office of Contracting and Procurement</w:t>
        <w:br/>
        <w:t>Coleman A. Young Municipal Center</w:t>
        <w:br/>
        <w:t>2 Woodward Avenue, Suite 1008</w:t>
        <w:br/>
        <w:t>Detroit, MI 48226</w:t>
        <w:br/>
        <w:t xml:space="preserve">Attn: </w:t>
      </w:r>
      <w:r>
        <w:rPr>
          <w:b w:val="0"/>
          <w:highlight w:val="yellow"/>
        </w:rPr>
        <w:t>[Arnita C______, Buyer]</w:t>
      </w:r>
    </w:p>
    <w:p>
      <w:pPr>
        <w:spacing w:after="200"/>
      </w:pPr>
      <w:r>
        <w:rPr>
          <w:b/>
        </w:rPr>
        <w:t>Re: RFQQ 184795 — Detroit Supply Schedule 2 — Janitorial/Custodial Services</w:t>
      </w:r>
    </w:p>
    <w:p>
      <w:r>
        <w:rPr>
          <w:b w:val="0"/>
        </w:rPr>
        <w:t xml:space="preserve">Dear </w:t>
      </w:r>
      <w:r>
        <w:rPr>
          <w:b w:val="0"/>
          <w:highlight w:val="yellow"/>
        </w:rPr>
        <w:t>[Ms. ______]</w:t>
      </w:r>
      <w:r>
        <w:rPr>
          <w:b w:val="0"/>
        </w:rPr>
        <w:t>:</w:t>
      </w:r>
    </w:p>
    <w:p>
      <w:r>
        <w:rPr>
          <w:b w:val="0"/>
        </w:rPr>
        <w:t>Handled Services LLC (“Handled”) is pleased to submit this Statement of Qualifications to be placed on the Detroit Supply Schedule for Janitorial/Custodial Services. We are a Detroit-based company that delivers commercial and facility cleaning through a vetted network of local, insured cleaning professionals, coordinated by a modern dispatch, inspection and invoicing platform and accountable to one point of contact.</w:t>
      </w:r>
    </w:p>
    <w:p>
      <w:r>
        <w:rPr>
          <w:b w:val="0"/>
        </w:rPr>
        <w:t>We are offering qualifications for the Schedule 2 items identified in Section 3 of this submission. For each, the City and participating municipal jurisdictions will get:</w:t>
      </w:r>
    </w:p>
    <w:p>
      <w:pPr>
        <w:pStyle w:val="ListBullet"/>
      </w:pPr>
      <w:r>
        <w:rPr>
          <w:b/>
        </w:rPr>
        <w:t>One accountable vendor.</w:t>
      </w:r>
      <w:r>
        <w:rPr>
          <w:b w:val="0"/>
        </w:rPr>
        <w:t xml:space="preserve"> A dedicated account manager, a single ordering channel and one consolidated invoice per task order.</w:t>
      </w:r>
    </w:p>
    <w:p>
      <w:pPr>
        <w:pStyle w:val="ListBullet"/>
      </w:pPr>
      <w:r>
        <w:rPr>
          <w:b/>
        </w:rPr>
        <w:t>Detroit people doing Detroit work.</w:t>
      </w:r>
      <w:r>
        <w:rPr>
          <w:b w:val="0"/>
        </w:rPr>
        <w:t xml:space="preserve"> Our crews are recruited from Detroit neighborhoods; every worker is ID-verified and background-checked before their first shift.</w:t>
      </w:r>
    </w:p>
    <w:p>
      <w:pPr>
        <w:pStyle w:val="ListBullet"/>
      </w:pPr>
      <w:r>
        <w:rPr>
          <w:b/>
        </w:rPr>
        <w:t>Proof the work was done.</w:t>
      </w:r>
      <w:r>
        <w:rPr>
          <w:b w:val="0"/>
        </w:rPr>
        <w:t xml:space="preserve"> Time-stamped before/after photos and an inspection checklist for every service visit, available to the requesting agency.</w:t>
      </w:r>
    </w:p>
    <w:p>
      <w:pPr>
        <w:pStyle w:val="ListBullet"/>
      </w:pPr>
      <w:r>
        <w:rPr>
          <w:b/>
        </w:rPr>
        <w:t>Fast response.</w:t>
      </w:r>
      <w:r>
        <w:rPr>
          <w:b w:val="0"/>
        </w:rPr>
        <w:t xml:space="preserve"> Scheduled, on-call and emergency response, with a make-it-right commitment: any deficiency is re-cleaned at no cost.</w:t>
      </w:r>
    </w:p>
    <w:p>
      <w:r>
        <w:rPr>
          <w:b w:val="0"/>
        </w:rPr>
        <w:t xml:space="preserve">We understand this is an indefinite-delivery, indefinite-quantity schedule, that no minimum volume is guaranteed, and that orders will be placed by individual agencies through task orders at the rates established under the schedule. We agree to the terms of the RFQQ and its attachments, riders and addenda </w:t>
      </w:r>
      <w:r>
        <w:rPr>
          <w:b w:val="0"/>
          <w:highlight w:val="yellow"/>
        </w:rPr>
        <w:t>[list any addenda received, or “none”]</w:t>
      </w:r>
      <w:r>
        <w:rPr>
          <w:b w:val="0"/>
        </w:rPr>
        <w:t>.</w:t>
      </w:r>
    </w:p>
    <w:p>
      <w:r>
        <w:rPr>
          <w:b w:val="0"/>
        </w:rPr>
        <w:t>Our authorized contact for this submission is below. Thank you for your consideration.</w:t>
      </w:r>
    </w:p>
    <w:p>
      <w:pPr>
        <w:spacing w:after="520"/>
      </w:pPr>
      <w:r>
        <w:rPr>
          <w:b w:val="0"/>
        </w:rPr>
        <w:t>Sincerely,</w:t>
      </w:r>
    </w:p>
    <w:p>
      <w:r>
        <w:rPr>
          <w:b w:val="0"/>
          <w:highlight w:val="yellow"/>
        </w:rPr>
        <w:t>[Name]</w:t>
      </w:r>
      <w:r>
        <w:rPr>
          <w:b w:val="0"/>
        </w:rPr>
        <w:br/>
      </w:r>
      <w:r>
        <w:rPr>
          <w:b w:val="0"/>
          <w:highlight w:val="yellow"/>
        </w:rPr>
        <w:t>[Title]</w:t>
      </w:r>
      <w:r>
        <w:rPr>
          <w:b w:val="0"/>
        </w:rPr>
        <w:t>, Handled Services LLC</w:t>
        <w:br/>
        <w:t>(313) 639-9373 · info@handledsvc.com</w:t>
      </w:r>
    </w:p>
    <w:p>
      <w:r>
        <w:br w:type="page"/>
      </w:r>
    </w:p>
    <w:p>
      <w:pPr>
        <w:pStyle w:val="Heading1"/>
      </w:pPr>
      <w:r>
        <w:t>1. Offeror Information</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color w:val="FFFFFF"/>
                <w:sz w:val="19"/>
              </w:rPr>
              <w:t>Item</w:t>
            </w:r>
          </w:p>
        </w:tc>
        <w:tc>
          <w:tcPr>
            <w:tcW w:type="dxa" w:w="6336"/>
            <w:shd w:val="clear" w:color="auto" w:fill="1F7A4D"/>
          </w:tcPr>
          <w:p>
            <w:r/>
            <w:r>
              <w:rPr>
                <w:b/>
                <w:color w:val="FFFFFF"/>
                <w:sz w:val="19"/>
              </w:rPr>
              <w:t>Response</w:t>
            </w:r>
          </w:p>
        </w:tc>
      </w:tr>
      <w:tr>
        <w:tc>
          <w:tcPr>
            <w:tcW w:type="dxa" w:w="3312"/>
          </w:tcPr>
          <w:p>
            <w:r/>
            <w:r>
              <w:rPr>
                <w:b/>
                <w:sz w:val="19"/>
              </w:rPr>
              <w:t>Legal business name</w:t>
            </w:r>
          </w:p>
        </w:tc>
        <w:tc>
          <w:tcPr>
            <w:tcW w:type="dxa" w:w="6336"/>
          </w:tcPr>
          <w:p>
            <w:r/>
            <w:r>
              <w:rPr>
                <w:b w:val="0"/>
                <w:sz w:val="19"/>
              </w:rPr>
              <w:t>Handled Services LLC</w:t>
            </w:r>
          </w:p>
        </w:tc>
      </w:tr>
      <w:tr>
        <w:tc>
          <w:tcPr>
            <w:tcW w:type="dxa" w:w="3312"/>
          </w:tcPr>
          <w:p>
            <w:r/>
            <w:r>
              <w:rPr>
                <w:b/>
                <w:sz w:val="19"/>
              </w:rPr>
              <w:t>DBA</w:t>
            </w:r>
          </w:p>
        </w:tc>
        <w:tc>
          <w:tcPr>
            <w:tcW w:type="dxa" w:w="6336"/>
          </w:tcPr>
          <w:p>
            <w:r/>
            <w:r>
              <w:rPr>
                <w:b w:val="0"/>
                <w:sz w:val="19"/>
              </w:rPr>
              <w:t>Handled · HandledServices</w:t>
            </w:r>
          </w:p>
        </w:tc>
      </w:tr>
      <w:tr>
        <w:tc>
          <w:tcPr>
            <w:tcW w:type="dxa" w:w="3312"/>
          </w:tcPr>
          <w:p>
            <w:r/>
            <w:r>
              <w:rPr>
                <w:b/>
                <w:sz w:val="19"/>
              </w:rPr>
              <w:t>Business address</w:t>
            </w:r>
          </w:p>
        </w:tc>
        <w:tc>
          <w:tcPr>
            <w:tcW w:type="dxa" w:w="6336"/>
          </w:tcPr>
          <w:p>
            <w:r/>
            <w:r>
              <w:rPr>
                <w:b w:val="0"/>
                <w:sz w:val="19"/>
                <w:highlight w:val="yellow"/>
              </w:rPr>
              <w:t>[Street address]</w:t>
            </w:r>
            <w:r>
              <w:rPr>
                <w:b w:val="0"/>
                <w:sz w:val="19"/>
              </w:rPr>
              <w:t xml:space="preserve">, Detroit, MI </w:t>
            </w:r>
            <w:r>
              <w:rPr>
                <w:b w:val="0"/>
                <w:sz w:val="19"/>
                <w:highlight w:val="yellow"/>
              </w:rPr>
              <w:t>[ZIP]</w:t>
            </w:r>
          </w:p>
        </w:tc>
      </w:tr>
      <w:tr>
        <w:tc>
          <w:tcPr>
            <w:tcW w:type="dxa" w:w="3312"/>
          </w:tcPr>
          <w:p>
            <w:r/>
            <w:r>
              <w:rPr>
                <w:b/>
                <w:sz w:val="19"/>
              </w:rPr>
              <w:t>Mailing address (if different)</w:t>
            </w:r>
          </w:p>
        </w:tc>
        <w:tc>
          <w:tcPr>
            <w:tcW w:type="dxa" w:w="6336"/>
          </w:tcPr>
          <w:p>
            <w:r/>
            <w:r>
              <w:rPr>
                <w:b w:val="0"/>
                <w:sz w:val="19"/>
                <w:highlight w:val="yellow"/>
              </w:rPr>
              <w:t>[Same as above]</w:t>
            </w:r>
          </w:p>
        </w:tc>
      </w:tr>
      <w:tr>
        <w:tc>
          <w:tcPr>
            <w:tcW w:type="dxa" w:w="3312"/>
          </w:tcPr>
          <w:p>
            <w:r/>
            <w:r>
              <w:rPr>
                <w:b/>
                <w:sz w:val="19"/>
              </w:rPr>
              <w:t>Primary contact / authorized signer</w:t>
            </w:r>
          </w:p>
        </w:tc>
        <w:tc>
          <w:tcPr>
            <w:tcW w:type="dxa" w:w="6336"/>
          </w:tcPr>
          <w:p>
            <w:r/>
            <w:r>
              <w:rPr>
                <w:b w:val="0"/>
                <w:sz w:val="19"/>
                <w:highlight w:val="yellow"/>
              </w:rPr>
              <w:t>[Name, Title]</w:t>
            </w:r>
          </w:p>
        </w:tc>
      </w:tr>
      <w:tr>
        <w:tc>
          <w:tcPr>
            <w:tcW w:type="dxa" w:w="3312"/>
          </w:tcPr>
          <w:p>
            <w:r/>
            <w:r>
              <w:rPr>
                <w:b/>
                <w:sz w:val="19"/>
              </w:rPr>
              <w:t>Phone / email</w:t>
            </w:r>
          </w:p>
        </w:tc>
        <w:tc>
          <w:tcPr>
            <w:tcW w:type="dxa" w:w="6336"/>
          </w:tcPr>
          <w:p>
            <w:r/>
            <w:r>
              <w:rPr>
                <w:b w:val="0"/>
                <w:sz w:val="19"/>
              </w:rPr>
              <w:t>(313) 639-9373 · info@handledsvc.com</w:t>
            </w:r>
          </w:p>
        </w:tc>
      </w:tr>
      <w:tr>
        <w:tc>
          <w:tcPr>
            <w:tcW w:type="dxa" w:w="3312"/>
          </w:tcPr>
          <w:p>
            <w:r/>
            <w:r>
              <w:rPr>
                <w:b/>
                <w:sz w:val="19"/>
              </w:rPr>
              <w:t>Website</w:t>
            </w:r>
          </w:p>
        </w:tc>
        <w:tc>
          <w:tcPr>
            <w:tcW w:type="dxa" w:w="6336"/>
          </w:tcPr>
          <w:p>
            <w:r/>
            <w:r>
              <w:rPr>
                <w:b w:val="0"/>
                <w:sz w:val="19"/>
              </w:rPr>
              <w:t>handledsvc.com</w:t>
            </w:r>
          </w:p>
        </w:tc>
      </w:tr>
      <w:tr>
        <w:tc>
          <w:tcPr>
            <w:tcW w:type="dxa" w:w="3312"/>
          </w:tcPr>
          <w:p>
            <w:r/>
            <w:r>
              <w:rPr>
                <w:b/>
                <w:sz w:val="19"/>
              </w:rPr>
              <w:t>Business structure / state</w:t>
            </w:r>
          </w:p>
        </w:tc>
        <w:tc>
          <w:tcPr>
            <w:tcW w:type="dxa" w:w="6336"/>
          </w:tcPr>
          <w:p>
            <w:r/>
            <w:r>
              <w:rPr>
                <w:b w:val="0"/>
                <w:sz w:val="19"/>
              </w:rPr>
              <w:t>Limited Liability Company · Michigan</w:t>
            </w:r>
          </w:p>
        </w:tc>
      </w:tr>
      <w:tr>
        <w:tc>
          <w:tcPr>
            <w:tcW w:type="dxa" w:w="3312"/>
          </w:tcPr>
          <w:p>
            <w:r/>
            <w:r>
              <w:rPr>
                <w:b/>
                <w:sz w:val="19"/>
              </w:rPr>
              <w:t>Federal EIN</w:t>
            </w:r>
          </w:p>
        </w:tc>
        <w:tc>
          <w:tcPr>
            <w:tcW w:type="dxa" w:w="6336"/>
          </w:tcPr>
          <w:p>
            <w:r/>
            <w:r>
              <w:rPr>
                <w:b w:val="0"/>
                <w:sz w:val="19"/>
                <w:highlight w:val="yellow"/>
              </w:rPr>
              <w:t>[XX-XXXXXXX]</w:t>
            </w:r>
          </w:p>
        </w:tc>
      </w:tr>
      <w:tr>
        <w:tc>
          <w:tcPr>
            <w:tcW w:type="dxa" w:w="3312"/>
          </w:tcPr>
          <w:p>
            <w:r/>
            <w:r>
              <w:rPr>
                <w:b/>
                <w:sz w:val="19"/>
              </w:rPr>
              <w:t>City of Detroit Oracle supplier number</w:t>
            </w:r>
          </w:p>
        </w:tc>
        <w:tc>
          <w:tcPr>
            <w:tcW w:type="dxa" w:w="6336"/>
          </w:tcPr>
          <w:p>
            <w:r/>
            <w:r>
              <w:rPr>
                <w:b w:val="0"/>
                <w:sz w:val="19"/>
                <w:highlight w:val="yellow"/>
              </w:rPr>
              <w:t>[Supplier #]</w:t>
            </w:r>
          </w:p>
        </w:tc>
      </w:tr>
      <w:tr>
        <w:tc>
          <w:tcPr>
            <w:tcW w:type="dxa" w:w="3312"/>
          </w:tcPr>
          <w:p>
            <w:r/>
            <w:r>
              <w:rPr>
                <w:b/>
                <w:sz w:val="19"/>
              </w:rPr>
              <w:t>Year established</w:t>
            </w:r>
          </w:p>
        </w:tc>
        <w:tc>
          <w:tcPr>
            <w:tcW w:type="dxa" w:w="6336"/>
          </w:tcPr>
          <w:p>
            <w:r/>
            <w:r>
              <w:rPr>
                <w:b w:val="0"/>
                <w:sz w:val="19"/>
                <w:highlight w:val="yellow"/>
              </w:rPr>
              <w:t>[2026]</w:t>
            </w:r>
          </w:p>
        </w:tc>
      </w:tr>
      <w:tr>
        <w:tc>
          <w:tcPr>
            <w:tcW w:type="dxa" w:w="3312"/>
          </w:tcPr>
          <w:p>
            <w:r/>
            <w:r>
              <w:rPr>
                <w:b/>
                <w:sz w:val="19"/>
              </w:rPr>
              <w:t>NAICS codes</w:t>
            </w:r>
          </w:p>
        </w:tc>
        <w:tc>
          <w:tcPr>
            <w:tcW w:type="dxa" w:w="6336"/>
          </w:tcPr>
          <w:p>
            <w:r/>
            <w:r>
              <w:rPr>
                <w:b w:val="0"/>
                <w:sz w:val="19"/>
              </w:rPr>
              <w:t>561720 Janitorial Services · 561790 Other Services to Buildings and Dwellings · 562111 Solid Waste Collection (trash/debris removal)</w:t>
            </w:r>
          </w:p>
        </w:tc>
      </w:tr>
      <w:tr>
        <w:tc>
          <w:tcPr>
            <w:tcW w:type="dxa" w:w="3312"/>
          </w:tcPr>
          <w:p>
            <w:r/>
            <w:r>
              <w:rPr>
                <w:b/>
                <w:sz w:val="19"/>
              </w:rPr>
              <w:t>Detroit business certifications</w:t>
            </w:r>
          </w:p>
        </w:tc>
        <w:tc>
          <w:tcPr>
            <w:tcW w:type="dxa" w:w="6336"/>
          </w:tcPr>
          <w:p>
            <w:r/>
            <w:r>
              <w:rPr>
                <w:b w:val="0"/>
                <w:sz w:val="19"/>
                <w:highlight w:val="yellow"/>
              </w:rPr>
              <w:t>[Detroit-Based Business (DBB) / Detroit Small Business (DSB) / Detroit-Resident Business (DRB) — pending or certificate #]</w:t>
            </w:r>
          </w:p>
        </w:tc>
      </w:tr>
      <w:tr>
        <w:tc>
          <w:tcPr>
            <w:tcW w:type="dxa" w:w="3312"/>
          </w:tcPr>
          <w:p>
            <w:r/>
            <w:r>
              <w:rPr>
                <w:b/>
                <w:sz w:val="19"/>
              </w:rPr>
              <w:t>Other certifications</w:t>
            </w:r>
          </w:p>
        </w:tc>
        <w:tc>
          <w:tcPr>
            <w:tcW w:type="dxa" w:w="6336"/>
          </w:tcPr>
          <w:p>
            <w:r/>
            <w:r>
              <w:rPr>
                <w:b w:val="0"/>
                <w:sz w:val="19"/>
                <w:highlight w:val="yellow"/>
              </w:rPr>
              <w:t>[MBE / WBE / SBE / none]</w:t>
            </w:r>
          </w:p>
        </w:tc>
      </w:tr>
      <w:tr>
        <w:tc>
          <w:tcPr>
            <w:tcW w:type="dxa" w:w="3312"/>
          </w:tcPr>
          <w:p>
            <w:r/>
            <w:r>
              <w:rPr>
                <w:b/>
                <w:sz w:val="19"/>
              </w:rPr>
              <w:t>Schedule 2 items offered</w:t>
            </w:r>
          </w:p>
        </w:tc>
        <w:tc>
          <w:tcPr>
            <w:tcW w:type="dxa" w:w="6336"/>
          </w:tcPr>
          <w:p>
            <w:r/>
            <w:r>
              <w:rPr>
                <w:b w:val="0"/>
                <w:sz w:val="19"/>
              </w:rPr>
              <w:t>See Section 3</w:t>
            </w:r>
          </w:p>
        </w:tc>
      </w:tr>
    </w:tbl>
    <w:p>
      <w:pPr>
        <w:spacing w:after="40"/>
      </w:pPr>
    </w:p>
    <w:p>
      <w:pPr>
        <w:pStyle w:val="Heading1"/>
      </w:pPr>
      <w:r>
        <w:t>2. Company Overview</w:t>
      </w:r>
    </w:p>
    <w:p>
      <w:r>
        <w:rPr>
          <w:b w:val="0"/>
        </w:rPr>
        <w:t>Handled Services LLC is a Detroit services company serving commercial and residential customers across Michigan, with operations also in Washington State. Our core service lines are commercial and residential cleaning, window and carpet cleaning, power washing, trash and debris removal, grounds and snow work, and handyman services.</w:t>
      </w:r>
    </w:p>
    <w:p>
      <w:r>
        <w:rPr>
          <w:b w:val="0"/>
        </w:rPr>
        <w:t>We operate differently from a traditional janitorial contractor. Instead of a large fixed payroll, we maintain a deep bench of vetted, insured local cleaning professionals and small crews, and our operations platform matches each work order to the qualified, nearest available crew. That model gives the City three things a fixed-staff vendor struggles to:</w:t>
      </w:r>
    </w:p>
    <w:p>
      <w:pPr>
        <w:pStyle w:val="ListBullet"/>
      </w:pPr>
      <w:r>
        <w:rPr>
          <w:b/>
        </w:rPr>
        <w:t>Surge capacity.</w:t>
      </w:r>
      <w:r>
        <w:rPr>
          <w:b w:val="0"/>
        </w:rPr>
        <w:t xml:space="preserve"> Elections, events, weather emergencies and building moves can be staffed without waiting on new hires.</w:t>
      </w:r>
    </w:p>
    <w:p>
      <w:pPr>
        <w:pStyle w:val="ListBullet"/>
      </w:pPr>
      <w:r>
        <w:rPr>
          <w:b/>
        </w:rPr>
        <w:t>Coverage citywide.</w:t>
      </w:r>
      <w:r>
        <w:rPr>
          <w:b w:val="0"/>
        </w:rPr>
        <w:t xml:space="preserve"> Crews are matched by proximity, so sites from the riverfront to Eight Mile get a crew that is close by.</w:t>
      </w:r>
    </w:p>
    <w:p>
      <w:pPr>
        <w:pStyle w:val="ListBullet"/>
      </w:pPr>
      <w:r>
        <w:rPr>
          <w:b/>
        </w:rPr>
        <w:t>Measured quality.</w:t>
      </w:r>
      <w:r>
        <w:rPr>
          <w:b w:val="0"/>
        </w:rPr>
        <w:t xml:space="preserve"> Every visit is inspected by photo and checklist and every crew is rated; consistently high-rated crews are assigned first and under-performers are removed from City work.</w:t>
      </w:r>
    </w:p>
    <w:p>
      <w:r>
        <w:rPr>
          <w:b w:val="0"/>
        </w:rPr>
        <w:t>A human operations team supervises every account. Our platform handles scheduling, routing, inspection records and invoicing; it never replaces the site supervisor or the account manager the City talks to.</w:t>
      </w:r>
    </w:p>
    <w:p>
      <w:pPr>
        <w:pStyle w:val="Heading1"/>
      </w:pPr>
      <w:r>
        <w:t>3. Schedule 2 Items Offered</w:t>
      </w:r>
    </w:p>
    <w:p>
      <w:pPr>
        <w:spacing w:after="120"/>
      </w:pPr>
      <w:r>
        <w:rPr>
          <w:b w:val="0"/>
        </w:rPr>
        <w:t xml:space="preserve">Handled offers qualifications for the items marked “Yes” below. Item numbers correspond to Rider #1 (DSS #2 items). </w:t>
      </w:r>
      <w:r>
        <w:rPr>
          <w:b w:val="0"/>
          <w:highlight w:val="yellow"/>
        </w:rPr>
        <w:t>[Confirm every item number and description against Rider #1; delete rows for items not offered.]</w:t>
      </w:r>
    </w:p>
    <w:tbl>
      <w:tblPr>
        <w:tblStyle w:val="TableGrid"/>
        <w:tblW w:type="auto" w:w="0"/>
        <w:jc w:val="center"/>
        <w:tblLayout w:type="fixed"/>
        <w:tblLook w:firstColumn="1" w:firstRow="1" w:lastColumn="0" w:lastRow="0" w:noHBand="0" w:noVBand="1" w:val="04A0"/>
      </w:tblPr>
      <w:tblGrid>
        <w:gridCol w:w="1080"/>
        <w:gridCol w:w="3024"/>
        <w:gridCol w:w="936"/>
        <w:gridCol w:w="4608"/>
      </w:tblGrid>
      <w:tr>
        <w:tc>
          <w:tcPr>
            <w:tcW w:type="dxa" w:w="1080"/>
            <w:shd w:val="clear" w:color="auto" w:fill="1F7A4D"/>
          </w:tcPr>
          <w:p>
            <w:r/>
            <w:r>
              <w:rPr>
                <w:b/>
                <w:color w:val="FFFFFF"/>
                <w:sz w:val="19"/>
              </w:rPr>
              <w:t>Item No.</w:t>
            </w:r>
          </w:p>
        </w:tc>
        <w:tc>
          <w:tcPr>
            <w:tcW w:type="dxa" w:w="3024"/>
            <w:shd w:val="clear" w:color="auto" w:fill="1F7A4D"/>
          </w:tcPr>
          <w:p>
            <w:r/>
            <w:r>
              <w:rPr>
                <w:b/>
                <w:color w:val="FFFFFF"/>
                <w:sz w:val="19"/>
              </w:rPr>
              <w:t>Service</w:t>
            </w:r>
          </w:p>
        </w:tc>
        <w:tc>
          <w:tcPr>
            <w:tcW w:type="dxa" w:w="936"/>
            <w:shd w:val="clear" w:color="auto" w:fill="1F7A4D"/>
          </w:tcPr>
          <w:p>
            <w:r/>
            <w:r>
              <w:rPr>
                <w:b/>
                <w:color w:val="FFFFFF"/>
                <w:sz w:val="19"/>
              </w:rPr>
              <w:t>Offered</w:t>
            </w:r>
          </w:p>
        </w:tc>
        <w:tc>
          <w:tcPr>
            <w:tcW w:type="dxa" w:w="4608"/>
            <w:shd w:val="clear" w:color="auto" w:fill="1F7A4D"/>
          </w:tcPr>
          <w:p>
            <w:r/>
            <w:r>
              <w:rPr>
                <w:b/>
                <w:color w:val="FFFFFF"/>
                <w:sz w:val="19"/>
              </w:rPr>
              <w:t>Typical deliverables</w:t>
            </w:r>
          </w:p>
        </w:tc>
      </w:tr>
      <w:tr>
        <w:tc>
          <w:tcPr>
            <w:tcW w:type="dxa" w:w="1080"/>
          </w:tcPr>
          <w:p>
            <w:r/>
            <w:r>
              <w:rPr>
                <w:b w:val="0"/>
                <w:sz w:val="19"/>
                <w:highlight w:val="yellow"/>
              </w:rPr>
              <w:t>[2-__]</w:t>
            </w:r>
          </w:p>
        </w:tc>
        <w:tc>
          <w:tcPr>
            <w:tcW w:type="dxa" w:w="3024"/>
          </w:tcPr>
          <w:p>
            <w:r/>
            <w:r>
              <w:rPr>
                <w:b w:val="0"/>
                <w:sz w:val="19"/>
              </w:rPr>
              <w:t>Routine janitorial / custodial cleaning (offices, public buildings)</w:t>
            </w:r>
          </w:p>
        </w:tc>
        <w:tc>
          <w:tcPr>
            <w:tcW w:type="dxa" w:w="936"/>
          </w:tcPr>
          <w:p>
            <w:r/>
            <w:r>
              <w:rPr>
                <w:b w:val="0"/>
                <w:sz w:val="19"/>
              </w:rPr>
              <w:t>Yes</w:t>
            </w:r>
          </w:p>
        </w:tc>
        <w:tc>
          <w:tcPr>
            <w:tcW w:type="dxa" w:w="4608"/>
          </w:tcPr>
          <w:p>
            <w:r/>
            <w:r>
              <w:rPr>
                <w:b w:val="0"/>
                <w:sz w:val="19"/>
              </w:rPr>
              <w:t>Daily/weekly cleaning per agency frequency schedule; trash and recycling; dusting; restrooms; floors</w:t>
            </w:r>
          </w:p>
        </w:tc>
      </w:tr>
      <w:tr>
        <w:tc>
          <w:tcPr>
            <w:tcW w:type="dxa" w:w="1080"/>
          </w:tcPr>
          <w:p>
            <w:r/>
            <w:r>
              <w:rPr>
                <w:b w:val="0"/>
                <w:sz w:val="19"/>
                <w:highlight w:val="yellow"/>
              </w:rPr>
              <w:t>[2-__]</w:t>
            </w:r>
          </w:p>
        </w:tc>
        <w:tc>
          <w:tcPr>
            <w:tcW w:type="dxa" w:w="3024"/>
          </w:tcPr>
          <w:p>
            <w:r/>
            <w:r>
              <w:rPr>
                <w:b w:val="0"/>
                <w:sz w:val="19"/>
              </w:rPr>
              <w:t>Restroom sanitation and restocking</w:t>
            </w:r>
          </w:p>
        </w:tc>
        <w:tc>
          <w:tcPr>
            <w:tcW w:type="dxa" w:w="936"/>
          </w:tcPr>
          <w:p>
            <w:r/>
            <w:r>
              <w:rPr>
                <w:b w:val="0"/>
                <w:sz w:val="19"/>
              </w:rPr>
              <w:t>Yes</w:t>
            </w:r>
          </w:p>
        </w:tc>
        <w:tc>
          <w:tcPr>
            <w:tcW w:type="dxa" w:w="4608"/>
          </w:tcPr>
          <w:p>
            <w:r/>
            <w:r>
              <w:rPr>
                <w:b w:val="0"/>
                <w:sz w:val="19"/>
              </w:rPr>
              <w:t>Disinfection of all fixtures, restock of paper and soap, odor control</w:t>
            </w:r>
          </w:p>
        </w:tc>
      </w:tr>
      <w:tr>
        <w:tc>
          <w:tcPr>
            <w:tcW w:type="dxa" w:w="1080"/>
          </w:tcPr>
          <w:p>
            <w:r/>
            <w:r>
              <w:rPr>
                <w:b w:val="0"/>
                <w:sz w:val="19"/>
                <w:highlight w:val="yellow"/>
              </w:rPr>
              <w:t>[2-__]</w:t>
            </w:r>
          </w:p>
        </w:tc>
        <w:tc>
          <w:tcPr>
            <w:tcW w:type="dxa" w:w="3024"/>
          </w:tcPr>
          <w:p>
            <w:r/>
            <w:r>
              <w:rPr>
                <w:b w:val="0"/>
                <w:sz w:val="19"/>
              </w:rPr>
              <w:t>Floor care — sweep, mop, strip, wax, burnish</w:t>
            </w:r>
          </w:p>
        </w:tc>
        <w:tc>
          <w:tcPr>
            <w:tcW w:type="dxa" w:w="936"/>
          </w:tcPr>
          <w:p>
            <w:r/>
            <w:r>
              <w:rPr>
                <w:b w:val="0"/>
                <w:sz w:val="19"/>
              </w:rPr>
              <w:t>Yes</w:t>
            </w:r>
          </w:p>
        </w:tc>
        <w:tc>
          <w:tcPr>
            <w:tcW w:type="dxa" w:w="4608"/>
          </w:tcPr>
          <w:p>
            <w:r/>
            <w:r>
              <w:rPr>
                <w:b w:val="0"/>
                <w:sz w:val="19"/>
              </w:rPr>
              <w:t>VCT strip and refinish, scheduled burnishing, entry-mat care</w:t>
            </w:r>
          </w:p>
        </w:tc>
      </w:tr>
      <w:tr>
        <w:tc>
          <w:tcPr>
            <w:tcW w:type="dxa" w:w="1080"/>
          </w:tcPr>
          <w:p>
            <w:r/>
            <w:r>
              <w:rPr>
                <w:b w:val="0"/>
                <w:sz w:val="19"/>
                <w:highlight w:val="yellow"/>
              </w:rPr>
              <w:t>[2-__]</w:t>
            </w:r>
          </w:p>
        </w:tc>
        <w:tc>
          <w:tcPr>
            <w:tcW w:type="dxa" w:w="3024"/>
          </w:tcPr>
          <w:p>
            <w:r/>
            <w:r>
              <w:rPr>
                <w:b w:val="0"/>
                <w:sz w:val="19"/>
              </w:rPr>
              <w:t>Carpet and upholstery cleaning</w:t>
            </w:r>
          </w:p>
        </w:tc>
        <w:tc>
          <w:tcPr>
            <w:tcW w:type="dxa" w:w="936"/>
          </w:tcPr>
          <w:p>
            <w:r/>
            <w:r>
              <w:rPr>
                <w:b w:val="0"/>
                <w:sz w:val="19"/>
              </w:rPr>
              <w:t>Yes</w:t>
            </w:r>
          </w:p>
        </w:tc>
        <w:tc>
          <w:tcPr>
            <w:tcW w:type="dxa" w:w="4608"/>
          </w:tcPr>
          <w:p>
            <w:r/>
            <w:r>
              <w:rPr>
                <w:b w:val="0"/>
                <w:sz w:val="19"/>
              </w:rPr>
              <w:t>Hot-water extraction, spot treatment, encapsulation between deep cleans</w:t>
            </w:r>
          </w:p>
        </w:tc>
      </w:tr>
      <w:tr>
        <w:tc>
          <w:tcPr>
            <w:tcW w:type="dxa" w:w="1080"/>
          </w:tcPr>
          <w:p>
            <w:r/>
            <w:r>
              <w:rPr>
                <w:b w:val="0"/>
                <w:sz w:val="19"/>
                <w:highlight w:val="yellow"/>
              </w:rPr>
              <w:t>[2-__]</w:t>
            </w:r>
          </w:p>
        </w:tc>
        <w:tc>
          <w:tcPr>
            <w:tcW w:type="dxa" w:w="3024"/>
          </w:tcPr>
          <w:p>
            <w:r/>
            <w:r>
              <w:rPr>
                <w:b w:val="0"/>
                <w:sz w:val="19"/>
              </w:rPr>
              <w:t>Interior and exterior window cleaning</w:t>
            </w:r>
          </w:p>
        </w:tc>
        <w:tc>
          <w:tcPr>
            <w:tcW w:type="dxa" w:w="936"/>
          </w:tcPr>
          <w:p>
            <w:r/>
            <w:r>
              <w:rPr>
                <w:b w:val="0"/>
                <w:sz w:val="19"/>
              </w:rPr>
              <w:t>Yes</w:t>
            </w:r>
          </w:p>
        </w:tc>
        <w:tc>
          <w:tcPr>
            <w:tcW w:type="dxa" w:w="4608"/>
          </w:tcPr>
          <w:p>
            <w:r/>
            <w:r>
              <w:rPr>
                <w:b w:val="0"/>
                <w:sz w:val="19"/>
              </w:rPr>
              <w:t>Ground-level and reachable-height glass; partitions; entry doors</w:t>
            </w:r>
          </w:p>
        </w:tc>
      </w:tr>
      <w:tr>
        <w:tc>
          <w:tcPr>
            <w:tcW w:type="dxa" w:w="1080"/>
          </w:tcPr>
          <w:p>
            <w:r/>
            <w:r>
              <w:rPr>
                <w:b w:val="0"/>
                <w:sz w:val="19"/>
                <w:highlight w:val="yellow"/>
              </w:rPr>
              <w:t>[2-__]</w:t>
            </w:r>
          </w:p>
        </w:tc>
        <w:tc>
          <w:tcPr>
            <w:tcW w:type="dxa" w:w="3024"/>
          </w:tcPr>
          <w:p>
            <w:r/>
            <w:r>
              <w:rPr>
                <w:b w:val="0"/>
                <w:sz w:val="19"/>
              </w:rPr>
              <w:t>Disinfection / sanitization services</w:t>
            </w:r>
          </w:p>
        </w:tc>
        <w:tc>
          <w:tcPr>
            <w:tcW w:type="dxa" w:w="936"/>
          </w:tcPr>
          <w:p>
            <w:r/>
            <w:r>
              <w:rPr>
                <w:b w:val="0"/>
                <w:sz w:val="19"/>
              </w:rPr>
              <w:t>Yes</w:t>
            </w:r>
          </w:p>
        </w:tc>
        <w:tc>
          <w:tcPr>
            <w:tcW w:type="dxa" w:w="4608"/>
          </w:tcPr>
          <w:p>
            <w:r/>
            <w:r>
              <w:rPr>
                <w:b w:val="0"/>
                <w:sz w:val="19"/>
              </w:rPr>
              <w:t>EPA List N disinfectants, high-touch point program, outbreak response cleaning</w:t>
            </w:r>
          </w:p>
        </w:tc>
      </w:tr>
      <w:tr>
        <w:tc>
          <w:tcPr>
            <w:tcW w:type="dxa" w:w="1080"/>
          </w:tcPr>
          <w:p>
            <w:r/>
            <w:r>
              <w:rPr>
                <w:b w:val="0"/>
                <w:sz w:val="19"/>
                <w:highlight w:val="yellow"/>
              </w:rPr>
              <w:t>[2-__]</w:t>
            </w:r>
          </w:p>
        </w:tc>
        <w:tc>
          <w:tcPr>
            <w:tcW w:type="dxa" w:w="3024"/>
          </w:tcPr>
          <w:p>
            <w:r/>
            <w:r>
              <w:rPr>
                <w:b w:val="0"/>
                <w:sz w:val="19"/>
              </w:rPr>
              <w:t>Day porter / matron services</w:t>
            </w:r>
          </w:p>
        </w:tc>
        <w:tc>
          <w:tcPr>
            <w:tcW w:type="dxa" w:w="936"/>
          </w:tcPr>
          <w:p>
            <w:r/>
            <w:r>
              <w:rPr>
                <w:b w:val="0"/>
                <w:sz w:val="19"/>
              </w:rPr>
              <w:t>Yes</w:t>
            </w:r>
          </w:p>
        </w:tc>
        <w:tc>
          <w:tcPr>
            <w:tcW w:type="dxa" w:w="4608"/>
          </w:tcPr>
          <w:p>
            <w:r/>
            <w:r>
              <w:rPr>
                <w:b w:val="0"/>
                <w:sz w:val="19"/>
              </w:rPr>
              <w:t>On-site attendant during business hours; lobby, restroom and spill response</w:t>
            </w:r>
          </w:p>
        </w:tc>
      </w:tr>
      <w:tr>
        <w:tc>
          <w:tcPr>
            <w:tcW w:type="dxa" w:w="1080"/>
          </w:tcPr>
          <w:p>
            <w:r/>
            <w:r>
              <w:rPr>
                <w:b w:val="0"/>
                <w:sz w:val="19"/>
                <w:highlight w:val="yellow"/>
              </w:rPr>
              <w:t>[2-__]</w:t>
            </w:r>
          </w:p>
        </w:tc>
        <w:tc>
          <w:tcPr>
            <w:tcW w:type="dxa" w:w="3024"/>
          </w:tcPr>
          <w:p>
            <w:r/>
            <w:r>
              <w:rPr>
                <w:b w:val="0"/>
                <w:sz w:val="19"/>
              </w:rPr>
              <w:t>Post-construction and move-in/move-out cleaning</w:t>
            </w:r>
          </w:p>
        </w:tc>
        <w:tc>
          <w:tcPr>
            <w:tcW w:type="dxa" w:w="936"/>
          </w:tcPr>
          <w:p>
            <w:r/>
            <w:r>
              <w:rPr>
                <w:b w:val="0"/>
                <w:sz w:val="19"/>
              </w:rPr>
              <w:t>Yes</w:t>
            </w:r>
          </w:p>
        </w:tc>
        <w:tc>
          <w:tcPr>
            <w:tcW w:type="dxa" w:w="4608"/>
          </w:tcPr>
          <w:p>
            <w:r/>
            <w:r>
              <w:rPr>
                <w:b w:val="0"/>
                <w:sz w:val="19"/>
              </w:rPr>
              <w:t>Rough, final and touch-up cleans; debris removal</w:t>
            </w:r>
          </w:p>
        </w:tc>
      </w:tr>
      <w:tr>
        <w:tc>
          <w:tcPr>
            <w:tcW w:type="dxa" w:w="1080"/>
          </w:tcPr>
          <w:p>
            <w:r/>
            <w:r>
              <w:rPr>
                <w:b w:val="0"/>
                <w:sz w:val="19"/>
                <w:highlight w:val="yellow"/>
              </w:rPr>
              <w:t>[2-__]</w:t>
            </w:r>
          </w:p>
        </w:tc>
        <w:tc>
          <w:tcPr>
            <w:tcW w:type="dxa" w:w="3024"/>
          </w:tcPr>
          <w:p>
            <w:r/>
            <w:r>
              <w:rPr>
                <w:b w:val="0"/>
                <w:sz w:val="19"/>
              </w:rPr>
              <w:t>Special event setup and cleanup</w:t>
            </w:r>
          </w:p>
        </w:tc>
        <w:tc>
          <w:tcPr>
            <w:tcW w:type="dxa" w:w="936"/>
          </w:tcPr>
          <w:p>
            <w:r/>
            <w:r>
              <w:rPr>
                <w:b w:val="0"/>
                <w:sz w:val="19"/>
              </w:rPr>
              <w:t>Yes</w:t>
            </w:r>
          </w:p>
        </w:tc>
        <w:tc>
          <w:tcPr>
            <w:tcW w:type="dxa" w:w="4608"/>
          </w:tcPr>
          <w:p>
            <w:r/>
            <w:r>
              <w:rPr>
                <w:b w:val="0"/>
                <w:sz w:val="19"/>
              </w:rPr>
              <w:t>Pre-event cleaning, during-event porters, post-event cleanup and trash removal</w:t>
            </w:r>
          </w:p>
        </w:tc>
      </w:tr>
      <w:tr>
        <w:tc>
          <w:tcPr>
            <w:tcW w:type="dxa" w:w="1080"/>
          </w:tcPr>
          <w:p>
            <w:r/>
            <w:r>
              <w:rPr>
                <w:b w:val="0"/>
                <w:sz w:val="19"/>
                <w:highlight w:val="yellow"/>
              </w:rPr>
              <w:t>[2-__]</w:t>
            </w:r>
          </w:p>
        </w:tc>
        <w:tc>
          <w:tcPr>
            <w:tcW w:type="dxa" w:w="3024"/>
          </w:tcPr>
          <w:p>
            <w:r/>
            <w:r>
              <w:rPr>
                <w:b w:val="0"/>
                <w:sz w:val="19"/>
              </w:rPr>
              <w:t>Power washing (sidewalks, entries, dumpster pads)</w:t>
            </w:r>
          </w:p>
        </w:tc>
        <w:tc>
          <w:tcPr>
            <w:tcW w:type="dxa" w:w="936"/>
          </w:tcPr>
          <w:p>
            <w:r/>
            <w:r>
              <w:rPr>
                <w:b w:val="0"/>
                <w:sz w:val="19"/>
              </w:rPr>
              <w:t>Yes</w:t>
            </w:r>
          </w:p>
        </w:tc>
        <w:tc>
          <w:tcPr>
            <w:tcW w:type="dxa" w:w="4608"/>
          </w:tcPr>
          <w:p>
            <w:r/>
            <w:r>
              <w:rPr>
                <w:b w:val="0"/>
                <w:sz w:val="19"/>
              </w:rPr>
              <w:t>Hot/cold pressure washing; gum and graffiti removal where specified</w:t>
            </w:r>
          </w:p>
        </w:tc>
      </w:tr>
      <w:tr>
        <w:tc>
          <w:tcPr>
            <w:tcW w:type="dxa" w:w="1080"/>
          </w:tcPr>
          <w:p>
            <w:r/>
            <w:r>
              <w:rPr>
                <w:b w:val="0"/>
                <w:sz w:val="19"/>
                <w:highlight w:val="yellow"/>
              </w:rPr>
              <w:t>[2-__]</w:t>
            </w:r>
          </w:p>
        </w:tc>
        <w:tc>
          <w:tcPr>
            <w:tcW w:type="dxa" w:w="3024"/>
          </w:tcPr>
          <w:p>
            <w:r/>
            <w:r>
              <w:rPr>
                <w:b w:val="0"/>
                <w:sz w:val="19"/>
              </w:rPr>
              <w:t>Trash, debris and bulk item removal</w:t>
            </w:r>
          </w:p>
        </w:tc>
        <w:tc>
          <w:tcPr>
            <w:tcW w:type="dxa" w:w="936"/>
          </w:tcPr>
          <w:p>
            <w:r/>
            <w:r>
              <w:rPr>
                <w:b w:val="0"/>
                <w:sz w:val="19"/>
              </w:rPr>
              <w:t>Yes</w:t>
            </w:r>
          </w:p>
        </w:tc>
        <w:tc>
          <w:tcPr>
            <w:tcW w:type="dxa" w:w="4608"/>
          </w:tcPr>
          <w:p>
            <w:r/>
            <w:r>
              <w:rPr>
                <w:b w:val="0"/>
                <w:sz w:val="19"/>
              </w:rPr>
              <w:t>Hauling to licensed disposal; recycling where available</w:t>
            </w:r>
          </w:p>
        </w:tc>
      </w:tr>
      <w:tr>
        <w:tc>
          <w:tcPr>
            <w:tcW w:type="dxa" w:w="1080"/>
          </w:tcPr>
          <w:p>
            <w:r/>
            <w:r>
              <w:rPr>
                <w:b w:val="0"/>
                <w:sz w:val="19"/>
                <w:highlight w:val="yellow"/>
              </w:rPr>
              <w:t>[2-__]</w:t>
            </w:r>
          </w:p>
        </w:tc>
        <w:tc>
          <w:tcPr>
            <w:tcW w:type="dxa" w:w="3024"/>
          </w:tcPr>
          <w:p>
            <w:r/>
            <w:r>
              <w:rPr>
                <w:b w:val="0"/>
                <w:sz w:val="19"/>
              </w:rPr>
              <w:t>Emergency / on-call cleaning</w:t>
            </w:r>
          </w:p>
        </w:tc>
        <w:tc>
          <w:tcPr>
            <w:tcW w:type="dxa" w:w="936"/>
          </w:tcPr>
          <w:p>
            <w:r/>
            <w:r>
              <w:rPr>
                <w:b w:val="0"/>
                <w:sz w:val="19"/>
              </w:rPr>
              <w:t>Yes</w:t>
            </w:r>
          </w:p>
        </w:tc>
        <w:tc>
          <w:tcPr>
            <w:tcW w:type="dxa" w:w="4608"/>
          </w:tcPr>
          <w:p>
            <w:r/>
            <w:r>
              <w:rPr>
                <w:b w:val="0"/>
                <w:sz w:val="19"/>
              </w:rPr>
              <w:t>Water intrusion cleanup, bio-hazard area isolation (see note), after-hours response</w:t>
            </w:r>
          </w:p>
        </w:tc>
      </w:tr>
    </w:tbl>
    <w:p>
      <w:pPr>
        <w:spacing w:after="40"/>
      </w:pPr>
    </w:p>
    <w:p>
      <w:r>
        <w:rPr>
          <w:b w:val="0"/>
          <w:color w:val="5B6660"/>
          <w:sz w:val="18"/>
        </w:rPr>
        <w:t>Note: blood and body-fluid cleanup beyond routine spill response, mold remediation and asbestos-related work will be performed only by appropriately licensed partners where the task order requires it, and identified to the City before work begins.</w:t>
      </w:r>
    </w:p>
    <w:p>
      <w:pPr>
        <w:pStyle w:val="Heading1"/>
      </w:pPr>
      <w:r>
        <w:t>4. Technical Approach and Service Standards</w:t>
      </w:r>
    </w:p>
    <w:p>
      <w:pPr>
        <w:pStyle w:val="Heading2"/>
      </w:pPr>
      <w:r>
        <w:t>4.1 Starting a task order</w:t>
      </w:r>
    </w:p>
    <w:p>
      <w:pPr>
        <w:pStyle w:val="ListBullet"/>
      </w:pPr>
      <w:r>
        <w:rPr>
          <w:b/>
        </w:rPr>
        <w:t>Request.</w:t>
      </w:r>
      <w:r>
        <w:rPr>
          <w:b w:val="0"/>
        </w:rPr>
        <w:t xml:space="preserve"> The agency issues a task order or request through its preferred channel (email, phone, or our client portal).</w:t>
      </w:r>
    </w:p>
    <w:p>
      <w:pPr>
        <w:pStyle w:val="ListBullet"/>
      </w:pPr>
      <w:r>
        <w:rPr>
          <w:b/>
        </w:rPr>
        <w:t>Walk-through.</w:t>
      </w:r>
      <w:r>
        <w:rPr>
          <w:b w:val="0"/>
        </w:rPr>
        <w:t xml:space="preserve"> For recurring or large work, we schedule a site walk-through with the agency contact within </w:t>
      </w:r>
      <w:r>
        <w:rPr>
          <w:b w:val="0"/>
          <w:highlight w:val="yellow"/>
        </w:rPr>
        <w:t>[3]</w:t>
      </w:r>
      <w:r>
        <w:rPr>
          <w:b w:val="0"/>
        </w:rPr>
        <w:t xml:space="preserve"> business days, at no charge.</w:t>
      </w:r>
    </w:p>
    <w:p>
      <w:pPr>
        <w:pStyle w:val="ListBullet"/>
      </w:pPr>
      <w:r>
        <w:rPr>
          <w:b/>
        </w:rPr>
        <w:t>Scope and quote.</w:t>
      </w:r>
      <w:r>
        <w:rPr>
          <w:b w:val="0"/>
        </w:rPr>
        <w:t xml:space="preserve"> Within </w:t>
      </w:r>
      <w:r>
        <w:rPr>
          <w:b w:val="0"/>
          <w:highlight w:val="yellow"/>
        </w:rPr>
        <w:t>[2]</w:t>
      </w:r>
      <w:r>
        <w:rPr>
          <w:b w:val="0"/>
        </w:rPr>
        <w:t xml:space="preserve"> business days of the walk-through, we deliver a written scope: tasks, frequencies, square footage, hours and the price at schedule rates.</w:t>
      </w:r>
    </w:p>
    <w:p>
      <w:pPr>
        <w:pStyle w:val="ListBullet"/>
      </w:pPr>
      <w:r>
        <w:rPr>
          <w:b/>
        </w:rPr>
        <w:t>Site plan.</w:t>
      </w:r>
      <w:r>
        <w:rPr>
          <w:b w:val="0"/>
        </w:rPr>
        <w:t xml:space="preserve"> On approval, we issue a site plan: crew assignment, supervisor, schedule, access/key control procedure, products, and the inspection checklist.</w:t>
      </w:r>
    </w:p>
    <w:p>
      <w:pPr>
        <w:pStyle w:val="ListBullet"/>
      </w:pPr>
      <w:r>
        <w:rPr>
          <w:b/>
        </w:rPr>
        <w:t>Start.</w:t>
      </w:r>
      <w:r>
        <w:rPr>
          <w:b w:val="0"/>
        </w:rPr>
        <w:t xml:space="preserve"> Service begins on the agency’s date, typically within </w:t>
      </w:r>
      <w:r>
        <w:rPr>
          <w:b w:val="0"/>
          <w:highlight w:val="yellow"/>
        </w:rPr>
        <w:t>[5–10]</w:t>
      </w:r>
      <w:r>
        <w:rPr>
          <w:b w:val="0"/>
        </w:rPr>
        <w:t xml:space="preserve"> business days of approval for recurring service.</w:t>
      </w:r>
    </w:p>
    <w:p>
      <w:pPr>
        <w:pStyle w:val="Heading2"/>
      </w:pPr>
      <w:r>
        <w:t>4.2 Standard cleaning frequencies (adjusted per site)</w:t>
      </w:r>
    </w:p>
    <w:tbl>
      <w:tblPr>
        <w:tblStyle w:val="TableGrid"/>
        <w:tblW w:type="auto" w:w="0"/>
        <w:jc w:val="center"/>
        <w:tblLayout w:type="fixed"/>
        <w:tblLook w:firstColumn="1" w:firstRow="1" w:lastColumn="0" w:lastRow="0" w:noHBand="0" w:noVBand="1" w:val="04A0"/>
      </w:tblPr>
      <w:tblGrid>
        <w:gridCol w:w="5040"/>
        <w:gridCol w:w="1008"/>
        <w:gridCol w:w="1008"/>
        <w:gridCol w:w="2592"/>
      </w:tblGrid>
      <w:tr>
        <w:tc>
          <w:tcPr>
            <w:tcW w:type="dxa" w:w="5040"/>
            <w:shd w:val="clear" w:color="auto" w:fill="1F7A4D"/>
          </w:tcPr>
          <w:p>
            <w:r/>
            <w:r>
              <w:rPr>
                <w:b/>
                <w:color w:val="FFFFFF"/>
                <w:sz w:val="19"/>
              </w:rPr>
              <w:t>Area / task</w:t>
            </w:r>
          </w:p>
        </w:tc>
        <w:tc>
          <w:tcPr>
            <w:tcW w:type="dxa" w:w="1008"/>
            <w:shd w:val="clear" w:color="auto" w:fill="1F7A4D"/>
          </w:tcPr>
          <w:p>
            <w:r/>
            <w:r>
              <w:rPr>
                <w:b/>
                <w:color w:val="FFFFFF"/>
                <w:sz w:val="19"/>
              </w:rPr>
              <w:t>Daily</w:t>
            </w:r>
          </w:p>
        </w:tc>
        <w:tc>
          <w:tcPr>
            <w:tcW w:type="dxa" w:w="1008"/>
            <w:shd w:val="clear" w:color="auto" w:fill="1F7A4D"/>
          </w:tcPr>
          <w:p>
            <w:r/>
            <w:r>
              <w:rPr>
                <w:b/>
                <w:color w:val="FFFFFF"/>
                <w:sz w:val="19"/>
              </w:rPr>
              <w:t>Weekly</w:t>
            </w:r>
          </w:p>
        </w:tc>
        <w:tc>
          <w:tcPr>
            <w:tcW w:type="dxa" w:w="2592"/>
            <w:shd w:val="clear" w:color="auto" w:fill="1F7A4D"/>
          </w:tcPr>
          <w:p>
            <w:r/>
            <w:r>
              <w:rPr>
                <w:b/>
                <w:color w:val="FFFFFF"/>
                <w:sz w:val="19"/>
              </w:rPr>
              <w:t>Monthly / periodic</w:t>
            </w:r>
          </w:p>
        </w:tc>
      </w:tr>
      <w:tr>
        <w:tc>
          <w:tcPr>
            <w:tcW w:type="dxa" w:w="5040"/>
          </w:tcPr>
          <w:p>
            <w:r/>
            <w:r>
              <w:rPr>
                <w:b w:val="0"/>
                <w:sz w:val="19"/>
              </w:rPr>
              <w:t>Trash &amp; recycling removal, liner replacement</w:t>
            </w:r>
          </w:p>
        </w:tc>
        <w:tc>
          <w:tcPr>
            <w:tcW w:type="dxa" w:w="1008"/>
          </w:tcPr>
          <w:p>
            <w:r/>
            <w:r>
              <w:rPr>
                <w:b w:val="0"/>
                <w:sz w:val="19"/>
              </w:rPr>
              <w:t>✓</w:t>
            </w:r>
          </w:p>
        </w:tc>
        <w:tc>
          <w:tcPr>
            <w:tcW w:type="dxa" w:w="1008"/>
          </w:tcPr>
          <w:p>
            <w:r/>
          </w:p>
        </w:tc>
        <w:tc>
          <w:tcPr>
            <w:tcW w:type="dxa" w:w="2592"/>
          </w:tcPr>
          <w:p>
            <w:r/>
          </w:p>
        </w:tc>
      </w:tr>
      <w:tr>
        <w:tc>
          <w:tcPr>
            <w:tcW w:type="dxa" w:w="5040"/>
          </w:tcPr>
          <w:p>
            <w:r/>
            <w:r>
              <w:rPr>
                <w:b w:val="0"/>
                <w:sz w:val="19"/>
              </w:rPr>
              <w:t>Restrooms: disinfect fixtures, mirrors, partitions; restock</w:t>
            </w:r>
          </w:p>
        </w:tc>
        <w:tc>
          <w:tcPr>
            <w:tcW w:type="dxa" w:w="1008"/>
          </w:tcPr>
          <w:p>
            <w:r/>
            <w:r>
              <w:rPr>
                <w:b w:val="0"/>
                <w:sz w:val="19"/>
              </w:rPr>
              <w:t>✓</w:t>
            </w:r>
          </w:p>
        </w:tc>
        <w:tc>
          <w:tcPr>
            <w:tcW w:type="dxa" w:w="1008"/>
          </w:tcPr>
          <w:p>
            <w:r/>
          </w:p>
        </w:tc>
        <w:tc>
          <w:tcPr>
            <w:tcW w:type="dxa" w:w="2592"/>
          </w:tcPr>
          <w:p>
            <w:r/>
          </w:p>
        </w:tc>
      </w:tr>
      <w:tr>
        <w:tc>
          <w:tcPr>
            <w:tcW w:type="dxa" w:w="5040"/>
          </w:tcPr>
          <w:p>
            <w:r/>
            <w:r>
              <w:rPr>
                <w:b w:val="0"/>
                <w:sz w:val="19"/>
              </w:rPr>
              <w:t>High-touch disinfection (handles, rails, switches, elevator buttons)</w:t>
            </w:r>
          </w:p>
        </w:tc>
        <w:tc>
          <w:tcPr>
            <w:tcW w:type="dxa" w:w="1008"/>
          </w:tcPr>
          <w:p>
            <w:r/>
            <w:r>
              <w:rPr>
                <w:b w:val="0"/>
                <w:sz w:val="19"/>
              </w:rPr>
              <w:t>✓</w:t>
            </w:r>
          </w:p>
        </w:tc>
        <w:tc>
          <w:tcPr>
            <w:tcW w:type="dxa" w:w="1008"/>
          </w:tcPr>
          <w:p>
            <w:r/>
          </w:p>
        </w:tc>
        <w:tc>
          <w:tcPr>
            <w:tcW w:type="dxa" w:w="2592"/>
          </w:tcPr>
          <w:p>
            <w:r/>
          </w:p>
        </w:tc>
      </w:tr>
      <w:tr>
        <w:tc>
          <w:tcPr>
            <w:tcW w:type="dxa" w:w="5040"/>
          </w:tcPr>
          <w:p>
            <w:r/>
            <w:r>
              <w:rPr>
                <w:b w:val="0"/>
                <w:sz w:val="19"/>
              </w:rPr>
              <w:t>Hard floors: sweep and damp mop; carpet: vacuum traffic areas</w:t>
            </w:r>
          </w:p>
        </w:tc>
        <w:tc>
          <w:tcPr>
            <w:tcW w:type="dxa" w:w="1008"/>
          </w:tcPr>
          <w:p>
            <w:r/>
            <w:r>
              <w:rPr>
                <w:b w:val="0"/>
                <w:sz w:val="19"/>
              </w:rPr>
              <w:t>✓</w:t>
            </w:r>
          </w:p>
        </w:tc>
        <w:tc>
          <w:tcPr>
            <w:tcW w:type="dxa" w:w="1008"/>
          </w:tcPr>
          <w:p>
            <w:r/>
          </w:p>
        </w:tc>
        <w:tc>
          <w:tcPr>
            <w:tcW w:type="dxa" w:w="2592"/>
          </w:tcPr>
          <w:p>
            <w:r/>
          </w:p>
        </w:tc>
      </w:tr>
      <w:tr>
        <w:tc>
          <w:tcPr>
            <w:tcW w:type="dxa" w:w="5040"/>
          </w:tcPr>
          <w:p>
            <w:r/>
            <w:r>
              <w:rPr>
                <w:b w:val="0"/>
                <w:sz w:val="19"/>
              </w:rPr>
              <w:t>Dust horizontal surfaces, desks (cleared), sills</w:t>
            </w:r>
          </w:p>
        </w:tc>
        <w:tc>
          <w:tcPr>
            <w:tcW w:type="dxa" w:w="1008"/>
          </w:tcPr>
          <w:p>
            <w:r/>
          </w:p>
        </w:tc>
        <w:tc>
          <w:tcPr>
            <w:tcW w:type="dxa" w:w="1008"/>
          </w:tcPr>
          <w:p>
            <w:r/>
            <w:r>
              <w:rPr>
                <w:b w:val="0"/>
                <w:sz w:val="19"/>
              </w:rPr>
              <w:t>✓</w:t>
            </w:r>
          </w:p>
        </w:tc>
        <w:tc>
          <w:tcPr>
            <w:tcW w:type="dxa" w:w="2592"/>
          </w:tcPr>
          <w:p>
            <w:r/>
          </w:p>
        </w:tc>
      </w:tr>
      <w:tr>
        <w:tc>
          <w:tcPr>
            <w:tcW w:type="dxa" w:w="5040"/>
          </w:tcPr>
          <w:p>
            <w:r/>
            <w:r>
              <w:rPr>
                <w:b w:val="0"/>
                <w:sz w:val="19"/>
              </w:rPr>
              <w:t>Full vacuum including edges; spot-clean carpet</w:t>
            </w:r>
          </w:p>
        </w:tc>
        <w:tc>
          <w:tcPr>
            <w:tcW w:type="dxa" w:w="1008"/>
          </w:tcPr>
          <w:p>
            <w:r/>
          </w:p>
        </w:tc>
        <w:tc>
          <w:tcPr>
            <w:tcW w:type="dxa" w:w="1008"/>
          </w:tcPr>
          <w:p>
            <w:r/>
            <w:r>
              <w:rPr>
                <w:b w:val="0"/>
                <w:sz w:val="19"/>
              </w:rPr>
              <w:t>✓</w:t>
            </w:r>
          </w:p>
        </w:tc>
        <w:tc>
          <w:tcPr>
            <w:tcW w:type="dxa" w:w="2592"/>
          </w:tcPr>
          <w:p>
            <w:r/>
          </w:p>
        </w:tc>
      </w:tr>
      <w:tr>
        <w:tc>
          <w:tcPr>
            <w:tcW w:type="dxa" w:w="5040"/>
          </w:tcPr>
          <w:p>
            <w:r/>
            <w:r>
              <w:rPr>
                <w:b w:val="0"/>
                <w:sz w:val="19"/>
              </w:rPr>
              <w:t>Clean interior glass and entry doors</w:t>
            </w:r>
          </w:p>
        </w:tc>
        <w:tc>
          <w:tcPr>
            <w:tcW w:type="dxa" w:w="1008"/>
          </w:tcPr>
          <w:p>
            <w:r/>
          </w:p>
        </w:tc>
        <w:tc>
          <w:tcPr>
            <w:tcW w:type="dxa" w:w="1008"/>
          </w:tcPr>
          <w:p>
            <w:r/>
            <w:r>
              <w:rPr>
                <w:b w:val="0"/>
                <w:sz w:val="19"/>
              </w:rPr>
              <w:t>✓</w:t>
            </w:r>
          </w:p>
        </w:tc>
        <w:tc>
          <w:tcPr>
            <w:tcW w:type="dxa" w:w="2592"/>
          </w:tcPr>
          <w:p>
            <w:r/>
          </w:p>
        </w:tc>
      </w:tr>
      <w:tr>
        <w:tc>
          <w:tcPr>
            <w:tcW w:type="dxa" w:w="5040"/>
          </w:tcPr>
          <w:p>
            <w:r/>
            <w:r>
              <w:rPr>
                <w:b w:val="0"/>
                <w:sz w:val="19"/>
              </w:rPr>
              <w:t>High dusting, vents, baseboards</w:t>
            </w:r>
          </w:p>
        </w:tc>
        <w:tc>
          <w:tcPr>
            <w:tcW w:type="dxa" w:w="1008"/>
          </w:tcPr>
          <w:p>
            <w:r/>
          </w:p>
        </w:tc>
        <w:tc>
          <w:tcPr>
            <w:tcW w:type="dxa" w:w="1008"/>
          </w:tcPr>
          <w:p>
            <w:r/>
          </w:p>
        </w:tc>
        <w:tc>
          <w:tcPr>
            <w:tcW w:type="dxa" w:w="2592"/>
          </w:tcPr>
          <w:p>
            <w:r/>
            <w:r>
              <w:rPr>
                <w:b w:val="0"/>
                <w:sz w:val="19"/>
              </w:rPr>
              <w:t>Monthly</w:t>
            </w:r>
          </w:p>
        </w:tc>
      </w:tr>
      <w:tr>
        <w:tc>
          <w:tcPr>
            <w:tcW w:type="dxa" w:w="5040"/>
          </w:tcPr>
          <w:p>
            <w:r/>
            <w:r>
              <w:rPr>
                <w:b w:val="0"/>
                <w:sz w:val="19"/>
              </w:rPr>
              <w:t>Burnish hard floors</w:t>
            </w:r>
          </w:p>
        </w:tc>
        <w:tc>
          <w:tcPr>
            <w:tcW w:type="dxa" w:w="1008"/>
          </w:tcPr>
          <w:p>
            <w:r/>
          </w:p>
        </w:tc>
        <w:tc>
          <w:tcPr>
            <w:tcW w:type="dxa" w:w="1008"/>
          </w:tcPr>
          <w:p>
            <w:r/>
          </w:p>
        </w:tc>
        <w:tc>
          <w:tcPr>
            <w:tcW w:type="dxa" w:w="2592"/>
          </w:tcPr>
          <w:p>
            <w:r/>
            <w:r>
              <w:rPr>
                <w:b w:val="0"/>
                <w:sz w:val="19"/>
              </w:rPr>
              <w:t>Monthly / as scheduled</w:t>
            </w:r>
          </w:p>
        </w:tc>
      </w:tr>
      <w:tr>
        <w:tc>
          <w:tcPr>
            <w:tcW w:type="dxa" w:w="5040"/>
          </w:tcPr>
          <w:p>
            <w:r/>
            <w:r>
              <w:rPr>
                <w:b w:val="0"/>
                <w:sz w:val="19"/>
              </w:rPr>
              <w:t>Strip and refinish VCT; carpet extraction</w:t>
            </w:r>
          </w:p>
        </w:tc>
        <w:tc>
          <w:tcPr>
            <w:tcW w:type="dxa" w:w="1008"/>
          </w:tcPr>
          <w:p>
            <w:r/>
          </w:p>
        </w:tc>
        <w:tc>
          <w:tcPr>
            <w:tcW w:type="dxa" w:w="1008"/>
          </w:tcPr>
          <w:p>
            <w:r/>
          </w:p>
        </w:tc>
        <w:tc>
          <w:tcPr>
            <w:tcW w:type="dxa" w:w="2592"/>
          </w:tcPr>
          <w:p>
            <w:r/>
            <w:r>
              <w:rPr>
                <w:b w:val="0"/>
                <w:sz w:val="19"/>
              </w:rPr>
              <w:t>Quarterly–semi-annual</w:t>
            </w:r>
          </w:p>
        </w:tc>
      </w:tr>
      <w:tr>
        <w:tc>
          <w:tcPr>
            <w:tcW w:type="dxa" w:w="5040"/>
          </w:tcPr>
          <w:p>
            <w:r/>
            <w:r>
              <w:rPr>
                <w:b w:val="0"/>
                <w:sz w:val="19"/>
              </w:rPr>
              <w:t>Exterior windows, power wash entries</w:t>
            </w:r>
          </w:p>
        </w:tc>
        <w:tc>
          <w:tcPr>
            <w:tcW w:type="dxa" w:w="1008"/>
          </w:tcPr>
          <w:p>
            <w:r/>
          </w:p>
        </w:tc>
        <w:tc>
          <w:tcPr>
            <w:tcW w:type="dxa" w:w="1008"/>
          </w:tcPr>
          <w:p>
            <w:r/>
          </w:p>
        </w:tc>
        <w:tc>
          <w:tcPr>
            <w:tcW w:type="dxa" w:w="2592"/>
          </w:tcPr>
          <w:p>
            <w:r/>
            <w:r>
              <w:rPr>
                <w:b w:val="0"/>
                <w:sz w:val="19"/>
              </w:rPr>
              <w:t>Semi-annual / as ordered</w:t>
            </w:r>
          </w:p>
        </w:tc>
      </w:tr>
    </w:tbl>
    <w:p>
      <w:pPr>
        <w:spacing w:after="40"/>
      </w:pPr>
    </w:p>
    <w:p>
      <w:pPr>
        <w:pStyle w:val="Heading2"/>
      </w:pPr>
      <w:r>
        <w:t>4.3 Response times</w:t>
      </w:r>
    </w:p>
    <w:tbl>
      <w:tblPr>
        <w:tblStyle w:val="TableGrid"/>
        <w:tblW w:type="auto" w:w="0"/>
        <w:jc w:val="center"/>
        <w:tblLayout w:type="fixed"/>
        <w:tblLook w:firstColumn="1" w:firstRow="1" w:lastColumn="0" w:lastRow="0" w:noHBand="0" w:noVBand="1" w:val="04A0"/>
      </w:tblPr>
      <w:tblGrid>
        <w:gridCol w:w="4320"/>
        <w:gridCol w:w="5328"/>
      </w:tblGrid>
      <w:tr>
        <w:tc>
          <w:tcPr>
            <w:tcW w:type="dxa" w:w="4320"/>
            <w:shd w:val="clear" w:color="auto" w:fill="1F7A4D"/>
          </w:tcPr>
          <w:p>
            <w:r/>
            <w:r>
              <w:rPr>
                <w:b/>
                <w:color w:val="FFFFFF"/>
                <w:sz w:val="19"/>
              </w:rPr>
              <w:t>Request type</w:t>
            </w:r>
          </w:p>
        </w:tc>
        <w:tc>
          <w:tcPr>
            <w:tcW w:type="dxa" w:w="5328"/>
            <w:shd w:val="clear" w:color="auto" w:fill="1F7A4D"/>
          </w:tcPr>
          <w:p>
            <w:r/>
            <w:r>
              <w:rPr>
                <w:b/>
                <w:color w:val="FFFFFF"/>
                <w:sz w:val="19"/>
              </w:rPr>
              <w:t>Response commitment</w:t>
            </w:r>
          </w:p>
        </w:tc>
      </w:tr>
      <w:tr>
        <w:tc>
          <w:tcPr>
            <w:tcW w:type="dxa" w:w="4320"/>
          </w:tcPr>
          <w:p>
            <w:r/>
            <w:r>
              <w:rPr>
                <w:b/>
                <w:sz w:val="19"/>
              </w:rPr>
              <w:t>Emergency (spill, water intrusion, sanitation hazard)</w:t>
            </w:r>
          </w:p>
        </w:tc>
        <w:tc>
          <w:tcPr>
            <w:tcW w:type="dxa" w:w="5328"/>
          </w:tcPr>
          <w:p>
            <w:r/>
            <w:r>
              <w:rPr>
                <w:b w:val="0"/>
                <w:sz w:val="19"/>
              </w:rPr>
              <w:t xml:space="preserve">Acknowledge within 30 minutes; crew on site within </w:t>
            </w:r>
            <w:r>
              <w:rPr>
                <w:b w:val="0"/>
                <w:sz w:val="19"/>
                <w:highlight w:val="yellow"/>
              </w:rPr>
              <w:t>[4]</w:t>
            </w:r>
            <w:r>
              <w:rPr>
                <w:b w:val="0"/>
                <w:sz w:val="19"/>
              </w:rPr>
              <w:t xml:space="preserve"> hours, 24/7</w:t>
            </w:r>
          </w:p>
        </w:tc>
      </w:tr>
      <w:tr>
        <w:tc>
          <w:tcPr>
            <w:tcW w:type="dxa" w:w="4320"/>
          </w:tcPr>
          <w:p>
            <w:r/>
            <w:r>
              <w:rPr>
                <w:b/>
                <w:sz w:val="19"/>
              </w:rPr>
              <w:t>Urgent (same-day need, e.g. event, inspection)</w:t>
            </w:r>
          </w:p>
        </w:tc>
        <w:tc>
          <w:tcPr>
            <w:tcW w:type="dxa" w:w="5328"/>
          </w:tcPr>
          <w:p>
            <w:r/>
            <w:r>
              <w:rPr>
                <w:b w:val="0"/>
                <w:sz w:val="19"/>
              </w:rPr>
              <w:t xml:space="preserve">Crew on site same day if requested by </w:t>
            </w:r>
            <w:r>
              <w:rPr>
                <w:b w:val="0"/>
                <w:sz w:val="19"/>
                <w:highlight w:val="yellow"/>
              </w:rPr>
              <w:t>[12:00 p.m.]</w:t>
            </w:r>
          </w:p>
        </w:tc>
      </w:tr>
      <w:tr>
        <w:tc>
          <w:tcPr>
            <w:tcW w:type="dxa" w:w="4320"/>
          </w:tcPr>
          <w:p>
            <w:r/>
            <w:r>
              <w:rPr>
                <w:b/>
                <w:sz w:val="19"/>
              </w:rPr>
              <w:t>Routine one-time request</w:t>
            </w:r>
          </w:p>
        </w:tc>
        <w:tc>
          <w:tcPr>
            <w:tcW w:type="dxa" w:w="5328"/>
          </w:tcPr>
          <w:p>
            <w:r/>
            <w:r>
              <w:rPr>
                <w:b w:val="0"/>
                <w:sz w:val="19"/>
              </w:rPr>
              <w:t xml:space="preserve">Scheduled within </w:t>
            </w:r>
            <w:r>
              <w:rPr>
                <w:b w:val="0"/>
                <w:sz w:val="19"/>
                <w:highlight w:val="yellow"/>
              </w:rPr>
              <w:t>[3]</w:t>
            </w:r>
            <w:r>
              <w:rPr>
                <w:b w:val="0"/>
                <w:sz w:val="19"/>
              </w:rPr>
              <w:t xml:space="preserve"> business days</w:t>
            </w:r>
          </w:p>
        </w:tc>
      </w:tr>
      <w:tr>
        <w:tc>
          <w:tcPr>
            <w:tcW w:type="dxa" w:w="4320"/>
          </w:tcPr>
          <w:p>
            <w:r/>
            <w:r>
              <w:rPr>
                <w:b/>
                <w:sz w:val="19"/>
              </w:rPr>
              <w:t>Recurring service start</w:t>
            </w:r>
          </w:p>
        </w:tc>
        <w:tc>
          <w:tcPr>
            <w:tcW w:type="dxa" w:w="5328"/>
          </w:tcPr>
          <w:p>
            <w:r/>
            <w:r>
              <w:rPr>
                <w:b w:val="0"/>
                <w:sz w:val="19"/>
              </w:rPr>
              <w:t xml:space="preserve">Within </w:t>
            </w:r>
            <w:r>
              <w:rPr>
                <w:b w:val="0"/>
                <w:sz w:val="19"/>
                <w:highlight w:val="yellow"/>
              </w:rPr>
              <w:t>[5–10]</w:t>
            </w:r>
            <w:r>
              <w:rPr>
                <w:b w:val="0"/>
                <w:sz w:val="19"/>
              </w:rPr>
              <w:t xml:space="preserve"> business days of task order approval</w:t>
            </w:r>
          </w:p>
        </w:tc>
      </w:tr>
      <w:tr>
        <w:tc>
          <w:tcPr>
            <w:tcW w:type="dxa" w:w="4320"/>
          </w:tcPr>
          <w:p>
            <w:r/>
            <w:r>
              <w:rPr>
                <w:b/>
                <w:sz w:val="19"/>
              </w:rPr>
              <w:t>Deficiency reported by agency</w:t>
            </w:r>
          </w:p>
        </w:tc>
        <w:tc>
          <w:tcPr>
            <w:tcW w:type="dxa" w:w="5328"/>
          </w:tcPr>
          <w:p>
            <w:r/>
            <w:r>
              <w:rPr>
                <w:b w:val="0"/>
                <w:sz w:val="19"/>
              </w:rPr>
              <w:t xml:space="preserve">Corrected within </w:t>
            </w:r>
            <w:r>
              <w:rPr>
                <w:b w:val="0"/>
                <w:sz w:val="19"/>
                <w:highlight w:val="yellow"/>
              </w:rPr>
              <w:t>[24]</w:t>
            </w:r>
            <w:r>
              <w:rPr>
                <w:b w:val="0"/>
                <w:sz w:val="19"/>
              </w:rPr>
              <w:t xml:space="preserve"> hours at no charge</w:t>
            </w:r>
          </w:p>
        </w:tc>
      </w:tr>
    </w:tbl>
    <w:p>
      <w:pPr>
        <w:spacing w:after="40"/>
      </w:pPr>
    </w:p>
    <w:p>
      <w:pPr>
        <w:pStyle w:val="Heading1"/>
      </w:pPr>
      <w:r>
        <w:t>5. Staffing, Vetting and Training</w:t>
      </w:r>
    </w:p>
    <w:p>
      <w:r>
        <w:rPr>
          <w:b w:val="0"/>
        </w:rPr>
        <w:t>Every person who enters a City facility on our behalf has passed the same vetting:</w:t>
      </w:r>
    </w:p>
    <w:p>
      <w:pPr>
        <w:pStyle w:val="ListBullet"/>
      </w:pPr>
      <w:r>
        <w:rPr>
          <w:b w:val="0"/>
        </w:rPr>
        <w:t xml:space="preserve">Government photo ID verification and a criminal background check before the first assignment; </w:t>
      </w:r>
      <w:r>
        <w:rPr>
          <w:b w:val="0"/>
          <w:highlight w:val="yellow"/>
        </w:rPr>
        <w:t>[re-checked annually]</w:t>
      </w:r>
      <w:r>
        <w:rPr>
          <w:b w:val="0"/>
        </w:rPr>
        <w:t>. Additional agency-specific clearance (e.g., police, water, airport, or courthouse facilities) completed as the agency requires.</w:t>
      </w:r>
    </w:p>
    <w:p>
      <w:pPr>
        <w:pStyle w:val="ListBullet"/>
      </w:pPr>
      <w:r>
        <w:rPr>
          <w:b w:val="0"/>
        </w:rPr>
        <w:t>Proof of general liability insurance (and workers’ compensation for crews with employees) collected and tracked for expiration; lapsed coverage automatically blocks assignment.</w:t>
      </w:r>
    </w:p>
    <w:p>
      <w:pPr>
        <w:pStyle w:val="ListBullet"/>
      </w:pPr>
      <w:r>
        <w:rPr>
          <w:b w:val="0"/>
        </w:rPr>
        <w:t>Signed confidentiality, key-control and code-of-conduct agreements.</w:t>
      </w:r>
    </w:p>
    <w:p>
      <w:pPr>
        <w:pStyle w:val="ListBullet"/>
      </w:pPr>
      <w:r>
        <w:rPr>
          <w:b w:val="0"/>
        </w:rPr>
        <w:t>Training before City work: OSHA Hazard Communication (chemical labels and SDS), bloodborne pathogens awareness, slip/trip/fall prevention, proper PPE, and our site checklist and photo-inspection procedure.</w:t>
      </w:r>
    </w:p>
    <w:p>
      <w:pPr>
        <w:pStyle w:val="ListBullet"/>
      </w:pPr>
      <w:r>
        <w:rPr>
          <w:b w:val="0"/>
        </w:rPr>
        <w:t>Uniformed and badged on site, with a supervisor reachable by phone for every shift.</w:t>
      </w:r>
    </w:p>
    <w:tbl>
      <w:tblPr>
        <w:tblStyle w:val="TableGrid"/>
        <w:tblW w:type="auto" w:w="0"/>
        <w:jc w:val="center"/>
        <w:tblLayout w:type="fixed"/>
        <w:tblLook w:firstColumn="1" w:firstRow="1" w:lastColumn="0" w:lastRow="0" w:noHBand="0" w:noVBand="1" w:val="04A0"/>
      </w:tblPr>
      <w:tblGrid>
        <w:gridCol w:w="2304"/>
        <w:gridCol w:w="5328"/>
        <w:gridCol w:w="2016"/>
      </w:tblGrid>
      <w:tr>
        <w:tc>
          <w:tcPr>
            <w:tcW w:type="dxa" w:w="2304"/>
            <w:shd w:val="clear" w:color="auto" w:fill="1F7A4D"/>
          </w:tcPr>
          <w:p>
            <w:r/>
            <w:r>
              <w:rPr>
                <w:b/>
                <w:color w:val="FFFFFF"/>
                <w:sz w:val="19"/>
              </w:rPr>
              <w:t>Role</w:t>
            </w:r>
          </w:p>
        </w:tc>
        <w:tc>
          <w:tcPr>
            <w:tcW w:type="dxa" w:w="5328"/>
            <w:shd w:val="clear" w:color="auto" w:fill="1F7A4D"/>
          </w:tcPr>
          <w:p>
            <w:r/>
            <w:r>
              <w:rPr>
                <w:b/>
                <w:color w:val="FFFFFF"/>
                <w:sz w:val="19"/>
              </w:rPr>
              <w:t>Responsibility</w:t>
            </w:r>
          </w:p>
        </w:tc>
        <w:tc>
          <w:tcPr>
            <w:tcW w:type="dxa" w:w="2016"/>
            <w:shd w:val="clear" w:color="auto" w:fill="1F7A4D"/>
          </w:tcPr>
          <w:p>
            <w:r/>
            <w:r>
              <w:rPr>
                <w:b/>
                <w:color w:val="FFFFFF"/>
                <w:sz w:val="19"/>
              </w:rPr>
              <w:t>Name</w:t>
            </w:r>
          </w:p>
        </w:tc>
      </w:tr>
      <w:tr>
        <w:tc>
          <w:tcPr>
            <w:tcW w:type="dxa" w:w="2304"/>
          </w:tcPr>
          <w:p>
            <w:r/>
            <w:r>
              <w:rPr>
                <w:b w:val="0"/>
                <w:sz w:val="19"/>
              </w:rPr>
              <w:t>Account manager</w:t>
            </w:r>
          </w:p>
        </w:tc>
        <w:tc>
          <w:tcPr>
            <w:tcW w:type="dxa" w:w="5328"/>
          </w:tcPr>
          <w:p>
            <w:r/>
            <w:r>
              <w:rPr>
                <w:b w:val="0"/>
                <w:sz w:val="19"/>
              </w:rPr>
              <w:t>Single point of contact for the City; task orders, scheduling, invoicing, issue resolution</w:t>
            </w:r>
          </w:p>
        </w:tc>
        <w:tc>
          <w:tcPr>
            <w:tcW w:type="dxa" w:w="2016"/>
          </w:tcPr>
          <w:p>
            <w:r/>
            <w:r>
              <w:rPr>
                <w:b w:val="0"/>
                <w:sz w:val="19"/>
                <w:highlight w:val="yellow"/>
              </w:rPr>
              <w:t>[Name]</w:t>
            </w:r>
          </w:p>
        </w:tc>
      </w:tr>
      <w:tr>
        <w:tc>
          <w:tcPr>
            <w:tcW w:type="dxa" w:w="2304"/>
          </w:tcPr>
          <w:p>
            <w:r/>
            <w:r>
              <w:rPr>
                <w:b w:val="0"/>
                <w:sz w:val="19"/>
              </w:rPr>
              <w:t>Operations / quality manager</w:t>
            </w:r>
          </w:p>
        </w:tc>
        <w:tc>
          <w:tcPr>
            <w:tcW w:type="dxa" w:w="5328"/>
          </w:tcPr>
          <w:p>
            <w:r/>
            <w:r>
              <w:rPr>
                <w:b w:val="0"/>
                <w:sz w:val="19"/>
              </w:rPr>
              <w:t>Inspections, crew performance, corrective action, safety</w:t>
            </w:r>
          </w:p>
        </w:tc>
        <w:tc>
          <w:tcPr>
            <w:tcW w:type="dxa" w:w="2016"/>
          </w:tcPr>
          <w:p>
            <w:r/>
            <w:r>
              <w:rPr>
                <w:b w:val="0"/>
                <w:sz w:val="19"/>
                <w:highlight w:val="yellow"/>
              </w:rPr>
              <w:t>[Name]</w:t>
            </w:r>
          </w:p>
        </w:tc>
      </w:tr>
      <w:tr>
        <w:tc>
          <w:tcPr>
            <w:tcW w:type="dxa" w:w="2304"/>
          </w:tcPr>
          <w:p>
            <w:r/>
            <w:r>
              <w:rPr>
                <w:b w:val="0"/>
                <w:sz w:val="19"/>
              </w:rPr>
              <w:t>Site supervisors</w:t>
            </w:r>
          </w:p>
        </w:tc>
        <w:tc>
          <w:tcPr>
            <w:tcW w:type="dxa" w:w="5328"/>
          </w:tcPr>
          <w:p>
            <w:r/>
            <w:r>
              <w:rPr>
                <w:b w:val="0"/>
                <w:sz w:val="19"/>
              </w:rPr>
              <w:t>On-shift supervision, checklist sign-off, key control</w:t>
            </w:r>
          </w:p>
        </w:tc>
        <w:tc>
          <w:tcPr>
            <w:tcW w:type="dxa" w:w="2016"/>
          </w:tcPr>
          <w:p>
            <w:r/>
            <w:r>
              <w:rPr>
                <w:b w:val="0"/>
                <w:sz w:val="19"/>
                <w:highlight w:val="yellow"/>
              </w:rPr>
              <w:t>[Assigned per site]</w:t>
            </w:r>
          </w:p>
        </w:tc>
      </w:tr>
      <w:tr>
        <w:tc>
          <w:tcPr>
            <w:tcW w:type="dxa" w:w="2304"/>
          </w:tcPr>
          <w:p>
            <w:r/>
            <w:r>
              <w:rPr>
                <w:b w:val="0"/>
                <w:sz w:val="19"/>
              </w:rPr>
              <w:t>Cleaning crews</w:t>
            </w:r>
          </w:p>
        </w:tc>
        <w:tc>
          <w:tcPr>
            <w:tcW w:type="dxa" w:w="5328"/>
          </w:tcPr>
          <w:p>
            <w:r/>
            <w:r>
              <w:rPr>
                <w:b w:val="0"/>
                <w:sz w:val="19"/>
              </w:rPr>
              <w:t>Service delivery per site plan</w:t>
            </w:r>
          </w:p>
        </w:tc>
        <w:tc>
          <w:tcPr>
            <w:tcW w:type="dxa" w:w="2016"/>
          </w:tcPr>
          <w:p>
            <w:r/>
            <w:r>
              <w:rPr>
                <w:b w:val="0"/>
                <w:sz w:val="19"/>
              </w:rPr>
              <w:t>Vetted local crews</w:t>
            </w:r>
          </w:p>
        </w:tc>
      </w:tr>
    </w:tbl>
    <w:p>
      <w:pPr>
        <w:spacing w:after="40"/>
      </w:pPr>
    </w:p>
    <w:p>
      <w:pPr>
        <w:pStyle w:val="Heading1"/>
      </w:pPr>
      <w:r>
        <w:t>6. Quality Control Plan</w:t>
      </w:r>
    </w:p>
    <w:p>
      <w:pPr>
        <w:pStyle w:val="ListBullet"/>
      </w:pPr>
      <w:r>
        <w:rPr>
          <w:b/>
        </w:rPr>
        <w:t>Checklist for every visit.</w:t>
      </w:r>
      <w:r>
        <w:rPr>
          <w:b w:val="0"/>
        </w:rPr>
        <w:t xml:space="preserve"> Each site plan includes a room-by-room checklist the crew completes and signs digitally.</w:t>
      </w:r>
    </w:p>
    <w:p>
      <w:pPr>
        <w:pStyle w:val="ListBullet"/>
      </w:pPr>
      <w:r>
        <w:rPr>
          <w:b/>
        </w:rPr>
        <w:t>Before/after photos.</w:t>
      </w:r>
      <w:r>
        <w:rPr>
          <w:b w:val="0"/>
        </w:rPr>
        <w:t xml:space="preserve"> Time- and location-stamped photos of key areas on every visit, reviewed before the visit is closed. Agencies can request the photo record at any time.</w:t>
      </w:r>
    </w:p>
    <w:p>
      <w:pPr>
        <w:pStyle w:val="ListBullet"/>
      </w:pPr>
      <w:r>
        <w:rPr>
          <w:b/>
        </w:rPr>
        <w:t>Supervisor inspections.</w:t>
      </w:r>
      <w:r>
        <w:rPr>
          <w:b w:val="0"/>
        </w:rPr>
        <w:t xml:space="preserve"> Unannounced supervisor inspections at least </w:t>
      </w:r>
      <w:r>
        <w:rPr>
          <w:b w:val="0"/>
          <w:highlight w:val="yellow"/>
        </w:rPr>
        <w:t>[monthly]</w:t>
      </w:r>
      <w:r>
        <w:rPr>
          <w:b w:val="0"/>
        </w:rPr>
        <w:t xml:space="preserve"> per site, scored on a standard 100-point form; scores below </w:t>
      </w:r>
      <w:r>
        <w:rPr>
          <w:b w:val="0"/>
          <w:highlight w:val="yellow"/>
        </w:rPr>
        <w:t>[90]</w:t>
      </w:r>
      <w:r>
        <w:rPr>
          <w:b w:val="0"/>
        </w:rPr>
        <w:t xml:space="preserve"> trigger a corrective action plan.</w:t>
      </w:r>
    </w:p>
    <w:p>
      <w:pPr>
        <w:pStyle w:val="ListBullet"/>
      </w:pPr>
      <w:r>
        <w:rPr>
          <w:b/>
        </w:rPr>
        <w:t>Agency feedback.</w:t>
      </w:r>
      <w:r>
        <w:rPr>
          <w:b w:val="0"/>
        </w:rPr>
        <w:t xml:space="preserve"> A one-click rating after each service and a quarterly review meeting with each agency contact on recurring accounts.</w:t>
      </w:r>
    </w:p>
    <w:p>
      <w:pPr>
        <w:pStyle w:val="ListBullet"/>
      </w:pPr>
      <w:r>
        <w:rPr>
          <w:b/>
        </w:rPr>
        <w:t>Make-it-right.</w:t>
      </w:r>
      <w:r>
        <w:rPr>
          <w:b w:val="0"/>
        </w:rPr>
        <w:t xml:space="preserve"> Any deficiency reported by the agency is re-cleaned within </w:t>
      </w:r>
      <w:r>
        <w:rPr>
          <w:b w:val="0"/>
          <w:highlight w:val="yellow"/>
        </w:rPr>
        <w:t>[24]</w:t>
      </w:r>
      <w:r>
        <w:rPr>
          <w:b w:val="0"/>
        </w:rPr>
        <w:t xml:space="preserve"> hours at no charge.</w:t>
      </w:r>
    </w:p>
    <w:p>
      <w:pPr>
        <w:pStyle w:val="ListBullet"/>
      </w:pPr>
      <w:r>
        <w:rPr>
          <w:b/>
        </w:rPr>
        <w:t>Crew accountability.</w:t>
      </w:r>
      <w:r>
        <w:rPr>
          <w:b w:val="0"/>
        </w:rPr>
        <w:t xml:space="preserve"> Crew ratings combine agency feedback and our inspections; repeated deficiencies remove a crew from City assignments.</w:t>
      </w:r>
    </w:p>
    <w:p>
      <w:r>
        <w:rPr>
          <w:b w:val="0"/>
        </w:rPr>
        <w:t xml:space="preserve">Performance indicators reported to each agency </w:t>
      </w:r>
      <w:r>
        <w:rPr>
          <w:b w:val="0"/>
          <w:highlight w:val="yellow"/>
        </w:rPr>
        <w:t>[quarterly]</w:t>
      </w:r>
      <w:r>
        <w:rPr>
          <w:b w:val="0"/>
        </w:rPr>
        <w:t>: on-time arrival rate, inspection score, deficiencies reported and time to correct, emergency response time, and invoice accuracy.</w:t>
      </w:r>
    </w:p>
    <w:p>
      <w:pPr>
        <w:pStyle w:val="Heading1"/>
      </w:pPr>
      <w:r>
        <w:t>7. Safety, Products and Environmental Practices</w:t>
      </w:r>
    </w:p>
    <w:p>
      <w:pPr>
        <w:pStyle w:val="ListBullet"/>
      </w:pPr>
      <w:r>
        <w:rPr>
          <w:b w:val="0"/>
        </w:rPr>
        <w:t>Green Seal / EPA Safer Choice certified cleaning products by default; EPA-registered disinfectants (List N where applicable) used per label dwell time.</w:t>
      </w:r>
    </w:p>
    <w:p>
      <w:pPr>
        <w:pStyle w:val="ListBullet"/>
      </w:pPr>
      <w:r>
        <w:rPr>
          <w:b w:val="0"/>
        </w:rPr>
        <w:t>Safety Data Sheets on site for every product; secondary containers labeled per OSHA HazCom.</w:t>
      </w:r>
    </w:p>
    <w:p>
      <w:pPr>
        <w:pStyle w:val="ListBullet"/>
      </w:pPr>
      <w:r>
        <w:rPr>
          <w:b w:val="0"/>
        </w:rPr>
        <w:t>Color-coded microfiber system to prevent cross-contamination between restrooms and other areas; HEPA-filter vacuums.</w:t>
      </w:r>
    </w:p>
    <w:p>
      <w:pPr>
        <w:pStyle w:val="ListBullet"/>
      </w:pPr>
      <w:r>
        <w:rPr>
          <w:b w:val="0"/>
        </w:rPr>
        <w:t xml:space="preserve">Wet-floor signage and spill control on every shift; incidents reported to the agency within </w:t>
      </w:r>
      <w:r>
        <w:rPr>
          <w:b w:val="0"/>
          <w:highlight w:val="yellow"/>
        </w:rPr>
        <w:t>[24]</w:t>
      </w:r>
      <w:r>
        <w:rPr>
          <w:b w:val="0"/>
        </w:rPr>
        <w:t xml:space="preserve"> hours.</w:t>
      </w:r>
    </w:p>
    <w:p>
      <w:pPr>
        <w:pStyle w:val="ListBullet"/>
      </w:pPr>
      <w:r>
        <w:rPr>
          <w:b w:val="0"/>
        </w:rPr>
        <w:t>Recycling and waste separation according to each building’s program.</w:t>
      </w:r>
    </w:p>
    <w:p>
      <w:pPr>
        <w:pStyle w:val="ListBullet"/>
      </w:pPr>
      <w:r>
        <w:rPr>
          <w:b w:val="0"/>
        </w:rPr>
        <w:t>Key and alarm-code control: keys logged and signed out, codes never written on keys, and lost keys reported immediately.</w:t>
      </w:r>
    </w:p>
    <w:p>
      <w:pPr>
        <w:pStyle w:val="Heading1"/>
      </w:pPr>
      <w:r>
        <w:t>8. Insurance, Licenses and Compliance</w:t>
      </w:r>
    </w:p>
    <w:p>
      <w:pPr>
        <w:spacing w:after="120"/>
      </w:pPr>
      <w:r>
        <w:rPr>
          <w:b w:val="0"/>
        </w:rPr>
        <w:t xml:space="preserve">Handled will maintain, at a minimum, the insurance required by the RFQQ, name the City of Detroit as additional insured, and provide certificates before the first task order. </w:t>
      </w:r>
      <w:r>
        <w:rPr>
          <w:b w:val="0"/>
          <w:highlight w:val="yellow"/>
        </w:rPr>
        <w:t>[Confirm limits against the RFQQ insurance section.]</w:t>
      </w:r>
    </w:p>
    <w:tbl>
      <w:tblPr>
        <w:tblStyle w:val="TableGrid"/>
        <w:tblW w:type="auto" w:w="0"/>
        <w:jc w:val="center"/>
        <w:tblLayout w:type="fixed"/>
        <w:tblLook w:firstColumn="1" w:firstRow="1" w:lastColumn="0" w:lastRow="0" w:noHBand="0" w:noVBand="1" w:val="04A0"/>
      </w:tblPr>
      <w:tblGrid>
        <w:gridCol w:w="3744"/>
        <w:gridCol w:w="3600"/>
        <w:gridCol w:w="2304"/>
      </w:tblGrid>
      <w:tr>
        <w:tc>
          <w:tcPr>
            <w:tcW w:type="dxa" w:w="3744"/>
            <w:shd w:val="clear" w:color="auto" w:fill="1F7A4D"/>
          </w:tcPr>
          <w:p>
            <w:r/>
            <w:r>
              <w:rPr>
                <w:b/>
                <w:color w:val="FFFFFF"/>
                <w:sz w:val="19"/>
              </w:rPr>
              <w:t>Coverage</w:t>
            </w:r>
          </w:p>
        </w:tc>
        <w:tc>
          <w:tcPr>
            <w:tcW w:type="dxa" w:w="3600"/>
            <w:shd w:val="clear" w:color="auto" w:fill="1F7A4D"/>
          </w:tcPr>
          <w:p>
            <w:r/>
            <w:r>
              <w:rPr>
                <w:b/>
                <w:color w:val="FFFFFF"/>
                <w:sz w:val="19"/>
              </w:rPr>
              <w:t>Limit</w:t>
            </w:r>
          </w:p>
        </w:tc>
        <w:tc>
          <w:tcPr>
            <w:tcW w:type="dxa" w:w="2304"/>
            <w:shd w:val="clear" w:color="auto" w:fill="1F7A4D"/>
          </w:tcPr>
          <w:p>
            <w:r/>
            <w:r>
              <w:rPr>
                <w:b/>
                <w:color w:val="FFFFFF"/>
                <w:sz w:val="19"/>
              </w:rPr>
              <w:t>Status</w:t>
            </w:r>
          </w:p>
        </w:tc>
      </w:tr>
      <w:tr>
        <w:tc>
          <w:tcPr>
            <w:tcW w:type="dxa" w:w="3744"/>
          </w:tcPr>
          <w:p>
            <w:r/>
            <w:r>
              <w:rPr>
                <w:b w:val="0"/>
                <w:sz w:val="19"/>
              </w:rPr>
              <w:t>Commercial general liability</w:t>
            </w:r>
          </w:p>
        </w:tc>
        <w:tc>
          <w:tcPr>
            <w:tcW w:type="dxa" w:w="3600"/>
          </w:tcPr>
          <w:p>
            <w:r/>
            <w:r>
              <w:rPr>
                <w:b w:val="0"/>
                <w:sz w:val="19"/>
                <w:highlight w:val="yellow"/>
              </w:rPr>
              <w:t>[$1,000,000 per occurrence / $2,000,000 aggregate]</w:t>
            </w:r>
          </w:p>
        </w:tc>
        <w:tc>
          <w:tcPr>
            <w:tcW w:type="dxa" w:w="2304"/>
          </w:tcPr>
          <w:p>
            <w:r/>
            <w:r>
              <w:rPr>
                <w:b w:val="0"/>
                <w:sz w:val="19"/>
                <w:highlight w:val="yellow"/>
              </w:rPr>
              <w:t>[In force / bound on award]</w:t>
            </w:r>
          </w:p>
        </w:tc>
      </w:tr>
      <w:tr>
        <w:tc>
          <w:tcPr>
            <w:tcW w:type="dxa" w:w="3744"/>
          </w:tcPr>
          <w:p>
            <w:r/>
            <w:r>
              <w:rPr>
                <w:b w:val="0"/>
                <w:sz w:val="19"/>
              </w:rPr>
              <w:t>Workers’ compensation / employer’s liability</w:t>
            </w:r>
          </w:p>
        </w:tc>
        <w:tc>
          <w:tcPr>
            <w:tcW w:type="dxa" w:w="3600"/>
          </w:tcPr>
          <w:p>
            <w:r/>
            <w:r>
              <w:rPr>
                <w:b w:val="0"/>
                <w:sz w:val="19"/>
              </w:rPr>
              <w:t xml:space="preserve">Statutory / </w:t>
            </w:r>
            <w:r>
              <w:rPr>
                <w:b w:val="0"/>
                <w:sz w:val="19"/>
                <w:highlight w:val="yellow"/>
              </w:rPr>
              <w:t>[$500,000]</w:t>
            </w:r>
          </w:p>
        </w:tc>
        <w:tc>
          <w:tcPr>
            <w:tcW w:type="dxa" w:w="2304"/>
          </w:tcPr>
          <w:p>
            <w:r/>
            <w:r>
              <w:rPr>
                <w:b w:val="0"/>
                <w:sz w:val="19"/>
                <w:highlight w:val="yellow"/>
              </w:rPr>
              <w:t>[In force / bound on award]</w:t>
            </w:r>
          </w:p>
        </w:tc>
      </w:tr>
      <w:tr>
        <w:tc>
          <w:tcPr>
            <w:tcW w:type="dxa" w:w="3744"/>
          </w:tcPr>
          <w:p>
            <w:r/>
            <w:r>
              <w:rPr>
                <w:b w:val="0"/>
                <w:sz w:val="19"/>
              </w:rPr>
              <w:t>Commercial auto (owned / hired &amp; non-owned)</w:t>
            </w:r>
          </w:p>
        </w:tc>
        <w:tc>
          <w:tcPr>
            <w:tcW w:type="dxa" w:w="3600"/>
          </w:tcPr>
          <w:p>
            <w:r/>
            <w:r>
              <w:rPr>
                <w:b w:val="0"/>
                <w:sz w:val="19"/>
                <w:highlight w:val="yellow"/>
              </w:rPr>
              <w:t>[$1,000,000 combined single limit]</w:t>
            </w:r>
          </w:p>
        </w:tc>
        <w:tc>
          <w:tcPr>
            <w:tcW w:type="dxa" w:w="2304"/>
          </w:tcPr>
          <w:p>
            <w:r/>
            <w:r>
              <w:rPr>
                <w:b w:val="0"/>
                <w:sz w:val="19"/>
                <w:highlight w:val="yellow"/>
              </w:rPr>
              <w:t>[In force / bound on award]</w:t>
            </w:r>
          </w:p>
        </w:tc>
      </w:tr>
      <w:tr>
        <w:tc>
          <w:tcPr>
            <w:tcW w:type="dxa" w:w="3744"/>
          </w:tcPr>
          <w:p>
            <w:r/>
            <w:r>
              <w:rPr>
                <w:b w:val="0"/>
                <w:sz w:val="19"/>
              </w:rPr>
              <w:t>Janitorial bond / third-party crime</w:t>
            </w:r>
          </w:p>
        </w:tc>
        <w:tc>
          <w:tcPr>
            <w:tcW w:type="dxa" w:w="3600"/>
          </w:tcPr>
          <w:p>
            <w:r/>
            <w:r>
              <w:rPr>
                <w:b w:val="0"/>
                <w:sz w:val="19"/>
                <w:highlight w:val="yellow"/>
              </w:rPr>
              <w:t>[$______]</w:t>
            </w:r>
          </w:p>
        </w:tc>
        <w:tc>
          <w:tcPr>
            <w:tcW w:type="dxa" w:w="2304"/>
          </w:tcPr>
          <w:p>
            <w:r/>
            <w:r>
              <w:rPr>
                <w:b w:val="0"/>
                <w:sz w:val="19"/>
                <w:highlight w:val="yellow"/>
              </w:rPr>
              <w:t>[In force / bound on award]</w:t>
            </w:r>
          </w:p>
        </w:tc>
      </w:tr>
      <w:tr>
        <w:tc>
          <w:tcPr>
            <w:tcW w:type="dxa" w:w="3744"/>
          </w:tcPr>
          <w:p>
            <w:r/>
            <w:r>
              <w:rPr>
                <w:b w:val="0"/>
                <w:sz w:val="19"/>
              </w:rPr>
              <w:t>Umbrella / excess liability</w:t>
            </w:r>
          </w:p>
        </w:tc>
        <w:tc>
          <w:tcPr>
            <w:tcW w:type="dxa" w:w="3600"/>
          </w:tcPr>
          <w:p>
            <w:r/>
            <w:r>
              <w:rPr>
                <w:b w:val="0"/>
                <w:sz w:val="19"/>
                <w:highlight w:val="yellow"/>
              </w:rPr>
              <w:t>[$______]</w:t>
            </w:r>
          </w:p>
        </w:tc>
        <w:tc>
          <w:tcPr>
            <w:tcW w:type="dxa" w:w="2304"/>
          </w:tcPr>
          <w:p>
            <w:r/>
            <w:r>
              <w:rPr>
                <w:b w:val="0"/>
                <w:sz w:val="19"/>
                <w:highlight w:val="yellow"/>
              </w:rPr>
              <w:t>[If required]</w:t>
            </w:r>
          </w:p>
        </w:tc>
      </w:tr>
    </w:tbl>
    <w:p>
      <w:pPr>
        <w:spacing w:after="40"/>
      </w:pPr>
    </w:p>
    <w:p>
      <w:r>
        <w:rPr>
          <w:b w:val="0"/>
        </w:rPr>
        <w:t>Handled will comply with all federal, state and City requirements that apply to this schedule, including the City’s clearance requirements (income tax, property tax and water/sewer), Human Rights Department requirements, applicable wage and hiring ordinances, and the affidavits included with this submission.</w:t>
      </w:r>
    </w:p>
    <w:p>
      <w:pPr>
        <w:pStyle w:val="Heading1"/>
      </w:pPr>
      <w:r>
        <w:t>9. Detroit Business Participation and Local Hiring</w:t>
      </w:r>
    </w:p>
    <w:p>
      <w:r>
        <w:rPr>
          <w:b w:val="0"/>
        </w:rPr>
        <w:t xml:space="preserve">Handled is headquartered in Detroit and answers the phone with a 313 number. Our crews are recruited from Detroit neighborhoods through local job boards, community organizations and workforce partners, and we give priority for City assignments to Detroit-resident workers. </w:t>
      </w:r>
      <w:r>
        <w:rPr>
          <w:b w:val="0"/>
          <w:highlight w:val="yellow"/>
        </w:rPr>
        <w:t>[State current % of workers who are Detroit residents, and Detroit certification status.]</w:t>
      </w:r>
    </w:p>
    <w:p>
      <w:pPr>
        <w:pStyle w:val="ListBullet"/>
      </w:pPr>
      <w:r>
        <w:rPr>
          <w:b w:val="0"/>
        </w:rPr>
        <w:t xml:space="preserve">Partnering with </w:t>
      </w:r>
      <w:r>
        <w:rPr>
          <w:b w:val="0"/>
          <w:highlight w:val="yellow"/>
        </w:rPr>
        <w:t>[Detroit at Work / Detroit Employment Solutions Corporation]</w:t>
      </w:r>
      <w:r>
        <w:rPr>
          <w:b w:val="0"/>
        </w:rPr>
        <w:t xml:space="preserve"> to recruit and train Detroit residents for City sites.</w:t>
      </w:r>
    </w:p>
    <w:p>
      <w:pPr>
        <w:pStyle w:val="ListBullet"/>
      </w:pPr>
      <w:r>
        <w:rPr>
          <w:b w:val="0"/>
        </w:rPr>
        <w:t>Purchasing supplies from Detroit-based vendors where price and availability allow.</w:t>
      </w:r>
    </w:p>
    <w:p>
      <w:pPr>
        <w:pStyle w:val="ListBullet"/>
      </w:pPr>
      <w:r>
        <w:rPr>
          <w:b w:val="0"/>
        </w:rPr>
        <w:t>Fast payment to our crews (weekly), which keeps reliable local workers on City accounts.</w:t>
      </w:r>
    </w:p>
    <w:p>
      <w:pPr>
        <w:pStyle w:val="Heading1"/>
      </w:pPr>
      <w:r>
        <w:t>10. Pricing</w:t>
      </w:r>
    </w:p>
    <w:p>
      <w:pPr>
        <w:spacing w:after="120"/>
      </w:pPr>
      <w:r>
        <w:rPr>
          <w:b w:val="0"/>
        </w:rPr>
        <w:t xml:space="preserve">Handled will provide pricing in the format required by the RFQQ and Rider #2 (Annual Schedule). Rates will hold for the schedule term except as the RFQQ allows. </w:t>
      </w:r>
      <w:r>
        <w:rPr>
          <w:b w:val="0"/>
          <w:highlight w:val="yellow"/>
        </w:rPr>
        <w:t>[Enter rates from your pricing sheet, or attach the City’s pricing form and reference it here.]</w:t>
      </w:r>
    </w:p>
    <w:tbl>
      <w:tblPr>
        <w:tblStyle w:val="TableGrid"/>
        <w:tblW w:type="auto" w:w="0"/>
        <w:jc w:val="center"/>
        <w:tblLayout w:type="fixed"/>
        <w:tblLook w:firstColumn="1" w:firstRow="1" w:lastColumn="0" w:lastRow="0" w:noHBand="0" w:noVBand="1" w:val="04A0"/>
      </w:tblPr>
      <w:tblGrid>
        <w:gridCol w:w="4896"/>
        <w:gridCol w:w="2592"/>
        <w:gridCol w:w="2160"/>
      </w:tblGrid>
      <w:tr>
        <w:tc>
          <w:tcPr>
            <w:tcW w:type="dxa" w:w="4896"/>
            <w:shd w:val="clear" w:color="auto" w:fill="1F7A4D"/>
          </w:tcPr>
          <w:p>
            <w:r/>
            <w:r>
              <w:rPr>
                <w:b/>
                <w:color w:val="FFFFFF"/>
                <w:sz w:val="19"/>
              </w:rPr>
              <w:t>Rate type</w:t>
            </w:r>
          </w:p>
        </w:tc>
        <w:tc>
          <w:tcPr>
            <w:tcW w:type="dxa" w:w="2592"/>
            <w:shd w:val="clear" w:color="auto" w:fill="1F7A4D"/>
          </w:tcPr>
          <w:p>
            <w:r/>
            <w:r>
              <w:rPr>
                <w:b/>
                <w:color w:val="FFFFFF"/>
                <w:sz w:val="19"/>
              </w:rPr>
              <w:t>Unit</w:t>
            </w:r>
          </w:p>
        </w:tc>
        <w:tc>
          <w:tcPr>
            <w:tcW w:type="dxa" w:w="2160"/>
            <w:shd w:val="clear" w:color="auto" w:fill="1F7A4D"/>
          </w:tcPr>
          <w:p>
            <w:r/>
            <w:r>
              <w:rPr>
                <w:b/>
                <w:color w:val="FFFFFF"/>
                <w:sz w:val="19"/>
              </w:rPr>
              <w:t>Rate</w:t>
            </w:r>
          </w:p>
        </w:tc>
      </w:tr>
      <w:tr>
        <w:tc>
          <w:tcPr>
            <w:tcW w:type="dxa" w:w="4896"/>
          </w:tcPr>
          <w:p>
            <w:r/>
            <w:r>
              <w:rPr>
                <w:b w:val="0"/>
                <w:sz w:val="19"/>
              </w:rPr>
              <w:t>Routine janitorial — standard hours (Mon–Fri, 6 a.m.–6 p.m.)</w:t>
            </w:r>
          </w:p>
        </w:tc>
        <w:tc>
          <w:tcPr>
            <w:tcW w:type="dxa" w:w="2592"/>
          </w:tcPr>
          <w:p>
            <w:r/>
            <w:r>
              <w:rPr>
                <w:b w:val="0"/>
                <w:sz w:val="19"/>
              </w:rPr>
              <w:t>Per labor hour</w:t>
            </w:r>
          </w:p>
        </w:tc>
        <w:tc>
          <w:tcPr>
            <w:tcW w:type="dxa" w:w="2160"/>
          </w:tcPr>
          <w:p>
            <w:r/>
            <w:r>
              <w:rPr>
                <w:b w:val="0"/>
                <w:sz w:val="19"/>
                <w:highlight w:val="yellow"/>
              </w:rPr>
              <w:t>[$____]</w:t>
            </w:r>
          </w:p>
        </w:tc>
      </w:tr>
      <w:tr>
        <w:tc>
          <w:tcPr>
            <w:tcW w:type="dxa" w:w="4896"/>
          </w:tcPr>
          <w:p>
            <w:r/>
            <w:r>
              <w:rPr>
                <w:b w:val="0"/>
                <w:sz w:val="19"/>
              </w:rPr>
              <w:t>Routine janitorial — after hours / weekends</w:t>
            </w:r>
          </w:p>
        </w:tc>
        <w:tc>
          <w:tcPr>
            <w:tcW w:type="dxa" w:w="2592"/>
          </w:tcPr>
          <w:p>
            <w:r/>
            <w:r>
              <w:rPr>
                <w:b w:val="0"/>
                <w:sz w:val="19"/>
              </w:rPr>
              <w:t>Per labor hour</w:t>
            </w:r>
          </w:p>
        </w:tc>
        <w:tc>
          <w:tcPr>
            <w:tcW w:type="dxa" w:w="2160"/>
          </w:tcPr>
          <w:p>
            <w:r/>
            <w:r>
              <w:rPr>
                <w:b w:val="0"/>
                <w:sz w:val="19"/>
                <w:highlight w:val="yellow"/>
              </w:rPr>
              <w:t>[$____]</w:t>
            </w:r>
          </w:p>
        </w:tc>
      </w:tr>
      <w:tr>
        <w:tc>
          <w:tcPr>
            <w:tcW w:type="dxa" w:w="4896"/>
          </w:tcPr>
          <w:p>
            <w:r/>
            <w:r>
              <w:rPr>
                <w:b w:val="0"/>
                <w:sz w:val="19"/>
              </w:rPr>
              <w:t>Recurring building cleaning</w:t>
            </w:r>
          </w:p>
        </w:tc>
        <w:tc>
          <w:tcPr>
            <w:tcW w:type="dxa" w:w="2592"/>
          </w:tcPr>
          <w:p>
            <w:r/>
            <w:r>
              <w:rPr>
                <w:b w:val="0"/>
                <w:sz w:val="19"/>
              </w:rPr>
              <w:t>Per sq. ft. per month</w:t>
            </w:r>
          </w:p>
        </w:tc>
        <w:tc>
          <w:tcPr>
            <w:tcW w:type="dxa" w:w="2160"/>
          </w:tcPr>
          <w:p>
            <w:r/>
            <w:r>
              <w:rPr>
                <w:b w:val="0"/>
                <w:sz w:val="19"/>
                <w:highlight w:val="yellow"/>
              </w:rPr>
              <w:t>[$____]</w:t>
            </w:r>
          </w:p>
        </w:tc>
      </w:tr>
      <w:tr>
        <w:tc>
          <w:tcPr>
            <w:tcW w:type="dxa" w:w="4896"/>
          </w:tcPr>
          <w:p>
            <w:r/>
            <w:r>
              <w:rPr>
                <w:b w:val="0"/>
                <w:sz w:val="19"/>
              </w:rPr>
              <w:t>Day porter</w:t>
            </w:r>
          </w:p>
        </w:tc>
        <w:tc>
          <w:tcPr>
            <w:tcW w:type="dxa" w:w="2592"/>
          </w:tcPr>
          <w:p>
            <w:r/>
            <w:r>
              <w:rPr>
                <w:b w:val="0"/>
                <w:sz w:val="19"/>
              </w:rPr>
              <w:t>Per hour</w:t>
            </w:r>
          </w:p>
        </w:tc>
        <w:tc>
          <w:tcPr>
            <w:tcW w:type="dxa" w:w="2160"/>
          </w:tcPr>
          <w:p>
            <w:r/>
            <w:r>
              <w:rPr>
                <w:b w:val="0"/>
                <w:sz w:val="19"/>
                <w:highlight w:val="yellow"/>
              </w:rPr>
              <w:t>[$____]</w:t>
            </w:r>
          </w:p>
        </w:tc>
      </w:tr>
      <w:tr>
        <w:tc>
          <w:tcPr>
            <w:tcW w:type="dxa" w:w="4896"/>
          </w:tcPr>
          <w:p>
            <w:r/>
            <w:r>
              <w:rPr>
                <w:b w:val="0"/>
                <w:sz w:val="19"/>
              </w:rPr>
              <w:t>Floor strip and refinish (VCT)</w:t>
            </w:r>
          </w:p>
        </w:tc>
        <w:tc>
          <w:tcPr>
            <w:tcW w:type="dxa" w:w="2592"/>
          </w:tcPr>
          <w:p>
            <w:r/>
            <w:r>
              <w:rPr>
                <w:b w:val="0"/>
                <w:sz w:val="19"/>
              </w:rPr>
              <w:t>Per sq. ft.</w:t>
            </w:r>
          </w:p>
        </w:tc>
        <w:tc>
          <w:tcPr>
            <w:tcW w:type="dxa" w:w="2160"/>
          </w:tcPr>
          <w:p>
            <w:r/>
            <w:r>
              <w:rPr>
                <w:b w:val="0"/>
                <w:sz w:val="19"/>
                <w:highlight w:val="yellow"/>
              </w:rPr>
              <w:t>[$____]</w:t>
            </w:r>
          </w:p>
        </w:tc>
      </w:tr>
      <w:tr>
        <w:tc>
          <w:tcPr>
            <w:tcW w:type="dxa" w:w="4896"/>
          </w:tcPr>
          <w:p>
            <w:r/>
            <w:r>
              <w:rPr>
                <w:b w:val="0"/>
                <w:sz w:val="19"/>
              </w:rPr>
              <w:t>Floor burnish</w:t>
            </w:r>
          </w:p>
        </w:tc>
        <w:tc>
          <w:tcPr>
            <w:tcW w:type="dxa" w:w="2592"/>
          </w:tcPr>
          <w:p>
            <w:r/>
            <w:r>
              <w:rPr>
                <w:b w:val="0"/>
                <w:sz w:val="19"/>
              </w:rPr>
              <w:t>Per sq. ft.</w:t>
            </w:r>
          </w:p>
        </w:tc>
        <w:tc>
          <w:tcPr>
            <w:tcW w:type="dxa" w:w="2160"/>
          </w:tcPr>
          <w:p>
            <w:r/>
            <w:r>
              <w:rPr>
                <w:b w:val="0"/>
                <w:sz w:val="19"/>
                <w:highlight w:val="yellow"/>
              </w:rPr>
              <w:t>[$____]</w:t>
            </w:r>
          </w:p>
        </w:tc>
      </w:tr>
      <w:tr>
        <w:tc>
          <w:tcPr>
            <w:tcW w:type="dxa" w:w="4896"/>
          </w:tcPr>
          <w:p>
            <w:r/>
            <w:r>
              <w:rPr>
                <w:b w:val="0"/>
                <w:sz w:val="19"/>
              </w:rPr>
              <w:t>Carpet extraction</w:t>
            </w:r>
          </w:p>
        </w:tc>
        <w:tc>
          <w:tcPr>
            <w:tcW w:type="dxa" w:w="2592"/>
          </w:tcPr>
          <w:p>
            <w:r/>
            <w:r>
              <w:rPr>
                <w:b w:val="0"/>
                <w:sz w:val="19"/>
              </w:rPr>
              <w:t>Per sq. ft.</w:t>
            </w:r>
          </w:p>
        </w:tc>
        <w:tc>
          <w:tcPr>
            <w:tcW w:type="dxa" w:w="2160"/>
          </w:tcPr>
          <w:p>
            <w:r/>
            <w:r>
              <w:rPr>
                <w:b w:val="0"/>
                <w:sz w:val="19"/>
                <w:highlight w:val="yellow"/>
              </w:rPr>
              <w:t>[$____]</w:t>
            </w:r>
          </w:p>
        </w:tc>
      </w:tr>
      <w:tr>
        <w:tc>
          <w:tcPr>
            <w:tcW w:type="dxa" w:w="4896"/>
          </w:tcPr>
          <w:p>
            <w:r/>
            <w:r>
              <w:rPr>
                <w:b w:val="0"/>
                <w:sz w:val="19"/>
              </w:rPr>
              <w:t>Window cleaning</w:t>
            </w:r>
          </w:p>
        </w:tc>
        <w:tc>
          <w:tcPr>
            <w:tcW w:type="dxa" w:w="2592"/>
          </w:tcPr>
          <w:p>
            <w:r/>
            <w:r>
              <w:rPr>
                <w:b w:val="0"/>
                <w:sz w:val="19"/>
              </w:rPr>
              <w:t>Per pane / per hour</w:t>
            </w:r>
          </w:p>
        </w:tc>
        <w:tc>
          <w:tcPr>
            <w:tcW w:type="dxa" w:w="2160"/>
          </w:tcPr>
          <w:p>
            <w:r/>
            <w:r>
              <w:rPr>
                <w:b w:val="0"/>
                <w:sz w:val="19"/>
                <w:highlight w:val="yellow"/>
              </w:rPr>
              <w:t>[$____]</w:t>
            </w:r>
          </w:p>
        </w:tc>
      </w:tr>
      <w:tr>
        <w:tc>
          <w:tcPr>
            <w:tcW w:type="dxa" w:w="4896"/>
          </w:tcPr>
          <w:p>
            <w:r/>
            <w:r>
              <w:rPr>
                <w:b w:val="0"/>
                <w:sz w:val="19"/>
              </w:rPr>
              <w:t>Power washing</w:t>
            </w:r>
          </w:p>
        </w:tc>
        <w:tc>
          <w:tcPr>
            <w:tcW w:type="dxa" w:w="2592"/>
          </w:tcPr>
          <w:p>
            <w:r/>
            <w:r>
              <w:rPr>
                <w:b w:val="0"/>
                <w:sz w:val="19"/>
              </w:rPr>
              <w:t>Per sq. ft.</w:t>
            </w:r>
          </w:p>
        </w:tc>
        <w:tc>
          <w:tcPr>
            <w:tcW w:type="dxa" w:w="2160"/>
          </w:tcPr>
          <w:p>
            <w:r/>
            <w:r>
              <w:rPr>
                <w:b w:val="0"/>
                <w:sz w:val="19"/>
                <w:highlight w:val="yellow"/>
              </w:rPr>
              <w:t>[$____]</w:t>
            </w:r>
          </w:p>
        </w:tc>
      </w:tr>
      <w:tr>
        <w:tc>
          <w:tcPr>
            <w:tcW w:type="dxa" w:w="4896"/>
          </w:tcPr>
          <w:p>
            <w:r/>
            <w:r>
              <w:rPr>
                <w:b w:val="0"/>
                <w:sz w:val="19"/>
              </w:rPr>
              <w:t>Emergency call-out (24/7)</w:t>
            </w:r>
          </w:p>
        </w:tc>
        <w:tc>
          <w:tcPr>
            <w:tcW w:type="dxa" w:w="2592"/>
          </w:tcPr>
          <w:p>
            <w:r/>
            <w:r>
              <w:rPr>
                <w:b w:val="0"/>
                <w:sz w:val="19"/>
              </w:rPr>
              <w:t xml:space="preserve">Per hour, </w:t>
            </w:r>
            <w:r>
              <w:rPr>
                <w:b w:val="0"/>
                <w:sz w:val="19"/>
                <w:highlight w:val="yellow"/>
              </w:rPr>
              <w:t>[2]</w:t>
            </w:r>
            <w:r>
              <w:rPr>
                <w:b w:val="0"/>
                <w:sz w:val="19"/>
              </w:rPr>
              <w:t>-hour minimum</w:t>
            </w:r>
          </w:p>
        </w:tc>
        <w:tc>
          <w:tcPr>
            <w:tcW w:type="dxa" w:w="2160"/>
          </w:tcPr>
          <w:p>
            <w:r/>
            <w:r>
              <w:rPr>
                <w:b w:val="0"/>
                <w:sz w:val="19"/>
                <w:highlight w:val="yellow"/>
              </w:rPr>
              <w:t>[$____]</w:t>
            </w:r>
          </w:p>
        </w:tc>
      </w:tr>
      <w:tr>
        <w:tc>
          <w:tcPr>
            <w:tcW w:type="dxa" w:w="4896"/>
          </w:tcPr>
          <w:p>
            <w:r/>
            <w:r>
              <w:rPr>
                <w:b w:val="0"/>
                <w:sz w:val="19"/>
              </w:rPr>
              <w:t>Supplies (paper, liners, soap) when furnished by Handled</w:t>
            </w:r>
          </w:p>
        </w:tc>
        <w:tc>
          <w:tcPr>
            <w:tcW w:type="dxa" w:w="2592"/>
          </w:tcPr>
          <w:p>
            <w:r/>
            <w:r>
              <w:rPr>
                <w:b w:val="0"/>
                <w:sz w:val="19"/>
              </w:rPr>
              <w:t>Cost plus</w:t>
            </w:r>
          </w:p>
        </w:tc>
        <w:tc>
          <w:tcPr>
            <w:tcW w:type="dxa" w:w="2160"/>
          </w:tcPr>
          <w:p>
            <w:r/>
            <w:r>
              <w:rPr>
                <w:b w:val="0"/>
                <w:sz w:val="19"/>
                <w:highlight w:val="yellow"/>
              </w:rPr>
              <w:t>[__ %]</w:t>
            </w:r>
          </w:p>
        </w:tc>
      </w:tr>
    </w:tbl>
    <w:p>
      <w:pPr>
        <w:spacing w:after="40"/>
      </w:pPr>
    </w:p>
    <w:p>
      <w:r>
        <w:rPr>
          <w:b w:val="0"/>
        </w:rPr>
        <w:t xml:space="preserve">Invoicing: one invoice per task order per month (or per one-time job), referencing the agency’s PO number, with service dates, hours or square footage, and the inspection record. Payment terms per the City’s standard terms </w:t>
      </w:r>
      <w:r>
        <w:rPr>
          <w:b w:val="0"/>
          <w:highlight w:val="yellow"/>
        </w:rPr>
        <w:t>[Net 30]</w:t>
      </w:r>
      <w:r>
        <w:rPr>
          <w:b w:val="0"/>
        </w:rPr>
        <w:t>.</w:t>
      </w:r>
    </w:p>
    <w:p>
      <w:pPr>
        <w:pStyle w:val="Heading1"/>
      </w:pPr>
      <w:r>
        <w:t>11. Experience and References</w:t>
      </w:r>
    </w:p>
    <w:p>
      <w:pPr>
        <w:spacing w:after="120"/>
      </w:pPr>
      <w:r>
        <w:rPr>
          <w:b w:val="0"/>
          <w:highlight w:val="yellow"/>
        </w:rPr>
        <w:t>[Provide three references for comparable commercial cleaning work — client name, contact, phone/email, address, scope, square footage, frequency and dates. If the company is newer than the RFQQ’s experience requirement, list the principals’ and lead supervisors’ prior janitorial experience and contracts here, and state it plainly. Do not list a reference without that client’s permission.]</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color w:val="FFFFFF"/>
                <w:sz w:val="19"/>
              </w:rPr>
              <w:t>Reference 1</w:t>
            </w:r>
          </w:p>
        </w:tc>
        <w:tc>
          <w:tcPr>
            <w:tcW w:type="dxa" w:w="6336"/>
            <w:shd w:val="clear" w:color="auto" w:fill="1F7A4D"/>
          </w:tcPr>
          <w:p>
            <w:r/>
          </w:p>
        </w:tc>
      </w:tr>
      <w:tr>
        <w:tc>
          <w:tcPr>
            <w:tcW w:type="dxa" w:w="3312"/>
          </w:tcPr>
          <w:p>
            <w:r/>
            <w:r>
              <w:rPr>
                <w:b/>
                <w:sz w:val="19"/>
              </w:rPr>
              <w:t>Organization</w:t>
            </w:r>
          </w:p>
        </w:tc>
        <w:tc>
          <w:tcPr>
            <w:tcW w:type="dxa" w:w="6336"/>
          </w:tcPr>
          <w:p>
            <w:r/>
            <w:r>
              <w:rPr>
                <w:b w:val="0"/>
                <w:sz w:val="19"/>
                <w:highlight w:val="yellow"/>
              </w:rPr>
              <w:t>[ ]</w:t>
            </w:r>
          </w:p>
        </w:tc>
      </w:tr>
      <w:tr>
        <w:tc>
          <w:tcPr>
            <w:tcW w:type="dxa" w:w="3312"/>
          </w:tcPr>
          <w:p>
            <w:r/>
            <w:r>
              <w:rPr>
                <w:b/>
                <w:sz w:val="19"/>
              </w:rPr>
              <w:t>Contact name / title</w:t>
            </w:r>
          </w:p>
        </w:tc>
        <w:tc>
          <w:tcPr>
            <w:tcW w:type="dxa" w:w="6336"/>
          </w:tcPr>
          <w:p>
            <w:r/>
            <w:r>
              <w:rPr>
                <w:b w:val="0"/>
                <w:sz w:val="19"/>
                <w:highlight w:val="yellow"/>
              </w:rPr>
              <w:t>[ ]</w:t>
            </w:r>
          </w:p>
        </w:tc>
      </w:tr>
      <w:tr>
        <w:tc>
          <w:tcPr>
            <w:tcW w:type="dxa" w:w="3312"/>
          </w:tcPr>
          <w:p>
            <w:r/>
            <w:r>
              <w:rPr>
                <w:b/>
                <w:sz w:val="19"/>
              </w:rPr>
              <w:t>Phone / email</w:t>
            </w:r>
          </w:p>
        </w:tc>
        <w:tc>
          <w:tcPr>
            <w:tcW w:type="dxa" w:w="6336"/>
          </w:tcPr>
          <w:p>
            <w:r/>
            <w:r>
              <w:rPr>
                <w:b w:val="0"/>
                <w:sz w:val="19"/>
                <w:highlight w:val="yellow"/>
              </w:rPr>
              <w:t>[ ]</w:t>
            </w:r>
          </w:p>
        </w:tc>
      </w:tr>
      <w:tr>
        <w:tc>
          <w:tcPr>
            <w:tcW w:type="dxa" w:w="3312"/>
          </w:tcPr>
          <w:p>
            <w:r/>
            <w:r>
              <w:rPr>
                <w:b/>
                <w:sz w:val="19"/>
              </w:rPr>
              <w:t>Facility type, size and frequency</w:t>
            </w:r>
          </w:p>
        </w:tc>
        <w:tc>
          <w:tcPr>
            <w:tcW w:type="dxa" w:w="6336"/>
          </w:tcPr>
          <w:p>
            <w:r/>
            <w:r>
              <w:rPr>
                <w:b w:val="0"/>
                <w:sz w:val="19"/>
                <w:highlight w:val="yellow"/>
              </w:rPr>
              <w:t>[ ]</w:t>
            </w:r>
          </w:p>
        </w:tc>
      </w:tr>
      <w:tr>
        <w:tc>
          <w:tcPr>
            <w:tcW w:type="dxa" w:w="3312"/>
          </w:tcPr>
          <w:p>
            <w:r/>
            <w:r>
              <w:rPr>
                <w:b/>
                <w:sz w:val="19"/>
              </w:rPr>
              <w:t>Period of performance</w:t>
            </w:r>
          </w:p>
        </w:tc>
        <w:tc>
          <w:tcPr>
            <w:tcW w:type="dxa" w:w="6336"/>
          </w:tcPr>
          <w:p>
            <w:r/>
            <w:r>
              <w:rPr>
                <w:b w:val="0"/>
                <w:sz w:val="19"/>
                <w:highlight w:val="yellow"/>
              </w:rPr>
              <w:t>[ ]</w:t>
            </w:r>
          </w:p>
        </w:tc>
      </w:tr>
      <w:tr>
        <w:tc>
          <w:tcPr>
            <w:tcW w:type="dxa" w:w="3312"/>
          </w:tcPr>
          <w:p>
            <w:r/>
            <w:r>
              <w:rPr>
                <w:b/>
                <w:sz w:val="19"/>
              </w:rPr>
              <w:t>Annual value</w:t>
            </w:r>
          </w:p>
        </w:tc>
        <w:tc>
          <w:tcPr>
            <w:tcW w:type="dxa" w:w="6336"/>
          </w:tcPr>
          <w:p>
            <w:r/>
            <w:r>
              <w:rPr>
                <w:b w:val="0"/>
                <w:sz w:val="19"/>
                <w:highlight w:val="yellow"/>
              </w:rPr>
              <w:t>[ ]</w:t>
            </w:r>
          </w:p>
        </w:tc>
      </w:tr>
    </w:tbl>
    <w:p>
      <w:pPr>
        <w:spacing w:after="40"/>
      </w:pP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color w:val="FFFFFF"/>
                <w:sz w:val="19"/>
              </w:rPr>
              <w:t>Reference 2</w:t>
            </w:r>
          </w:p>
        </w:tc>
        <w:tc>
          <w:tcPr>
            <w:tcW w:type="dxa" w:w="6336"/>
            <w:shd w:val="clear" w:color="auto" w:fill="1F7A4D"/>
          </w:tcPr>
          <w:p>
            <w:r/>
          </w:p>
        </w:tc>
      </w:tr>
      <w:tr>
        <w:tc>
          <w:tcPr>
            <w:tcW w:type="dxa" w:w="3312"/>
          </w:tcPr>
          <w:p>
            <w:r/>
            <w:r>
              <w:rPr>
                <w:b/>
                <w:sz w:val="19"/>
              </w:rPr>
              <w:t>Organization</w:t>
            </w:r>
          </w:p>
        </w:tc>
        <w:tc>
          <w:tcPr>
            <w:tcW w:type="dxa" w:w="6336"/>
          </w:tcPr>
          <w:p>
            <w:r/>
            <w:r>
              <w:rPr>
                <w:b w:val="0"/>
                <w:sz w:val="19"/>
                <w:highlight w:val="yellow"/>
              </w:rPr>
              <w:t>[ ]</w:t>
            </w:r>
          </w:p>
        </w:tc>
      </w:tr>
      <w:tr>
        <w:tc>
          <w:tcPr>
            <w:tcW w:type="dxa" w:w="3312"/>
          </w:tcPr>
          <w:p>
            <w:r/>
            <w:r>
              <w:rPr>
                <w:b/>
                <w:sz w:val="19"/>
              </w:rPr>
              <w:t>Contact name / title</w:t>
            </w:r>
          </w:p>
        </w:tc>
        <w:tc>
          <w:tcPr>
            <w:tcW w:type="dxa" w:w="6336"/>
          </w:tcPr>
          <w:p>
            <w:r/>
            <w:r>
              <w:rPr>
                <w:b w:val="0"/>
                <w:sz w:val="19"/>
                <w:highlight w:val="yellow"/>
              </w:rPr>
              <w:t>[ ]</w:t>
            </w:r>
          </w:p>
        </w:tc>
      </w:tr>
      <w:tr>
        <w:tc>
          <w:tcPr>
            <w:tcW w:type="dxa" w:w="3312"/>
          </w:tcPr>
          <w:p>
            <w:r/>
            <w:r>
              <w:rPr>
                <w:b/>
                <w:sz w:val="19"/>
              </w:rPr>
              <w:t>Phone / email</w:t>
            </w:r>
          </w:p>
        </w:tc>
        <w:tc>
          <w:tcPr>
            <w:tcW w:type="dxa" w:w="6336"/>
          </w:tcPr>
          <w:p>
            <w:r/>
            <w:r>
              <w:rPr>
                <w:b w:val="0"/>
                <w:sz w:val="19"/>
                <w:highlight w:val="yellow"/>
              </w:rPr>
              <w:t>[ ]</w:t>
            </w:r>
          </w:p>
        </w:tc>
      </w:tr>
      <w:tr>
        <w:tc>
          <w:tcPr>
            <w:tcW w:type="dxa" w:w="3312"/>
          </w:tcPr>
          <w:p>
            <w:r/>
            <w:r>
              <w:rPr>
                <w:b/>
                <w:sz w:val="19"/>
              </w:rPr>
              <w:t>Facility type, size and frequency</w:t>
            </w:r>
          </w:p>
        </w:tc>
        <w:tc>
          <w:tcPr>
            <w:tcW w:type="dxa" w:w="6336"/>
          </w:tcPr>
          <w:p>
            <w:r/>
            <w:r>
              <w:rPr>
                <w:b w:val="0"/>
                <w:sz w:val="19"/>
                <w:highlight w:val="yellow"/>
              </w:rPr>
              <w:t>[ ]</w:t>
            </w:r>
          </w:p>
        </w:tc>
      </w:tr>
      <w:tr>
        <w:tc>
          <w:tcPr>
            <w:tcW w:type="dxa" w:w="3312"/>
          </w:tcPr>
          <w:p>
            <w:r/>
            <w:r>
              <w:rPr>
                <w:b/>
                <w:sz w:val="19"/>
              </w:rPr>
              <w:t>Period of performance</w:t>
            </w:r>
          </w:p>
        </w:tc>
        <w:tc>
          <w:tcPr>
            <w:tcW w:type="dxa" w:w="6336"/>
          </w:tcPr>
          <w:p>
            <w:r/>
            <w:r>
              <w:rPr>
                <w:b w:val="0"/>
                <w:sz w:val="19"/>
                <w:highlight w:val="yellow"/>
              </w:rPr>
              <w:t>[ ]</w:t>
            </w:r>
          </w:p>
        </w:tc>
      </w:tr>
      <w:tr>
        <w:tc>
          <w:tcPr>
            <w:tcW w:type="dxa" w:w="3312"/>
          </w:tcPr>
          <w:p>
            <w:r/>
            <w:r>
              <w:rPr>
                <w:b/>
                <w:sz w:val="19"/>
              </w:rPr>
              <w:t>Annual value</w:t>
            </w:r>
          </w:p>
        </w:tc>
        <w:tc>
          <w:tcPr>
            <w:tcW w:type="dxa" w:w="6336"/>
          </w:tcPr>
          <w:p>
            <w:r/>
            <w:r>
              <w:rPr>
                <w:b w:val="0"/>
                <w:sz w:val="19"/>
                <w:highlight w:val="yellow"/>
              </w:rPr>
              <w:t>[ ]</w:t>
            </w:r>
          </w:p>
        </w:tc>
      </w:tr>
    </w:tbl>
    <w:p>
      <w:pPr>
        <w:spacing w:after="40"/>
      </w:pP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r>
              <w:rPr>
                <w:b/>
                <w:color w:val="FFFFFF"/>
                <w:sz w:val="19"/>
              </w:rPr>
              <w:t>Reference 3</w:t>
            </w:r>
          </w:p>
        </w:tc>
        <w:tc>
          <w:tcPr>
            <w:tcW w:type="dxa" w:w="6336"/>
            <w:shd w:val="clear" w:color="auto" w:fill="1F7A4D"/>
          </w:tcPr>
          <w:p>
            <w:r/>
          </w:p>
        </w:tc>
      </w:tr>
      <w:tr>
        <w:tc>
          <w:tcPr>
            <w:tcW w:type="dxa" w:w="3312"/>
          </w:tcPr>
          <w:p>
            <w:r/>
            <w:r>
              <w:rPr>
                <w:b/>
                <w:sz w:val="19"/>
              </w:rPr>
              <w:t>Organization</w:t>
            </w:r>
          </w:p>
        </w:tc>
        <w:tc>
          <w:tcPr>
            <w:tcW w:type="dxa" w:w="6336"/>
          </w:tcPr>
          <w:p>
            <w:r/>
            <w:r>
              <w:rPr>
                <w:b w:val="0"/>
                <w:sz w:val="19"/>
                <w:highlight w:val="yellow"/>
              </w:rPr>
              <w:t>[ ]</w:t>
            </w:r>
          </w:p>
        </w:tc>
      </w:tr>
      <w:tr>
        <w:tc>
          <w:tcPr>
            <w:tcW w:type="dxa" w:w="3312"/>
          </w:tcPr>
          <w:p>
            <w:r/>
            <w:r>
              <w:rPr>
                <w:b/>
                <w:sz w:val="19"/>
              </w:rPr>
              <w:t>Contact name / title</w:t>
            </w:r>
          </w:p>
        </w:tc>
        <w:tc>
          <w:tcPr>
            <w:tcW w:type="dxa" w:w="6336"/>
          </w:tcPr>
          <w:p>
            <w:r/>
            <w:r>
              <w:rPr>
                <w:b w:val="0"/>
                <w:sz w:val="19"/>
                <w:highlight w:val="yellow"/>
              </w:rPr>
              <w:t>[ ]</w:t>
            </w:r>
          </w:p>
        </w:tc>
      </w:tr>
      <w:tr>
        <w:tc>
          <w:tcPr>
            <w:tcW w:type="dxa" w:w="3312"/>
          </w:tcPr>
          <w:p>
            <w:r/>
            <w:r>
              <w:rPr>
                <w:b/>
                <w:sz w:val="19"/>
              </w:rPr>
              <w:t>Phone / email</w:t>
            </w:r>
          </w:p>
        </w:tc>
        <w:tc>
          <w:tcPr>
            <w:tcW w:type="dxa" w:w="6336"/>
          </w:tcPr>
          <w:p>
            <w:r/>
            <w:r>
              <w:rPr>
                <w:b w:val="0"/>
                <w:sz w:val="19"/>
                <w:highlight w:val="yellow"/>
              </w:rPr>
              <w:t>[ ]</w:t>
            </w:r>
          </w:p>
        </w:tc>
      </w:tr>
      <w:tr>
        <w:tc>
          <w:tcPr>
            <w:tcW w:type="dxa" w:w="3312"/>
          </w:tcPr>
          <w:p>
            <w:r/>
            <w:r>
              <w:rPr>
                <w:b/>
                <w:sz w:val="19"/>
              </w:rPr>
              <w:t>Facility type, size and frequency</w:t>
            </w:r>
          </w:p>
        </w:tc>
        <w:tc>
          <w:tcPr>
            <w:tcW w:type="dxa" w:w="6336"/>
          </w:tcPr>
          <w:p>
            <w:r/>
            <w:r>
              <w:rPr>
                <w:b w:val="0"/>
                <w:sz w:val="19"/>
                <w:highlight w:val="yellow"/>
              </w:rPr>
              <w:t>[ ]</w:t>
            </w:r>
          </w:p>
        </w:tc>
      </w:tr>
      <w:tr>
        <w:tc>
          <w:tcPr>
            <w:tcW w:type="dxa" w:w="3312"/>
          </w:tcPr>
          <w:p>
            <w:r/>
            <w:r>
              <w:rPr>
                <w:b/>
                <w:sz w:val="19"/>
              </w:rPr>
              <w:t>Period of performance</w:t>
            </w:r>
          </w:p>
        </w:tc>
        <w:tc>
          <w:tcPr>
            <w:tcW w:type="dxa" w:w="6336"/>
          </w:tcPr>
          <w:p>
            <w:r/>
            <w:r>
              <w:rPr>
                <w:b w:val="0"/>
                <w:sz w:val="19"/>
                <w:highlight w:val="yellow"/>
              </w:rPr>
              <w:t>[ ]</w:t>
            </w:r>
          </w:p>
        </w:tc>
      </w:tr>
      <w:tr>
        <w:tc>
          <w:tcPr>
            <w:tcW w:type="dxa" w:w="3312"/>
          </w:tcPr>
          <w:p>
            <w:r/>
            <w:r>
              <w:rPr>
                <w:b/>
                <w:sz w:val="19"/>
              </w:rPr>
              <w:t>Annual value</w:t>
            </w:r>
          </w:p>
        </w:tc>
        <w:tc>
          <w:tcPr>
            <w:tcW w:type="dxa" w:w="6336"/>
          </w:tcPr>
          <w:p>
            <w:r/>
            <w:r>
              <w:rPr>
                <w:b w:val="0"/>
                <w:sz w:val="19"/>
                <w:highlight w:val="yellow"/>
              </w:rPr>
              <w:t>[ ]</w:t>
            </w:r>
          </w:p>
        </w:tc>
      </w:tr>
    </w:tbl>
    <w:p>
      <w:pPr>
        <w:spacing w:after="40"/>
      </w:pPr>
    </w:p>
    <w:p>
      <w:pPr>
        <w:pStyle w:val="Heading1"/>
      </w:pPr>
      <w:r>
        <w:t>12. Required Forms and Attachments</w:t>
      </w:r>
    </w:p>
    <w:p>
      <w:pPr>
        <w:spacing w:after="120"/>
      </w:pPr>
      <w:r>
        <w:rPr>
          <w:b w:val="0"/>
        </w:rPr>
        <w:t>The following City documents are completed, signed and included with this submission:</w:t>
      </w:r>
    </w:p>
    <w:tbl>
      <w:tblPr>
        <w:tblStyle w:val="TableGrid"/>
        <w:tblW w:type="auto" w:w="0"/>
        <w:jc w:val="center"/>
        <w:tblLayout w:type="fixed"/>
        <w:tblLook w:firstColumn="1" w:firstRow="1" w:lastColumn="0" w:lastRow="0" w:noHBand="0" w:noVBand="1" w:val="04A0"/>
      </w:tblPr>
      <w:tblGrid>
        <w:gridCol w:w="7776"/>
        <w:gridCol w:w="1872"/>
      </w:tblGrid>
      <w:tr>
        <w:tc>
          <w:tcPr>
            <w:tcW w:type="dxa" w:w="7776"/>
            <w:shd w:val="clear" w:color="auto" w:fill="1F7A4D"/>
          </w:tcPr>
          <w:p>
            <w:r/>
            <w:r>
              <w:rPr>
                <w:b/>
                <w:color w:val="FFFFFF"/>
                <w:sz w:val="19"/>
              </w:rPr>
              <w:t>Document</w:t>
            </w:r>
          </w:p>
        </w:tc>
        <w:tc>
          <w:tcPr>
            <w:tcW w:type="dxa" w:w="1872"/>
            <w:shd w:val="clear" w:color="auto" w:fill="1F7A4D"/>
          </w:tcPr>
          <w:p>
            <w:r/>
            <w:r>
              <w:rPr>
                <w:b/>
                <w:color w:val="FFFFFF"/>
                <w:sz w:val="19"/>
              </w:rPr>
              <w:t>Included</w:t>
            </w:r>
          </w:p>
        </w:tc>
      </w:tr>
      <w:tr>
        <w:tc>
          <w:tcPr>
            <w:tcW w:type="dxa" w:w="7776"/>
          </w:tcPr>
          <w:p>
            <w:r/>
            <w:r>
              <w:rPr>
                <w:b/>
                <w:sz w:val="19"/>
              </w:rPr>
              <w:t xml:space="preserve">Attachment A — Detroit Supply Schedule </w:t>
            </w:r>
            <w:r>
              <w:rPr>
                <w:b/>
                <w:sz w:val="19"/>
                <w:highlight w:val="yellow"/>
              </w:rPr>
              <w:t>[form title]</w:t>
            </w:r>
          </w:p>
        </w:tc>
        <w:tc>
          <w:tcPr>
            <w:tcW w:type="dxa" w:w="1872"/>
          </w:tcPr>
          <w:p>
            <w:r/>
            <w:r>
              <w:rPr>
                <w:b w:val="0"/>
                <w:sz w:val="19"/>
                <w:highlight w:val="yellow"/>
              </w:rPr>
              <w:t>[✓]</w:t>
            </w:r>
          </w:p>
        </w:tc>
      </w:tr>
      <w:tr>
        <w:tc>
          <w:tcPr>
            <w:tcW w:type="dxa" w:w="7776"/>
          </w:tcPr>
          <w:p>
            <w:r/>
            <w:r>
              <w:rPr>
                <w:b/>
                <w:sz w:val="19"/>
              </w:rPr>
              <w:t xml:space="preserve">Attachment B — Detroit Supply Schedule </w:t>
            </w:r>
            <w:r>
              <w:rPr>
                <w:b/>
                <w:sz w:val="19"/>
                <w:highlight w:val="yellow"/>
              </w:rPr>
              <w:t>[form title]</w:t>
            </w:r>
          </w:p>
        </w:tc>
        <w:tc>
          <w:tcPr>
            <w:tcW w:type="dxa" w:w="1872"/>
          </w:tcPr>
          <w:p>
            <w:r/>
            <w:r>
              <w:rPr>
                <w:b w:val="0"/>
                <w:sz w:val="19"/>
                <w:highlight w:val="yellow"/>
              </w:rPr>
              <w:t>[✓]</w:t>
            </w:r>
          </w:p>
        </w:tc>
      </w:tr>
      <w:tr>
        <w:tc>
          <w:tcPr>
            <w:tcW w:type="dxa" w:w="7776"/>
          </w:tcPr>
          <w:p>
            <w:r/>
            <w:r>
              <w:rPr>
                <w:b/>
                <w:sz w:val="19"/>
              </w:rPr>
              <w:t xml:space="preserve">Attachment D — Detroit Supply Schedule </w:t>
            </w:r>
            <w:r>
              <w:rPr>
                <w:b/>
                <w:sz w:val="19"/>
                <w:highlight w:val="yellow"/>
              </w:rPr>
              <w:t>[form title]</w:t>
            </w:r>
          </w:p>
        </w:tc>
        <w:tc>
          <w:tcPr>
            <w:tcW w:type="dxa" w:w="1872"/>
          </w:tcPr>
          <w:p>
            <w:r/>
            <w:r>
              <w:rPr>
                <w:b w:val="0"/>
                <w:sz w:val="19"/>
                <w:highlight w:val="yellow"/>
              </w:rPr>
              <w:t>[✓]</w:t>
            </w:r>
          </w:p>
        </w:tc>
      </w:tr>
      <w:tr>
        <w:tc>
          <w:tcPr>
            <w:tcW w:type="dxa" w:w="7776"/>
          </w:tcPr>
          <w:p>
            <w:r/>
            <w:r>
              <w:rPr>
                <w:b/>
                <w:sz w:val="19"/>
              </w:rPr>
              <w:t>Rider #1 — DSS #2 Items (items offered marked)</w:t>
            </w:r>
          </w:p>
        </w:tc>
        <w:tc>
          <w:tcPr>
            <w:tcW w:type="dxa" w:w="1872"/>
          </w:tcPr>
          <w:p>
            <w:r/>
            <w:r>
              <w:rPr>
                <w:b w:val="0"/>
                <w:sz w:val="19"/>
                <w:highlight w:val="yellow"/>
              </w:rPr>
              <w:t>[✓]</w:t>
            </w:r>
          </w:p>
        </w:tc>
      </w:tr>
      <w:tr>
        <w:tc>
          <w:tcPr>
            <w:tcW w:type="dxa" w:w="7776"/>
          </w:tcPr>
          <w:p>
            <w:r/>
            <w:r>
              <w:rPr>
                <w:b/>
                <w:sz w:val="19"/>
              </w:rPr>
              <w:t>Rider #2 — Annual Schedule</w:t>
            </w:r>
          </w:p>
        </w:tc>
        <w:tc>
          <w:tcPr>
            <w:tcW w:type="dxa" w:w="1872"/>
          </w:tcPr>
          <w:p>
            <w:r/>
            <w:r>
              <w:rPr>
                <w:b w:val="0"/>
                <w:sz w:val="19"/>
                <w:highlight w:val="yellow"/>
              </w:rPr>
              <w:t>[✓]</w:t>
            </w:r>
          </w:p>
        </w:tc>
      </w:tr>
      <w:tr>
        <w:tc>
          <w:tcPr>
            <w:tcW w:type="dxa" w:w="7776"/>
          </w:tcPr>
          <w:p>
            <w:r/>
            <w:r>
              <w:rPr>
                <w:b/>
                <w:sz w:val="19"/>
              </w:rPr>
              <w:t>Consolidated Affidavits (signed and notarized as required)</w:t>
            </w:r>
          </w:p>
        </w:tc>
        <w:tc>
          <w:tcPr>
            <w:tcW w:type="dxa" w:w="1872"/>
          </w:tcPr>
          <w:p>
            <w:r/>
            <w:r>
              <w:rPr>
                <w:b w:val="0"/>
                <w:sz w:val="19"/>
                <w:highlight w:val="yellow"/>
              </w:rPr>
              <w:t>[✓]</w:t>
            </w:r>
          </w:p>
        </w:tc>
      </w:tr>
      <w:tr>
        <w:tc>
          <w:tcPr>
            <w:tcW w:type="dxa" w:w="7776"/>
          </w:tcPr>
          <w:p>
            <w:r/>
            <w:r>
              <w:rPr>
                <w:b/>
                <w:sz w:val="19"/>
              </w:rPr>
              <w:t>Exhibit D — Non-Collusion Affidavit (notarized)</w:t>
            </w:r>
          </w:p>
        </w:tc>
        <w:tc>
          <w:tcPr>
            <w:tcW w:type="dxa" w:w="1872"/>
          </w:tcPr>
          <w:p>
            <w:r/>
            <w:r>
              <w:rPr>
                <w:b w:val="0"/>
                <w:sz w:val="19"/>
                <w:highlight w:val="yellow"/>
              </w:rPr>
              <w:t>[✓]</w:t>
            </w:r>
          </w:p>
        </w:tc>
      </w:tr>
      <w:tr>
        <w:tc>
          <w:tcPr>
            <w:tcW w:type="dxa" w:w="7776"/>
          </w:tcPr>
          <w:p>
            <w:r/>
            <w:r>
              <w:rPr>
                <w:b/>
                <w:sz w:val="19"/>
              </w:rPr>
              <w:t>Combined Certificates of Authority / clearances</w:t>
            </w:r>
          </w:p>
        </w:tc>
        <w:tc>
          <w:tcPr>
            <w:tcW w:type="dxa" w:w="1872"/>
          </w:tcPr>
          <w:p>
            <w:r/>
            <w:r>
              <w:rPr>
                <w:b w:val="0"/>
                <w:sz w:val="19"/>
                <w:highlight w:val="yellow"/>
              </w:rPr>
              <w:t>[✓]</w:t>
            </w:r>
          </w:p>
        </w:tc>
      </w:tr>
      <w:tr>
        <w:tc>
          <w:tcPr>
            <w:tcW w:type="dxa" w:w="7776"/>
          </w:tcPr>
          <w:p>
            <w:r/>
            <w:r>
              <w:rPr>
                <w:b/>
                <w:sz w:val="19"/>
              </w:rPr>
              <w:t>Certificate of insurance (or broker letter of insurability)</w:t>
            </w:r>
          </w:p>
        </w:tc>
        <w:tc>
          <w:tcPr>
            <w:tcW w:type="dxa" w:w="1872"/>
          </w:tcPr>
          <w:p>
            <w:r/>
            <w:r>
              <w:rPr>
                <w:b w:val="0"/>
                <w:sz w:val="19"/>
                <w:highlight w:val="yellow"/>
              </w:rPr>
              <w:t>[✓]</w:t>
            </w:r>
          </w:p>
        </w:tc>
      </w:tr>
      <w:tr>
        <w:tc>
          <w:tcPr>
            <w:tcW w:type="dxa" w:w="7776"/>
          </w:tcPr>
          <w:p>
            <w:r/>
            <w:r>
              <w:rPr>
                <w:b/>
                <w:sz w:val="19"/>
              </w:rPr>
              <w:t>Detroit business certification (DBB/DSB/DRB), if held</w:t>
            </w:r>
          </w:p>
        </w:tc>
        <w:tc>
          <w:tcPr>
            <w:tcW w:type="dxa" w:w="1872"/>
          </w:tcPr>
          <w:p>
            <w:r/>
            <w:r>
              <w:rPr>
                <w:b w:val="0"/>
                <w:sz w:val="19"/>
                <w:highlight w:val="yellow"/>
              </w:rPr>
              <w:t>[✓ / N/A]</w:t>
            </w:r>
          </w:p>
        </w:tc>
      </w:tr>
      <w:tr>
        <w:tc>
          <w:tcPr>
            <w:tcW w:type="dxa" w:w="7776"/>
          </w:tcPr>
          <w:p>
            <w:r/>
            <w:r>
              <w:rPr>
                <w:b/>
                <w:sz w:val="19"/>
              </w:rPr>
              <w:t>Michigan LLC certificate of good standing; W-9</w:t>
            </w:r>
          </w:p>
        </w:tc>
        <w:tc>
          <w:tcPr>
            <w:tcW w:type="dxa" w:w="1872"/>
          </w:tcPr>
          <w:p>
            <w:r/>
            <w:r>
              <w:rPr>
                <w:b w:val="0"/>
                <w:sz w:val="19"/>
                <w:highlight w:val="yellow"/>
              </w:rPr>
              <w:t>[✓]</w:t>
            </w:r>
          </w:p>
        </w:tc>
      </w:tr>
    </w:tbl>
    <w:p>
      <w:pPr>
        <w:spacing w:after="40"/>
      </w:pPr>
    </w:p>
    <w:p>
      <w:pPr>
        <w:pStyle w:val="Heading1"/>
      </w:pPr>
      <w:r>
        <w:t>13. Certification and Signature</w:t>
      </w:r>
    </w:p>
    <w:p>
      <w:pPr>
        <w:spacing w:after="480"/>
      </w:pPr>
      <w:r>
        <w:rPr>
          <w:b w:val="0"/>
        </w:rPr>
        <w:t>I certify that the information in this Statement of Qualifications is true and complete, and that I am authorized to submit it on behalf of Handled Services LLC.</w:t>
      </w:r>
    </w:p>
    <w:tbl>
      <w:tblPr>
        <w:tblStyle w:val="TableGrid"/>
        <w:tblW w:type="auto" w:w="0"/>
        <w:jc w:val="center"/>
        <w:tblLayout w:type="fixed"/>
        <w:tblLook w:firstColumn="1" w:firstRow="1" w:lastColumn="0" w:lastRow="0" w:noHBand="0" w:noVBand="1" w:val="04A0"/>
      </w:tblPr>
      <w:tblGrid>
        <w:gridCol w:w="3312"/>
        <w:gridCol w:w="6336"/>
      </w:tblGrid>
      <w:tr>
        <w:tc>
          <w:tcPr>
            <w:tcW w:type="dxa" w:w="3312"/>
            <w:shd w:val="clear" w:color="auto" w:fill="1F7A4D"/>
          </w:tcPr>
          <w:p>
            <w:r/>
          </w:p>
        </w:tc>
        <w:tc>
          <w:tcPr>
            <w:tcW w:type="dxa" w:w="6336"/>
            <w:shd w:val="clear" w:color="auto" w:fill="1F7A4D"/>
          </w:tcPr>
          <w:p>
            <w:r/>
          </w:p>
        </w:tc>
      </w:tr>
      <w:tr>
        <w:tc>
          <w:tcPr>
            <w:tcW w:type="dxa" w:w="3312"/>
          </w:tcPr>
          <w:p>
            <w:r/>
            <w:r>
              <w:rPr>
                <w:b/>
                <w:sz w:val="19"/>
              </w:rPr>
              <w:t>Signature</w:t>
            </w:r>
          </w:p>
        </w:tc>
        <w:tc>
          <w:tcPr>
            <w:tcW w:type="dxa" w:w="6336"/>
          </w:tcPr>
          <w:p>
            <w:r/>
            <w:r>
              <w:rPr>
                <w:b w:val="0"/>
                <w:sz w:val="19"/>
              </w:rPr>
              <w:br/>
              <w:br/>
            </w:r>
          </w:p>
        </w:tc>
      </w:tr>
      <w:tr>
        <w:tc>
          <w:tcPr>
            <w:tcW w:type="dxa" w:w="3312"/>
          </w:tcPr>
          <w:p>
            <w:r/>
            <w:r>
              <w:rPr>
                <w:b/>
                <w:sz w:val="19"/>
              </w:rPr>
              <w:t>Name / title</w:t>
            </w:r>
          </w:p>
        </w:tc>
        <w:tc>
          <w:tcPr>
            <w:tcW w:type="dxa" w:w="6336"/>
          </w:tcPr>
          <w:p>
            <w:r/>
            <w:r>
              <w:rPr>
                <w:b w:val="0"/>
                <w:sz w:val="19"/>
                <w:highlight w:val="yellow"/>
              </w:rPr>
              <w:t>[ ]</w:t>
            </w:r>
          </w:p>
        </w:tc>
      </w:tr>
      <w:tr>
        <w:tc>
          <w:tcPr>
            <w:tcW w:type="dxa" w:w="3312"/>
          </w:tcPr>
          <w:p>
            <w:r/>
            <w:r>
              <w:rPr>
                <w:b/>
                <w:sz w:val="19"/>
              </w:rPr>
              <w:t>Date</w:t>
            </w:r>
          </w:p>
        </w:tc>
        <w:tc>
          <w:tcPr>
            <w:tcW w:type="dxa" w:w="6336"/>
          </w:tcPr>
          <w:p>
            <w:r/>
            <w:r>
              <w:rPr>
                <w:b w:val="0"/>
                <w:sz w:val="19"/>
                <w:highlight w:val="yellow"/>
              </w:rPr>
              <w:t>[ ]</w:t>
            </w:r>
          </w:p>
        </w:tc>
      </w:tr>
    </w:tbl>
    <w:p>
      <w:pPr>
        <w:spacing w:after="40"/>
      </w:pPr>
    </w:p>
    <w:sectPr w:rsidR="00FC693F" w:rsidRPr="0006063C" w:rsidSect="00034616">
      <w:headerReference w:type="default" r:id="rId9"/>
      <w:footerReference w:type="default" r:id="rId10"/>
      <w:pgSz w:w="12240" w:h="15840"/>
      <w:pgMar w:top="1728" w:right="1296" w:bottom="1296" w:left="1296" w:header="576"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5B6660"/>
        <w:sz w:val="15"/>
      </w:rPr>
      <w:t>Handled Services LLC  ·  RFQQ 184795 Statement of Qualifications  ·  (313) 639-9373  ·  info@handledsvc.com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4824"/>
      <w:gridCol w:w="4824"/>
    </w:tblGrid>
    <w:tr>
      <w:tc>
        <w:tcPr>
          <w:tcW w:type="dxa" w:w="4608"/>
        </w:tcPr>
        <w:p>
          <w:r>
            <w:drawing>
              <wp:inline xmlns:a="http://schemas.openxmlformats.org/drawingml/2006/main" xmlns:pic="http://schemas.openxmlformats.org/drawingml/2006/picture">
                <wp:extent cx="1737360" cy="467976"/>
                <wp:docPr id="1" name="Picture 1"/>
                <wp:cNvGraphicFramePr>
                  <a:graphicFrameLocks noChangeAspect="1"/>
                </wp:cNvGraphicFramePr>
                <a:graphic>
                  <a:graphicData uri="http://schemas.openxmlformats.org/drawingml/2006/picture">
                    <pic:pic>
                      <pic:nvPicPr>
                        <pic:cNvPr id="0" name="handled-lockup.png"/>
                        <pic:cNvPicPr/>
                      </pic:nvPicPr>
                      <pic:blipFill>
                        <a:blip r:embed="rId1"/>
                        <a:stretch>
                          <a:fillRect/>
                        </a:stretch>
                      </pic:blipFill>
                      <pic:spPr>
                        <a:xfrm>
                          <a:off x="0" y="0"/>
                          <a:ext cx="1737360" cy="467976"/>
                        </a:xfrm>
                        <a:prstGeom prst="rect"/>
                      </pic:spPr>
                    </pic:pic>
                  </a:graphicData>
                </a:graphic>
              </wp:inline>
            </w:drawing>
          </w:r>
        </w:p>
      </w:tc>
      <w:tc>
        <w:tcPr>
          <w:tcW w:type="dxa" w:w="5040"/>
        </w:tcPr>
        <w:p>
          <w:pPr>
            <w:jc w:val="right"/>
          </w:pPr>
          <w:r>
            <w:rPr>
              <w:b w:val="0"/>
              <w:color w:val="5B6660"/>
              <w:sz w:val="17"/>
            </w:rPr>
            <w:t>RFQQ 184795</w:t>
            <w:br/>
            <w:t>Detroit Supply Schedule 2 — Janitorial/Custodial Services</w:t>
          </w:r>
        </w:p>
      </w:tc>
    </w:tr>
  </w:tbl>
  <w:p>
    <w:pPr>
      <w:pBdr>
        <w:bottom w:val="single" w:sz="10" w:space="1" w:color="1F7A4D"/>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7A4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1F1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Handled Services LLC — RFQQ 184795 Janitorial/Custodial Services Statement of Qualifications</dc:title>
  <dc:subject/>
  <dc:creator>Handled Services LLC</dc:creator>
  <cp:keywords/>
  <dc:description>Generated 2026-10-08_2154 UTC by scripts/build-detroit-janitorial-rfqq_2026-10-08_2154.py</dc:description>
  <cp:lastModifiedBy/>
  <cp:revision>1</cp:revision>
  <dcterms:created xsi:type="dcterms:W3CDTF">2013-12-23T23:15:00Z</dcterms:created>
  <dcterms:modified xsi:type="dcterms:W3CDTF">2013-12-23T23:15:00Z</dcterms:modified>
  <cp:category/>
</cp:coreProperties>
</file>