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Handled Services LLC - Quote, RFQ 548013 Window Treatments</w:t>
      </w:r>
    </w:p>
    <w:bookmarkStart w:id="27" w:name="quote-rfq-no-548013-window-treatments"/>
    <w:p>
      <w:pPr>
        <w:pStyle w:val="Heading1"/>
      </w:pPr>
      <w:r>
        <w:t xml:space="preserve">Quote: RFQ No. 548013, Window Treatments</w:t>
      </w:r>
    </w:p>
    <w:p>
      <w:pPr>
        <w:pStyle w:val="FirstParagraph"/>
      </w:pPr>
      <w:r>
        <w:rPr>
          <w:bCs/>
          <w:b/>
        </w:rPr>
        <w:t xml:space="preserve">City of Detroit, Office of Contracting and Procurement, for the Detroit Police Department</w:t>
      </w:r>
      <w:r>
        <w:t xml:space="preserve"> </w:t>
      </w:r>
      <w:r>
        <w:rPr>
          <w:bCs/>
          <w:b/>
        </w:rPr>
        <w:t xml:space="preserve">Submitted by Handled Services LLC</w:t>
      </w:r>
      <w:r>
        <w:t xml:space="preserve"> </w:t>
      </w:r>
      <w:r>
        <w:t xml:space="preserve">· (313) 639-9373 ·</w:t>
      </w:r>
      <w:r>
        <w:t xml:space="preserve"> </w:t>
      </w:r>
      <w:hyperlink r:id="rId20">
        <w:r>
          <w:rPr>
            <w:rStyle w:val="Hyperlink"/>
          </w:rPr>
          <w:t xml:space="preserve">info@handledsvc.com</w:t>
        </w:r>
      </w:hyperlink>
      <w:r>
        <w:t xml:space="preserve"> </w:t>
      </w:r>
      <w:r>
        <w:t xml:space="preserve">· handledsvc.com</w:t>
      </w:r>
      <w:r>
        <w:t xml:space="preserve"> </w:t>
      </w:r>
      <w:r>
        <w:t xml:space="preserve">Buyer: Raymond Green · Quotes due</w:t>
      </w:r>
      <w:r>
        <w:t xml:space="preserve"> </w:t>
      </w:r>
      <w:r>
        <w:rPr>
          <w:bCs/>
          <w:b/>
        </w:rPr>
        <w:t xml:space="preserve">October 30, 2026, 12:00 PM EST</w:t>
      </w:r>
      <w:r>
        <w:t xml:space="preserve"> </w:t>
      </w:r>
      <w:r>
        <w:t xml:space="preserve">in EUNA Bonfire (detroit.bonfirehub.com)</w:t>
      </w:r>
    </w:p>
    <w:p>
      <w:r>
        <w:pict>
          <v:rect style="width:0;height:1.5pt" o:hralign="center" o:hrstd="t" o:hr="t"/>
        </w:pict>
      </w:r>
    </w:p>
    <w:bookmarkStart w:id="21" w:name="X937c5c468279ed9cf0869741f9925594e2cce4c"/>
    <w:p>
      <w:pPr>
        <w:pStyle w:val="Heading2"/>
      </w:pPr>
      <w:r>
        <w:t xml:space="preserve">Before you submit (internal: delete this section)</w:t>
      </w:r>
    </w:p>
    <w:p>
      <w:pPr>
        <w:pStyle w:val="FirstParagraph"/>
      </w:pPr>
      <w:r>
        <w:rPr>
          <w:bCs/>
          <w:b/>
        </w:rPr>
        <w:t xml:space="preserve">This one fits Handled.</w:t>
      </w:r>
      <w:r>
        <w:t xml:space="preserve"> </w:t>
      </w:r>
      <w:r>
        <w:t xml:space="preserve">It's a one-time purchase order, the lowest total price wins, and the work is supply-and-install by a two-person crew in one or two days. No 5-year minimum, no special license.</w:t>
      </w:r>
    </w:p>
    <w:p>
      <w:pPr>
        <w:pStyle w:val="BodyText"/>
      </w:pPr>
      <w:r>
        <w:rPr>
          <w:bCs/>
          <w:b/>
        </w:rPr>
        <w:t xml:space="preserve">1. Select "Intent to Bid" in Bonfire today.</w:t>
      </w:r>
      <w:r>
        <w:t xml:space="preserve"> </w:t>
      </w:r>
      <w:r>
        <w:t xml:space="preserve">The RFQ says you must, or you won't get the City's answers and addenda.</w:t>
      </w:r>
    </w:p>
    <w:p>
      <w:pPr>
        <w:pStyle w:val="BodyText"/>
      </w:pPr>
      <w:r>
        <w:rPr>
          <w:bCs/>
          <w:b/>
        </w:rPr>
        <w:t xml:space="preserve">2. Send these questions in Bonfire Messages by Monday, October 26, 12:00 PM EST.</w:t>
      </w:r>
      <w:r>
        <w:t xml:space="preserve"> </w:t>
      </w:r>
      <w:r>
        <w:t xml:space="preserve">The bid documents contradict each other:</w:t>
      </w:r>
    </w:p>
    <w:p>
      <w:pPr>
        <w:numPr>
          <w:ilvl w:val="0"/>
          <w:numId w:val="1001"/>
        </w:numPr>
        <w:pStyle w:val="Compact"/>
      </w:pPr>
      <w:r>
        <w:rPr>
          <w:bCs/>
          <w:b/>
        </w:rPr>
        <w:t xml:space="preserve">Location and window count.</w:t>
      </w:r>
      <w:r>
        <w:t xml:space="preserve"> </w:t>
      </w:r>
      <w:r>
        <w:t xml:space="preserve">The RFQ text says 20 window frames. The price sheet's "RFQ" tab says 28 frames at Resource Management, 6050 Linwood. The "Bid Sheet" tab is titled "Second Precinct" and lists 20 windows. Which building, and is the bid sheet's list of 20 windows the complete scope?</w:t>
      </w:r>
    </w:p>
    <w:p>
      <w:pPr>
        <w:numPr>
          <w:ilvl w:val="0"/>
          <w:numId w:val="1001"/>
        </w:numPr>
        <w:pStyle w:val="Compact"/>
      </w:pPr>
      <w:r>
        <w:rPr>
          <w:bCs/>
          <w:b/>
        </w:rPr>
        <w:t xml:space="preserve">Vertical only, or vertical and horizontal?</w:t>
      </w:r>
      <w:r>
        <w:t xml:space="preserve"> </w:t>
      </w:r>
      <w:r>
        <w:t xml:space="preserve">The RFQ text says vertical blinds; the "RFQ" tab says "Vertical and Horizontal Blinds". Which windows, if any, get horizontal blinds?</w:t>
      </w:r>
    </w:p>
    <w:p>
      <w:pPr>
        <w:numPr>
          <w:ilvl w:val="0"/>
          <w:numId w:val="1001"/>
        </w:numPr>
        <w:pStyle w:val="Compact"/>
      </w:pPr>
      <w:r>
        <w:rPr>
          <w:bCs/>
          <w:b/>
        </w:rPr>
        <w:t xml:space="preserve">Replacement slat lengths.</w:t>
      </w:r>
      <w:r>
        <w:t xml:space="preserve"> </w:t>
      </w:r>
      <w:r>
        <w:t xml:space="preserve">The RFQ text and bid sheet say 76"/75", 48" and 46"; the "RFQ" tab says 65" and 83". Which lengths, and how many of each?</w:t>
      </w:r>
    </w:p>
    <w:p>
      <w:pPr>
        <w:numPr>
          <w:ilvl w:val="0"/>
          <w:numId w:val="1001"/>
        </w:numPr>
        <w:pStyle w:val="Compact"/>
      </w:pPr>
      <w:r>
        <w:rPr>
          <w:bCs/>
          <w:b/>
        </w:rPr>
        <w:t xml:space="preserve">Bonds.</w:t>
      </w:r>
      <w:r>
        <w:t xml:space="preserve"> </w:t>
      </w:r>
      <w:r>
        <w:t xml:space="preserve">Section 9 asks for a 5% bid bond and a 25%–100% payment and performance bond. Is that required for this one-time purchase order?</w:t>
      </w:r>
    </w:p>
    <w:p>
      <w:pPr>
        <w:numPr>
          <w:ilvl w:val="0"/>
          <w:numId w:val="1001"/>
        </w:numPr>
        <w:pStyle w:val="Compact"/>
      </w:pPr>
      <w:r>
        <w:rPr>
          <w:bCs/>
          <w:b/>
        </w:rPr>
        <w:t xml:space="preserve">Site visit.</w:t>
      </w:r>
      <w:r>
        <w:t xml:space="preserve"> </w:t>
      </w:r>
      <w:r>
        <w:t xml:space="preserve">May we verify measurements on site before ordering? The bid sheet measurements (W × L) are assumed to be the window-frame opening, inside mount.</w:t>
      </w:r>
    </w:p>
    <w:p>
      <w:pPr>
        <w:numPr>
          <w:ilvl w:val="0"/>
          <w:numId w:val="1001"/>
        </w:numPr>
        <w:pStyle w:val="Compact"/>
      </w:pPr>
      <w:r>
        <w:rPr>
          <w:bCs/>
          <w:b/>
        </w:rPr>
        <w:t xml:space="preserve">Existing blinds.</w:t>
      </w:r>
      <w:r>
        <w:t xml:space="preserve"> </w:t>
      </w:r>
      <w:r>
        <w:t xml:space="preserve">Should old blinds be removed and hauled away, or left for the City?</w:t>
      </w:r>
    </w:p>
    <w:p>
      <w:pPr>
        <w:pStyle w:val="FirstParagraph"/>
      </w:pPr>
      <w:r>
        <w:rPr>
          <w:bCs/>
          <w:b/>
        </w:rPr>
        <w:t xml:space="preserve">3. The bid sheet has a leftover "Bids" tab</w:t>
      </w:r>
      <w:r>
        <w:t xml:space="preserve"> </w:t>
      </w:r>
      <w:r>
        <w:t xml:space="preserve">naming another vendor (Rainbow Drapery &amp; Blind Service). The filled-in sheet removes it. Upload only the "Bid Sheet" with your prices.</w:t>
      </w:r>
    </w:p>
    <w:p>
      <w:pPr>
        <w:pStyle w:val="BodyText"/>
      </w:pPr>
      <w:r>
        <w:rPr>
          <w:bCs/>
          <w:b/>
        </w:rPr>
        <w:t xml:space="preserve">4. Get a real supplier price before October 29.</w:t>
      </w:r>
      <w:r>
        <w:t xml:space="preserve"> </w:t>
      </w:r>
      <w:r>
        <w:t xml:space="preserve">The prices here are draft estimates: about</w:t>
      </w:r>
      <w:r>
        <w:t xml:space="preserve"> </w:t>
      </w:r>
      <w:r>
        <w:rPr>
          <w:bCs/>
          <w:b/>
        </w:rPr>
        <w:t xml:space="preserve">$7.25 per square foot</w:t>
      </w:r>
      <w:r>
        <w:t xml:space="preserve"> </w:t>
      </w:r>
      <w:r>
        <w:t xml:space="preserve">for custom commercial 3.5" PVC vertical blinds, a</w:t>
      </w:r>
      <w:r>
        <w:t xml:space="preserve"> </w:t>
      </w:r>
      <w:r>
        <w:rPr>
          <w:bCs/>
          <w:b/>
        </w:rPr>
        <w:t xml:space="preserve">$95 minimum per blind unit</w:t>
      </w:r>
      <w:r>
        <w:t xml:space="preserve">,</w:t>
      </w:r>
      <w:r>
        <w:t xml:space="preserve"> </w:t>
      </w:r>
      <w:r>
        <w:rPr>
          <w:bCs/>
          <w:b/>
        </w:rPr>
        <w:t xml:space="preserve">$45 per unit</w:t>
      </w:r>
      <w:r>
        <w:t xml:space="preserve"> </w:t>
      </w:r>
      <w:r>
        <w:t xml:space="preserve">to install (including removal and haul-away of the old blinds), and</w:t>
      </w:r>
      <w:r>
        <w:t xml:space="preserve"> </w:t>
      </w:r>
      <w:r>
        <w:rPr>
          <w:bCs/>
          <w:b/>
        </w:rPr>
        <w:t xml:space="preserve">$8 per replacement slat</w:t>
      </w:r>
      <w:r>
        <w:t xml:space="preserve">. Ask two commercial vertical-blind fabricators or distributors in metro Detroit for a quote on the exact sizes in the table below, and confirm a 2–3 week lead time. Target at least a 25% margin over supplier cost plus labor. Since lowest total price wins, don't pad.</w:t>
      </w:r>
    </w:p>
    <w:p>
      <w:pPr>
        <w:pStyle w:val="BodyText"/>
      </w:pPr>
      <w:r>
        <w:rPr>
          <w:bCs/>
          <w:b/>
        </w:rPr>
        <w:t xml:space="preserve">5. Equalization.</w:t>
      </w:r>
      <w:r>
        <w:t xml:space="preserve"> </w:t>
      </w:r>
      <w:r>
        <w:t xml:space="preserve">With a CRIO Detroit-Based Business certificate uploaded with the quote, the City can award to you at up to 12% (or $100,000, whichever is less) above the lowest bid. Without the certificate, no credit.</w:t>
      </w:r>
    </w:p>
    <w:p>
      <w:pPr>
        <w:pStyle w:val="BodyText"/>
      </w:pPr>
      <w:r>
        <w:rPr>
          <w:bCs/>
          <w:b/>
        </w:rPr>
        <w:t xml:space="preserve">6. Insurance (before work starts):</w:t>
      </w:r>
      <w:r>
        <w:t xml:space="preserve"> </w:t>
      </w:r>
      <w:r>
        <w:t xml:space="preserve">Michigan statutory workers' comp plus employers' liability $500k/$500k/$500k; general liability $1M per occurrence / $2M aggregate naming the City as additional insured; auto liability $1M combined single limit.</w:t>
      </w:r>
    </w:p>
    <w:p>
      <w:pPr>
        <w:pStyle w:val="BodyText"/>
      </w:pPr>
      <w:r>
        <w:rPr>
          <w:bCs/>
          <w:b/>
        </w:rPr>
        <w:t xml:space="preserve">7. Upload in Bonfire:</w:t>
      </w:r>
      <w:r>
        <w:t xml:space="preserve"> </w:t>
      </w:r>
      <w:r>
        <w:t xml:space="preserve">the bid sheet (signed, with total), the total price in Bonfire's price field (Section 13.7 requires both), Attachment A (Respondent Questionnaire), and this quote letter. Price</w:t>
      </w:r>
      <w:r>
        <w:t xml:space="preserve"> </w:t>
      </w:r>
      <w:r>
        <w:rPr>
          <w:bCs/>
          <w:b/>
        </w:rPr>
        <w:t xml:space="preserve">every</w:t>
      </w:r>
      <w:r>
        <w:t xml:space="preserve"> </w:t>
      </w:r>
      <w:r>
        <w:t xml:space="preserve">line; a blank is "no offer".</w:t>
      </w:r>
    </w:p>
    <w:p>
      <w:pPr>
        <w:pStyle w:val="BodyText"/>
      </w:pPr>
      <w:r>
        <w:rPr>
          <w:bCs/>
          <w:b/>
        </w:rPr>
        <w:t xml:space="preserve">8. Fill every [bracket]. Delete this section.</w:t>
      </w:r>
    </w:p>
    <w:p>
      <w:r>
        <w:pict>
          <v:rect style="width:0;height:1.5pt" o:hralign="center" o:hrstd="t" o:hr="t"/>
        </w:pict>
      </w:r>
    </w:p>
    <w:bookmarkEnd w:id="21"/>
    <w:bookmarkStart w:id="26" w:name="quote-letter"/>
    <w:p>
      <w:pPr>
        <w:pStyle w:val="Heading2"/>
      </w:pPr>
      <w:r>
        <w:t xml:space="preserve">Quote letter</w:t>
      </w:r>
    </w:p>
    <w:p>
      <w:pPr>
        <w:pStyle w:val="FirstParagraph"/>
      </w:pPr>
      <w:r>
        <w:t xml:space="preserve">[Date]</w:t>
      </w:r>
    </w:p>
    <w:p>
      <w:pPr>
        <w:pStyle w:val="BodyText"/>
      </w:pPr>
      <w:r>
        <w:t xml:space="preserve">City of Detroit, Office of Contracting and Procurement</w:t>
      </w:r>
      <w:r>
        <w:br/>
      </w:r>
      <w:r>
        <w:t xml:space="preserve">Attn: Raymond Green, Buyer</w:t>
      </w:r>
      <w:r>
        <w:br/>
      </w:r>
      <w:r>
        <w:t xml:space="preserve">Coleman A. Young Municipal Center, 2 Woodward Avenue, Suite 1008, Detroit, MI 48226</w:t>
      </w:r>
    </w:p>
    <w:p>
      <w:pPr>
        <w:pStyle w:val="BodyText"/>
      </w:pPr>
      <w:r>
        <w:rPr>
          <w:bCs/>
          <w:b/>
        </w:rPr>
        <w:t xml:space="preserve">Re: RFQ No. 548013, Window Treatments (Detroit Police Department)</w:t>
      </w:r>
    </w:p>
    <w:p>
      <w:pPr>
        <w:pStyle w:val="BodyText"/>
      </w:pPr>
      <w:r>
        <w:t xml:space="preserve">Handled Services LLC is pleased to submit this quote in response to RFQ No. 548013 to supply and install tan/almond, UV-protected vinyl vertical blinds and replacement slats for the Detroit Police Department. This quote is firm for 120 days from the due date.</w:t>
      </w:r>
    </w:p>
    <w:p>
      <w:pPr>
        <w:pStyle w:val="BodyText"/>
      </w:pPr>
      <w:r>
        <w:t xml:space="preserve">Handled Services LLC is a Detroit-based home and business services company providing installation, handyman, cleaning and property services through vetted, background-checked and insured crews. We will supply all materials, deliver, install, remove and haul away existing blinds, and clean up each room.</w:t>
      </w:r>
    </w:p>
    <w:bookmarkStart w:id="22" w:name="what-we-will-supply"/>
    <w:p>
      <w:pPr>
        <w:pStyle w:val="Heading3"/>
      </w:pPr>
      <w:r>
        <w:t xml:space="preserve">What we will supply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Blinds</w:t>
            </w:r>
          </w:p>
        </w:tc>
        <w:tc>
          <w:tcPr/>
          <w:p>
            <w:pPr>
              <w:pStyle w:val="Compact"/>
              <w:jc w:val="left"/>
            </w:pPr>
            <w:r>
              <w:t xml:space="preserve">Commercial vertical blinds, 3.5" PVC (vinyl) vanes, UV-stabilized, color tan/almond (sample submitted for DPD approval before ordering)</w:t>
            </w:r>
          </w:p>
        </w:tc>
      </w:tr>
      <w:tr>
        <w:tc>
          <w:tcPr/>
          <w:p>
            <w:pPr>
              <w:pStyle w:val="Compact"/>
              <w:jc w:val="left"/>
            </w:pPr>
            <w:r>
              <w:t xml:space="preserve">Headrail</w:t>
            </w:r>
          </w:p>
        </w:tc>
        <w:tc>
          <w:tcPr/>
          <w:p>
            <w:pPr>
              <w:pStyle w:val="Compact"/>
              <w:jc w:val="left"/>
            </w:pPr>
            <w:r>
              <w:t xml:space="preserve">Extruded aluminum, ball-bearing carriers, wand control (cordless; no loop cords)</w:t>
            </w:r>
          </w:p>
        </w:tc>
      </w:tr>
      <w:tr>
        <w:tc>
          <w:tcPr/>
          <w:p>
            <w:pPr>
              <w:pStyle w:val="Compact"/>
              <w:jc w:val="left"/>
            </w:pPr>
            <w:r>
              <w:t xml:space="preserve">Vanes</w:t>
            </w:r>
          </w:p>
        </w:tc>
        <w:tc>
          <w:tcPr/>
          <w:p>
            <w:pPr>
              <w:pStyle w:val="Compact"/>
              <w:jc w:val="left"/>
            </w:pPr>
            <w:r>
              <w:t xml:space="preserve">Chain-connected bottom weights; vanes cut to each measured length</w:t>
            </w:r>
          </w:p>
        </w:tc>
      </w:tr>
      <w:tr>
        <w:tc>
          <w:tcPr/>
          <w:p>
            <w:pPr>
              <w:pStyle w:val="Compact"/>
              <w:jc w:val="left"/>
            </w:pPr>
            <w:r>
              <w:t xml:space="preserve">Wide openings</w:t>
            </w:r>
          </w:p>
        </w:tc>
        <w:tc>
          <w:tcPr/>
          <w:p>
            <w:pPr>
              <w:pStyle w:val="Compact"/>
              <w:jc w:val="left"/>
            </w:pPr>
            <w:r>
              <w:t xml:space="preserve">Openings over 144" wide get two blind units side by side on aligned headrails, so vanes stack cleanly at each mullion (28 blind units in total for the 20 windows)</w:t>
            </w:r>
          </w:p>
        </w:tc>
      </w:tr>
      <w:tr>
        <w:tc>
          <w:tcPr/>
          <w:p>
            <w:pPr>
              <w:pStyle w:val="Compact"/>
              <w:jc w:val="left"/>
            </w:pPr>
            <w:r>
              <w:t xml:space="preserve">Mount</w:t>
            </w:r>
          </w:p>
        </w:tc>
        <w:tc>
          <w:tcPr/>
          <w:p>
            <w:pPr>
              <w:pStyle w:val="Compact"/>
              <w:jc w:val="left"/>
            </w:pPr>
            <w:r>
              <w:t xml:space="preserve">Inside mount to the frame opening, unless DPD prefers outside mount</w:t>
            </w:r>
          </w:p>
        </w:tc>
      </w:tr>
      <w:tr>
        <w:tc>
          <w:tcPr/>
          <w:p>
            <w:pPr>
              <w:pStyle w:val="Compact"/>
              <w:jc w:val="left"/>
            </w:pPr>
            <w:r>
              <w:t xml:space="preserve">Replacement slats</w:t>
            </w:r>
          </w:p>
        </w:tc>
        <w:tc>
          <w:tcPr/>
          <w:p>
            <w:pPr>
              <w:pStyle w:val="Compact"/>
              <w:jc w:val="left"/>
            </w:pPr>
            <w:r>
              <w:t xml:space="preserve">20 each in three lengths, same vane, color and finish as installed</w:t>
            </w:r>
          </w:p>
        </w:tc>
      </w:tr>
    </w:tbl>
    <w:bookmarkEnd w:id="22"/>
    <w:bookmarkStart w:id="23" w:name="how-we-will-do-the-work"/>
    <w:p>
      <w:pPr>
        <w:pStyle w:val="Heading3"/>
      </w:pPr>
      <w:r>
        <w:t xml:space="preserve">How we will do the work</w:t>
      </w:r>
    </w:p>
    <w:p>
      <w:pPr>
        <w:numPr>
          <w:ilvl w:val="0"/>
          <w:numId w:val="1002"/>
        </w:numPr>
        <w:pStyle w:val="Compact"/>
      </w:pPr>
      <w:r>
        <w:rPr>
          <w:bCs/>
          <w:b/>
        </w:rPr>
        <w:t xml:space="preserve">Verify measurements</w:t>
      </w:r>
      <w:r>
        <w:t xml:space="preserve"> </w:t>
      </w:r>
      <w:r>
        <w:t xml:space="preserve">on site (with DPD's permission) before ordering, and submit a color sample.</w:t>
      </w:r>
    </w:p>
    <w:p>
      <w:pPr>
        <w:numPr>
          <w:ilvl w:val="0"/>
          <w:numId w:val="1002"/>
        </w:numPr>
        <w:pStyle w:val="Compact"/>
      </w:pPr>
      <w:r>
        <w:rPr>
          <w:bCs/>
          <w:b/>
        </w:rPr>
        <w:t xml:space="preserve">Order</w:t>
      </w:r>
      <w:r>
        <w:t xml:space="preserve"> </w:t>
      </w:r>
      <w:r>
        <w:t xml:space="preserve">within 2 business days of the purchase order; typical fabrication lead time is [2–3] weeks.</w:t>
      </w:r>
    </w:p>
    <w:p>
      <w:pPr>
        <w:numPr>
          <w:ilvl w:val="0"/>
          <w:numId w:val="1002"/>
        </w:numPr>
        <w:pStyle w:val="Compact"/>
      </w:pPr>
      <w:r>
        <w:rPr>
          <w:bCs/>
          <w:b/>
        </w:rPr>
        <w:t xml:space="preserve">Install</w:t>
      </w:r>
      <w:r>
        <w:t xml:space="preserve"> </w:t>
      </w:r>
      <w:r>
        <w:t xml:space="preserve">within 5 business days of delivery, on dates and times DPD sets, typically over 1–2 days with a 2-person crew. Each room is worked one at a time to keep disruption low.</w:t>
      </w:r>
    </w:p>
    <w:p>
      <w:pPr>
        <w:numPr>
          <w:ilvl w:val="0"/>
          <w:numId w:val="1002"/>
        </w:numPr>
        <w:pStyle w:val="Compact"/>
      </w:pPr>
      <w:r>
        <w:rPr>
          <w:bCs/>
          <w:b/>
        </w:rPr>
        <w:t xml:space="preserve">Remove and haul away</w:t>
      </w:r>
      <w:r>
        <w:t xml:space="preserve"> </w:t>
      </w:r>
      <w:r>
        <w:t xml:space="preserve">existing blinds, and leave every room clean.</w:t>
      </w:r>
    </w:p>
    <w:p>
      <w:pPr>
        <w:numPr>
          <w:ilvl w:val="0"/>
          <w:numId w:val="1002"/>
        </w:numPr>
        <w:pStyle w:val="Compact"/>
      </w:pPr>
      <w:r>
        <w:rPr>
          <w:bCs/>
          <w:b/>
        </w:rPr>
        <w:t xml:space="preserve">Walk-through</w:t>
      </w:r>
      <w:r>
        <w:t xml:space="preserve"> </w:t>
      </w:r>
      <w:r>
        <w:t xml:space="preserve">with DPD's contact to confirm every blind operates correctly; the replacement slats are delivered, labeled by length.</w:t>
      </w:r>
    </w:p>
    <w:p>
      <w:pPr>
        <w:pStyle w:val="FirstParagraph"/>
      </w:pPr>
      <w:r>
        <w:t xml:space="preserve">All installers are Handled employees [or our insured installation partner], background-checked and in company-identified uniforms. We will follow all DPD building security and sign-in procedures.</w:t>
      </w:r>
    </w:p>
    <w:bookmarkEnd w:id="23"/>
    <w:bookmarkStart w:id="24" w:name="warranty"/>
    <w:p>
      <w:pPr>
        <w:pStyle w:val="Heading3"/>
      </w:pPr>
      <w:r>
        <w:t xml:space="preserve">Warranty</w:t>
      </w:r>
    </w:p>
    <w:p>
      <w:pPr>
        <w:pStyle w:val="FirstParagraph"/>
      </w:pPr>
      <w:r>
        <w:t xml:space="preserve">Manufacturer's warranty on blinds and headrails, plus Handled's</w:t>
      </w:r>
      <w:r>
        <w:t xml:space="preserve"> </w:t>
      </w:r>
      <w:r>
        <w:rPr>
          <w:bCs/>
          <w:b/>
        </w:rPr>
        <w:t xml:space="preserve">1-year workmanship warranty</w:t>
      </w:r>
      <w:r>
        <w:t xml:space="preserve">: if anything we installed doesn't operate correctly, we return and fix it at no charge.</w:t>
      </w:r>
    </w:p>
    <w:bookmarkEnd w:id="24"/>
    <w:bookmarkStart w:id="25" w:name="price"/>
    <w:p>
      <w:pPr>
        <w:pStyle w:val="Heading3"/>
      </w:pPr>
      <w:r>
        <w:t xml:space="preserve">Price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Window</w:t>
            </w:r>
          </w:p>
        </w:tc>
        <w:tc>
          <w:tcPr/>
          <w:p>
            <w:pPr>
              <w:pStyle w:val="Compact"/>
              <w:jc w:val="left"/>
            </w:pPr>
            <w:r>
              <w:t xml:space="preserve">Size (W × L, in.)</w:t>
            </w:r>
          </w:p>
        </w:tc>
        <w:tc>
          <w:tcPr/>
          <w:p>
            <w:pPr>
              <w:pStyle w:val="Compact"/>
              <w:jc w:val="left"/>
            </w:pPr>
            <w:r>
              <w:t xml:space="preserve">Panes</w:t>
            </w:r>
          </w:p>
        </w:tc>
        <w:tc>
          <w:tcPr/>
          <w:p>
            <w:pPr>
              <w:pStyle w:val="Compact"/>
              <w:jc w:val="left"/>
            </w:pPr>
            <w:r>
              <w:t xml:space="preserve">Room</w:t>
            </w:r>
          </w:p>
        </w:tc>
        <w:tc>
          <w:tcPr/>
          <w:p>
            <w:pPr>
              <w:pStyle w:val="Compact"/>
              <w:jc w:val="left"/>
            </w:pPr>
            <w:r>
              <w:t xml:space="preserve">Blind units</w:t>
            </w:r>
          </w:p>
        </w:tc>
        <w:tc>
          <w:tcPr/>
          <w:p>
            <w:pPr>
              <w:pStyle w:val="Compact"/>
              <w:jc w:val="left"/>
            </w:pPr>
            <w:r>
              <w:t xml:space="preserve">Price</w:t>
            </w:r>
          </w:p>
        </w:tc>
      </w:tr>
      <w:tr>
        <w:tc>
          <w:tcPr/>
          <w:p>
            <w:pPr>
              <w:pStyle w:val="Compact"/>
              <w:jc w:val="left"/>
            </w:pPr>
            <w:r>
              <w:t xml:space="preserve">1st floor A1</w:t>
            </w:r>
          </w:p>
        </w:tc>
        <w:tc>
          <w:tcPr/>
          <w:p>
            <w:pPr>
              <w:pStyle w:val="Compact"/>
              <w:jc w:val="left"/>
            </w:pPr>
            <w:r>
              <w:t xml:space="preserve">150 × 76</w:t>
            </w:r>
          </w:p>
        </w:tc>
        <w:tc>
          <w:tcPr/>
          <w:p>
            <w:pPr>
              <w:pStyle w:val="Compact"/>
              <w:jc w:val="left"/>
            </w:pPr>
            <w:r>
              <w:t xml:space="preserve">3</w:t>
            </w:r>
          </w:p>
        </w:tc>
        <w:tc>
          <w:tcPr/>
          <w:p>
            <w:pPr>
              <w:pStyle w:val="Compact"/>
              <w:jc w:val="left"/>
            </w:pPr>
            <w:r>
              <w:t xml:space="preserve">Lobby / Westside</w:t>
            </w:r>
          </w:p>
        </w:tc>
        <w:tc>
          <w:tcPr/>
          <w:p>
            <w:pPr>
              <w:pStyle w:val="Compact"/>
              <w:jc w:val="left"/>
            </w:pPr>
            <w:r>
              <w:t xml:space="preserve">2</w:t>
            </w:r>
          </w:p>
        </w:tc>
        <w:tc>
          <w:tcPr/>
          <w:p>
            <w:pPr>
              <w:pStyle w:val="Compact"/>
              <w:jc w:val="left"/>
            </w:pPr>
            <w:r>
              <w:t xml:space="preserve">$570.00</w:t>
            </w:r>
          </w:p>
        </w:tc>
      </w:tr>
      <w:tr>
        <w:tc>
          <w:tcPr/>
          <w:p>
            <w:pPr>
              <w:pStyle w:val="Compact"/>
              <w:jc w:val="left"/>
            </w:pPr>
            <w:r>
              <w:t xml:space="preserve">1st floor A2</w:t>
            </w:r>
          </w:p>
        </w:tc>
        <w:tc>
          <w:tcPr/>
          <w:p>
            <w:pPr>
              <w:pStyle w:val="Compact"/>
              <w:jc w:val="left"/>
            </w:pPr>
            <w:r>
              <w:t xml:space="preserve">118 × 46</w:t>
            </w:r>
          </w:p>
        </w:tc>
        <w:tc>
          <w:tcPr/>
          <w:p>
            <w:pPr>
              <w:pStyle w:val="Compact"/>
              <w:jc w:val="left"/>
            </w:pPr>
            <w:r>
              <w:t xml:space="preserve">1</w:t>
            </w:r>
          </w:p>
        </w:tc>
        <w:tc>
          <w:tcPr/>
          <w:p>
            <w:pPr>
              <w:pStyle w:val="Compact"/>
              <w:jc w:val="left"/>
            </w:pPr>
            <w:r>
              <w:t xml:space="preserve">PDU Reception Westside</w:t>
            </w:r>
          </w:p>
        </w:tc>
        <w:tc>
          <w:tcPr/>
          <w:p>
            <w:pPr>
              <w:pStyle w:val="Compact"/>
              <w:jc w:val="left"/>
            </w:pPr>
            <w:r>
              <w:t xml:space="preserve">1</w:t>
            </w:r>
          </w:p>
        </w:tc>
        <w:tc>
          <w:tcPr/>
          <w:p>
            <w:pPr>
              <w:pStyle w:val="Compact"/>
              <w:jc w:val="left"/>
            </w:pPr>
            <w:r>
              <w:t xml:space="preserve">$275.00</w:t>
            </w:r>
          </w:p>
        </w:tc>
      </w:tr>
      <w:tr>
        <w:tc>
          <w:tcPr/>
          <w:p>
            <w:pPr>
              <w:pStyle w:val="Compact"/>
              <w:jc w:val="left"/>
            </w:pPr>
            <w:r>
              <w:t xml:space="preserve">1st floor A3</w:t>
            </w:r>
          </w:p>
        </w:tc>
        <w:tc>
          <w:tcPr/>
          <w:p>
            <w:pPr>
              <w:pStyle w:val="Compact"/>
              <w:jc w:val="left"/>
            </w:pPr>
            <w:r>
              <w:t xml:space="preserve">118 × 46</w:t>
            </w:r>
          </w:p>
        </w:tc>
        <w:tc>
          <w:tcPr/>
          <w:p>
            <w:pPr>
              <w:pStyle w:val="Compact"/>
              <w:jc w:val="left"/>
            </w:pPr>
            <w:r>
              <w:t xml:space="preserve">1</w:t>
            </w:r>
          </w:p>
        </w:tc>
        <w:tc>
          <w:tcPr/>
          <w:p>
            <w:pPr>
              <w:pStyle w:val="Compact"/>
              <w:jc w:val="left"/>
            </w:pPr>
            <w:r>
              <w:t xml:space="preserve">PDU Westside</w:t>
            </w:r>
          </w:p>
        </w:tc>
        <w:tc>
          <w:tcPr/>
          <w:p>
            <w:pPr>
              <w:pStyle w:val="Compact"/>
              <w:jc w:val="left"/>
            </w:pPr>
            <w:r>
              <w:t xml:space="preserve">1</w:t>
            </w:r>
          </w:p>
        </w:tc>
        <w:tc>
          <w:tcPr/>
          <w:p>
            <w:pPr>
              <w:pStyle w:val="Compact"/>
              <w:jc w:val="left"/>
            </w:pPr>
            <w:r>
              <w:t xml:space="preserve">$275.00</w:t>
            </w:r>
          </w:p>
        </w:tc>
      </w:tr>
      <w:tr>
        <w:tc>
          <w:tcPr/>
          <w:p>
            <w:pPr>
              <w:pStyle w:val="Compact"/>
              <w:jc w:val="left"/>
            </w:pPr>
            <w:r>
              <w:t xml:space="preserve">1st floor B1</w:t>
            </w:r>
          </w:p>
        </w:tc>
        <w:tc>
          <w:tcPr/>
          <w:p>
            <w:pPr>
              <w:pStyle w:val="Compact"/>
              <w:jc w:val="left"/>
            </w:pPr>
            <w:r>
              <w:t xml:space="preserve">180 × 46</w:t>
            </w:r>
          </w:p>
        </w:tc>
        <w:tc>
          <w:tcPr/>
          <w:p>
            <w:pPr>
              <w:pStyle w:val="Compact"/>
              <w:jc w:val="left"/>
            </w:pPr>
            <w:r>
              <w:t xml:space="preserve">3</w:t>
            </w:r>
          </w:p>
        </w:tc>
        <w:tc>
          <w:tcPr/>
          <w:p>
            <w:pPr>
              <w:pStyle w:val="Compact"/>
              <w:jc w:val="left"/>
            </w:pPr>
            <w:r>
              <w:t xml:space="preserve">PDU Northside</w:t>
            </w:r>
          </w:p>
        </w:tc>
        <w:tc>
          <w:tcPr/>
          <w:p>
            <w:pPr>
              <w:pStyle w:val="Compact"/>
              <w:jc w:val="left"/>
            </w:pPr>
            <w:r>
              <w:t xml:space="preserve">2</w:t>
            </w:r>
          </w:p>
        </w:tc>
        <w:tc>
          <w:tcPr/>
          <w:p>
            <w:pPr>
              <w:pStyle w:val="Compact"/>
              <w:jc w:val="left"/>
            </w:pPr>
            <w:r>
              <w:t xml:space="preserve">$420.00</w:t>
            </w:r>
          </w:p>
        </w:tc>
      </w:tr>
      <w:tr>
        <w:tc>
          <w:tcPr/>
          <w:p>
            <w:pPr>
              <w:pStyle w:val="Compact"/>
              <w:jc w:val="left"/>
            </w:pPr>
            <w:r>
              <w:t xml:space="preserve">1st floor B2</w:t>
            </w:r>
          </w:p>
        </w:tc>
        <w:tc>
          <w:tcPr/>
          <w:p>
            <w:pPr>
              <w:pStyle w:val="Compact"/>
              <w:jc w:val="left"/>
            </w:pPr>
            <w:r>
              <w:t xml:space="preserve">180 × 46</w:t>
            </w:r>
          </w:p>
        </w:tc>
        <w:tc>
          <w:tcPr/>
          <w:p>
            <w:pPr>
              <w:pStyle w:val="Compact"/>
              <w:jc w:val="left"/>
            </w:pPr>
            <w:r>
              <w:t xml:space="preserve">3</w:t>
            </w:r>
          </w:p>
        </w:tc>
        <w:tc>
          <w:tcPr/>
          <w:p>
            <w:pPr>
              <w:pStyle w:val="Compact"/>
              <w:jc w:val="left"/>
            </w:pPr>
            <w:r>
              <w:t xml:space="preserve">PDU Northside</w:t>
            </w:r>
          </w:p>
        </w:tc>
        <w:tc>
          <w:tcPr/>
          <w:p>
            <w:pPr>
              <w:pStyle w:val="Compact"/>
              <w:jc w:val="left"/>
            </w:pPr>
            <w:r>
              <w:t xml:space="preserve">2</w:t>
            </w:r>
          </w:p>
        </w:tc>
        <w:tc>
          <w:tcPr/>
          <w:p>
            <w:pPr>
              <w:pStyle w:val="Compact"/>
              <w:jc w:val="left"/>
            </w:pPr>
            <w:r>
              <w:t xml:space="preserve">$420.00</w:t>
            </w:r>
          </w:p>
        </w:tc>
      </w:tr>
      <w:tr>
        <w:tc>
          <w:tcPr/>
          <w:p>
            <w:pPr>
              <w:pStyle w:val="Compact"/>
              <w:jc w:val="left"/>
            </w:pPr>
            <w:r>
              <w:t xml:space="preserve">1st floor B3</w:t>
            </w:r>
          </w:p>
        </w:tc>
        <w:tc>
          <w:tcPr/>
          <w:p>
            <w:pPr>
              <w:pStyle w:val="Compact"/>
              <w:jc w:val="left"/>
            </w:pPr>
            <w:r>
              <w:t xml:space="preserve">181 × 46</w:t>
            </w:r>
          </w:p>
        </w:tc>
        <w:tc>
          <w:tcPr/>
          <w:p>
            <w:pPr>
              <w:pStyle w:val="Compact"/>
              <w:jc w:val="left"/>
            </w:pPr>
            <w:r>
              <w:t xml:space="preserve">3</w:t>
            </w:r>
          </w:p>
        </w:tc>
        <w:tc>
          <w:tcPr/>
          <w:p>
            <w:pPr>
              <w:pStyle w:val="Compact"/>
              <w:jc w:val="left"/>
            </w:pPr>
            <w:r>
              <w:t xml:space="preserve">PDU Northside</w:t>
            </w:r>
          </w:p>
        </w:tc>
        <w:tc>
          <w:tcPr/>
          <w:p>
            <w:pPr>
              <w:pStyle w:val="Compact"/>
              <w:jc w:val="left"/>
            </w:pPr>
            <w:r>
              <w:t xml:space="preserve">2</w:t>
            </w:r>
          </w:p>
        </w:tc>
        <w:tc>
          <w:tcPr/>
          <w:p>
            <w:pPr>
              <w:pStyle w:val="Compact"/>
              <w:jc w:val="left"/>
            </w:pPr>
            <w:r>
              <w:t xml:space="preserve">$420.00</w:t>
            </w:r>
          </w:p>
        </w:tc>
      </w:tr>
      <w:tr>
        <w:tc>
          <w:tcPr/>
          <w:p>
            <w:pPr>
              <w:pStyle w:val="Compact"/>
              <w:jc w:val="left"/>
            </w:pPr>
            <w:r>
              <w:t xml:space="preserve">2nd floor A2</w:t>
            </w:r>
          </w:p>
        </w:tc>
        <w:tc>
          <w:tcPr/>
          <w:p>
            <w:pPr>
              <w:pStyle w:val="Compact"/>
              <w:jc w:val="left"/>
            </w:pPr>
            <w:r>
              <w:t xml:space="preserve">93 × 69</w:t>
            </w:r>
          </w:p>
        </w:tc>
        <w:tc>
          <w:tcPr/>
          <w:p>
            <w:pPr>
              <w:pStyle w:val="Compact"/>
              <w:jc w:val="left"/>
            </w:pPr>
            <w:r>
              <w:t xml:space="preserve">2</w:t>
            </w:r>
          </w:p>
        </w:tc>
        <w:tc>
          <w:tcPr/>
          <w:p>
            <w:pPr>
              <w:pStyle w:val="Compact"/>
              <w:jc w:val="left"/>
            </w:pPr>
            <w:r>
              <w:t xml:space="preserve">Sgt Office</w:t>
            </w:r>
          </w:p>
        </w:tc>
        <w:tc>
          <w:tcPr/>
          <w:p>
            <w:pPr>
              <w:pStyle w:val="Compact"/>
              <w:jc w:val="left"/>
            </w:pPr>
            <w:r>
              <w:t xml:space="preserve">1</w:t>
            </w:r>
          </w:p>
        </w:tc>
        <w:tc>
          <w:tcPr/>
          <w:p>
            <w:pPr>
              <w:pStyle w:val="Compact"/>
              <w:jc w:val="left"/>
            </w:pPr>
            <w:r>
              <w:t xml:space="preserve">$325.00</w:t>
            </w:r>
          </w:p>
        </w:tc>
      </w:tr>
      <w:tr>
        <w:tc>
          <w:tcPr/>
          <w:p>
            <w:pPr>
              <w:pStyle w:val="Compact"/>
              <w:jc w:val="left"/>
            </w:pPr>
            <w:r>
              <w:t xml:space="preserve">2nd floor A3</w:t>
            </w:r>
          </w:p>
        </w:tc>
        <w:tc>
          <w:tcPr/>
          <w:p>
            <w:pPr>
              <w:pStyle w:val="Compact"/>
              <w:jc w:val="left"/>
            </w:pPr>
            <w:r>
              <w:t xml:space="preserve">277 × 46</w:t>
            </w:r>
          </w:p>
        </w:tc>
        <w:tc>
          <w:tcPr/>
          <w:p>
            <w:pPr>
              <w:pStyle w:val="Compact"/>
              <w:jc w:val="left"/>
            </w:pPr>
            <w:r>
              <w:t xml:space="preserve">7</w:t>
            </w:r>
          </w:p>
        </w:tc>
        <w:tc>
          <w:tcPr/>
          <w:p>
            <w:pPr>
              <w:pStyle w:val="Compact"/>
              <w:jc w:val="left"/>
            </w:pPr>
            <w:r>
              <w:t xml:space="preserve">Open</w:t>
            </w:r>
          </w:p>
        </w:tc>
        <w:tc>
          <w:tcPr/>
          <w:p>
            <w:pPr>
              <w:pStyle w:val="Compact"/>
              <w:jc w:val="left"/>
            </w:pPr>
            <w:r>
              <w:t xml:space="preserve">2</w:t>
            </w:r>
          </w:p>
        </w:tc>
        <w:tc>
          <w:tcPr/>
          <w:p>
            <w:pPr>
              <w:pStyle w:val="Compact"/>
              <w:jc w:val="left"/>
            </w:pPr>
            <w:r>
              <w:t xml:space="preserve">$640.00</w:t>
            </w:r>
          </w:p>
        </w:tc>
      </w:tr>
      <w:tr>
        <w:tc>
          <w:tcPr/>
          <w:p>
            <w:pPr>
              <w:pStyle w:val="Compact"/>
              <w:jc w:val="left"/>
            </w:pPr>
            <w:r>
              <w:t xml:space="preserve">2nd floor A4</w:t>
            </w:r>
          </w:p>
        </w:tc>
        <w:tc>
          <w:tcPr/>
          <w:p>
            <w:pPr>
              <w:pStyle w:val="Compact"/>
              <w:jc w:val="left"/>
            </w:pPr>
            <w:r>
              <w:t xml:space="preserve">117 × 46</w:t>
            </w:r>
          </w:p>
        </w:tc>
        <w:tc>
          <w:tcPr/>
          <w:p>
            <w:pPr>
              <w:pStyle w:val="Compact"/>
              <w:jc w:val="left"/>
            </w:pPr>
            <w:r>
              <w:t xml:space="preserve">1</w:t>
            </w:r>
          </w:p>
        </w:tc>
        <w:tc>
          <w:tcPr/>
          <w:p>
            <w:pPr>
              <w:pStyle w:val="Compact"/>
              <w:jc w:val="left"/>
            </w:pPr>
            <w:r>
              <w:t xml:space="preserve">Lt's Office</w:t>
            </w:r>
          </w:p>
        </w:tc>
        <w:tc>
          <w:tcPr/>
          <w:p>
            <w:pPr>
              <w:pStyle w:val="Compact"/>
              <w:jc w:val="left"/>
            </w:pPr>
            <w:r>
              <w:t xml:space="preserve">1</w:t>
            </w:r>
          </w:p>
        </w:tc>
        <w:tc>
          <w:tcPr/>
          <w:p>
            <w:pPr>
              <w:pStyle w:val="Compact"/>
              <w:jc w:val="left"/>
            </w:pPr>
            <w:r>
              <w:t xml:space="preserve">$270.00</w:t>
            </w:r>
          </w:p>
        </w:tc>
      </w:tr>
      <w:tr>
        <w:tc>
          <w:tcPr/>
          <w:p>
            <w:pPr>
              <w:pStyle w:val="Compact"/>
              <w:jc w:val="left"/>
            </w:pPr>
            <w:r>
              <w:t xml:space="preserve">2nd floor B1</w:t>
            </w:r>
          </w:p>
        </w:tc>
        <w:tc>
          <w:tcPr/>
          <w:p>
            <w:pPr>
              <w:pStyle w:val="Compact"/>
              <w:jc w:val="left"/>
            </w:pPr>
            <w:r>
              <w:t xml:space="preserve">180 × 45</w:t>
            </w:r>
          </w:p>
        </w:tc>
        <w:tc>
          <w:tcPr/>
          <w:p>
            <w:pPr>
              <w:pStyle w:val="Compact"/>
              <w:jc w:val="left"/>
            </w:pPr>
            <w:r>
              <w:t xml:space="preserve">3</w:t>
            </w:r>
          </w:p>
        </w:tc>
        <w:tc>
          <w:tcPr/>
          <w:p>
            <w:pPr>
              <w:pStyle w:val="Compact"/>
              <w:jc w:val="left"/>
            </w:pPr>
            <w:r>
              <w:t xml:space="preserve">Sgt. Office</w:t>
            </w:r>
          </w:p>
        </w:tc>
        <w:tc>
          <w:tcPr/>
          <w:p>
            <w:pPr>
              <w:pStyle w:val="Compact"/>
              <w:jc w:val="left"/>
            </w:pPr>
            <w:r>
              <w:t xml:space="preserve">2</w:t>
            </w:r>
          </w:p>
        </w:tc>
        <w:tc>
          <w:tcPr/>
          <w:p>
            <w:pPr>
              <w:pStyle w:val="Compact"/>
              <w:jc w:val="left"/>
            </w:pPr>
            <w:r>
              <w:t xml:space="preserve">$410.00</w:t>
            </w:r>
          </w:p>
        </w:tc>
      </w:tr>
      <w:tr>
        <w:tc>
          <w:tcPr/>
          <w:p>
            <w:pPr>
              <w:pStyle w:val="Compact"/>
              <w:jc w:val="left"/>
            </w:pPr>
            <w:r>
              <w:t xml:space="preserve">2nd floor B2</w:t>
            </w:r>
          </w:p>
        </w:tc>
        <w:tc>
          <w:tcPr/>
          <w:p>
            <w:pPr>
              <w:pStyle w:val="Compact"/>
              <w:jc w:val="left"/>
            </w:pPr>
            <w:r>
              <w:t xml:space="preserve">180 × 45</w:t>
            </w:r>
          </w:p>
        </w:tc>
        <w:tc>
          <w:tcPr/>
          <w:p>
            <w:pPr>
              <w:pStyle w:val="Compact"/>
              <w:jc w:val="left"/>
            </w:pPr>
            <w:r>
              <w:t xml:space="preserve">3</w:t>
            </w:r>
          </w:p>
        </w:tc>
        <w:tc>
          <w:tcPr/>
          <w:p>
            <w:pPr>
              <w:pStyle w:val="Compact"/>
              <w:jc w:val="left"/>
            </w:pPr>
            <w:r>
              <w:t xml:space="preserve">Open</w:t>
            </w:r>
          </w:p>
        </w:tc>
        <w:tc>
          <w:tcPr/>
          <w:p>
            <w:pPr>
              <w:pStyle w:val="Compact"/>
              <w:jc w:val="left"/>
            </w:pPr>
            <w:r>
              <w:t xml:space="preserve">2</w:t>
            </w:r>
          </w:p>
        </w:tc>
        <w:tc>
          <w:tcPr/>
          <w:p>
            <w:pPr>
              <w:pStyle w:val="Compact"/>
              <w:jc w:val="left"/>
            </w:pPr>
            <w:r>
              <w:t xml:space="preserve">$410.00</w:t>
            </w:r>
          </w:p>
        </w:tc>
      </w:tr>
      <w:tr>
        <w:tc>
          <w:tcPr/>
          <w:p>
            <w:pPr>
              <w:pStyle w:val="Compact"/>
              <w:jc w:val="left"/>
            </w:pPr>
            <w:r>
              <w:t xml:space="preserve">2nd floor B3</w:t>
            </w:r>
          </w:p>
        </w:tc>
        <w:tc>
          <w:tcPr/>
          <w:p>
            <w:pPr>
              <w:pStyle w:val="Compact"/>
              <w:jc w:val="left"/>
            </w:pPr>
            <w:r>
              <w:t xml:space="preserve">180 × 45</w:t>
            </w:r>
          </w:p>
        </w:tc>
        <w:tc>
          <w:tcPr/>
          <w:p>
            <w:pPr>
              <w:pStyle w:val="Compact"/>
              <w:jc w:val="left"/>
            </w:pPr>
            <w:r>
              <w:t xml:space="preserve">3</w:t>
            </w:r>
          </w:p>
        </w:tc>
        <w:tc>
          <w:tcPr/>
          <w:p>
            <w:pPr>
              <w:pStyle w:val="Compact"/>
              <w:jc w:val="left"/>
            </w:pPr>
            <w:r>
              <w:t xml:space="preserve">Open</w:t>
            </w:r>
          </w:p>
        </w:tc>
        <w:tc>
          <w:tcPr/>
          <w:p>
            <w:pPr>
              <w:pStyle w:val="Compact"/>
              <w:jc w:val="left"/>
            </w:pPr>
            <w:r>
              <w:t xml:space="preserve">2</w:t>
            </w:r>
          </w:p>
        </w:tc>
        <w:tc>
          <w:tcPr/>
          <w:p>
            <w:pPr>
              <w:pStyle w:val="Compact"/>
              <w:jc w:val="left"/>
            </w:pPr>
            <w:r>
              <w:t xml:space="preserve">$410.00</w:t>
            </w:r>
          </w:p>
        </w:tc>
      </w:tr>
      <w:tr>
        <w:tc>
          <w:tcPr/>
          <w:p>
            <w:pPr>
              <w:pStyle w:val="Compact"/>
              <w:jc w:val="left"/>
            </w:pPr>
            <w:r>
              <w:t xml:space="preserve">2nd floor C1</w:t>
            </w:r>
          </w:p>
        </w:tc>
        <w:tc>
          <w:tcPr/>
          <w:p>
            <w:pPr>
              <w:pStyle w:val="Compact"/>
              <w:jc w:val="left"/>
            </w:pPr>
            <w:r>
              <w:t xml:space="preserve">98 × 47</w:t>
            </w:r>
          </w:p>
        </w:tc>
        <w:tc>
          <w:tcPr/>
          <w:p>
            <w:pPr>
              <w:pStyle w:val="Compact"/>
              <w:jc w:val="left"/>
            </w:pPr>
            <w:r>
              <w:t xml:space="preserve">1</w:t>
            </w:r>
          </w:p>
        </w:tc>
        <w:tc>
          <w:tcPr/>
          <w:p>
            <w:pPr>
              <w:pStyle w:val="Compact"/>
              <w:jc w:val="left"/>
            </w:pPr>
            <w:r>
              <w:t xml:space="preserve">Admin Sgt</w:t>
            </w:r>
          </w:p>
        </w:tc>
        <w:tc>
          <w:tcPr/>
          <w:p>
            <w:pPr>
              <w:pStyle w:val="Compact"/>
              <w:jc w:val="left"/>
            </w:pPr>
            <w:r>
              <w:t xml:space="preserve">1</w:t>
            </w:r>
          </w:p>
        </w:tc>
        <w:tc>
          <w:tcPr/>
          <w:p>
            <w:pPr>
              <w:pStyle w:val="Compact"/>
              <w:jc w:val="left"/>
            </w:pPr>
            <w:r>
              <w:t xml:space="preserve">$230.00</w:t>
            </w:r>
          </w:p>
        </w:tc>
      </w:tr>
      <w:tr>
        <w:tc>
          <w:tcPr/>
          <w:p>
            <w:pPr>
              <w:pStyle w:val="Compact"/>
              <w:jc w:val="left"/>
            </w:pPr>
            <w:r>
              <w:t xml:space="preserve">2nd floor C2</w:t>
            </w:r>
          </w:p>
        </w:tc>
        <w:tc>
          <w:tcPr/>
          <w:p>
            <w:pPr>
              <w:pStyle w:val="Compact"/>
              <w:jc w:val="left"/>
            </w:pPr>
            <w:r>
              <w:t xml:space="preserve">97 × 47</w:t>
            </w:r>
          </w:p>
        </w:tc>
        <w:tc>
          <w:tcPr/>
          <w:p>
            <w:pPr>
              <w:pStyle w:val="Compact"/>
              <w:jc w:val="left"/>
            </w:pPr>
            <w:r>
              <w:t xml:space="preserve">1</w:t>
            </w:r>
          </w:p>
        </w:tc>
        <w:tc>
          <w:tcPr/>
          <w:p>
            <w:pPr>
              <w:pStyle w:val="Compact"/>
              <w:jc w:val="left"/>
            </w:pPr>
            <w:r>
              <w:t xml:space="preserve">Capt. Office</w:t>
            </w:r>
          </w:p>
        </w:tc>
        <w:tc>
          <w:tcPr/>
          <w:p>
            <w:pPr>
              <w:pStyle w:val="Compact"/>
              <w:jc w:val="left"/>
            </w:pPr>
            <w:r>
              <w:t xml:space="preserve">1</w:t>
            </w:r>
          </w:p>
        </w:tc>
        <w:tc>
          <w:tcPr/>
          <w:p>
            <w:pPr>
              <w:pStyle w:val="Compact"/>
              <w:jc w:val="left"/>
            </w:pPr>
            <w:r>
              <w:t xml:space="preserve">$230.00</w:t>
            </w:r>
          </w:p>
        </w:tc>
      </w:tr>
      <w:tr>
        <w:tc>
          <w:tcPr/>
          <w:p>
            <w:pPr>
              <w:pStyle w:val="Compact"/>
              <w:jc w:val="left"/>
            </w:pPr>
            <w:r>
              <w:t xml:space="preserve">2nd floor C3</w:t>
            </w:r>
          </w:p>
        </w:tc>
        <w:tc>
          <w:tcPr/>
          <w:p>
            <w:pPr>
              <w:pStyle w:val="Compact"/>
              <w:jc w:val="left"/>
            </w:pPr>
            <w:r>
              <w:t xml:space="preserve">42 × 48</w:t>
            </w:r>
          </w:p>
        </w:tc>
        <w:tc>
          <w:tcPr/>
          <w:p>
            <w:pPr>
              <w:pStyle w:val="Compact"/>
              <w:jc w:val="left"/>
            </w:pPr>
            <w:r>
              <w:t xml:space="preserve">1</w:t>
            </w:r>
          </w:p>
        </w:tc>
        <w:tc>
          <w:tcPr/>
          <w:p>
            <w:pPr>
              <w:pStyle w:val="Compact"/>
              <w:jc w:val="left"/>
            </w:pPr>
            <w:r>
              <w:t xml:space="preserve">Commander</w:t>
            </w:r>
          </w:p>
        </w:tc>
        <w:tc>
          <w:tcPr/>
          <w:p>
            <w:pPr>
              <w:pStyle w:val="Compact"/>
              <w:jc w:val="left"/>
            </w:pPr>
            <w:r>
              <w:t xml:space="preserve">1</w:t>
            </w:r>
          </w:p>
        </w:tc>
        <w:tc>
          <w:tcPr/>
          <w:p>
            <w:pPr>
              <w:pStyle w:val="Compact"/>
              <w:jc w:val="left"/>
            </w:pPr>
            <w:r>
              <w:t xml:space="preserve">$100.00</w:t>
            </w:r>
          </w:p>
        </w:tc>
      </w:tr>
      <w:tr>
        <w:tc>
          <w:tcPr/>
          <w:p>
            <w:pPr>
              <w:pStyle w:val="Compact"/>
              <w:jc w:val="left"/>
            </w:pPr>
            <w:r>
              <w:t xml:space="preserve">2nd floor C4</w:t>
            </w:r>
          </w:p>
        </w:tc>
        <w:tc>
          <w:tcPr/>
          <w:p>
            <w:pPr>
              <w:pStyle w:val="Compact"/>
              <w:jc w:val="left"/>
            </w:pPr>
            <w:r>
              <w:t xml:space="preserve">47 × 48</w:t>
            </w:r>
          </w:p>
        </w:tc>
        <w:tc>
          <w:tcPr/>
          <w:p>
            <w:pPr>
              <w:pStyle w:val="Compact"/>
              <w:jc w:val="left"/>
            </w:pPr>
            <w:r>
              <w:t xml:space="preserve">1</w:t>
            </w:r>
          </w:p>
        </w:tc>
        <w:tc>
          <w:tcPr/>
          <w:p>
            <w:pPr>
              <w:pStyle w:val="Compact"/>
              <w:jc w:val="left"/>
            </w:pPr>
            <w:r>
              <w:t xml:space="preserve">Commander</w:t>
            </w:r>
          </w:p>
        </w:tc>
        <w:tc>
          <w:tcPr/>
          <w:p>
            <w:pPr>
              <w:pStyle w:val="Compact"/>
              <w:jc w:val="left"/>
            </w:pPr>
            <w:r>
              <w:t xml:space="preserve">1</w:t>
            </w:r>
          </w:p>
        </w:tc>
        <w:tc>
          <w:tcPr/>
          <w:p>
            <w:pPr>
              <w:pStyle w:val="Compact"/>
              <w:jc w:val="left"/>
            </w:pPr>
            <w:r>
              <w:t xml:space="preserve">$115.00</w:t>
            </w:r>
          </w:p>
        </w:tc>
      </w:tr>
      <w:tr>
        <w:tc>
          <w:tcPr/>
          <w:p>
            <w:pPr>
              <w:pStyle w:val="Compact"/>
              <w:jc w:val="left"/>
            </w:pPr>
            <w:r>
              <w:t xml:space="preserve">2nd floor D1</w:t>
            </w:r>
          </w:p>
        </w:tc>
        <w:tc>
          <w:tcPr/>
          <w:p>
            <w:pPr>
              <w:pStyle w:val="Compact"/>
              <w:jc w:val="left"/>
            </w:pPr>
            <w:r>
              <w:t xml:space="preserve">47 × 48</w:t>
            </w:r>
          </w:p>
        </w:tc>
        <w:tc>
          <w:tcPr/>
          <w:p>
            <w:pPr>
              <w:pStyle w:val="Compact"/>
              <w:jc w:val="left"/>
            </w:pPr>
            <w:r>
              <w:t xml:space="preserve">1</w:t>
            </w:r>
          </w:p>
        </w:tc>
        <w:tc>
          <w:tcPr/>
          <w:p>
            <w:pPr>
              <w:pStyle w:val="Compact"/>
              <w:jc w:val="left"/>
            </w:pPr>
            <w:r>
              <w:t xml:space="preserve">Commander</w:t>
            </w:r>
          </w:p>
        </w:tc>
        <w:tc>
          <w:tcPr/>
          <w:p>
            <w:pPr>
              <w:pStyle w:val="Compact"/>
              <w:jc w:val="left"/>
            </w:pPr>
            <w:r>
              <w:t xml:space="preserve">1</w:t>
            </w:r>
          </w:p>
        </w:tc>
        <w:tc>
          <w:tcPr/>
          <w:p>
            <w:pPr>
              <w:pStyle w:val="Compact"/>
              <w:jc w:val="left"/>
            </w:pPr>
            <w:r>
              <w:t xml:space="preserve">$115.00</w:t>
            </w:r>
          </w:p>
        </w:tc>
      </w:tr>
      <w:tr>
        <w:tc>
          <w:tcPr/>
          <w:p>
            <w:pPr>
              <w:pStyle w:val="Compact"/>
              <w:jc w:val="left"/>
            </w:pPr>
            <w:r>
              <w:t xml:space="preserve">2nd floor D2</w:t>
            </w:r>
          </w:p>
        </w:tc>
        <w:tc>
          <w:tcPr/>
          <w:p>
            <w:pPr>
              <w:pStyle w:val="Compact"/>
              <w:jc w:val="left"/>
            </w:pPr>
            <w:r>
              <w:t xml:space="preserve">59 × 48</w:t>
            </w:r>
          </w:p>
        </w:tc>
        <w:tc>
          <w:tcPr/>
          <w:p>
            <w:pPr>
              <w:pStyle w:val="Compact"/>
              <w:jc w:val="left"/>
            </w:pPr>
            <w:r>
              <w:t xml:space="preserve">1</w:t>
            </w:r>
          </w:p>
        </w:tc>
        <w:tc>
          <w:tcPr/>
          <w:p>
            <w:pPr>
              <w:pStyle w:val="Compact"/>
              <w:jc w:val="left"/>
            </w:pPr>
            <w:r>
              <w:t xml:space="preserve">Female Locker</w:t>
            </w:r>
          </w:p>
        </w:tc>
        <w:tc>
          <w:tcPr/>
          <w:p>
            <w:pPr>
              <w:pStyle w:val="Compact"/>
              <w:jc w:val="left"/>
            </w:pPr>
            <w:r>
              <w:t xml:space="preserve">1</w:t>
            </w:r>
          </w:p>
        </w:tc>
        <w:tc>
          <w:tcPr/>
          <w:p>
            <w:pPr>
              <w:pStyle w:val="Compact"/>
              <w:jc w:val="left"/>
            </w:pPr>
            <w:r>
              <w:t xml:space="preserve">$145.00</w:t>
            </w:r>
          </w:p>
        </w:tc>
      </w:tr>
      <w:tr>
        <w:tc>
          <w:tcPr/>
          <w:p>
            <w:pPr>
              <w:pStyle w:val="Compact"/>
              <w:jc w:val="left"/>
            </w:pPr>
            <w:r>
              <w:t xml:space="preserve">2nd floor D3</w:t>
            </w:r>
          </w:p>
        </w:tc>
        <w:tc>
          <w:tcPr/>
          <w:p>
            <w:pPr>
              <w:pStyle w:val="Compact"/>
              <w:jc w:val="left"/>
            </w:pPr>
            <w:r>
              <w:t xml:space="preserve">59 × 48</w:t>
            </w:r>
          </w:p>
        </w:tc>
        <w:tc>
          <w:tcPr/>
          <w:p>
            <w:pPr>
              <w:pStyle w:val="Compact"/>
              <w:jc w:val="left"/>
            </w:pPr>
            <w:r>
              <w:t xml:space="preserve">1</w:t>
            </w:r>
          </w:p>
        </w:tc>
        <w:tc>
          <w:tcPr/>
          <w:p>
            <w:pPr>
              <w:pStyle w:val="Compact"/>
              <w:jc w:val="left"/>
            </w:pPr>
            <w:r>
              <w:t xml:space="preserve">Female Locker</w:t>
            </w:r>
          </w:p>
        </w:tc>
        <w:tc>
          <w:tcPr/>
          <w:p>
            <w:pPr>
              <w:pStyle w:val="Compact"/>
              <w:jc w:val="left"/>
            </w:pPr>
            <w:r>
              <w:t xml:space="preserve">1</w:t>
            </w:r>
          </w:p>
        </w:tc>
        <w:tc>
          <w:tcPr/>
          <w:p>
            <w:pPr>
              <w:pStyle w:val="Compact"/>
              <w:jc w:val="left"/>
            </w:pPr>
            <w:r>
              <w:t xml:space="preserve">$145.00</w:t>
            </w:r>
          </w:p>
        </w:tc>
      </w:tr>
      <w:tr>
        <w:tc>
          <w:tcPr/>
          <w:p>
            <w:pPr>
              <w:pStyle w:val="Compact"/>
              <w:jc w:val="left"/>
            </w:pPr>
            <w:r>
              <w:t xml:space="preserve">2nd floor D4</w:t>
            </w:r>
          </w:p>
        </w:tc>
        <w:tc>
          <w:tcPr/>
          <w:p>
            <w:pPr>
              <w:pStyle w:val="Compact"/>
              <w:jc w:val="left"/>
            </w:pPr>
            <w:r>
              <w:t xml:space="preserve">96 × 48</w:t>
            </w:r>
          </w:p>
        </w:tc>
        <w:tc>
          <w:tcPr/>
          <w:p>
            <w:pPr>
              <w:pStyle w:val="Compact"/>
              <w:jc w:val="left"/>
            </w:pPr>
            <w:r>
              <w:t xml:space="preserve">1</w:t>
            </w:r>
          </w:p>
        </w:tc>
        <w:tc>
          <w:tcPr/>
          <w:p>
            <w:pPr>
              <w:pStyle w:val="Compact"/>
              <w:jc w:val="left"/>
            </w:pPr>
            <w:r>
              <w:t xml:space="preserve">LT Office</w:t>
            </w:r>
          </w:p>
        </w:tc>
        <w:tc>
          <w:tcPr/>
          <w:p>
            <w:pPr>
              <w:pStyle w:val="Compact"/>
              <w:jc w:val="left"/>
            </w:pPr>
            <w:r>
              <w:t xml:space="preserve">1</w:t>
            </w:r>
          </w:p>
        </w:tc>
        <w:tc>
          <w:tcPr/>
          <w:p>
            <w:pPr>
              <w:pStyle w:val="Compact"/>
              <w:jc w:val="left"/>
            </w:pPr>
            <w:r>
              <w:t xml:space="preserve">$230.00</w:t>
            </w:r>
          </w:p>
        </w:tc>
      </w:tr>
      <w:tr>
        <w:tc>
          <w:tcPr/>
          <w:p>
            <w:pPr>
              <w:pStyle w:val="Compact"/>
              <w:jc w:val="left"/>
            </w:pPr>
            <w:r>
              <w:rPr>
                <w:bCs/>
                <w:b/>
              </w:rPr>
              <w:t xml:space="preserve">Blinds subtotal</w:t>
            </w:r>
          </w:p>
        </w:tc>
        <w:tc>
          <w:tcPr/>
          <w:p>
            <w:pPr>
              <w:pStyle w:val="Compact"/>
            </w:pPr>
          </w:p>
        </w:tc>
        <w:tc>
          <w:tcPr/>
          <w:p>
            <w:pPr>
              <w:pStyle w:val="Compact"/>
            </w:pPr>
          </w:p>
        </w:tc>
        <w:tc>
          <w:tcPr/>
          <w:p>
            <w:pPr>
              <w:pStyle w:val="Compact"/>
            </w:pPr>
          </w:p>
        </w:tc>
        <w:tc>
          <w:tcPr/>
          <w:p>
            <w:pPr>
              <w:pStyle w:val="Compact"/>
              <w:jc w:val="left"/>
            </w:pPr>
            <w:r>
              <w:rPr>
                <w:bCs/>
                <w:b/>
              </w:rPr>
              <w:t xml:space="preserve">28</w:t>
            </w:r>
          </w:p>
        </w:tc>
        <w:tc>
          <w:tcPr/>
          <w:p>
            <w:pPr>
              <w:pStyle w:val="Compact"/>
              <w:jc w:val="left"/>
            </w:pPr>
            <w:r>
              <w:rPr>
                <w:bCs/>
                <w:b/>
              </w:rPr>
              <w:t xml:space="preserve">$6,155.00</w:t>
            </w:r>
          </w:p>
        </w:tc>
      </w:tr>
      <w:tr>
        <w:tc>
          <w:tcPr/>
          <w:p>
            <w:pPr>
              <w:pStyle w:val="Compact"/>
              <w:jc w:val="left"/>
            </w:pPr>
            <w:r>
              <w:t xml:space="preserve">Replacement slats, 75"</w:t>
            </w:r>
          </w:p>
        </w:tc>
        <w:tc>
          <w:tcPr/>
          <w:p>
            <w:pPr>
              <w:pStyle w:val="Compact"/>
              <w:jc w:val="left"/>
            </w:pPr>
            <w:r>
              <w:t xml:space="preserve">20 each</w:t>
            </w:r>
          </w:p>
        </w:tc>
        <w:tc>
          <w:tcPr/>
          <w:p>
            <w:pPr>
              <w:pStyle w:val="Compact"/>
            </w:pPr>
          </w:p>
        </w:tc>
        <w:tc>
          <w:tcPr/>
          <w:p>
            <w:pPr>
              <w:pStyle w:val="Compact"/>
            </w:pPr>
          </w:p>
        </w:tc>
        <w:tc>
          <w:tcPr/>
          <w:p>
            <w:pPr>
              <w:pStyle w:val="Compact"/>
            </w:pPr>
          </w:p>
        </w:tc>
        <w:tc>
          <w:tcPr/>
          <w:p>
            <w:pPr>
              <w:pStyle w:val="Compact"/>
              <w:jc w:val="left"/>
            </w:pPr>
            <w:r>
              <w:t xml:space="preserve">$160.00</w:t>
            </w:r>
          </w:p>
        </w:tc>
      </w:tr>
      <w:tr>
        <w:tc>
          <w:tcPr/>
          <w:p>
            <w:pPr>
              <w:pStyle w:val="Compact"/>
              <w:jc w:val="left"/>
            </w:pPr>
            <w:r>
              <w:t xml:space="preserve">Replacement slats, 48"</w:t>
            </w:r>
          </w:p>
        </w:tc>
        <w:tc>
          <w:tcPr/>
          <w:p>
            <w:pPr>
              <w:pStyle w:val="Compact"/>
              <w:jc w:val="left"/>
            </w:pPr>
            <w:r>
              <w:t xml:space="preserve">20 each</w:t>
            </w:r>
          </w:p>
        </w:tc>
        <w:tc>
          <w:tcPr/>
          <w:p>
            <w:pPr>
              <w:pStyle w:val="Compact"/>
            </w:pPr>
          </w:p>
        </w:tc>
        <w:tc>
          <w:tcPr/>
          <w:p>
            <w:pPr>
              <w:pStyle w:val="Compact"/>
            </w:pPr>
          </w:p>
        </w:tc>
        <w:tc>
          <w:tcPr/>
          <w:p>
            <w:pPr>
              <w:pStyle w:val="Compact"/>
            </w:pPr>
          </w:p>
        </w:tc>
        <w:tc>
          <w:tcPr/>
          <w:p>
            <w:pPr>
              <w:pStyle w:val="Compact"/>
              <w:jc w:val="left"/>
            </w:pPr>
            <w:r>
              <w:t xml:space="preserve">$160.00</w:t>
            </w:r>
          </w:p>
        </w:tc>
      </w:tr>
      <w:tr>
        <w:tc>
          <w:tcPr/>
          <w:p>
            <w:pPr>
              <w:pStyle w:val="Compact"/>
              <w:jc w:val="left"/>
            </w:pPr>
            <w:r>
              <w:t xml:space="preserve">Replacement slats, 46"</w:t>
            </w:r>
          </w:p>
        </w:tc>
        <w:tc>
          <w:tcPr/>
          <w:p>
            <w:pPr>
              <w:pStyle w:val="Compact"/>
              <w:jc w:val="left"/>
            </w:pPr>
            <w:r>
              <w:t xml:space="preserve">20 each</w:t>
            </w:r>
          </w:p>
        </w:tc>
        <w:tc>
          <w:tcPr/>
          <w:p>
            <w:pPr>
              <w:pStyle w:val="Compact"/>
            </w:pPr>
          </w:p>
        </w:tc>
        <w:tc>
          <w:tcPr/>
          <w:p>
            <w:pPr>
              <w:pStyle w:val="Compact"/>
            </w:pPr>
          </w:p>
        </w:tc>
        <w:tc>
          <w:tcPr/>
          <w:p>
            <w:pPr>
              <w:pStyle w:val="Compact"/>
            </w:pPr>
          </w:p>
        </w:tc>
        <w:tc>
          <w:tcPr/>
          <w:p>
            <w:pPr>
              <w:pStyle w:val="Compact"/>
              <w:jc w:val="left"/>
            </w:pPr>
            <w:r>
              <w:t xml:space="preserve">$160.00</w:t>
            </w:r>
          </w:p>
        </w:tc>
      </w:tr>
      <w:tr>
        <w:tc>
          <w:tcPr/>
          <w:p>
            <w:pPr>
              <w:pStyle w:val="Compact"/>
              <w:jc w:val="left"/>
            </w:pPr>
            <w:r>
              <w:t xml:space="preserve">Installation, incl. removal and haul-away of existing blinds</w:t>
            </w:r>
          </w:p>
        </w:tc>
        <w:tc>
          <w:tcPr/>
          <w:p>
            <w:pPr>
              <w:pStyle w:val="Compact"/>
              <w:jc w:val="left"/>
            </w:pPr>
            <w:r>
              <w:t xml:space="preserve">28 units</w:t>
            </w:r>
          </w:p>
        </w:tc>
        <w:tc>
          <w:tcPr/>
          <w:p>
            <w:pPr>
              <w:pStyle w:val="Compact"/>
            </w:pPr>
          </w:p>
        </w:tc>
        <w:tc>
          <w:tcPr/>
          <w:p>
            <w:pPr>
              <w:pStyle w:val="Compact"/>
            </w:pPr>
          </w:p>
        </w:tc>
        <w:tc>
          <w:tcPr/>
          <w:p>
            <w:pPr>
              <w:pStyle w:val="Compact"/>
            </w:pPr>
          </w:p>
        </w:tc>
        <w:tc>
          <w:tcPr/>
          <w:p>
            <w:pPr>
              <w:pStyle w:val="Compact"/>
              <w:jc w:val="left"/>
            </w:pPr>
            <w:r>
              <w:t xml:space="preserve">$1,260.00</w:t>
            </w:r>
          </w:p>
        </w:tc>
      </w:tr>
      <w:tr>
        <w:tc>
          <w:tcPr/>
          <w:p>
            <w:pPr>
              <w:pStyle w:val="Compact"/>
              <w:jc w:val="left"/>
            </w:pPr>
            <w:r>
              <w:rPr>
                <w:bCs/>
                <w:b/>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$7,895.00</w:t>
            </w:r>
          </w:p>
        </w:tc>
      </w:tr>
    </w:tbl>
    <w:p>
      <w:pPr>
        <w:pStyle w:val="BodyText"/>
      </w:pPr>
      <w:r>
        <w:t xml:space="preserve">Delivery and all materials are included. If the City's answers change the scope (horizontal blinds, different slat lengths, or 28 frames at another building), we will re-price at the same rates.</w:t>
      </w:r>
    </w:p>
    <w:p>
      <w:pPr>
        <w:pStyle w:val="BodyText"/>
      </w:pPr>
      <w:r>
        <w:t xml:space="preserve">Sincerely,</w:t>
      </w:r>
    </w:p>
    <w:p>
      <w:pPr>
        <w:pStyle w:val="BodyText"/>
      </w:pPr>
      <w:r>
        <w:t xml:space="preserve">[NAME], [TITLE]</w:t>
      </w:r>
      <w:r>
        <w:br/>
      </w:r>
      <w:r>
        <w:t xml:space="preserve">Handled Services LLC</w:t>
      </w:r>
      <w:r>
        <w:br/>
      </w:r>
      <w:r>
        <w:t xml:space="preserve">[STREET ADDRESS], Detroit, MI [ZIP] · (313) 639-9373 ·</w:t>
      </w:r>
      <w:r>
        <w:t xml:space="preserve"> </w:t>
      </w:r>
      <w:hyperlink r:id="rId20">
        <w:r>
          <w:rPr>
            <w:rStyle w:val="Hyperlink"/>
          </w:rPr>
          <w:t xml:space="preserve">info@handledsvc.com</w:t>
        </w:r>
      </w:hyperlink>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info@handledsvc.com" TargetMode="External" /></Relationships>
</file>

<file path=word/_rels/footnotes.xml.rels><?xml version="1.0" encoding="UTF-8"?><Relationships xmlns="http://schemas.openxmlformats.org/package/2006/relationships"><Relationship Type="http://schemas.openxmlformats.org/officeDocument/2006/relationships/hyperlink" Id="rId20" Target="mailto:info@handledsv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Handled Services LLC - Quote, RFQ 548013 Window Treatments</dc:title>
  <dc:creator/>
  <cp:keywords/>
  <dcterms:created xsi:type="dcterms:W3CDTF">2026-10-23T14:24:50Z</dcterms:created>
  <dcterms:modified xsi:type="dcterms:W3CDTF">2026-10-23T14:24:50Z</dcterms:modified>
</cp:coreProperties>
</file>

<file path=docProps/custom.xml><?xml version="1.0" encoding="utf-8"?>
<Properties xmlns="http://schemas.openxmlformats.org/officeDocument/2006/custom-properties" xmlns:vt="http://schemas.openxmlformats.org/officeDocument/2006/docPropsVTypes"/>
</file>