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653F69">
      <w:pPr>
        <w:numPr>
          <w:ilvl w:val="0"/>
          <w:numId w:val="0"/>
        </w:numPr>
        <w:rPr>
          <w:rFonts w:hint="eastAsia"/>
          <w:sz w:val="44"/>
          <w:szCs w:val="44"/>
          <w:lang w:val="en-US" w:eastAsia="zh-CN"/>
        </w:rPr>
      </w:pPr>
      <w:bookmarkStart w:id="0" w:name="_GoBack"/>
      <w:bookmarkEnd w:id="0"/>
      <w:r>
        <w:rPr>
          <w:rFonts w:hint="eastAsia"/>
          <w:sz w:val="44"/>
          <w:szCs w:val="44"/>
          <w:lang w:val="en-US" w:eastAsia="zh-CN"/>
        </w:rPr>
        <w:t>一．需求分析</w:t>
      </w:r>
    </w:p>
    <w:p w14:paraId="4E603BD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202020"/>
          <w:spacing w:val="0"/>
          <w:sz w:val="21"/>
          <w:szCs w:val="21"/>
          <w:shd w:val="clear" w:fill="FFFFFF"/>
        </w:rPr>
        <w:t>（1）</w:t>
      </w:r>
      <w:r>
        <w:rPr>
          <w:rStyle w:val="5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202020"/>
          <w:spacing w:val="0"/>
          <w:sz w:val="21"/>
          <w:szCs w:val="21"/>
          <w:u w:val="none"/>
          <w:shd w:val="clear" w:fill="FFFFFF"/>
        </w:rPr>
        <w:t>所有主机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202020"/>
          <w:spacing w:val="0"/>
          <w:sz w:val="21"/>
          <w:szCs w:val="21"/>
          <w:shd w:val="clear" w:fill="FFFFFF"/>
        </w:rPr>
        <w:t>均可访问 Internet；</w:t>
      </w:r>
    </w:p>
    <w:p w14:paraId="4E1C7E3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202020"/>
          <w:spacing w:val="0"/>
          <w:sz w:val="21"/>
          <w:szCs w:val="21"/>
          <w:shd w:val="clear" w:fill="FFFFFF"/>
        </w:rPr>
        <w:t>（2）</w:t>
      </w:r>
      <w:r>
        <w:rPr>
          <w:rStyle w:val="5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202020"/>
          <w:spacing w:val="0"/>
          <w:sz w:val="21"/>
          <w:szCs w:val="21"/>
          <w:u w:val="none"/>
          <w:shd w:val="clear" w:fill="FFFFFF"/>
        </w:rPr>
        <w:t>所有主机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202020"/>
          <w:spacing w:val="0"/>
          <w:sz w:val="21"/>
          <w:szCs w:val="21"/>
          <w:shd w:val="clear" w:fill="FFFFFF"/>
        </w:rPr>
        <w:t>均可通过域名 campus.edu.cn 访问 Web 服务器，也可访问 FTP 服务器；</w:t>
      </w:r>
    </w:p>
    <w:p w14:paraId="49DE68C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202020"/>
          <w:spacing w:val="0"/>
          <w:sz w:val="21"/>
          <w:szCs w:val="21"/>
          <w:shd w:val="clear" w:fill="FFFFFF"/>
        </w:rPr>
        <w:t>（3）为网络正确配置</w:t>
      </w:r>
      <w:r>
        <w:rPr>
          <w:rStyle w:val="5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202020"/>
          <w:spacing w:val="0"/>
          <w:sz w:val="21"/>
          <w:szCs w:val="21"/>
          <w:u w:val="none"/>
          <w:shd w:val="clear" w:fill="FFFFFF"/>
        </w:rPr>
        <w:t>动态路由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202020"/>
          <w:spacing w:val="0"/>
          <w:sz w:val="21"/>
          <w:szCs w:val="21"/>
          <w:shd w:val="clear" w:fill="FFFFFF"/>
        </w:rPr>
        <w:t>；</w:t>
      </w:r>
    </w:p>
    <w:p w14:paraId="3EF1413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202020"/>
          <w:spacing w:val="0"/>
          <w:sz w:val="21"/>
          <w:szCs w:val="21"/>
          <w:shd w:val="clear" w:fill="FFFFFF"/>
        </w:rPr>
        <w:t>（4）教学楼主机通过 DHCP 自动获取 IP 地址等参数，为办公楼划分 VLAN；</w:t>
      </w:r>
    </w:p>
    <w:p w14:paraId="0D503BC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202020"/>
          <w:spacing w:val="0"/>
          <w:sz w:val="21"/>
          <w:szCs w:val="21"/>
          <w:shd w:val="clear" w:fill="FFFFFF"/>
        </w:rPr>
        <w:t>（5）科技楼主机使用专用地址，需通过 NAT 来访问 Internet；</w:t>
      </w:r>
    </w:p>
    <w:p w14:paraId="2F75047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202020"/>
          <w:spacing w:val="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202020"/>
          <w:spacing w:val="0"/>
          <w:sz w:val="21"/>
          <w:szCs w:val="21"/>
          <w:shd w:val="clear" w:fill="FFFFFF"/>
        </w:rPr>
        <w:t>（6）无线局域网采用 AC+FIT AP模式；</w:t>
      </w:r>
    </w:p>
    <w:p w14:paraId="38C8868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202020"/>
          <w:spacing w:val="0"/>
          <w:sz w:val="21"/>
          <w:szCs w:val="21"/>
          <w:shd w:val="clear" w:fill="FFFFFF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202020"/>
          <w:spacing w:val="0"/>
          <w:sz w:val="21"/>
          <w:szCs w:val="21"/>
          <w:shd w:val="clear" w:fill="FFFFFF"/>
        </w:rPr>
        <w:t>（7）为设备分配合适的 IP 地址和子网掩码，IP 地址的</w:t>
      </w:r>
      <w:r>
        <w:rPr>
          <w:rStyle w:val="5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202020"/>
          <w:spacing w:val="0"/>
          <w:sz w:val="21"/>
          <w:szCs w:val="21"/>
          <w:u w:val="none"/>
          <w:shd w:val="clear" w:fill="FFFFFF"/>
        </w:rPr>
        <w:t>第二个字节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202020"/>
          <w:spacing w:val="0"/>
          <w:sz w:val="21"/>
          <w:szCs w:val="21"/>
          <w:shd w:val="clear" w:fill="FFFFFF"/>
        </w:rPr>
        <w:t>使用学号的后两位，并在拓扑图上做出</w:t>
      </w:r>
      <w:r>
        <w:rPr>
          <w:rStyle w:val="5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202020"/>
          <w:spacing w:val="0"/>
          <w:sz w:val="21"/>
          <w:szCs w:val="21"/>
          <w:u w:val="none"/>
          <w:shd w:val="clear" w:fill="FFFFFF"/>
        </w:rPr>
        <w:t>标注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202020"/>
          <w:spacing w:val="0"/>
          <w:sz w:val="21"/>
          <w:szCs w:val="21"/>
          <w:shd w:val="clear" w:fill="FFFFFF"/>
        </w:rPr>
        <w:t>；</w:t>
      </w:r>
    </w:p>
    <w:p w14:paraId="218037C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Calibri" w:hAnsi="Calibri" w:eastAsia="宋体" w:cs="Times New Roman"/>
          <w:kern w:val="2"/>
          <w:sz w:val="44"/>
          <w:szCs w:val="44"/>
          <w:lang w:val="en-US" w:eastAsia="zh-CN" w:bidi="ar-SA"/>
        </w:rPr>
      </w:pPr>
      <w:r>
        <w:rPr>
          <w:rFonts w:hint="eastAsia" w:ascii="Calibri" w:hAnsi="Calibri" w:eastAsia="宋体" w:cs="Times New Roman"/>
          <w:kern w:val="2"/>
          <w:sz w:val="44"/>
          <w:szCs w:val="44"/>
          <w:lang w:val="en-US" w:eastAsia="zh-CN" w:bidi="ar-SA"/>
        </w:rPr>
        <w:t>二．拓补图设计</w:t>
      </w:r>
    </w:p>
    <w:p w14:paraId="54202BB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Theme="majorEastAsia" w:hAnsiTheme="majorEastAsia" w:eastAsiaTheme="majorEastAsia" w:cstheme="majorEastAsia"/>
          <w:i w:val="0"/>
          <w:iCs w:val="0"/>
          <w:caps w:val="0"/>
          <w:color w:val="20202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202020"/>
          <w:spacing w:val="0"/>
          <w:sz w:val="21"/>
          <w:szCs w:val="21"/>
          <w:shd w:val="clear" w:fill="FFFFFF"/>
          <w:lang w:val="en-US" w:eastAsia="zh-CN"/>
        </w:rPr>
        <w:t>备注：该拓补图包含IP地址规划</w:t>
      </w:r>
    </w:p>
    <w:p w14:paraId="089CEC7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202020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202020"/>
          <w:spacing w:val="0"/>
          <w:sz w:val="21"/>
          <w:szCs w:val="21"/>
          <w:shd w:val="clear" w:fill="FFFFFF"/>
          <w:lang w:eastAsia="zh-CN"/>
        </w:rPr>
        <w:drawing>
          <wp:inline distT="0" distB="0" distL="114300" distR="114300">
            <wp:extent cx="5267325" cy="3336290"/>
            <wp:effectExtent l="0" t="0" r="635" b="10160"/>
            <wp:docPr id="33" name="图片 33" descr="top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topo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8C112">
      <w:pPr>
        <w:numPr>
          <w:ilvl w:val="0"/>
          <w:numId w:val="1"/>
        </w:numPr>
        <w:rPr>
          <w:rFonts w:hint="eastAsia" w:ascii="Calibri" w:hAnsi="Calibri" w:eastAsia="宋体" w:cs="Times New Roman"/>
          <w:kern w:val="2"/>
          <w:sz w:val="44"/>
          <w:szCs w:val="44"/>
          <w:lang w:val="en-US" w:eastAsia="zh-CN" w:bidi="ar-SA"/>
        </w:rPr>
      </w:pPr>
      <w:r>
        <w:rPr>
          <w:rFonts w:hint="eastAsia" w:ascii="Calibri" w:hAnsi="Calibri" w:eastAsia="宋体" w:cs="Times New Roman"/>
          <w:kern w:val="2"/>
          <w:sz w:val="44"/>
          <w:szCs w:val="44"/>
          <w:lang w:val="en-US" w:eastAsia="zh-CN" w:bidi="ar-SA"/>
        </w:rPr>
        <w:t>实验过程</w:t>
      </w:r>
    </w:p>
    <w:p w14:paraId="33B67AED">
      <w:pPr>
        <w:numPr>
          <w:ilvl w:val="0"/>
          <w:numId w:val="0"/>
        </w:numPr>
        <w:rPr>
          <w:rFonts w:hint="eastAsia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cs="Times New Roman"/>
          <w:kern w:val="2"/>
          <w:sz w:val="28"/>
          <w:szCs w:val="28"/>
          <w:lang w:val="en-US" w:eastAsia="zh-CN" w:bidi="ar-SA"/>
        </w:rPr>
        <w:t>3.1 划分vlan和配置vlan</w:t>
      </w:r>
    </w:p>
    <w:p w14:paraId="13ACE4EA">
      <w:pPr>
        <w:numPr>
          <w:ilvl w:val="0"/>
          <w:numId w:val="0"/>
        </w:numPr>
        <w:rPr>
          <w:rFonts w:hint="eastAsia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cs="Times New Roman"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2924810" cy="1607185"/>
            <wp:effectExtent l="0" t="0" r="635" b="1270"/>
            <wp:docPr id="35" name="图片 35" descr="AC划分VL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AC划分VLA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481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09649">
      <w:pPr>
        <w:numPr>
          <w:ilvl w:val="0"/>
          <w:numId w:val="0"/>
        </w:numPr>
        <w:rPr>
          <w:rFonts w:hint="default" w:cs="Times New Roman"/>
          <w:kern w:val="2"/>
          <w:sz w:val="28"/>
          <w:szCs w:val="28"/>
          <w:lang w:val="en-US" w:eastAsia="zh-CN" w:bidi="ar-SA"/>
        </w:rPr>
      </w:pPr>
      <w:r>
        <w:rPr>
          <w:rFonts w:hint="default" w:cs="Times New Roman"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4253865" cy="3795395"/>
            <wp:effectExtent l="0" t="0" r="10160" b="4445"/>
            <wp:docPr id="34" name="图片 34" descr="AC-WLAN配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AC-WLAN配置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3865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7C080">
      <w:pPr>
        <w:numPr>
          <w:ilvl w:val="0"/>
          <w:numId w:val="0"/>
        </w:numPr>
        <w:rPr>
          <w:rFonts w:hint="eastAsia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cs="Times New Roman"/>
          <w:kern w:val="2"/>
          <w:sz w:val="28"/>
          <w:szCs w:val="28"/>
          <w:lang w:val="en-US" w:eastAsia="zh-CN" w:bidi="ar-SA"/>
        </w:rPr>
        <w:t>3.2 二层交换机配置（以LSW8为例）</w:t>
      </w:r>
    </w:p>
    <w:p w14:paraId="3462BA7B">
      <w:pPr>
        <w:numPr>
          <w:ilvl w:val="0"/>
          <w:numId w:val="0"/>
        </w:numPr>
        <w:rPr>
          <w:rFonts w:hint="default" w:cs="Times New Roman"/>
          <w:kern w:val="2"/>
          <w:sz w:val="28"/>
          <w:szCs w:val="28"/>
          <w:lang w:val="en-US" w:eastAsia="zh-CN" w:bidi="ar-SA"/>
        </w:rPr>
      </w:pPr>
      <w:r>
        <w:rPr>
          <w:rFonts w:hint="default" w:cs="Times New Roman"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3531870" cy="2617470"/>
            <wp:effectExtent l="0" t="0" r="8890" b="5715"/>
            <wp:docPr id="36" name="图片 36" descr="SW8-VL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SW8-VLAN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187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9A8DC">
      <w:pPr>
        <w:numPr>
          <w:ilvl w:val="0"/>
          <w:numId w:val="0"/>
        </w:numPr>
        <w:rPr>
          <w:rFonts w:hint="eastAsia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cs="Times New Roman"/>
          <w:kern w:val="2"/>
          <w:sz w:val="28"/>
          <w:szCs w:val="28"/>
          <w:lang w:val="en-US" w:eastAsia="zh-CN" w:bidi="ar-SA"/>
        </w:rPr>
        <w:t>3.3 三层交换机配置（以LSW1为例）</w:t>
      </w:r>
    </w:p>
    <w:p w14:paraId="36F1950A">
      <w:pPr>
        <w:numPr>
          <w:ilvl w:val="0"/>
          <w:numId w:val="0"/>
        </w:numPr>
        <w:rPr>
          <w:rFonts w:hint="default" w:cs="Times New Roman"/>
          <w:kern w:val="2"/>
          <w:sz w:val="28"/>
          <w:szCs w:val="28"/>
          <w:lang w:val="en-US" w:eastAsia="zh-CN" w:bidi="ar-SA"/>
        </w:rPr>
      </w:pPr>
      <w:r>
        <w:rPr>
          <w:rFonts w:hint="default" w:cs="Times New Roman"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3276600" cy="1193800"/>
            <wp:effectExtent l="0" t="0" r="5080" b="4445"/>
            <wp:docPr id="40" name="图片 40" descr="SW1-OSP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SW1-OSP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AA682">
      <w:pPr>
        <w:numPr>
          <w:ilvl w:val="0"/>
          <w:numId w:val="0"/>
        </w:numPr>
        <w:rPr>
          <w:rFonts w:hint="default" w:cs="Times New Roman"/>
          <w:kern w:val="2"/>
          <w:sz w:val="28"/>
          <w:szCs w:val="28"/>
          <w:lang w:val="en-US" w:eastAsia="zh-CN" w:bidi="ar-SA"/>
        </w:rPr>
      </w:pPr>
      <w:r>
        <w:rPr>
          <w:rFonts w:hint="default" w:cs="Times New Roman"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3983355" cy="3684905"/>
            <wp:effectExtent l="0" t="0" r="0" b="6985"/>
            <wp:docPr id="41" name="图片 41" descr="SW1-VL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SW1-VLAN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3355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B212E">
      <w:pPr>
        <w:numPr>
          <w:ilvl w:val="0"/>
          <w:numId w:val="0"/>
        </w:numPr>
        <w:rPr>
          <w:rFonts w:hint="eastAsia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cs="Times New Roman"/>
          <w:kern w:val="2"/>
          <w:sz w:val="28"/>
          <w:szCs w:val="28"/>
          <w:lang w:val="en-US" w:eastAsia="zh-CN" w:bidi="ar-SA"/>
        </w:rPr>
        <w:t>3.4配置静态路由（以AR1为例）</w:t>
      </w:r>
    </w:p>
    <w:p w14:paraId="416612E8">
      <w:pPr>
        <w:numPr>
          <w:ilvl w:val="0"/>
          <w:numId w:val="0"/>
        </w:numPr>
        <w:rPr>
          <w:rFonts w:hint="default" w:cs="Times New Roman"/>
          <w:kern w:val="2"/>
          <w:sz w:val="28"/>
          <w:szCs w:val="28"/>
          <w:lang w:val="en-US" w:eastAsia="zh-CN" w:bidi="ar-SA"/>
        </w:rPr>
      </w:pPr>
      <w:r>
        <w:rPr>
          <w:rFonts w:hint="default" w:cs="Times New Roman"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3806190" cy="1196340"/>
            <wp:effectExtent l="0" t="0" r="4445" b="1905"/>
            <wp:docPr id="37" name="图片 37" descr="AR1-AC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AR1-ACL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619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E2127">
      <w:pPr>
        <w:numPr>
          <w:ilvl w:val="0"/>
          <w:numId w:val="0"/>
        </w:numPr>
        <w:rPr>
          <w:rFonts w:hint="eastAsia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cs="Times New Roman"/>
          <w:kern w:val="2"/>
          <w:sz w:val="28"/>
          <w:szCs w:val="28"/>
          <w:lang w:val="en-US" w:eastAsia="zh-CN" w:bidi="ar-SA"/>
        </w:rPr>
        <w:t>3.5 搭建Web DNS FTP服务</w:t>
      </w:r>
    </w:p>
    <w:p w14:paraId="645C9B7E">
      <w:pPr>
        <w:numPr>
          <w:ilvl w:val="0"/>
          <w:numId w:val="0"/>
        </w:numPr>
        <w:rPr>
          <w:rFonts w:hint="default" w:cs="Times New Roman"/>
          <w:kern w:val="2"/>
          <w:sz w:val="28"/>
          <w:szCs w:val="28"/>
          <w:lang w:val="en-US" w:eastAsia="zh-CN" w:bidi="ar-SA"/>
        </w:rPr>
      </w:pPr>
      <w:r>
        <w:rPr>
          <w:rFonts w:hint="default" w:cs="Times New Roman"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3851910" cy="2671445"/>
            <wp:effectExtent l="0" t="0" r="1905" b="5715"/>
            <wp:docPr id="42" name="图片 42" descr="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WEB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19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8C370">
      <w:pPr>
        <w:numPr>
          <w:ilvl w:val="0"/>
          <w:numId w:val="0"/>
        </w:numPr>
        <w:rPr>
          <w:rFonts w:hint="default" w:cs="Times New Roman"/>
          <w:kern w:val="2"/>
          <w:sz w:val="28"/>
          <w:szCs w:val="28"/>
          <w:lang w:val="en-US" w:eastAsia="zh-CN" w:bidi="ar-SA"/>
        </w:rPr>
      </w:pPr>
      <w:r>
        <w:rPr>
          <w:rFonts w:hint="default" w:cs="Times New Roman"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3480435" cy="2413635"/>
            <wp:effectExtent l="0" t="0" r="6350" b="4445"/>
            <wp:docPr id="43" name="图片 43" descr="D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DN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0435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cs="Times New Roman"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3497580" cy="2425700"/>
            <wp:effectExtent l="0" t="0" r="0" b="3175"/>
            <wp:docPr id="44" name="图片 44" descr="FT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FTP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7EB4A">
      <w:pPr>
        <w:numPr>
          <w:ilvl w:val="0"/>
          <w:numId w:val="0"/>
        </w:numPr>
        <w:rPr>
          <w:rFonts w:hint="eastAsia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1"/>
          <w:lang w:val="en-US" w:eastAsia="zh-CN" w:bidi="ar-SA"/>
        </w:rPr>
        <w:t>访问如下：</w:t>
      </w:r>
    </w:p>
    <w:p w14:paraId="2F9D10D5">
      <w:pPr>
        <w:numPr>
          <w:ilvl w:val="0"/>
          <w:numId w:val="0"/>
        </w:numPr>
        <w:rPr>
          <w:rFonts w:hint="default" w:cs="Times New Roman"/>
          <w:kern w:val="2"/>
          <w:sz w:val="28"/>
          <w:szCs w:val="28"/>
          <w:lang w:val="en-US" w:eastAsia="zh-CN" w:bidi="ar-SA"/>
        </w:rPr>
      </w:pPr>
      <w:r>
        <w:rPr>
          <w:rFonts w:hint="default" w:cs="Times New Roman"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3845560" cy="2667000"/>
            <wp:effectExtent l="0" t="0" r="8255" b="10160"/>
            <wp:docPr id="45" name="图片 45" descr="访问WEB-D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访问WEB-DN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556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cs="Times New Roman"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3938270" cy="2731135"/>
            <wp:effectExtent l="0" t="0" r="1905" b="0"/>
            <wp:docPr id="46" name="图片 46" descr="访问FT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访问FTP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827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491F">
      <w:pPr>
        <w:numPr>
          <w:ilvl w:val="0"/>
          <w:numId w:val="0"/>
        </w:numPr>
        <w:rPr>
          <w:rFonts w:hint="eastAsia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cs="Times New Roman"/>
          <w:kern w:val="2"/>
          <w:sz w:val="28"/>
          <w:szCs w:val="28"/>
          <w:lang w:val="en-US" w:eastAsia="zh-CN" w:bidi="ar-SA"/>
        </w:rPr>
        <w:t>3.6配置动态路由（以AR1为例）</w:t>
      </w:r>
    </w:p>
    <w:p w14:paraId="5FE8F368">
      <w:pPr>
        <w:numPr>
          <w:ilvl w:val="0"/>
          <w:numId w:val="0"/>
        </w:numPr>
        <w:rPr>
          <w:rFonts w:hint="default" w:cs="Times New Roman"/>
          <w:kern w:val="2"/>
          <w:sz w:val="28"/>
          <w:szCs w:val="28"/>
          <w:lang w:val="en-US" w:eastAsia="zh-CN" w:bidi="ar-SA"/>
        </w:rPr>
      </w:pPr>
      <w:r>
        <w:rPr>
          <w:rFonts w:hint="default" w:cs="Times New Roman"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3835400" cy="2926715"/>
            <wp:effectExtent l="0" t="0" r="7620" b="9525"/>
            <wp:docPr id="38" name="图片 38" descr="AR1-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AR1-接口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B531B">
      <w:pPr>
        <w:numPr>
          <w:ilvl w:val="0"/>
          <w:numId w:val="0"/>
        </w:numPr>
        <w:rPr>
          <w:rFonts w:hint="eastAsia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1"/>
          <w:lang w:val="en-US" w:eastAsia="zh-CN" w:bidi="ar-SA"/>
        </w:rPr>
        <w:t>路由表如下</w:t>
      </w:r>
    </w:p>
    <w:p w14:paraId="65653AA6">
      <w:pPr>
        <w:numPr>
          <w:ilvl w:val="0"/>
          <w:numId w:val="0"/>
        </w:numPr>
        <w:rPr>
          <w:rFonts w:hint="default" w:cs="Times New Roman"/>
          <w:kern w:val="2"/>
          <w:sz w:val="28"/>
          <w:szCs w:val="28"/>
          <w:lang w:val="en-US" w:eastAsia="zh-CN" w:bidi="ar-SA"/>
        </w:rPr>
      </w:pPr>
      <w:r>
        <w:rPr>
          <w:rFonts w:hint="default" w:cs="Times New Roman"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3861435" cy="3571875"/>
            <wp:effectExtent l="0" t="0" r="3175" b="1270"/>
            <wp:docPr id="39" name="图片 39" descr="AR1路由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AR1路由表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6143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6398A">
      <w:pPr>
        <w:numPr>
          <w:ilvl w:val="0"/>
          <w:numId w:val="0"/>
        </w:numPr>
        <w:rPr>
          <w:rFonts w:hint="eastAsia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cs="Times New Roman"/>
          <w:kern w:val="2"/>
          <w:sz w:val="28"/>
          <w:szCs w:val="28"/>
          <w:lang w:val="en-US" w:eastAsia="zh-CN" w:bidi="ar-SA"/>
        </w:rPr>
        <w:t>3.7 Internet配置</w:t>
      </w:r>
    </w:p>
    <w:p w14:paraId="21CD7C78">
      <w:pPr>
        <w:numPr>
          <w:ilvl w:val="0"/>
          <w:numId w:val="0"/>
        </w:numPr>
        <w:rPr>
          <w:rFonts w:hint="default" w:cs="Times New Roman"/>
          <w:kern w:val="2"/>
          <w:sz w:val="28"/>
          <w:szCs w:val="28"/>
          <w:lang w:val="en-US" w:eastAsia="zh-CN" w:bidi="ar-SA"/>
        </w:rPr>
      </w:pPr>
      <w:r>
        <w:rPr>
          <w:rFonts w:hint="default" w:cs="Times New Roman"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4311650" cy="2239010"/>
            <wp:effectExtent l="0" t="0" r="6350" b="6350"/>
            <wp:docPr id="47" name="图片 47" descr="INTERNET配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INTERNET配置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165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53D70">
      <w:pPr>
        <w:numPr>
          <w:ilvl w:val="0"/>
          <w:numId w:val="0"/>
        </w:numPr>
        <w:rPr>
          <w:rFonts w:hint="eastAsia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cs="Times New Roman"/>
          <w:kern w:val="2"/>
          <w:sz w:val="28"/>
          <w:szCs w:val="28"/>
          <w:lang w:val="en-US" w:eastAsia="zh-CN" w:bidi="ar-SA"/>
        </w:rPr>
        <w:t>3.8 访问测试</w:t>
      </w:r>
    </w:p>
    <w:p w14:paraId="0730A500">
      <w:pPr>
        <w:numPr>
          <w:ilvl w:val="0"/>
          <w:numId w:val="0"/>
        </w:numPr>
        <w:rPr>
          <w:rFonts w:hint="eastAsia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1"/>
          <w:lang w:val="en-US" w:eastAsia="zh-CN" w:bidi="ar-SA"/>
        </w:rPr>
        <w:t>内网</w:t>
      </w:r>
    </w:p>
    <w:p w14:paraId="0BA12DB8">
      <w:pPr>
        <w:numPr>
          <w:ilvl w:val="0"/>
          <w:numId w:val="0"/>
        </w:numPr>
        <w:rPr>
          <w:rFonts w:hint="default" w:cs="Times New Roman"/>
          <w:kern w:val="2"/>
          <w:sz w:val="21"/>
          <w:szCs w:val="21"/>
          <w:lang w:val="en-US" w:eastAsia="zh-CN" w:bidi="ar-SA"/>
        </w:rPr>
      </w:pPr>
      <w:r>
        <w:rPr>
          <w:rFonts w:hint="default" w:cs="Times New Roman"/>
          <w:kern w:val="2"/>
          <w:sz w:val="21"/>
          <w:szCs w:val="21"/>
          <w:lang w:val="en-US" w:eastAsia="zh-CN" w:bidi="ar-SA"/>
        </w:rPr>
        <w:drawing>
          <wp:inline distT="0" distB="0" distL="114300" distR="114300">
            <wp:extent cx="4340225" cy="2961640"/>
            <wp:effectExtent l="0" t="0" r="10160" b="6985"/>
            <wp:docPr id="48" name="图片 48" descr="PC3-内网服务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PC3-内网服务器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40225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8FE91">
      <w:pPr>
        <w:numPr>
          <w:ilvl w:val="0"/>
          <w:numId w:val="0"/>
        </w:numPr>
        <w:rPr>
          <w:rFonts w:hint="eastAsia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1"/>
          <w:lang w:val="en-US" w:eastAsia="zh-CN" w:bidi="ar-SA"/>
        </w:rPr>
        <w:t>外网</w:t>
      </w:r>
    </w:p>
    <w:p w14:paraId="2BEC625C">
      <w:pPr>
        <w:numPr>
          <w:ilvl w:val="0"/>
          <w:numId w:val="0"/>
        </w:numPr>
        <w:rPr>
          <w:rFonts w:hint="default" w:cs="Times New Roman"/>
          <w:kern w:val="2"/>
          <w:sz w:val="21"/>
          <w:szCs w:val="21"/>
          <w:lang w:val="en-US" w:eastAsia="zh-CN" w:bidi="ar-SA"/>
        </w:rPr>
      </w:pPr>
      <w:r>
        <w:rPr>
          <w:rFonts w:hint="default" w:cs="Times New Roman"/>
          <w:kern w:val="2"/>
          <w:sz w:val="21"/>
          <w:szCs w:val="21"/>
          <w:lang w:val="en-US" w:eastAsia="zh-CN" w:bidi="ar-SA"/>
        </w:rPr>
        <w:drawing>
          <wp:inline distT="0" distB="0" distL="114300" distR="114300">
            <wp:extent cx="3714115" cy="2534920"/>
            <wp:effectExtent l="0" t="0" r="10160" b="1905"/>
            <wp:docPr id="49" name="图片 49" descr="无线连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无线连接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14115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DE48B">
      <w:pPr>
        <w:numPr>
          <w:ilvl w:val="0"/>
          <w:numId w:val="0"/>
        </w:numPr>
        <w:rPr>
          <w:rFonts w:hint="default" w:cs="Times New Roman"/>
          <w:kern w:val="2"/>
          <w:sz w:val="21"/>
          <w:szCs w:val="21"/>
          <w:lang w:val="en-US" w:eastAsia="zh-CN" w:bidi="ar-SA"/>
        </w:rPr>
      </w:pPr>
      <w:r>
        <w:rPr>
          <w:rFonts w:hint="default" w:cs="Times New Roman"/>
          <w:kern w:val="2"/>
          <w:sz w:val="21"/>
          <w:szCs w:val="21"/>
          <w:lang w:val="en-US" w:eastAsia="zh-CN" w:bidi="ar-SA"/>
        </w:rPr>
        <w:drawing>
          <wp:inline distT="0" distB="0" distL="114300" distR="114300">
            <wp:extent cx="3820160" cy="2632075"/>
            <wp:effectExtent l="0" t="0" r="1270" b="1905"/>
            <wp:docPr id="50" name="图片 50" descr="无线终端-外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无线终端-外网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2016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D084">
      <w:pPr>
        <w:numPr>
          <w:ilvl w:val="0"/>
          <w:numId w:val="0"/>
        </w:numPr>
        <w:rPr>
          <w:rFonts w:hint="eastAsia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cs="Times New Roman"/>
          <w:kern w:val="2"/>
          <w:sz w:val="28"/>
          <w:szCs w:val="28"/>
          <w:lang w:val="en-US" w:eastAsia="zh-CN" w:bidi="ar-SA"/>
        </w:rPr>
        <w:t>3.9 功能调试</w:t>
      </w:r>
    </w:p>
    <w:p w14:paraId="3E0DD2D1">
      <w:pPr>
        <w:numPr>
          <w:ilvl w:val="0"/>
          <w:numId w:val="0"/>
        </w:numPr>
        <w:rPr>
          <w:rFonts w:hint="eastAsia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1"/>
          <w:lang w:val="en-US" w:eastAsia="zh-CN" w:bidi="ar-SA"/>
        </w:rPr>
        <w:t>查看各区域能否正常访问</w:t>
      </w:r>
    </w:p>
    <w:p w14:paraId="15EFD01A">
      <w:pPr>
        <w:numPr>
          <w:ilvl w:val="0"/>
          <w:numId w:val="0"/>
        </w:numPr>
        <w:rPr>
          <w:rFonts w:hint="default" w:cs="Times New Roman"/>
          <w:kern w:val="2"/>
          <w:sz w:val="21"/>
          <w:szCs w:val="21"/>
          <w:lang w:val="en-US" w:eastAsia="zh-CN" w:bidi="ar-SA"/>
        </w:rPr>
      </w:pPr>
      <w:r>
        <w:rPr>
          <w:rFonts w:hint="default" w:cs="Times New Roman"/>
          <w:kern w:val="2"/>
          <w:sz w:val="21"/>
          <w:szCs w:val="21"/>
          <w:lang w:val="en-US" w:eastAsia="zh-CN" w:bidi="ar-SA"/>
        </w:rPr>
        <w:drawing>
          <wp:inline distT="0" distB="0" distL="114300" distR="114300">
            <wp:extent cx="3858895" cy="2633345"/>
            <wp:effectExtent l="0" t="0" r="5715" b="635"/>
            <wp:docPr id="51" name="图片 51" descr="图书馆外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图书馆外网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58895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cs="Times New Roman"/>
          <w:kern w:val="2"/>
          <w:sz w:val="21"/>
          <w:szCs w:val="21"/>
          <w:lang w:val="en-US" w:eastAsia="zh-CN" w:bidi="ar-SA"/>
        </w:rPr>
        <w:drawing>
          <wp:inline distT="0" distB="0" distL="114300" distR="114300">
            <wp:extent cx="3977005" cy="2713990"/>
            <wp:effectExtent l="0" t="0" r="6350" b="6350"/>
            <wp:docPr id="52" name="图片 52" descr="科技楼外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科技楼外网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77005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cs="Times New Roman"/>
          <w:kern w:val="2"/>
          <w:sz w:val="21"/>
          <w:szCs w:val="21"/>
          <w:lang w:val="en-US" w:eastAsia="zh-CN" w:bidi="ar-SA"/>
        </w:rPr>
        <w:drawing>
          <wp:inline distT="0" distB="0" distL="114300" distR="114300">
            <wp:extent cx="3773805" cy="2574925"/>
            <wp:effectExtent l="0" t="0" r="4445" b="5080"/>
            <wp:docPr id="53" name="图片 53" descr="教学楼外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教学楼外网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73805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cs="Times New Roman"/>
          <w:kern w:val="2"/>
          <w:sz w:val="21"/>
          <w:szCs w:val="21"/>
          <w:lang w:val="en-US" w:eastAsia="zh-CN" w:bidi="ar-SA"/>
        </w:rPr>
        <w:drawing>
          <wp:inline distT="0" distB="0" distL="114300" distR="114300">
            <wp:extent cx="3853815" cy="2630170"/>
            <wp:effectExtent l="0" t="0" r="0" b="3810"/>
            <wp:docPr id="54" name="图片 54" descr="公寓楼外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公寓楼外网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53815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cs="Times New Roman"/>
          <w:kern w:val="2"/>
          <w:sz w:val="21"/>
          <w:szCs w:val="21"/>
          <w:lang w:val="en-US" w:eastAsia="zh-CN" w:bidi="ar-SA"/>
        </w:rPr>
        <w:drawing>
          <wp:inline distT="0" distB="0" distL="114300" distR="114300">
            <wp:extent cx="3893185" cy="2656840"/>
            <wp:effectExtent l="0" t="0" r="3810" b="9525"/>
            <wp:docPr id="55" name="图片 55" descr="办公楼外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办公楼外网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93185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02CB8">
      <w:pPr>
        <w:numPr>
          <w:ilvl w:val="0"/>
          <w:numId w:val="1"/>
        </w:numPr>
        <w:ind w:left="0" w:leftChars="0" w:firstLine="0" w:firstLineChars="0"/>
        <w:rPr>
          <w:rFonts w:hint="eastAsia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cs="Times New Roman"/>
          <w:kern w:val="2"/>
          <w:sz w:val="28"/>
          <w:szCs w:val="28"/>
          <w:lang w:val="en-US" w:eastAsia="zh-CN" w:bidi="ar-SA"/>
        </w:rPr>
        <w:t>实验总结</w:t>
      </w:r>
    </w:p>
    <w:p w14:paraId="22902F5C">
      <w:pPr>
        <w:numPr>
          <w:ilvl w:val="0"/>
          <w:numId w:val="0"/>
        </w:numPr>
        <w:ind w:leftChars="0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4D4D4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D4D4D"/>
          <w:spacing w:val="0"/>
          <w:sz w:val="21"/>
          <w:szCs w:val="21"/>
          <w:shd w:val="clear" w:fill="FFFFFF"/>
          <w:lang w:val="en-US" w:eastAsia="zh-CN"/>
        </w:rPr>
        <w:t>从最初接触到这个实验有点困难，但在咨询学长学姐，查阅CSDN，使用deepseek等AI工具辅助学习新的命令配置，自我探索的过程还是特别有趣的，也对计网的综合知识应用有了更深的理解。因为能力实在有限，对课程和设计的理解不算完美，请老师多多点评指教。</w:t>
      </w:r>
    </w:p>
    <w:p w14:paraId="265B95D0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59F632"/>
    <w:multiLevelType w:val="singleLevel"/>
    <w:tmpl w:val="DD59F632"/>
    <w:lvl w:ilvl="0" w:tentative="0">
      <w:start w:val="3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FlY2U1MGI4Zjk4NmUyMTg0MDc2ZDdjMTJkNDg4ZjYifQ=="/>
  </w:docVars>
  <w:rsids>
    <w:rsidRoot w:val="00000000"/>
    <w:rsid w:val="28E94D70"/>
    <w:rsid w:val="78B44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615</Words>
  <Characters>736</Characters>
  <Lines>0</Lines>
  <Paragraphs>0</Paragraphs>
  <TotalTime>27</TotalTime>
  <ScaleCrop>false</ScaleCrop>
  <LinksUpToDate>false</LinksUpToDate>
  <CharactersWithSpaces>872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2025-05-29T08:05:00Z</dcterms:created>
  <dc:creator>lenovo</dc:creator>
  <cp:lastModifiedBy>李锦添</cp:lastModifiedBy>
  <dcterms:modified xsi:type="dcterms:W3CDTF">2026-07-22T08:36:42Z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914A2884951C43F598BBD9C9B68E7DC0_12</vt:lpwstr>
  </property>
  <property fmtid="{D5CDD505-2E9C-101B-9397-08002B2CF9AE}" pid="4" name="KSOTemplateDocerSaveRecord">
    <vt:lpwstr>eyJoZGlkIjoiZWFlY2U1MGI4Zjk4NmUyMTg0MDc2ZDdjMTJkNDg4ZjYiLCJ1c2VySWQiOiIxNjU2NTc3NTcxIn0=</vt:lpwstr>
  </property>
</Properties>
</file>