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D8B3BB" w14:textId="77777777" w:rsidR="00783384" w:rsidRDefault="00783384">
      <w:pPr>
        <w:jc w:val="center"/>
        <w:rPr>
          <w:rFonts w:ascii="Avant Garde" w:hAnsi="Avant Garde" w:cs="Avant Garde"/>
          <w:b/>
          <w:sz w:val="24"/>
          <w:szCs w:val="24"/>
        </w:rPr>
      </w:pPr>
      <w:r>
        <w:rPr>
          <w:rFonts w:ascii="Avant Garde" w:hAnsi="Avant Garde" w:cs="Avant Garde"/>
          <w:b/>
          <w:sz w:val="24"/>
          <w:szCs w:val="24"/>
        </w:rPr>
        <w:t xml:space="preserve">Portfolio Review for </w:t>
      </w:r>
    </w:p>
    <w:p w14:paraId="4173D337" w14:textId="77777777" w:rsidR="00783384" w:rsidRDefault="00783384">
      <w:pPr>
        <w:jc w:val="center"/>
        <w:rPr>
          <w:rFonts w:ascii="Avant Garde" w:hAnsi="Avant Garde" w:cs="Avant Garde"/>
          <w:b/>
          <w:sz w:val="24"/>
          <w:szCs w:val="24"/>
        </w:rPr>
      </w:pPr>
    </w:p>
    <w:p w14:paraId="137ACD5C" w14:textId="77777777" w:rsidR="00783384" w:rsidRDefault="00296FF1">
      <w:pPr>
        <w:jc w:val="center"/>
        <w:rPr>
          <w:rFonts w:ascii="Avant Garde" w:hAnsi="Avant Garde" w:cs="Avant Garde"/>
          <w:b/>
          <w:sz w:val="24"/>
          <w:szCs w:val="24"/>
        </w:rPr>
      </w:pPr>
      <w:r>
        <w:rPr>
          <w:rFonts w:ascii="Avant Garde" w:hAnsi="Avant Garde" w:cs="Avant Garde"/>
          <w:b/>
          <w:sz w:val="24"/>
          <w:szCs w:val="24"/>
        </w:rPr>
        <w:t>David Kendle</w:t>
      </w:r>
    </w:p>
    <w:p w14:paraId="6924F6DF" w14:textId="77777777" w:rsidR="00783384" w:rsidRDefault="00783384">
      <w:pPr>
        <w:jc w:val="center"/>
        <w:rPr>
          <w:rFonts w:ascii="Avant Garde" w:hAnsi="Avant Garde" w:cs="Avant Garde"/>
          <w:b/>
          <w:sz w:val="24"/>
          <w:szCs w:val="24"/>
        </w:rPr>
      </w:pPr>
    </w:p>
    <w:p w14:paraId="4A1FA88C" w14:textId="77777777" w:rsidR="00783384" w:rsidRDefault="00783384">
      <w:pPr>
        <w:jc w:val="center"/>
        <w:rPr>
          <w:rFonts w:ascii="Avant Garde" w:hAnsi="Avant Garde" w:cs="Avant Garde"/>
          <w:sz w:val="22"/>
          <w:szCs w:val="22"/>
        </w:rPr>
      </w:pPr>
      <w:r>
        <w:rPr>
          <w:rFonts w:ascii="Avant Garde" w:hAnsi="Avant Garde" w:cs="Avant Garde"/>
          <w:b/>
          <w:sz w:val="24"/>
          <w:szCs w:val="24"/>
        </w:rPr>
        <w:t>July 2020</w:t>
      </w:r>
    </w:p>
    <w:p w14:paraId="3B91CD0A" w14:textId="77777777" w:rsidR="00783384" w:rsidRDefault="00783384">
      <w:pPr>
        <w:jc w:val="center"/>
        <w:rPr>
          <w:rFonts w:ascii="Avant Garde" w:hAnsi="Avant Garde" w:cs="Avant Garde"/>
          <w:sz w:val="22"/>
          <w:szCs w:val="22"/>
        </w:rPr>
      </w:pPr>
    </w:p>
    <w:p w14:paraId="6373CBBA" w14:textId="77777777" w:rsidR="00783384" w:rsidRDefault="00783384">
      <w:pPr>
        <w:jc w:val="both"/>
        <w:rPr>
          <w:rFonts w:ascii="Avant Garde" w:hAnsi="Avant Garde" w:cs="Avant Garde"/>
          <w:sz w:val="22"/>
          <w:szCs w:val="22"/>
        </w:rPr>
      </w:pPr>
    </w:p>
    <w:p w14:paraId="6C5B8944" w14:textId="77777777" w:rsidR="00783384" w:rsidRDefault="00783384">
      <w:pPr>
        <w:sectPr w:rsidR="00783384">
          <w:pgSz w:w="11906" w:h="16838"/>
          <w:pgMar w:top="4768" w:right="2834" w:bottom="1082" w:left="2835" w:header="4537" w:footer="851" w:gutter="0"/>
          <w:cols w:space="720"/>
          <w:titlePg/>
          <w:docGrid w:linePitch="360"/>
        </w:sectPr>
      </w:pPr>
    </w:p>
    <w:p w14:paraId="0EADE8B9" w14:textId="77777777" w:rsidR="00783384" w:rsidRDefault="00783384">
      <w:pPr>
        <w:jc w:val="right"/>
        <w:rPr>
          <w:rFonts w:ascii="Avant Garde" w:hAnsi="Avant Garde" w:cs="Avant Garde"/>
          <w:sz w:val="22"/>
          <w:szCs w:val="22"/>
        </w:rPr>
      </w:pPr>
    </w:p>
    <w:p w14:paraId="40C5ADCA" w14:textId="77777777" w:rsidR="00783384" w:rsidRDefault="00783384">
      <w:pPr>
        <w:jc w:val="right"/>
        <w:rPr>
          <w:rFonts w:ascii="Avant Garde" w:hAnsi="Avant Garde" w:cs="Avant Garde"/>
        </w:rPr>
      </w:pPr>
      <w:r>
        <w:rPr>
          <w:rFonts w:ascii="Avant Garde" w:hAnsi="Avant Garde" w:cs="Avant Garde"/>
        </w:rPr>
        <w:t>06 July 2020</w:t>
      </w:r>
    </w:p>
    <w:p w14:paraId="7AA8FB24" w14:textId="77777777" w:rsidR="00783384" w:rsidRDefault="00296FF1">
      <w:pPr>
        <w:rPr>
          <w:rFonts w:ascii="Avant Garde" w:hAnsi="Avant Garde" w:cs="Avant Garde"/>
        </w:rPr>
      </w:pPr>
      <w:r>
        <w:rPr>
          <w:rFonts w:ascii="Avant Garde" w:hAnsi="Avant Garde" w:cs="Avant Garde"/>
        </w:rPr>
        <w:t>David Kendle</w:t>
      </w:r>
    </w:p>
    <w:p w14:paraId="3FB78F56" w14:textId="77777777" w:rsidR="00783384" w:rsidRDefault="00296FF1">
      <w:pPr>
        <w:rPr>
          <w:rFonts w:ascii="Avant Garde" w:hAnsi="Avant Garde" w:cs="Avant Garde"/>
        </w:rPr>
      </w:pPr>
      <w:r>
        <w:rPr>
          <w:rFonts w:ascii="Avant Garde" w:hAnsi="Avant Garde" w:cs="Avant Garde"/>
        </w:rPr>
        <w:t>Unit 2</w:t>
      </w:r>
      <w:r>
        <w:rPr>
          <w:rFonts w:ascii="Avant Garde" w:hAnsi="Avant Garde" w:cs="Avant Garde"/>
        </w:rPr>
        <w:br/>
        <w:t>45</w:t>
      </w:r>
      <w:r w:rsidR="00783384">
        <w:rPr>
          <w:rFonts w:ascii="Avant Garde" w:hAnsi="Avant Garde" w:cs="Avant Garde"/>
        </w:rPr>
        <w:t xml:space="preserve"> </w:t>
      </w:r>
      <w:r>
        <w:rPr>
          <w:rFonts w:ascii="Avant Garde" w:hAnsi="Avant Garde" w:cs="Avant Garde"/>
        </w:rPr>
        <w:t>TheLad</w:t>
      </w:r>
      <w:r w:rsidR="00783384">
        <w:rPr>
          <w:rFonts w:ascii="Avant Garde" w:hAnsi="Avant Garde" w:cs="Avant Garde"/>
        </w:rPr>
        <w:t xml:space="preserve"> Road</w:t>
      </w:r>
    </w:p>
    <w:p w14:paraId="0002A871" w14:textId="77777777" w:rsidR="00783384" w:rsidRDefault="00296FF1">
      <w:pPr>
        <w:rPr>
          <w:rFonts w:ascii="Avant Garde" w:hAnsi="Avant Garde" w:cs="Avant Garde"/>
        </w:rPr>
      </w:pPr>
      <w:r>
        <w:rPr>
          <w:rFonts w:ascii="Avant Garde" w:hAnsi="Avant Garde" w:cs="Avant Garde"/>
        </w:rPr>
        <w:t>Alphaton NSW 2420</w:t>
      </w:r>
      <w:r w:rsidR="00783384">
        <w:rPr>
          <w:rFonts w:ascii="Avant Garde" w:hAnsi="Avant Garde" w:cs="Avant Garde"/>
        </w:rPr>
        <w:t xml:space="preserve"> </w:t>
      </w:r>
    </w:p>
    <w:p w14:paraId="0104B47F" w14:textId="77777777" w:rsidR="00783384" w:rsidRDefault="00783384">
      <w:pPr>
        <w:rPr>
          <w:rFonts w:ascii="Avant Garde" w:hAnsi="Avant Garde" w:cs="Avant Garde"/>
        </w:rPr>
      </w:pPr>
    </w:p>
    <w:p w14:paraId="2C8D1D84" w14:textId="77777777" w:rsidR="00783384" w:rsidRDefault="00296FF1">
      <w:pPr>
        <w:spacing w:before="120" w:after="120"/>
        <w:jc w:val="both"/>
        <w:rPr>
          <w:rFonts w:ascii="Avant Garde" w:hAnsi="Avant Garde" w:cs="Avant Garde"/>
        </w:rPr>
      </w:pPr>
      <w:r>
        <w:rPr>
          <w:rFonts w:ascii="Avant Garde" w:hAnsi="Avant Garde" w:cs="Avant Garde"/>
        </w:rPr>
        <w:t>Dear Dave</w:t>
      </w:r>
      <w:r w:rsidR="00783384">
        <w:rPr>
          <w:rFonts w:ascii="Avant Garde" w:hAnsi="Avant Garde" w:cs="Avant Garde"/>
        </w:rPr>
        <w:t>,</w:t>
      </w:r>
    </w:p>
    <w:p w14:paraId="3CB22D2A" w14:textId="77777777" w:rsidR="00783384" w:rsidRDefault="00783384">
      <w:pPr>
        <w:spacing w:before="120" w:after="120"/>
        <w:jc w:val="both"/>
        <w:rPr>
          <w:rFonts w:ascii="Avant Garde" w:hAnsi="Avant Garde" w:cs="Avant Garde"/>
        </w:rPr>
      </w:pPr>
    </w:p>
    <w:p w14:paraId="1A7B72D3" w14:textId="77777777" w:rsidR="00783384" w:rsidRDefault="00783384">
      <w:pPr>
        <w:pStyle w:val="AvantGardePara"/>
        <w:spacing w:before="240" w:after="240"/>
        <w:rPr>
          <w:sz w:val="20"/>
          <w:szCs w:val="22"/>
        </w:rPr>
      </w:pPr>
      <w:r>
        <w:rPr>
          <w:b/>
          <w:sz w:val="20"/>
          <w:szCs w:val="20"/>
        </w:rPr>
        <w:t xml:space="preserve">Record of Advice: </w:t>
      </w:r>
      <w:r>
        <w:rPr>
          <w:rFonts w:cs="Arial"/>
          <w:b/>
          <w:sz w:val="20"/>
          <w:szCs w:val="20"/>
        </w:rPr>
        <w:t>Portfolio Review</w:t>
      </w:r>
    </w:p>
    <w:p w14:paraId="0CF0BA42" w14:textId="77777777" w:rsidR="00783384" w:rsidRDefault="00783384">
      <w:pPr>
        <w:pStyle w:val="AvantGardePara"/>
        <w:spacing w:before="240" w:after="240"/>
        <w:rPr>
          <w:rFonts w:cs="Arial"/>
          <w:szCs w:val="22"/>
        </w:rPr>
      </w:pPr>
      <w:r>
        <w:rPr>
          <w:sz w:val="20"/>
          <w:szCs w:val="22"/>
        </w:rPr>
        <w:t>As part of our commitment to providing you with quality on-going advice we have completed a review of your investment portfolio.</w:t>
      </w:r>
    </w:p>
    <w:p w14:paraId="0A2632E6" w14:textId="77777777" w:rsidR="00783384" w:rsidRDefault="00783384">
      <w:pPr>
        <w:spacing w:before="240" w:after="240"/>
        <w:jc w:val="both"/>
        <w:rPr>
          <w:rFonts w:ascii="Avant Garde" w:hAnsi="Avant Garde" w:cs="Arial"/>
          <w:lang w:eastAsia="ar-SA"/>
        </w:rPr>
      </w:pPr>
      <w:r>
        <w:rPr>
          <w:rFonts w:ascii="Avant Garde" w:hAnsi="Avant Garde" w:cs="Arial"/>
          <w:szCs w:val="22"/>
        </w:rPr>
        <w:t>This report is a Record of Advice (RoA). The RoA is your written record of the recommendations we are providing to you as part of our Advisor Review Service.</w:t>
      </w:r>
    </w:p>
    <w:p w14:paraId="767B4884" w14:textId="77777777" w:rsidR="00783384" w:rsidRDefault="00783384">
      <w:pPr>
        <w:spacing w:before="240" w:after="240"/>
        <w:jc w:val="both"/>
        <w:rPr>
          <w:rFonts w:ascii="Avant Garde" w:hAnsi="Avant Garde" w:cs="Arial"/>
          <w:lang w:eastAsia="ar-SA"/>
        </w:rPr>
      </w:pPr>
      <w:r>
        <w:rPr>
          <w:rFonts w:ascii="Avant Garde" w:hAnsi="Avant Garde" w:cs="Arial"/>
          <w:lang w:eastAsia="ar-SA"/>
        </w:rPr>
        <w:t xml:space="preserve">This Record of Advice includes our recommendations regarding your portfolio needs. It relates only to your </w:t>
      </w:r>
      <w:proofErr w:type="gramStart"/>
      <w:r>
        <w:rPr>
          <w:rFonts w:ascii="Avant Garde" w:hAnsi="Avant Garde" w:cs="Arial"/>
          <w:lang w:eastAsia="ar-SA"/>
        </w:rPr>
        <w:t>particular situation</w:t>
      </w:r>
      <w:proofErr w:type="gramEnd"/>
      <w:r>
        <w:rPr>
          <w:rFonts w:ascii="Avant Garde" w:hAnsi="Avant Garde" w:cs="Arial"/>
          <w:lang w:eastAsia="ar-SA"/>
        </w:rPr>
        <w:t xml:space="preserve"> and is based upon our understanding that there have been no material changes in your circumstances, needs, goals or objectives.</w:t>
      </w:r>
    </w:p>
    <w:p w14:paraId="7299DB2C" w14:textId="77777777" w:rsidR="00783384" w:rsidRDefault="00783384">
      <w:pPr>
        <w:spacing w:before="240" w:after="240"/>
        <w:jc w:val="both"/>
        <w:rPr>
          <w:rFonts w:ascii="Avant Garde" w:hAnsi="Avant Garde" w:cs="Arial"/>
          <w:lang w:eastAsia="ar-SA"/>
        </w:rPr>
      </w:pPr>
      <w:r>
        <w:rPr>
          <w:rFonts w:ascii="Avant Garde" w:hAnsi="Avant Garde" w:cs="Arial"/>
          <w:lang w:eastAsia="ar-SA"/>
        </w:rPr>
        <w:t xml:space="preserve">Because it builds upon advice that we have provided to you previously, it should be read in conjunction with the Statement of Advice you received from us dated </w:t>
      </w:r>
      <w:r>
        <w:rPr>
          <w:rFonts w:ascii="Avant Garde" w:hAnsi="Avant Garde" w:cs="Avant Garde"/>
          <w:lang w:eastAsia="ar-SA"/>
        </w:rPr>
        <w:t xml:space="preserve">07/03/2019 and the Fund’s current Investment Strategy dated </w:t>
      </w:r>
      <w:r w:rsidR="00296FF1">
        <w:rPr>
          <w:rFonts w:ascii="Avant Garde" w:hAnsi="Avant Garde" w:cs="Avant Garde"/>
        </w:rPr>
        <w:t>05/11/2017</w:t>
      </w:r>
      <w:r w:rsidR="00296FF1">
        <w:rPr>
          <w:rFonts w:ascii="Avant Garde" w:hAnsi="Avant Garde" w:cs="Arial"/>
          <w:lang w:eastAsia="ar-SA"/>
        </w:rPr>
        <w:t>.</w:t>
      </w:r>
    </w:p>
    <w:p w14:paraId="137A247E" w14:textId="77777777" w:rsidR="00783384" w:rsidRDefault="00783384">
      <w:pPr>
        <w:spacing w:before="240" w:after="240"/>
        <w:jc w:val="both"/>
        <w:rPr>
          <w:rFonts w:ascii="Avant Garde" w:hAnsi="Avant Garde" w:cs="Avant Garde"/>
          <w:lang w:eastAsia="ar-SA"/>
        </w:rPr>
      </w:pPr>
      <w:r>
        <w:rPr>
          <w:rFonts w:ascii="Avant Garde" w:hAnsi="Avant Garde" w:cs="Arial"/>
          <w:lang w:eastAsia="ar-SA"/>
        </w:rPr>
        <w:t>If you cannot locate this advice, or if you have any questions about it, we would be happy to provide you with a copy free of charge, and to discuss it with you.</w:t>
      </w:r>
    </w:p>
    <w:p w14:paraId="4FD6B2D7" w14:textId="77777777" w:rsidR="00783384" w:rsidRDefault="00783384">
      <w:pPr>
        <w:spacing w:before="240" w:after="240"/>
        <w:jc w:val="both"/>
        <w:rPr>
          <w:rFonts w:ascii="Avant Garde" w:hAnsi="Avant Garde" w:cs="Avant Garde"/>
          <w:lang w:eastAsia="ar-SA"/>
        </w:rPr>
      </w:pPr>
      <w:r>
        <w:rPr>
          <w:rFonts w:ascii="Avant Garde" w:hAnsi="Avant Garde" w:cs="Avant Garde"/>
          <w:lang w:eastAsia="ar-SA"/>
        </w:rPr>
        <w:t>Please contact this office if you have any questions in relation to the above recommendations.</w:t>
      </w:r>
    </w:p>
    <w:p w14:paraId="7A97BD5D" w14:textId="77777777" w:rsidR="00783384" w:rsidRDefault="00783384">
      <w:pPr>
        <w:spacing w:before="240" w:after="240"/>
        <w:jc w:val="both"/>
        <w:rPr>
          <w:rFonts w:ascii="Avant Garde" w:hAnsi="Avant Garde" w:cs="Avant Garde"/>
          <w:lang w:eastAsia="ar-SA"/>
        </w:rPr>
      </w:pPr>
      <w:r>
        <w:rPr>
          <w:rFonts w:ascii="Avant Garde" w:hAnsi="Avant Garde" w:cs="Avant Garde"/>
          <w:lang w:eastAsia="ar-SA"/>
        </w:rPr>
        <w:t>Should I be unavailable please contact our central office in Wagga Wagga on (02) 6925 9044.</w:t>
      </w:r>
    </w:p>
    <w:p w14:paraId="2A48A221" w14:textId="77777777" w:rsidR="00783384" w:rsidRDefault="00783384">
      <w:pPr>
        <w:spacing w:before="240" w:after="240"/>
        <w:jc w:val="both"/>
        <w:rPr>
          <w:rFonts w:ascii="Avant Garde" w:hAnsi="Avant Garde" w:cs="Arial"/>
          <w:lang w:eastAsia="ar-SA"/>
        </w:rPr>
      </w:pPr>
      <w:r>
        <w:rPr>
          <w:rFonts w:ascii="Avant Garde" w:hAnsi="Avant Garde" w:cs="Avant Garde"/>
          <w:lang w:eastAsia="ar-SA"/>
        </w:rPr>
        <w:t>Yours sincerely</w:t>
      </w:r>
    </w:p>
    <w:p w14:paraId="3F80A3E1" w14:textId="77777777" w:rsidR="00783384" w:rsidRDefault="00783384">
      <w:pPr>
        <w:spacing w:before="120"/>
        <w:jc w:val="both"/>
        <w:rPr>
          <w:rFonts w:ascii="Avant Garde" w:hAnsi="Avant Garde" w:cs="Arial"/>
          <w:lang w:eastAsia="ar-SA"/>
        </w:rPr>
      </w:pPr>
    </w:p>
    <w:p w14:paraId="451BCB0D" w14:textId="77777777" w:rsidR="00783384" w:rsidRDefault="00783384">
      <w:pPr>
        <w:spacing w:before="120"/>
        <w:jc w:val="both"/>
        <w:rPr>
          <w:rFonts w:ascii="Avant Garde" w:hAnsi="Avant Garde" w:cs="Avant Garde"/>
          <w:lang w:eastAsia="ar-SA"/>
        </w:rPr>
      </w:pPr>
    </w:p>
    <w:p w14:paraId="5649832B" w14:textId="77777777" w:rsidR="00783384" w:rsidRDefault="00296FF1">
      <w:pPr>
        <w:spacing w:before="120" w:after="120"/>
        <w:jc w:val="both"/>
        <w:rPr>
          <w:rFonts w:ascii="Avant Garde" w:hAnsi="Avant Garde" w:cs="Avant Garde"/>
          <w:lang w:eastAsia="ar-SA"/>
        </w:rPr>
      </w:pPr>
      <w:r>
        <w:rPr>
          <w:rFonts w:ascii="Avant Garde" w:hAnsi="Avant Garde" w:cs="Avant Garde"/>
          <w:b/>
          <w:lang w:eastAsia="ar-SA"/>
        </w:rPr>
        <w:t>John Jones</w:t>
      </w:r>
    </w:p>
    <w:p w14:paraId="5D39F378"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Boyce Financial Services</w:t>
      </w:r>
    </w:p>
    <w:p w14:paraId="133E1D2F" w14:textId="77777777" w:rsidR="00783384" w:rsidRDefault="00783384">
      <w:pPr>
        <w:jc w:val="both"/>
        <w:rPr>
          <w:rFonts w:ascii="Avant Garde" w:hAnsi="Avant Garde" w:cs="Avant Garde"/>
          <w:lang w:eastAsia="ar-SA"/>
        </w:rPr>
      </w:pPr>
      <w:r>
        <w:rPr>
          <w:rFonts w:ascii="Avant Garde" w:hAnsi="Avant Garde" w:cs="Avant Garde"/>
          <w:lang w:eastAsia="ar-SA"/>
        </w:rPr>
        <w:t xml:space="preserve">44 Fitzmaurice Street, Wagga Wagga NSW 2650 </w:t>
      </w:r>
    </w:p>
    <w:p w14:paraId="50F25EB4" w14:textId="77777777" w:rsidR="00783384" w:rsidRDefault="00783384">
      <w:pPr>
        <w:jc w:val="both"/>
        <w:rPr>
          <w:rFonts w:ascii="Avant Garde" w:hAnsi="Avant Garde" w:cs="Avant Garde"/>
          <w:lang w:eastAsia="ar-SA"/>
        </w:rPr>
      </w:pPr>
      <w:r>
        <w:rPr>
          <w:rFonts w:ascii="Avant Garde" w:hAnsi="Avant Garde" w:cs="Avant Garde"/>
          <w:lang w:eastAsia="ar-SA"/>
        </w:rPr>
        <w:t>AFS Representative No. 328855</w:t>
      </w:r>
    </w:p>
    <w:p w14:paraId="7D27F5EE" w14:textId="77777777" w:rsidR="00783384" w:rsidRDefault="00783384">
      <w:pPr>
        <w:jc w:val="both"/>
        <w:rPr>
          <w:rFonts w:ascii="Avant Garde" w:hAnsi="Avant Garde" w:cs="Avant Garde"/>
          <w:lang w:eastAsia="ar-SA"/>
        </w:rPr>
      </w:pPr>
      <w:r>
        <w:rPr>
          <w:rFonts w:ascii="Avant Garde" w:hAnsi="Avant Garde" w:cs="Avant Garde"/>
          <w:lang w:eastAsia="ar-SA"/>
        </w:rPr>
        <w:t>Authorised Representative</w:t>
      </w:r>
    </w:p>
    <w:p w14:paraId="0112A3CD" w14:textId="77777777" w:rsidR="00783384" w:rsidRDefault="00783384">
      <w:pPr>
        <w:jc w:val="both"/>
        <w:rPr>
          <w:rFonts w:ascii="Avant Garde" w:hAnsi="Avant Garde" w:cs="Avant Garde"/>
          <w:lang w:eastAsia="ar-SA"/>
        </w:rPr>
      </w:pPr>
      <w:r>
        <w:rPr>
          <w:rFonts w:ascii="Avant Garde" w:hAnsi="Avant Garde" w:cs="Avant Garde"/>
          <w:lang w:eastAsia="ar-SA"/>
        </w:rPr>
        <w:t>Lonsdale Financial Group Limited</w:t>
      </w:r>
    </w:p>
    <w:p w14:paraId="43229829" w14:textId="77777777" w:rsidR="00783384" w:rsidRDefault="00783384">
      <w:pPr>
        <w:jc w:val="both"/>
        <w:rPr>
          <w:rFonts w:ascii="Avant Garde" w:hAnsi="Avant Garde" w:cs="Arial"/>
          <w:sz w:val="22"/>
          <w:szCs w:val="22"/>
          <w:lang w:eastAsia="ar-SA"/>
        </w:rPr>
      </w:pPr>
      <w:r>
        <w:rPr>
          <w:rFonts w:ascii="Avant Garde" w:hAnsi="Avant Garde" w:cs="Avant Garde"/>
          <w:lang w:eastAsia="ar-SA"/>
        </w:rPr>
        <w:t>Australian Financial Services Licence No 246934</w:t>
      </w:r>
    </w:p>
    <w:p w14:paraId="21342893" w14:textId="77777777" w:rsidR="00783384" w:rsidRDefault="00783384">
      <w:pPr>
        <w:spacing w:before="120"/>
        <w:jc w:val="both"/>
        <w:rPr>
          <w:rFonts w:ascii="Avant Garde" w:hAnsi="Avant Garde" w:cs="Arial"/>
          <w:sz w:val="22"/>
          <w:szCs w:val="22"/>
          <w:lang w:eastAsia="ar-SA"/>
        </w:rPr>
      </w:pPr>
    </w:p>
    <w:p w14:paraId="69055FE0" w14:textId="77777777" w:rsidR="00783384" w:rsidRDefault="00783384">
      <w:pPr>
        <w:sectPr w:rsidR="00783384">
          <w:headerReference w:type="even" r:id="rId7"/>
          <w:headerReference w:type="default" r:id="rId8"/>
          <w:footerReference w:type="even" r:id="rId9"/>
          <w:footerReference w:type="default" r:id="rId10"/>
          <w:headerReference w:type="first" r:id="rId11"/>
          <w:footerReference w:type="first" r:id="rId12"/>
          <w:pgSz w:w="11906" w:h="16838"/>
          <w:pgMar w:top="851" w:right="926" w:bottom="851" w:left="900" w:header="426" w:footer="465" w:gutter="0"/>
          <w:cols w:space="720"/>
          <w:docGrid w:linePitch="360"/>
        </w:sectPr>
      </w:pPr>
    </w:p>
    <w:p w14:paraId="0E3BF15D" w14:textId="77777777" w:rsidR="00783384" w:rsidRDefault="00783384">
      <w:pPr>
        <w:spacing w:before="120"/>
        <w:jc w:val="both"/>
        <w:rPr>
          <w:rFonts w:ascii="Avant Garde" w:hAnsi="Avant Garde" w:cs="Arial"/>
          <w:sz w:val="22"/>
          <w:szCs w:val="22"/>
          <w:lang w:eastAsia="ar-SA"/>
        </w:rPr>
      </w:pPr>
    </w:p>
    <w:tbl>
      <w:tblPr>
        <w:tblW w:w="0" w:type="auto"/>
        <w:tblInd w:w="108" w:type="dxa"/>
        <w:tblLayout w:type="fixed"/>
        <w:tblLook w:val="0000" w:firstRow="0" w:lastRow="0" w:firstColumn="0" w:lastColumn="0" w:noHBand="0" w:noVBand="0"/>
      </w:tblPr>
      <w:tblGrid>
        <w:gridCol w:w="851"/>
        <w:gridCol w:w="6662"/>
        <w:gridCol w:w="2233"/>
      </w:tblGrid>
      <w:tr w:rsidR="00783384" w14:paraId="7CDD4018" w14:textId="77777777">
        <w:trPr>
          <w:trHeight w:val="606"/>
        </w:trPr>
        <w:tc>
          <w:tcPr>
            <w:tcW w:w="851" w:type="dxa"/>
            <w:tcBorders>
              <w:bottom w:val="single" w:sz="18" w:space="0" w:color="808080"/>
            </w:tcBorders>
            <w:shd w:val="clear" w:color="auto" w:fill="auto"/>
          </w:tcPr>
          <w:p w14:paraId="2CA74039" w14:textId="77777777" w:rsidR="00783384" w:rsidRDefault="00783384">
            <w:pPr>
              <w:rPr>
                <w:rFonts w:ascii="Avant Garde" w:hAnsi="Avant Garde" w:cs="Avant Garde"/>
              </w:rPr>
            </w:pPr>
            <w:r>
              <w:rPr>
                <w:rFonts w:ascii="Avant Garde" w:hAnsi="Avant Garde" w:cs="Avant Garde"/>
              </w:rPr>
              <w:pict w14:anchorId="065CE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8.2pt" filled="t">
                  <v:fill color2="black"/>
                  <v:imagedata r:id="rId13" o:title=""/>
                </v:shape>
              </w:pict>
            </w:r>
          </w:p>
        </w:tc>
        <w:tc>
          <w:tcPr>
            <w:tcW w:w="6662" w:type="dxa"/>
            <w:tcBorders>
              <w:bottom w:val="single" w:sz="18" w:space="0" w:color="808080"/>
            </w:tcBorders>
            <w:shd w:val="clear" w:color="auto" w:fill="auto"/>
            <w:vAlign w:val="center"/>
          </w:tcPr>
          <w:p w14:paraId="27579078" w14:textId="77777777" w:rsidR="00783384" w:rsidRDefault="00783384">
            <w:pPr>
              <w:pStyle w:val="NonTOC1-Red"/>
              <w:rPr>
                <w:rFonts w:ascii="Avant Garde" w:hAnsi="Avant Garde" w:cs="Avant Garde"/>
              </w:rPr>
            </w:pPr>
            <w:r>
              <w:rPr>
                <w:rFonts w:ascii="Avant Garde" w:hAnsi="Avant Garde" w:cs="Avant Garde"/>
              </w:rPr>
              <w:t>The Scope of Our Advice</w:t>
            </w:r>
          </w:p>
        </w:tc>
        <w:tc>
          <w:tcPr>
            <w:tcW w:w="2233" w:type="dxa"/>
            <w:tcBorders>
              <w:bottom w:val="single" w:sz="18" w:space="0" w:color="808080"/>
            </w:tcBorders>
            <w:shd w:val="clear" w:color="auto" w:fill="auto"/>
            <w:vAlign w:val="center"/>
          </w:tcPr>
          <w:p w14:paraId="654E0330" w14:textId="77777777" w:rsidR="00783384" w:rsidRDefault="00783384">
            <w:pPr>
              <w:pStyle w:val="FadedHeaderGreen"/>
              <w:snapToGrid w:val="0"/>
              <w:jc w:val="right"/>
              <w:rPr>
                <w:rFonts w:ascii="Avant Garde" w:hAnsi="Avant Garde" w:cs="Avant Garde"/>
              </w:rPr>
            </w:pPr>
          </w:p>
        </w:tc>
      </w:tr>
    </w:tbl>
    <w:p w14:paraId="4EF0DBFE" w14:textId="77777777" w:rsidR="00783384" w:rsidRDefault="00783384">
      <w:pPr>
        <w:pStyle w:val="TOCHeader"/>
        <w:rPr>
          <w:rFonts w:ascii="Avant Garde" w:hAnsi="Avant Garde" w:cs="Avant Garde"/>
        </w:rPr>
      </w:pPr>
      <w:bookmarkStart w:id="0" w:name="__RefHeading__38_1986827864"/>
      <w:bookmarkEnd w:id="0"/>
      <w:r>
        <w:rPr>
          <w:rFonts w:ascii="Avant Garde" w:hAnsi="Avant Garde" w:cs="Avant Garde"/>
        </w:rPr>
        <w:t>The Scope of Our Advice</w:t>
      </w:r>
    </w:p>
    <w:p w14:paraId="0934821C" w14:textId="77777777" w:rsidR="00783384" w:rsidRDefault="00783384">
      <w:pPr>
        <w:spacing w:before="120" w:after="120"/>
        <w:jc w:val="both"/>
        <w:rPr>
          <w:rFonts w:ascii="Avant Garde" w:hAnsi="Avant Garde" w:cs="Avant Garde"/>
          <w:shd w:val="clear" w:color="auto" w:fill="00FFFF"/>
        </w:rPr>
      </w:pPr>
      <w:bookmarkStart w:id="1" w:name="_Hlk36211095"/>
      <w:r>
        <w:rPr>
          <w:rFonts w:ascii="Avant Garde" w:hAnsi="Avant Garde" w:cs="Avant Garde"/>
        </w:rPr>
        <w:t xml:space="preserve">This Record of Advice (RoA) has been developed as a result of our recent discussions and as agreed covers the following </w:t>
      </w:r>
      <w:proofErr w:type="gramStart"/>
      <w:r>
        <w:rPr>
          <w:rFonts w:ascii="Avant Garde" w:hAnsi="Avant Garde" w:cs="Avant Garde"/>
        </w:rPr>
        <w:t>areas;</w:t>
      </w:r>
      <w:proofErr w:type="gramEnd"/>
    </w:p>
    <w:p w14:paraId="3E700FB0" w14:textId="77777777" w:rsidR="00783384" w:rsidRDefault="00783384">
      <w:pPr>
        <w:spacing w:before="120" w:after="120"/>
        <w:jc w:val="both"/>
        <w:rPr>
          <w:rFonts w:ascii="Avant Garde" w:hAnsi="Avant Garde" w:cs="Arial"/>
          <w:b/>
          <w:lang w:eastAsia="ar-SA"/>
        </w:rPr>
      </w:pPr>
      <w:r>
        <w:rPr>
          <w:rFonts w:ascii="Avant Garde" w:hAnsi="Avant Garde" w:cs="Avant Garde"/>
          <w:shd w:val="clear" w:color="auto" w:fill="00FFFF"/>
        </w:rPr>
        <w:t>Remove rows that do not apply</w:t>
      </w:r>
    </w:p>
    <w:tbl>
      <w:tblPr>
        <w:tblW w:w="0" w:type="auto"/>
        <w:tblInd w:w="-5" w:type="dxa"/>
        <w:tblLayout w:type="fixed"/>
        <w:tblLook w:val="0000" w:firstRow="0" w:lastRow="0" w:firstColumn="0" w:lastColumn="0" w:noHBand="0" w:noVBand="0"/>
      </w:tblPr>
      <w:tblGrid>
        <w:gridCol w:w="2802"/>
        <w:gridCol w:w="7504"/>
      </w:tblGrid>
      <w:tr w:rsidR="00783384" w14:paraId="466ACEA7" w14:textId="77777777">
        <w:tc>
          <w:tcPr>
            <w:tcW w:w="2802" w:type="dxa"/>
            <w:tcBorders>
              <w:top w:val="single" w:sz="4" w:space="0" w:color="000000"/>
              <w:left w:val="single" w:sz="4" w:space="0" w:color="000000"/>
              <w:bottom w:val="single" w:sz="4" w:space="0" w:color="000000"/>
            </w:tcBorders>
            <w:shd w:val="clear" w:color="auto" w:fill="D9D9D9"/>
            <w:vAlign w:val="center"/>
          </w:tcPr>
          <w:p w14:paraId="6C16B085" w14:textId="77777777" w:rsidR="00783384" w:rsidRDefault="00783384">
            <w:pPr>
              <w:rPr>
                <w:rFonts w:ascii="Avant Garde" w:hAnsi="Avant Garde" w:cs="Arial"/>
                <w:b/>
                <w:lang w:eastAsia="ar-SA"/>
              </w:rPr>
            </w:pPr>
            <w:r>
              <w:rPr>
                <w:rFonts w:ascii="Avant Garde" w:hAnsi="Avant Garde" w:cs="Arial"/>
                <w:b/>
                <w:lang w:eastAsia="ar-SA"/>
              </w:rPr>
              <w:t>Investment</w:t>
            </w:r>
          </w:p>
        </w:tc>
        <w:tc>
          <w:tcPr>
            <w:tcW w:w="75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7ED980" w14:textId="77777777" w:rsidR="00783384" w:rsidRDefault="00783384">
            <w:pPr>
              <w:rPr>
                <w:rFonts w:ascii="Avant Garde" w:hAnsi="Avant Garde" w:cs="Arial"/>
                <w:sz w:val="18"/>
                <w:szCs w:val="18"/>
                <w:lang w:eastAsia="ar-SA"/>
              </w:rPr>
            </w:pPr>
            <w:r>
              <w:rPr>
                <w:rFonts w:ascii="Avant Garde" w:hAnsi="Avant Garde" w:cs="Arial"/>
                <w:b/>
                <w:lang w:eastAsia="ar-SA"/>
              </w:rPr>
              <w:t>Advice limitations</w:t>
            </w:r>
          </w:p>
        </w:tc>
      </w:tr>
      <w:tr w:rsidR="00783384" w14:paraId="2F771E8F" w14:textId="77777777">
        <w:tc>
          <w:tcPr>
            <w:tcW w:w="2802" w:type="dxa"/>
            <w:tcBorders>
              <w:top w:val="single" w:sz="4" w:space="0" w:color="000000"/>
              <w:left w:val="single" w:sz="4" w:space="0" w:color="000000"/>
              <w:bottom w:val="single" w:sz="4" w:space="0" w:color="000000"/>
            </w:tcBorders>
            <w:shd w:val="clear" w:color="auto" w:fill="auto"/>
            <w:vAlign w:val="center"/>
          </w:tcPr>
          <w:p w14:paraId="0A86BDA1" w14:textId="77777777" w:rsidR="00783384" w:rsidRDefault="00783384">
            <w:pPr>
              <w:rPr>
                <w:rFonts w:ascii="Avant Garde" w:hAnsi="Avant Garde" w:cs="Arial"/>
                <w:sz w:val="18"/>
                <w:szCs w:val="18"/>
                <w:lang w:eastAsia="ar-SA"/>
              </w:rPr>
            </w:pPr>
            <w:r>
              <w:rPr>
                <w:rFonts w:ascii="Avant Garde" w:hAnsi="Avant Garde" w:cs="Arial"/>
                <w:sz w:val="18"/>
                <w:szCs w:val="18"/>
                <w:lang w:eastAsia="ar-SA"/>
              </w:rPr>
              <w:t>Portfolio Review</w:t>
            </w:r>
          </w:p>
        </w:tc>
        <w:tc>
          <w:tcPr>
            <w:tcW w:w="7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57E9C" w14:textId="77777777" w:rsidR="00783384" w:rsidRDefault="00783384">
            <w:pPr>
              <w:rPr>
                <w:rFonts w:ascii="Avant Garde" w:hAnsi="Avant Garde" w:cs="Arial"/>
                <w:sz w:val="18"/>
                <w:szCs w:val="18"/>
                <w:lang w:eastAsia="ar-SA"/>
              </w:rPr>
            </w:pPr>
            <w:r>
              <w:rPr>
                <w:rFonts w:ascii="Avant Garde" w:hAnsi="Avant Garde" w:cs="Arial"/>
                <w:sz w:val="18"/>
                <w:szCs w:val="18"/>
                <w:lang w:eastAsia="ar-SA"/>
              </w:rPr>
              <w:t>Review &amp; Rebalance Managed Funds only</w:t>
            </w:r>
          </w:p>
        </w:tc>
      </w:tr>
      <w:tr w:rsidR="00783384" w14:paraId="76693777" w14:textId="77777777">
        <w:tc>
          <w:tcPr>
            <w:tcW w:w="2802" w:type="dxa"/>
            <w:tcBorders>
              <w:top w:val="single" w:sz="4" w:space="0" w:color="000000"/>
              <w:left w:val="single" w:sz="4" w:space="0" w:color="000000"/>
              <w:bottom w:val="single" w:sz="4" w:space="0" w:color="000000"/>
            </w:tcBorders>
            <w:shd w:val="clear" w:color="auto" w:fill="auto"/>
            <w:vAlign w:val="center"/>
          </w:tcPr>
          <w:p w14:paraId="07DC1F68" w14:textId="77777777" w:rsidR="00783384" w:rsidRDefault="00783384">
            <w:pPr>
              <w:rPr>
                <w:rFonts w:ascii="Avant Garde" w:hAnsi="Avant Garde" w:cs="Arial"/>
                <w:sz w:val="18"/>
                <w:szCs w:val="18"/>
                <w:lang w:eastAsia="ar-SA"/>
              </w:rPr>
            </w:pPr>
            <w:r>
              <w:rPr>
                <w:rFonts w:ascii="Avant Garde" w:hAnsi="Avant Garde" w:cs="Arial"/>
                <w:sz w:val="18"/>
                <w:szCs w:val="18"/>
                <w:lang w:eastAsia="ar-SA"/>
              </w:rPr>
              <w:t>Portfolio Review</w:t>
            </w:r>
          </w:p>
        </w:tc>
        <w:tc>
          <w:tcPr>
            <w:tcW w:w="7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D88E3" w14:textId="77777777" w:rsidR="00783384" w:rsidRDefault="00783384">
            <w:pPr>
              <w:rPr>
                <w:rFonts w:ascii="Avant Garde" w:hAnsi="Avant Garde" w:cs="Arial"/>
                <w:sz w:val="18"/>
                <w:szCs w:val="18"/>
                <w:lang w:eastAsia="ar-SA"/>
              </w:rPr>
            </w:pPr>
            <w:r>
              <w:rPr>
                <w:rFonts w:ascii="Avant Garde" w:hAnsi="Avant Garde" w:cs="Arial"/>
                <w:sz w:val="18"/>
                <w:szCs w:val="18"/>
                <w:lang w:eastAsia="ar-SA"/>
              </w:rPr>
              <w:t>Review &amp; Rebalance Managed Funds with share recommendations from Ord Minnett</w:t>
            </w:r>
          </w:p>
        </w:tc>
      </w:tr>
      <w:tr w:rsidR="00783384" w14:paraId="726C82F9" w14:textId="77777777">
        <w:tc>
          <w:tcPr>
            <w:tcW w:w="2802" w:type="dxa"/>
            <w:tcBorders>
              <w:top w:val="single" w:sz="4" w:space="0" w:color="000000"/>
              <w:left w:val="single" w:sz="4" w:space="0" w:color="000000"/>
              <w:bottom w:val="single" w:sz="4" w:space="0" w:color="000000"/>
            </w:tcBorders>
            <w:shd w:val="clear" w:color="auto" w:fill="auto"/>
            <w:vAlign w:val="center"/>
          </w:tcPr>
          <w:p w14:paraId="3D81C99D" w14:textId="77777777" w:rsidR="00783384" w:rsidRDefault="00783384">
            <w:pPr>
              <w:rPr>
                <w:rFonts w:ascii="Avant Garde" w:hAnsi="Avant Garde" w:cs="Arial"/>
                <w:sz w:val="18"/>
                <w:szCs w:val="18"/>
                <w:lang w:eastAsia="ar-SA"/>
              </w:rPr>
            </w:pPr>
            <w:r>
              <w:rPr>
                <w:rFonts w:ascii="Avant Garde" w:hAnsi="Avant Garde" w:cs="Arial"/>
                <w:sz w:val="18"/>
                <w:szCs w:val="18"/>
                <w:lang w:eastAsia="ar-SA"/>
              </w:rPr>
              <w:t>Portfolio Review</w:t>
            </w:r>
          </w:p>
        </w:tc>
        <w:tc>
          <w:tcPr>
            <w:tcW w:w="7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06FC4" w14:textId="77777777" w:rsidR="00783384" w:rsidRDefault="00783384">
            <w:pPr>
              <w:rPr>
                <w:rFonts w:ascii="Avant Garde" w:hAnsi="Avant Garde" w:cs="Arial"/>
                <w:sz w:val="18"/>
                <w:szCs w:val="18"/>
                <w:lang w:eastAsia="ar-SA"/>
              </w:rPr>
            </w:pPr>
            <w:r>
              <w:rPr>
                <w:rFonts w:ascii="Avant Garde" w:hAnsi="Avant Garde" w:cs="Arial"/>
                <w:sz w:val="18"/>
                <w:szCs w:val="18"/>
                <w:lang w:eastAsia="ar-SA"/>
              </w:rPr>
              <w:t>Review &amp; Rebalance Managed Funds with share recommendations from Bell Potter</w:t>
            </w:r>
          </w:p>
        </w:tc>
      </w:tr>
      <w:tr w:rsidR="00783384" w14:paraId="126BAEEC" w14:textId="77777777">
        <w:tc>
          <w:tcPr>
            <w:tcW w:w="2802" w:type="dxa"/>
            <w:tcBorders>
              <w:top w:val="single" w:sz="4" w:space="0" w:color="000000"/>
              <w:left w:val="single" w:sz="4" w:space="0" w:color="000000"/>
              <w:bottom w:val="single" w:sz="4" w:space="0" w:color="000000"/>
            </w:tcBorders>
            <w:shd w:val="clear" w:color="auto" w:fill="auto"/>
            <w:vAlign w:val="center"/>
          </w:tcPr>
          <w:p w14:paraId="47E98351" w14:textId="77777777" w:rsidR="00783384" w:rsidRDefault="00783384">
            <w:pPr>
              <w:rPr>
                <w:rFonts w:ascii="Avant Garde" w:hAnsi="Avant Garde" w:cs="Arial"/>
                <w:sz w:val="18"/>
                <w:szCs w:val="18"/>
                <w:lang w:eastAsia="ar-SA"/>
              </w:rPr>
            </w:pPr>
            <w:r>
              <w:rPr>
                <w:rFonts w:ascii="Avant Garde" w:hAnsi="Avant Garde" w:cs="Arial"/>
                <w:sz w:val="18"/>
                <w:szCs w:val="18"/>
                <w:lang w:eastAsia="ar-SA"/>
              </w:rPr>
              <w:t>Portfolio Review</w:t>
            </w:r>
          </w:p>
        </w:tc>
        <w:tc>
          <w:tcPr>
            <w:tcW w:w="7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F93D0" w14:textId="77777777" w:rsidR="00783384" w:rsidRDefault="00783384">
            <w:pPr>
              <w:rPr>
                <w:rFonts w:ascii="Avant Garde" w:hAnsi="Avant Garde" w:cs="Arial"/>
                <w:sz w:val="18"/>
                <w:szCs w:val="18"/>
                <w:lang w:eastAsia="ar-SA"/>
              </w:rPr>
            </w:pPr>
            <w:r>
              <w:rPr>
                <w:rFonts w:ascii="Avant Garde" w:hAnsi="Avant Garde" w:cs="Arial"/>
                <w:sz w:val="18"/>
                <w:szCs w:val="18"/>
                <w:lang w:eastAsia="ar-SA"/>
              </w:rPr>
              <w:t>Do not buy xxxx</w:t>
            </w:r>
          </w:p>
          <w:p w14:paraId="41B68727" w14:textId="77777777" w:rsidR="00783384" w:rsidRDefault="00783384">
            <w:pPr>
              <w:rPr>
                <w:rFonts w:ascii="Avant Garde" w:hAnsi="Avant Garde" w:cs="Arial"/>
                <w:sz w:val="18"/>
                <w:szCs w:val="18"/>
                <w:lang w:eastAsia="ar-SA"/>
              </w:rPr>
            </w:pPr>
            <w:r>
              <w:rPr>
                <w:rFonts w:ascii="Avant Garde" w:hAnsi="Avant Garde" w:cs="Arial"/>
                <w:sz w:val="18"/>
                <w:szCs w:val="18"/>
                <w:lang w:eastAsia="ar-SA"/>
              </w:rPr>
              <w:t>Do not sell xxx</w:t>
            </w:r>
          </w:p>
        </w:tc>
      </w:tr>
      <w:tr w:rsidR="00783384" w14:paraId="528C9685" w14:textId="77777777">
        <w:tc>
          <w:tcPr>
            <w:tcW w:w="2802" w:type="dxa"/>
            <w:tcBorders>
              <w:top w:val="single" w:sz="4" w:space="0" w:color="000000"/>
              <w:left w:val="single" w:sz="4" w:space="0" w:color="000000"/>
              <w:bottom w:val="single" w:sz="4" w:space="0" w:color="000000"/>
            </w:tcBorders>
            <w:shd w:val="clear" w:color="auto" w:fill="auto"/>
            <w:vAlign w:val="center"/>
          </w:tcPr>
          <w:p w14:paraId="48225FB6" w14:textId="77777777" w:rsidR="00783384" w:rsidRDefault="00783384">
            <w:pPr>
              <w:rPr>
                <w:rFonts w:ascii="Avant Garde" w:hAnsi="Avant Garde" w:cs="Arial"/>
                <w:sz w:val="18"/>
                <w:szCs w:val="18"/>
                <w:lang w:eastAsia="ar-SA"/>
              </w:rPr>
            </w:pPr>
            <w:r>
              <w:rPr>
                <w:rFonts w:ascii="Avant Garde" w:hAnsi="Avant Garde" w:cs="Arial"/>
                <w:sz w:val="18"/>
                <w:szCs w:val="18"/>
                <w:lang w:eastAsia="ar-SA"/>
              </w:rPr>
              <w:t>Cash Flow Management</w:t>
            </w:r>
          </w:p>
        </w:tc>
        <w:tc>
          <w:tcPr>
            <w:tcW w:w="7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EA9FF" w14:textId="77777777" w:rsidR="00783384" w:rsidRDefault="00783384">
            <w:pPr>
              <w:rPr>
                <w:rFonts w:ascii="Avant Garde" w:hAnsi="Avant Garde" w:cs="Arial"/>
                <w:lang w:eastAsia="ar-SA"/>
              </w:rPr>
            </w:pPr>
            <w:r>
              <w:rPr>
                <w:rFonts w:ascii="Avant Garde" w:hAnsi="Avant Garde" w:cs="Arial"/>
                <w:sz w:val="18"/>
                <w:szCs w:val="18"/>
                <w:lang w:eastAsia="ar-SA"/>
              </w:rPr>
              <w:t>Re-investment &amp; Drawdown settings to utilise cash</w:t>
            </w:r>
          </w:p>
        </w:tc>
      </w:tr>
    </w:tbl>
    <w:bookmarkEnd w:id="1"/>
    <w:p w14:paraId="767741F5" w14:textId="77777777" w:rsidR="00783384" w:rsidRDefault="00783384">
      <w:pPr>
        <w:spacing w:before="120"/>
        <w:jc w:val="both"/>
        <w:rPr>
          <w:rFonts w:ascii="Avant Garde" w:hAnsi="Avant Garde" w:cs="Arial"/>
          <w:lang w:eastAsia="ar-SA"/>
        </w:rPr>
      </w:pPr>
      <w:r>
        <w:rPr>
          <w:rFonts w:ascii="Avant Garde" w:hAnsi="Avant Garde" w:cs="Arial"/>
          <w:lang w:eastAsia="ar-SA"/>
        </w:rPr>
        <w:t xml:space="preserve">Our advice does not address any other financial planning needs other than those listed above. After you have read our advice, if you feel that you would like advice in any areas not addressed, or if you would like to vary what our advice covers, please contact us. </w:t>
      </w:r>
    </w:p>
    <w:p w14:paraId="582A4572" w14:textId="77777777" w:rsidR="00783384" w:rsidRDefault="00783384">
      <w:pPr>
        <w:spacing w:before="120"/>
        <w:jc w:val="both"/>
        <w:rPr>
          <w:rFonts w:ascii="Avant Garde" w:hAnsi="Avant Garde" w:cs="Arial"/>
          <w:lang w:eastAsia="ar-SA"/>
        </w:rPr>
      </w:pPr>
    </w:p>
    <w:tbl>
      <w:tblPr>
        <w:tblW w:w="0" w:type="auto"/>
        <w:tblInd w:w="108" w:type="dxa"/>
        <w:tblLayout w:type="fixed"/>
        <w:tblLook w:val="0000" w:firstRow="0" w:lastRow="0" w:firstColumn="0" w:lastColumn="0" w:noHBand="0" w:noVBand="0"/>
      </w:tblPr>
      <w:tblGrid>
        <w:gridCol w:w="851"/>
        <w:gridCol w:w="6662"/>
        <w:gridCol w:w="2233"/>
      </w:tblGrid>
      <w:tr w:rsidR="00783384" w14:paraId="28B745AF" w14:textId="77777777">
        <w:trPr>
          <w:trHeight w:val="606"/>
        </w:trPr>
        <w:tc>
          <w:tcPr>
            <w:tcW w:w="851" w:type="dxa"/>
            <w:tcBorders>
              <w:bottom w:val="single" w:sz="18" w:space="0" w:color="808080"/>
            </w:tcBorders>
            <w:shd w:val="clear" w:color="auto" w:fill="auto"/>
          </w:tcPr>
          <w:p w14:paraId="68B7008D" w14:textId="77777777" w:rsidR="00783384" w:rsidRDefault="00783384">
            <w:pPr>
              <w:rPr>
                <w:rFonts w:ascii="Avant Garde" w:hAnsi="Avant Garde" w:cs="Avant Garde"/>
              </w:rPr>
            </w:pPr>
            <w:r>
              <w:rPr>
                <w:rFonts w:ascii="Avant Garde" w:hAnsi="Avant Garde" w:cs="Avant Garde"/>
              </w:rPr>
              <w:pict w14:anchorId="35B798BC">
                <v:shape id="_x0000_i1026" type="#_x0000_t75" style="width:29.4pt;height:28.2pt" filled="t">
                  <v:fill color2="black"/>
                  <v:imagedata r:id="rId14" o:title=""/>
                </v:shape>
              </w:pict>
            </w:r>
          </w:p>
        </w:tc>
        <w:tc>
          <w:tcPr>
            <w:tcW w:w="6662" w:type="dxa"/>
            <w:tcBorders>
              <w:bottom w:val="single" w:sz="18" w:space="0" w:color="808080"/>
            </w:tcBorders>
            <w:shd w:val="clear" w:color="auto" w:fill="auto"/>
            <w:vAlign w:val="center"/>
          </w:tcPr>
          <w:p w14:paraId="4F9D0EC4" w14:textId="77777777" w:rsidR="00783384" w:rsidRDefault="00783384">
            <w:pPr>
              <w:pStyle w:val="NonTOC1-Red"/>
              <w:rPr>
                <w:rFonts w:ascii="Avant Garde" w:hAnsi="Avant Garde" w:cs="Avant Garde"/>
              </w:rPr>
            </w:pPr>
            <w:r>
              <w:rPr>
                <w:rFonts w:ascii="Avant Garde" w:hAnsi="Avant Garde" w:cs="Avant Garde"/>
              </w:rPr>
              <w:t xml:space="preserve">Your </w:t>
            </w:r>
            <w:r>
              <w:rPr>
                <w:rFonts w:ascii="Avant Garde" w:hAnsi="Avant Garde" w:cs="Avant Garde"/>
                <w:lang w:val="en-AU"/>
              </w:rPr>
              <w:t xml:space="preserve">Investment </w:t>
            </w:r>
            <w:r>
              <w:rPr>
                <w:rFonts w:ascii="Avant Garde" w:hAnsi="Avant Garde" w:cs="Avant Garde"/>
              </w:rPr>
              <w:t>Objectives</w:t>
            </w:r>
          </w:p>
        </w:tc>
        <w:tc>
          <w:tcPr>
            <w:tcW w:w="2233" w:type="dxa"/>
            <w:tcBorders>
              <w:bottom w:val="single" w:sz="18" w:space="0" w:color="808080"/>
            </w:tcBorders>
            <w:shd w:val="clear" w:color="auto" w:fill="auto"/>
            <w:vAlign w:val="center"/>
          </w:tcPr>
          <w:p w14:paraId="574C6478" w14:textId="77777777" w:rsidR="00783384" w:rsidRDefault="00783384">
            <w:pPr>
              <w:pStyle w:val="FadedHeaderGreen"/>
              <w:snapToGrid w:val="0"/>
              <w:jc w:val="right"/>
              <w:rPr>
                <w:rFonts w:ascii="Avant Garde" w:hAnsi="Avant Garde" w:cs="Avant Garde"/>
              </w:rPr>
            </w:pPr>
          </w:p>
        </w:tc>
      </w:tr>
    </w:tbl>
    <w:p w14:paraId="19F9083E" w14:textId="77777777" w:rsidR="00783384" w:rsidRDefault="00783384">
      <w:pPr>
        <w:pStyle w:val="TOCHeader"/>
        <w:rPr>
          <w:rFonts w:ascii="Avant Garde" w:hAnsi="Avant Garde" w:cs="Avant Garde"/>
        </w:rPr>
      </w:pPr>
      <w:bookmarkStart w:id="2" w:name="__RefHeading__184_1986827864"/>
      <w:bookmarkEnd w:id="2"/>
      <w:r>
        <w:rPr>
          <w:rFonts w:ascii="Avant Garde" w:hAnsi="Avant Garde" w:cs="Avant Garde"/>
        </w:rPr>
        <w:t>Your Investment Objectives</w:t>
      </w:r>
    </w:p>
    <w:p w14:paraId="01BDF8CF" w14:textId="77777777" w:rsidR="00783384" w:rsidRDefault="00783384">
      <w:pPr>
        <w:spacing w:before="120"/>
        <w:jc w:val="both"/>
        <w:rPr>
          <w:rFonts w:ascii="Avant Garde" w:hAnsi="Avant Garde" w:cs="Avant Garde"/>
          <w:szCs w:val="22"/>
          <w:lang w:eastAsia="ar-SA"/>
        </w:rPr>
      </w:pPr>
      <w:r>
        <w:rPr>
          <w:rFonts w:ascii="Avant Garde" w:hAnsi="Avant Garde" w:cs="Avant Garde"/>
        </w:rPr>
        <w:t xml:space="preserve">From the information you have provided in relation to the investment strategy of the fund, we understand the investment objectives of the fund may be summarised as </w:t>
      </w:r>
      <w:proofErr w:type="gramStart"/>
      <w:r>
        <w:rPr>
          <w:rFonts w:ascii="Avant Garde" w:hAnsi="Avant Garde" w:cs="Avant Garde"/>
        </w:rPr>
        <w:t>follows;</w:t>
      </w:r>
      <w:proofErr w:type="gramEnd"/>
    </w:p>
    <w:p w14:paraId="6FFEDF35"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To diversify the fund’s portfolio in accordance with a target asset allocation stipulated by member investment preferences and in consideration of any limitations stated in the fund’s investment strategy.</w:t>
      </w:r>
    </w:p>
    <w:p w14:paraId="1FC5F56F"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 xml:space="preserve">To further diversify within each market sector to reduce investment risk where possible. </w:t>
      </w:r>
    </w:p>
    <w:p w14:paraId="08657393"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Achieve investment performance in line with member expectations as determined by investment preferences, investment timeframe and risk tolerance.</w:t>
      </w:r>
    </w:p>
    <w:p w14:paraId="370F967C"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Legitimately minimise taxation within the fund where possible.</w:t>
      </w:r>
    </w:p>
    <w:p w14:paraId="6C0CE2D8"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Maintain the real value of the portfolio where possible, offsetting the effect of inflation over time.</w:t>
      </w:r>
    </w:p>
    <w:p w14:paraId="45676377"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Provide flexibility, ease of access to timely information and the ability to regularly report upon fund holdings and performance.</w:t>
      </w:r>
    </w:p>
    <w:p w14:paraId="2A5FB4C2"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To review the Fund’s investments to ensure funds are invested in a well-researched, diversified portfolio in line with the Fund’s agreed Investment Strategy.</w:t>
      </w:r>
    </w:p>
    <w:p w14:paraId="34A638DD" w14:textId="77777777" w:rsidR="00783384" w:rsidRDefault="00783384">
      <w:pPr>
        <w:numPr>
          <w:ilvl w:val="0"/>
          <w:numId w:val="9"/>
        </w:numPr>
        <w:spacing w:before="120"/>
        <w:jc w:val="both"/>
        <w:rPr>
          <w:rFonts w:ascii="Avant Garde" w:hAnsi="Avant Garde" w:cs="Avant Garde"/>
        </w:rPr>
      </w:pPr>
      <w:r>
        <w:rPr>
          <w:rFonts w:ascii="Avant Garde" w:hAnsi="Avant Garde" w:cs="Avant Garde"/>
          <w:szCs w:val="22"/>
          <w:lang w:eastAsia="ar-SA"/>
        </w:rPr>
        <w:t>Have regular reviews of the Fund’s portfolio.</w:t>
      </w:r>
    </w:p>
    <w:p w14:paraId="67E04D93" w14:textId="77777777" w:rsidR="00783384" w:rsidRDefault="00783384">
      <w:pPr>
        <w:tabs>
          <w:tab w:val="left" w:pos="720"/>
        </w:tabs>
        <w:spacing w:before="120"/>
        <w:ind w:left="360"/>
        <w:jc w:val="both"/>
        <w:rPr>
          <w:rFonts w:ascii="Avant Garde" w:hAnsi="Avant Garde" w:cs="Avant Garde"/>
        </w:rPr>
      </w:pPr>
    </w:p>
    <w:p w14:paraId="230CF1B2" w14:textId="77777777" w:rsidR="00783384" w:rsidRDefault="00783384">
      <w:pPr>
        <w:tabs>
          <w:tab w:val="left" w:pos="720"/>
        </w:tabs>
        <w:spacing w:before="120"/>
        <w:ind w:left="360"/>
        <w:jc w:val="both"/>
        <w:rPr>
          <w:rFonts w:ascii="Avant Garde" w:hAnsi="Avant Garde" w:cs="Avant Garde"/>
          <w:szCs w:val="22"/>
          <w:lang w:eastAsia="ar-SA"/>
        </w:rPr>
      </w:pPr>
      <w:r>
        <w:rPr>
          <w:rFonts w:ascii="Avant Garde" w:hAnsi="Avant Garde" w:cs="Avant Garde"/>
          <w:shd w:val="clear" w:color="auto" w:fill="FFFF00"/>
        </w:rPr>
        <w:t>Accumulation</w:t>
      </w:r>
    </w:p>
    <w:p w14:paraId="42A105B7" w14:textId="77777777" w:rsidR="00783384" w:rsidRDefault="00783384">
      <w:pPr>
        <w:numPr>
          <w:ilvl w:val="0"/>
          <w:numId w:val="9"/>
        </w:numPr>
        <w:spacing w:before="120"/>
        <w:jc w:val="both"/>
        <w:rPr>
          <w:rFonts w:ascii="Avant Garde" w:hAnsi="Avant Garde" w:cs="Avant Garde"/>
        </w:rPr>
      </w:pPr>
      <w:r>
        <w:rPr>
          <w:rFonts w:ascii="Avant Garde" w:hAnsi="Avant Garde" w:cs="Avant Garde"/>
          <w:szCs w:val="22"/>
          <w:lang w:eastAsia="ar-SA"/>
        </w:rPr>
        <w:t>To ensure there are sufficient funds available for on-going expenses and re-invest cash surpluses.</w:t>
      </w:r>
    </w:p>
    <w:p w14:paraId="36652555" w14:textId="77777777" w:rsidR="00783384" w:rsidRDefault="00783384">
      <w:pPr>
        <w:spacing w:before="120"/>
        <w:ind w:left="360"/>
        <w:jc w:val="both"/>
        <w:rPr>
          <w:rFonts w:ascii="Avant Garde" w:hAnsi="Avant Garde" w:cs="Avant Garde"/>
        </w:rPr>
      </w:pPr>
    </w:p>
    <w:p w14:paraId="6155FE46" w14:textId="77777777" w:rsidR="00783384" w:rsidRDefault="00783384">
      <w:pPr>
        <w:spacing w:before="120"/>
        <w:ind w:left="360"/>
        <w:jc w:val="both"/>
        <w:rPr>
          <w:rFonts w:ascii="Avant Garde" w:hAnsi="Avant Garde" w:cs="Avant Garde"/>
          <w:szCs w:val="22"/>
          <w:lang w:eastAsia="ar-SA"/>
        </w:rPr>
      </w:pPr>
      <w:r>
        <w:rPr>
          <w:rFonts w:ascii="Avant Garde" w:hAnsi="Avant Garde" w:cs="Avant Garde"/>
          <w:shd w:val="clear" w:color="auto" w:fill="FFFF00"/>
        </w:rPr>
        <w:t>Pension</w:t>
      </w:r>
    </w:p>
    <w:p w14:paraId="3B08BFD0" w14:textId="77777777" w:rsidR="00783384" w:rsidRDefault="00783384">
      <w:pPr>
        <w:numPr>
          <w:ilvl w:val="0"/>
          <w:numId w:val="9"/>
        </w:numPr>
        <w:spacing w:before="120"/>
        <w:jc w:val="both"/>
        <w:rPr>
          <w:rFonts w:ascii="Avant Garde" w:hAnsi="Avant Garde" w:cs="Avant Garde"/>
        </w:rPr>
      </w:pPr>
      <w:r>
        <w:rPr>
          <w:rFonts w:ascii="Avant Garde" w:hAnsi="Avant Garde" w:cs="Avant Garde"/>
          <w:szCs w:val="22"/>
          <w:lang w:eastAsia="ar-SA"/>
        </w:rPr>
        <w:t>To ensure there are sufficient funds available for on-going pensions and expenses.</w:t>
      </w:r>
    </w:p>
    <w:p w14:paraId="59B3561E" w14:textId="77777777" w:rsidR="00783384" w:rsidRDefault="00783384">
      <w:pPr>
        <w:spacing w:before="120"/>
        <w:jc w:val="both"/>
        <w:rPr>
          <w:rFonts w:ascii="Avant Garde" w:hAnsi="Avant Garde" w:cs="Avant Garde"/>
        </w:rPr>
      </w:pPr>
    </w:p>
    <w:p w14:paraId="4FFBA8A5" w14:textId="77777777" w:rsidR="00783384" w:rsidRDefault="00783384">
      <w:pPr>
        <w:rPr>
          <w:rFonts w:ascii="Avant Garde" w:hAnsi="Avant Garde" w:cs="Avant Garde"/>
        </w:rPr>
      </w:pPr>
      <w:r>
        <w:rPr>
          <w:rFonts w:ascii="Avant Garde" w:hAnsi="Avant Garde" w:cs="Avant Garde"/>
          <w:b/>
          <w:sz w:val="22"/>
          <w:szCs w:val="22"/>
        </w:rPr>
        <w:t>Profile Notes: *** Specifically looking for Investment objectives ***</w:t>
      </w:r>
    </w:p>
    <w:p w14:paraId="0481A36D" w14:textId="77777777" w:rsidR="00783384" w:rsidRDefault="00783384">
      <w:pPr>
        <w:rPr>
          <w:rFonts w:ascii="Avant Garde" w:hAnsi="Avant Garde" w:cs="Avant Garde"/>
        </w:rPr>
      </w:pPr>
      <w:r>
        <w:rPr>
          <w:rFonts w:ascii="Avant Garde" w:hAnsi="Avant Garde" w:cs="Avant Garde"/>
        </w:rPr>
        <w:t>** no gambling or tobacco stocks</w:t>
      </w:r>
      <w:r>
        <w:rPr>
          <w:rFonts w:ascii="Avant Garde" w:hAnsi="Avant Garde" w:cs="Avant Garde"/>
        </w:rPr>
        <w:br/>
        <w:t>** shares are to have defensive tilt ~75% income</w:t>
      </w:r>
      <w:r>
        <w:rPr>
          <w:rFonts w:ascii="Avant Garde" w:hAnsi="Avant Garde" w:cs="Avant Garde"/>
        </w:rPr>
        <w:br/>
        <w:t>** pension likely to be re-contributed (2015 - 2017) check prior</w:t>
      </w:r>
      <w:r>
        <w:rPr>
          <w:rFonts w:ascii="Avant Garde" w:hAnsi="Avant Garde" w:cs="Avant Garde"/>
        </w:rPr>
        <w:br/>
      </w:r>
      <w:r>
        <w:rPr>
          <w:rFonts w:ascii="Avant Garde" w:hAnsi="Avant Garde" w:cs="Avant Garde"/>
        </w:rPr>
        <w:br/>
        <w:t>*** Query WOW @ $30 ethical reasons, QBE $16 &amp; TPG $10.50 to take profits</w:t>
      </w:r>
      <w:r>
        <w:rPr>
          <w:rFonts w:ascii="Avant Garde" w:hAnsi="Avant Garde" w:cs="Avant Garde"/>
        </w:rPr>
        <w:br/>
      </w:r>
      <w:r>
        <w:rPr>
          <w:rFonts w:ascii="Avant Garde" w:hAnsi="Avant Garde" w:cs="Avant Garde"/>
        </w:rPr>
        <w:br/>
        <w:t>**** 2016 - adjusted AA to increase property / infrastructure allocation at expense of Aust Eq ****</w:t>
      </w:r>
    </w:p>
    <w:p w14:paraId="7C674C22" w14:textId="77777777" w:rsidR="00783384" w:rsidRDefault="00783384">
      <w:pPr>
        <w:rPr>
          <w:rFonts w:ascii="Avant Garde" w:hAnsi="Avant Garde" w:cs="Avant Garde"/>
        </w:rPr>
      </w:pPr>
      <w:r>
        <w:rPr>
          <w:rFonts w:ascii="Avant Garde" w:hAnsi="Avant Garde" w:cs="Avant Garde"/>
        </w:rPr>
        <w:t>To ensure your money is invested in line with your risk profile.</w:t>
      </w:r>
    </w:p>
    <w:p w14:paraId="21E0B5C1" w14:textId="77777777" w:rsidR="00783384" w:rsidRDefault="00783384">
      <w:pPr>
        <w:rPr>
          <w:rFonts w:ascii="Avant Garde" w:hAnsi="Avant Garde" w:cs="Avant Garde"/>
        </w:rPr>
      </w:pPr>
      <w:r>
        <w:rPr>
          <w:rFonts w:ascii="Avant Garde" w:hAnsi="Avant Garde" w:cs="Avant Garde"/>
        </w:rPr>
        <w:t>Aiming to re-contribute pensions as currently do not require cash. Transfer of Wrap Cash account to Panorama to obtain better yield (April 2015)</w:t>
      </w:r>
    </w:p>
    <w:p w14:paraId="44A97B43" w14:textId="77777777" w:rsidR="00783384" w:rsidRDefault="00783384">
      <w:pPr>
        <w:rPr>
          <w:rFonts w:ascii="Avant Garde" w:hAnsi="Avant Garde" w:cs="Avant Garde"/>
        </w:rPr>
      </w:pPr>
      <w:r>
        <w:rPr>
          <w:rFonts w:ascii="Avant Garde" w:hAnsi="Avant Garde" w:cs="Avant Garde"/>
        </w:rPr>
        <w:t>To generate the following level of retirement income 1. Absolute Minimum $60</w:t>
      </w:r>
    </w:p>
    <w:p w14:paraId="34EAA47D" w14:textId="77777777" w:rsidR="00783384" w:rsidRDefault="00783384">
      <w:pPr>
        <w:rPr>
          <w:rFonts w:ascii="Avant Garde" w:hAnsi="Avant Garde" w:cs="Avant Garde"/>
        </w:rPr>
      </w:pPr>
      <w:r>
        <w:rPr>
          <w:rFonts w:ascii="Avant Garde" w:hAnsi="Avant Garde" w:cs="Avant Garde"/>
        </w:rPr>
        <w:t>Retain $80</w:t>
      </w:r>
    </w:p>
    <w:p w14:paraId="28B51F83" w14:textId="77777777" w:rsidR="00783384" w:rsidRDefault="00783384">
      <w:pPr>
        <w:spacing w:before="120"/>
        <w:jc w:val="both"/>
        <w:rPr>
          <w:rFonts w:ascii="Avant Garde" w:hAnsi="Avant Garde" w:cs="Avant Garde"/>
        </w:rPr>
      </w:pPr>
    </w:p>
    <w:p w14:paraId="47869EBC" w14:textId="77777777" w:rsidR="00783384" w:rsidRDefault="00783384">
      <w:pPr>
        <w:pageBreakBefore/>
        <w:spacing w:before="120"/>
        <w:jc w:val="both"/>
        <w:rPr>
          <w:rFonts w:ascii="Avant Garde" w:hAnsi="Avant Garde" w:cs="Avant Garde"/>
        </w:rPr>
      </w:pPr>
    </w:p>
    <w:tbl>
      <w:tblPr>
        <w:tblW w:w="0" w:type="auto"/>
        <w:tblInd w:w="108" w:type="dxa"/>
        <w:tblLayout w:type="fixed"/>
        <w:tblLook w:val="0000" w:firstRow="0" w:lastRow="0" w:firstColumn="0" w:lastColumn="0" w:noHBand="0" w:noVBand="0"/>
      </w:tblPr>
      <w:tblGrid>
        <w:gridCol w:w="851"/>
        <w:gridCol w:w="10644"/>
        <w:gridCol w:w="3568"/>
      </w:tblGrid>
      <w:tr w:rsidR="00783384" w14:paraId="1CF02B7F" w14:textId="77777777">
        <w:trPr>
          <w:trHeight w:val="522"/>
        </w:trPr>
        <w:tc>
          <w:tcPr>
            <w:tcW w:w="851" w:type="dxa"/>
            <w:tcBorders>
              <w:bottom w:val="single" w:sz="18" w:space="0" w:color="808080"/>
            </w:tcBorders>
            <w:shd w:val="clear" w:color="auto" w:fill="auto"/>
          </w:tcPr>
          <w:p w14:paraId="12846A57" w14:textId="77777777" w:rsidR="00783384" w:rsidRDefault="00783384">
            <w:pPr>
              <w:rPr>
                <w:rFonts w:ascii="Avant Garde" w:hAnsi="Avant Garde" w:cs="Avant Garde"/>
              </w:rPr>
            </w:pPr>
            <w:r>
              <w:rPr>
                <w:rFonts w:ascii="Avant Garde" w:hAnsi="Avant Garde" w:cs="Avant Garde"/>
              </w:rPr>
              <w:pict w14:anchorId="5F6B2748">
                <v:shape id="_x0000_i1027" type="#_x0000_t75" style="width:29.4pt;height:28.2pt" filled="t">
                  <v:fill color2="black"/>
                  <v:imagedata r:id="rId14" o:title=""/>
                </v:shape>
              </w:pict>
            </w:r>
          </w:p>
        </w:tc>
        <w:tc>
          <w:tcPr>
            <w:tcW w:w="10644" w:type="dxa"/>
            <w:tcBorders>
              <w:bottom w:val="single" w:sz="18" w:space="0" w:color="808080"/>
            </w:tcBorders>
            <w:shd w:val="clear" w:color="auto" w:fill="auto"/>
            <w:vAlign w:val="center"/>
          </w:tcPr>
          <w:p w14:paraId="7CF04F7D" w14:textId="77777777" w:rsidR="00783384" w:rsidRDefault="00783384">
            <w:pPr>
              <w:pStyle w:val="NonTOC1-Red"/>
              <w:rPr>
                <w:rFonts w:ascii="Avant Garde" w:hAnsi="Avant Garde" w:cs="Avant Garde"/>
              </w:rPr>
            </w:pPr>
            <w:r>
              <w:rPr>
                <w:rFonts w:ascii="Avant Garde" w:hAnsi="Avant Garde" w:cs="Avant Garde"/>
                <w:lang w:val="en-AU"/>
              </w:rPr>
              <w:t>Portfolio Performance</w:t>
            </w:r>
          </w:p>
        </w:tc>
        <w:tc>
          <w:tcPr>
            <w:tcW w:w="3568" w:type="dxa"/>
            <w:tcBorders>
              <w:bottom w:val="single" w:sz="18" w:space="0" w:color="808080"/>
            </w:tcBorders>
            <w:shd w:val="clear" w:color="auto" w:fill="auto"/>
            <w:vAlign w:val="center"/>
          </w:tcPr>
          <w:p w14:paraId="2A265DFB" w14:textId="77777777" w:rsidR="00783384" w:rsidRDefault="00783384">
            <w:pPr>
              <w:pStyle w:val="FadedHeaderGreen"/>
              <w:snapToGrid w:val="0"/>
              <w:jc w:val="right"/>
              <w:rPr>
                <w:rFonts w:ascii="Avant Garde" w:hAnsi="Avant Garde" w:cs="Avant Garde"/>
              </w:rPr>
            </w:pPr>
          </w:p>
        </w:tc>
      </w:tr>
    </w:tbl>
    <w:p w14:paraId="44C15B49" w14:textId="77777777" w:rsidR="00783384" w:rsidRDefault="00783384">
      <w:pPr>
        <w:pStyle w:val="TOCHeader"/>
        <w:rPr>
          <w:rFonts w:ascii="Avant Garde" w:hAnsi="Avant Garde" w:cs="Avant Garde"/>
          <w:b/>
          <w:sz w:val="22"/>
          <w:szCs w:val="22"/>
          <w:lang w:eastAsia="ar-SA"/>
        </w:rPr>
      </w:pPr>
      <w:r>
        <w:rPr>
          <w:rFonts w:ascii="Avant Garde" w:hAnsi="Avant Garde" w:cs="Avant Garde"/>
          <w:szCs w:val="2"/>
        </w:rPr>
        <w:t>Portfolio Performance</w:t>
      </w:r>
    </w:p>
    <w:p w14:paraId="48D7E98B" w14:textId="77777777" w:rsidR="00783384" w:rsidRDefault="00783384">
      <w:pPr>
        <w:spacing w:before="120" w:after="120"/>
        <w:jc w:val="both"/>
        <w:rPr>
          <w:rFonts w:ascii="Avant Garde" w:hAnsi="Avant Garde" w:cs="Avant Garde"/>
          <w:sz w:val="22"/>
          <w:szCs w:val="22"/>
          <w:shd w:val="clear" w:color="auto" w:fill="FFFF00"/>
          <w:lang w:eastAsia="ar-SA"/>
        </w:rPr>
      </w:pPr>
      <w:r>
        <w:rPr>
          <w:rFonts w:ascii="Avant Garde" w:hAnsi="Avant Garde" w:cs="Avant Garde"/>
          <w:b/>
          <w:sz w:val="22"/>
          <w:szCs w:val="22"/>
          <w:lang w:eastAsia="ar-SA"/>
        </w:rPr>
        <w:t>Performance Report from 1 July 2019 to 30 June 2020</w:t>
      </w:r>
    </w:p>
    <w:p w14:paraId="1E275429" w14:textId="77777777" w:rsidR="00783384" w:rsidRDefault="00783384">
      <w:pPr>
        <w:spacing w:before="120"/>
        <w:jc w:val="both"/>
        <w:rPr>
          <w:rFonts w:ascii="Avant Garde" w:hAnsi="Avant Garde" w:cs="Avant Garde"/>
          <w:sz w:val="22"/>
          <w:szCs w:val="22"/>
          <w:lang w:eastAsia="ar-SA"/>
        </w:rPr>
      </w:pPr>
      <w:r>
        <w:rPr>
          <w:rFonts w:ascii="Avant Garde" w:hAnsi="Avant Garde" w:cs="Avant Garde"/>
          <w:sz w:val="22"/>
          <w:szCs w:val="22"/>
          <w:shd w:val="clear" w:color="auto" w:fill="FFFF00"/>
          <w:lang w:eastAsia="ar-SA"/>
        </w:rPr>
        <w:t>IRR – BT &amp; Netwealth</w:t>
      </w:r>
    </w:p>
    <w:p w14:paraId="65D47A7D" w14:textId="77777777" w:rsidR="00783384" w:rsidRDefault="00783384">
      <w:pPr>
        <w:spacing w:before="120"/>
        <w:jc w:val="both"/>
        <w:rPr>
          <w:rFonts w:ascii="Avant Garde" w:hAnsi="Avant Garde" w:cs="Avant Garde"/>
          <w:sz w:val="22"/>
          <w:szCs w:val="22"/>
          <w:lang w:eastAsia="ar-SA"/>
        </w:rPr>
      </w:pPr>
    </w:p>
    <w:p w14:paraId="236C0632" w14:textId="77777777" w:rsidR="00783384" w:rsidRDefault="00783384">
      <w:pPr>
        <w:jc w:val="both"/>
        <w:rPr>
          <w:rFonts w:ascii="Avant Garde" w:hAnsi="Avant Garde" w:cs="Avant Garde"/>
          <w:sz w:val="18"/>
          <w:szCs w:val="18"/>
        </w:rPr>
      </w:pPr>
    </w:p>
    <w:p w14:paraId="02367E84" w14:textId="77777777" w:rsidR="00783384" w:rsidRDefault="00783384">
      <w:pPr>
        <w:jc w:val="both"/>
        <w:rPr>
          <w:rFonts w:ascii="Avant Garde" w:hAnsi="Avant Garde" w:cs="Avant Garde"/>
          <w:sz w:val="18"/>
          <w:szCs w:val="18"/>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320"/>
        <w:gridCol w:w="1440"/>
        <w:gridCol w:w="1260"/>
        <w:gridCol w:w="1260"/>
        <w:gridCol w:w="899"/>
        <w:gridCol w:w="901"/>
      </w:tblGrid>
      <w:tr w:rsidR="00783384" w14:paraId="26063476" w14:textId="77777777">
        <w:trPr>
          <w:tblHeader/>
        </w:trPr>
        <w:tc>
          <w:tcPr>
            <w:tcW w:w="4320" w:type="dxa"/>
            <w:tcBorders>
              <w:top w:val="none" w:sz="1" w:space="0" w:color="000000"/>
              <w:left w:val="none" w:sz="1" w:space="0" w:color="000000"/>
              <w:bottom w:val="none" w:sz="1" w:space="0" w:color="000000"/>
              <w:right w:val="none" w:sz="1" w:space="0" w:color="000000"/>
            </w:tcBorders>
            <w:shd w:val="clear" w:color="auto" w:fill="D4D4D4"/>
            <w:vAlign w:val="bottom"/>
          </w:tcPr>
          <w:p w14:paraId="7FA032F7" w14:textId="77777777" w:rsidR="00783384" w:rsidRDefault="00783384">
            <w:pPr>
              <w:rPr>
                <w:rFonts w:ascii="Avant Garde" w:hAnsi="Avant Garde" w:cs="Avant Garde"/>
                <w:b/>
                <w:sz w:val="18"/>
                <w:szCs w:val="18"/>
              </w:rPr>
            </w:pPr>
            <w:r>
              <w:rPr>
                <w:rFonts w:ascii="Avant Garde" w:hAnsi="Avant Garde" w:cs="Avant Garde"/>
                <w:b/>
                <w:sz w:val="18"/>
                <w:szCs w:val="18"/>
              </w:rPr>
              <w:t>Position</w:t>
            </w:r>
          </w:p>
        </w:tc>
        <w:tc>
          <w:tcPr>
            <w:tcW w:w="1440" w:type="dxa"/>
            <w:tcBorders>
              <w:top w:val="none" w:sz="1" w:space="0" w:color="000000"/>
              <w:bottom w:val="none" w:sz="1" w:space="0" w:color="000000"/>
              <w:right w:val="none" w:sz="1" w:space="0" w:color="000000"/>
            </w:tcBorders>
            <w:shd w:val="clear" w:color="auto" w:fill="D4D4D4"/>
            <w:vAlign w:val="bottom"/>
          </w:tcPr>
          <w:p w14:paraId="3FD02398" w14:textId="77777777" w:rsidR="00783384" w:rsidRDefault="00783384">
            <w:pPr>
              <w:jc w:val="right"/>
              <w:rPr>
                <w:rFonts w:ascii="Avant Garde" w:hAnsi="Avant Garde" w:cs="Avant Garde"/>
                <w:b/>
                <w:sz w:val="18"/>
                <w:szCs w:val="18"/>
              </w:rPr>
            </w:pPr>
            <w:r>
              <w:rPr>
                <w:rFonts w:ascii="Avant Garde" w:hAnsi="Avant Garde" w:cs="Avant Garde"/>
                <w:b/>
                <w:sz w:val="18"/>
                <w:szCs w:val="18"/>
              </w:rPr>
              <w:t>Closing</w:t>
            </w:r>
            <w:r>
              <w:rPr>
                <w:rFonts w:ascii="Avant Garde" w:hAnsi="Avant Garde" w:cs="Avant Garde"/>
                <w:b/>
                <w:sz w:val="18"/>
                <w:szCs w:val="18"/>
              </w:rPr>
              <w:br/>
              <w:t>Market Value</w:t>
            </w:r>
          </w:p>
        </w:tc>
        <w:tc>
          <w:tcPr>
            <w:tcW w:w="1260" w:type="dxa"/>
            <w:tcBorders>
              <w:top w:val="none" w:sz="1" w:space="0" w:color="000000"/>
              <w:bottom w:val="none" w:sz="1" w:space="0" w:color="000000"/>
              <w:right w:val="none" w:sz="1" w:space="0" w:color="000000"/>
            </w:tcBorders>
            <w:shd w:val="clear" w:color="auto" w:fill="D4D4D4"/>
            <w:vAlign w:val="bottom"/>
          </w:tcPr>
          <w:p w14:paraId="2EF26459" w14:textId="77777777" w:rsidR="00783384" w:rsidRDefault="00783384">
            <w:pPr>
              <w:jc w:val="right"/>
              <w:rPr>
                <w:rFonts w:ascii="Avant Garde" w:hAnsi="Avant Garde" w:cs="Avant Garde"/>
                <w:b/>
                <w:sz w:val="18"/>
                <w:szCs w:val="18"/>
              </w:rPr>
            </w:pPr>
            <w:r>
              <w:rPr>
                <w:rFonts w:ascii="Avant Garde" w:hAnsi="Avant Garde" w:cs="Avant Garde"/>
                <w:b/>
                <w:sz w:val="18"/>
                <w:szCs w:val="18"/>
              </w:rPr>
              <w:t>Realised</w:t>
            </w:r>
            <w:r>
              <w:rPr>
                <w:rFonts w:ascii="Avant Garde" w:hAnsi="Avant Garde" w:cs="Avant Garde"/>
                <w:b/>
                <w:sz w:val="18"/>
                <w:szCs w:val="18"/>
              </w:rPr>
              <w:br/>
              <w:t>Market Gain</w:t>
            </w:r>
          </w:p>
        </w:tc>
        <w:tc>
          <w:tcPr>
            <w:tcW w:w="1260" w:type="dxa"/>
            <w:tcBorders>
              <w:top w:val="none" w:sz="1" w:space="0" w:color="000000"/>
              <w:bottom w:val="none" w:sz="1" w:space="0" w:color="000000"/>
              <w:right w:val="none" w:sz="1" w:space="0" w:color="000000"/>
            </w:tcBorders>
            <w:shd w:val="clear" w:color="auto" w:fill="D4D4D4"/>
            <w:vAlign w:val="bottom"/>
          </w:tcPr>
          <w:p w14:paraId="240073EA" w14:textId="77777777" w:rsidR="00783384" w:rsidRDefault="00783384">
            <w:pPr>
              <w:jc w:val="right"/>
              <w:rPr>
                <w:rFonts w:ascii="Avant Garde" w:hAnsi="Avant Garde" w:cs="Avant Garde"/>
                <w:b/>
                <w:sz w:val="18"/>
                <w:szCs w:val="18"/>
              </w:rPr>
            </w:pPr>
            <w:r>
              <w:rPr>
                <w:rFonts w:ascii="Avant Garde" w:hAnsi="Avant Garde" w:cs="Avant Garde"/>
                <w:b/>
                <w:sz w:val="18"/>
                <w:szCs w:val="18"/>
              </w:rPr>
              <w:t>Unrealised</w:t>
            </w:r>
            <w:r>
              <w:rPr>
                <w:rFonts w:ascii="Avant Garde" w:hAnsi="Avant Garde" w:cs="Avant Garde"/>
                <w:b/>
                <w:sz w:val="18"/>
                <w:szCs w:val="18"/>
              </w:rPr>
              <w:br/>
              <w:t>Market Gain</w:t>
            </w:r>
          </w:p>
        </w:tc>
        <w:tc>
          <w:tcPr>
            <w:tcW w:w="899" w:type="dxa"/>
            <w:tcBorders>
              <w:top w:val="none" w:sz="1" w:space="0" w:color="000000"/>
              <w:bottom w:val="none" w:sz="1" w:space="0" w:color="000000"/>
              <w:right w:val="none" w:sz="1" w:space="0" w:color="000000"/>
            </w:tcBorders>
            <w:shd w:val="clear" w:color="auto" w:fill="D4D4D4"/>
            <w:vAlign w:val="bottom"/>
          </w:tcPr>
          <w:p w14:paraId="406B99B8" w14:textId="77777777" w:rsidR="00783384" w:rsidRDefault="00783384">
            <w:pPr>
              <w:jc w:val="right"/>
              <w:rPr>
                <w:rFonts w:ascii="Avant Garde" w:hAnsi="Avant Garde" w:cs="Avant Garde"/>
                <w:b/>
                <w:sz w:val="18"/>
                <w:szCs w:val="18"/>
              </w:rPr>
            </w:pPr>
            <w:r>
              <w:rPr>
                <w:rFonts w:ascii="Avant Garde" w:hAnsi="Avant Garde" w:cs="Avant Garde"/>
                <w:b/>
                <w:sz w:val="18"/>
                <w:szCs w:val="18"/>
              </w:rPr>
              <w:t>Income</w:t>
            </w:r>
          </w:p>
        </w:tc>
        <w:tc>
          <w:tcPr>
            <w:tcW w:w="901" w:type="dxa"/>
            <w:tcBorders>
              <w:top w:val="none" w:sz="1" w:space="0" w:color="000000"/>
              <w:bottom w:val="none" w:sz="1" w:space="0" w:color="000000"/>
              <w:right w:val="none" w:sz="1" w:space="0" w:color="000000"/>
            </w:tcBorders>
            <w:shd w:val="clear" w:color="auto" w:fill="D4D4D4"/>
            <w:vAlign w:val="bottom"/>
          </w:tcPr>
          <w:p w14:paraId="7AF50D25" w14:textId="77777777" w:rsidR="00783384" w:rsidRDefault="00783384">
            <w:pPr>
              <w:jc w:val="right"/>
              <w:rPr>
                <w:rFonts w:ascii="Avant Garde" w:hAnsi="Avant Garde" w:cs="Avant Garde"/>
                <w:b/>
                <w:sz w:val="18"/>
                <w:szCs w:val="18"/>
              </w:rPr>
            </w:pPr>
            <w:r>
              <w:rPr>
                <w:rFonts w:ascii="Avant Garde" w:hAnsi="Avant Garde" w:cs="Avant Garde"/>
                <w:b/>
                <w:sz w:val="18"/>
                <w:szCs w:val="18"/>
              </w:rPr>
              <w:t>Percent</w:t>
            </w:r>
            <w:r>
              <w:rPr>
                <w:rFonts w:ascii="Avant Garde" w:hAnsi="Avant Garde" w:cs="Avant Garde"/>
                <w:b/>
                <w:sz w:val="18"/>
                <w:szCs w:val="18"/>
              </w:rPr>
              <w:br/>
              <w:t>Return</w:t>
            </w:r>
          </w:p>
        </w:tc>
      </w:tr>
      <w:tr w:rsidR="00783384" w14:paraId="3622CAEA"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57175B9F" w14:textId="77777777" w:rsidR="00783384" w:rsidRDefault="00296FF1" w:rsidP="00296FF1">
            <w:pPr>
              <w:rPr>
                <w:rFonts w:ascii="Avant Garde" w:hAnsi="Avant Garde" w:cs="Avant Garde"/>
                <w:b/>
                <w:sz w:val="18"/>
                <w:szCs w:val="18"/>
              </w:rPr>
            </w:pPr>
            <w:r>
              <w:rPr>
                <w:rFonts w:ascii="Avant Garde" w:hAnsi="Avant Garde" w:cs="Avant Garde"/>
                <w:b/>
                <w:sz w:val="18"/>
                <w:szCs w:val="18"/>
              </w:rPr>
              <w:t>David Kendle</w:t>
            </w:r>
          </w:p>
        </w:tc>
      </w:tr>
      <w:tr w:rsidR="00783384" w14:paraId="7BC754E7"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6FCF38EA" w14:textId="77777777" w:rsidR="00783384" w:rsidRDefault="00783384" w:rsidP="00296FF1">
            <w:pPr>
              <w:rPr>
                <w:rFonts w:ascii="Avant Garde" w:hAnsi="Avant Garde" w:cs="Avant Garde"/>
                <w:b/>
                <w:sz w:val="18"/>
                <w:szCs w:val="18"/>
              </w:rPr>
            </w:pPr>
            <w:r>
              <w:rPr>
                <w:rFonts w:ascii="Avant Garde" w:hAnsi="Avant Garde" w:cs="Avant Garde"/>
                <w:b/>
                <w:sz w:val="18"/>
                <w:szCs w:val="18"/>
              </w:rPr>
              <w:t>123</w:t>
            </w:r>
            <w:r w:rsidR="00296FF1">
              <w:rPr>
                <w:rFonts w:ascii="Avant Garde" w:hAnsi="Avant Garde" w:cs="Avant Garde"/>
                <w:b/>
                <w:sz w:val="18"/>
                <w:szCs w:val="18"/>
              </w:rPr>
              <w:t>4567</w:t>
            </w:r>
            <w:r>
              <w:rPr>
                <w:rFonts w:ascii="Avant Garde" w:hAnsi="Avant Garde" w:cs="Avant Garde"/>
                <w:b/>
                <w:sz w:val="18"/>
                <w:szCs w:val="18"/>
              </w:rPr>
              <w:t xml:space="preserve"> (Panorama) </w:t>
            </w:r>
            <w:r w:rsidR="00296FF1">
              <w:rPr>
                <w:rFonts w:ascii="Avant Garde" w:hAnsi="Avant Garde" w:cs="Avant Garde"/>
                <w:b/>
                <w:sz w:val="18"/>
                <w:szCs w:val="18"/>
              </w:rPr>
              <w:t>–</w:t>
            </w:r>
            <w:r>
              <w:rPr>
                <w:rFonts w:ascii="Avant Garde" w:hAnsi="Avant Garde" w:cs="Avant Garde"/>
                <w:b/>
                <w:sz w:val="18"/>
                <w:szCs w:val="18"/>
              </w:rPr>
              <w:t xml:space="preserve"> </w:t>
            </w:r>
            <w:r w:rsidR="00296FF1">
              <w:rPr>
                <w:rFonts w:ascii="Avant Garde" w:hAnsi="Avant Garde" w:cs="Avant Garde"/>
                <w:b/>
                <w:sz w:val="18"/>
                <w:szCs w:val="18"/>
              </w:rPr>
              <w:t>David Kendle</w:t>
            </w:r>
          </w:p>
        </w:tc>
      </w:tr>
      <w:tr w:rsidR="00783384" w14:paraId="0ED2EDFB"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29111157" w14:textId="77777777" w:rsidR="00783384" w:rsidRDefault="00783384">
            <w:pPr>
              <w:rPr>
                <w:rFonts w:ascii="Avant Garde" w:hAnsi="Avant Garde" w:cs="Avant Garde"/>
                <w:sz w:val="18"/>
                <w:szCs w:val="18"/>
              </w:rPr>
            </w:pPr>
            <w:r>
              <w:rPr>
                <w:rFonts w:ascii="Avant Garde" w:hAnsi="Avant Garde" w:cs="Avant Garde"/>
                <w:b/>
                <w:sz w:val="18"/>
                <w:szCs w:val="18"/>
              </w:rPr>
              <w:t>Alternative</w:t>
            </w:r>
          </w:p>
        </w:tc>
      </w:tr>
      <w:tr w:rsidR="00783384" w14:paraId="3C6F6605" w14:textId="77777777">
        <w:tc>
          <w:tcPr>
            <w:tcW w:w="4320" w:type="dxa"/>
            <w:tcBorders>
              <w:left w:val="none" w:sz="1" w:space="0" w:color="000000"/>
              <w:bottom w:val="none" w:sz="1" w:space="0" w:color="000000"/>
              <w:right w:val="none" w:sz="1" w:space="0" w:color="000000"/>
            </w:tcBorders>
            <w:shd w:val="clear" w:color="auto" w:fill="auto"/>
          </w:tcPr>
          <w:p w14:paraId="4D007293" w14:textId="77777777" w:rsidR="00783384" w:rsidRDefault="00783384">
            <w:pPr>
              <w:rPr>
                <w:rFonts w:ascii="Avant Garde" w:hAnsi="Avant Garde" w:cs="Avant Garde"/>
                <w:sz w:val="18"/>
                <w:szCs w:val="18"/>
              </w:rPr>
            </w:pPr>
            <w:r>
              <w:rPr>
                <w:rFonts w:ascii="Avant Garde" w:hAnsi="Avant Garde" w:cs="Avant Garde"/>
                <w:sz w:val="18"/>
                <w:szCs w:val="18"/>
              </w:rPr>
              <w:t>Russell Investments Global Listed Infrastructure $A Hedged Class A</w:t>
            </w:r>
          </w:p>
        </w:tc>
        <w:tc>
          <w:tcPr>
            <w:tcW w:w="1440" w:type="dxa"/>
            <w:tcBorders>
              <w:bottom w:val="none" w:sz="1" w:space="0" w:color="000000"/>
              <w:right w:val="none" w:sz="1" w:space="0" w:color="000000"/>
            </w:tcBorders>
            <w:shd w:val="clear" w:color="auto" w:fill="auto"/>
          </w:tcPr>
          <w:p w14:paraId="25385AAE" w14:textId="77777777" w:rsidR="00783384" w:rsidRDefault="00783384">
            <w:pPr>
              <w:jc w:val="right"/>
              <w:rPr>
                <w:rFonts w:ascii="Avant Garde" w:hAnsi="Avant Garde" w:cs="Avant Garde"/>
                <w:sz w:val="18"/>
                <w:szCs w:val="18"/>
              </w:rPr>
            </w:pPr>
            <w:r>
              <w:rPr>
                <w:rFonts w:ascii="Avant Garde" w:hAnsi="Avant Garde" w:cs="Avant Garde"/>
                <w:sz w:val="18"/>
                <w:szCs w:val="18"/>
              </w:rPr>
              <w:t>$23,843.42</w:t>
            </w:r>
          </w:p>
        </w:tc>
        <w:tc>
          <w:tcPr>
            <w:tcW w:w="1260" w:type="dxa"/>
            <w:tcBorders>
              <w:bottom w:val="none" w:sz="1" w:space="0" w:color="000000"/>
              <w:right w:val="none" w:sz="1" w:space="0" w:color="000000"/>
            </w:tcBorders>
            <w:shd w:val="clear" w:color="auto" w:fill="auto"/>
          </w:tcPr>
          <w:p w14:paraId="7DFB808D"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47F9C08" w14:textId="77777777" w:rsidR="00783384" w:rsidRDefault="00783384">
            <w:pPr>
              <w:jc w:val="right"/>
              <w:rPr>
                <w:rFonts w:ascii="Avant Garde" w:hAnsi="Avant Garde" w:cs="Avant Garde"/>
                <w:sz w:val="18"/>
                <w:szCs w:val="18"/>
              </w:rPr>
            </w:pPr>
            <w:r>
              <w:rPr>
                <w:rFonts w:ascii="Avant Garde" w:hAnsi="Avant Garde" w:cs="Avant Garde"/>
                <w:sz w:val="18"/>
                <w:szCs w:val="18"/>
              </w:rPr>
              <w:t>$(3,252.47)</w:t>
            </w:r>
          </w:p>
        </w:tc>
        <w:tc>
          <w:tcPr>
            <w:tcW w:w="899" w:type="dxa"/>
            <w:tcBorders>
              <w:bottom w:val="none" w:sz="1" w:space="0" w:color="000000"/>
              <w:right w:val="none" w:sz="1" w:space="0" w:color="000000"/>
            </w:tcBorders>
            <w:shd w:val="clear" w:color="auto" w:fill="auto"/>
          </w:tcPr>
          <w:p w14:paraId="1E91ADA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55BFDC33" w14:textId="77777777" w:rsidR="00783384" w:rsidRDefault="00783384">
            <w:pPr>
              <w:jc w:val="right"/>
              <w:rPr>
                <w:rFonts w:ascii="Avant Garde" w:hAnsi="Avant Garde" w:cs="Avant Garde"/>
                <w:sz w:val="18"/>
                <w:szCs w:val="18"/>
              </w:rPr>
            </w:pPr>
            <w:r>
              <w:rPr>
                <w:rFonts w:ascii="Avant Garde" w:hAnsi="Avant Garde" w:cs="Avant Garde"/>
                <w:sz w:val="18"/>
                <w:szCs w:val="18"/>
              </w:rPr>
              <w:t>-11.98%</w:t>
            </w:r>
          </w:p>
        </w:tc>
      </w:tr>
      <w:tr w:rsidR="00783384" w14:paraId="6C59BB93" w14:textId="77777777">
        <w:tc>
          <w:tcPr>
            <w:tcW w:w="4320" w:type="dxa"/>
            <w:tcBorders>
              <w:left w:val="none" w:sz="1" w:space="0" w:color="000000"/>
              <w:bottom w:val="none" w:sz="1" w:space="0" w:color="000000"/>
              <w:right w:val="none" w:sz="1" w:space="0" w:color="000000"/>
            </w:tcBorders>
            <w:shd w:val="clear" w:color="auto" w:fill="auto"/>
          </w:tcPr>
          <w:p w14:paraId="18A9B153"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Alternative:</w:t>
            </w:r>
          </w:p>
        </w:tc>
        <w:tc>
          <w:tcPr>
            <w:tcW w:w="1440" w:type="dxa"/>
            <w:tcBorders>
              <w:bottom w:val="none" w:sz="1" w:space="0" w:color="000000"/>
              <w:right w:val="none" w:sz="1" w:space="0" w:color="000000"/>
            </w:tcBorders>
            <w:shd w:val="clear" w:color="auto" w:fill="auto"/>
          </w:tcPr>
          <w:p w14:paraId="41047905" w14:textId="77777777" w:rsidR="00783384" w:rsidRDefault="00783384">
            <w:pPr>
              <w:jc w:val="right"/>
              <w:rPr>
                <w:rFonts w:ascii="Avant Garde" w:hAnsi="Avant Garde" w:cs="Avant Garde"/>
                <w:sz w:val="18"/>
                <w:szCs w:val="18"/>
              </w:rPr>
            </w:pPr>
            <w:r>
              <w:rPr>
                <w:rFonts w:ascii="Avant Garde" w:hAnsi="Avant Garde" w:cs="Avant Garde"/>
                <w:sz w:val="18"/>
                <w:szCs w:val="18"/>
              </w:rPr>
              <w:t>$23,843.42</w:t>
            </w:r>
          </w:p>
        </w:tc>
        <w:tc>
          <w:tcPr>
            <w:tcW w:w="1260" w:type="dxa"/>
            <w:tcBorders>
              <w:bottom w:val="none" w:sz="1" w:space="0" w:color="000000"/>
              <w:right w:val="none" w:sz="1" w:space="0" w:color="000000"/>
            </w:tcBorders>
            <w:shd w:val="clear" w:color="auto" w:fill="auto"/>
          </w:tcPr>
          <w:p w14:paraId="63A393A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5652C0B" w14:textId="77777777" w:rsidR="00783384" w:rsidRDefault="00783384">
            <w:pPr>
              <w:jc w:val="right"/>
              <w:rPr>
                <w:rFonts w:ascii="Avant Garde" w:hAnsi="Avant Garde" w:cs="Avant Garde"/>
                <w:sz w:val="18"/>
                <w:szCs w:val="18"/>
              </w:rPr>
            </w:pPr>
            <w:r>
              <w:rPr>
                <w:rFonts w:ascii="Avant Garde" w:hAnsi="Avant Garde" w:cs="Avant Garde"/>
                <w:sz w:val="18"/>
                <w:szCs w:val="18"/>
              </w:rPr>
              <w:t>$(3,252.47)</w:t>
            </w:r>
          </w:p>
        </w:tc>
        <w:tc>
          <w:tcPr>
            <w:tcW w:w="899" w:type="dxa"/>
            <w:tcBorders>
              <w:bottom w:val="none" w:sz="1" w:space="0" w:color="000000"/>
              <w:right w:val="none" w:sz="1" w:space="0" w:color="000000"/>
            </w:tcBorders>
            <w:shd w:val="clear" w:color="auto" w:fill="auto"/>
          </w:tcPr>
          <w:p w14:paraId="65574D7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61434277" w14:textId="77777777" w:rsidR="00783384" w:rsidRDefault="00783384">
            <w:pPr>
              <w:jc w:val="right"/>
              <w:rPr>
                <w:rFonts w:ascii="Avant Garde" w:hAnsi="Avant Garde" w:cs="Avant Garde"/>
                <w:b/>
                <w:sz w:val="18"/>
                <w:szCs w:val="18"/>
              </w:rPr>
            </w:pPr>
            <w:r>
              <w:rPr>
                <w:rFonts w:ascii="Avant Garde" w:hAnsi="Avant Garde" w:cs="Avant Garde"/>
                <w:sz w:val="18"/>
                <w:szCs w:val="18"/>
              </w:rPr>
              <w:t>-11.98%</w:t>
            </w:r>
          </w:p>
        </w:tc>
      </w:tr>
      <w:tr w:rsidR="00783384" w14:paraId="7E6AC112"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497DE944" w14:textId="77777777" w:rsidR="00783384" w:rsidRDefault="00783384">
            <w:pPr>
              <w:rPr>
                <w:rFonts w:ascii="Avant Garde" w:hAnsi="Avant Garde" w:cs="Avant Garde"/>
                <w:sz w:val="18"/>
                <w:szCs w:val="18"/>
              </w:rPr>
            </w:pPr>
            <w:r>
              <w:rPr>
                <w:rFonts w:ascii="Avant Garde" w:hAnsi="Avant Garde" w:cs="Avant Garde"/>
                <w:b/>
                <w:sz w:val="18"/>
                <w:szCs w:val="18"/>
              </w:rPr>
              <w:t>Blended</w:t>
            </w:r>
          </w:p>
        </w:tc>
      </w:tr>
      <w:tr w:rsidR="00783384" w14:paraId="49B088D0" w14:textId="77777777">
        <w:tc>
          <w:tcPr>
            <w:tcW w:w="4320" w:type="dxa"/>
            <w:tcBorders>
              <w:left w:val="none" w:sz="1" w:space="0" w:color="000000"/>
              <w:bottom w:val="none" w:sz="1" w:space="0" w:color="000000"/>
              <w:right w:val="none" w:sz="1" w:space="0" w:color="000000"/>
            </w:tcBorders>
            <w:shd w:val="clear" w:color="auto" w:fill="auto"/>
          </w:tcPr>
          <w:p w14:paraId="607DDAE7" w14:textId="77777777" w:rsidR="00783384" w:rsidRDefault="00783384">
            <w:pPr>
              <w:rPr>
                <w:rFonts w:ascii="Avant Garde" w:hAnsi="Avant Garde" w:cs="Avant Garde"/>
                <w:sz w:val="18"/>
                <w:szCs w:val="18"/>
              </w:rPr>
            </w:pPr>
            <w:r>
              <w:rPr>
                <w:rFonts w:ascii="Avant Garde" w:hAnsi="Avant Garde" w:cs="Avant Garde"/>
                <w:sz w:val="18"/>
                <w:szCs w:val="18"/>
              </w:rPr>
              <w:t>Russell Investments Multi-Asset Growth Strategy Fund - Class A</w:t>
            </w:r>
          </w:p>
        </w:tc>
        <w:tc>
          <w:tcPr>
            <w:tcW w:w="1440" w:type="dxa"/>
            <w:tcBorders>
              <w:bottom w:val="none" w:sz="1" w:space="0" w:color="000000"/>
              <w:right w:val="none" w:sz="1" w:space="0" w:color="000000"/>
            </w:tcBorders>
            <w:shd w:val="clear" w:color="auto" w:fill="auto"/>
          </w:tcPr>
          <w:p w14:paraId="5743CA6D" w14:textId="77777777" w:rsidR="00783384" w:rsidRDefault="00783384">
            <w:pPr>
              <w:jc w:val="right"/>
              <w:rPr>
                <w:rFonts w:ascii="Avant Garde" w:hAnsi="Avant Garde" w:cs="Avant Garde"/>
                <w:sz w:val="18"/>
                <w:szCs w:val="18"/>
              </w:rPr>
            </w:pPr>
            <w:r>
              <w:rPr>
                <w:rFonts w:ascii="Avant Garde" w:hAnsi="Avant Garde" w:cs="Avant Garde"/>
                <w:sz w:val="18"/>
                <w:szCs w:val="18"/>
              </w:rPr>
              <w:t>$24,195.94</w:t>
            </w:r>
          </w:p>
        </w:tc>
        <w:tc>
          <w:tcPr>
            <w:tcW w:w="1260" w:type="dxa"/>
            <w:tcBorders>
              <w:bottom w:val="none" w:sz="1" w:space="0" w:color="000000"/>
              <w:right w:val="none" w:sz="1" w:space="0" w:color="000000"/>
            </w:tcBorders>
            <w:shd w:val="clear" w:color="auto" w:fill="auto"/>
          </w:tcPr>
          <w:p w14:paraId="5EB990C3"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0FF36887" w14:textId="77777777" w:rsidR="00783384" w:rsidRDefault="00783384">
            <w:pPr>
              <w:jc w:val="right"/>
              <w:rPr>
                <w:rFonts w:ascii="Avant Garde" w:hAnsi="Avant Garde" w:cs="Avant Garde"/>
                <w:sz w:val="18"/>
                <w:szCs w:val="18"/>
              </w:rPr>
            </w:pPr>
            <w:r>
              <w:rPr>
                <w:rFonts w:ascii="Avant Garde" w:hAnsi="Avant Garde" w:cs="Avant Garde"/>
                <w:sz w:val="18"/>
                <w:szCs w:val="18"/>
              </w:rPr>
              <w:t>$(794.17)</w:t>
            </w:r>
          </w:p>
        </w:tc>
        <w:tc>
          <w:tcPr>
            <w:tcW w:w="899" w:type="dxa"/>
            <w:tcBorders>
              <w:bottom w:val="none" w:sz="1" w:space="0" w:color="000000"/>
              <w:right w:val="none" w:sz="1" w:space="0" w:color="000000"/>
            </w:tcBorders>
            <w:shd w:val="clear" w:color="auto" w:fill="auto"/>
          </w:tcPr>
          <w:p w14:paraId="07FDB4CD" w14:textId="77777777" w:rsidR="00783384" w:rsidRDefault="00783384">
            <w:pPr>
              <w:jc w:val="right"/>
              <w:rPr>
                <w:rFonts w:ascii="Avant Garde" w:hAnsi="Avant Garde" w:cs="Avant Garde"/>
                <w:sz w:val="18"/>
                <w:szCs w:val="18"/>
              </w:rPr>
            </w:pPr>
            <w:r>
              <w:rPr>
                <w:rFonts w:ascii="Avant Garde" w:hAnsi="Avant Garde" w:cs="Avant Garde"/>
                <w:sz w:val="18"/>
                <w:szCs w:val="18"/>
              </w:rPr>
              <w:t>$68.68</w:t>
            </w:r>
          </w:p>
        </w:tc>
        <w:tc>
          <w:tcPr>
            <w:tcW w:w="901" w:type="dxa"/>
            <w:tcBorders>
              <w:bottom w:val="none" w:sz="1" w:space="0" w:color="000000"/>
              <w:right w:val="none" w:sz="1" w:space="0" w:color="000000"/>
            </w:tcBorders>
            <w:shd w:val="clear" w:color="auto" w:fill="auto"/>
          </w:tcPr>
          <w:p w14:paraId="2B0DC0F7" w14:textId="77777777" w:rsidR="00783384" w:rsidRDefault="00783384">
            <w:pPr>
              <w:jc w:val="right"/>
              <w:rPr>
                <w:rFonts w:ascii="Avant Garde" w:hAnsi="Avant Garde" w:cs="Avant Garde"/>
                <w:sz w:val="18"/>
                <w:szCs w:val="18"/>
              </w:rPr>
            </w:pPr>
            <w:r>
              <w:rPr>
                <w:rFonts w:ascii="Avant Garde" w:hAnsi="Avant Garde" w:cs="Avant Garde"/>
                <w:sz w:val="18"/>
                <w:szCs w:val="18"/>
              </w:rPr>
              <w:t>-2.90%</w:t>
            </w:r>
          </w:p>
        </w:tc>
      </w:tr>
      <w:tr w:rsidR="00783384" w14:paraId="59170CAE" w14:textId="77777777">
        <w:tc>
          <w:tcPr>
            <w:tcW w:w="4320" w:type="dxa"/>
            <w:tcBorders>
              <w:left w:val="none" w:sz="1" w:space="0" w:color="000000"/>
              <w:bottom w:val="none" w:sz="1" w:space="0" w:color="000000"/>
              <w:right w:val="none" w:sz="1" w:space="0" w:color="000000"/>
            </w:tcBorders>
            <w:shd w:val="clear" w:color="auto" w:fill="auto"/>
          </w:tcPr>
          <w:p w14:paraId="147D7F8A" w14:textId="77777777" w:rsidR="00783384" w:rsidRDefault="00783384">
            <w:pPr>
              <w:rPr>
                <w:rFonts w:ascii="Avant Garde" w:hAnsi="Avant Garde" w:cs="Avant Garde"/>
                <w:sz w:val="18"/>
                <w:szCs w:val="18"/>
              </w:rPr>
            </w:pPr>
            <w:r>
              <w:rPr>
                <w:rFonts w:ascii="Avant Garde" w:hAnsi="Avant Garde" w:cs="Avant Garde"/>
                <w:sz w:val="18"/>
                <w:szCs w:val="18"/>
              </w:rPr>
              <w:t>Schroder Real Return CPI +5% Fund - Wholesale Class</w:t>
            </w:r>
          </w:p>
        </w:tc>
        <w:tc>
          <w:tcPr>
            <w:tcW w:w="1440" w:type="dxa"/>
            <w:tcBorders>
              <w:bottom w:val="none" w:sz="1" w:space="0" w:color="000000"/>
              <w:right w:val="none" w:sz="1" w:space="0" w:color="000000"/>
            </w:tcBorders>
            <w:shd w:val="clear" w:color="auto" w:fill="auto"/>
          </w:tcPr>
          <w:p w14:paraId="2D927ACB" w14:textId="77777777" w:rsidR="00783384" w:rsidRDefault="00783384">
            <w:pPr>
              <w:jc w:val="right"/>
              <w:rPr>
                <w:rFonts w:ascii="Avant Garde" w:hAnsi="Avant Garde" w:cs="Avant Garde"/>
                <w:sz w:val="18"/>
                <w:szCs w:val="18"/>
              </w:rPr>
            </w:pPr>
            <w:r>
              <w:rPr>
                <w:rFonts w:ascii="Avant Garde" w:hAnsi="Avant Garde" w:cs="Avant Garde"/>
                <w:sz w:val="18"/>
                <w:szCs w:val="18"/>
              </w:rPr>
              <w:t>$24,078.98</w:t>
            </w:r>
          </w:p>
        </w:tc>
        <w:tc>
          <w:tcPr>
            <w:tcW w:w="1260" w:type="dxa"/>
            <w:tcBorders>
              <w:bottom w:val="none" w:sz="1" w:space="0" w:color="000000"/>
              <w:right w:val="none" w:sz="1" w:space="0" w:color="000000"/>
            </w:tcBorders>
            <w:shd w:val="clear" w:color="auto" w:fill="auto"/>
          </w:tcPr>
          <w:p w14:paraId="677D974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821A7AE" w14:textId="77777777" w:rsidR="00783384" w:rsidRDefault="00783384">
            <w:pPr>
              <w:jc w:val="right"/>
              <w:rPr>
                <w:rFonts w:ascii="Avant Garde" w:hAnsi="Avant Garde" w:cs="Avant Garde"/>
                <w:sz w:val="18"/>
                <w:szCs w:val="18"/>
              </w:rPr>
            </w:pPr>
            <w:r>
              <w:rPr>
                <w:rFonts w:ascii="Avant Garde" w:hAnsi="Avant Garde" w:cs="Avant Garde"/>
                <w:sz w:val="18"/>
                <w:szCs w:val="18"/>
              </w:rPr>
              <w:t>$(676.04)</w:t>
            </w:r>
          </w:p>
        </w:tc>
        <w:tc>
          <w:tcPr>
            <w:tcW w:w="899" w:type="dxa"/>
            <w:tcBorders>
              <w:bottom w:val="none" w:sz="1" w:space="0" w:color="000000"/>
              <w:right w:val="none" w:sz="1" w:space="0" w:color="000000"/>
            </w:tcBorders>
            <w:shd w:val="clear" w:color="auto" w:fill="auto"/>
          </w:tcPr>
          <w:p w14:paraId="1E2AA816" w14:textId="77777777" w:rsidR="00783384" w:rsidRDefault="00783384">
            <w:pPr>
              <w:jc w:val="right"/>
              <w:rPr>
                <w:rFonts w:ascii="Avant Garde" w:hAnsi="Avant Garde" w:cs="Avant Garde"/>
                <w:sz w:val="18"/>
                <w:szCs w:val="18"/>
              </w:rPr>
            </w:pPr>
            <w:r>
              <w:rPr>
                <w:rFonts w:ascii="Avant Garde" w:hAnsi="Avant Garde" w:cs="Avant Garde"/>
                <w:sz w:val="18"/>
                <w:szCs w:val="18"/>
              </w:rPr>
              <w:t>$428.93</w:t>
            </w:r>
          </w:p>
        </w:tc>
        <w:tc>
          <w:tcPr>
            <w:tcW w:w="901" w:type="dxa"/>
            <w:tcBorders>
              <w:bottom w:val="none" w:sz="1" w:space="0" w:color="000000"/>
              <w:right w:val="none" w:sz="1" w:space="0" w:color="000000"/>
            </w:tcBorders>
            <w:shd w:val="clear" w:color="auto" w:fill="auto"/>
          </w:tcPr>
          <w:p w14:paraId="657F20B8" w14:textId="77777777" w:rsidR="00783384" w:rsidRDefault="00783384">
            <w:pPr>
              <w:jc w:val="right"/>
              <w:rPr>
                <w:rFonts w:ascii="Avant Garde" w:hAnsi="Avant Garde" w:cs="Avant Garde"/>
                <w:sz w:val="18"/>
                <w:szCs w:val="18"/>
              </w:rPr>
            </w:pPr>
            <w:r>
              <w:rPr>
                <w:rFonts w:ascii="Avant Garde" w:hAnsi="Avant Garde" w:cs="Avant Garde"/>
                <w:sz w:val="18"/>
                <w:szCs w:val="18"/>
              </w:rPr>
              <w:t>-1.00%</w:t>
            </w:r>
          </w:p>
        </w:tc>
      </w:tr>
      <w:tr w:rsidR="00783384" w14:paraId="2443F881" w14:textId="77777777">
        <w:tc>
          <w:tcPr>
            <w:tcW w:w="4320" w:type="dxa"/>
            <w:tcBorders>
              <w:left w:val="none" w:sz="1" w:space="0" w:color="000000"/>
              <w:bottom w:val="none" w:sz="1" w:space="0" w:color="000000"/>
              <w:right w:val="none" w:sz="1" w:space="0" w:color="000000"/>
            </w:tcBorders>
            <w:shd w:val="clear" w:color="auto" w:fill="auto"/>
          </w:tcPr>
          <w:p w14:paraId="644E673F"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Blended:</w:t>
            </w:r>
          </w:p>
        </w:tc>
        <w:tc>
          <w:tcPr>
            <w:tcW w:w="1440" w:type="dxa"/>
            <w:tcBorders>
              <w:bottom w:val="none" w:sz="1" w:space="0" w:color="000000"/>
              <w:right w:val="none" w:sz="1" w:space="0" w:color="000000"/>
            </w:tcBorders>
            <w:shd w:val="clear" w:color="auto" w:fill="auto"/>
          </w:tcPr>
          <w:p w14:paraId="2EDBB547" w14:textId="77777777" w:rsidR="00783384" w:rsidRDefault="00783384">
            <w:pPr>
              <w:jc w:val="right"/>
              <w:rPr>
                <w:rFonts w:ascii="Avant Garde" w:hAnsi="Avant Garde" w:cs="Avant Garde"/>
                <w:sz w:val="18"/>
                <w:szCs w:val="18"/>
              </w:rPr>
            </w:pPr>
            <w:r>
              <w:rPr>
                <w:rFonts w:ascii="Avant Garde" w:hAnsi="Avant Garde" w:cs="Avant Garde"/>
                <w:sz w:val="18"/>
                <w:szCs w:val="18"/>
              </w:rPr>
              <w:t>$48,274.92</w:t>
            </w:r>
          </w:p>
        </w:tc>
        <w:tc>
          <w:tcPr>
            <w:tcW w:w="1260" w:type="dxa"/>
            <w:tcBorders>
              <w:bottom w:val="none" w:sz="1" w:space="0" w:color="000000"/>
              <w:right w:val="none" w:sz="1" w:space="0" w:color="000000"/>
            </w:tcBorders>
            <w:shd w:val="clear" w:color="auto" w:fill="auto"/>
          </w:tcPr>
          <w:p w14:paraId="3DC6330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77A01291" w14:textId="77777777" w:rsidR="00783384" w:rsidRDefault="00783384">
            <w:pPr>
              <w:jc w:val="right"/>
              <w:rPr>
                <w:rFonts w:ascii="Avant Garde" w:hAnsi="Avant Garde" w:cs="Avant Garde"/>
                <w:sz w:val="18"/>
                <w:szCs w:val="18"/>
              </w:rPr>
            </w:pPr>
            <w:r>
              <w:rPr>
                <w:rFonts w:ascii="Avant Garde" w:hAnsi="Avant Garde" w:cs="Avant Garde"/>
                <w:sz w:val="18"/>
                <w:szCs w:val="18"/>
              </w:rPr>
              <w:t>$(1,470.21)</w:t>
            </w:r>
          </w:p>
        </w:tc>
        <w:tc>
          <w:tcPr>
            <w:tcW w:w="899" w:type="dxa"/>
            <w:tcBorders>
              <w:bottom w:val="none" w:sz="1" w:space="0" w:color="000000"/>
              <w:right w:val="none" w:sz="1" w:space="0" w:color="000000"/>
            </w:tcBorders>
            <w:shd w:val="clear" w:color="auto" w:fill="auto"/>
          </w:tcPr>
          <w:p w14:paraId="52F53704" w14:textId="77777777" w:rsidR="00783384" w:rsidRDefault="00783384">
            <w:pPr>
              <w:jc w:val="right"/>
              <w:rPr>
                <w:rFonts w:ascii="Avant Garde" w:hAnsi="Avant Garde" w:cs="Avant Garde"/>
                <w:sz w:val="18"/>
                <w:szCs w:val="18"/>
              </w:rPr>
            </w:pPr>
            <w:r>
              <w:rPr>
                <w:rFonts w:ascii="Avant Garde" w:hAnsi="Avant Garde" w:cs="Avant Garde"/>
                <w:sz w:val="18"/>
                <w:szCs w:val="18"/>
              </w:rPr>
              <w:t>$497.61</w:t>
            </w:r>
          </w:p>
        </w:tc>
        <w:tc>
          <w:tcPr>
            <w:tcW w:w="901" w:type="dxa"/>
            <w:tcBorders>
              <w:bottom w:val="none" w:sz="1" w:space="0" w:color="000000"/>
              <w:right w:val="none" w:sz="1" w:space="0" w:color="000000"/>
            </w:tcBorders>
            <w:shd w:val="clear" w:color="auto" w:fill="auto"/>
          </w:tcPr>
          <w:p w14:paraId="244C757D" w14:textId="77777777" w:rsidR="00783384" w:rsidRDefault="00783384">
            <w:pPr>
              <w:jc w:val="right"/>
              <w:rPr>
                <w:rFonts w:ascii="Avant Garde" w:hAnsi="Avant Garde" w:cs="Avant Garde"/>
                <w:b/>
                <w:sz w:val="18"/>
                <w:szCs w:val="18"/>
              </w:rPr>
            </w:pPr>
            <w:r>
              <w:rPr>
                <w:rFonts w:ascii="Avant Garde" w:hAnsi="Avant Garde" w:cs="Avant Garde"/>
                <w:sz w:val="18"/>
                <w:szCs w:val="18"/>
              </w:rPr>
              <w:t>-1.96%</w:t>
            </w:r>
          </w:p>
        </w:tc>
      </w:tr>
      <w:tr w:rsidR="00783384" w14:paraId="6A450E87"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5EA13A43" w14:textId="77777777" w:rsidR="00783384" w:rsidRDefault="00783384">
            <w:pPr>
              <w:rPr>
                <w:rFonts w:ascii="Avant Garde" w:hAnsi="Avant Garde" w:cs="Avant Garde"/>
                <w:sz w:val="18"/>
                <w:szCs w:val="18"/>
              </w:rPr>
            </w:pPr>
            <w:r>
              <w:rPr>
                <w:rFonts w:ascii="Avant Garde" w:hAnsi="Avant Garde" w:cs="Avant Garde"/>
                <w:b/>
                <w:sz w:val="18"/>
                <w:szCs w:val="18"/>
              </w:rPr>
              <w:t>Domestic Cash</w:t>
            </w:r>
          </w:p>
        </w:tc>
      </w:tr>
      <w:tr w:rsidR="00783384" w14:paraId="26B8C7ED" w14:textId="77777777">
        <w:tc>
          <w:tcPr>
            <w:tcW w:w="4320" w:type="dxa"/>
            <w:tcBorders>
              <w:left w:val="none" w:sz="1" w:space="0" w:color="000000"/>
              <w:bottom w:val="none" w:sz="1" w:space="0" w:color="000000"/>
              <w:right w:val="none" w:sz="1" w:space="0" w:color="000000"/>
            </w:tcBorders>
            <w:shd w:val="clear" w:color="auto" w:fill="auto"/>
          </w:tcPr>
          <w:p w14:paraId="764B4A59" w14:textId="77777777" w:rsidR="00783384" w:rsidRDefault="00783384">
            <w:pPr>
              <w:rPr>
                <w:rFonts w:ascii="Avant Garde" w:hAnsi="Avant Garde" w:cs="Avant Garde"/>
                <w:sz w:val="18"/>
                <w:szCs w:val="18"/>
              </w:rPr>
            </w:pPr>
            <w:r>
              <w:rPr>
                <w:rFonts w:ascii="Avant Garde" w:hAnsi="Avant Garde" w:cs="Avant Garde"/>
                <w:sz w:val="18"/>
                <w:szCs w:val="18"/>
              </w:rPr>
              <w:t>Cash Management Account</w:t>
            </w:r>
          </w:p>
        </w:tc>
        <w:tc>
          <w:tcPr>
            <w:tcW w:w="1440" w:type="dxa"/>
            <w:tcBorders>
              <w:bottom w:val="none" w:sz="1" w:space="0" w:color="000000"/>
              <w:right w:val="none" w:sz="1" w:space="0" w:color="000000"/>
            </w:tcBorders>
            <w:shd w:val="clear" w:color="auto" w:fill="auto"/>
          </w:tcPr>
          <w:p w14:paraId="41703B75" w14:textId="77777777" w:rsidR="00783384" w:rsidRDefault="00783384">
            <w:pPr>
              <w:jc w:val="right"/>
              <w:rPr>
                <w:rFonts w:ascii="Avant Garde" w:hAnsi="Avant Garde" w:cs="Avant Garde"/>
                <w:sz w:val="18"/>
                <w:szCs w:val="18"/>
              </w:rPr>
            </w:pPr>
            <w:r>
              <w:rPr>
                <w:rFonts w:ascii="Avant Garde" w:hAnsi="Avant Garde" w:cs="Avant Garde"/>
                <w:sz w:val="18"/>
                <w:szCs w:val="18"/>
              </w:rPr>
              <w:t>$13,676.37</w:t>
            </w:r>
          </w:p>
        </w:tc>
        <w:tc>
          <w:tcPr>
            <w:tcW w:w="1260" w:type="dxa"/>
            <w:tcBorders>
              <w:bottom w:val="none" w:sz="1" w:space="0" w:color="000000"/>
              <w:right w:val="none" w:sz="1" w:space="0" w:color="000000"/>
            </w:tcBorders>
            <w:shd w:val="clear" w:color="auto" w:fill="auto"/>
          </w:tcPr>
          <w:p w14:paraId="09A5CC8D"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8A4F6EB"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2BA169F7" w14:textId="77777777" w:rsidR="00783384" w:rsidRDefault="00783384">
            <w:pPr>
              <w:jc w:val="right"/>
              <w:rPr>
                <w:rFonts w:ascii="Avant Garde" w:hAnsi="Avant Garde" w:cs="Avant Garde"/>
                <w:sz w:val="18"/>
                <w:szCs w:val="18"/>
              </w:rPr>
            </w:pPr>
            <w:r>
              <w:rPr>
                <w:rFonts w:ascii="Avant Garde" w:hAnsi="Avant Garde" w:cs="Avant Garde"/>
                <w:sz w:val="18"/>
                <w:szCs w:val="18"/>
              </w:rPr>
              <w:t>$126.23</w:t>
            </w:r>
          </w:p>
        </w:tc>
        <w:tc>
          <w:tcPr>
            <w:tcW w:w="901" w:type="dxa"/>
            <w:tcBorders>
              <w:bottom w:val="none" w:sz="1" w:space="0" w:color="000000"/>
              <w:right w:val="none" w:sz="1" w:space="0" w:color="000000"/>
            </w:tcBorders>
            <w:shd w:val="clear" w:color="auto" w:fill="auto"/>
          </w:tcPr>
          <w:p w14:paraId="6A6B0557" w14:textId="77777777" w:rsidR="00783384" w:rsidRDefault="00783384">
            <w:pPr>
              <w:jc w:val="right"/>
              <w:rPr>
                <w:rFonts w:ascii="Avant Garde" w:hAnsi="Avant Garde" w:cs="Avant Garde"/>
                <w:sz w:val="18"/>
                <w:szCs w:val="18"/>
              </w:rPr>
            </w:pPr>
            <w:r>
              <w:rPr>
                <w:rFonts w:ascii="Avant Garde" w:hAnsi="Avant Garde" w:cs="Avant Garde"/>
                <w:sz w:val="18"/>
                <w:szCs w:val="18"/>
              </w:rPr>
              <w:t>0.33%</w:t>
            </w:r>
          </w:p>
        </w:tc>
      </w:tr>
      <w:tr w:rsidR="00783384" w14:paraId="3DB1C8D7" w14:textId="77777777">
        <w:tc>
          <w:tcPr>
            <w:tcW w:w="4320" w:type="dxa"/>
            <w:tcBorders>
              <w:left w:val="none" w:sz="1" w:space="0" w:color="000000"/>
              <w:bottom w:val="none" w:sz="1" w:space="0" w:color="000000"/>
              <w:right w:val="none" w:sz="1" w:space="0" w:color="000000"/>
            </w:tcBorders>
            <w:shd w:val="clear" w:color="auto" w:fill="auto"/>
          </w:tcPr>
          <w:p w14:paraId="19DAA977"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440" w:type="dxa"/>
            <w:tcBorders>
              <w:bottom w:val="none" w:sz="1" w:space="0" w:color="000000"/>
              <w:right w:val="none" w:sz="1" w:space="0" w:color="000000"/>
            </w:tcBorders>
            <w:shd w:val="clear" w:color="auto" w:fill="auto"/>
          </w:tcPr>
          <w:p w14:paraId="74A3EFF3" w14:textId="77777777" w:rsidR="00783384" w:rsidRDefault="00783384">
            <w:pPr>
              <w:jc w:val="right"/>
              <w:rPr>
                <w:rFonts w:ascii="Avant Garde" w:hAnsi="Avant Garde" w:cs="Avant Garde"/>
                <w:sz w:val="18"/>
                <w:szCs w:val="18"/>
              </w:rPr>
            </w:pPr>
            <w:r>
              <w:rPr>
                <w:rFonts w:ascii="Avant Garde" w:hAnsi="Avant Garde" w:cs="Avant Garde"/>
                <w:sz w:val="18"/>
                <w:szCs w:val="18"/>
              </w:rPr>
              <w:t>$100,000.00</w:t>
            </w:r>
          </w:p>
        </w:tc>
        <w:tc>
          <w:tcPr>
            <w:tcW w:w="1260" w:type="dxa"/>
            <w:tcBorders>
              <w:bottom w:val="none" w:sz="1" w:space="0" w:color="000000"/>
              <w:right w:val="none" w:sz="1" w:space="0" w:color="000000"/>
            </w:tcBorders>
            <w:shd w:val="clear" w:color="auto" w:fill="auto"/>
          </w:tcPr>
          <w:p w14:paraId="5039468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405439B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7A36AE3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1EC66F8A"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34C88371" w14:textId="77777777">
        <w:tc>
          <w:tcPr>
            <w:tcW w:w="4320" w:type="dxa"/>
            <w:tcBorders>
              <w:left w:val="none" w:sz="1" w:space="0" w:color="000000"/>
              <w:bottom w:val="none" w:sz="1" w:space="0" w:color="000000"/>
              <w:right w:val="none" w:sz="1" w:space="0" w:color="000000"/>
            </w:tcBorders>
            <w:shd w:val="clear" w:color="auto" w:fill="auto"/>
          </w:tcPr>
          <w:p w14:paraId="6872B36C"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440" w:type="dxa"/>
            <w:tcBorders>
              <w:bottom w:val="none" w:sz="1" w:space="0" w:color="000000"/>
              <w:right w:val="none" w:sz="1" w:space="0" w:color="000000"/>
            </w:tcBorders>
            <w:shd w:val="clear" w:color="auto" w:fill="auto"/>
          </w:tcPr>
          <w:p w14:paraId="135A35D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06D03966"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7D36ABAF"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35654A2B" w14:textId="77777777" w:rsidR="00783384" w:rsidRDefault="00783384">
            <w:pPr>
              <w:jc w:val="right"/>
              <w:rPr>
                <w:rFonts w:ascii="Avant Garde" w:hAnsi="Avant Garde" w:cs="Avant Garde"/>
                <w:sz w:val="18"/>
                <w:szCs w:val="18"/>
              </w:rPr>
            </w:pPr>
            <w:r>
              <w:rPr>
                <w:rFonts w:ascii="Avant Garde" w:hAnsi="Avant Garde" w:cs="Avant Garde"/>
                <w:sz w:val="18"/>
                <w:szCs w:val="18"/>
              </w:rPr>
              <w:t>$345.21</w:t>
            </w:r>
          </w:p>
        </w:tc>
        <w:tc>
          <w:tcPr>
            <w:tcW w:w="901" w:type="dxa"/>
            <w:tcBorders>
              <w:bottom w:val="none" w:sz="1" w:space="0" w:color="000000"/>
              <w:right w:val="none" w:sz="1" w:space="0" w:color="000000"/>
            </w:tcBorders>
            <w:shd w:val="clear" w:color="auto" w:fill="auto"/>
          </w:tcPr>
          <w:p w14:paraId="09DB1530" w14:textId="77777777" w:rsidR="00783384" w:rsidRDefault="00783384">
            <w:pPr>
              <w:jc w:val="right"/>
              <w:rPr>
                <w:rFonts w:ascii="Avant Garde" w:hAnsi="Avant Garde" w:cs="Avant Garde"/>
                <w:sz w:val="18"/>
                <w:szCs w:val="18"/>
              </w:rPr>
            </w:pPr>
            <w:r>
              <w:rPr>
                <w:rFonts w:ascii="Avant Garde" w:hAnsi="Avant Garde" w:cs="Avant Garde"/>
                <w:sz w:val="18"/>
                <w:szCs w:val="18"/>
              </w:rPr>
              <w:t>0.35%</w:t>
            </w:r>
          </w:p>
        </w:tc>
      </w:tr>
      <w:tr w:rsidR="00783384" w14:paraId="2E3DE8EC" w14:textId="77777777">
        <w:tc>
          <w:tcPr>
            <w:tcW w:w="4320" w:type="dxa"/>
            <w:tcBorders>
              <w:left w:val="none" w:sz="1" w:space="0" w:color="000000"/>
              <w:bottom w:val="none" w:sz="1" w:space="0" w:color="000000"/>
              <w:right w:val="none" w:sz="1" w:space="0" w:color="000000"/>
            </w:tcBorders>
            <w:shd w:val="clear" w:color="auto" w:fill="auto"/>
          </w:tcPr>
          <w:p w14:paraId="0B6757F3"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440" w:type="dxa"/>
            <w:tcBorders>
              <w:bottom w:val="none" w:sz="1" w:space="0" w:color="000000"/>
              <w:right w:val="none" w:sz="1" w:space="0" w:color="000000"/>
            </w:tcBorders>
            <w:shd w:val="clear" w:color="auto" w:fill="auto"/>
          </w:tcPr>
          <w:p w14:paraId="16A5CD36"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71BE527A"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2D6F0590"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173526E1" w14:textId="77777777" w:rsidR="00783384" w:rsidRDefault="00783384">
            <w:pPr>
              <w:jc w:val="right"/>
              <w:rPr>
                <w:rFonts w:ascii="Avant Garde" w:hAnsi="Avant Garde" w:cs="Avant Garde"/>
                <w:sz w:val="18"/>
                <w:szCs w:val="18"/>
              </w:rPr>
            </w:pPr>
            <w:r>
              <w:rPr>
                <w:rFonts w:ascii="Avant Garde" w:hAnsi="Avant Garde" w:cs="Avant Garde"/>
                <w:sz w:val="18"/>
                <w:szCs w:val="18"/>
              </w:rPr>
              <w:t>$264.66</w:t>
            </w:r>
          </w:p>
        </w:tc>
        <w:tc>
          <w:tcPr>
            <w:tcW w:w="901" w:type="dxa"/>
            <w:tcBorders>
              <w:bottom w:val="none" w:sz="1" w:space="0" w:color="000000"/>
              <w:right w:val="none" w:sz="1" w:space="0" w:color="000000"/>
            </w:tcBorders>
            <w:shd w:val="clear" w:color="auto" w:fill="auto"/>
          </w:tcPr>
          <w:p w14:paraId="6D2136BD" w14:textId="77777777" w:rsidR="00783384" w:rsidRDefault="00783384">
            <w:pPr>
              <w:jc w:val="right"/>
              <w:rPr>
                <w:rFonts w:ascii="Avant Garde" w:hAnsi="Avant Garde" w:cs="Avant Garde"/>
                <w:sz w:val="18"/>
                <w:szCs w:val="18"/>
              </w:rPr>
            </w:pPr>
            <w:r>
              <w:rPr>
                <w:rFonts w:ascii="Avant Garde" w:hAnsi="Avant Garde" w:cs="Avant Garde"/>
                <w:sz w:val="18"/>
                <w:szCs w:val="18"/>
              </w:rPr>
              <w:t>0.35%</w:t>
            </w:r>
          </w:p>
        </w:tc>
      </w:tr>
      <w:tr w:rsidR="00783384" w14:paraId="7C7048D6" w14:textId="77777777">
        <w:tc>
          <w:tcPr>
            <w:tcW w:w="4320" w:type="dxa"/>
            <w:tcBorders>
              <w:left w:val="none" w:sz="1" w:space="0" w:color="000000"/>
              <w:bottom w:val="none" w:sz="1" w:space="0" w:color="000000"/>
              <w:right w:val="none" w:sz="1" w:space="0" w:color="000000"/>
            </w:tcBorders>
            <w:shd w:val="clear" w:color="auto" w:fill="auto"/>
          </w:tcPr>
          <w:p w14:paraId="181D6DBE"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440" w:type="dxa"/>
            <w:tcBorders>
              <w:bottom w:val="none" w:sz="1" w:space="0" w:color="000000"/>
              <w:right w:val="none" w:sz="1" w:space="0" w:color="000000"/>
            </w:tcBorders>
            <w:shd w:val="clear" w:color="auto" w:fill="auto"/>
          </w:tcPr>
          <w:p w14:paraId="3C07DADB" w14:textId="77777777" w:rsidR="00783384" w:rsidRDefault="00783384">
            <w:pPr>
              <w:jc w:val="right"/>
              <w:rPr>
                <w:rFonts w:ascii="Avant Garde" w:hAnsi="Avant Garde" w:cs="Avant Garde"/>
                <w:sz w:val="18"/>
                <w:szCs w:val="18"/>
              </w:rPr>
            </w:pPr>
            <w:r>
              <w:rPr>
                <w:rFonts w:ascii="Avant Garde" w:hAnsi="Avant Garde" w:cs="Avant Garde"/>
                <w:sz w:val="18"/>
                <w:szCs w:val="18"/>
              </w:rPr>
              <w:t>$75,000.00</w:t>
            </w:r>
          </w:p>
        </w:tc>
        <w:tc>
          <w:tcPr>
            <w:tcW w:w="1260" w:type="dxa"/>
            <w:tcBorders>
              <w:bottom w:val="none" w:sz="1" w:space="0" w:color="000000"/>
              <w:right w:val="none" w:sz="1" w:space="0" w:color="000000"/>
            </w:tcBorders>
            <w:shd w:val="clear" w:color="auto" w:fill="auto"/>
          </w:tcPr>
          <w:p w14:paraId="1463CC51"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3A20136"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091560E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1432D05D"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17D805E2" w14:textId="77777777">
        <w:tc>
          <w:tcPr>
            <w:tcW w:w="4320" w:type="dxa"/>
            <w:tcBorders>
              <w:left w:val="none" w:sz="1" w:space="0" w:color="000000"/>
              <w:bottom w:val="none" w:sz="1" w:space="0" w:color="000000"/>
              <w:right w:val="none" w:sz="1" w:space="0" w:color="000000"/>
            </w:tcBorders>
            <w:shd w:val="clear" w:color="auto" w:fill="auto"/>
          </w:tcPr>
          <w:p w14:paraId="7AA73DC3"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440" w:type="dxa"/>
            <w:tcBorders>
              <w:bottom w:val="none" w:sz="1" w:space="0" w:color="000000"/>
              <w:right w:val="none" w:sz="1" w:space="0" w:color="000000"/>
            </w:tcBorders>
            <w:shd w:val="clear" w:color="auto" w:fill="auto"/>
          </w:tcPr>
          <w:p w14:paraId="7CF96423"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06838E20"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7FF01B6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3957CD41" w14:textId="77777777" w:rsidR="00783384" w:rsidRDefault="00783384">
            <w:pPr>
              <w:jc w:val="right"/>
              <w:rPr>
                <w:rFonts w:ascii="Avant Garde" w:hAnsi="Avant Garde" w:cs="Avant Garde"/>
                <w:sz w:val="18"/>
                <w:szCs w:val="18"/>
              </w:rPr>
            </w:pPr>
            <w:r>
              <w:rPr>
                <w:rFonts w:ascii="Avant Garde" w:hAnsi="Avant Garde" w:cs="Avant Garde"/>
                <w:sz w:val="18"/>
                <w:szCs w:val="18"/>
              </w:rPr>
              <w:t>$352.88</w:t>
            </w:r>
          </w:p>
        </w:tc>
        <w:tc>
          <w:tcPr>
            <w:tcW w:w="901" w:type="dxa"/>
            <w:tcBorders>
              <w:bottom w:val="none" w:sz="1" w:space="0" w:color="000000"/>
              <w:right w:val="none" w:sz="1" w:space="0" w:color="000000"/>
            </w:tcBorders>
            <w:shd w:val="clear" w:color="auto" w:fill="auto"/>
          </w:tcPr>
          <w:p w14:paraId="786A0F40" w14:textId="77777777" w:rsidR="00783384" w:rsidRDefault="00783384">
            <w:pPr>
              <w:jc w:val="right"/>
              <w:rPr>
                <w:rFonts w:ascii="Avant Garde" w:hAnsi="Avant Garde" w:cs="Avant Garde"/>
                <w:sz w:val="18"/>
                <w:szCs w:val="18"/>
              </w:rPr>
            </w:pPr>
            <w:r>
              <w:rPr>
                <w:rFonts w:ascii="Avant Garde" w:hAnsi="Avant Garde" w:cs="Avant Garde"/>
                <w:sz w:val="18"/>
                <w:szCs w:val="18"/>
              </w:rPr>
              <w:t>0.35%</w:t>
            </w:r>
          </w:p>
        </w:tc>
      </w:tr>
      <w:tr w:rsidR="00783384" w14:paraId="5B502112" w14:textId="77777777">
        <w:tc>
          <w:tcPr>
            <w:tcW w:w="4320" w:type="dxa"/>
            <w:tcBorders>
              <w:left w:val="none" w:sz="1" w:space="0" w:color="000000"/>
              <w:bottom w:val="none" w:sz="1" w:space="0" w:color="000000"/>
              <w:right w:val="none" w:sz="1" w:space="0" w:color="000000"/>
            </w:tcBorders>
            <w:shd w:val="clear" w:color="auto" w:fill="auto"/>
          </w:tcPr>
          <w:p w14:paraId="55667DDA"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440" w:type="dxa"/>
            <w:tcBorders>
              <w:bottom w:val="none" w:sz="1" w:space="0" w:color="000000"/>
              <w:right w:val="none" w:sz="1" w:space="0" w:color="000000"/>
            </w:tcBorders>
            <w:shd w:val="clear" w:color="auto" w:fill="auto"/>
          </w:tcPr>
          <w:p w14:paraId="57F6EA5D"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689C74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EAED24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73C68FD6" w14:textId="77777777" w:rsidR="00783384" w:rsidRDefault="00783384">
            <w:pPr>
              <w:jc w:val="right"/>
              <w:rPr>
                <w:rFonts w:ascii="Avant Garde" w:hAnsi="Avant Garde" w:cs="Avant Garde"/>
                <w:sz w:val="18"/>
                <w:szCs w:val="18"/>
              </w:rPr>
            </w:pPr>
            <w:r>
              <w:rPr>
                <w:rFonts w:ascii="Avant Garde" w:hAnsi="Avant Garde" w:cs="Avant Garde"/>
                <w:sz w:val="18"/>
                <w:szCs w:val="18"/>
              </w:rPr>
              <w:t>$308.53</w:t>
            </w:r>
          </w:p>
        </w:tc>
        <w:tc>
          <w:tcPr>
            <w:tcW w:w="901" w:type="dxa"/>
            <w:tcBorders>
              <w:bottom w:val="none" w:sz="1" w:space="0" w:color="000000"/>
              <w:right w:val="none" w:sz="1" w:space="0" w:color="000000"/>
            </w:tcBorders>
            <w:shd w:val="clear" w:color="auto" w:fill="auto"/>
          </w:tcPr>
          <w:p w14:paraId="238909F7" w14:textId="77777777" w:rsidR="00783384" w:rsidRDefault="00783384">
            <w:pPr>
              <w:jc w:val="right"/>
              <w:rPr>
                <w:rFonts w:ascii="Avant Garde" w:hAnsi="Avant Garde" w:cs="Avant Garde"/>
                <w:sz w:val="18"/>
                <w:szCs w:val="18"/>
              </w:rPr>
            </w:pPr>
            <w:r>
              <w:rPr>
                <w:rFonts w:ascii="Avant Garde" w:hAnsi="Avant Garde" w:cs="Avant Garde"/>
                <w:sz w:val="18"/>
                <w:szCs w:val="18"/>
              </w:rPr>
              <w:t>0.41%</w:t>
            </w:r>
          </w:p>
        </w:tc>
      </w:tr>
      <w:tr w:rsidR="00783384" w14:paraId="5FF48EEB" w14:textId="77777777">
        <w:tc>
          <w:tcPr>
            <w:tcW w:w="4320" w:type="dxa"/>
            <w:tcBorders>
              <w:left w:val="none" w:sz="1" w:space="0" w:color="000000"/>
              <w:bottom w:val="none" w:sz="1" w:space="0" w:color="000000"/>
              <w:right w:val="none" w:sz="1" w:space="0" w:color="000000"/>
            </w:tcBorders>
            <w:shd w:val="clear" w:color="auto" w:fill="auto"/>
          </w:tcPr>
          <w:p w14:paraId="2C118F4D"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440" w:type="dxa"/>
            <w:tcBorders>
              <w:bottom w:val="none" w:sz="1" w:space="0" w:color="000000"/>
              <w:right w:val="none" w:sz="1" w:space="0" w:color="000000"/>
            </w:tcBorders>
            <w:shd w:val="clear" w:color="auto" w:fill="auto"/>
          </w:tcPr>
          <w:p w14:paraId="38B335B2"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4E1FB46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158728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292DF40B" w14:textId="77777777" w:rsidR="00783384" w:rsidRDefault="00783384">
            <w:pPr>
              <w:jc w:val="right"/>
              <w:rPr>
                <w:rFonts w:ascii="Avant Garde" w:hAnsi="Avant Garde" w:cs="Avant Garde"/>
                <w:sz w:val="18"/>
                <w:szCs w:val="18"/>
              </w:rPr>
            </w:pPr>
            <w:r>
              <w:rPr>
                <w:rFonts w:ascii="Avant Garde" w:hAnsi="Avant Garde" w:cs="Avant Garde"/>
                <w:sz w:val="18"/>
                <w:szCs w:val="18"/>
              </w:rPr>
              <w:t>$434.79</w:t>
            </w:r>
          </w:p>
        </w:tc>
        <w:tc>
          <w:tcPr>
            <w:tcW w:w="901" w:type="dxa"/>
            <w:tcBorders>
              <w:bottom w:val="none" w:sz="1" w:space="0" w:color="000000"/>
              <w:right w:val="none" w:sz="1" w:space="0" w:color="000000"/>
            </w:tcBorders>
            <w:shd w:val="clear" w:color="auto" w:fill="auto"/>
          </w:tcPr>
          <w:p w14:paraId="62F8056A" w14:textId="77777777" w:rsidR="00783384" w:rsidRDefault="00783384">
            <w:pPr>
              <w:jc w:val="right"/>
              <w:rPr>
                <w:rFonts w:ascii="Avant Garde" w:hAnsi="Avant Garde" w:cs="Avant Garde"/>
                <w:sz w:val="18"/>
                <w:szCs w:val="18"/>
              </w:rPr>
            </w:pPr>
            <w:r>
              <w:rPr>
                <w:rFonts w:ascii="Avant Garde" w:hAnsi="Avant Garde" w:cs="Avant Garde"/>
                <w:sz w:val="18"/>
                <w:szCs w:val="18"/>
              </w:rPr>
              <w:t>0.58%</w:t>
            </w:r>
          </w:p>
        </w:tc>
      </w:tr>
      <w:tr w:rsidR="00783384" w14:paraId="49B3BC4B" w14:textId="77777777">
        <w:tc>
          <w:tcPr>
            <w:tcW w:w="4320" w:type="dxa"/>
            <w:tcBorders>
              <w:left w:val="none" w:sz="1" w:space="0" w:color="000000"/>
              <w:bottom w:val="none" w:sz="1" w:space="0" w:color="000000"/>
              <w:right w:val="none" w:sz="1" w:space="0" w:color="000000"/>
            </w:tcBorders>
            <w:shd w:val="clear" w:color="auto" w:fill="auto"/>
          </w:tcPr>
          <w:p w14:paraId="441BBE4A"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440" w:type="dxa"/>
            <w:tcBorders>
              <w:bottom w:val="none" w:sz="1" w:space="0" w:color="000000"/>
              <w:right w:val="none" w:sz="1" w:space="0" w:color="000000"/>
            </w:tcBorders>
            <w:shd w:val="clear" w:color="auto" w:fill="auto"/>
          </w:tcPr>
          <w:p w14:paraId="775FEC7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5FF1A9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6AC2E2F"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6674894E" w14:textId="77777777" w:rsidR="00783384" w:rsidRDefault="00783384">
            <w:pPr>
              <w:jc w:val="right"/>
              <w:rPr>
                <w:rFonts w:ascii="Avant Garde" w:hAnsi="Avant Garde" w:cs="Avant Garde"/>
                <w:sz w:val="18"/>
                <w:szCs w:val="18"/>
              </w:rPr>
            </w:pPr>
            <w:r>
              <w:rPr>
                <w:rFonts w:ascii="Avant Garde" w:hAnsi="Avant Garde" w:cs="Avant Garde"/>
                <w:sz w:val="18"/>
                <w:szCs w:val="18"/>
              </w:rPr>
              <w:t>$415.89</w:t>
            </w:r>
          </w:p>
        </w:tc>
        <w:tc>
          <w:tcPr>
            <w:tcW w:w="901" w:type="dxa"/>
            <w:tcBorders>
              <w:bottom w:val="none" w:sz="1" w:space="0" w:color="000000"/>
              <w:right w:val="none" w:sz="1" w:space="0" w:color="000000"/>
            </w:tcBorders>
            <w:shd w:val="clear" w:color="auto" w:fill="auto"/>
          </w:tcPr>
          <w:p w14:paraId="1FC45313" w14:textId="77777777" w:rsidR="00783384" w:rsidRDefault="00783384">
            <w:pPr>
              <w:jc w:val="right"/>
              <w:rPr>
                <w:rFonts w:ascii="Avant Garde" w:hAnsi="Avant Garde" w:cs="Avant Garde"/>
                <w:sz w:val="18"/>
                <w:szCs w:val="18"/>
              </w:rPr>
            </w:pPr>
            <w:r>
              <w:rPr>
                <w:rFonts w:ascii="Avant Garde" w:hAnsi="Avant Garde" w:cs="Avant Garde"/>
                <w:sz w:val="18"/>
                <w:szCs w:val="18"/>
              </w:rPr>
              <w:t>0.42%</w:t>
            </w:r>
          </w:p>
        </w:tc>
      </w:tr>
      <w:tr w:rsidR="00783384" w14:paraId="77D23536" w14:textId="77777777">
        <w:tc>
          <w:tcPr>
            <w:tcW w:w="4320" w:type="dxa"/>
            <w:tcBorders>
              <w:left w:val="none" w:sz="1" w:space="0" w:color="000000"/>
              <w:bottom w:val="none" w:sz="1" w:space="0" w:color="000000"/>
              <w:right w:val="none" w:sz="1" w:space="0" w:color="000000"/>
            </w:tcBorders>
            <w:shd w:val="clear" w:color="auto" w:fill="auto"/>
          </w:tcPr>
          <w:p w14:paraId="0F4B7286"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440" w:type="dxa"/>
            <w:tcBorders>
              <w:bottom w:val="none" w:sz="1" w:space="0" w:color="000000"/>
              <w:right w:val="none" w:sz="1" w:space="0" w:color="000000"/>
            </w:tcBorders>
            <w:shd w:val="clear" w:color="auto" w:fill="auto"/>
          </w:tcPr>
          <w:p w14:paraId="5C753A06"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83FCCA0"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6299E4C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44EB5BAC" w14:textId="77777777" w:rsidR="00783384" w:rsidRDefault="00783384">
            <w:pPr>
              <w:jc w:val="right"/>
              <w:rPr>
                <w:rFonts w:ascii="Avant Garde" w:hAnsi="Avant Garde" w:cs="Avant Garde"/>
                <w:sz w:val="18"/>
                <w:szCs w:val="18"/>
              </w:rPr>
            </w:pPr>
            <w:r>
              <w:rPr>
                <w:rFonts w:ascii="Avant Garde" w:hAnsi="Avant Garde" w:cs="Avant Garde"/>
                <w:sz w:val="18"/>
                <w:szCs w:val="18"/>
              </w:rPr>
              <w:t>$261.78</w:t>
            </w:r>
          </w:p>
        </w:tc>
        <w:tc>
          <w:tcPr>
            <w:tcW w:w="901" w:type="dxa"/>
            <w:tcBorders>
              <w:bottom w:val="none" w:sz="1" w:space="0" w:color="000000"/>
              <w:right w:val="none" w:sz="1" w:space="0" w:color="000000"/>
            </w:tcBorders>
            <w:shd w:val="clear" w:color="auto" w:fill="auto"/>
          </w:tcPr>
          <w:p w14:paraId="1428AF1A" w14:textId="77777777" w:rsidR="00783384" w:rsidRDefault="00783384">
            <w:pPr>
              <w:jc w:val="right"/>
              <w:rPr>
                <w:rFonts w:ascii="Avant Garde" w:hAnsi="Avant Garde" w:cs="Avant Garde"/>
                <w:sz w:val="18"/>
                <w:szCs w:val="18"/>
              </w:rPr>
            </w:pPr>
            <w:r>
              <w:rPr>
                <w:rFonts w:ascii="Avant Garde" w:hAnsi="Avant Garde" w:cs="Avant Garde"/>
                <w:sz w:val="18"/>
                <w:szCs w:val="18"/>
              </w:rPr>
              <w:t>0.35%</w:t>
            </w:r>
          </w:p>
        </w:tc>
      </w:tr>
      <w:tr w:rsidR="00783384" w14:paraId="381FE40C" w14:textId="77777777">
        <w:tc>
          <w:tcPr>
            <w:tcW w:w="4320" w:type="dxa"/>
            <w:tcBorders>
              <w:left w:val="none" w:sz="1" w:space="0" w:color="000000"/>
              <w:bottom w:val="none" w:sz="1" w:space="0" w:color="000000"/>
              <w:right w:val="none" w:sz="1" w:space="0" w:color="000000"/>
            </w:tcBorders>
            <w:shd w:val="clear" w:color="auto" w:fill="auto"/>
          </w:tcPr>
          <w:p w14:paraId="56503E5E" w14:textId="77777777" w:rsidR="00783384" w:rsidRDefault="00783384">
            <w:pPr>
              <w:rPr>
                <w:rFonts w:ascii="Avant Garde" w:hAnsi="Avant Garde" w:cs="Avant Garde"/>
                <w:sz w:val="18"/>
                <w:szCs w:val="18"/>
              </w:rPr>
            </w:pPr>
            <w:r>
              <w:rPr>
                <w:rFonts w:ascii="Avant Garde" w:hAnsi="Avant Garde" w:cs="Avant Garde"/>
                <w:sz w:val="18"/>
                <w:szCs w:val="18"/>
              </w:rPr>
              <w:t>BT Term Deposit: 6 months interest payment at maturity</w:t>
            </w:r>
          </w:p>
        </w:tc>
        <w:tc>
          <w:tcPr>
            <w:tcW w:w="1440" w:type="dxa"/>
            <w:tcBorders>
              <w:bottom w:val="none" w:sz="1" w:space="0" w:color="000000"/>
              <w:right w:val="none" w:sz="1" w:space="0" w:color="000000"/>
            </w:tcBorders>
            <w:shd w:val="clear" w:color="auto" w:fill="auto"/>
          </w:tcPr>
          <w:p w14:paraId="5F758FC3"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C19101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288B43E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01B8F74C" w14:textId="77777777" w:rsidR="00783384" w:rsidRDefault="00783384">
            <w:pPr>
              <w:jc w:val="right"/>
              <w:rPr>
                <w:rFonts w:ascii="Avant Garde" w:hAnsi="Avant Garde" w:cs="Avant Garde"/>
                <w:sz w:val="18"/>
                <w:szCs w:val="18"/>
              </w:rPr>
            </w:pPr>
            <w:r>
              <w:rPr>
                <w:rFonts w:ascii="Avant Garde" w:hAnsi="Avant Garde" w:cs="Avant Garde"/>
                <w:sz w:val="18"/>
                <w:szCs w:val="18"/>
              </w:rPr>
              <w:t>$1,196.71</w:t>
            </w:r>
          </w:p>
        </w:tc>
        <w:tc>
          <w:tcPr>
            <w:tcW w:w="901" w:type="dxa"/>
            <w:tcBorders>
              <w:bottom w:val="none" w:sz="1" w:space="0" w:color="000000"/>
              <w:right w:val="none" w:sz="1" w:space="0" w:color="000000"/>
            </w:tcBorders>
            <w:shd w:val="clear" w:color="auto" w:fill="auto"/>
          </w:tcPr>
          <w:p w14:paraId="2FF3D42F" w14:textId="77777777" w:rsidR="00783384" w:rsidRDefault="00783384">
            <w:pPr>
              <w:jc w:val="right"/>
              <w:rPr>
                <w:rFonts w:ascii="Avant Garde" w:hAnsi="Avant Garde" w:cs="Avant Garde"/>
                <w:sz w:val="18"/>
                <w:szCs w:val="18"/>
              </w:rPr>
            </w:pPr>
            <w:r>
              <w:rPr>
                <w:rFonts w:ascii="Avant Garde" w:hAnsi="Avant Garde" w:cs="Avant Garde"/>
                <w:sz w:val="18"/>
                <w:szCs w:val="18"/>
              </w:rPr>
              <w:t>1.20%</w:t>
            </w:r>
          </w:p>
        </w:tc>
      </w:tr>
      <w:tr w:rsidR="00783384" w14:paraId="47560605" w14:textId="77777777">
        <w:tc>
          <w:tcPr>
            <w:tcW w:w="4320" w:type="dxa"/>
            <w:tcBorders>
              <w:left w:val="none" w:sz="1" w:space="0" w:color="000000"/>
              <w:bottom w:val="none" w:sz="1" w:space="0" w:color="000000"/>
              <w:right w:val="none" w:sz="1" w:space="0" w:color="000000"/>
            </w:tcBorders>
            <w:shd w:val="clear" w:color="auto" w:fill="auto"/>
          </w:tcPr>
          <w:p w14:paraId="3A7C6A17" w14:textId="77777777" w:rsidR="00783384" w:rsidRDefault="00783384">
            <w:pPr>
              <w:rPr>
                <w:rFonts w:ascii="Avant Garde" w:hAnsi="Avant Garde" w:cs="Avant Garde"/>
                <w:sz w:val="18"/>
                <w:szCs w:val="18"/>
              </w:rPr>
            </w:pPr>
            <w:r>
              <w:rPr>
                <w:rFonts w:ascii="Avant Garde" w:hAnsi="Avant Garde" w:cs="Avant Garde"/>
                <w:sz w:val="18"/>
                <w:szCs w:val="18"/>
              </w:rPr>
              <w:t>Firetrail Absolute Return Fund - Class A</w:t>
            </w:r>
          </w:p>
        </w:tc>
        <w:tc>
          <w:tcPr>
            <w:tcW w:w="1440" w:type="dxa"/>
            <w:tcBorders>
              <w:bottom w:val="none" w:sz="1" w:space="0" w:color="000000"/>
              <w:right w:val="none" w:sz="1" w:space="0" w:color="000000"/>
            </w:tcBorders>
            <w:shd w:val="clear" w:color="auto" w:fill="auto"/>
          </w:tcPr>
          <w:p w14:paraId="51FEC401" w14:textId="77777777" w:rsidR="00783384" w:rsidRDefault="00783384">
            <w:pPr>
              <w:jc w:val="right"/>
              <w:rPr>
                <w:rFonts w:ascii="Avant Garde" w:hAnsi="Avant Garde" w:cs="Avant Garde"/>
                <w:sz w:val="18"/>
                <w:szCs w:val="18"/>
              </w:rPr>
            </w:pPr>
            <w:r>
              <w:rPr>
                <w:rFonts w:ascii="Avant Garde" w:hAnsi="Avant Garde" w:cs="Avant Garde"/>
                <w:sz w:val="18"/>
                <w:szCs w:val="18"/>
              </w:rPr>
              <w:t>$34,287.48</w:t>
            </w:r>
          </w:p>
        </w:tc>
        <w:tc>
          <w:tcPr>
            <w:tcW w:w="1260" w:type="dxa"/>
            <w:tcBorders>
              <w:bottom w:val="none" w:sz="1" w:space="0" w:color="000000"/>
              <w:right w:val="none" w:sz="1" w:space="0" w:color="000000"/>
            </w:tcBorders>
            <w:shd w:val="clear" w:color="auto" w:fill="auto"/>
          </w:tcPr>
          <w:p w14:paraId="35B2376D"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1051B01" w14:textId="77777777" w:rsidR="00783384" w:rsidRDefault="00783384">
            <w:pPr>
              <w:jc w:val="right"/>
              <w:rPr>
                <w:rFonts w:ascii="Avant Garde" w:hAnsi="Avant Garde" w:cs="Avant Garde"/>
                <w:sz w:val="18"/>
                <w:szCs w:val="18"/>
              </w:rPr>
            </w:pPr>
            <w:r>
              <w:rPr>
                <w:rFonts w:ascii="Avant Garde" w:hAnsi="Avant Garde" w:cs="Avant Garde"/>
                <w:sz w:val="18"/>
                <w:szCs w:val="18"/>
              </w:rPr>
              <w:t>$4,416.13</w:t>
            </w:r>
          </w:p>
        </w:tc>
        <w:tc>
          <w:tcPr>
            <w:tcW w:w="899" w:type="dxa"/>
            <w:tcBorders>
              <w:bottom w:val="none" w:sz="1" w:space="0" w:color="000000"/>
              <w:right w:val="none" w:sz="1" w:space="0" w:color="000000"/>
            </w:tcBorders>
            <w:shd w:val="clear" w:color="auto" w:fill="auto"/>
          </w:tcPr>
          <w:p w14:paraId="0BE9B701"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201E5956" w14:textId="77777777" w:rsidR="00783384" w:rsidRDefault="00783384">
            <w:pPr>
              <w:jc w:val="right"/>
              <w:rPr>
                <w:rFonts w:ascii="Avant Garde" w:hAnsi="Avant Garde" w:cs="Avant Garde"/>
                <w:sz w:val="18"/>
                <w:szCs w:val="18"/>
              </w:rPr>
            </w:pPr>
            <w:r>
              <w:rPr>
                <w:rFonts w:ascii="Avant Garde" w:hAnsi="Avant Garde" w:cs="Avant Garde"/>
                <w:sz w:val="18"/>
                <w:szCs w:val="18"/>
              </w:rPr>
              <w:t>14.75%</w:t>
            </w:r>
          </w:p>
        </w:tc>
      </w:tr>
      <w:tr w:rsidR="00783384" w14:paraId="7984B3B5" w14:textId="77777777">
        <w:tc>
          <w:tcPr>
            <w:tcW w:w="4320" w:type="dxa"/>
            <w:tcBorders>
              <w:left w:val="none" w:sz="1" w:space="0" w:color="000000"/>
              <w:bottom w:val="none" w:sz="1" w:space="0" w:color="000000"/>
              <w:right w:val="none" w:sz="1" w:space="0" w:color="000000"/>
            </w:tcBorders>
            <w:shd w:val="clear" w:color="auto" w:fill="auto"/>
          </w:tcPr>
          <w:p w14:paraId="4A31B61F"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Domestic Cash:</w:t>
            </w:r>
          </w:p>
        </w:tc>
        <w:tc>
          <w:tcPr>
            <w:tcW w:w="1440" w:type="dxa"/>
            <w:tcBorders>
              <w:bottom w:val="none" w:sz="1" w:space="0" w:color="000000"/>
              <w:right w:val="none" w:sz="1" w:space="0" w:color="000000"/>
            </w:tcBorders>
            <w:shd w:val="clear" w:color="auto" w:fill="auto"/>
          </w:tcPr>
          <w:p w14:paraId="7024A7F6" w14:textId="77777777" w:rsidR="00783384" w:rsidRDefault="00783384">
            <w:pPr>
              <w:jc w:val="right"/>
              <w:rPr>
                <w:rFonts w:ascii="Avant Garde" w:hAnsi="Avant Garde" w:cs="Avant Garde"/>
                <w:sz w:val="18"/>
                <w:szCs w:val="18"/>
              </w:rPr>
            </w:pPr>
            <w:r>
              <w:rPr>
                <w:rFonts w:ascii="Avant Garde" w:hAnsi="Avant Garde" w:cs="Avant Garde"/>
                <w:sz w:val="18"/>
                <w:szCs w:val="18"/>
              </w:rPr>
              <w:t>$222,963.85</w:t>
            </w:r>
          </w:p>
        </w:tc>
        <w:tc>
          <w:tcPr>
            <w:tcW w:w="1260" w:type="dxa"/>
            <w:tcBorders>
              <w:bottom w:val="none" w:sz="1" w:space="0" w:color="000000"/>
              <w:right w:val="none" w:sz="1" w:space="0" w:color="000000"/>
            </w:tcBorders>
            <w:shd w:val="clear" w:color="auto" w:fill="auto"/>
          </w:tcPr>
          <w:p w14:paraId="494C8D5D"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8D81283" w14:textId="77777777" w:rsidR="00783384" w:rsidRDefault="00783384">
            <w:pPr>
              <w:jc w:val="right"/>
              <w:rPr>
                <w:rFonts w:ascii="Avant Garde" w:hAnsi="Avant Garde" w:cs="Avant Garde"/>
                <w:sz w:val="18"/>
                <w:szCs w:val="18"/>
              </w:rPr>
            </w:pPr>
            <w:r>
              <w:rPr>
                <w:rFonts w:ascii="Avant Garde" w:hAnsi="Avant Garde" w:cs="Avant Garde"/>
                <w:sz w:val="18"/>
                <w:szCs w:val="18"/>
              </w:rPr>
              <w:t>$4,416.13</w:t>
            </w:r>
          </w:p>
        </w:tc>
        <w:tc>
          <w:tcPr>
            <w:tcW w:w="899" w:type="dxa"/>
            <w:tcBorders>
              <w:bottom w:val="none" w:sz="1" w:space="0" w:color="000000"/>
              <w:right w:val="none" w:sz="1" w:space="0" w:color="000000"/>
            </w:tcBorders>
            <w:shd w:val="clear" w:color="auto" w:fill="auto"/>
          </w:tcPr>
          <w:p w14:paraId="344AEA61" w14:textId="77777777" w:rsidR="00783384" w:rsidRDefault="00783384">
            <w:pPr>
              <w:jc w:val="right"/>
              <w:rPr>
                <w:rFonts w:ascii="Avant Garde" w:hAnsi="Avant Garde" w:cs="Avant Garde"/>
                <w:sz w:val="18"/>
                <w:szCs w:val="18"/>
              </w:rPr>
            </w:pPr>
            <w:r>
              <w:rPr>
                <w:rFonts w:ascii="Avant Garde" w:hAnsi="Avant Garde" w:cs="Avant Garde"/>
                <w:sz w:val="18"/>
                <w:szCs w:val="18"/>
              </w:rPr>
              <w:t>$3,706.68</w:t>
            </w:r>
          </w:p>
        </w:tc>
        <w:tc>
          <w:tcPr>
            <w:tcW w:w="901" w:type="dxa"/>
            <w:tcBorders>
              <w:bottom w:val="none" w:sz="1" w:space="0" w:color="000000"/>
              <w:right w:val="none" w:sz="1" w:space="0" w:color="000000"/>
            </w:tcBorders>
            <w:shd w:val="clear" w:color="auto" w:fill="auto"/>
          </w:tcPr>
          <w:p w14:paraId="390E6D52" w14:textId="77777777" w:rsidR="00783384" w:rsidRDefault="00783384">
            <w:pPr>
              <w:jc w:val="right"/>
              <w:rPr>
                <w:rFonts w:ascii="Avant Garde" w:hAnsi="Avant Garde" w:cs="Avant Garde"/>
                <w:b/>
                <w:sz w:val="18"/>
                <w:szCs w:val="18"/>
              </w:rPr>
            </w:pPr>
            <w:r>
              <w:rPr>
                <w:rFonts w:ascii="Avant Garde" w:hAnsi="Avant Garde" w:cs="Avant Garde"/>
                <w:sz w:val="18"/>
                <w:szCs w:val="18"/>
              </w:rPr>
              <w:t>3.35%</w:t>
            </w:r>
          </w:p>
        </w:tc>
      </w:tr>
      <w:tr w:rsidR="00783384" w14:paraId="5CB34B5E"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72EF2D8C" w14:textId="77777777" w:rsidR="00783384" w:rsidRDefault="00783384">
            <w:pPr>
              <w:rPr>
                <w:rFonts w:ascii="Avant Garde" w:hAnsi="Avant Garde" w:cs="Avant Garde"/>
                <w:sz w:val="18"/>
                <w:szCs w:val="18"/>
              </w:rPr>
            </w:pPr>
            <w:r>
              <w:rPr>
                <w:rFonts w:ascii="Avant Garde" w:hAnsi="Avant Garde" w:cs="Avant Garde"/>
                <w:b/>
                <w:sz w:val="18"/>
                <w:szCs w:val="18"/>
              </w:rPr>
              <w:t>Domestic Equity</w:t>
            </w:r>
          </w:p>
        </w:tc>
      </w:tr>
      <w:tr w:rsidR="00783384" w14:paraId="5B917ECB" w14:textId="77777777">
        <w:tc>
          <w:tcPr>
            <w:tcW w:w="4320" w:type="dxa"/>
            <w:tcBorders>
              <w:left w:val="none" w:sz="1" w:space="0" w:color="000000"/>
              <w:bottom w:val="none" w:sz="1" w:space="0" w:color="000000"/>
              <w:right w:val="none" w:sz="1" w:space="0" w:color="000000"/>
            </w:tcBorders>
            <w:shd w:val="clear" w:color="auto" w:fill="auto"/>
          </w:tcPr>
          <w:p w14:paraId="655F4A8F" w14:textId="77777777" w:rsidR="00783384" w:rsidRDefault="00783384">
            <w:pPr>
              <w:rPr>
                <w:rFonts w:ascii="Avant Garde" w:hAnsi="Avant Garde" w:cs="Avant Garde"/>
                <w:sz w:val="18"/>
                <w:szCs w:val="18"/>
              </w:rPr>
            </w:pPr>
            <w:r>
              <w:rPr>
                <w:rFonts w:ascii="Avant Garde" w:hAnsi="Avant Garde" w:cs="Avant Garde"/>
                <w:sz w:val="18"/>
                <w:szCs w:val="18"/>
              </w:rPr>
              <w:t>Adbri Limited (ABC)</w:t>
            </w:r>
          </w:p>
        </w:tc>
        <w:tc>
          <w:tcPr>
            <w:tcW w:w="1440" w:type="dxa"/>
            <w:tcBorders>
              <w:bottom w:val="none" w:sz="1" w:space="0" w:color="000000"/>
              <w:right w:val="none" w:sz="1" w:space="0" w:color="000000"/>
            </w:tcBorders>
            <w:shd w:val="clear" w:color="auto" w:fill="auto"/>
          </w:tcPr>
          <w:p w14:paraId="13BC41FE"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83C7248" w14:textId="77777777" w:rsidR="00783384" w:rsidRDefault="00783384">
            <w:pPr>
              <w:jc w:val="right"/>
              <w:rPr>
                <w:rFonts w:ascii="Avant Garde" w:hAnsi="Avant Garde" w:cs="Avant Garde"/>
                <w:sz w:val="18"/>
                <w:szCs w:val="18"/>
              </w:rPr>
            </w:pPr>
            <w:r>
              <w:rPr>
                <w:rFonts w:ascii="Avant Garde" w:hAnsi="Avant Garde" w:cs="Avant Garde"/>
                <w:sz w:val="18"/>
                <w:szCs w:val="18"/>
              </w:rPr>
              <w:t>$(3,130.25)</w:t>
            </w:r>
          </w:p>
        </w:tc>
        <w:tc>
          <w:tcPr>
            <w:tcW w:w="1260" w:type="dxa"/>
            <w:tcBorders>
              <w:bottom w:val="none" w:sz="1" w:space="0" w:color="000000"/>
              <w:right w:val="none" w:sz="1" w:space="0" w:color="000000"/>
            </w:tcBorders>
            <w:shd w:val="clear" w:color="auto" w:fill="auto"/>
          </w:tcPr>
          <w:p w14:paraId="01F9192A"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4C470E0A"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5CF26ECC" w14:textId="77777777" w:rsidR="00783384" w:rsidRDefault="00783384">
            <w:pPr>
              <w:jc w:val="right"/>
              <w:rPr>
                <w:rFonts w:ascii="Avant Garde" w:hAnsi="Avant Garde" w:cs="Avant Garde"/>
                <w:sz w:val="18"/>
                <w:szCs w:val="18"/>
              </w:rPr>
            </w:pPr>
            <w:r>
              <w:rPr>
                <w:rFonts w:ascii="Avant Garde" w:hAnsi="Avant Garde" w:cs="Avant Garde"/>
                <w:sz w:val="18"/>
                <w:szCs w:val="18"/>
              </w:rPr>
              <w:t>-9.12%</w:t>
            </w:r>
          </w:p>
        </w:tc>
      </w:tr>
      <w:tr w:rsidR="00783384" w14:paraId="0E6BF17A" w14:textId="77777777">
        <w:tc>
          <w:tcPr>
            <w:tcW w:w="4320" w:type="dxa"/>
            <w:tcBorders>
              <w:left w:val="none" w:sz="1" w:space="0" w:color="000000"/>
              <w:bottom w:val="none" w:sz="1" w:space="0" w:color="000000"/>
              <w:right w:val="none" w:sz="1" w:space="0" w:color="000000"/>
            </w:tcBorders>
            <w:shd w:val="clear" w:color="auto" w:fill="auto"/>
          </w:tcPr>
          <w:p w14:paraId="77BA2728" w14:textId="77777777" w:rsidR="00783384" w:rsidRDefault="00783384">
            <w:pPr>
              <w:rPr>
                <w:rFonts w:ascii="Avant Garde" w:hAnsi="Avant Garde" w:cs="Avant Garde"/>
                <w:sz w:val="18"/>
                <w:szCs w:val="18"/>
              </w:rPr>
            </w:pPr>
            <w:r>
              <w:rPr>
                <w:rFonts w:ascii="Avant Garde" w:hAnsi="Avant Garde" w:cs="Avant Garde"/>
                <w:sz w:val="18"/>
                <w:szCs w:val="18"/>
              </w:rPr>
              <w:t>AB Managed Volatility Equities Fund</w:t>
            </w:r>
          </w:p>
        </w:tc>
        <w:tc>
          <w:tcPr>
            <w:tcW w:w="1440" w:type="dxa"/>
            <w:tcBorders>
              <w:bottom w:val="none" w:sz="1" w:space="0" w:color="000000"/>
              <w:right w:val="none" w:sz="1" w:space="0" w:color="000000"/>
            </w:tcBorders>
            <w:shd w:val="clear" w:color="auto" w:fill="auto"/>
          </w:tcPr>
          <w:p w14:paraId="3B7D1B93" w14:textId="77777777" w:rsidR="00783384" w:rsidRDefault="00783384">
            <w:pPr>
              <w:jc w:val="right"/>
              <w:rPr>
                <w:rFonts w:ascii="Avant Garde" w:hAnsi="Avant Garde" w:cs="Avant Garde"/>
                <w:sz w:val="18"/>
                <w:szCs w:val="18"/>
              </w:rPr>
            </w:pPr>
            <w:r>
              <w:rPr>
                <w:rFonts w:ascii="Avant Garde" w:hAnsi="Avant Garde" w:cs="Avant Garde"/>
                <w:sz w:val="18"/>
                <w:szCs w:val="18"/>
              </w:rPr>
              <w:t>$56,809.45</w:t>
            </w:r>
          </w:p>
        </w:tc>
        <w:tc>
          <w:tcPr>
            <w:tcW w:w="1260" w:type="dxa"/>
            <w:tcBorders>
              <w:bottom w:val="none" w:sz="1" w:space="0" w:color="000000"/>
              <w:right w:val="none" w:sz="1" w:space="0" w:color="000000"/>
            </w:tcBorders>
            <w:shd w:val="clear" w:color="auto" w:fill="auto"/>
          </w:tcPr>
          <w:p w14:paraId="49979B90"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837AFE3" w14:textId="77777777" w:rsidR="00783384" w:rsidRDefault="00783384">
            <w:pPr>
              <w:jc w:val="right"/>
              <w:rPr>
                <w:rFonts w:ascii="Avant Garde" w:hAnsi="Avant Garde" w:cs="Avant Garde"/>
                <w:sz w:val="18"/>
                <w:szCs w:val="18"/>
              </w:rPr>
            </w:pPr>
            <w:r>
              <w:rPr>
                <w:rFonts w:ascii="Avant Garde" w:hAnsi="Avant Garde" w:cs="Avant Garde"/>
                <w:sz w:val="18"/>
                <w:szCs w:val="18"/>
              </w:rPr>
              <w:t>$(1,117.10)</w:t>
            </w:r>
          </w:p>
        </w:tc>
        <w:tc>
          <w:tcPr>
            <w:tcW w:w="899" w:type="dxa"/>
            <w:tcBorders>
              <w:bottom w:val="none" w:sz="1" w:space="0" w:color="000000"/>
              <w:right w:val="none" w:sz="1" w:space="0" w:color="000000"/>
            </w:tcBorders>
            <w:shd w:val="clear" w:color="auto" w:fill="auto"/>
          </w:tcPr>
          <w:p w14:paraId="6B6389BA" w14:textId="77777777" w:rsidR="00783384" w:rsidRDefault="00783384">
            <w:pPr>
              <w:jc w:val="right"/>
              <w:rPr>
                <w:rFonts w:ascii="Avant Garde" w:hAnsi="Avant Garde" w:cs="Avant Garde"/>
                <w:sz w:val="18"/>
                <w:szCs w:val="18"/>
              </w:rPr>
            </w:pPr>
            <w:r>
              <w:rPr>
                <w:rFonts w:ascii="Avant Garde" w:hAnsi="Avant Garde" w:cs="Avant Garde"/>
                <w:sz w:val="18"/>
                <w:szCs w:val="18"/>
              </w:rPr>
              <w:t>$202.53</w:t>
            </w:r>
          </w:p>
        </w:tc>
        <w:tc>
          <w:tcPr>
            <w:tcW w:w="901" w:type="dxa"/>
            <w:tcBorders>
              <w:bottom w:val="none" w:sz="1" w:space="0" w:color="000000"/>
              <w:right w:val="none" w:sz="1" w:space="0" w:color="000000"/>
            </w:tcBorders>
            <w:shd w:val="clear" w:color="auto" w:fill="auto"/>
          </w:tcPr>
          <w:p w14:paraId="64A7A4D8" w14:textId="77777777" w:rsidR="00783384" w:rsidRDefault="00783384">
            <w:pPr>
              <w:jc w:val="right"/>
              <w:rPr>
                <w:rFonts w:ascii="Avant Garde" w:hAnsi="Avant Garde" w:cs="Avant Garde"/>
                <w:sz w:val="18"/>
                <w:szCs w:val="18"/>
              </w:rPr>
            </w:pPr>
            <w:r>
              <w:rPr>
                <w:rFonts w:ascii="Avant Garde" w:hAnsi="Avant Garde" w:cs="Avant Garde"/>
                <w:sz w:val="18"/>
                <w:szCs w:val="18"/>
              </w:rPr>
              <w:t>-1.58%</w:t>
            </w:r>
          </w:p>
        </w:tc>
      </w:tr>
      <w:tr w:rsidR="00783384" w14:paraId="09B35AC0" w14:textId="77777777">
        <w:tc>
          <w:tcPr>
            <w:tcW w:w="4320" w:type="dxa"/>
            <w:tcBorders>
              <w:left w:val="none" w:sz="1" w:space="0" w:color="000000"/>
              <w:bottom w:val="none" w:sz="1" w:space="0" w:color="000000"/>
              <w:right w:val="none" w:sz="1" w:space="0" w:color="000000"/>
            </w:tcBorders>
            <w:shd w:val="clear" w:color="auto" w:fill="auto"/>
          </w:tcPr>
          <w:p w14:paraId="5E1B8439" w14:textId="77777777" w:rsidR="00783384" w:rsidRDefault="00783384">
            <w:pPr>
              <w:rPr>
                <w:rFonts w:ascii="Avant Garde" w:hAnsi="Avant Garde" w:cs="Avant Garde"/>
                <w:sz w:val="18"/>
                <w:szCs w:val="18"/>
              </w:rPr>
            </w:pPr>
            <w:r>
              <w:rPr>
                <w:rFonts w:ascii="Avant Garde" w:hAnsi="Avant Garde" w:cs="Avant Garde"/>
                <w:sz w:val="18"/>
                <w:szCs w:val="18"/>
              </w:rPr>
              <w:t>Australia and New Zealand Banking Group Limited (ANZ)</w:t>
            </w:r>
          </w:p>
        </w:tc>
        <w:tc>
          <w:tcPr>
            <w:tcW w:w="1440" w:type="dxa"/>
            <w:tcBorders>
              <w:bottom w:val="none" w:sz="1" w:space="0" w:color="000000"/>
              <w:right w:val="none" w:sz="1" w:space="0" w:color="000000"/>
            </w:tcBorders>
            <w:shd w:val="clear" w:color="auto" w:fill="auto"/>
          </w:tcPr>
          <w:p w14:paraId="60AC73AB" w14:textId="77777777" w:rsidR="00783384" w:rsidRDefault="00783384">
            <w:pPr>
              <w:jc w:val="right"/>
              <w:rPr>
                <w:rFonts w:ascii="Avant Garde" w:hAnsi="Avant Garde" w:cs="Avant Garde"/>
                <w:sz w:val="18"/>
                <w:szCs w:val="18"/>
              </w:rPr>
            </w:pPr>
            <w:r>
              <w:rPr>
                <w:rFonts w:ascii="Avant Garde" w:hAnsi="Avant Garde" w:cs="Avant Garde"/>
                <w:sz w:val="18"/>
                <w:szCs w:val="18"/>
              </w:rPr>
              <w:t>$52,192.00</w:t>
            </w:r>
          </w:p>
        </w:tc>
        <w:tc>
          <w:tcPr>
            <w:tcW w:w="1260" w:type="dxa"/>
            <w:tcBorders>
              <w:bottom w:val="none" w:sz="1" w:space="0" w:color="000000"/>
              <w:right w:val="none" w:sz="1" w:space="0" w:color="000000"/>
            </w:tcBorders>
            <w:shd w:val="clear" w:color="auto" w:fill="auto"/>
          </w:tcPr>
          <w:p w14:paraId="52DE55B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68B2B37" w14:textId="77777777" w:rsidR="00783384" w:rsidRDefault="00783384">
            <w:pPr>
              <w:jc w:val="right"/>
              <w:rPr>
                <w:rFonts w:ascii="Avant Garde" w:hAnsi="Avant Garde" w:cs="Avant Garde"/>
                <w:sz w:val="18"/>
                <w:szCs w:val="18"/>
              </w:rPr>
            </w:pPr>
            <w:r>
              <w:rPr>
                <w:rFonts w:ascii="Avant Garde" w:hAnsi="Avant Garde" w:cs="Avant Garde"/>
                <w:sz w:val="18"/>
                <w:szCs w:val="18"/>
              </w:rPr>
              <w:t>$(26,796.00)</w:t>
            </w:r>
          </w:p>
        </w:tc>
        <w:tc>
          <w:tcPr>
            <w:tcW w:w="899" w:type="dxa"/>
            <w:tcBorders>
              <w:bottom w:val="none" w:sz="1" w:space="0" w:color="000000"/>
              <w:right w:val="none" w:sz="1" w:space="0" w:color="000000"/>
            </w:tcBorders>
            <w:shd w:val="clear" w:color="auto" w:fill="auto"/>
          </w:tcPr>
          <w:p w14:paraId="1405BFBD" w14:textId="77777777" w:rsidR="00783384" w:rsidRDefault="00783384">
            <w:pPr>
              <w:jc w:val="right"/>
              <w:rPr>
                <w:rFonts w:ascii="Avant Garde" w:hAnsi="Avant Garde" w:cs="Avant Garde"/>
                <w:sz w:val="18"/>
                <w:szCs w:val="18"/>
              </w:rPr>
            </w:pPr>
            <w:r>
              <w:rPr>
                <w:rFonts w:ascii="Avant Garde" w:hAnsi="Avant Garde" w:cs="Avant Garde"/>
                <w:sz w:val="18"/>
                <w:szCs w:val="18"/>
              </w:rPr>
              <w:t>$2,240.00</w:t>
            </w:r>
          </w:p>
        </w:tc>
        <w:tc>
          <w:tcPr>
            <w:tcW w:w="901" w:type="dxa"/>
            <w:tcBorders>
              <w:bottom w:val="none" w:sz="1" w:space="0" w:color="000000"/>
              <w:right w:val="none" w:sz="1" w:space="0" w:color="000000"/>
            </w:tcBorders>
            <w:shd w:val="clear" w:color="auto" w:fill="auto"/>
          </w:tcPr>
          <w:p w14:paraId="3B997892" w14:textId="77777777" w:rsidR="00783384" w:rsidRDefault="00783384">
            <w:pPr>
              <w:jc w:val="right"/>
              <w:rPr>
                <w:rFonts w:ascii="Avant Garde" w:hAnsi="Avant Garde" w:cs="Avant Garde"/>
                <w:sz w:val="18"/>
                <w:szCs w:val="18"/>
              </w:rPr>
            </w:pPr>
            <w:r>
              <w:rPr>
                <w:rFonts w:ascii="Avant Garde" w:hAnsi="Avant Garde" w:cs="Avant Garde"/>
                <w:sz w:val="18"/>
                <w:szCs w:val="18"/>
              </w:rPr>
              <w:t>-31.64%</w:t>
            </w:r>
          </w:p>
        </w:tc>
      </w:tr>
      <w:tr w:rsidR="00783384" w14:paraId="3F2755CA" w14:textId="77777777">
        <w:tc>
          <w:tcPr>
            <w:tcW w:w="4320" w:type="dxa"/>
            <w:tcBorders>
              <w:left w:val="none" w:sz="1" w:space="0" w:color="000000"/>
              <w:bottom w:val="none" w:sz="1" w:space="0" w:color="000000"/>
              <w:right w:val="none" w:sz="1" w:space="0" w:color="000000"/>
            </w:tcBorders>
            <w:shd w:val="clear" w:color="auto" w:fill="auto"/>
          </w:tcPr>
          <w:p w14:paraId="40AD25D5" w14:textId="77777777" w:rsidR="00783384" w:rsidRDefault="00783384">
            <w:pPr>
              <w:rPr>
                <w:rFonts w:ascii="Avant Garde" w:hAnsi="Avant Garde" w:cs="Avant Garde"/>
                <w:sz w:val="18"/>
                <w:szCs w:val="18"/>
              </w:rPr>
            </w:pPr>
            <w:r>
              <w:rPr>
                <w:rFonts w:ascii="Avant Garde" w:hAnsi="Avant Garde" w:cs="Avant Garde"/>
                <w:sz w:val="18"/>
                <w:szCs w:val="18"/>
              </w:rPr>
              <w:t>BHP Group Limited (BHP)</w:t>
            </w:r>
          </w:p>
        </w:tc>
        <w:tc>
          <w:tcPr>
            <w:tcW w:w="1440" w:type="dxa"/>
            <w:tcBorders>
              <w:bottom w:val="none" w:sz="1" w:space="0" w:color="000000"/>
              <w:right w:val="none" w:sz="1" w:space="0" w:color="000000"/>
            </w:tcBorders>
            <w:shd w:val="clear" w:color="auto" w:fill="auto"/>
          </w:tcPr>
          <w:p w14:paraId="4D912B0E" w14:textId="77777777" w:rsidR="00783384" w:rsidRDefault="00783384">
            <w:pPr>
              <w:jc w:val="right"/>
              <w:rPr>
                <w:rFonts w:ascii="Avant Garde" w:hAnsi="Avant Garde" w:cs="Avant Garde"/>
                <w:sz w:val="18"/>
                <w:szCs w:val="18"/>
              </w:rPr>
            </w:pPr>
            <w:r>
              <w:rPr>
                <w:rFonts w:ascii="Avant Garde" w:hAnsi="Avant Garde" w:cs="Avant Garde"/>
                <w:sz w:val="18"/>
                <w:szCs w:val="18"/>
              </w:rPr>
              <w:t>$44,775.00</w:t>
            </w:r>
          </w:p>
        </w:tc>
        <w:tc>
          <w:tcPr>
            <w:tcW w:w="1260" w:type="dxa"/>
            <w:tcBorders>
              <w:bottom w:val="none" w:sz="1" w:space="0" w:color="000000"/>
              <w:right w:val="none" w:sz="1" w:space="0" w:color="000000"/>
            </w:tcBorders>
            <w:shd w:val="clear" w:color="auto" w:fill="auto"/>
          </w:tcPr>
          <w:p w14:paraId="552D874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4EABD522" w14:textId="77777777" w:rsidR="00783384" w:rsidRDefault="00783384">
            <w:pPr>
              <w:jc w:val="right"/>
              <w:rPr>
                <w:rFonts w:ascii="Avant Garde" w:hAnsi="Avant Garde" w:cs="Avant Garde"/>
                <w:sz w:val="18"/>
                <w:szCs w:val="18"/>
              </w:rPr>
            </w:pPr>
            <w:r>
              <w:rPr>
                <w:rFonts w:ascii="Avant Garde" w:hAnsi="Avant Garde" w:cs="Avant Garde"/>
                <w:sz w:val="18"/>
                <w:szCs w:val="18"/>
              </w:rPr>
              <w:t>$(3,977.64)</w:t>
            </w:r>
          </w:p>
        </w:tc>
        <w:tc>
          <w:tcPr>
            <w:tcW w:w="899" w:type="dxa"/>
            <w:tcBorders>
              <w:bottom w:val="none" w:sz="1" w:space="0" w:color="000000"/>
              <w:right w:val="none" w:sz="1" w:space="0" w:color="000000"/>
            </w:tcBorders>
            <w:shd w:val="clear" w:color="auto" w:fill="auto"/>
          </w:tcPr>
          <w:p w14:paraId="311C5C7C" w14:textId="77777777" w:rsidR="00783384" w:rsidRDefault="00783384">
            <w:pPr>
              <w:jc w:val="right"/>
              <w:rPr>
                <w:rFonts w:ascii="Avant Garde" w:hAnsi="Avant Garde" w:cs="Avant Garde"/>
                <w:sz w:val="18"/>
                <w:szCs w:val="18"/>
              </w:rPr>
            </w:pPr>
            <w:r>
              <w:rPr>
                <w:rFonts w:ascii="Avant Garde" w:hAnsi="Avant Garde" w:cs="Avant Garde"/>
                <w:sz w:val="18"/>
                <w:szCs w:val="18"/>
              </w:rPr>
              <w:t>$1,242.54</w:t>
            </w:r>
          </w:p>
        </w:tc>
        <w:tc>
          <w:tcPr>
            <w:tcW w:w="901" w:type="dxa"/>
            <w:tcBorders>
              <w:bottom w:val="none" w:sz="1" w:space="0" w:color="000000"/>
              <w:right w:val="none" w:sz="1" w:space="0" w:color="000000"/>
            </w:tcBorders>
            <w:shd w:val="clear" w:color="auto" w:fill="auto"/>
          </w:tcPr>
          <w:p w14:paraId="2814C070" w14:textId="77777777" w:rsidR="00783384" w:rsidRDefault="00783384">
            <w:pPr>
              <w:jc w:val="right"/>
              <w:rPr>
                <w:rFonts w:ascii="Avant Garde" w:hAnsi="Avant Garde" w:cs="Avant Garde"/>
                <w:sz w:val="18"/>
                <w:szCs w:val="18"/>
              </w:rPr>
            </w:pPr>
            <w:r>
              <w:rPr>
                <w:rFonts w:ascii="Avant Garde" w:hAnsi="Avant Garde" w:cs="Avant Garde"/>
                <w:sz w:val="18"/>
                <w:szCs w:val="18"/>
              </w:rPr>
              <w:t>-5.73%</w:t>
            </w:r>
          </w:p>
        </w:tc>
      </w:tr>
      <w:tr w:rsidR="00783384" w14:paraId="39AA16A1" w14:textId="77777777">
        <w:tc>
          <w:tcPr>
            <w:tcW w:w="4320" w:type="dxa"/>
            <w:tcBorders>
              <w:left w:val="none" w:sz="1" w:space="0" w:color="000000"/>
              <w:bottom w:val="none" w:sz="1" w:space="0" w:color="000000"/>
              <w:right w:val="none" w:sz="1" w:space="0" w:color="000000"/>
            </w:tcBorders>
            <w:shd w:val="clear" w:color="auto" w:fill="auto"/>
          </w:tcPr>
          <w:p w14:paraId="6312FCB3" w14:textId="77777777" w:rsidR="00783384" w:rsidRDefault="00783384">
            <w:pPr>
              <w:rPr>
                <w:rFonts w:ascii="Avant Garde" w:hAnsi="Avant Garde" w:cs="Avant Garde"/>
                <w:sz w:val="18"/>
                <w:szCs w:val="18"/>
              </w:rPr>
            </w:pPr>
            <w:r>
              <w:rPr>
                <w:rFonts w:ascii="Avant Garde" w:hAnsi="Avant Garde" w:cs="Avant Garde"/>
                <w:sz w:val="18"/>
                <w:szCs w:val="18"/>
              </w:rPr>
              <w:t>Commonwealth Bank of Australia (CBA)</w:t>
            </w:r>
          </w:p>
        </w:tc>
        <w:tc>
          <w:tcPr>
            <w:tcW w:w="1440" w:type="dxa"/>
            <w:tcBorders>
              <w:bottom w:val="none" w:sz="1" w:space="0" w:color="000000"/>
              <w:right w:val="none" w:sz="1" w:space="0" w:color="000000"/>
            </w:tcBorders>
            <w:shd w:val="clear" w:color="auto" w:fill="auto"/>
          </w:tcPr>
          <w:p w14:paraId="6A754274" w14:textId="77777777" w:rsidR="00783384" w:rsidRDefault="00783384">
            <w:pPr>
              <w:jc w:val="right"/>
              <w:rPr>
                <w:rFonts w:ascii="Avant Garde" w:hAnsi="Avant Garde" w:cs="Avant Garde"/>
                <w:sz w:val="18"/>
                <w:szCs w:val="18"/>
              </w:rPr>
            </w:pPr>
            <w:r>
              <w:rPr>
                <w:rFonts w:ascii="Avant Garde" w:hAnsi="Avant Garde" w:cs="Avant Garde"/>
                <w:sz w:val="18"/>
                <w:szCs w:val="18"/>
              </w:rPr>
              <w:t>$52,203.84</w:t>
            </w:r>
          </w:p>
        </w:tc>
        <w:tc>
          <w:tcPr>
            <w:tcW w:w="1260" w:type="dxa"/>
            <w:tcBorders>
              <w:bottom w:val="none" w:sz="1" w:space="0" w:color="000000"/>
              <w:right w:val="none" w:sz="1" w:space="0" w:color="000000"/>
            </w:tcBorders>
            <w:shd w:val="clear" w:color="auto" w:fill="auto"/>
          </w:tcPr>
          <w:p w14:paraId="2F835DC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DB10B2F" w14:textId="77777777" w:rsidR="00783384" w:rsidRDefault="00783384">
            <w:pPr>
              <w:jc w:val="right"/>
              <w:rPr>
                <w:rFonts w:ascii="Avant Garde" w:hAnsi="Avant Garde" w:cs="Avant Garde"/>
                <w:sz w:val="18"/>
                <w:szCs w:val="18"/>
              </w:rPr>
            </w:pPr>
            <w:r>
              <w:rPr>
                <w:rFonts w:ascii="Avant Garde" w:hAnsi="Avant Garde" w:cs="Avant Garde"/>
                <w:sz w:val="18"/>
                <w:szCs w:val="18"/>
              </w:rPr>
              <w:t>$(10,046.72)</w:t>
            </w:r>
          </w:p>
        </w:tc>
        <w:tc>
          <w:tcPr>
            <w:tcW w:w="899" w:type="dxa"/>
            <w:tcBorders>
              <w:bottom w:val="none" w:sz="1" w:space="0" w:color="000000"/>
              <w:right w:val="none" w:sz="1" w:space="0" w:color="000000"/>
            </w:tcBorders>
            <w:shd w:val="clear" w:color="auto" w:fill="auto"/>
          </w:tcPr>
          <w:p w14:paraId="6C06E1E3" w14:textId="77777777" w:rsidR="00783384" w:rsidRDefault="00783384">
            <w:pPr>
              <w:jc w:val="right"/>
              <w:rPr>
                <w:rFonts w:ascii="Avant Garde" w:hAnsi="Avant Garde" w:cs="Avant Garde"/>
                <w:sz w:val="18"/>
                <w:szCs w:val="18"/>
              </w:rPr>
            </w:pPr>
            <w:r>
              <w:rPr>
                <w:rFonts w:ascii="Avant Garde" w:hAnsi="Avant Garde" w:cs="Avant Garde"/>
                <w:sz w:val="18"/>
                <w:szCs w:val="18"/>
              </w:rPr>
              <w:t>$3,241.12</w:t>
            </w:r>
          </w:p>
        </w:tc>
        <w:tc>
          <w:tcPr>
            <w:tcW w:w="901" w:type="dxa"/>
            <w:tcBorders>
              <w:bottom w:val="none" w:sz="1" w:space="0" w:color="000000"/>
              <w:right w:val="none" w:sz="1" w:space="0" w:color="000000"/>
            </w:tcBorders>
            <w:shd w:val="clear" w:color="auto" w:fill="auto"/>
          </w:tcPr>
          <w:p w14:paraId="5F14BD2B" w14:textId="77777777" w:rsidR="00783384" w:rsidRDefault="00783384">
            <w:pPr>
              <w:jc w:val="right"/>
              <w:rPr>
                <w:rFonts w:ascii="Avant Garde" w:hAnsi="Avant Garde" w:cs="Avant Garde"/>
                <w:sz w:val="18"/>
                <w:szCs w:val="18"/>
              </w:rPr>
            </w:pPr>
            <w:r>
              <w:rPr>
                <w:rFonts w:ascii="Avant Garde" w:hAnsi="Avant Garde" w:cs="Avant Garde"/>
                <w:sz w:val="18"/>
                <w:szCs w:val="18"/>
              </w:rPr>
              <w:t>-11.29%</w:t>
            </w:r>
          </w:p>
        </w:tc>
      </w:tr>
      <w:tr w:rsidR="00783384" w14:paraId="5C3DAA05" w14:textId="77777777">
        <w:tc>
          <w:tcPr>
            <w:tcW w:w="4320" w:type="dxa"/>
            <w:tcBorders>
              <w:left w:val="none" w:sz="1" w:space="0" w:color="000000"/>
              <w:bottom w:val="none" w:sz="1" w:space="0" w:color="000000"/>
              <w:right w:val="none" w:sz="1" w:space="0" w:color="000000"/>
            </w:tcBorders>
            <w:shd w:val="clear" w:color="auto" w:fill="auto"/>
          </w:tcPr>
          <w:p w14:paraId="4D32E991" w14:textId="77777777" w:rsidR="00783384" w:rsidRDefault="00783384">
            <w:pPr>
              <w:rPr>
                <w:rFonts w:ascii="Avant Garde" w:hAnsi="Avant Garde" w:cs="Avant Garde"/>
                <w:sz w:val="18"/>
                <w:szCs w:val="18"/>
              </w:rPr>
            </w:pPr>
            <w:r>
              <w:rPr>
                <w:rFonts w:ascii="Avant Garde" w:hAnsi="Avant Garde" w:cs="Avant Garde"/>
                <w:sz w:val="18"/>
                <w:szCs w:val="18"/>
              </w:rPr>
              <w:t>Estia Health Limited (EHE)</w:t>
            </w:r>
          </w:p>
        </w:tc>
        <w:tc>
          <w:tcPr>
            <w:tcW w:w="1440" w:type="dxa"/>
            <w:tcBorders>
              <w:bottom w:val="none" w:sz="1" w:space="0" w:color="000000"/>
              <w:right w:val="none" w:sz="1" w:space="0" w:color="000000"/>
            </w:tcBorders>
            <w:shd w:val="clear" w:color="auto" w:fill="auto"/>
          </w:tcPr>
          <w:p w14:paraId="353739AA" w14:textId="77777777" w:rsidR="00783384" w:rsidRDefault="00783384">
            <w:pPr>
              <w:jc w:val="right"/>
              <w:rPr>
                <w:rFonts w:ascii="Avant Garde" w:hAnsi="Avant Garde" w:cs="Avant Garde"/>
                <w:sz w:val="18"/>
                <w:szCs w:val="18"/>
              </w:rPr>
            </w:pPr>
            <w:r>
              <w:rPr>
                <w:rFonts w:ascii="Avant Garde" w:hAnsi="Avant Garde" w:cs="Avant Garde"/>
                <w:sz w:val="18"/>
                <w:szCs w:val="18"/>
              </w:rPr>
              <w:t>$9,477.09</w:t>
            </w:r>
          </w:p>
        </w:tc>
        <w:tc>
          <w:tcPr>
            <w:tcW w:w="1260" w:type="dxa"/>
            <w:tcBorders>
              <w:bottom w:val="none" w:sz="1" w:space="0" w:color="000000"/>
              <w:right w:val="none" w:sz="1" w:space="0" w:color="000000"/>
            </w:tcBorders>
            <w:shd w:val="clear" w:color="auto" w:fill="auto"/>
          </w:tcPr>
          <w:p w14:paraId="22AC0E5E"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DAFFD4C" w14:textId="77777777" w:rsidR="00783384" w:rsidRDefault="00783384">
            <w:pPr>
              <w:jc w:val="right"/>
              <w:rPr>
                <w:rFonts w:ascii="Avant Garde" w:hAnsi="Avant Garde" w:cs="Avant Garde"/>
                <w:sz w:val="18"/>
                <w:szCs w:val="18"/>
              </w:rPr>
            </w:pPr>
            <w:r>
              <w:rPr>
                <w:rFonts w:ascii="Avant Garde" w:hAnsi="Avant Garde" w:cs="Avant Garde"/>
                <w:sz w:val="18"/>
                <w:szCs w:val="18"/>
              </w:rPr>
              <w:t>$(6,822.27)</w:t>
            </w:r>
          </w:p>
        </w:tc>
        <w:tc>
          <w:tcPr>
            <w:tcW w:w="899" w:type="dxa"/>
            <w:tcBorders>
              <w:bottom w:val="none" w:sz="1" w:space="0" w:color="000000"/>
              <w:right w:val="none" w:sz="1" w:space="0" w:color="000000"/>
            </w:tcBorders>
            <w:shd w:val="clear" w:color="auto" w:fill="auto"/>
          </w:tcPr>
          <w:p w14:paraId="23951B96" w14:textId="77777777" w:rsidR="00783384" w:rsidRDefault="00783384">
            <w:pPr>
              <w:jc w:val="right"/>
              <w:rPr>
                <w:rFonts w:ascii="Avant Garde" w:hAnsi="Avant Garde" w:cs="Avant Garde"/>
                <w:sz w:val="18"/>
                <w:szCs w:val="18"/>
              </w:rPr>
            </w:pPr>
            <w:r>
              <w:rPr>
                <w:rFonts w:ascii="Avant Garde" w:hAnsi="Avant Garde" w:cs="Avant Garde"/>
                <w:sz w:val="18"/>
                <w:szCs w:val="18"/>
              </w:rPr>
              <w:t>$814.97</w:t>
            </w:r>
          </w:p>
        </w:tc>
        <w:tc>
          <w:tcPr>
            <w:tcW w:w="901" w:type="dxa"/>
            <w:tcBorders>
              <w:bottom w:val="none" w:sz="1" w:space="0" w:color="000000"/>
              <w:right w:val="none" w:sz="1" w:space="0" w:color="000000"/>
            </w:tcBorders>
            <w:shd w:val="clear" w:color="auto" w:fill="auto"/>
          </w:tcPr>
          <w:p w14:paraId="2A500E34" w14:textId="77777777" w:rsidR="00783384" w:rsidRDefault="00783384">
            <w:pPr>
              <w:jc w:val="right"/>
              <w:rPr>
                <w:rFonts w:ascii="Avant Garde" w:hAnsi="Avant Garde" w:cs="Avant Garde"/>
                <w:sz w:val="18"/>
                <w:szCs w:val="18"/>
              </w:rPr>
            </w:pPr>
            <w:r>
              <w:rPr>
                <w:rFonts w:ascii="Avant Garde" w:hAnsi="Avant Garde" w:cs="Avant Garde"/>
                <w:sz w:val="18"/>
                <w:szCs w:val="18"/>
              </w:rPr>
              <w:t>-38.06%</w:t>
            </w:r>
          </w:p>
        </w:tc>
      </w:tr>
      <w:tr w:rsidR="00783384" w14:paraId="6578920B" w14:textId="77777777">
        <w:tc>
          <w:tcPr>
            <w:tcW w:w="4320" w:type="dxa"/>
            <w:tcBorders>
              <w:left w:val="none" w:sz="1" w:space="0" w:color="000000"/>
              <w:bottom w:val="none" w:sz="1" w:space="0" w:color="000000"/>
              <w:right w:val="none" w:sz="1" w:space="0" w:color="000000"/>
            </w:tcBorders>
            <w:shd w:val="clear" w:color="auto" w:fill="auto"/>
          </w:tcPr>
          <w:p w14:paraId="44B06672" w14:textId="77777777" w:rsidR="00783384" w:rsidRDefault="00783384">
            <w:pPr>
              <w:rPr>
                <w:rFonts w:ascii="Avant Garde" w:hAnsi="Avant Garde" w:cs="Avant Garde"/>
                <w:sz w:val="18"/>
                <w:szCs w:val="18"/>
              </w:rPr>
            </w:pPr>
            <w:r>
              <w:rPr>
                <w:rFonts w:ascii="Avant Garde" w:hAnsi="Avant Garde" w:cs="Avant Garde"/>
                <w:sz w:val="18"/>
                <w:szCs w:val="18"/>
              </w:rPr>
              <w:t>HUB24 Limited (HUB)</w:t>
            </w:r>
          </w:p>
        </w:tc>
        <w:tc>
          <w:tcPr>
            <w:tcW w:w="1440" w:type="dxa"/>
            <w:tcBorders>
              <w:bottom w:val="none" w:sz="1" w:space="0" w:color="000000"/>
              <w:right w:val="none" w:sz="1" w:space="0" w:color="000000"/>
            </w:tcBorders>
            <w:shd w:val="clear" w:color="auto" w:fill="auto"/>
          </w:tcPr>
          <w:p w14:paraId="3E56FB15" w14:textId="77777777" w:rsidR="00783384" w:rsidRDefault="00783384">
            <w:pPr>
              <w:jc w:val="right"/>
              <w:rPr>
                <w:rFonts w:ascii="Avant Garde" w:hAnsi="Avant Garde" w:cs="Avant Garde"/>
                <w:sz w:val="18"/>
                <w:szCs w:val="18"/>
              </w:rPr>
            </w:pPr>
            <w:r>
              <w:rPr>
                <w:rFonts w:ascii="Avant Garde" w:hAnsi="Avant Garde" w:cs="Avant Garde"/>
                <w:sz w:val="18"/>
                <w:szCs w:val="18"/>
              </w:rPr>
              <w:t>$39,664.50</w:t>
            </w:r>
          </w:p>
        </w:tc>
        <w:tc>
          <w:tcPr>
            <w:tcW w:w="1260" w:type="dxa"/>
            <w:tcBorders>
              <w:bottom w:val="none" w:sz="1" w:space="0" w:color="000000"/>
              <w:right w:val="none" w:sz="1" w:space="0" w:color="000000"/>
            </w:tcBorders>
            <w:shd w:val="clear" w:color="auto" w:fill="auto"/>
          </w:tcPr>
          <w:p w14:paraId="29EB1C0A"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B9F6315" w14:textId="77777777" w:rsidR="00783384" w:rsidRDefault="00783384">
            <w:pPr>
              <w:jc w:val="right"/>
              <w:rPr>
                <w:rFonts w:ascii="Avant Garde" w:hAnsi="Avant Garde" w:cs="Avant Garde"/>
                <w:sz w:val="18"/>
                <w:szCs w:val="18"/>
              </w:rPr>
            </w:pPr>
            <w:r>
              <w:rPr>
                <w:rFonts w:ascii="Avant Garde" w:hAnsi="Avant Garde" w:cs="Avant Garde"/>
                <w:sz w:val="18"/>
                <w:szCs w:val="18"/>
              </w:rPr>
              <w:t>$(11,003.70)</w:t>
            </w:r>
          </w:p>
        </w:tc>
        <w:tc>
          <w:tcPr>
            <w:tcW w:w="899" w:type="dxa"/>
            <w:tcBorders>
              <w:bottom w:val="none" w:sz="1" w:space="0" w:color="000000"/>
              <w:right w:val="none" w:sz="1" w:space="0" w:color="000000"/>
            </w:tcBorders>
            <w:shd w:val="clear" w:color="auto" w:fill="auto"/>
          </w:tcPr>
          <w:p w14:paraId="6CA8DFFD" w14:textId="77777777" w:rsidR="00783384" w:rsidRDefault="00783384">
            <w:pPr>
              <w:jc w:val="right"/>
              <w:rPr>
                <w:rFonts w:ascii="Avant Garde" w:hAnsi="Avant Garde" w:cs="Avant Garde"/>
                <w:sz w:val="18"/>
                <w:szCs w:val="18"/>
              </w:rPr>
            </w:pPr>
            <w:r>
              <w:rPr>
                <w:rFonts w:ascii="Avant Garde" w:hAnsi="Avant Garde" w:cs="Avant Garde"/>
                <w:sz w:val="18"/>
                <w:szCs w:val="18"/>
              </w:rPr>
              <w:t>$260.17</w:t>
            </w:r>
          </w:p>
        </w:tc>
        <w:tc>
          <w:tcPr>
            <w:tcW w:w="901" w:type="dxa"/>
            <w:tcBorders>
              <w:bottom w:val="none" w:sz="1" w:space="0" w:color="000000"/>
              <w:right w:val="none" w:sz="1" w:space="0" w:color="000000"/>
            </w:tcBorders>
            <w:shd w:val="clear" w:color="auto" w:fill="auto"/>
          </w:tcPr>
          <w:p w14:paraId="25A5D211" w14:textId="77777777" w:rsidR="00783384" w:rsidRDefault="00783384">
            <w:pPr>
              <w:jc w:val="right"/>
              <w:rPr>
                <w:rFonts w:ascii="Avant Garde" w:hAnsi="Avant Garde" w:cs="Avant Garde"/>
                <w:sz w:val="18"/>
                <w:szCs w:val="18"/>
              </w:rPr>
            </w:pPr>
            <w:r>
              <w:rPr>
                <w:rFonts w:ascii="Avant Garde" w:hAnsi="Avant Garde" w:cs="Avant Garde"/>
                <w:sz w:val="18"/>
                <w:szCs w:val="18"/>
              </w:rPr>
              <w:t>-21.22%</w:t>
            </w:r>
          </w:p>
        </w:tc>
      </w:tr>
      <w:tr w:rsidR="00783384" w14:paraId="48A9A891" w14:textId="77777777">
        <w:tc>
          <w:tcPr>
            <w:tcW w:w="4320" w:type="dxa"/>
            <w:tcBorders>
              <w:left w:val="none" w:sz="1" w:space="0" w:color="000000"/>
              <w:bottom w:val="none" w:sz="1" w:space="0" w:color="000000"/>
              <w:right w:val="none" w:sz="1" w:space="0" w:color="000000"/>
            </w:tcBorders>
            <w:shd w:val="clear" w:color="auto" w:fill="auto"/>
          </w:tcPr>
          <w:p w14:paraId="5D878EDB" w14:textId="77777777" w:rsidR="00783384" w:rsidRDefault="00783384">
            <w:pPr>
              <w:rPr>
                <w:rFonts w:ascii="Avant Garde" w:hAnsi="Avant Garde" w:cs="Avant Garde"/>
                <w:sz w:val="18"/>
                <w:szCs w:val="18"/>
              </w:rPr>
            </w:pPr>
            <w:r>
              <w:rPr>
                <w:rFonts w:ascii="Avant Garde" w:hAnsi="Avant Garde" w:cs="Avant Garde"/>
                <w:sz w:val="18"/>
                <w:szCs w:val="18"/>
              </w:rPr>
              <w:t>Iluka Resources Limited (ILU)</w:t>
            </w:r>
          </w:p>
        </w:tc>
        <w:tc>
          <w:tcPr>
            <w:tcW w:w="1440" w:type="dxa"/>
            <w:tcBorders>
              <w:bottom w:val="none" w:sz="1" w:space="0" w:color="000000"/>
              <w:right w:val="none" w:sz="1" w:space="0" w:color="000000"/>
            </w:tcBorders>
            <w:shd w:val="clear" w:color="auto" w:fill="auto"/>
          </w:tcPr>
          <w:p w14:paraId="34803FC0" w14:textId="77777777" w:rsidR="00783384" w:rsidRDefault="00783384">
            <w:pPr>
              <w:jc w:val="right"/>
              <w:rPr>
                <w:rFonts w:ascii="Avant Garde" w:hAnsi="Avant Garde" w:cs="Avant Garde"/>
                <w:sz w:val="18"/>
                <w:szCs w:val="18"/>
              </w:rPr>
            </w:pPr>
            <w:r>
              <w:rPr>
                <w:rFonts w:ascii="Avant Garde" w:hAnsi="Avant Garde" w:cs="Avant Garde"/>
                <w:sz w:val="18"/>
                <w:szCs w:val="18"/>
              </w:rPr>
              <w:t>$24,125.50</w:t>
            </w:r>
          </w:p>
        </w:tc>
        <w:tc>
          <w:tcPr>
            <w:tcW w:w="1260" w:type="dxa"/>
            <w:tcBorders>
              <w:bottom w:val="none" w:sz="1" w:space="0" w:color="000000"/>
              <w:right w:val="none" w:sz="1" w:space="0" w:color="000000"/>
            </w:tcBorders>
            <w:shd w:val="clear" w:color="auto" w:fill="auto"/>
          </w:tcPr>
          <w:p w14:paraId="371A7A93"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0DDD1A5E" w14:textId="77777777" w:rsidR="00783384" w:rsidRDefault="00783384">
            <w:pPr>
              <w:jc w:val="right"/>
              <w:rPr>
                <w:rFonts w:ascii="Avant Garde" w:hAnsi="Avant Garde" w:cs="Avant Garde"/>
                <w:sz w:val="18"/>
                <w:szCs w:val="18"/>
              </w:rPr>
            </w:pPr>
            <w:r>
              <w:rPr>
                <w:rFonts w:ascii="Avant Garde" w:hAnsi="Avant Garde" w:cs="Avant Garde"/>
                <w:sz w:val="18"/>
                <w:szCs w:val="18"/>
              </w:rPr>
              <w:t>$(6,299.75)</w:t>
            </w:r>
          </w:p>
        </w:tc>
        <w:tc>
          <w:tcPr>
            <w:tcW w:w="899" w:type="dxa"/>
            <w:tcBorders>
              <w:bottom w:val="none" w:sz="1" w:space="0" w:color="000000"/>
              <w:right w:val="none" w:sz="1" w:space="0" w:color="000000"/>
            </w:tcBorders>
            <w:shd w:val="clear" w:color="auto" w:fill="auto"/>
          </w:tcPr>
          <w:p w14:paraId="76494E21" w14:textId="77777777" w:rsidR="00783384" w:rsidRDefault="00783384">
            <w:pPr>
              <w:jc w:val="right"/>
              <w:rPr>
                <w:rFonts w:ascii="Avant Garde" w:hAnsi="Avant Garde" w:cs="Avant Garde"/>
                <w:sz w:val="18"/>
                <w:szCs w:val="18"/>
              </w:rPr>
            </w:pPr>
            <w:r>
              <w:rPr>
                <w:rFonts w:ascii="Avant Garde" w:hAnsi="Avant Garde" w:cs="Avant Garde"/>
                <w:sz w:val="18"/>
                <w:szCs w:val="18"/>
              </w:rPr>
              <w:t>$367.25</w:t>
            </w:r>
          </w:p>
        </w:tc>
        <w:tc>
          <w:tcPr>
            <w:tcW w:w="901" w:type="dxa"/>
            <w:tcBorders>
              <w:bottom w:val="none" w:sz="1" w:space="0" w:color="000000"/>
              <w:right w:val="none" w:sz="1" w:space="0" w:color="000000"/>
            </w:tcBorders>
            <w:shd w:val="clear" w:color="auto" w:fill="auto"/>
          </w:tcPr>
          <w:p w14:paraId="75473ADA" w14:textId="77777777" w:rsidR="00783384" w:rsidRDefault="00783384">
            <w:pPr>
              <w:jc w:val="right"/>
              <w:rPr>
                <w:rFonts w:ascii="Avant Garde" w:hAnsi="Avant Garde" w:cs="Avant Garde"/>
                <w:sz w:val="18"/>
                <w:szCs w:val="18"/>
              </w:rPr>
            </w:pPr>
            <w:r>
              <w:rPr>
                <w:rFonts w:ascii="Avant Garde" w:hAnsi="Avant Garde" w:cs="Avant Garde"/>
                <w:sz w:val="18"/>
                <w:szCs w:val="18"/>
              </w:rPr>
              <w:t>-19.59%</w:t>
            </w:r>
          </w:p>
        </w:tc>
      </w:tr>
      <w:tr w:rsidR="00783384" w14:paraId="3261082D" w14:textId="77777777">
        <w:tc>
          <w:tcPr>
            <w:tcW w:w="4320" w:type="dxa"/>
            <w:tcBorders>
              <w:left w:val="none" w:sz="1" w:space="0" w:color="000000"/>
              <w:bottom w:val="none" w:sz="1" w:space="0" w:color="000000"/>
              <w:right w:val="none" w:sz="1" w:space="0" w:color="000000"/>
            </w:tcBorders>
            <w:shd w:val="clear" w:color="auto" w:fill="auto"/>
          </w:tcPr>
          <w:p w14:paraId="2FB4A7C1" w14:textId="77777777" w:rsidR="00783384" w:rsidRDefault="00783384">
            <w:pPr>
              <w:rPr>
                <w:rFonts w:ascii="Avant Garde" w:hAnsi="Avant Garde" w:cs="Avant Garde"/>
                <w:sz w:val="18"/>
                <w:szCs w:val="18"/>
              </w:rPr>
            </w:pPr>
            <w:r>
              <w:rPr>
                <w:rFonts w:ascii="Avant Garde" w:hAnsi="Avant Garde" w:cs="Avant Garde"/>
                <w:sz w:val="18"/>
                <w:szCs w:val="18"/>
              </w:rPr>
              <w:t>JB Hi-Fi Limited (JBH)</w:t>
            </w:r>
          </w:p>
        </w:tc>
        <w:tc>
          <w:tcPr>
            <w:tcW w:w="1440" w:type="dxa"/>
            <w:tcBorders>
              <w:bottom w:val="none" w:sz="1" w:space="0" w:color="000000"/>
              <w:right w:val="none" w:sz="1" w:space="0" w:color="000000"/>
            </w:tcBorders>
            <w:shd w:val="clear" w:color="auto" w:fill="auto"/>
          </w:tcPr>
          <w:p w14:paraId="4094723A" w14:textId="77777777" w:rsidR="00783384" w:rsidRDefault="00783384">
            <w:pPr>
              <w:jc w:val="right"/>
              <w:rPr>
                <w:rFonts w:ascii="Avant Garde" w:hAnsi="Avant Garde" w:cs="Avant Garde"/>
                <w:sz w:val="18"/>
                <w:szCs w:val="18"/>
              </w:rPr>
            </w:pPr>
            <w:r>
              <w:rPr>
                <w:rFonts w:ascii="Avant Garde" w:hAnsi="Avant Garde" w:cs="Avant Garde"/>
                <w:sz w:val="18"/>
                <w:szCs w:val="18"/>
              </w:rPr>
              <w:t>$37,005.80</w:t>
            </w:r>
          </w:p>
        </w:tc>
        <w:tc>
          <w:tcPr>
            <w:tcW w:w="1260" w:type="dxa"/>
            <w:tcBorders>
              <w:bottom w:val="none" w:sz="1" w:space="0" w:color="000000"/>
              <w:right w:val="none" w:sz="1" w:space="0" w:color="000000"/>
            </w:tcBorders>
            <w:shd w:val="clear" w:color="auto" w:fill="auto"/>
          </w:tcPr>
          <w:p w14:paraId="19EEF01E"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7E7E6897" w14:textId="77777777" w:rsidR="00783384" w:rsidRDefault="00783384">
            <w:pPr>
              <w:jc w:val="right"/>
              <w:rPr>
                <w:rFonts w:ascii="Avant Garde" w:hAnsi="Avant Garde" w:cs="Avant Garde"/>
                <w:sz w:val="18"/>
                <w:szCs w:val="18"/>
              </w:rPr>
            </w:pPr>
            <w:r>
              <w:rPr>
                <w:rFonts w:ascii="Avant Garde" w:hAnsi="Avant Garde" w:cs="Avant Garde"/>
                <w:sz w:val="18"/>
                <w:szCs w:val="18"/>
              </w:rPr>
              <w:t>$14,774.80</w:t>
            </w:r>
          </w:p>
        </w:tc>
        <w:tc>
          <w:tcPr>
            <w:tcW w:w="899" w:type="dxa"/>
            <w:tcBorders>
              <w:bottom w:val="none" w:sz="1" w:space="0" w:color="000000"/>
              <w:right w:val="none" w:sz="1" w:space="0" w:color="000000"/>
            </w:tcBorders>
            <w:shd w:val="clear" w:color="auto" w:fill="auto"/>
          </w:tcPr>
          <w:p w14:paraId="527F63D0" w14:textId="77777777" w:rsidR="00783384" w:rsidRDefault="00783384">
            <w:pPr>
              <w:jc w:val="right"/>
              <w:rPr>
                <w:rFonts w:ascii="Avant Garde" w:hAnsi="Avant Garde" w:cs="Avant Garde"/>
                <w:sz w:val="18"/>
                <w:szCs w:val="18"/>
              </w:rPr>
            </w:pPr>
            <w:r>
              <w:rPr>
                <w:rFonts w:ascii="Avant Garde" w:hAnsi="Avant Garde" w:cs="Avant Garde"/>
                <w:sz w:val="18"/>
                <w:szCs w:val="18"/>
              </w:rPr>
              <w:t>$1,290.00</w:t>
            </w:r>
          </w:p>
        </w:tc>
        <w:tc>
          <w:tcPr>
            <w:tcW w:w="901" w:type="dxa"/>
            <w:tcBorders>
              <w:bottom w:val="none" w:sz="1" w:space="0" w:color="000000"/>
              <w:right w:val="none" w:sz="1" w:space="0" w:color="000000"/>
            </w:tcBorders>
            <w:shd w:val="clear" w:color="auto" w:fill="auto"/>
          </w:tcPr>
          <w:p w14:paraId="7C24FF3F" w14:textId="77777777" w:rsidR="00783384" w:rsidRDefault="00783384">
            <w:pPr>
              <w:jc w:val="right"/>
              <w:rPr>
                <w:rFonts w:ascii="Avant Garde" w:hAnsi="Avant Garde" w:cs="Avant Garde"/>
                <w:sz w:val="18"/>
                <w:szCs w:val="18"/>
              </w:rPr>
            </w:pPr>
            <w:r>
              <w:rPr>
                <w:rFonts w:ascii="Avant Garde" w:hAnsi="Avant Garde" w:cs="Avant Garde"/>
                <w:sz w:val="18"/>
                <w:szCs w:val="18"/>
              </w:rPr>
              <w:t>74.11%</w:t>
            </w:r>
          </w:p>
        </w:tc>
      </w:tr>
      <w:tr w:rsidR="00783384" w14:paraId="4B4E81F4" w14:textId="77777777">
        <w:tc>
          <w:tcPr>
            <w:tcW w:w="4320" w:type="dxa"/>
            <w:tcBorders>
              <w:left w:val="none" w:sz="1" w:space="0" w:color="000000"/>
              <w:bottom w:val="none" w:sz="1" w:space="0" w:color="000000"/>
              <w:right w:val="none" w:sz="1" w:space="0" w:color="000000"/>
            </w:tcBorders>
            <w:shd w:val="clear" w:color="auto" w:fill="auto"/>
          </w:tcPr>
          <w:p w14:paraId="4F837C97" w14:textId="77777777" w:rsidR="00783384" w:rsidRDefault="00783384">
            <w:pPr>
              <w:rPr>
                <w:rFonts w:ascii="Avant Garde" w:hAnsi="Avant Garde" w:cs="Avant Garde"/>
                <w:sz w:val="18"/>
                <w:szCs w:val="18"/>
              </w:rPr>
            </w:pPr>
            <w:r>
              <w:rPr>
                <w:rFonts w:ascii="Avant Garde" w:hAnsi="Avant Garde" w:cs="Avant Garde"/>
                <w:sz w:val="18"/>
                <w:szCs w:val="18"/>
              </w:rPr>
              <w:t>Macquarie Group Limited (MQG)</w:t>
            </w:r>
          </w:p>
        </w:tc>
        <w:tc>
          <w:tcPr>
            <w:tcW w:w="1440" w:type="dxa"/>
            <w:tcBorders>
              <w:bottom w:val="none" w:sz="1" w:space="0" w:color="000000"/>
              <w:right w:val="none" w:sz="1" w:space="0" w:color="000000"/>
            </w:tcBorders>
            <w:shd w:val="clear" w:color="auto" w:fill="auto"/>
          </w:tcPr>
          <w:p w14:paraId="024F8952" w14:textId="77777777" w:rsidR="00783384" w:rsidRDefault="00783384">
            <w:pPr>
              <w:jc w:val="right"/>
              <w:rPr>
                <w:rFonts w:ascii="Avant Garde" w:hAnsi="Avant Garde" w:cs="Avant Garde"/>
                <w:sz w:val="18"/>
                <w:szCs w:val="18"/>
              </w:rPr>
            </w:pPr>
            <w:r>
              <w:rPr>
                <w:rFonts w:ascii="Avant Garde" w:hAnsi="Avant Garde" w:cs="Avant Garde"/>
                <w:sz w:val="18"/>
                <w:szCs w:val="18"/>
              </w:rPr>
              <w:t>$76,497.00</w:t>
            </w:r>
          </w:p>
        </w:tc>
        <w:tc>
          <w:tcPr>
            <w:tcW w:w="1260" w:type="dxa"/>
            <w:tcBorders>
              <w:bottom w:val="none" w:sz="1" w:space="0" w:color="000000"/>
              <w:right w:val="none" w:sz="1" w:space="0" w:color="000000"/>
            </w:tcBorders>
            <w:shd w:val="clear" w:color="auto" w:fill="auto"/>
          </w:tcPr>
          <w:p w14:paraId="4053C7CF"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692532CE" w14:textId="77777777" w:rsidR="00783384" w:rsidRDefault="00783384">
            <w:pPr>
              <w:jc w:val="right"/>
              <w:rPr>
                <w:rFonts w:ascii="Avant Garde" w:hAnsi="Avant Garde" w:cs="Avant Garde"/>
                <w:sz w:val="18"/>
                <w:szCs w:val="18"/>
              </w:rPr>
            </w:pPr>
            <w:r>
              <w:rPr>
                <w:rFonts w:ascii="Avant Garde" w:hAnsi="Avant Garde" w:cs="Avant Garde"/>
                <w:sz w:val="18"/>
                <w:szCs w:val="18"/>
              </w:rPr>
              <w:t>$(3,705.80)</w:t>
            </w:r>
          </w:p>
        </w:tc>
        <w:tc>
          <w:tcPr>
            <w:tcW w:w="899" w:type="dxa"/>
            <w:tcBorders>
              <w:bottom w:val="none" w:sz="1" w:space="0" w:color="000000"/>
              <w:right w:val="none" w:sz="1" w:space="0" w:color="000000"/>
            </w:tcBorders>
            <w:shd w:val="clear" w:color="auto" w:fill="auto"/>
          </w:tcPr>
          <w:p w14:paraId="531AFB2D" w14:textId="77777777" w:rsidR="00783384" w:rsidRDefault="00783384">
            <w:pPr>
              <w:jc w:val="right"/>
              <w:rPr>
                <w:rFonts w:ascii="Avant Garde" w:hAnsi="Avant Garde" w:cs="Avant Garde"/>
                <w:sz w:val="18"/>
                <w:szCs w:val="18"/>
              </w:rPr>
            </w:pPr>
            <w:r>
              <w:rPr>
                <w:rFonts w:ascii="Avant Garde" w:hAnsi="Avant Garde" w:cs="Avant Garde"/>
                <w:sz w:val="18"/>
                <w:szCs w:val="18"/>
              </w:rPr>
              <w:t>$2,773.50</w:t>
            </w:r>
          </w:p>
        </w:tc>
        <w:tc>
          <w:tcPr>
            <w:tcW w:w="901" w:type="dxa"/>
            <w:tcBorders>
              <w:bottom w:val="none" w:sz="1" w:space="0" w:color="000000"/>
              <w:right w:val="none" w:sz="1" w:space="0" w:color="000000"/>
            </w:tcBorders>
            <w:shd w:val="clear" w:color="auto" w:fill="auto"/>
          </w:tcPr>
          <w:p w14:paraId="4D22CE3B" w14:textId="77777777" w:rsidR="00783384" w:rsidRDefault="00783384">
            <w:pPr>
              <w:jc w:val="right"/>
              <w:rPr>
                <w:rFonts w:ascii="Avant Garde" w:hAnsi="Avant Garde" w:cs="Avant Garde"/>
                <w:sz w:val="18"/>
                <w:szCs w:val="18"/>
              </w:rPr>
            </w:pPr>
            <w:r>
              <w:rPr>
                <w:rFonts w:ascii="Avant Garde" w:hAnsi="Avant Garde" w:cs="Avant Garde"/>
                <w:sz w:val="18"/>
                <w:szCs w:val="18"/>
              </w:rPr>
              <w:t>-1.21%</w:t>
            </w:r>
          </w:p>
        </w:tc>
      </w:tr>
      <w:tr w:rsidR="00783384" w14:paraId="4AC9CA7A" w14:textId="77777777">
        <w:tc>
          <w:tcPr>
            <w:tcW w:w="4320" w:type="dxa"/>
            <w:tcBorders>
              <w:left w:val="none" w:sz="1" w:space="0" w:color="000000"/>
              <w:bottom w:val="none" w:sz="1" w:space="0" w:color="000000"/>
              <w:right w:val="none" w:sz="1" w:space="0" w:color="000000"/>
            </w:tcBorders>
            <w:shd w:val="clear" w:color="auto" w:fill="auto"/>
          </w:tcPr>
          <w:p w14:paraId="1DDC4349" w14:textId="77777777" w:rsidR="00783384" w:rsidRDefault="00783384">
            <w:pPr>
              <w:rPr>
                <w:rFonts w:ascii="Avant Garde" w:hAnsi="Avant Garde" w:cs="Avant Garde"/>
                <w:sz w:val="18"/>
                <w:szCs w:val="18"/>
              </w:rPr>
            </w:pPr>
            <w:r>
              <w:rPr>
                <w:rFonts w:ascii="Avant Garde" w:hAnsi="Avant Garde" w:cs="Avant Garde"/>
                <w:sz w:val="18"/>
                <w:szCs w:val="18"/>
              </w:rPr>
              <w:t>Orora Limited (ORA)</w:t>
            </w:r>
          </w:p>
        </w:tc>
        <w:tc>
          <w:tcPr>
            <w:tcW w:w="1440" w:type="dxa"/>
            <w:tcBorders>
              <w:bottom w:val="none" w:sz="1" w:space="0" w:color="000000"/>
              <w:right w:val="none" w:sz="1" w:space="0" w:color="000000"/>
            </w:tcBorders>
            <w:shd w:val="clear" w:color="auto" w:fill="auto"/>
          </w:tcPr>
          <w:p w14:paraId="260E129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04EC5193" w14:textId="77777777" w:rsidR="00783384" w:rsidRDefault="00783384">
            <w:pPr>
              <w:jc w:val="right"/>
              <w:rPr>
                <w:rFonts w:ascii="Avant Garde" w:hAnsi="Avant Garde" w:cs="Avant Garde"/>
                <w:sz w:val="18"/>
                <w:szCs w:val="18"/>
              </w:rPr>
            </w:pPr>
            <w:r>
              <w:rPr>
                <w:rFonts w:ascii="Avant Garde" w:hAnsi="Avant Garde" w:cs="Avant Garde"/>
                <w:sz w:val="18"/>
                <w:szCs w:val="18"/>
              </w:rPr>
              <w:t>$(1,786.24)</w:t>
            </w:r>
          </w:p>
        </w:tc>
        <w:tc>
          <w:tcPr>
            <w:tcW w:w="1260" w:type="dxa"/>
            <w:tcBorders>
              <w:bottom w:val="none" w:sz="1" w:space="0" w:color="000000"/>
              <w:right w:val="none" w:sz="1" w:space="0" w:color="000000"/>
            </w:tcBorders>
            <w:shd w:val="clear" w:color="auto" w:fill="auto"/>
          </w:tcPr>
          <w:p w14:paraId="79022DA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639E0A73" w14:textId="77777777" w:rsidR="00783384" w:rsidRDefault="00783384">
            <w:pPr>
              <w:jc w:val="right"/>
              <w:rPr>
                <w:rFonts w:ascii="Avant Garde" w:hAnsi="Avant Garde" w:cs="Avant Garde"/>
                <w:sz w:val="18"/>
                <w:szCs w:val="18"/>
              </w:rPr>
            </w:pPr>
            <w:r>
              <w:rPr>
                <w:rFonts w:ascii="Avant Garde" w:hAnsi="Avant Garde" w:cs="Avant Garde"/>
                <w:sz w:val="18"/>
                <w:szCs w:val="18"/>
              </w:rPr>
              <w:t>$1,170.00</w:t>
            </w:r>
          </w:p>
        </w:tc>
        <w:tc>
          <w:tcPr>
            <w:tcW w:w="901" w:type="dxa"/>
            <w:tcBorders>
              <w:bottom w:val="none" w:sz="1" w:space="0" w:color="000000"/>
              <w:right w:val="none" w:sz="1" w:space="0" w:color="000000"/>
            </w:tcBorders>
            <w:shd w:val="clear" w:color="auto" w:fill="auto"/>
          </w:tcPr>
          <w:p w14:paraId="4103D331" w14:textId="77777777" w:rsidR="00783384" w:rsidRDefault="00783384">
            <w:pPr>
              <w:jc w:val="right"/>
              <w:rPr>
                <w:rFonts w:ascii="Avant Garde" w:hAnsi="Avant Garde" w:cs="Avant Garde"/>
                <w:sz w:val="18"/>
                <w:szCs w:val="18"/>
              </w:rPr>
            </w:pPr>
            <w:r>
              <w:rPr>
                <w:rFonts w:ascii="Avant Garde" w:hAnsi="Avant Garde" w:cs="Avant Garde"/>
                <w:sz w:val="18"/>
                <w:szCs w:val="18"/>
              </w:rPr>
              <w:t>-1.07%</w:t>
            </w:r>
          </w:p>
        </w:tc>
      </w:tr>
      <w:tr w:rsidR="00783384" w14:paraId="75133498" w14:textId="77777777">
        <w:tc>
          <w:tcPr>
            <w:tcW w:w="4320" w:type="dxa"/>
            <w:tcBorders>
              <w:left w:val="none" w:sz="1" w:space="0" w:color="000000"/>
              <w:bottom w:val="none" w:sz="1" w:space="0" w:color="000000"/>
              <w:right w:val="none" w:sz="1" w:space="0" w:color="000000"/>
            </w:tcBorders>
            <w:shd w:val="clear" w:color="auto" w:fill="auto"/>
          </w:tcPr>
          <w:p w14:paraId="3A6995B1" w14:textId="77777777" w:rsidR="00783384" w:rsidRDefault="00783384">
            <w:pPr>
              <w:rPr>
                <w:rFonts w:ascii="Avant Garde" w:hAnsi="Avant Garde" w:cs="Avant Garde"/>
                <w:sz w:val="18"/>
                <w:szCs w:val="18"/>
              </w:rPr>
            </w:pPr>
            <w:r>
              <w:rPr>
                <w:rFonts w:ascii="Avant Garde" w:hAnsi="Avant Garde" w:cs="Avant Garde"/>
                <w:sz w:val="18"/>
                <w:szCs w:val="18"/>
              </w:rPr>
              <w:t>ResMed Inc. (RMD)</w:t>
            </w:r>
          </w:p>
        </w:tc>
        <w:tc>
          <w:tcPr>
            <w:tcW w:w="1440" w:type="dxa"/>
            <w:tcBorders>
              <w:bottom w:val="none" w:sz="1" w:space="0" w:color="000000"/>
              <w:right w:val="none" w:sz="1" w:space="0" w:color="000000"/>
            </w:tcBorders>
            <w:shd w:val="clear" w:color="auto" w:fill="auto"/>
          </w:tcPr>
          <w:p w14:paraId="7FA08C4D" w14:textId="77777777" w:rsidR="00783384" w:rsidRDefault="00783384">
            <w:pPr>
              <w:jc w:val="right"/>
              <w:rPr>
                <w:rFonts w:ascii="Avant Garde" w:hAnsi="Avant Garde" w:cs="Avant Garde"/>
                <w:sz w:val="18"/>
                <w:szCs w:val="18"/>
              </w:rPr>
            </w:pPr>
            <w:r>
              <w:rPr>
                <w:rFonts w:ascii="Avant Garde" w:hAnsi="Avant Garde" w:cs="Avant Garde"/>
                <w:sz w:val="18"/>
                <w:szCs w:val="18"/>
              </w:rPr>
              <w:t>$137,700.00</w:t>
            </w:r>
          </w:p>
        </w:tc>
        <w:tc>
          <w:tcPr>
            <w:tcW w:w="1260" w:type="dxa"/>
            <w:tcBorders>
              <w:bottom w:val="none" w:sz="1" w:space="0" w:color="000000"/>
              <w:right w:val="none" w:sz="1" w:space="0" w:color="000000"/>
            </w:tcBorders>
            <w:shd w:val="clear" w:color="auto" w:fill="auto"/>
          </w:tcPr>
          <w:p w14:paraId="4D33607B"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470927EC" w14:textId="77777777" w:rsidR="00783384" w:rsidRDefault="00783384">
            <w:pPr>
              <w:jc w:val="right"/>
              <w:rPr>
                <w:rFonts w:ascii="Avant Garde" w:hAnsi="Avant Garde" w:cs="Avant Garde"/>
                <w:sz w:val="18"/>
                <w:szCs w:val="18"/>
              </w:rPr>
            </w:pPr>
            <w:r>
              <w:rPr>
                <w:rFonts w:ascii="Avant Garde" w:hAnsi="Avant Garde" w:cs="Avant Garde"/>
                <w:sz w:val="18"/>
                <w:szCs w:val="18"/>
              </w:rPr>
              <w:t>$51,850.00</w:t>
            </w:r>
          </w:p>
        </w:tc>
        <w:tc>
          <w:tcPr>
            <w:tcW w:w="899" w:type="dxa"/>
            <w:tcBorders>
              <w:bottom w:val="none" w:sz="1" w:space="0" w:color="000000"/>
              <w:right w:val="none" w:sz="1" w:space="0" w:color="000000"/>
            </w:tcBorders>
            <w:shd w:val="clear" w:color="auto" w:fill="auto"/>
          </w:tcPr>
          <w:p w14:paraId="454D6F63" w14:textId="77777777" w:rsidR="00783384" w:rsidRDefault="00783384">
            <w:pPr>
              <w:jc w:val="right"/>
              <w:rPr>
                <w:rFonts w:ascii="Avant Garde" w:hAnsi="Avant Garde" w:cs="Avant Garde"/>
                <w:sz w:val="18"/>
                <w:szCs w:val="18"/>
              </w:rPr>
            </w:pPr>
            <w:r>
              <w:rPr>
                <w:rFonts w:ascii="Avant Garde" w:hAnsi="Avant Garde" w:cs="Avant Garde"/>
                <w:sz w:val="18"/>
                <w:szCs w:val="18"/>
              </w:rPr>
              <w:t>$1,162.54</w:t>
            </w:r>
          </w:p>
        </w:tc>
        <w:tc>
          <w:tcPr>
            <w:tcW w:w="901" w:type="dxa"/>
            <w:tcBorders>
              <w:bottom w:val="none" w:sz="1" w:space="0" w:color="000000"/>
              <w:right w:val="none" w:sz="1" w:space="0" w:color="000000"/>
            </w:tcBorders>
            <w:shd w:val="clear" w:color="auto" w:fill="auto"/>
          </w:tcPr>
          <w:p w14:paraId="46B6FCF6" w14:textId="77777777" w:rsidR="00783384" w:rsidRDefault="00783384">
            <w:pPr>
              <w:jc w:val="right"/>
              <w:rPr>
                <w:rFonts w:ascii="Avant Garde" w:hAnsi="Avant Garde" w:cs="Avant Garde"/>
                <w:sz w:val="18"/>
                <w:szCs w:val="18"/>
              </w:rPr>
            </w:pPr>
            <w:r>
              <w:rPr>
                <w:rFonts w:ascii="Avant Garde" w:hAnsi="Avant Garde" w:cs="Avant Garde"/>
                <w:sz w:val="18"/>
                <w:szCs w:val="18"/>
              </w:rPr>
              <w:t>61.98%</w:t>
            </w:r>
          </w:p>
        </w:tc>
      </w:tr>
      <w:tr w:rsidR="00783384" w14:paraId="1FD86E07" w14:textId="77777777">
        <w:tc>
          <w:tcPr>
            <w:tcW w:w="4320" w:type="dxa"/>
            <w:tcBorders>
              <w:left w:val="none" w:sz="1" w:space="0" w:color="000000"/>
              <w:bottom w:val="none" w:sz="1" w:space="0" w:color="000000"/>
              <w:right w:val="none" w:sz="1" w:space="0" w:color="000000"/>
            </w:tcBorders>
            <w:shd w:val="clear" w:color="auto" w:fill="auto"/>
          </w:tcPr>
          <w:p w14:paraId="7CD59324" w14:textId="77777777" w:rsidR="00783384" w:rsidRDefault="00783384">
            <w:pPr>
              <w:rPr>
                <w:rFonts w:ascii="Avant Garde" w:hAnsi="Avant Garde" w:cs="Avant Garde"/>
                <w:sz w:val="18"/>
                <w:szCs w:val="18"/>
              </w:rPr>
            </w:pPr>
            <w:r>
              <w:rPr>
                <w:rFonts w:ascii="Avant Garde" w:hAnsi="Avant Garde" w:cs="Avant Garde"/>
                <w:sz w:val="18"/>
                <w:szCs w:val="18"/>
              </w:rPr>
              <w:t>Santos Limited (STO)</w:t>
            </w:r>
          </w:p>
        </w:tc>
        <w:tc>
          <w:tcPr>
            <w:tcW w:w="1440" w:type="dxa"/>
            <w:tcBorders>
              <w:bottom w:val="none" w:sz="1" w:space="0" w:color="000000"/>
              <w:right w:val="none" w:sz="1" w:space="0" w:color="000000"/>
            </w:tcBorders>
            <w:shd w:val="clear" w:color="auto" w:fill="auto"/>
          </w:tcPr>
          <w:p w14:paraId="287AC9E2" w14:textId="77777777" w:rsidR="00783384" w:rsidRDefault="00783384">
            <w:pPr>
              <w:jc w:val="right"/>
              <w:rPr>
                <w:rFonts w:ascii="Avant Garde" w:hAnsi="Avant Garde" w:cs="Avant Garde"/>
                <w:sz w:val="18"/>
                <w:szCs w:val="18"/>
              </w:rPr>
            </w:pPr>
            <w:r>
              <w:rPr>
                <w:rFonts w:ascii="Avant Garde" w:hAnsi="Avant Garde" w:cs="Avant Garde"/>
                <w:sz w:val="18"/>
                <w:szCs w:val="18"/>
              </w:rPr>
              <w:t>$15,900.00</w:t>
            </w:r>
          </w:p>
        </w:tc>
        <w:tc>
          <w:tcPr>
            <w:tcW w:w="1260" w:type="dxa"/>
            <w:tcBorders>
              <w:bottom w:val="none" w:sz="1" w:space="0" w:color="000000"/>
              <w:right w:val="none" w:sz="1" w:space="0" w:color="000000"/>
            </w:tcBorders>
            <w:shd w:val="clear" w:color="auto" w:fill="auto"/>
          </w:tcPr>
          <w:p w14:paraId="099FBC0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4FFDBCC6" w14:textId="77777777" w:rsidR="00783384" w:rsidRDefault="00783384">
            <w:pPr>
              <w:jc w:val="right"/>
              <w:rPr>
                <w:rFonts w:ascii="Avant Garde" w:hAnsi="Avant Garde" w:cs="Avant Garde"/>
                <w:sz w:val="18"/>
                <w:szCs w:val="18"/>
              </w:rPr>
            </w:pPr>
            <w:r>
              <w:rPr>
                <w:rFonts w:ascii="Avant Garde" w:hAnsi="Avant Garde" w:cs="Avant Garde"/>
                <w:sz w:val="18"/>
                <w:szCs w:val="18"/>
              </w:rPr>
              <w:t>$(5,340.00)</w:t>
            </w:r>
          </w:p>
        </w:tc>
        <w:tc>
          <w:tcPr>
            <w:tcW w:w="899" w:type="dxa"/>
            <w:tcBorders>
              <w:bottom w:val="none" w:sz="1" w:space="0" w:color="000000"/>
              <w:right w:val="none" w:sz="1" w:space="0" w:color="000000"/>
            </w:tcBorders>
            <w:shd w:val="clear" w:color="auto" w:fill="auto"/>
          </w:tcPr>
          <w:p w14:paraId="543FDC68" w14:textId="77777777" w:rsidR="00783384" w:rsidRDefault="00783384">
            <w:pPr>
              <w:jc w:val="right"/>
              <w:rPr>
                <w:rFonts w:ascii="Avant Garde" w:hAnsi="Avant Garde" w:cs="Avant Garde"/>
                <w:sz w:val="18"/>
                <w:szCs w:val="18"/>
              </w:rPr>
            </w:pPr>
            <w:r>
              <w:rPr>
                <w:rFonts w:ascii="Avant Garde" w:hAnsi="Avant Garde" w:cs="Avant Garde"/>
                <w:sz w:val="18"/>
                <w:szCs w:val="18"/>
              </w:rPr>
              <w:t>$493.34</w:t>
            </w:r>
          </w:p>
        </w:tc>
        <w:tc>
          <w:tcPr>
            <w:tcW w:w="901" w:type="dxa"/>
            <w:tcBorders>
              <w:bottom w:val="none" w:sz="1" w:space="0" w:color="000000"/>
              <w:right w:val="none" w:sz="1" w:space="0" w:color="000000"/>
            </w:tcBorders>
            <w:shd w:val="clear" w:color="auto" w:fill="auto"/>
          </w:tcPr>
          <w:p w14:paraId="30F771E0" w14:textId="77777777" w:rsidR="00783384" w:rsidRDefault="00783384">
            <w:pPr>
              <w:jc w:val="right"/>
              <w:rPr>
                <w:rFonts w:ascii="Avant Garde" w:hAnsi="Avant Garde" w:cs="Avant Garde"/>
                <w:sz w:val="18"/>
                <w:szCs w:val="18"/>
              </w:rPr>
            </w:pPr>
            <w:r>
              <w:rPr>
                <w:rFonts w:ascii="Avant Garde" w:hAnsi="Avant Garde" w:cs="Avant Garde"/>
                <w:sz w:val="18"/>
                <w:szCs w:val="18"/>
              </w:rPr>
              <w:t>-23.12%</w:t>
            </w:r>
          </w:p>
        </w:tc>
      </w:tr>
      <w:tr w:rsidR="00783384" w14:paraId="3C406F23" w14:textId="77777777">
        <w:tc>
          <w:tcPr>
            <w:tcW w:w="4320" w:type="dxa"/>
            <w:tcBorders>
              <w:left w:val="none" w:sz="1" w:space="0" w:color="000000"/>
              <w:bottom w:val="none" w:sz="1" w:space="0" w:color="000000"/>
              <w:right w:val="none" w:sz="1" w:space="0" w:color="000000"/>
            </w:tcBorders>
            <w:shd w:val="clear" w:color="auto" w:fill="auto"/>
          </w:tcPr>
          <w:p w14:paraId="4D01B93D" w14:textId="77777777" w:rsidR="00783384" w:rsidRDefault="00783384">
            <w:pPr>
              <w:rPr>
                <w:rFonts w:ascii="Avant Garde" w:hAnsi="Avant Garde" w:cs="Avant Garde"/>
                <w:sz w:val="18"/>
                <w:szCs w:val="18"/>
              </w:rPr>
            </w:pPr>
            <w:r>
              <w:rPr>
                <w:rFonts w:ascii="Avant Garde" w:hAnsi="Avant Garde" w:cs="Avant Garde"/>
                <w:sz w:val="18"/>
                <w:szCs w:val="18"/>
              </w:rPr>
              <w:t>Suncorp Group Limited (SUN)</w:t>
            </w:r>
          </w:p>
        </w:tc>
        <w:tc>
          <w:tcPr>
            <w:tcW w:w="1440" w:type="dxa"/>
            <w:tcBorders>
              <w:bottom w:val="none" w:sz="1" w:space="0" w:color="000000"/>
              <w:right w:val="none" w:sz="1" w:space="0" w:color="000000"/>
            </w:tcBorders>
            <w:shd w:val="clear" w:color="auto" w:fill="auto"/>
          </w:tcPr>
          <w:p w14:paraId="562C49ED" w14:textId="77777777" w:rsidR="00783384" w:rsidRDefault="00783384">
            <w:pPr>
              <w:jc w:val="right"/>
              <w:rPr>
                <w:rFonts w:ascii="Avant Garde" w:hAnsi="Avant Garde" w:cs="Avant Garde"/>
                <w:sz w:val="18"/>
                <w:szCs w:val="18"/>
              </w:rPr>
            </w:pPr>
            <w:r>
              <w:rPr>
                <w:rFonts w:ascii="Avant Garde" w:hAnsi="Avant Garde" w:cs="Avant Garde"/>
                <w:sz w:val="18"/>
                <w:szCs w:val="18"/>
              </w:rPr>
              <w:t>$27,690.00</w:t>
            </w:r>
          </w:p>
        </w:tc>
        <w:tc>
          <w:tcPr>
            <w:tcW w:w="1260" w:type="dxa"/>
            <w:tcBorders>
              <w:bottom w:val="none" w:sz="1" w:space="0" w:color="000000"/>
              <w:right w:val="none" w:sz="1" w:space="0" w:color="000000"/>
            </w:tcBorders>
            <w:shd w:val="clear" w:color="auto" w:fill="auto"/>
          </w:tcPr>
          <w:p w14:paraId="7C1CF11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7D5A2A6A" w14:textId="77777777" w:rsidR="00783384" w:rsidRDefault="00783384">
            <w:pPr>
              <w:jc w:val="right"/>
              <w:rPr>
                <w:rFonts w:ascii="Avant Garde" w:hAnsi="Avant Garde" w:cs="Avant Garde"/>
                <w:sz w:val="18"/>
                <w:szCs w:val="18"/>
              </w:rPr>
            </w:pPr>
            <w:r>
              <w:rPr>
                <w:rFonts w:ascii="Avant Garde" w:hAnsi="Avant Garde" w:cs="Avant Garde"/>
                <w:sz w:val="18"/>
                <w:szCs w:val="18"/>
              </w:rPr>
              <w:t>$(12,720.00)</w:t>
            </w:r>
          </w:p>
        </w:tc>
        <w:tc>
          <w:tcPr>
            <w:tcW w:w="899" w:type="dxa"/>
            <w:tcBorders>
              <w:bottom w:val="none" w:sz="1" w:space="0" w:color="000000"/>
              <w:right w:val="none" w:sz="1" w:space="0" w:color="000000"/>
            </w:tcBorders>
            <w:shd w:val="clear" w:color="auto" w:fill="auto"/>
          </w:tcPr>
          <w:p w14:paraId="071A18BA"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0F33408F" w14:textId="77777777" w:rsidR="00783384" w:rsidRDefault="00783384">
            <w:pPr>
              <w:jc w:val="right"/>
              <w:rPr>
                <w:rFonts w:ascii="Avant Garde" w:hAnsi="Avant Garde" w:cs="Avant Garde"/>
                <w:sz w:val="18"/>
                <w:szCs w:val="18"/>
              </w:rPr>
            </w:pPr>
            <w:r>
              <w:rPr>
                <w:rFonts w:ascii="Avant Garde" w:hAnsi="Avant Garde" w:cs="Avant Garde"/>
                <w:sz w:val="18"/>
                <w:szCs w:val="18"/>
              </w:rPr>
              <w:t>-31.42%</w:t>
            </w:r>
          </w:p>
        </w:tc>
      </w:tr>
      <w:tr w:rsidR="00783384" w14:paraId="7CFD6B46" w14:textId="77777777">
        <w:tc>
          <w:tcPr>
            <w:tcW w:w="4320" w:type="dxa"/>
            <w:tcBorders>
              <w:left w:val="none" w:sz="1" w:space="0" w:color="000000"/>
              <w:bottom w:val="none" w:sz="1" w:space="0" w:color="000000"/>
              <w:right w:val="none" w:sz="1" w:space="0" w:color="000000"/>
            </w:tcBorders>
            <w:shd w:val="clear" w:color="auto" w:fill="auto"/>
          </w:tcPr>
          <w:p w14:paraId="0EF46C9B" w14:textId="77777777" w:rsidR="00783384" w:rsidRDefault="00783384">
            <w:pPr>
              <w:rPr>
                <w:rFonts w:ascii="Avant Garde" w:hAnsi="Avant Garde" w:cs="Avant Garde"/>
                <w:sz w:val="18"/>
                <w:szCs w:val="18"/>
              </w:rPr>
            </w:pPr>
            <w:r>
              <w:rPr>
                <w:rFonts w:ascii="Avant Garde" w:hAnsi="Avant Garde" w:cs="Avant Garde"/>
                <w:sz w:val="18"/>
                <w:szCs w:val="18"/>
              </w:rPr>
              <w:t>Telstra Corporation Limited (TLS)</w:t>
            </w:r>
          </w:p>
        </w:tc>
        <w:tc>
          <w:tcPr>
            <w:tcW w:w="1440" w:type="dxa"/>
            <w:tcBorders>
              <w:bottom w:val="none" w:sz="1" w:space="0" w:color="000000"/>
              <w:right w:val="none" w:sz="1" w:space="0" w:color="000000"/>
            </w:tcBorders>
            <w:shd w:val="clear" w:color="auto" w:fill="auto"/>
          </w:tcPr>
          <w:p w14:paraId="51F73672" w14:textId="77777777" w:rsidR="00783384" w:rsidRDefault="00783384">
            <w:pPr>
              <w:jc w:val="right"/>
              <w:rPr>
                <w:rFonts w:ascii="Avant Garde" w:hAnsi="Avant Garde" w:cs="Avant Garde"/>
                <w:sz w:val="18"/>
                <w:szCs w:val="18"/>
              </w:rPr>
            </w:pPr>
            <w:r>
              <w:rPr>
                <w:rFonts w:ascii="Avant Garde" w:hAnsi="Avant Garde" w:cs="Avant Garde"/>
                <w:sz w:val="18"/>
                <w:szCs w:val="18"/>
              </w:rPr>
              <w:t>$27,857.00</w:t>
            </w:r>
          </w:p>
        </w:tc>
        <w:tc>
          <w:tcPr>
            <w:tcW w:w="1260" w:type="dxa"/>
            <w:tcBorders>
              <w:bottom w:val="none" w:sz="1" w:space="0" w:color="000000"/>
              <w:right w:val="none" w:sz="1" w:space="0" w:color="000000"/>
            </w:tcBorders>
            <w:shd w:val="clear" w:color="auto" w:fill="auto"/>
          </w:tcPr>
          <w:p w14:paraId="13F09FD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130A837" w14:textId="77777777" w:rsidR="00783384" w:rsidRDefault="00783384">
            <w:pPr>
              <w:jc w:val="right"/>
              <w:rPr>
                <w:rFonts w:ascii="Avant Garde" w:hAnsi="Avant Garde" w:cs="Avant Garde"/>
                <w:sz w:val="18"/>
                <w:szCs w:val="18"/>
              </w:rPr>
            </w:pPr>
            <w:r>
              <w:rPr>
                <w:rFonts w:ascii="Avant Garde" w:hAnsi="Avant Garde" w:cs="Avant Garde"/>
                <w:sz w:val="18"/>
                <w:szCs w:val="18"/>
              </w:rPr>
              <w:t>$(6,408.00)</w:t>
            </w:r>
          </w:p>
        </w:tc>
        <w:tc>
          <w:tcPr>
            <w:tcW w:w="899" w:type="dxa"/>
            <w:tcBorders>
              <w:bottom w:val="none" w:sz="1" w:space="0" w:color="000000"/>
              <w:right w:val="none" w:sz="1" w:space="0" w:color="000000"/>
            </w:tcBorders>
            <w:shd w:val="clear" w:color="auto" w:fill="auto"/>
          </w:tcPr>
          <w:p w14:paraId="12B206CC" w14:textId="77777777" w:rsidR="00783384" w:rsidRDefault="00783384">
            <w:pPr>
              <w:jc w:val="right"/>
              <w:rPr>
                <w:rFonts w:ascii="Avant Garde" w:hAnsi="Avant Garde" w:cs="Avant Garde"/>
                <w:sz w:val="18"/>
                <w:szCs w:val="18"/>
              </w:rPr>
            </w:pPr>
            <w:r>
              <w:rPr>
                <w:rFonts w:ascii="Avant Garde" w:hAnsi="Avant Garde" w:cs="Avant Garde"/>
                <w:sz w:val="18"/>
                <w:szCs w:val="18"/>
              </w:rPr>
              <w:t>$1,424.00</w:t>
            </w:r>
          </w:p>
        </w:tc>
        <w:tc>
          <w:tcPr>
            <w:tcW w:w="901" w:type="dxa"/>
            <w:tcBorders>
              <w:bottom w:val="none" w:sz="1" w:space="0" w:color="000000"/>
              <w:right w:val="none" w:sz="1" w:space="0" w:color="000000"/>
            </w:tcBorders>
            <w:shd w:val="clear" w:color="auto" w:fill="auto"/>
          </w:tcPr>
          <w:p w14:paraId="52BB7828" w14:textId="77777777" w:rsidR="00783384" w:rsidRDefault="00783384">
            <w:pPr>
              <w:jc w:val="right"/>
              <w:rPr>
                <w:rFonts w:ascii="Avant Garde" w:hAnsi="Avant Garde" w:cs="Avant Garde"/>
                <w:sz w:val="18"/>
                <w:szCs w:val="18"/>
              </w:rPr>
            </w:pPr>
            <w:r>
              <w:rPr>
                <w:rFonts w:ascii="Avant Garde" w:hAnsi="Avant Garde" w:cs="Avant Garde"/>
                <w:sz w:val="18"/>
                <w:szCs w:val="18"/>
              </w:rPr>
              <w:t>-14.89%</w:t>
            </w:r>
          </w:p>
        </w:tc>
      </w:tr>
      <w:tr w:rsidR="00783384" w14:paraId="4C6957B0" w14:textId="77777777">
        <w:tc>
          <w:tcPr>
            <w:tcW w:w="4320" w:type="dxa"/>
            <w:tcBorders>
              <w:left w:val="none" w:sz="1" w:space="0" w:color="000000"/>
              <w:bottom w:val="none" w:sz="1" w:space="0" w:color="000000"/>
              <w:right w:val="none" w:sz="1" w:space="0" w:color="000000"/>
            </w:tcBorders>
            <w:shd w:val="clear" w:color="auto" w:fill="auto"/>
          </w:tcPr>
          <w:p w14:paraId="210946FB" w14:textId="77777777" w:rsidR="00783384" w:rsidRDefault="00783384">
            <w:pPr>
              <w:rPr>
                <w:rFonts w:ascii="Avant Garde" w:hAnsi="Avant Garde" w:cs="Avant Garde"/>
                <w:sz w:val="18"/>
                <w:szCs w:val="18"/>
              </w:rPr>
            </w:pPr>
            <w:r>
              <w:rPr>
                <w:rFonts w:ascii="Avant Garde" w:hAnsi="Avant Garde" w:cs="Avant Garde"/>
                <w:sz w:val="18"/>
                <w:szCs w:val="18"/>
              </w:rPr>
              <w:t>Westpac Banking Corporation (WBC)</w:t>
            </w:r>
          </w:p>
        </w:tc>
        <w:tc>
          <w:tcPr>
            <w:tcW w:w="1440" w:type="dxa"/>
            <w:tcBorders>
              <w:bottom w:val="none" w:sz="1" w:space="0" w:color="000000"/>
              <w:right w:val="none" w:sz="1" w:space="0" w:color="000000"/>
            </w:tcBorders>
            <w:shd w:val="clear" w:color="auto" w:fill="auto"/>
          </w:tcPr>
          <w:p w14:paraId="7BF4CA0C" w14:textId="77777777" w:rsidR="00783384" w:rsidRDefault="00783384">
            <w:pPr>
              <w:jc w:val="right"/>
              <w:rPr>
                <w:rFonts w:ascii="Avant Garde" w:hAnsi="Avant Garde" w:cs="Avant Garde"/>
                <w:sz w:val="18"/>
                <w:szCs w:val="18"/>
              </w:rPr>
            </w:pPr>
            <w:r>
              <w:rPr>
                <w:rFonts w:ascii="Avant Garde" w:hAnsi="Avant Garde" w:cs="Avant Garde"/>
                <w:sz w:val="18"/>
                <w:szCs w:val="18"/>
              </w:rPr>
              <w:t>$46,131.50</w:t>
            </w:r>
          </w:p>
        </w:tc>
        <w:tc>
          <w:tcPr>
            <w:tcW w:w="1260" w:type="dxa"/>
            <w:tcBorders>
              <w:bottom w:val="none" w:sz="1" w:space="0" w:color="000000"/>
              <w:right w:val="none" w:sz="1" w:space="0" w:color="000000"/>
            </w:tcBorders>
            <w:shd w:val="clear" w:color="auto" w:fill="auto"/>
          </w:tcPr>
          <w:p w14:paraId="78F8176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60A6E418" w14:textId="77777777" w:rsidR="00783384" w:rsidRDefault="00783384">
            <w:pPr>
              <w:jc w:val="right"/>
              <w:rPr>
                <w:rFonts w:ascii="Avant Garde" w:hAnsi="Avant Garde" w:cs="Avant Garde"/>
                <w:sz w:val="18"/>
                <w:szCs w:val="18"/>
              </w:rPr>
            </w:pPr>
            <w:r>
              <w:rPr>
                <w:rFonts w:ascii="Avant Garde" w:hAnsi="Avant Garde" w:cs="Avant Garde"/>
                <w:sz w:val="18"/>
                <w:szCs w:val="18"/>
              </w:rPr>
              <w:t>$(26,753.70)</w:t>
            </w:r>
          </w:p>
        </w:tc>
        <w:tc>
          <w:tcPr>
            <w:tcW w:w="899" w:type="dxa"/>
            <w:tcBorders>
              <w:bottom w:val="none" w:sz="1" w:space="0" w:color="000000"/>
              <w:right w:val="none" w:sz="1" w:space="0" w:color="000000"/>
            </w:tcBorders>
            <w:shd w:val="clear" w:color="auto" w:fill="auto"/>
          </w:tcPr>
          <w:p w14:paraId="7D895B89" w14:textId="77777777" w:rsidR="00783384" w:rsidRDefault="00783384">
            <w:pPr>
              <w:jc w:val="right"/>
              <w:rPr>
                <w:rFonts w:ascii="Avant Garde" w:hAnsi="Avant Garde" w:cs="Avant Garde"/>
                <w:sz w:val="18"/>
                <w:szCs w:val="18"/>
              </w:rPr>
            </w:pPr>
            <w:r>
              <w:rPr>
                <w:rFonts w:ascii="Avant Garde" w:hAnsi="Avant Garde" w:cs="Avant Garde"/>
                <w:sz w:val="18"/>
                <w:szCs w:val="18"/>
              </w:rPr>
              <w:t>$2,056.00</w:t>
            </w:r>
          </w:p>
        </w:tc>
        <w:tc>
          <w:tcPr>
            <w:tcW w:w="901" w:type="dxa"/>
            <w:tcBorders>
              <w:bottom w:val="none" w:sz="1" w:space="0" w:color="000000"/>
              <w:right w:val="none" w:sz="1" w:space="0" w:color="000000"/>
            </w:tcBorders>
            <w:shd w:val="clear" w:color="auto" w:fill="auto"/>
          </w:tcPr>
          <w:p w14:paraId="1989896A" w14:textId="77777777" w:rsidR="00783384" w:rsidRDefault="00783384">
            <w:pPr>
              <w:jc w:val="right"/>
              <w:rPr>
                <w:rFonts w:ascii="Avant Garde" w:hAnsi="Avant Garde" w:cs="Avant Garde"/>
                <w:sz w:val="18"/>
                <w:szCs w:val="18"/>
              </w:rPr>
            </w:pPr>
            <w:r>
              <w:rPr>
                <w:rFonts w:ascii="Avant Garde" w:hAnsi="Avant Garde" w:cs="Avant Garde"/>
                <w:sz w:val="18"/>
                <w:szCs w:val="18"/>
              </w:rPr>
              <w:t>-34.49%</w:t>
            </w:r>
          </w:p>
        </w:tc>
      </w:tr>
      <w:tr w:rsidR="00783384" w14:paraId="0E32D665" w14:textId="77777777">
        <w:tc>
          <w:tcPr>
            <w:tcW w:w="4320" w:type="dxa"/>
            <w:tcBorders>
              <w:left w:val="none" w:sz="1" w:space="0" w:color="000000"/>
              <w:bottom w:val="none" w:sz="1" w:space="0" w:color="000000"/>
              <w:right w:val="none" w:sz="1" w:space="0" w:color="000000"/>
            </w:tcBorders>
            <w:shd w:val="clear" w:color="auto" w:fill="auto"/>
          </w:tcPr>
          <w:p w14:paraId="0055CCEA" w14:textId="77777777" w:rsidR="00783384" w:rsidRDefault="00783384">
            <w:pPr>
              <w:rPr>
                <w:rFonts w:ascii="Avant Garde" w:hAnsi="Avant Garde" w:cs="Avant Garde"/>
                <w:sz w:val="18"/>
                <w:szCs w:val="18"/>
              </w:rPr>
            </w:pPr>
            <w:r>
              <w:rPr>
                <w:rFonts w:ascii="Avant Garde" w:hAnsi="Avant Garde" w:cs="Avant Garde"/>
                <w:sz w:val="18"/>
                <w:szCs w:val="18"/>
              </w:rPr>
              <w:t>Spheria Australian Smaller Companies Fund</w:t>
            </w:r>
          </w:p>
        </w:tc>
        <w:tc>
          <w:tcPr>
            <w:tcW w:w="1440" w:type="dxa"/>
            <w:tcBorders>
              <w:bottom w:val="none" w:sz="1" w:space="0" w:color="000000"/>
              <w:right w:val="none" w:sz="1" w:space="0" w:color="000000"/>
            </w:tcBorders>
            <w:shd w:val="clear" w:color="auto" w:fill="auto"/>
          </w:tcPr>
          <w:p w14:paraId="76A2D58A" w14:textId="77777777" w:rsidR="00783384" w:rsidRDefault="00783384">
            <w:pPr>
              <w:jc w:val="right"/>
              <w:rPr>
                <w:rFonts w:ascii="Avant Garde" w:hAnsi="Avant Garde" w:cs="Avant Garde"/>
                <w:sz w:val="18"/>
                <w:szCs w:val="18"/>
              </w:rPr>
            </w:pPr>
            <w:r>
              <w:rPr>
                <w:rFonts w:ascii="Avant Garde" w:hAnsi="Avant Garde" w:cs="Avant Garde"/>
                <w:sz w:val="18"/>
                <w:szCs w:val="18"/>
              </w:rPr>
              <w:t>$25,863.06</w:t>
            </w:r>
          </w:p>
        </w:tc>
        <w:tc>
          <w:tcPr>
            <w:tcW w:w="1260" w:type="dxa"/>
            <w:tcBorders>
              <w:bottom w:val="none" w:sz="1" w:space="0" w:color="000000"/>
              <w:right w:val="none" w:sz="1" w:space="0" w:color="000000"/>
            </w:tcBorders>
            <w:shd w:val="clear" w:color="auto" w:fill="auto"/>
          </w:tcPr>
          <w:p w14:paraId="5FE7199A"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FCE0495" w14:textId="77777777" w:rsidR="00783384" w:rsidRDefault="00783384">
            <w:pPr>
              <w:jc w:val="right"/>
              <w:rPr>
                <w:rFonts w:ascii="Avant Garde" w:hAnsi="Avant Garde" w:cs="Avant Garde"/>
                <w:sz w:val="18"/>
                <w:szCs w:val="18"/>
              </w:rPr>
            </w:pPr>
            <w:r>
              <w:rPr>
                <w:rFonts w:ascii="Avant Garde" w:hAnsi="Avant Garde" w:cs="Avant Garde"/>
                <w:sz w:val="18"/>
                <w:szCs w:val="18"/>
              </w:rPr>
              <w:t>$(3,982.15)</w:t>
            </w:r>
          </w:p>
        </w:tc>
        <w:tc>
          <w:tcPr>
            <w:tcW w:w="899" w:type="dxa"/>
            <w:tcBorders>
              <w:bottom w:val="none" w:sz="1" w:space="0" w:color="000000"/>
              <w:right w:val="none" w:sz="1" w:space="0" w:color="000000"/>
            </w:tcBorders>
            <w:shd w:val="clear" w:color="auto" w:fill="auto"/>
          </w:tcPr>
          <w:p w14:paraId="5D92A796" w14:textId="77777777" w:rsidR="00783384" w:rsidRDefault="00783384">
            <w:pPr>
              <w:jc w:val="right"/>
              <w:rPr>
                <w:rFonts w:ascii="Avant Garde" w:hAnsi="Avant Garde" w:cs="Avant Garde"/>
                <w:sz w:val="18"/>
                <w:szCs w:val="18"/>
              </w:rPr>
            </w:pPr>
            <w:r>
              <w:rPr>
                <w:rFonts w:ascii="Avant Garde" w:hAnsi="Avant Garde" w:cs="Avant Garde"/>
                <w:sz w:val="18"/>
                <w:szCs w:val="18"/>
              </w:rPr>
              <w:t>$369.95</w:t>
            </w:r>
          </w:p>
        </w:tc>
        <w:tc>
          <w:tcPr>
            <w:tcW w:w="901" w:type="dxa"/>
            <w:tcBorders>
              <w:bottom w:val="none" w:sz="1" w:space="0" w:color="000000"/>
              <w:right w:val="none" w:sz="1" w:space="0" w:color="000000"/>
            </w:tcBorders>
            <w:shd w:val="clear" w:color="auto" w:fill="auto"/>
          </w:tcPr>
          <w:p w14:paraId="5E340F11" w14:textId="77777777" w:rsidR="00783384" w:rsidRDefault="00783384">
            <w:pPr>
              <w:jc w:val="right"/>
              <w:rPr>
                <w:rFonts w:ascii="Avant Garde" w:hAnsi="Avant Garde" w:cs="Avant Garde"/>
                <w:sz w:val="18"/>
                <w:szCs w:val="18"/>
              </w:rPr>
            </w:pPr>
            <w:r>
              <w:rPr>
                <w:rFonts w:ascii="Avant Garde" w:hAnsi="Avant Garde" w:cs="Avant Garde"/>
                <w:sz w:val="18"/>
                <w:szCs w:val="18"/>
              </w:rPr>
              <w:t>-12.16%</w:t>
            </w:r>
          </w:p>
        </w:tc>
      </w:tr>
      <w:tr w:rsidR="00783384" w14:paraId="09824C86" w14:textId="77777777">
        <w:tc>
          <w:tcPr>
            <w:tcW w:w="4320" w:type="dxa"/>
            <w:tcBorders>
              <w:left w:val="none" w:sz="1" w:space="0" w:color="000000"/>
              <w:bottom w:val="none" w:sz="1" w:space="0" w:color="000000"/>
              <w:right w:val="none" w:sz="1" w:space="0" w:color="000000"/>
            </w:tcBorders>
            <w:shd w:val="clear" w:color="auto" w:fill="auto"/>
          </w:tcPr>
          <w:p w14:paraId="4F57A4A7" w14:textId="77777777" w:rsidR="00783384" w:rsidRDefault="00783384">
            <w:pPr>
              <w:rPr>
                <w:rFonts w:ascii="Avant Garde" w:hAnsi="Avant Garde" w:cs="Avant Garde"/>
                <w:sz w:val="18"/>
                <w:szCs w:val="18"/>
              </w:rPr>
            </w:pPr>
            <w:r>
              <w:rPr>
                <w:rFonts w:ascii="Avant Garde" w:hAnsi="Avant Garde" w:cs="Avant Garde"/>
                <w:sz w:val="18"/>
                <w:szCs w:val="18"/>
              </w:rPr>
              <w:t>Solaris Australian Equity Long Short Fund</w:t>
            </w:r>
          </w:p>
        </w:tc>
        <w:tc>
          <w:tcPr>
            <w:tcW w:w="1440" w:type="dxa"/>
            <w:tcBorders>
              <w:bottom w:val="none" w:sz="1" w:space="0" w:color="000000"/>
              <w:right w:val="none" w:sz="1" w:space="0" w:color="000000"/>
            </w:tcBorders>
            <w:shd w:val="clear" w:color="auto" w:fill="auto"/>
          </w:tcPr>
          <w:p w14:paraId="70546AD7" w14:textId="77777777" w:rsidR="00783384" w:rsidRDefault="00783384">
            <w:pPr>
              <w:jc w:val="right"/>
              <w:rPr>
                <w:rFonts w:ascii="Avant Garde" w:hAnsi="Avant Garde" w:cs="Avant Garde"/>
                <w:sz w:val="18"/>
                <w:szCs w:val="18"/>
              </w:rPr>
            </w:pPr>
            <w:r>
              <w:rPr>
                <w:rFonts w:ascii="Avant Garde" w:hAnsi="Avant Garde" w:cs="Avant Garde"/>
                <w:sz w:val="18"/>
                <w:szCs w:val="18"/>
              </w:rPr>
              <w:t>$35,465.38</w:t>
            </w:r>
          </w:p>
        </w:tc>
        <w:tc>
          <w:tcPr>
            <w:tcW w:w="1260" w:type="dxa"/>
            <w:tcBorders>
              <w:bottom w:val="none" w:sz="1" w:space="0" w:color="000000"/>
              <w:right w:val="none" w:sz="1" w:space="0" w:color="000000"/>
            </w:tcBorders>
            <w:shd w:val="clear" w:color="auto" w:fill="auto"/>
          </w:tcPr>
          <w:p w14:paraId="7193A19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47AAA520" w14:textId="77777777" w:rsidR="00783384" w:rsidRDefault="00783384">
            <w:pPr>
              <w:jc w:val="right"/>
              <w:rPr>
                <w:rFonts w:ascii="Avant Garde" w:hAnsi="Avant Garde" w:cs="Avant Garde"/>
                <w:sz w:val="18"/>
                <w:szCs w:val="18"/>
              </w:rPr>
            </w:pPr>
            <w:r>
              <w:rPr>
                <w:rFonts w:ascii="Avant Garde" w:hAnsi="Avant Garde" w:cs="Avant Garde"/>
                <w:sz w:val="18"/>
                <w:szCs w:val="18"/>
              </w:rPr>
              <w:t>$(5,549.25)</w:t>
            </w:r>
          </w:p>
        </w:tc>
        <w:tc>
          <w:tcPr>
            <w:tcW w:w="899" w:type="dxa"/>
            <w:tcBorders>
              <w:bottom w:val="none" w:sz="1" w:space="0" w:color="000000"/>
              <w:right w:val="none" w:sz="1" w:space="0" w:color="000000"/>
            </w:tcBorders>
            <w:shd w:val="clear" w:color="auto" w:fill="auto"/>
          </w:tcPr>
          <w:p w14:paraId="788D87ED" w14:textId="77777777" w:rsidR="00783384" w:rsidRDefault="00783384">
            <w:pPr>
              <w:jc w:val="right"/>
              <w:rPr>
                <w:rFonts w:ascii="Avant Garde" w:hAnsi="Avant Garde" w:cs="Avant Garde"/>
                <w:sz w:val="18"/>
                <w:szCs w:val="18"/>
              </w:rPr>
            </w:pPr>
            <w:r>
              <w:rPr>
                <w:rFonts w:ascii="Avant Garde" w:hAnsi="Avant Garde" w:cs="Avant Garde"/>
                <w:sz w:val="18"/>
                <w:szCs w:val="18"/>
              </w:rPr>
              <w:t>$551.44</w:t>
            </w:r>
          </w:p>
        </w:tc>
        <w:tc>
          <w:tcPr>
            <w:tcW w:w="901" w:type="dxa"/>
            <w:tcBorders>
              <w:bottom w:val="none" w:sz="1" w:space="0" w:color="000000"/>
              <w:right w:val="none" w:sz="1" w:space="0" w:color="000000"/>
            </w:tcBorders>
            <w:shd w:val="clear" w:color="auto" w:fill="auto"/>
          </w:tcPr>
          <w:p w14:paraId="68A47DFD" w14:textId="77777777" w:rsidR="00783384" w:rsidRDefault="00783384">
            <w:pPr>
              <w:jc w:val="right"/>
              <w:rPr>
                <w:rFonts w:ascii="Avant Garde" w:hAnsi="Avant Garde" w:cs="Avant Garde"/>
                <w:sz w:val="18"/>
                <w:szCs w:val="18"/>
              </w:rPr>
            </w:pPr>
            <w:r>
              <w:rPr>
                <w:rFonts w:ascii="Avant Garde" w:hAnsi="Avant Garde" w:cs="Avant Garde"/>
                <w:sz w:val="18"/>
                <w:szCs w:val="18"/>
              </w:rPr>
              <w:t>-12.35%</w:t>
            </w:r>
          </w:p>
        </w:tc>
      </w:tr>
      <w:tr w:rsidR="00783384" w14:paraId="3F63808D" w14:textId="77777777">
        <w:tc>
          <w:tcPr>
            <w:tcW w:w="4320" w:type="dxa"/>
            <w:tcBorders>
              <w:left w:val="none" w:sz="1" w:space="0" w:color="000000"/>
              <w:bottom w:val="none" w:sz="1" w:space="0" w:color="000000"/>
              <w:right w:val="none" w:sz="1" w:space="0" w:color="000000"/>
            </w:tcBorders>
            <w:shd w:val="clear" w:color="auto" w:fill="auto"/>
          </w:tcPr>
          <w:p w14:paraId="66BE5C96" w14:textId="77777777" w:rsidR="00783384" w:rsidRDefault="00783384">
            <w:pPr>
              <w:rPr>
                <w:rFonts w:ascii="Avant Garde" w:hAnsi="Avant Garde" w:cs="Avant Garde"/>
                <w:sz w:val="18"/>
                <w:szCs w:val="18"/>
              </w:rPr>
            </w:pPr>
            <w:r>
              <w:rPr>
                <w:rFonts w:ascii="Avant Garde" w:hAnsi="Avant Garde" w:cs="Avant Garde"/>
                <w:sz w:val="18"/>
                <w:szCs w:val="18"/>
              </w:rPr>
              <w:t>Worley Limited (WOR)</w:t>
            </w:r>
          </w:p>
        </w:tc>
        <w:tc>
          <w:tcPr>
            <w:tcW w:w="1440" w:type="dxa"/>
            <w:tcBorders>
              <w:bottom w:val="none" w:sz="1" w:space="0" w:color="000000"/>
              <w:right w:val="none" w:sz="1" w:space="0" w:color="000000"/>
            </w:tcBorders>
            <w:shd w:val="clear" w:color="auto" w:fill="auto"/>
          </w:tcPr>
          <w:p w14:paraId="2FF2D144" w14:textId="77777777" w:rsidR="00783384" w:rsidRDefault="00783384">
            <w:pPr>
              <w:jc w:val="right"/>
              <w:rPr>
                <w:rFonts w:ascii="Avant Garde" w:hAnsi="Avant Garde" w:cs="Avant Garde"/>
                <w:sz w:val="18"/>
                <w:szCs w:val="18"/>
              </w:rPr>
            </w:pPr>
            <w:r>
              <w:rPr>
                <w:rFonts w:ascii="Avant Garde" w:hAnsi="Avant Garde" w:cs="Avant Garde"/>
                <w:sz w:val="18"/>
                <w:szCs w:val="18"/>
              </w:rPr>
              <w:t>$25,244.40</w:t>
            </w:r>
          </w:p>
        </w:tc>
        <w:tc>
          <w:tcPr>
            <w:tcW w:w="1260" w:type="dxa"/>
            <w:tcBorders>
              <w:bottom w:val="none" w:sz="1" w:space="0" w:color="000000"/>
              <w:right w:val="none" w:sz="1" w:space="0" w:color="000000"/>
            </w:tcBorders>
            <w:shd w:val="clear" w:color="auto" w:fill="auto"/>
          </w:tcPr>
          <w:p w14:paraId="1152F15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600CBE7" w14:textId="77777777" w:rsidR="00783384" w:rsidRDefault="00783384">
            <w:pPr>
              <w:jc w:val="right"/>
              <w:rPr>
                <w:rFonts w:ascii="Avant Garde" w:hAnsi="Avant Garde" w:cs="Avant Garde"/>
                <w:sz w:val="18"/>
                <w:szCs w:val="18"/>
              </w:rPr>
            </w:pPr>
            <w:r>
              <w:rPr>
                <w:rFonts w:ascii="Avant Garde" w:hAnsi="Avant Garde" w:cs="Avant Garde"/>
                <w:sz w:val="18"/>
                <w:szCs w:val="18"/>
              </w:rPr>
              <w:t>$(17,341.05)</w:t>
            </w:r>
          </w:p>
        </w:tc>
        <w:tc>
          <w:tcPr>
            <w:tcW w:w="899" w:type="dxa"/>
            <w:tcBorders>
              <w:bottom w:val="none" w:sz="1" w:space="0" w:color="000000"/>
              <w:right w:val="none" w:sz="1" w:space="0" w:color="000000"/>
            </w:tcBorders>
            <w:shd w:val="clear" w:color="auto" w:fill="auto"/>
          </w:tcPr>
          <w:p w14:paraId="579B3316" w14:textId="77777777" w:rsidR="00783384" w:rsidRDefault="00783384">
            <w:pPr>
              <w:jc w:val="right"/>
              <w:rPr>
                <w:rFonts w:ascii="Avant Garde" w:hAnsi="Avant Garde" w:cs="Avant Garde"/>
                <w:sz w:val="18"/>
                <w:szCs w:val="18"/>
              </w:rPr>
            </w:pPr>
            <w:r>
              <w:rPr>
                <w:rFonts w:ascii="Avant Garde" w:hAnsi="Avant Garde" w:cs="Avant Garde"/>
                <w:sz w:val="18"/>
                <w:szCs w:val="18"/>
              </w:rPr>
              <w:t>$1,158.00</w:t>
            </w:r>
          </w:p>
        </w:tc>
        <w:tc>
          <w:tcPr>
            <w:tcW w:w="901" w:type="dxa"/>
            <w:tcBorders>
              <w:bottom w:val="none" w:sz="1" w:space="0" w:color="000000"/>
              <w:right w:val="none" w:sz="1" w:space="0" w:color="000000"/>
            </w:tcBorders>
            <w:shd w:val="clear" w:color="auto" w:fill="auto"/>
          </w:tcPr>
          <w:p w14:paraId="7803A87B" w14:textId="77777777" w:rsidR="00783384" w:rsidRDefault="00783384">
            <w:pPr>
              <w:jc w:val="right"/>
              <w:rPr>
                <w:rFonts w:ascii="Avant Garde" w:hAnsi="Avant Garde" w:cs="Avant Garde"/>
                <w:sz w:val="18"/>
                <w:szCs w:val="18"/>
              </w:rPr>
            </w:pPr>
            <w:r>
              <w:rPr>
                <w:rFonts w:ascii="Avant Garde" w:hAnsi="Avant Garde" w:cs="Avant Garde"/>
                <w:sz w:val="18"/>
                <w:szCs w:val="18"/>
              </w:rPr>
              <w:t>-38.54%</w:t>
            </w:r>
          </w:p>
        </w:tc>
      </w:tr>
      <w:tr w:rsidR="00783384" w14:paraId="5E2F1E1B" w14:textId="77777777">
        <w:tc>
          <w:tcPr>
            <w:tcW w:w="4320" w:type="dxa"/>
            <w:tcBorders>
              <w:left w:val="none" w:sz="1" w:space="0" w:color="000000"/>
              <w:bottom w:val="none" w:sz="1" w:space="0" w:color="000000"/>
              <w:right w:val="none" w:sz="1" w:space="0" w:color="000000"/>
            </w:tcBorders>
            <w:shd w:val="clear" w:color="auto" w:fill="auto"/>
          </w:tcPr>
          <w:p w14:paraId="67478374" w14:textId="77777777" w:rsidR="00783384" w:rsidRDefault="00783384">
            <w:pPr>
              <w:rPr>
                <w:rFonts w:ascii="Avant Garde" w:hAnsi="Avant Garde" w:cs="Avant Garde"/>
                <w:sz w:val="18"/>
                <w:szCs w:val="18"/>
              </w:rPr>
            </w:pPr>
            <w:r>
              <w:rPr>
                <w:rFonts w:ascii="Avant Garde" w:hAnsi="Avant Garde" w:cs="Avant Garde"/>
                <w:sz w:val="18"/>
                <w:szCs w:val="18"/>
              </w:rPr>
              <w:t>Woolworths Group Limited (WOW)</w:t>
            </w:r>
          </w:p>
        </w:tc>
        <w:tc>
          <w:tcPr>
            <w:tcW w:w="1440" w:type="dxa"/>
            <w:tcBorders>
              <w:bottom w:val="none" w:sz="1" w:space="0" w:color="000000"/>
              <w:right w:val="none" w:sz="1" w:space="0" w:color="000000"/>
            </w:tcBorders>
            <w:shd w:val="clear" w:color="auto" w:fill="auto"/>
          </w:tcPr>
          <w:p w14:paraId="3D8AD800" w14:textId="77777777" w:rsidR="00783384" w:rsidRDefault="00783384">
            <w:pPr>
              <w:jc w:val="right"/>
              <w:rPr>
                <w:rFonts w:ascii="Avant Garde" w:hAnsi="Avant Garde" w:cs="Avant Garde"/>
                <w:sz w:val="18"/>
                <w:szCs w:val="18"/>
              </w:rPr>
            </w:pPr>
            <w:r>
              <w:rPr>
                <w:rFonts w:ascii="Avant Garde" w:hAnsi="Avant Garde" w:cs="Avant Garde"/>
                <w:sz w:val="18"/>
                <w:szCs w:val="18"/>
              </w:rPr>
              <w:t>$46,562.72</w:t>
            </w:r>
          </w:p>
        </w:tc>
        <w:tc>
          <w:tcPr>
            <w:tcW w:w="1260" w:type="dxa"/>
            <w:tcBorders>
              <w:bottom w:val="none" w:sz="1" w:space="0" w:color="000000"/>
              <w:right w:val="none" w:sz="1" w:space="0" w:color="000000"/>
            </w:tcBorders>
            <w:shd w:val="clear" w:color="auto" w:fill="auto"/>
          </w:tcPr>
          <w:p w14:paraId="128D5032"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24A399F" w14:textId="77777777" w:rsidR="00783384" w:rsidRDefault="00783384">
            <w:pPr>
              <w:jc w:val="right"/>
              <w:rPr>
                <w:rFonts w:ascii="Avant Garde" w:hAnsi="Avant Garde" w:cs="Avant Garde"/>
                <w:sz w:val="18"/>
                <w:szCs w:val="18"/>
              </w:rPr>
            </w:pPr>
            <w:r>
              <w:rPr>
                <w:rFonts w:ascii="Avant Garde" w:hAnsi="Avant Garde" w:cs="Avant Garde"/>
                <w:sz w:val="18"/>
                <w:szCs w:val="18"/>
              </w:rPr>
              <w:t>$5,058.45</w:t>
            </w:r>
          </w:p>
        </w:tc>
        <w:tc>
          <w:tcPr>
            <w:tcW w:w="899" w:type="dxa"/>
            <w:tcBorders>
              <w:bottom w:val="none" w:sz="1" w:space="0" w:color="000000"/>
              <w:right w:val="none" w:sz="1" w:space="0" w:color="000000"/>
            </w:tcBorders>
            <w:shd w:val="clear" w:color="auto" w:fill="auto"/>
          </w:tcPr>
          <w:p w14:paraId="04917017" w14:textId="77777777" w:rsidR="00783384" w:rsidRDefault="00783384">
            <w:pPr>
              <w:jc w:val="right"/>
              <w:rPr>
                <w:rFonts w:ascii="Avant Garde" w:hAnsi="Avant Garde" w:cs="Avant Garde"/>
                <w:sz w:val="18"/>
                <w:szCs w:val="18"/>
              </w:rPr>
            </w:pPr>
            <w:r>
              <w:rPr>
                <w:rFonts w:ascii="Avant Garde" w:hAnsi="Avant Garde" w:cs="Avant Garde"/>
                <w:sz w:val="18"/>
                <w:szCs w:val="18"/>
              </w:rPr>
              <w:t>$1,286.47</w:t>
            </w:r>
          </w:p>
        </w:tc>
        <w:tc>
          <w:tcPr>
            <w:tcW w:w="901" w:type="dxa"/>
            <w:tcBorders>
              <w:bottom w:val="none" w:sz="1" w:space="0" w:color="000000"/>
              <w:right w:val="none" w:sz="1" w:space="0" w:color="000000"/>
            </w:tcBorders>
            <w:shd w:val="clear" w:color="auto" w:fill="auto"/>
          </w:tcPr>
          <w:p w14:paraId="5A85E856" w14:textId="77777777" w:rsidR="00783384" w:rsidRDefault="00783384">
            <w:pPr>
              <w:jc w:val="right"/>
              <w:rPr>
                <w:rFonts w:ascii="Avant Garde" w:hAnsi="Avant Garde" w:cs="Avant Garde"/>
                <w:sz w:val="18"/>
                <w:szCs w:val="18"/>
              </w:rPr>
            </w:pPr>
            <w:r>
              <w:rPr>
                <w:rFonts w:ascii="Avant Garde" w:hAnsi="Avant Garde" w:cs="Avant Garde"/>
                <w:sz w:val="18"/>
                <w:szCs w:val="18"/>
              </w:rPr>
              <w:t>15.54%</w:t>
            </w:r>
          </w:p>
        </w:tc>
      </w:tr>
      <w:tr w:rsidR="00783384" w14:paraId="6C50AF71" w14:textId="77777777">
        <w:tc>
          <w:tcPr>
            <w:tcW w:w="4320" w:type="dxa"/>
            <w:tcBorders>
              <w:left w:val="none" w:sz="1" w:space="0" w:color="000000"/>
              <w:bottom w:val="none" w:sz="1" w:space="0" w:color="000000"/>
              <w:right w:val="none" w:sz="1" w:space="0" w:color="000000"/>
            </w:tcBorders>
            <w:shd w:val="clear" w:color="auto" w:fill="auto"/>
          </w:tcPr>
          <w:p w14:paraId="50A2DD1B" w14:textId="77777777" w:rsidR="00783384" w:rsidRDefault="00783384">
            <w:pPr>
              <w:rPr>
                <w:rFonts w:ascii="Avant Garde" w:hAnsi="Avant Garde" w:cs="Avant Garde"/>
                <w:sz w:val="18"/>
                <w:szCs w:val="18"/>
              </w:rPr>
            </w:pPr>
            <w:r>
              <w:rPr>
                <w:rFonts w:ascii="Avant Garde" w:hAnsi="Avant Garde" w:cs="Avant Garde"/>
                <w:sz w:val="18"/>
                <w:szCs w:val="18"/>
              </w:rPr>
              <w:t>Woodside Petroleum Ltd (WPL)</w:t>
            </w:r>
          </w:p>
        </w:tc>
        <w:tc>
          <w:tcPr>
            <w:tcW w:w="1440" w:type="dxa"/>
            <w:tcBorders>
              <w:bottom w:val="none" w:sz="1" w:space="0" w:color="000000"/>
              <w:right w:val="none" w:sz="1" w:space="0" w:color="000000"/>
            </w:tcBorders>
            <w:shd w:val="clear" w:color="auto" w:fill="auto"/>
          </w:tcPr>
          <w:p w14:paraId="130932D9" w14:textId="77777777" w:rsidR="00783384" w:rsidRDefault="00783384">
            <w:pPr>
              <w:jc w:val="right"/>
              <w:rPr>
                <w:rFonts w:ascii="Avant Garde" w:hAnsi="Avant Garde" w:cs="Avant Garde"/>
                <w:sz w:val="18"/>
                <w:szCs w:val="18"/>
              </w:rPr>
            </w:pPr>
            <w:r>
              <w:rPr>
                <w:rFonts w:ascii="Avant Garde" w:hAnsi="Avant Garde" w:cs="Avant Garde"/>
                <w:sz w:val="18"/>
                <w:szCs w:val="18"/>
              </w:rPr>
              <w:t>$23,273.75</w:t>
            </w:r>
          </w:p>
        </w:tc>
        <w:tc>
          <w:tcPr>
            <w:tcW w:w="1260" w:type="dxa"/>
            <w:tcBorders>
              <w:bottom w:val="none" w:sz="1" w:space="0" w:color="000000"/>
              <w:right w:val="none" w:sz="1" w:space="0" w:color="000000"/>
            </w:tcBorders>
            <w:shd w:val="clear" w:color="auto" w:fill="auto"/>
          </w:tcPr>
          <w:p w14:paraId="62F060B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ABBE516" w14:textId="77777777" w:rsidR="00783384" w:rsidRDefault="00783384">
            <w:pPr>
              <w:jc w:val="right"/>
              <w:rPr>
                <w:rFonts w:ascii="Avant Garde" w:hAnsi="Avant Garde" w:cs="Avant Garde"/>
                <w:sz w:val="18"/>
                <w:szCs w:val="18"/>
              </w:rPr>
            </w:pPr>
            <w:r>
              <w:rPr>
                <w:rFonts w:ascii="Avant Garde" w:hAnsi="Avant Garde" w:cs="Avant Garde"/>
                <w:sz w:val="18"/>
                <w:szCs w:val="18"/>
              </w:rPr>
              <w:t>$(15,813.25)</w:t>
            </w:r>
          </w:p>
        </w:tc>
        <w:tc>
          <w:tcPr>
            <w:tcW w:w="899" w:type="dxa"/>
            <w:tcBorders>
              <w:bottom w:val="none" w:sz="1" w:space="0" w:color="000000"/>
              <w:right w:val="none" w:sz="1" w:space="0" w:color="000000"/>
            </w:tcBorders>
            <w:shd w:val="clear" w:color="auto" w:fill="auto"/>
          </w:tcPr>
          <w:p w14:paraId="55506032" w14:textId="77777777" w:rsidR="00783384" w:rsidRDefault="00783384">
            <w:pPr>
              <w:jc w:val="right"/>
              <w:rPr>
                <w:rFonts w:ascii="Avant Garde" w:hAnsi="Avant Garde" w:cs="Avant Garde"/>
                <w:sz w:val="18"/>
                <w:szCs w:val="18"/>
              </w:rPr>
            </w:pPr>
            <w:r>
              <w:rPr>
                <w:rFonts w:ascii="Avant Garde" w:hAnsi="Avant Garde" w:cs="Avant Garde"/>
                <w:sz w:val="18"/>
                <w:szCs w:val="18"/>
              </w:rPr>
              <w:t>$1,465.99</w:t>
            </w:r>
          </w:p>
        </w:tc>
        <w:tc>
          <w:tcPr>
            <w:tcW w:w="901" w:type="dxa"/>
            <w:tcBorders>
              <w:bottom w:val="none" w:sz="1" w:space="0" w:color="000000"/>
              <w:right w:val="none" w:sz="1" w:space="0" w:color="000000"/>
            </w:tcBorders>
            <w:shd w:val="clear" w:color="auto" w:fill="auto"/>
          </w:tcPr>
          <w:p w14:paraId="07874AE4" w14:textId="77777777" w:rsidR="00783384" w:rsidRDefault="00783384">
            <w:pPr>
              <w:jc w:val="right"/>
              <w:rPr>
                <w:rFonts w:ascii="Avant Garde" w:hAnsi="Avant Garde" w:cs="Avant Garde"/>
                <w:sz w:val="18"/>
                <w:szCs w:val="18"/>
              </w:rPr>
            </w:pPr>
            <w:r>
              <w:rPr>
                <w:rFonts w:ascii="Avant Garde" w:hAnsi="Avant Garde" w:cs="Avant Garde"/>
                <w:sz w:val="18"/>
                <w:szCs w:val="18"/>
              </w:rPr>
              <w:t>-37.47%</w:t>
            </w:r>
          </w:p>
        </w:tc>
      </w:tr>
      <w:tr w:rsidR="00783384" w14:paraId="23282462" w14:textId="77777777">
        <w:tc>
          <w:tcPr>
            <w:tcW w:w="4320" w:type="dxa"/>
            <w:tcBorders>
              <w:left w:val="none" w:sz="1" w:space="0" w:color="000000"/>
              <w:bottom w:val="none" w:sz="1" w:space="0" w:color="000000"/>
              <w:right w:val="none" w:sz="1" w:space="0" w:color="000000"/>
            </w:tcBorders>
            <w:shd w:val="clear" w:color="auto" w:fill="auto"/>
          </w:tcPr>
          <w:p w14:paraId="6E677F1B"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Domestic Equity:</w:t>
            </w:r>
          </w:p>
        </w:tc>
        <w:tc>
          <w:tcPr>
            <w:tcW w:w="1440" w:type="dxa"/>
            <w:tcBorders>
              <w:bottom w:val="none" w:sz="1" w:space="0" w:color="000000"/>
              <w:right w:val="none" w:sz="1" w:space="0" w:color="000000"/>
            </w:tcBorders>
            <w:shd w:val="clear" w:color="auto" w:fill="auto"/>
          </w:tcPr>
          <w:p w14:paraId="13840ECB" w14:textId="77777777" w:rsidR="00783384" w:rsidRDefault="00783384">
            <w:pPr>
              <w:jc w:val="right"/>
              <w:rPr>
                <w:rFonts w:ascii="Avant Garde" w:hAnsi="Avant Garde" w:cs="Avant Garde"/>
                <w:sz w:val="18"/>
                <w:szCs w:val="18"/>
              </w:rPr>
            </w:pPr>
            <w:r>
              <w:rPr>
                <w:rFonts w:ascii="Avant Garde" w:hAnsi="Avant Garde" w:cs="Avant Garde"/>
                <w:sz w:val="18"/>
                <w:szCs w:val="18"/>
              </w:rPr>
              <w:t>$804,437.99</w:t>
            </w:r>
          </w:p>
        </w:tc>
        <w:tc>
          <w:tcPr>
            <w:tcW w:w="1260" w:type="dxa"/>
            <w:tcBorders>
              <w:bottom w:val="none" w:sz="1" w:space="0" w:color="000000"/>
              <w:right w:val="none" w:sz="1" w:space="0" w:color="000000"/>
            </w:tcBorders>
            <w:shd w:val="clear" w:color="auto" w:fill="auto"/>
          </w:tcPr>
          <w:p w14:paraId="4C384F72" w14:textId="77777777" w:rsidR="00783384" w:rsidRDefault="00783384">
            <w:pPr>
              <w:jc w:val="right"/>
              <w:rPr>
                <w:rFonts w:ascii="Avant Garde" w:hAnsi="Avant Garde" w:cs="Avant Garde"/>
                <w:sz w:val="18"/>
                <w:szCs w:val="18"/>
              </w:rPr>
            </w:pPr>
            <w:r>
              <w:rPr>
                <w:rFonts w:ascii="Avant Garde" w:hAnsi="Avant Garde" w:cs="Avant Garde"/>
                <w:sz w:val="18"/>
                <w:szCs w:val="18"/>
              </w:rPr>
              <w:t>$(4,916.49)</w:t>
            </w:r>
          </w:p>
        </w:tc>
        <w:tc>
          <w:tcPr>
            <w:tcW w:w="1260" w:type="dxa"/>
            <w:tcBorders>
              <w:bottom w:val="none" w:sz="1" w:space="0" w:color="000000"/>
              <w:right w:val="none" w:sz="1" w:space="0" w:color="000000"/>
            </w:tcBorders>
            <w:shd w:val="clear" w:color="auto" w:fill="auto"/>
          </w:tcPr>
          <w:p w14:paraId="274CB01E" w14:textId="77777777" w:rsidR="00783384" w:rsidRDefault="00783384">
            <w:pPr>
              <w:jc w:val="right"/>
              <w:rPr>
                <w:rFonts w:ascii="Avant Garde" w:hAnsi="Avant Garde" w:cs="Avant Garde"/>
                <w:sz w:val="18"/>
                <w:szCs w:val="18"/>
              </w:rPr>
            </w:pPr>
            <w:r>
              <w:rPr>
                <w:rFonts w:ascii="Avant Garde" w:hAnsi="Avant Garde" w:cs="Avant Garde"/>
                <w:sz w:val="18"/>
                <w:szCs w:val="18"/>
              </w:rPr>
              <w:t>$(91,993.13)</w:t>
            </w:r>
          </w:p>
        </w:tc>
        <w:tc>
          <w:tcPr>
            <w:tcW w:w="899" w:type="dxa"/>
            <w:tcBorders>
              <w:bottom w:val="none" w:sz="1" w:space="0" w:color="000000"/>
              <w:right w:val="none" w:sz="1" w:space="0" w:color="000000"/>
            </w:tcBorders>
            <w:shd w:val="clear" w:color="auto" w:fill="auto"/>
          </w:tcPr>
          <w:p w14:paraId="440D315C" w14:textId="77777777" w:rsidR="00783384" w:rsidRDefault="00783384">
            <w:pPr>
              <w:jc w:val="right"/>
              <w:rPr>
                <w:rFonts w:ascii="Avant Garde" w:hAnsi="Avant Garde" w:cs="Avant Garde"/>
                <w:sz w:val="18"/>
                <w:szCs w:val="18"/>
              </w:rPr>
            </w:pPr>
            <w:r>
              <w:rPr>
                <w:rFonts w:ascii="Avant Garde" w:hAnsi="Avant Garde" w:cs="Avant Garde"/>
                <w:sz w:val="18"/>
                <w:szCs w:val="18"/>
              </w:rPr>
              <w:t>$23,569.81</w:t>
            </w:r>
          </w:p>
        </w:tc>
        <w:tc>
          <w:tcPr>
            <w:tcW w:w="901" w:type="dxa"/>
            <w:tcBorders>
              <w:bottom w:val="none" w:sz="1" w:space="0" w:color="000000"/>
              <w:right w:val="none" w:sz="1" w:space="0" w:color="000000"/>
            </w:tcBorders>
            <w:shd w:val="clear" w:color="auto" w:fill="auto"/>
          </w:tcPr>
          <w:p w14:paraId="492B74AE" w14:textId="77777777" w:rsidR="00783384" w:rsidRDefault="00783384">
            <w:pPr>
              <w:jc w:val="right"/>
              <w:rPr>
                <w:rFonts w:ascii="Avant Garde" w:hAnsi="Avant Garde" w:cs="Avant Garde"/>
                <w:b/>
                <w:sz w:val="18"/>
                <w:szCs w:val="18"/>
              </w:rPr>
            </w:pPr>
            <w:r>
              <w:rPr>
                <w:rFonts w:ascii="Avant Garde" w:hAnsi="Avant Garde" w:cs="Avant Garde"/>
                <w:sz w:val="18"/>
                <w:szCs w:val="18"/>
              </w:rPr>
              <w:t>-8.08%</w:t>
            </w:r>
          </w:p>
        </w:tc>
      </w:tr>
      <w:tr w:rsidR="00783384" w14:paraId="218A40E0"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56089007" w14:textId="77777777" w:rsidR="00783384" w:rsidRDefault="00783384">
            <w:pPr>
              <w:rPr>
                <w:rFonts w:ascii="Avant Garde" w:hAnsi="Avant Garde" w:cs="Avant Garde"/>
                <w:sz w:val="18"/>
                <w:szCs w:val="18"/>
              </w:rPr>
            </w:pPr>
            <w:r>
              <w:rPr>
                <w:rFonts w:ascii="Avant Garde" w:hAnsi="Avant Garde" w:cs="Avant Garde"/>
                <w:b/>
                <w:sz w:val="18"/>
                <w:szCs w:val="18"/>
              </w:rPr>
              <w:t>Domestic Fixed Interest</w:t>
            </w:r>
          </w:p>
        </w:tc>
      </w:tr>
      <w:tr w:rsidR="00783384" w14:paraId="4FDB60D5" w14:textId="77777777">
        <w:tc>
          <w:tcPr>
            <w:tcW w:w="4320" w:type="dxa"/>
            <w:tcBorders>
              <w:left w:val="none" w:sz="1" w:space="0" w:color="000000"/>
              <w:bottom w:val="none" w:sz="1" w:space="0" w:color="000000"/>
              <w:right w:val="none" w:sz="1" w:space="0" w:color="000000"/>
            </w:tcBorders>
            <w:shd w:val="clear" w:color="auto" w:fill="auto"/>
          </w:tcPr>
          <w:p w14:paraId="4FE78D2B" w14:textId="77777777" w:rsidR="00783384" w:rsidRDefault="00783384">
            <w:pPr>
              <w:rPr>
                <w:rFonts w:ascii="Avant Garde" w:hAnsi="Avant Garde" w:cs="Avant Garde"/>
                <w:sz w:val="18"/>
                <w:szCs w:val="18"/>
              </w:rPr>
            </w:pPr>
            <w:r>
              <w:rPr>
                <w:rFonts w:ascii="Avant Garde" w:hAnsi="Avant Garde" w:cs="Avant Garde"/>
                <w:sz w:val="18"/>
                <w:szCs w:val="18"/>
              </w:rPr>
              <w:t>Australia and New Zealand Banking Group Limited (ANZPG)</w:t>
            </w:r>
          </w:p>
        </w:tc>
        <w:tc>
          <w:tcPr>
            <w:tcW w:w="1440" w:type="dxa"/>
            <w:tcBorders>
              <w:bottom w:val="none" w:sz="1" w:space="0" w:color="000000"/>
              <w:right w:val="none" w:sz="1" w:space="0" w:color="000000"/>
            </w:tcBorders>
            <w:shd w:val="clear" w:color="auto" w:fill="auto"/>
          </w:tcPr>
          <w:p w14:paraId="011F8284" w14:textId="77777777" w:rsidR="00783384" w:rsidRDefault="00783384">
            <w:pPr>
              <w:jc w:val="right"/>
              <w:rPr>
                <w:rFonts w:ascii="Avant Garde" w:hAnsi="Avant Garde" w:cs="Avant Garde"/>
                <w:sz w:val="18"/>
                <w:szCs w:val="18"/>
              </w:rPr>
            </w:pPr>
            <w:r>
              <w:rPr>
                <w:rFonts w:ascii="Avant Garde" w:hAnsi="Avant Garde" w:cs="Avant Garde"/>
                <w:sz w:val="18"/>
                <w:szCs w:val="18"/>
              </w:rPr>
              <w:t>$39,425.00</w:t>
            </w:r>
          </w:p>
        </w:tc>
        <w:tc>
          <w:tcPr>
            <w:tcW w:w="1260" w:type="dxa"/>
            <w:tcBorders>
              <w:bottom w:val="none" w:sz="1" w:space="0" w:color="000000"/>
              <w:right w:val="none" w:sz="1" w:space="0" w:color="000000"/>
            </w:tcBorders>
            <w:shd w:val="clear" w:color="auto" w:fill="auto"/>
          </w:tcPr>
          <w:p w14:paraId="30DEB7E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6B41EA5D" w14:textId="77777777" w:rsidR="00783384" w:rsidRDefault="00783384">
            <w:pPr>
              <w:jc w:val="right"/>
              <w:rPr>
                <w:rFonts w:ascii="Avant Garde" w:hAnsi="Avant Garde" w:cs="Avant Garde"/>
                <w:sz w:val="18"/>
                <w:szCs w:val="18"/>
              </w:rPr>
            </w:pPr>
            <w:r>
              <w:rPr>
                <w:rFonts w:ascii="Avant Garde" w:hAnsi="Avant Garde" w:cs="Avant Garde"/>
                <w:sz w:val="18"/>
                <w:szCs w:val="18"/>
              </w:rPr>
              <w:t>$(1,577.00)</w:t>
            </w:r>
          </w:p>
        </w:tc>
        <w:tc>
          <w:tcPr>
            <w:tcW w:w="899" w:type="dxa"/>
            <w:tcBorders>
              <w:bottom w:val="none" w:sz="1" w:space="0" w:color="000000"/>
              <w:right w:val="none" w:sz="1" w:space="0" w:color="000000"/>
            </w:tcBorders>
            <w:shd w:val="clear" w:color="auto" w:fill="auto"/>
          </w:tcPr>
          <w:p w14:paraId="5AC8E822" w14:textId="77777777" w:rsidR="00783384" w:rsidRDefault="00783384">
            <w:pPr>
              <w:jc w:val="right"/>
              <w:rPr>
                <w:rFonts w:ascii="Avant Garde" w:hAnsi="Avant Garde" w:cs="Avant Garde"/>
                <w:sz w:val="18"/>
                <w:szCs w:val="18"/>
              </w:rPr>
            </w:pPr>
            <w:r>
              <w:rPr>
                <w:rFonts w:ascii="Avant Garde" w:hAnsi="Avant Garde" w:cs="Avant Garde"/>
                <w:sz w:val="18"/>
                <w:szCs w:val="18"/>
              </w:rPr>
              <w:t>$1,574.87</w:t>
            </w:r>
          </w:p>
        </w:tc>
        <w:tc>
          <w:tcPr>
            <w:tcW w:w="901" w:type="dxa"/>
            <w:tcBorders>
              <w:bottom w:val="none" w:sz="1" w:space="0" w:color="000000"/>
              <w:right w:val="none" w:sz="1" w:space="0" w:color="000000"/>
            </w:tcBorders>
            <w:shd w:val="clear" w:color="auto" w:fill="auto"/>
          </w:tcPr>
          <w:p w14:paraId="687E49A0" w14:textId="77777777" w:rsidR="00783384" w:rsidRDefault="00783384">
            <w:pPr>
              <w:jc w:val="right"/>
              <w:rPr>
                <w:rFonts w:ascii="Avant Garde" w:hAnsi="Avant Garde" w:cs="Avant Garde"/>
                <w:sz w:val="18"/>
                <w:szCs w:val="18"/>
              </w:rPr>
            </w:pPr>
            <w:r>
              <w:rPr>
                <w:rFonts w:ascii="Avant Garde" w:hAnsi="Avant Garde" w:cs="Avant Garde"/>
                <w:sz w:val="18"/>
                <w:szCs w:val="18"/>
              </w:rPr>
              <w:t>-0.01%</w:t>
            </w:r>
          </w:p>
        </w:tc>
      </w:tr>
      <w:tr w:rsidR="00783384" w14:paraId="6B509F97" w14:textId="77777777">
        <w:tc>
          <w:tcPr>
            <w:tcW w:w="4320" w:type="dxa"/>
            <w:tcBorders>
              <w:left w:val="none" w:sz="1" w:space="0" w:color="000000"/>
              <w:bottom w:val="none" w:sz="1" w:space="0" w:color="000000"/>
              <w:right w:val="none" w:sz="1" w:space="0" w:color="000000"/>
            </w:tcBorders>
            <w:shd w:val="clear" w:color="auto" w:fill="auto"/>
          </w:tcPr>
          <w:p w14:paraId="2E1E9FD3" w14:textId="77777777" w:rsidR="00783384" w:rsidRDefault="00783384">
            <w:pPr>
              <w:rPr>
                <w:rFonts w:ascii="Avant Garde" w:hAnsi="Avant Garde" w:cs="Avant Garde"/>
                <w:sz w:val="18"/>
                <w:szCs w:val="18"/>
              </w:rPr>
            </w:pPr>
            <w:r>
              <w:rPr>
                <w:rFonts w:ascii="Avant Garde" w:hAnsi="Avant Garde" w:cs="Avant Garde"/>
                <w:sz w:val="18"/>
                <w:szCs w:val="18"/>
              </w:rPr>
              <w:t>Pendal Monthly Income Plus Fund</w:t>
            </w:r>
          </w:p>
        </w:tc>
        <w:tc>
          <w:tcPr>
            <w:tcW w:w="1440" w:type="dxa"/>
            <w:tcBorders>
              <w:bottom w:val="none" w:sz="1" w:space="0" w:color="000000"/>
              <w:right w:val="none" w:sz="1" w:space="0" w:color="000000"/>
            </w:tcBorders>
            <w:shd w:val="clear" w:color="auto" w:fill="auto"/>
          </w:tcPr>
          <w:p w14:paraId="67E63053" w14:textId="77777777" w:rsidR="00783384" w:rsidRDefault="00783384">
            <w:pPr>
              <w:jc w:val="right"/>
              <w:rPr>
                <w:rFonts w:ascii="Avant Garde" w:hAnsi="Avant Garde" w:cs="Avant Garde"/>
                <w:sz w:val="18"/>
                <w:szCs w:val="18"/>
              </w:rPr>
            </w:pPr>
            <w:r>
              <w:rPr>
                <w:rFonts w:ascii="Avant Garde" w:hAnsi="Avant Garde" w:cs="Avant Garde"/>
                <w:sz w:val="18"/>
                <w:szCs w:val="18"/>
              </w:rPr>
              <w:t>$134,172.84</w:t>
            </w:r>
          </w:p>
        </w:tc>
        <w:tc>
          <w:tcPr>
            <w:tcW w:w="1260" w:type="dxa"/>
            <w:tcBorders>
              <w:bottom w:val="none" w:sz="1" w:space="0" w:color="000000"/>
              <w:right w:val="none" w:sz="1" w:space="0" w:color="000000"/>
            </w:tcBorders>
            <w:shd w:val="clear" w:color="auto" w:fill="auto"/>
          </w:tcPr>
          <w:p w14:paraId="04D8D5B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0D8BA719" w14:textId="77777777" w:rsidR="00783384" w:rsidRDefault="00783384">
            <w:pPr>
              <w:jc w:val="right"/>
              <w:rPr>
                <w:rFonts w:ascii="Avant Garde" w:hAnsi="Avant Garde" w:cs="Avant Garde"/>
                <w:sz w:val="18"/>
                <w:szCs w:val="18"/>
              </w:rPr>
            </w:pPr>
            <w:r>
              <w:rPr>
                <w:rFonts w:ascii="Avant Garde" w:hAnsi="Avant Garde" w:cs="Avant Garde"/>
                <w:sz w:val="18"/>
                <w:szCs w:val="18"/>
              </w:rPr>
              <w:t>$(1,866.88)</w:t>
            </w:r>
          </w:p>
        </w:tc>
        <w:tc>
          <w:tcPr>
            <w:tcW w:w="899" w:type="dxa"/>
            <w:tcBorders>
              <w:bottom w:val="none" w:sz="1" w:space="0" w:color="000000"/>
              <w:right w:val="none" w:sz="1" w:space="0" w:color="000000"/>
            </w:tcBorders>
            <w:shd w:val="clear" w:color="auto" w:fill="auto"/>
          </w:tcPr>
          <w:p w14:paraId="419626D9" w14:textId="77777777" w:rsidR="00783384" w:rsidRDefault="00783384">
            <w:pPr>
              <w:jc w:val="right"/>
              <w:rPr>
                <w:rFonts w:ascii="Avant Garde" w:hAnsi="Avant Garde" w:cs="Avant Garde"/>
                <w:sz w:val="18"/>
                <w:szCs w:val="18"/>
              </w:rPr>
            </w:pPr>
            <w:r>
              <w:rPr>
                <w:rFonts w:ascii="Avant Garde" w:hAnsi="Avant Garde" w:cs="Avant Garde"/>
                <w:sz w:val="18"/>
                <w:szCs w:val="18"/>
              </w:rPr>
              <w:t>$2,416.62</w:t>
            </w:r>
          </w:p>
        </w:tc>
        <w:tc>
          <w:tcPr>
            <w:tcW w:w="901" w:type="dxa"/>
            <w:tcBorders>
              <w:bottom w:val="none" w:sz="1" w:space="0" w:color="000000"/>
              <w:right w:val="none" w:sz="1" w:space="0" w:color="000000"/>
            </w:tcBorders>
            <w:shd w:val="clear" w:color="auto" w:fill="auto"/>
          </w:tcPr>
          <w:p w14:paraId="385D3896" w14:textId="77777777" w:rsidR="00783384" w:rsidRDefault="00783384">
            <w:pPr>
              <w:jc w:val="right"/>
              <w:rPr>
                <w:rFonts w:ascii="Avant Garde" w:hAnsi="Avant Garde" w:cs="Avant Garde"/>
                <w:sz w:val="18"/>
                <w:szCs w:val="18"/>
              </w:rPr>
            </w:pPr>
            <w:r>
              <w:rPr>
                <w:rFonts w:ascii="Avant Garde" w:hAnsi="Avant Garde" w:cs="Avant Garde"/>
                <w:sz w:val="18"/>
                <w:szCs w:val="18"/>
              </w:rPr>
              <w:t>0.41%</w:t>
            </w:r>
          </w:p>
        </w:tc>
      </w:tr>
      <w:tr w:rsidR="00783384" w14:paraId="7BD3B673" w14:textId="77777777">
        <w:tc>
          <w:tcPr>
            <w:tcW w:w="4320" w:type="dxa"/>
            <w:tcBorders>
              <w:left w:val="none" w:sz="1" w:space="0" w:color="000000"/>
              <w:bottom w:val="none" w:sz="1" w:space="0" w:color="000000"/>
              <w:right w:val="none" w:sz="1" w:space="0" w:color="000000"/>
            </w:tcBorders>
            <w:shd w:val="clear" w:color="auto" w:fill="auto"/>
          </w:tcPr>
          <w:p w14:paraId="0F07608A" w14:textId="77777777" w:rsidR="00783384" w:rsidRDefault="00783384">
            <w:pPr>
              <w:rPr>
                <w:rFonts w:ascii="Avant Garde" w:hAnsi="Avant Garde" w:cs="Avant Garde"/>
                <w:sz w:val="18"/>
                <w:szCs w:val="18"/>
              </w:rPr>
            </w:pPr>
            <w:r>
              <w:rPr>
                <w:rFonts w:ascii="Avant Garde" w:hAnsi="Avant Garde" w:cs="Avant Garde"/>
                <w:sz w:val="18"/>
                <w:szCs w:val="18"/>
              </w:rPr>
              <w:t>Commonwealth Bank of Australia (CBAPF)</w:t>
            </w:r>
          </w:p>
        </w:tc>
        <w:tc>
          <w:tcPr>
            <w:tcW w:w="1440" w:type="dxa"/>
            <w:tcBorders>
              <w:bottom w:val="none" w:sz="1" w:space="0" w:color="000000"/>
              <w:right w:val="none" w:sz="1" w:space="0" w:color="000000"/>
            </w:tcBorders>
            <w:shd w:val="clear" w:color="auto" w:fill="auto"/>
          </w:tcPr>
          <w:p w14:paraId="290F4B33" w14:textId="77777777" w:rsidR="00783384" w:rsidRDefault="00783384">
            <w:pPr>
              <w:jc w:val="right"/>
              <w:rPr>
                <w:rFonts w:ascii="Avant Garde" w:hAnsi="Avant Garde" w:cs="Avant Garde"/>
                <w:sz w:val="18"/>
                <w:szCs w:val="18"/>
              </w:rPr>
            </w:pPr>
            <w:r>
              <w:rPr>
                <w:rFonts w:ascii="Avant Garde" w:hAnsi="Avant Garde" w:cs="Avant Garde"/>
                <w:sz w:val="18"/>
                <w:szCs w:val="18"/>
              </w:rPr>
              <w:t>$39,468.00</w:t>
            </w:r>
          </w:p>
        </w:tc>
        <w:tc>
          <w:tcPr>
            <w:tcW w:w="1260" w:type="dxa"/>
            <w:tcBorders>
              <w:bottom w:val="none" w:sz="1" w:space="0" w:color="000000"/>
              <w:right w:val="none" w:sz="1" w:space="0" w:color="000000"/>
            </w:tcBorders>
            <w:shd w:val="clear" w:color="auto" w:fill="auto"/>
          </w:tcPr>
          <w:p w14:paraId="4AC4BECA"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78D82E5C" w14:textId="77777777" w:rsidR="00783384" w:rsidRDefault="00783384">
            <w:pPr>
              <w:jc w:val="right"/>
              <w:rPr>
                <w:rFonts w:ascii="Avant Garde" w:hAnsi="Avant Garde" w:cs="Avant Garde"/>
                <w:sz w:val="18"/>
                <w:szCs w:val="18"/>
              </w:rPr>
            </w:pPr>
            <w:r>
              <w:rPr>
                <w:rFonts w:ascii="Avant Garde" w:hAnsi="Avant Garde" w:cs="Avant Garde"/>
                <w:sz w:val="18"/>
                <w:szCs w:val="18"/>
              </w:rPr>
              <w:t>$(1,287.00)</w:t>
            </w:r>
          </w:p>
        </w:tc>
        <w:tc>
          <w:tcPr>
            <w:tcW w:w="899" w:type="dxa"/>
            <w:tcBorders>
              <w:bottom w:val="none" w:sz="1" w:space="0" w:color="000000"/>
              <w:right w:val="none" w:sz="1" w:space="0" w:color="000000"/>
            </w:tcBorders>
            <w:shd w:val="clear" w:color="auto" w:fill="auto"/>
          </w:tcPr>
          <w:p w14:paraId="18777D9B" w14:textId="77777777" w:rsidR="00783384" w:rsidRDefault="00783384">
            <w:pPr>
              <w:jc w:val="right"/>
              <w:rPr>
                <w:rFonts w:ascii="Avant Garde" w:hAnsi="Avant Garde" w:cs="Avant Garde"/>
                <w:sz w:val="18"/>
                <w:szCs w:val="18"/>
              </w:rPr>
            </w:pPr>
            <w:r>
              <w:rPr>
                <w:rFonts w:ascii="Avant Garde" w:hAnsi="Avant Garde" w:cs="Avant Garde"/>
                <w:sz w:val="18"/>
                <w:szCs w:val="18"/>
              </w:rPr>
              <w:t>$1,329.31</w:t>
            </w:r>
          </w:p>
        </w:tc>
        <w:tc>
          <w:tcPr>
            <w:tcW w:w="901" w:type="dxa"/>
            <w:tcBorders>
              <w:bottom w:val="none" w:sz="1" w:space="0" w:color="000000"/>
              <w:right w:val="none" w:sz="1" w:space="0" w:color="000000"/>
            </w:tcBorders>
            <w:shd w:val="clear" w:color="auto" w:fill="auto"/>
          </w:tcPr>
          <w:p w14:paraId="3B1A524A" w14:textId="77777777" w:rsidR="00783384" w:rsidRDefault="00783384">
            <w:pPr>
              <w:jc w:val="right"/>
              <w:rPr>
                <w:rFonts w:ascii="Avant Garde" w:hAnsi="Avant Garde" w:cs="Avant Garde"/>
                <w:sz w:val="18"/>
                <w:szCs w:val="18"/>
              </w:rPr>
            </w:pPr>
            <w:r>
              <w:rPr>
                <w:rFonts w:ascii="Avant Garde" w:hAnsi="Avant Garde" w:cs="Avant Garde"/>
                <w:sz w:val="18"/>
                <w:szCs w:val="18"/>
              </w:rPr>
              <w:t>0.11%</w:t>
            </w:r>
          </w:p>
        </w:tc>
      </w:tr>
      <w:tr w:rsidR="00783384" w14:paraId="6BC8D02A" w14:textId="77777777">
        <w:tc>
          <w:tcPr>
            <w:tcW w:w="4320" w:type="dxa"/>
            <w:tcBorders>
              <w:left w:val="none" w:sz="1" w:space="0" w:color="000000"/>
              <w:bottom w:val="none" w:sz="1" w:space="0" w:color="000000"/>
              <w:right w:val="none" w:sz="1" w:space="0" w:color="000000"/>
            </w:tcBorders>
            <w:shd w:val="clear" w:color="auto" w:fill="auto"/>
          </w:tcPr>
          <w:p w14:paraId="040B4441" w14:textId="77777777" w:rsidR="00783384" w:rsidRDefault="00783384">
            <w:pPr>
              <w:rPr>
                <w:rFonts w:ascii="Avant Garde" w:hAnsi="Avant Garde" w:cs="Avant Garde"/>
                <w:sz w:val="18"/>
                <w:szCs w:val="18"/>
              </w:rPr>
            </w:pPr>
            <w:r>
              <w:rPr>
                <w:rFonts w:ascii="Avant Garde" w:hAnsi="Avant Garde" w:cs="Avant Garde"/>
                <w:sz w:val="18"/>
                <w:szCs w:val="18"/>
              </w:rPr>
              <w:t>Janus Henderson Tactical Income Fund</w:t>
            </w:r>
          </w:p>
        </w:tc>
        <w:tc>
          <w:tcPr>
            <w:tcW w:w="1440" w:type="dxa"/>
            <w:tcBorders>
              <w:bottom w:val="none" w:sz="1" w:space="0" w:color="000000"/>
              <w:right w:val="none" w:sz="1" w:space="0" w:color="000000"/>
            </w:tcBorders>
            <w:shd w:val="clear" w:color="auto" w:fill="auto"/>
          </w:tcPr>
          <w:p w14:paraId="3F46296F" w14:textId="77777777" w:rsidR="00783384" w:rsidRDefault="00783384">
            <w:pPr>
              <w:jc w:val="right"/>
              <w:rPr>
                <w:rFonts w:ascii="Avant Garde" w:hAnsi="Avant Garde" w:cs="Avant Garde"/>
                <w:sz w:val="18"/>
                <w:szCs w:val="18"/>
              </w:rPr>
            </w:pPr>
            <w:r>
              <w:rPr>
                <w:rFonts w:ascii="Avant Garde" w:hAnsi="Avant Garde" w:cs="Avant Garde"/>
                <w:sz w:val="18"/>
                <w:szCs w:val="18"/>
              </w:rPr>
              <w:t>$41,119.79</w:t>
            </w:r>
          </w:p>
        </w:tc>
        <w:tc>
          <w:tcPr>
            <w:tcW w:w="1260" w:type="dxa"/>
            <w:tcBorders>
              <w:bottom w:val="none" w:sz="1" w:space="0" w:color="000000"/>
              <w:right w:val="none" w:sz="1" w:space="0" w:color="000000"/>
            </w:tcBorders>
            <w:shd w:val="clear" w:color="auto" w:fill="auto"/>
          </w:tcPr>
          <w:p w14:paraId="01B06D8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6866A497" w14:textId="77777777" w:rsidR="00783384" w:rsidRDefault="00783384">
            <w:pPr>
              <w:jc w:val="right"/>
              <w:rPr>
                <w:rFonts w:ascii="Avant Garde" w:hAnsi="Avant Garde" w:cs="Avant Garde"/>
                <w:sz w:val="18"/>
                <w:szCs w:val="18"/>
              </w:rPr>
            </w:pPr>
            <w:r>
              <w:rPr>
                <w:rFonts w:ascii="Avant Garde" w:hAnsi="Avant Garde" w:cs="Avant Garde"/>
                <w:sz w:val="18"/>
                <w:szCs w:val="18"/>
              </w:rPr>
              <w:t>$836.82</w:t>
            </w:r>
          </w:p>
        </w:tc>
        <w:tc>
          <w:tcPr>
            <w:tcW w:w="899" w:type="dxa"/>
            <w:tcBorders>
              <w:bottom w:val="none" w:sz="1" w:space="0" w:color="000000"/>
              <w:right w:val="none" w:sz="1" w:space="0" w:color="000000"/>
            </w:tcBorders>
            <w:shd w:val="clear" w:color="auto" w:fill="auto"/>
          </w:tcPr>
          <w:p w14:paraId="44C518D0" w14:textId="77777777" w:rsidR="00783384" w:rsidRDefault="00783384">
            <w:pPr>
              <w:jc w:val="right"/>
              <w:rPr>
                <w:rFonts w:ascii="Avant Garde" w:hAnsi="Avant Garde" w:cs="Avant Garde"/>
                <w:sz w:val="18"/>
                <w:szCs w:val="18"/>
              </w:rPr>
            </w:pPr>
            <w:r>
              <w:rPr>
                <w:rFonts w:ascii="Avant Garde" w:hAnsi="Avant Garde" w:cs="Avant Garde"/>
                <w:sz w:val="18"/>
                <w:szCs w:val="18"/>
              </w:rPr>
              <w:t>$303.59</w:t>
            </w:r>
          </w:p>
        </w:tc>
        <w:tc>
          <w:tcPr>
            <w:tcW w:w="901" w:type="dxa"/>
            <w:tcBorders>
              <w:bottom w:val="none" w:sz="1" w:space="0" w:color="000000"/>
              <w:right w:val="none" w:sz="1" w:space="0" w:color="000000"/>
            </w:tcBorders>
            <w:shd w:val="clear" w:color="auto" w:fill="auto"/>
          </w:tcPr>
          <w:p w14:paraId="5855B9E1" w14:textId="77777777" w:rsidR="00783384" w:rsidRDefault="00783384">
            <w:pPr>
              <w:jc w:val="right"/>
              <w:rPr>
                <w:rFonts w:ascii="Avant Garde" w:hAnsi="Avant Garde" w:cs="Avant Garde"/>
                <w:sz w:val="18"/>
                <w:szCs w:val="18"/>
              </w:rPr>
            </w:pPr>
            <w:r>
              <w:rPr>
                <w:rFonts w:ascii="Avant Garde" w:hAnsi="Avant Garde" w:cs="Avant Garde"/>
                <w:sz w:val="18"/>
                <w:szCs w:val="18"/>
              </w:rPr>
              <w:t>2.84%</w:t>
            </w:r>
          </w:p>
        </w:tc>
      </w:tr>
      <w:tr w:rsidR="00783384" w14:paraId="3D531F84" w14:textId="77777777">
        <w:tc>
          <w:tcPr>
            <w:tcW w:w="4320" w:type="dxa"/>
            <w:tcBorders>
              <w:left w:val="none" w:sz="1" w:space="0" w:color="000000"/>
              <w:bottom w:val="none" w:sz="1" w:space="0" w:color="000000"/>
              <w:right w:val="none" w:sz="1" w:space="0" w:color="000000"/>
            </w:tcBorders>
            <w:shd w:val="clear" w:color="auto" w:fill="auto"/>
          </w:tcPr>
          <w:p w14:paraId="11E6DCE3" w14:textId="77777777" w:rsidR="00783384" w:rsidRDefault="00783384">
            <w:pPr>
              <w:rPr>
                <w:rFonts w:ascii="Avant Garde" w:hAnsi="Avant Garde" w:cs="Avant Garde"/>
                <w:sz w:val="18"/>
                <w:szCs w:val="18"/>
              </w:rPr>
            </w:pPr>
            <w:r>
              <w:rPr>
                <w:rFonts w:ascii="Avant Garde" w:hAnsi="Avant Garde" w:cs="Avant Garde"/>
                <w:sz w:val="18"/>
                <w:szCs w:val="18"/>
              </w:rPr>
              <w:t>Westpac Banking Corporation (WBCPE)</w:t>
            </w:r>
          </w:p>
        </w:tc>
        <w:tc>
          <w:tcPr>
            <w:tcW w:w="1440" w:type="dxa"/>
            <w:tcBorders>
              <w:bottom w:val="none" w:sz="1" w:space="0" w:color="000000"/>
              <w:right w:val="none" w:sz="1" w:space="0" w:color="000000"/>
            </w:tcBorders>
            <w:shd w:val="clear" w:color="auto" w:fill="auto"/>
          </w:tcPr>
          <w:p w14:paraId="60B4AD3B" w14:textId="77777777" w:rsidR="00783384" w:rsidRDefault="00783384">
            <w:pPr>
              <w:jc w:val="right"/>
              <w:rPr>
                <w:rFonts w:ascii="Avant Garde" w:hAnsi="Avant Garde" w:cs="Avant Garde"/>
                <w:sz w:val="18"/>
                <w:szCs w:val="18"/>
              </w:rPr>
            </w:pPr>
            <w:r>
              <w:rPr>
                <w:rFonts w:ascii="Avant Garde" w:hAnsi="Avant Garde" w:cs="Avant Garde"/>
                <w:sz w:val="18"/>
                <w:szCs w:val="18"/>
              </w:rPr>
              <w:t>$39,964.00</w:t>
            </w:r>
          </w:p>
        </w:tc>
        <w:tc>
          <w:tcPr>
            <w:tcW w:w="1260" w:type="dxa"/>
            <w:tcBorders>
              <w:bottom w:val="none" w:sz="1" w:space="0" w:color="000000"/>
              <w:right w:val="none" w:sz="1" w:space="0" w:color="000000"/>
            </w:tcBorders>
            <w:shd w:val="clear" w:color="auto" w:fill="auto"/>
          </w:tcPr>
          <w:p w14:paraId="0E669631"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09C7C8B" w14:textId="77777777" w:rsidR="00783384" w:rsidRDefault="00783384">
            <w:pPr>
              <w:jc w:val="right"/>
              <w:rPr>
                <w:rFonts w:ascii="Avant Garde" w:hAnsi="Avant Garde" w:cs="Avant Garde"/>
                <w:sz w:val="18"/>
                <w:szCs w:val="18"/>
              </w:rPr>
            </w:pPr>
            <w:r>
              <w:rPr>
                <w:rFonts w:ascii="Avant Garde" w:hAnsi="Avant Garde" w:cs="Avant Garde"/>
                <w:sz w:val="18"/>
                <w:szCs w:val="18"/>
              </w:rPr>
              <w:t>$(856.00)</w:t>
            </w:r>
          </w:p>
        </w:tc>
        <w:tc>
          <w:tcPr>
            <w:tcW w:w="899" w:type="dxa"/>
            <w:tcBorders>
              <w:bottom w:val="none" w:sz="1" w:space="0" w:color="000000"/>
              <w:right w:val="none" w:sz="1" w:space="0" w:color="000000"/>
            </w:tcBorders>
            <w:shd w:val="clear" w:color="auto" w:fill="auto"/>
          </w:tcPr>
          <w:p w14:paraId="5E629073" w14:textId="77777777" w:rsidR="00783384" w:rsidRDefault="00783384">
            <w:pPr>
              <w:jc w:val="right"/>
              <w:rPr>
                <w:rFonts w:ascii="Avant Garde" w:hAnsi="Avant Garde" w:cs="Avant Garde"/>
                <w:sz w:val="18"/>
                <w:szCs w:val="18"/>
              </w:rPr>
            </w:pPr>
            <w:r>
              <w:rPr>
                <w:rFonts w:ascii="Avant Garde" w:hAnsi="Avant Garde" w:cs="Avant Garde"/>
                <w:sz w:val="18"/>
                <w:szCs w:val="18"/>
              </w:rPr>
              <w:t>$1,101.40</w:t>
            </w:r>
          </w:p>
        </w:tc>
        <w:tc>
          <w:tcPr>
            <w:tcW w:w="901" w:type="dxa"/>
            <w:tcBorders>
              <w:bottom w:val="none" w:sz="1" w:space="0" w:color="000000"/>
              <w:right w:val="none" w:sz="1" w:space="0" w:color="000000"/>
            </w:tcBorders>
            <w:shd w:val="clear" w:color="auto" w:fill="auto"/>
          </w:tcPr>
          <w:p w14:paraId="064C6F36" w14:textId="77777777" w:rsidR="00783384" w:rsidRDefault="00783384">
            <w:pPr>
              <w:jc w:val="right"/>
              <w:rPr>
                <w:rFonts w:ascii="Avant Garde" w:hAnsi="Avant Garde" w:cs="Avant Garde"/>
                <w:sz w:val="18"/>
                <w:szCs w:val="18"/>
              </w:rPr>
            </w:pPr>
            <w:r>
              <w:rPr>
                <w:rFonts w:ascii="Avant Garde" w:hAnsi="Avant Garde" w:cs="Avant Garde"/>
                <w:sz w:val="18"/>
                <w:szCs w:val="18"/>
              </w:rPr>
              <w:t>0.61%</w:t>
            </w:r>
          </w:p>
        </w:tc>
      </w:tr>
      <w:tr w:rsidR="00783384" w14:paraId="0181331F" w14:textId="77777777">
        <w:tc>
          <w:tcPr>
            <w:tcW w:w="4320" w:type="dxa"/>
            <w:tcBorders>
              <w:left w:val="none" w:sz="1" w:space="0" w:color="000000"/>
              <w:bottom w:val="none" w:sz="1" w:space="0" w:color="000000"/>
              <w:right w:val="none" w:sz="1" w:space="0" w:color="000000"/>
            </w:tcBorders>
            <w:shd w:val="clear" w:color="auto" w:fill="auto"/>
          </w:tcPr>
          <w:p w14:paraId="38ECEDEF"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Domestic Fixed Interest:</w:t>
            </w:r>
          </w:p>
        </w:tc>
        <w:tc>
          <w:tcPr>
            <w:tcW w:w="1440" w:type="dxa"/>
            <w:tcBorders>
              <w:bottom w:val="none" w:sz="1" w:space="0" w:color="000000"/>
              <w:right w:val="none" w:sz="1" w:space="0" w:color="000000"/>
            </w:tcBorders>
            <w:shd w:val="clear" w:color="auto" w:fill="auto"/>
          </w:tcPr>
          <w:p w14:paraId="7470C1A3" w14:textId="77777777" w:rsidR="00783384" w:rsidRDefault="00783384">
            <w:pPr>
              <w:jc w:val="right"/>
              <w:rPr>
                <w:rFonts w:ascii="Avant Garde" w:hAnsi="Avant Garde" w:cs="Avant Garde"/>
                <w:sz w:val="18"/>
                <w:szCs w:val="18"/>
              </w:rPr>
            </w:pPr>
            <w:r>
              <w:rPr>
                <w:rFonts w:ascii="Avant Garde" w:hAnsi="Avant Garde" w:cs="Avant Garde"/>
                <w:sz w:val="18"/>
                <w:szCs w:val="18"/>
              </w:rPr>
              <w:t>$294,149.63</w:t>
            </w:r>
          </w:p>
        </w:tc>
        <w:tc>
          <w:tcPr>
            <w:tcW w:w="1260" w:type="dxa"/>
            <w:tcBorders>
              <w:bottom w:val="none" w:sz="1" w:space="0" w:color="000000"/>
              <w:right w:val="none" w:sz="1" w:space="0" w:color="000000"/>
            </w:tcBorders>
            <w:shd w:val="clear" w:color="auto" w:fill="auto"/>
          </w:tcPr>
          <w:p w14:paraId="24C185E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2F3B8461" w14:textId="77777777" w:rsidR="00783384" w:rsidRDefault="00783384">
            <w:pPr>
              <w:jc w:val="right"/>
              <w:rPr>
                <w:rFonts w:ascii="Avant Garde" w:hAnsi="Avant Garde" w:cs="Avant Garde"/>
                <w:sz w:val="18"/>
                <w:szCs w:val="18"/>
              </w:rPr>
            </w:pPr>
            <w:r>
              <w:rPr>
                <w:rFonts w:ascii="Avant Garde" w:hAnsi="Avant Garde" w:cs="Avant Garde"/>
                <w:sz w:val="18"/>
                <w:szCs w:val="18"/>
              </w:rPr>
              <w:t>$(4,750.06)</w:t>
            </w:r>
          </w:p>
        </w:tc>
        <w:tc>
          <w:tcPr>
            <w:tcW w:w="899" w:type="dxa"/>
            <w:tcBorders>
              <w:bottom w:val="none" w:sz="1" w:space="0" w:color="000000"/>
              <w:right w:val="none" w:sz="1" w:space="0" w:color="000000"/>
            </w:tcBorders>
            <w:shd w:val="clear" w:color="auto" w:fill="auto"/>
          </w:tcPr>
          <w:p w14:paraId="19524852" w14:textId="77777777" w:rsidR="00783384" w:rsidRDefault="00783384">
            <w:pPr>
              <w:jc w:val="right"/>
              <w:rPr>
                <w:rFonts w:ascii="Avant Garde" w:hAnsi="Avant Garde" w:cs="Avant Garde"/>
                <w:sz w:val="18"/>
                <w:szCs w:val="18"/>
              </w:rPr>
            </w:pPr>
            <w:r>
              <w:rPr>
                <w:rFonts w:ascii="Avant Garde" w:hAnsi="Avant Garde" w:cs="Avant Garde"/>
                <w:sz w:val="18"/>
                <w:szCs w:val="18"/>
              </w:rPr>
              <w:t>$6,725.79</w:t>
            </w:r>
          </w:p>
        </w:tc>
        <w:tc>
          <w:tcPr>
            <w:tcW w:w="901" w:type="dxa"/>
            <w:tcBorders>
              <w:bottom w:val="none" w:sz="1" w:space="0" w:color="000000"/>
              <w:right w:val="none" w:sz="1" w:space="0" w:color="000000"/>
            </w:tcBorders>
            <w:shd w:val="clear" w:color="auto" w:fill="auto"/>
          </w:tcPr>
          <w:p w14:paraId="04AD256B" w14:textId="77777777" w:rsidR="00783384" w:rsidRDefault="00783384">
            <w:pPr>
              <w:jc w:val="right"/>
              <w:rPr>
                <w:rFonts w:ascii="Avant Garde" w:hAnsi="Avant Garde" w:cs="Avant Garde"/>
                <w:b/>
                <w:sz w:val="18"/>
                <w:szCs w:val="18"/>
              </w:rPr>
            </w:pPr>
            <w:r>
              <w:rPr>
                <w:rFonts w:ascii="Avant Garde" w:hAnsi="Avant Garde" w:cs="Avant Garde"/>
                <w:sz w:val="18"/>
                <w:szCs w:val="18"/>
              </w:rPr>
              <w:t>0.67%</w:t>
            </w:r>
          </w:p>
        </w:tc>
      </w:tr>
      <w:tr w:rsidR="00783384" w14:paraId="2050B656"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5492D70B" w14:textId="77777777" w:rsidR="00783384" w:rsidRDefault="00783384">
            <w:pPr>
              <w:rPr>
                <w:rFonts w:ascii="Avant Garde" w:hAnsi="Avant Garde" w:cs="Avant Garde"/>
                <w:sz w:val="18"/>
                <w:szCs w:val="18"/>
              </w:rPr>
            </w:pPr>
            <w:r>
              <w:rPr>
                <w:rFonts w:ascii="Avant Garde" w:hAnsi="Avant Garde" w:cs="Avant Garde"/>
                <w:b/>
                <w:sz w:val="18"/>
                <w:szCs w:val="18"/>
              </w:rPr>
              <w:t>Domestic Property</w:t>
            </w:r>
          </w:p>
        </w:tc>
      </w:tr>
      <w:tr w:rsidR="00783384" w14:paraId="3C34A95F" w14:textId="77777777">
        <w:tc>
          <w:tcPr>
            <w:tcW w:w="4320" w:type="dxa"/>
            <w:tcBorders>
              <w:left w:val="none" w:sz="1" w:space="0" w:color="000000"/>
              <w:bottom w:val="none" w:sz="1" w:space="0" w:color="000000"/>
              <w:right w:val="none" w:sz="1" w:space="0" w:color="000000"/>
            </w:tcBorders>
            <w:shd w:val="clear" w:color="auto" w:fill="auto"/>
          </w:tcPr>
          <w:p w14:paraId="536FD16A" w14:textId="77777777" w:rsidR="00783384" w:rsidRDefault="00783384">
            <w:pPr>
              <w:rPr>
                <w:rFonts w:ascii="Avant Garde" w:hAnsi="Avant Garde" w:cs="Avant Garde"/>
                <w:sz w:val="18"/>
                <w:szCs w:val="18"/>
              </w:rPr>
            </w:pPr>
            <w:r>
              <w:rPr>
                <w:rFonts w:ascii="Avant Garde" w:hAnsi="Avant Garde" w:cs="Avant Garde"/>
                <w:sz w:val="18"/>
                <w:szCs w:val="18"/>
              </w:rPr>
              <w:t>Australian Unity Healthcare Property Trust - Class A Units</w:t>
            </w:r>
          </w:p>
        </w:tc>
        <w:tc>
          <w:tcPr>
            <w:tcW w:w="1440" w:type="dxa"/>
            <w:tcBorders>
              <w:bottom w:val="none" w:sz="1" w:space="0" w:color="000000"/>
              <w:right w:val="none" w:sz="1" w:space="0" w:color="000000"/>
            </w:tcBorders>
            <w:shd w:val="clear" w:color="auto" w:fill="auto"/>
          </w:tcPr>
          <w:p w14:paraId="03C1B6FD" w14:textId="77777777" w:rsidR="00783384" w:rsidRDefault="00783384">
            <w:pPr>
              <w:jc w:val="right"/>
              <w:rPr>
                <w:rFonts w:ascii="Avant Garde" w:hAnsi="Avant Garde" w:cs="Avant Garde"/>
                <w:sz w:val="18"/>
                <w:szCs w:val="18"/>
              </w:rPr>
            </w:pPr>
            <w:r>
              <w:rPr>
                <w:rFonts w:ascii="Avant Garde" w:hAnsi="Avant Garde" w:cs="Avant Garde"/>
                <w:sz w:val="18"/>
                <w:szCs w:val="18"/>
              </w:rPr>
              <w:t>$31,714.33</w:t>
            </w:r>
          </w:p>
        </w:tc>
        <w:tc>
          <w:tcPr>
            <w:tcW w:w="1260" w:type="dxa"/>
            <w:tcBorders>
              <w:bottom w:val="none" w:sz="1" w:space="0" w:color="000000"/>
              <w:right w:val="none" w:sz="1" w:space="0" w:color="000000"/>
            </w:tcBorders>
            <w:shd w:val="clear" w:color="auto" w:fill="auto"/>
          </w:tcPr>
          <w:p w14:paraId="3995B57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F5F80DB" w14:textId="77777777" w:rsidR="00783384" w:rsidRDefault="00783384">
            <w:pPr>
              <w:jc w:val="right"/>
              <w:rPr>
                <w:rFonts w:ascii="Avant Garde" w:hAnsi="Avant Garde" w:cs="Avant Garde"/>
                <w:sz w:val="18"/>
                <w:szCs w:val="18"/>
              </w:rPr>
            </w:pPr>
            <w:r>
              <w:rPr>
                <w:rFonts w:ascii="Avant Garde" w:hAnsi="Avant Garde" w:cs="Avant Garde"/>
                <w:sz w:val="18"/>
                <w:szCs w:val="18"/>
              </w:rPr>
              <w:t>$1,142.36</w:t>
            </w:r>
          </w:p>
        </w:tc>
        <w:tc>
          <w:tcPr>
            <w:tcW w:w="899" w:type="dxa"/>
            <w:tcBorders>
              <w:bottom w:val="none" w:sz="1" w:space="0" w:color="000000"/>
              <w:right w:val="none" w:sz="1" w:space="0" w:color="000000"/>
            </w:tcBorders>
            <w:shd w:val="clear" w:color="auto" w:fill="auto"/>
          </w:tcPr>
          <w:p w14:paraId="4DDF173E" w14:textId="77777777" w:rsidR="00783384" w:rsidRDefault="00783384">
            <w:pPr>
              <w:jc w:val="right"/>
              <w:rPr>
                <w:rFonts w:ascii="Avant Garde" w:hAnsi="Avant Garde" w:cs="Avant Garde"/>
                <w:sz w:val="18"/>
                <w:szCs w:val="18"/>
              </w:rPr>
            </w:pPr>
            <w:r>
              <w:rPr>
                <w:rFonts w:ascii="Avant Garde" w:hAnsi="Avant Garde" w:cs="Avant Garde"/>
                <w:sz w:val="18"/>
                <w:szCs w:val="18"/>
              </w:rPr>
              <w:t>$869.03</w:t>
            </w:r>
          </w:p>
        </w:tc>
        <w:tc>
          <w:tcPr>
            <w:tcW w:w="901" w:type="dxa"/>
            <w:tcBorders>
              <w:bottom w:val="none" w:sz="1" w:space="0" w:color="000000"/>
              <w:right w:val="none" w:sz="1" w:space="0" w:color="000000"/>
            </w:tcBorders>
            <w:shd w:val="clear" w:color="auto" w:fill="auto"/>
          </w:tcPr>
          <w:p w14:paraId="028B7C85" w14:textId="77777777" w:rsidR="00783384" w:rsidRDefault="00783384">
            <w:pPr>
              <w:jc w:val="right"/>
              <w:rPr>
                <w:rFonts w:ascii="Avant Garde" w:hAnsi="Avant Garde" w:cs="Avant Garde"/>
                <w:sz w:val="18"/>
                <w:szCs w:val="18"/>
              </w:rPr>
            </w:pPr>
            <w:r>
              <w:rPr>
                <w:rFonts w:ascii="Avant Garde" w:hAnsi="Avant Garde" w:cs="Avant Garde"/>
                <w:sz w:val="18"/>
                <w:szCs w:val="18"/>
              </w:rPr>
              <w:t>6.66%</w:t>
            </w:r>
          </w:p>
        </w:tc>
      </w:tr>
      <w:tr w:rsidR="00783384" w14:paraId="7A6975DF" w14:textId="77777777">
        <w:tc>
          <w:tcPr>
            <w:tcW w:w="4320" w:type="dxa"/>
            <w:tcBorders>
              <w:left w:val="none" w:sz="1" w:space="0" w:color="000000"/>
              <w:bottom w:val="none" w:sz="1" w:space="0" w:color="000000"/>
              <w:right w:val="none" w:sz="1" w:space="0" w:color="000000"/>
            </w:tcBorders>
            <w:shd w:val="clear" w:color="auto" w:fill="auto"/>
          </w:tcPr>
          <w:p w14:paraId="4B527E0D" w14:textId="77777777" w:rsidR="00783384" w:rsidRDefault="00783384">
            <w:pPr>
              <w:rPr>
                <w:rFonts w:ascii="Avant Garde" w:hAnsi="Avant Garde" w:cs="Avant Garde"/>
                <w:sz w:val="18"/>
                <w:szCs w:val="18"/>
              </w:rPr>
            </w:pPr>
            <w:r>
              <w:rPr>
                <w:rFonts w:ascii="Avant Garde" w:hAnsi="Avant Garde" w:cs="Avant Garde"/>
                <w:sz w:val="18"/>
                <w:szCs w:val="18"/>
              </w:rPr>
              <w:t>Charter Hall Group (CHC)</w:t>
            </w:r>
          </w:p>
        </w:tc>
        <w:tc>
          <w:tcPr>
            <w:tcW w:w="1440" w:type="dxa"/>
            <w:tcBorders>
              <w:bottom w:val="none" w:sz="1" w:space="0" w:color="000000"/>
              <w:right w:val="none" w:sz="1" w:space="0" w:color="000000"/>
            </w:tcBorders>
            <w:shd w:val="clear" w:color="auto" w:fill="auto"/>
          </w:tcPr>
          <w:p w14:paraId="36BA8FB7" w14:textId="77777777" w:rsidR="00783384" w:rsidRDefault="00783384">
            <w:pPr>
              <w:jc w:val="right"/>
              <w:rPr>
                <w:rFonts w:ascii="Avant Garde" w:hAnsi="Avant Garde" w:cs="Avant Garde"/>
                <w:sz w:val="18"/>
                <w:szCs w:val="18"/>
              </w:rPr>
            </w:pPr>
            <w:r>
              <w:rPr>
                <w:rFonts w:ascii="Avant Garde" w:hAnsi="Avant Garde" w:cs="Avant Garde"/>
                <w:sz w:val="18"/>
                <w:szCs w:val="18"/>
              </w:rPr>
              <w:t>$30,281.25</w:t>
            </w:r>
          </w:p>
        </w:tc>
        <w:tc>
          <w:tcPr>
            <w:tcW w:w="1260" w:type="dxa"/>
            <w:tcBorders>
              <w:bottom w:val="none" w:sz="1" w:space="0" w:color="000000"/>
              <w:right w:val="none" w:sz="1" w:space="0" w:color="000000"/>
            </w:tcBorders>
            <w:shd w:val="clear" w:color="auto" w:fill="auto"/>
          </w:tcPr>
          <w:p w14:paraId="2E2834E6"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7823817" w14:textId="77777777" w:rsidR="00783384" w:rsidRDefault="00783384">
            <w:pPr>
              <w:jc w:val="right"/>
              <w:rPr>
                <w:rFonts w:ascii="Avant Garde" w:hAnsi="Avant Garde" w:cs="Avant Garde"/>
                <w:sz w:val="18"/>
                <w:szCs w:val="18"/>
              </w:rPr>
            </w:pPr>
            <w:r>
              <w:rPr>
                <w:rFonts w:ascii="Avant Garde" w:hAnsi="Avant Garde" w:cs="Avant Garde"/>
                <w:sz w:val="18"/>
                <w:szCs w:val="18"/>
              </w:rPr>
              <w:t>$(9,634.10)</w:t>
            </w:r>
          </w:p>
        </w:tc>
        <w:tc>
          <w:tcPr>
            <w:tcW w:w="899" w:type="dxa"/>
            <w:tcBorders>
              <w:bottom w:val="none" w:sz="1" w:space="0" w:color="000000"/>
              <w:right w:val="none" w:sz="1" w:space="0" w:color="000000"/>
            </w:tcBorders>
            <w:shd w:val="clear" w:color="auto" w:fill="auto"/>
          </w:tcPr>
          <w:p w14:paraId="39AEB0B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7DBDEE3C" w14:textId="77777777" w:rsidR="00783384" w:rsidRDefault="00783384">
            <w:pPr>
              <w:jc w:val="right"/>
              <w:rPr>
                <w:rFonts w:ascii="Avant Garde" w:hAnsi="Avant Garde" w:cs="Avant Garde"/>
                <w:sz w:val="18"/>
                <w:szCs w:val="18"/>
              </w:rPr>
            </w:pPr>
            <w:r>
              <w:rPr>
                <w:rFonts w:ascii="Avant Garde" w:hAnsi="Avant Garde" w:cs="Avant Garde"/>
                <w:sz w:val="18"/>
                <w:szCs w:val="18"/>
              </w:rPr>
              <w:t>-24.14%</w:t>
            </w:r>
          </w:p>
        </w:tc>
      </w:tr>
      <w:tr w:rsidR="00783384" w14:paraId="0C50D765" w14:textId="77777777">
        <w:tc>
          <w:tcPr>
            <w:tcW w:w="4320" w:type="dxa"/>
            <w:tcBorders>
              <w:left w:val="none" w:sz="1" w:space="0" w:color="000000"/>
              <w:bottom w:val="none" w:sz="1" w:space="0" w:color="000000"/>
              <w:right w:val="none" w:sz="1" w:space="0" w:color="000000"/>
            </w:tcBorders>
            <w:shd w:val="clear" w:color="auto" w:fill="auto"/>
          </w:tcPr>
          <w:p w14:paraId="3ADBD270" w14:textId="77777777" w:rsidR="00783384" w:rsidRDefault="00783384">
            <w:pPr>
              <w:rPr>
                <w:rFonts w:ascii="Avant Garde" w:hAnsi="Avant Garde" w:cs="Avant Garde"/>
                <w:sz w:val="18"/>
                <w:szCs w:val="18"/>
              </w:rPr>
            </w:pPr>
            <w:r>
              <w:rPr>
                <w:rFonts w:ascii="Avant Garde" w:hAnsi="Avant Garde" w:cs="Avant Garde"/>
                <w:sz w:val="18"/>
                <w:szCs w:val="18"/>
              </w:rPr>
              <w:t>Charter Hall Maxim Property Securities Fund</w:t>
            </w:r>
          </w:p>
        </w:tc>
        <w:tc>
          <w:tcPr>
            <w:tcW w:w="1440" w:type="dxa"/>
            <w:tcBorders>
              <w:bottom w:val="none" w:sz="1" w:space="0" w:color="000000"/>
              <w:right w:val="none" w:sz="1" w:space="0" w:color="000000"/>
            </w:tcBorders>
            <w:shd w:val="clear" w:color="auto" w:fill="auto"/>
          </w:tcPr>
          <w:p w14:paraId="1E24F838" w14:textId="77777777" w:rsidR="00783384" w:rsidRDefault="00783384">
            <w:pPr>
              <w:jc w:val="right"/>
              <w:rPr>
                <w:rFonts w:ascii="Avant Garde" w:hAnsi="Avant Garde" w:cs="Avant Garde"/>
                <w:sz w:val="18"/>
                <w:szCs w:val="18"/>
              </w:rPr>
            </w:pPr>
            <w:r>
              <w:rPr>
                <w:rFonts w:ascii="Avant Garde" w:hAnsi="Avant Garde" w:cs="Avant Garde"/>
                <w:sz w:val="18"/>
                <w:szCs w:val="18"/>
              </w:rPr>
              <w:t>$47,204.54</w:t>
            </w:r>
          </w:p>
        </w:tc>
        <w:tc>
          <w:tcPr>
            <w:tcW w:w="1260" w:type="dxa"/>
            <w:tcBorders>
              <w:bottom w:val="none" w:sz="1" w:space="0" w:color="000000"/>
              <w:right w:val="none" w:sz="1" w:space="0" w:color="000000"/>
            </w:tcBorders>
            <w:shd w:val="clear" w:color="auto" w:fill="auto"/>
          </w:tcPr>
          <w:p w14:paraId="0B53348B"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21374D1" w14:textId="77777777" w:rsidR="00783384" w:rsidRDefault="00783384">
            <w:pPr>
              <w:jc w:val="right"/>
              <w:rPr>
                <w:rFonts w:ascii="Avant Garde" w:hAnsi="Avant Garde" w:cs="Avant Garde"/>
                <w:sz w:val="18"/>
                <w:szCs w:val="18"/>
              </w:rPr>
            </w:pPr>
            <w:r>
              <w:rPr>
                <w:rFonts w:ascii="Avant Garde" w:hAnsi="Avant Garde" w:cs="Avant Garde"/>
                <w:sz w:val="18"/>
                <w:szCs w:val="18"/>
              </w:rPr>
              <w:t>$(10,874.35)</w:t>
            </w:r>
          </w:p>
        </w:tc>
        <w:tc>
          <w:tcPr>
            <w:tcW w:w="899" w:type="dxa"/>
            <w:tcBorders>
              <w:bottom w:val="none" w:sz="1" w:space="0" w:color="000000"/>
              <w:right w:val="none" w:sz="1" w:space="0" w:color="000000"/>
            </w:tcBorders>
            <w:shd w:val="clear" w:color="auto" w:fill="auto"/>
          </w:tcPr>
          <w:p w14:paraId="0F7531DF" w14:textId="77777777" w:rsidR="00783384" w:rsidRDefault="00783384">
            <w:pPr>
              <w:jc w:val="right"/>
              <w:rPr>
                <w:rFonts w:ascii="Avant Garde" w:hAnsi="Avant Garde" w:cs="Avant Garde"/>
                <w:sz w:val="18"/>
                <w:szCs w:val="18"/>
              </w:rPr>
            </w:pPr>
            <w:r>
              <w:rPr>
                <w:rFonts w:ascii="Avant Garde" w:hAnsi="Avant Garde" w:cs="Avant Garde"/>
                <w:sz w:val="18"/>
                <w:szCs w:val="18"/>
              </w:rPr>
              <w:t>$1,139.24</w:t>
            </w:r>
          </w:p>
        </w:tc>
        <w:tc>
          <w:tcPr>
            <w:tcW w:w="901" w:type="dxa"/>
            <w:tcBorders>
              <w:bottom w:val="none" w:sz="1" w:space="0" w:color="000000"/>
              <w:right w:val="none" w:sz="1" w:space="0" w:color="000000"/>
            </w:tcBorders>
            <w:shd w:val="clear" w:color="auto" w:fill="auto"/>
          </w:tcPr>
          <w:p w14:paraId="1E06F77A" w14:textId="77777777" w:rsidR="00783384" w:rsidRDefault="00783384">
            <w:pPr>
              <w:jc w:val="right"/>
              <w:rPr>
                <w:rFonts w:ascii="Avant Garde" w:hAnsi="Avant Garde" w:cs="Avant Garde"/>
                <w:sz w:val="18"/>
                <w:szCs w:val="18"/>
              </w:rPr>
            </w:pPr>
            <w:r>
              <w:rPr>
                <w:rFonts w:ascii="Avant Garde" w:hAnsi="Avant Garde" w:cs="Avant Garde"/>
                <w:sz w:val="18"/>
                <w:szCs w:val="18"/>
              </w:rPr>
              <w:t>-16.92%</w:t>
            </w:r>
          </w:p>
        </w:tc>
      </w:tr>
      <w:tr w:rsidR="00783384" w14:paraId="3F27C979" w14:textId="77777777">
        <w:tc>
          <w:tcPr>
            <w:tcW w:w="4320" w:type="dxa"/>
            <w:tcBorders>
              <w:left w:val="none" w:sz="1" w:space="0" w:color="000000"/>
              <w:bottom w:val="none" w:sz="1" w:space="0" w:color="000000"/>
              <w:right w:val="none" w:sz="1" w:space="0" w:color="000000"/>
            </w:tcBorders>
            <w:shd w:val="clear" w:color="auto" w:fill="auto"/>
          </w:tcPr>
          <w:p w14:paraId="1463E987" w14:textId="77777777" w:rsidR="00783384" w:rsidRDefault="00783384">
            <w:pPr>
              <w:rPr>
                <w:rFonts w:ascii="Avant Garde" w:hAnsi="Avant Garde" w:cs="Avant Garde"/>
                <w:sz w:val="18"/>
                <w:szCs w:val="18"/>
              </w:rPr>
            </w:pPr>
            <w:r>
              <w:rPr>
                <w:rFonts w:ascii="Avant Garde" w:hAnsi="Avant Garde" w:cs="Avant Garde"/>
                <w:sz w:val="18"/>
                <w:szCs w:val="18"/>
              </w:rPr>
              <w:t>GPT Group (GPT)</w:t>
            </w:r>
          </w:p>
        </w:tc>
        <w:tc>
          <w:tcPr>
            <w:tcW w:w="1440" w:type="dxa"/>
            <w:tcBorders>
              <w:bottom w:val="none" w:sz="1" w:space="0" w:color="000000"/>
              <w:right w:val="none" w:sz="1" w:space="0" w:color="000000"/>
            </w:tcBorders>
            <w:shd w:val="clear" w:color="auto" w:fill="auto"/>
          </w:tcPr>
          <w:p w14:paraId="58029D7C" w14:textId="77777777" w:rsidR="00783384" w:rsidRDefault="00783384">
            <w:pPr>
              <w:jc w:val="right"/>
              <w:rPr>
                <w:rFonts w:ascii="Avant Garde" w:hAnsi="Avant Garde" w:cs="Avant Garde"/>
                <w:sz w:val="18"/>
                <w:szCs w:val="18"/>
              </w:rPr>
            </w:pPr>
            <w:r>
              <w:rPr>
                <w:rFonts w:ascii="Avant Garde" w:hAnsi="Avant Garde" w:cs="Avant Garde"/>
                <w:sz w:val="18"/>
                <w:szCs w:val="18"/>
              </w:rPr>
              <w:t>$49,927.41</w:t>
            </w:r>
          </w:p>
        </w:tc>
        <w:tc>
          <w:tcPr>
            <w:tcW w:w="1260" w:type="dxa"/>
            <w:tcBorders>
              <w:bottom w:val="none" w:sz="1" w:space="0" w:color="000000"/>
              <w:right w:val="none" w:sz="1" w:space="0" w:color="000000"/>
            </w:tcBorders>
            <w:shd w:val="clear" w:color="auto" w:fill="auto"/>
          </w:tcPr>
          <w:p w14:paraId="776075C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4A9394C2" w14:textId="77777777" w:rsidR="00783384" w:rsidRDefault="00783384">
            <w:pPr>
              <w:jc w:val="right"/>
              <w:rPr>
                <w:rFonts w:ascii="Avant Garde" w:hAnsi="Avant Garde" w:cs="Avant Garde"/>
                <w:sz w:val="18"/>
                <w:szCs w:val="18"/>
              </w:rPr>
            </w:pPr>
            <w:r>
              <w:rPr>
                <w:rFonts w:ascii="Avant Garde" w:hAnsi="Avant Garde" w:cs="Avant Garde"/>
                <w:sz w:val="18"/>
                <w:szCs w:val="18"/>
              </w:rPr>
              <w:t>$(23,706.54)</w:t>
            </w:r>
          </w:p>
        </w:tc>
        <w:tc>
          <w:tcPr>
            <w:tcW w:w="899" w:type="dxa"/>
            <w:tcBorders>
              <w:bottom w:val="none" w:sz="1" w:space="0" w:color="000000"/>
              <w:right w:val="none" w:sz="1" w:space="0" w:color="000000"/>
            </w:tcBorders>
            <w:shd w:val="clear" w:color="auto" w:fill="auto"/>
          </w:tcPr>
          <w:p w14:paraId="1ABEB051" w14:textId="77777777" w:rsidR="00783384" w:rsidRDefault="00783384">
            <w:pPr>
              <w:jc w:val="right"/>
              <w:rPr>
                <w:rFonts w:ascii="Avant Garde" w:hAnsi="Avant Garde" w:cs="Avant Garde"/>
                <w:sz w:val="18"/>
                <w:szCs w:val="18"/>
              </w:rPr>
            </w:pPr>
            <w:r>
              <w:rPr>
                <w:rFonts w:ascii="Avant Garde" w:hAnsi="Avant Garde" w:cs="Avant Garde"/>
                <w:sz w:val="18"/>
                <w:szCs w:val="18"/>
              </w:rPr>
              <w:t>$1,600.79</w:t>
            </w:r>
          </w:p>
        </w:tc>
        <w:tc>
          <w:tcPr>
            <w:tcW w:w="901" w:type="dxa"/>
            <w:tcBorders>
              <w:bottom w:val="none" w:sz="1" w:space="0" w:color="000000"/>
              <w:right w:val="none" w:sz="1" w:space="0" w:color="000000"/>
            </w:tcBorders>
            <w:shd w:val="clear" w:color="auto" w:fill="auto"/>
          </w:tcPr>
          <w:p w14:paraId="207EE51A" w14:textId="77777777" w:rsidR="00783384" w:rsidRDefault="00783384">
            <w:pPr>
              <w:jc w:val="right"/>
              <w:rPr>
                <w:rFonts w:ascii="Avant Garde" w:hAnsi="Avant Garde" w:cs="Avant Garde"/>
                <w:sz w:val="18"/>
                <w:szCs w:val="18"/>
              </w:rPr>
            </w:pPr>
            <w:r>
              <w:rPr>
                <w:rFonts w:ascii="Avant Garde" w:hAnsi="Avant Garde" w:cs="Avant Garde"/>
                <w:sz w:val="18"/>
                <w:szCs w:val="18"/>
              </w:rPr>
              <w:t>-30.33%</w:t>
            </w:r>
          </w:p>
        </w:tc>
      </w:tr>
      <w:tr w:rsidR="00783384" w14:paraId="5912ABDF" w14:textId="77777777">
        <w:tc>
          <w:tcPr>
            <w:tcW w:w="4320" w:type="dxa"/>
            <w:tcBorders>
              <w:left w:val="none" w:sz="1" w:space="0" w:color="000000"/>
              <w:bottom w:val="none" w:sz="1" w:space="0" w:color="000000"/>
              <w:right w:val="none" w:sz="1" w:space="0" w:color="000000"/>
            </w:tcBorders>
            <w:shd w:val="clear" w:color="auto" w:fill="auto"/>
          </w:tcPr>
          <w:p w14:paraId="7468F52E" w14:textId="77777777" w:rsidR="00783384" w:rsidRDefault="00783384">
            <w:pPr>
              <w:rPr>
                <w:rFonts w:ascii="Avant Garde" w:hAnsi="Avant Garde" w:cs="Avant Garde"/>
                <w:sz w:val="18"/>
                <w:szCs w:val="18"/>
              </w:rPr>
            </w:pPr>
            <w:r>
              <w:rPr>
                <w:rFonts w:ascii="Avant Garde" w:hAnsi="Avant Garde" w:cs="Avant Garde"/>
                <w:sz w:val="18"/>
                <w:szCs w:val="18"/>
              </w:rPr>
              <w:t>Charter Hall Direct Industrial Fund No.3</w:t>
            </w:r>
          </w:p>
        </w:tc>
        <w:tc>
          <w:tcPr>
            <w:tcW w:w="1440" w:type="dxa"/>
            <w:tcBorders>
              <w:bottom w:val="none" w:sz="1" w:space="0" w:color="000000"/>
              <w:right w:val="none" w:sz="1" w:space="0" w:color="000000"/>
            </w:tcBorders>
            <w:shd w:val="clear" w:color="auto" w:fill="auto"/>
          </w:tcPr>
          <w:p w14:paraId="7992D7D3" w14:textId="77777777" w:rsidR="00783384" w:rsidRDefault="00783384">
            <w:pPr>
              <w:jc w:val="right"/>
              <w:rPr>
                <w:rFonts w:ascii="Avant Garde" w:hAnsi="Avant Garde" w:cs="Avant Garde"/>
                <w:sz w:val="18"/>
                <w:szCs w:val="18"/>
              </w:rPr>
            </w:pPr>
            <w:r>
              <w:rPr>
                <w:rFonts w:ascii="Avant Garde" w:hAnsi="Avant Garde" w:cs="Avant Garde"/>
                <w:sz w:val="18"/>
                <w:szCs w:val="18"/>
              </w:rPr>
              <w:t>$74,472.42</w:t>
            </w:r>
          </w:p>
        </w:tc>
        <w:tc>
          <w:tcPr>
            <w:tcW w:w="1260" w:type="dxa"/>
            <w:tcBorders>
              <w:bottom w:val="none" w:sz="1" w:space="0" w:color="000000"/>
              <w:right w:val="none" w:sz="1" w:space="0" w:color="000000"/>
            </w:tcBorders>
            <w:shd w:val="clear" w:color="auto" w:fill="auto"/>
          </w:tcPr>
          <w:p w14:paraId="116EAC12"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DCBF01A" w14:textId="77777777" w:rsidR="00783384" w:rsidRDefault="00783384">
            <w:pPr>
              <w:jc w:val="right"/>
              <w:rPr>
                <w:rFonts w:ascii="Avant Garde" w:hAnsi="Avant Garde" w:cs="Avant Garde"/>
                <w:sz w:val="18"/>
                <w:szCs w:val="18"/>
              </w:rPr>
            </w:pPr>
            <w:r>
              <w:rPr>
                <w:rFonts w:ascii="Avant Garde" w:hAnsi="Avant Garde" w:cs="Avant Garde"/>
                <w:sz w:val="18"/>
                <w:szCs w:val="18"/>
              </w:rPr>
              <w:t>$7,151.34</w:t>
            </w:r>
          </w:p>
        </w:tc>
        <w:tc>
          <w:tcPr>
            <w:tcW w:w="899" w:type="dxa"/>
            <w:tcBorders>
              <w:bottom w:val="none" w:sz="1" w:space="0" w:color="000000"/>
              <w:right w:val="none" w:sz="1" w:space="0" w:color="000000"/>
            </w:tcBorders>
            <w:shd w:val="clear" w:color="auto" w:fill="auto"/>
          </w:tcPr>
          <w:p w14:paraId="73C6ECCF" w14:textId="77777777" w:rsidR="00783384" w:rsidRDefault="00783384">
            <w:pPr>
              <w:jc w:val="right"/>
              <w:rPr>
                <w:rFonts w:ascii="Avant Garde" w:hAnsi="Avant Garde" w:cs="Avant Garde"/>
                <w:sz w:val="18"/>
                <w:szCs w:val="18"/>
              </w:rPr>
            </w:pPr>
            <w:r>
              <w:rPr>
                <w:rFonts w:ascii="Avant Garde" w:hAnsi="Avant Garde" w:cs="Avant Garde"/>
                <w:sz w:val="18"/>
                <w:szCs w:val="18"/>
              </w:rPr>
              <w:t>$3,394.62</w:t>
            </w:r>
          </w:p>
        </w:tc>
        <w:tc>
          <w:tcPr>
            <w:tcW w:w="901" w:type="dxa"/>
            <w:tcBorders>
              <w:bottom w:val="none" w:sz="1" w:space="0" w:color="000000"/>
              <w:right w:val="none" w:sz="1" w:space="0" w:color="000000"/>
            </w:tcBorders>
            <w:shd w:val="clear" w:color="auto" w:fill="auto"/>
          </w:tcPr>
          <w:p w14:paraId="3177B976" w14:textId="77777777" w:rsidR="00783384" w:rsidRDefault="00783384">
            <w:pPr>
              <w:jc w:val="right"/>
              <w:rPr>
                <w:rFonts w:ascii="Avant Garde" w:hAnsi="Avant Garde" w:cs="Avant Garde"/>
                <w:sz w:val="18"/>
                <w:szCs w:val="18"/>
              </w:rPr>
            </w:pPr>
            <w:r>
              <w:rPr>
                <w:rFonts w:ascii="Avant Garde" w:hAnsi="Avant Garde" w:cs="Avant Garde"/>
                <w:sz w:val="18"/>
                <w:szCs w:val="18"/>
              </w:rPr>
              <w:t>16.02%</w:t>
            </w:r>
          </w:p>
        </w:tc>
      </w:tr>
      <w:tr w:rsidR="00783384" w14:paraId="6E383E71" w14:textId="77777777">
        <w:tc>
          <w:tcPr>
            <w:tcW w:w="4320" w:type="dxa"/>
            <w:tcBorders>
              <w:left w:val="none" w:sz="1" w:space="0" w:color="000000"/>
              <w:bottom w:val="none" w:sz="1" w:space="0" w:color="000000"/>
              <w:right w:val="none" w:sz="1" w:space="0" w:color="000000"/>
            </w:tcBorders>
            <w:shd w:val="clear" w:color="auto" w:fill="auto"/>
          </w:tcPr>
          <w:p w14:paraId="3C587935" w14:textId="77777777" w:rsidR="00783384" w:rsidRDefault="00783384">
            <w:pPr>
              <w:rPr>
                <w:rFonts w:ascii="Avant Garde" w:hAnsi="Avant Garde" w:cs="Avant Garde"/>
                <w:sz w:val="18"/>
                <w:szCs w:val="18"/>
              </w:rPr>
            </w:pPr>
            <w:r>
              <w:rPr>
                <w:rFonts w:ascii="Avant Garde" w:hAnsi="Avant Garde" w:cs="Avant Garde"/>
                <w:sz w:val="18"/>
                <w:szCs w:val="18"/>
              </w:rPr>
              <w:t>Stockland (SGP)</w:t>
            </w:r>
          </w:p>
        </w:tc>
        <w:tc>
          <w:tcPr>
            <w:tcW w:w="1440" w:type="dxa"/>
            <w:tcBorders>
              <w:bottom w:val="none" w:sz="1" w:space="0" w:color="000000"/>
              <w:right w:val="none" w:sz="1" w:space="0" w:color="000000"/>
            </w:tcBorders>
            <w:shd w:val="clear" w:color="auto" w:fill="auto"/>
          </w:tcPr>
          <w:p w14:paraId="292EAF03" w14:textId="77777777" w:rsidR="00783384" w:rsidRDefault="00783384">
            <w:pPr>
              <w:jc w:val="right"/>
              <w:rPr>
                <w:rFonts w:ascii="Avant Garde" w:hAnsi="Avant Garde" w:cs="Avant Garde"/>
                <w:sz w:val="18"/>
                <w:szCs w:val="18"/>
              </w:rPr>
            </w:pPr>
            <w:r>
              <w:rPr>
                <w:rFonts w:ascii="Avant Garde" w:hAnsi="Avant Garde" w:cs="Avant Garde"/>
                <w:sz w:val="18"/>
                <w:szCs w:val="18"/>
              </w:rPr>
              <w:t>$27,969.50</w:t>
            </w:r>
          </w:p>
        </w:tc>
        <w:tc>
          <w:tcPr>
            <w:tcW w:w="1260" w:type="dxa"/>
            <w:tcBorders>
              <w:bottom w:val="none" w:sz="1" w:space="0" w:color="000000"/>
              <w:right w:val="none" w:sz="1" w:space="0" w:color="000000"/>
            </w:tcBorders>
            <w:shd w:val="clear" w:color="auto" w:fill="auto"/>
          </w:tcPr>
          <w:p w14:paraId="7EFCC7E0"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428CC8A6" w14:textId="77777777" w:rsidR="00783384" w:rsidRDefault="00783384">
            <w:pPr>
              <w:jc w:val="right"/>
              <w:rPr>
                <w:rFonts w:ascii="Avant Garde" w:hAnsi="Avant Garde" w:cs="Avant Garde"/>
                <w:sz w:val="18"/>
                <w:szCs w:val="18"/>
              </w:rPr>
            </w:pPr>
            <w:r>
              <w:rPr>
                <w:rFonts w:ascii="Avant Garde" w:hAnsi="Avant Garde" w:cs="Avant Garde"/>
                <w:sz w:val="18"/>
                <w:szCs w:val="18"/>
              </w:rPr>
              <w:t>$(7,267.00)</w:t>
            </w:r>
          </w:p>
        </w:tc>
        <w:tc>
          <w:tcPr>
            <w:tcW w:w="899" w:type="dxa"/>
            <w:tcBorders>
              <w:bottom w:val="none" w:sz="1" w:space="0" w:color="000000"/>
              <w:right w:val="none" w:sz="1" w:space="0" w:color="000000"/>
            </w:tcBorders>
            <w:shd w:val="clear" w:color="auto" w:fill="auto"/>
          </w:tcPr>
          <w:p w14:paraId="2DFA4DEA" w14:textId="77777777" w:rsidR="00783384" w:rsidRDefault="00783384">
            <w:pPr>
              <w:jc w:val="right"/>
              <w:rPr>
                <w:rFonts w:ascii="Avant Garde" w:hAnsi="Avant Garde" w:cs="Avant Garde"/>
                <w:sz w:val="18"/>
                <w:szCs w:val="18"/>
              </w:rPr>
            </w:pPr>
            <w:r>
              <w:rPr>
                <w:rFonts w:ascii="Avant Garde" w:hAnsi="Avant Garde" w:cs="Avant Garde"/>
                <w:sz w:val="18"/>
                <w:szCs w:val="18"/>
              </w:rPr>
              <w:t>$1,140.75</w:t>
            </w:r>
          </w:p>
        </w:tc>
        <w:tc>
          <w:tcPr>
            <w:tcW w:w="901" w:type="dxa"/>
            <w:tcBorders>
              <w:bottom w:val="none" w:sz="1" w:space="0" w:color="000000"/>
              <w:right w:val="none" w:sz="1" w:space="0" w:color="000000"/>
            </w:tcBorders>
            <w:shd w:val="clear" w:color="auto" w:fill="auto"/>
          </w:tcPr>
          <w:p w14:paraId="768BDA07" w14:textId="77777777" w:rsidR="00783384" w:rsidRDefault="00783384">
            <w:pPr>
              <w:jc w:val="right"/>
              <w:rPr>
                <w:rFonts w:ascii="Avant Garde" w:hAnsi="Avant Garde" w:cs="Avant Garde"/>
                <w:sz w:val="18"/>
                <w:szCs w:val="18"/>
              </w:rPr>
            </w:pPr>
            <w:r>
              <w:rPr>
                <w:rFonts w:ascii="Avant Garde" w:hAnsi="Avant Garde" w:cs="Avant Garde"/>
                <w:sz w:val="18"/>
                <w:szCs w:val="18"/>
              </w:rPr>
              <w:t>-17.65%</w:t>
            </w:r>
          </w:p>
        </w:tc>
      </w:tr>
      <w:tr w:rsidR="00783384" w14:paraId="30D43E98" w14:textId="77777777">
        <w:tc>
          <w:tcPr>
            <w:tcW w:w="4320" w:type="dxa"/>
            <w:tcBorders>
              <w:left w:val="none" w:sz="1" w:space="0" w:color="000000"/>
              <w:bottom w:val="none" w:sz="1" w:space="0" w:color="000000"/>
              <w:right w:val="none" w:sz="1" w:space="0" w:color="000000"/>
            </w:tcBorders>
            <w:shd w:val="clear" w:color="auto" w:fill="auto"/>
          </w:tcPr>
          <w:p w14:paraId="7EC077A6"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Domestic Property:</w:t>
            </w:r>
          </w:p>
        </w:tc>
        <w:tc>
          <w:tcPr>
            <w:tcW w:w="1440" w:type="dxa"/>
            <w:tcBorders>
              <w:bottom w:val="none" w:sz="1" w:space="0" w:color="000000"/>
              <w:right w:val="none" w:sz="1" w:space="0" w:color="000000"/>
            </w:tcBorders>
            <w:shd w:val="clear" w:color="auto" w:fill="auto"/>
          </w:tcPr>
          <w:p w14:paraId="38BB0C39" w14:textId="77777777" w:rsidR="00783384" w:rsidRDefault="00783384">
            <w:pPr>
              <w:jc w:val="right"/>
              <w:rPr>
                <w:rFonts w:ascii="Avant Garde" w:hAnsi="Avant Garde" w:cs="Avant Garde"/>
                <w:sz w:val="18"/>
                <w:szCs w:val="18"/>
              </w:rPr>
            </w:pPr>
            <w:r>
              <w:rPr>
                <w:rFonts w:ascii="Avant Garde" w:hAnsi="Avant Garde" w:cs="Avant Garde"/>
                <w:sz w:val="18"/>
                <w:szCs w:val="18"/>
              </w:rPr>
              <w:t>$261,569.45</w:t>
            </w:r>
          </w:p>
        </w:tc>
        <w:tc>
          <w:tcPr>
            <w:tcW w:w="1260" w:type="dxa"/>
            <w:tcBorders>
              <w:bottom w:val="none" w:sz="1" w:space="0" w:color="000000"/>
              <w:right w:val="none" w:sz="1" w:space="0" w:color="000000"/>
            </w:tcBorders>
            <w:shd w:val="clear" w:color="auto" w:fill="auto"/>
          </w:tcPr>
          <w:p w14:paraId="7AD0B65A"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3F09E1F" w14:textId="77777777" w:rsidR="00783384" w:rsidRDefault="00783384">
            <w:pPr>
              <w:jc w:val="right"/>
              <w:rPr>
                <w:rFonts w:ascii="Avant Garde" w:hAnsi="Avant Garde" w:cs="Avant Garde"/>
                <w:sz w:val="18"/>
                <w:szCs w:val="18"/>
              </w:rPr>
            </w:pPr>
            <w:r>
              <w:rPr>
                <w:rFonts w:ascii="Avant Garde" w:hAnsi="Avant Garde" w:cs="Avant Garde"/>
                <w:sz w:val="18"/>
                <w:szCs w:val="18"/>
              </w:rPr>
              <w:t>$(43,188.29)</w:t>
            </w:r>
          </w:p>
        </w:tc>
        <w:tc>
          <w:tcPr>
            <w:tcW w:w="899" w:type="dxa"/>
            <w:tcBorders>
              <w:bottom w:val="none" w:sz="1" w:space="0" w:color="000000"/>
              <w:right w:val="none" w:sz="1" w:space="0" w:color="000000"/>
            </w:tcBorders>
            <w:shd w:val="clear" w:color="auto" w:fill="auto"/>
          </w:tcPr>
          <w:p w14:paraId="30EED5D1" w14:textId="77777777" w:rsidR="00783384" w:rsidRDefault="00783384">
            <w:pPr>
              <w:jc w:val="right"/>
              <w:rPr>
                <w:rFonts w:ascii="Avant Garde" w:hAnsi="Avant Garde" w:cs="Avant Garde"/>
                <w:sz w:val="18"/>
                <w:szCs w:val="18"/>
              </w:rPr>
            </w:pPr>
            <w:r>
              <w:rPr>
                <w:rFonts w:ascii="Avant Garde" w:hAnsi="Avant Garde" w:cs="Avant Garde"/>
                <w:sz w:val="18"/>
                <w:szCs w:val="18"/>
              </w:rPr>
              <w:t>$8,144.43</w:t>
            </w:r>
          </w:p>
        </w:tc>
        <w:tc>
          <w:tcPr>
            <w:tcW w:w="901" w:type="dxa"/>
            <w:tcBorders>
              <w:bottom w:val="none" w:sz="1" w:space="0" w:color="000000"/>
              <w:right w:val="none" w:sz="1" w:space="0" w:color="000000"/>
            </w:tcBorders>
            <w:shd w:val="clear" w:color="auto" w:fill="auto"/>
          </w:tcPr>
          <w:p w14:paraId="558D8280" w14:textId="77777777" w:rsidR="00783384" w:rsidRDefault="00783384">
            <w:pPr>
              <w:jc w:val="right"/>
              <w:rPr>
                <w:rFonts w:ascii="Avant Garde" w:hAnsi="Avant Garde" w:cs="Avant Garde"/>
                <w:b/>
                <w:sz w:val="18"/>
                <w:szCs w:val="18"/>
              </w:rPr>
            </w:pPr>
            <w:r>
              <w:rPr>
                <w:rFonts w:ascii="Avant Garde" w:hAnsi="Avant Garde" w:cs="Avant Garde"/>
                <w:sz w:val="18"/>
                <w:szCs w:val="18"/>
              </w:rPr>
              <w:t>-12.65%</w:t>
            </w:r>
          </w:p>
        </w:tc>
      </w:tr>
      <w:tr w:rsidR="00783384" w14:paraId="099F2FA7"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59721BBE" w14:textId="77777777" w:rsidR="00783384" w:rsidRDefault="00783384">
            <w:pPr>
              <w:rPr>
                <w:rFonts w:ascii="Avant Garde" w:hAnsi="Avant Garde" w:cs="Avant Garde"/>
                <w:sz w:val="18"/>
                <w:szCs w:val="18"/>
              </w:rPr>
            </w:pPr>
            <w:r>
              <w:rPr>
                <w:rFonts w:ascii="Avant Garde" w:hAnsi="Avant Garde" w:cs="Avant Garde"/>
                <w:b/>
                <w:sz w:val="18"/>
                <w:szCs w:val="18"/>
              </w:rPr>
              <w:t>International Equity</w:t>
            </w:r>
          </w:p>
        </w:tc>
      </w:tr>
      <w:tr w:rsidR="00783384" w14:paraId="747BDB46" w14:textId="77777777">
        <w:tc>
          <w:tcPr>
            <w:tcW w:w="4320" w:type="dxa"/>
            <w:tcBorders>
              <w:left w:val="none" w:sz="1" w:space="0" w:color="000000"/>
              <w:bottom w:val="none" w:sz="1" w:space="0" w:color="000000"/>
              <w:right w:val="none" w:sz="1" w:space="0" w:color="000000"/>
            </w:tcBorders>
            <w:shd w:val="clear" w:color="auto" w:fill="auto"/>
          </w:tcPr>
          <w:p w14:paraId="3AF3D529" w14:textId="77777777" w:rsidR="00783384" w:rsidRDefault="00783384">
            <w:pPr>
              <w:rPr>
                <w:rFonts w:ascii="Avant Garde" w:hAnsi="Avant Garde" w:cs="Avant Garde"/>
                <w:sz w:val="18"/>
                <w:szCs w:val="18"/>
              </w:rPr>
            </w:pPr>
            <w:r>
              <w:rPr>
                <w:rFonts w:ascii="Avant Garde" w:hAnsi="Avant Garde" w:cs="Avant Garde"/>
                <w:sz w:val="18"/>
                <w:szCs w:val="18"/>
              </w:rPr>
              <w:t>Talaria Global Equity Fund - Wholesale Units</w:t>
            </w:r>
          </w:p>
        </w:tc>
        <w:tc>
          <w:tcPr>
            <w:tcW w:w="1440" w:type="dxa"/>
            <w:tcBorders>
              <w:bottom w:val="none" w:sz="1" w:space="0" w:color="000000"/>
              <w:right w:val="none" w:sz="1" w:space="0" w:color="000000"/>
            </w:tcBorders>
            <w:shd w:val="clear" w:color="auto" w:fill="auto"/>
          </w:tcPr>
          <w:p w14:paraId="37456847" w14:textId="77777777" w:rsidR="00783384" w:rsidRDefault="00783384">
            <w:pPr>
              <w:jc w:val="right"/>
              <w:rPr>
                <w:rFonts w:ascii="Avant Garde" w:hAnsi="Avant Garde" w:cs="Avant Garde"/>
                <w:sz w:val="18"/>
                <w:szCs w:val="18"/>
              </w:rPr>
            </w:pPr>
            <w:r>
              <w:rPr>
                <w:rFonts w:ascii="Avant Garde" w:hAnsi="Avant Garde" w:cs="Avant Garde"/>
                <w:sz w:val="18"/>
                <w:szCs w:val="18"/>
              </w:rPr>
              <w:t>$8,684.68</w:t>
            </w:r>
          </w:p>
        </w:tc>
        <w:tc>
          <w:tcPr>
            <w:tcW w:w="1260" w:type="dxa"/>
            <w:tcBorders>
              <w:bottom w:val="none" w:sz="1" w:space="0" w:color="000000"/>
              <w:right w:val="none" w:sz="1" w:space="0" w:color="000000"/>
            </w:tcBorders>
            <w:shd w:val="clear" w:color="auto" w:fill="auto"/>
          </w:tcPr>
          <w:p w14:paraId="7CBE323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2799AB05" w14:textId="77777777" w:rsidR="00783384" w:rsidRDefault="00783384">
            <w:pPr>
              <w:jc w:val="right"/>
              <w:rPr>
                <w:rFonts w:ascii="Avant Garde" w:hAnsi="Avant Garde" w:cs="Avant Garde"/>
                <w:sz w:val="18"/>
                <w:szCs w:val="18"/>
              </w:rPr>
            </w:pPr>
            <w:r>
              <w:rPr>
                <w:rFonts w:ascii="Avant Garde" w:hAnsi="Avant Garde" w:cs="Avant Garde"/>
                <w:sz w:val="18"/>
                <w:szCs w:val="18"/>
              </w:rPr>
              <w:t>$(1,315.32)</w:t>
            </w:r>
          </w:p>
        </w:tc>
        <w:tc>
          <w:tcPr>
            <w:tcW w:w="899" w:type="dxa"/>
            <w:tcBorders>
              <w:bottom w:val="none" w:sz="1" w:space="0" w:color="000000"/>
              <w:right w:val="none" w:sz="1" w:space="0" w:color="000000"/>
            </w:tcBorders>
            <w:shd w:val="clear" w:color="auto" w:fill="auto"/>
          </w:tcPr>
          <w:p w14:paraId="4D42B176" w14:textId="77777777" w:rsidR="00783384" w:rsidRDefault="00783384">
            <w:pPr>
              <w:jc w:val="right"/>
              <w:rPr>
                <w:rFonts w:ascii="Avant Garde" w:hAnsi="Avant Garde" w:cs="Avant Garde"/>
                <w:sz w:val="18"/>
                <w:szCs w:val="18"/>
              </w:rPr>
            </w:pPr>
            <w:r>
              <w:rPr>
                <w:rFonts w:ascii="Avant Garde" w:hAnsi="Avant Garde" w:cs="Avant Garde"/>
                <w:sz w:val="18"/>
                <w:szCs w:val="18"/>
              </w:rPr>
              <w:t>$170.17</w:t>
            </w:r>
          </w:p>
        </w:tc>
        <w:tc>
          <w:tcPr>
            <w:tcW w:w="901" w:type="dxa"/>
            <w:tcBorders>
              <w:bottom w:val="none" w:sz="1" w:space="0" w:color="000000"/>
              <w:right w:val="none" w:sz="1" w:space="0" w:color="000000"/>
            </w:tcBorders>
            <w:shd w:val="clear" w:color="auto" w:fill="auto"/>
          </w:tcPr>
          <w:p w14:paraId="129EE31F" w14:textId="77777777" w:rsidR="00783384" w:rsidRDefault="00783384">
            <w:pPr>
              <w:jc w:val="right"/>
              <w:rPr>
                <w:rFonts w:ascii="Avant Garde" w:hAnsi="Avant Garde" w:cs="Avant Garde"/>
                <w:sz w:val="18"/>
                <w:szCs w:val="18"/>
              </w:rPr>
            </w:pPr>
            <w:r>
              <w:rPr>
                <w:rFonts w:ascii="Avant Garde" w:hAnsi="Avant Garde" w:cs="Avant Garde"/>
                <w:sz w:val="18"/>
                <w:szCs w:val="18"/>
              </w:rPr>
              <w:t>-11.57%</w:t>
            </w:r>
          </w:p>
        </w:tc>
      </w:tr>
      <w:tr w:rsidR="00783384" w14:paraId="68219111" w14:textId="77777777">
        <w:tc>
          <w:tcPr>
            <w:tcW w:w="4320" w:type="dxa"/>
            <w:tcBorders>
              <w:left w:val="none" w:sz="1" w:space="0" w:color="000000"/>
              <w:bottom w:val="none" w:sz="1" w:space="0" w:color="000000"/>
              <w:right w:val="none" w:sz="1" w:space="0" w:color="000000"/>
            </w:tcBorders>
            <w:shd w:val="clear" w:color="auto" w:fill="auto"/>
          </w:tcPr>
          <w:p w14:paraId="4E98036A" w14:textId="77777777" w:rsidR="00783384" w:rsidRDefault="00783384">
            <w:pPr>
              <w:rPr>
                <w:rFonts w:ascii="Avant Garde" w:hAnsi="Avant Garde" w:cs="Avant Garde"/>
                <w:sz w:val="18"/>
                <w:szCs w:val="18"/>
              </w:rPr>
            </w:pPr>
            <w:r>
              <w:rPr>
                <w:rFonts w:ascii="Avant Garde" w:hAnsi="Avant Garde" w:cs="Avant Garde"/>
                <w:sz w:val="18"/>
                <w:szCs w:val="18"/>
              </w:rPr>
              <w:t>Maple-Brown Abbott Global Listed Infrastructure</w:t>
            </w:r>
          </w:p>
        </w:tc>
        <w:tc>
          <w:tcPr>
            <w:tcW w:w="1440" w:type="dxa"/>
            <w:tcBorders>
              <w:bottom w:val="none" w:sz="1" w:space="0" w:color="000000"/>
              <w:right w:val="none" w:sz="1" w:space="0" w:color="000000"/>
            </w:tcBorders>
            <w:shd w:val="clear" w:color="auto" w:fill="auto"/>
          </w:tcPr>
          <w:p w14:paraId="38C7E46E" w14:textId="77777777" w:rsidR="00783384" w:rsidRDefault="00783384">
            <w:pPr>
              <w:jc w:val="right"/>
              <w:rPr>
                <w:rFonts w:ascii="Avant Garde" w:hAnsi="Avant Garde" w:cs="Avant Garde"/>
                <w:sz w:val="18"/>
                <w:szCs w:val="18"/>
              </w:rPr>
            </w:pPr>
            <w:r>
              <w:rPr>
                <w:rFonts w:ascii="Avant Garde" w:hAnsi="Avant Garde" w:cs="Avant Garde"/>
                <w:sz w:val="18"/>
                <w:szCs w:val="18"/>
              </w:rPr>
              <w:t>$45,558.48</w:t>
            </w:r>
          </w:p>
        </w:tc>
        <w:tc>
          <w:tcPr>
            <w:tcW w:w="1260" w:type="dxa"/>
            <w:tcBorders>
              <w:bottom w:val="none" w:sz="1" w:space="0" w:color="000000"/>
              <w:right w:val="none" w:sz="1" w:space="0" w:color="000000"/>
            </w:tcBorders>
            <w:shd w:val="clear" w:color="auto" w:fill="auto"/>
          </w:tcPr>
          <w:p w14:paraId="6793318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4DF81D4" w14:textId="77777777" w:rsidR="00783384" w:rsidRDefault="00783384">
            <w:pPr>
              <w:jc w:val="right"/>
              <w:rPr>
                <w:rFonts w:ascii="Avant Garde" w:hAnsi="Avant Garde" w:cs="Avant Garde"/>
                <w:sz w:val="18"/>
                <w:szCs w:val="18"/>
              </w:rPr>
            </w:pPr>
            <w:r>
              <w:rPr>
                <w:rFonts w:ascii="Avant Garde" w:hAnsi="Avant Garde" w:cs="Avant Garde"/>
                <w:sz w:val="18"/>
                <w:szCs w:val="18"/>
              </w:rPr>
              <w:t>$(4,009.53)</w:t>
            </w:r>
          </w:p>
        </w:tc>
        <w:tc>
          <w:tcPr>
            <w:tcW w:w="899" w:type="dxa"/>
            <w:tcBorders>
              <w:bottom w:val="none" w:sz="1" w:space="0" w:color="000000"/>
              <w:right w:val="none" w:sz="1" w:space="0" w:color="000000"/>
            </w:tcBorders>
            <w:shd w:val="clear" w:color="auto" w:fill="auto"/>
          </w:tcPr>
          <w:p w14:paraId="5D845291" w14:textId="77777777" w:rsidR="00783384" w:rsidRDefault="00783384">
            <w:pPr>
              <w:jc w:val="right"/>
              <w:rPr>
                <w:rFonts w:ascii="Avant Garde" w:hAnsi="Avant Garde" w:cs="Avant Garde"/>
                <w:sz w:val="18"/>
                <w:szCs w:val="18"/>
              </w:rPr>
            </w:pPr>
            <w:r>
              <w:rPr>
                <w:rFonts w:ascii="Avant Garde" w:hAnsi="Avant Garde" w:cs="Avant Garde"/>
                <w:sz w:val="18"/>
                <w:szCs w:val="18"/>
              </w:rPr>
              <w:t>$792.93</w:t>
            </w:r>
          </w:p>
        </w:tc>
        <w:tc>
          <w:tcPr>
            <w:tcW w:w="901" w:type="dxa"/>
            <w:tcBorders>
              <w:bottom w:val="none" w:sz="1" w:space="0" w:color="000000"/>
              <w:right w:val="none" w:sz="1" w:space="0" w:color="000000"/>
            </w:tcBorders>
            <w:shd w:val="clear" w:color="auto" w:fill="auto"/>
          </w:tcPr>
          <w:p w14:paraId="3860797D" w14:textId="77777777" w:rsidR="00783384" w:rsidRDefault="00783384">
            <w:pPr>
              <w:jc w:val="right"/>
              <w:rPr>
                <w:rFonts w:ascii="Avant Garde" w:hAnsi="Avant Garde" w:cs="Avant Garde"/>
                <w:sz w:val="18"/>
                <w:szCs w:val="18"/>
              </w:rPr>
            </w:pPr>
            <w:r>
              <w:rPr>
                <w:rFonts w:ascii="Avant Garde" w:hAnsi="Avant Garde" w:cs="Avant Garde"/>
                <w:sz w:val="18"/>
                <w:szCs w:val="18"/>
              </w:rPr>
              <w:t>-6.53%</w:t>
            </w:r>
          </w:p>
        </w:tc>
      </w:tr>
      <w:tr w:rsidR="00783384" w14:paraId="50390CDC" w14:textId="77777777">
        <w:tc>
          <w:tcPr>
            <w:tcW w:w="4320" w:type="dxa"/>
            <w:tcBorders>
              <w:left w:val="none" w:sz="1" w:space="0" w:color="000000"/>
              <w:bottom w:val="none" w:sz="1" w:space="0" w:color="000000"/>
              <w:right w:val="none" w:sz="1" w:space="0" w:color="000000"/>
            </w:tcBorders>
            <w:shd w:val="clear" w:color="auto" w:fill="auto"/>
          </w:tcPr>
          <w:p w14:paraId="6AC71F27" w14:textId="77777777" w:rsidR="00783384" w:rsidRDefault="00783384">
            <w:pPr>
              <w:rPr>
                <w:rFonts w:ascii="Avant Garde" w:hAnsi="Avant Garde" w:cs="Avant Garde"/>
                <w:sz w:val="18"/>
                <w:szCs w:val="18"/>
              </w:rPr>
            </w:pPr>
            <w:r>
              <w:rPr>
                <w:rFonts w:ascii="Avant Garde" w:hAnsi="Avant Garde" w:cs="Avant Garde"/>
                <w:sz w:val="18"/>
                <w:szCs w:val="18"/>
              </w:rPr>
              <w:t>Antipodes Wholesale Plus Global Fund</w:t>
            </w:r>
          </w:p>
        </w:tc>
        <w:tc>
          <w:tcPr>
            <w:tcW w:w="1440" w:type="dxa"/>
            <w:tcBorders>
              <w:bottom w:val="none" w:sz="1" w:space="0" w:color="000000"/>
              <w:right w:val="none" w:sz="1" w:space="0" w:color="000000"/>
            </w:tcBorders>
            <w:shd w:val="clear" w:color="auto" w:fill="auto"/>
          </w:tcPr>
          <w:p w14:paraId="7402FD2C" w14:textId="77777777" w:rsidR="00783384" w:rsidRDefault="00783384">
            <w:pPr>
              <w:jc w:val="right"/>
              <w:rPr>
                <w:rFonts w:ascii="Avant Garde" w:hAnsi="Avant Garde" w:cs="Avant Garde"/>
                <w:sz w:val="18"/>
                <w:szCs w:val="18"/>
              </w:rPr>
            </w:pPr>
            <w:r>
              <w:rPr>
                <w:rFonts w:ascii="Avant Garde" w:hAnsi="Avant Garde" w:cs="Avant Garde"/>
                <w:sz w:val="18"/>
                <w:szCs w:val="18"/>
              </w:rPr>
              <w:t>$46,487.59</w:t>
            </w:r>
          </w:p>
        </w:tc>
        <w:tc>
          <w:tcPr>
            <w:tcW w:w="1260" w:type="dxa"/>
            <w:tcBorders>
              <w:bottom w:val="none" w:sz="1" w:space="0" w:color="000000"/>
              <w:right w:val="none" w:sz="1" w:space="0" w:color="000000"/>
            </w:tcBorders>
            <w:shd w:val="clear" w:color="auto" w:fill="auto"/>
          </w:tcPr>
          <w:p w14:paraId="31B7714E"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65827B99" w14:textId="77777777" w:rsidR="00783384" w:rsidRDefault="00783384">
            <w:pPr>
              <w:jc w:val="right"/>
              <w:rPr>
                <w:rFonts w:ascii="Avant Garde" w:hAnsi="Avant Garde" w:cs="Avant Garde"/>
                <w:sz w:val="18"/>
                <w:szCs w:val="18"/>
              </w:rPr>
            </w:pPr>
            <w:r>
              <w:rPr>
                <w:rFonts w:ascii="Avant Garde" w:hAnsi="Avant Garde" w:cs="Avant Garde"/>
                <w:sz w:val="18"/>
                <w:szCs w:val="18"/>
              </w:rPr>
              <w:t>$(1,341.10)</w:t>
            </w:r>
          </w:p>
        </w:tc>
        <w:tc>
          <w:tcPr>
            <w:tcW w:w="899" w:type="dxa"/>
            <w:tcBorders>
              <w:bottom w:val="none" w:sz="1" w:space="0" w:color="000000"/>
              <w:right w:val="none" w:sz="1" w:space="0" w:color="000000"/>
            </w:tcBorders>
            <w:shd w:val="clear" w:color="auto" w:fill="auto"/>
          </w:tcPr>
          <w:p w14:paraId="59CC9A9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19544072" w14:textId="77777777" w:rsidR="00783384" w:rsidRDefault="00783384">
            <w:pPr>
              <w:jc w:val="right"/>
              <w:rPr>
                <w:rFonts w:ascii="Avant Garde" w:hAnsi="Avant Garde" w:cs="Avant Garde"/>
                <w:sz w:val="18"/>
                <w:szCs w:val="18"/>
              </w:rPr>
            </w:pPr>
            <w:r>
              <w:rPr>
                <w:rFonts w:ascii="Avant Garde" w:hAnsi="Avant Garde" w:cs="Avant Garde"/>
                <w:sz w:val="18"/>
                <w:szCs w:val="18"/>
              </w:rPr>
              <w:t>-2.80%</w:t>
            </w:r>
          </w:p>
        </w:tc>
      </w:tr>
      <w:tr w:rsidR="00783384" w14:paraId="089B1130" w14:textId="77777777">
        <w:tc>
          <w:tcPr>
            <w:tcW w:w="4320" w:type="dxa"/>
            <w:tcBorders>
              <w:left w:val="none" w:sz="1" w:space="0" w:color="000000"/>
              <w:bottom w:val="none" w:sz="1" w:space="0" w:color="000000"/>
              <w:right w:val="none" w:sz="1" w:space="0" w:color="000000"/>
            </w:tcBorders>
            <w:shd w:val="clear" w:color="auto" w:fill="auto"/>
          </w:tcPr>
          <w:p w14:paraId="37AF3DA6"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International Equity:</w:t>
            </w:r>
          </w:p>
        </w:tc>
        <w:tc>
          <w:tcPr>
            <w:tcW w:w="1440" w:type="dxa"/>
            <w:tcBorders>
              <w:bottom w:val="none" w:sz="1" w:space="0" w:color="000000"/>
              <w:right w:val="none" w:sz="1" w:space="0" w:color="000000"/>
            </w:tcBorders>
            <w:shd w:val="clear" w:color="auto" w:fill="auto"/>
          </w:tcPr>
          <w:p w14:paraId="58DCC818" w14:textId="77777777" w:rsidR="00783384" w:rsidRDefault="00783384">
            <w:pPr>
              <w:jc w:val="right"/>
              <w:rPr>
                <w:rFonts w:ascii="Avant Garde" w:hAnsi="Avant Garde" w:cs="Avant Garde"/>
                <w:sz w:val="18"/>
                <w:szCs w:val="18"/>
              </w:rPr>
            </w:pPr>
            <w:r>
              <w:rPr>
                <w:rFonts w:ascii="Avant Garde" w:hAnsi="Avant Garde" w:cs="Avant Garde"/>
                <w:sz w:val="18"/>
                <w:szCs w:val="18"/>
              </w:rPr>
              <w:t>$100,730.75</w:t>
            </w:r>
          </w:p>
        </w:tc>
        <w:tc>
          <w:tcPr>
            <w:tcW w:w="1260" w:type="dxa"/>
            <w:tcBorders>
              <w:bottom w:val="none" w:sz="1" w:space="0" w:color="000000"/>
              <w:right w:val="none" w:sz="1" w:space="0" w:color="000000"/>
            </w:tcBorders>
            <w:shd w:val="clear" w:color="auto" w:fill="auto"/>
          </w:tcPr>
          <w:p w14:paraId="28F522CD"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F44E365" w14:textId="77777777" w:rsidR="00783384" w:rsidRDefault="00783384">
            <w:pPr>
              <w:jc w:val="right"/>
              <w:rPr>
                <w:rFonts w:ascii="Avant Garde" w:hAnsi="Avant Garde" w:cs="Avant Garde"/>
                <w:sz w:val="18"/>
                <w:szCs w:val="18"/>
              </w:rPr>
            </w:pPr>
            <w:r>
              <w:rPr>
                <w:rFonts w:ascii="Avant Garde" w:hAnsi="Avant Garde" w:cs="Avant Garde"/>
                <w:sz w:val="18"/>
                <w:szCs w:val="18"/>
              </w:rPr>
              <w:t>$(6,665.96)</w:t>
            </w:r>
          </w:p>
        </w:tc>
        <w:tc>
          <w:tcPr>
            <w:tcW w:w="899" w:type="dxa"/>
            <w:tcBorders>
              <w:bottom w:val="none" w:sz="1" w:space="0" w:color="000000"/>
              <w:right w:val="none" w:sz="1" w:space="0" w:color="000000"/>
            </w:tcBorders>
            <w:shd w:val="clear" w:color="auto" w:fill="auto"/>
          </w:tcPr>
          <w:p w14:paraId="70D47A1F" w14:textId="77777777" w:rsidR="00783384" w:rsidRDefault="00783384">
            <w:pPr>
              <w:jc w:val="right"/>
              <w:rPr>
                <w:rFonts w:ascii="Avant Garde" w:hAnsi="Avant Garde" w:cs="Avant Garde"/>
                <w:sz w:val="18"/>
                <w:szCs w:val="18"/>
              </w:rPr>
            </w:pPr>
            <w:r>
              <w:rPr>
                <w:rFonts w:ascii="Avant Garde" w:hAnsi="Avant Garde" w:cs="Avant Garde"/>
                <w:sz w:val="18"/>
                <w:szCs w:val="18"/>
              </w:rPr>
              <w:t>$963.10</w:t>
            </w:r>
          </w:p>
        </w:tc>
        <w:tc>
          <w:tcPr>
            <w:tcW w:w="901" w:type="dxa"/>
            <w:tcBorders>
              <w:bottom w:val="none" w:sz="1" w:space="0" w:color="000000"/>
              <w:right w:val="none" w:sz="1" w:space="0" w:color="000000"/>
            </w:tcBorders>
            <w:shd w:val="clear" w:color="auto" w:fill="auto"/>
          </w:tcPr>
          <w:p w14:paraId="225DEEB3" w14:textId="77777777" w:rsidR="00783384" w:rsidRDefault="00783384">
            <w:pPr>
              <w:jc w:val="right"/>
              <w:rPr>
                <w:rFonts w:ascii="Avant Garde" w:hAnsi="Avant Garde" w:cs="Avant Garde"/>
                <w:b/>
                <w:sz w:val="18"/>
                <w:szCs w:val="18"/>
              </w:rPr>
            </w:pPr>
            <w:r>
              <w:rPr>
                <w:rFonts w:ascii="Avant Garde" w:hAnsi="Avant Garde" w:cs="Avant Garde"/>
                <w:sz w:val="18"/>
                <w:szCs w:val="18"/>
              </w:rPr>
              <w:t>-5.61%</w:t>
            </w:r>
          </w:p>
        </w:tc>
      </w:tr>
      <w:tr w:rsidR="00783384" w14:paraId="511934FB"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3FEF0ED7" w14:textId="77777777" w:rsidR="00783384" w:rsidRDefault="00783384">
            <w:pPr>
              <w:rPr>
                <w:rFonts w:ascii="Avant Garde" w:hAnsi="Avant Garde" w:cs="Avant Garde"/>
                <w:sz w:val="18"/>
                <w:szCs w:val="18"/>
              </w:rPr>
            </w:pPr>
            <w:r>
              <w:rPr>
                <w:rFonts w:ascii="Avant Garde" w:hAnsi="Avant Garde" w:cs="Avant Garde"/>
                <w:b/>
                <w:sz w:val="18"/>
                <w:szCs w:val="18"/>
              </w:rPr>
              <w:t>International Fixed Interest</w:t>
            </w:r>
          </w:p>
        </w:tc>
      </w:tr>
      <w:tr w:rsidR="00783384" w14:paraId="03FBAAE2" w14:textId="77777777">
        <w:tc>
          <w:tcPr>
            <w:tcW w:w="4320" w:type="dxa"/>
            <w:tcBorders>
              <w:left w:val="none" w:sz="1" w:space="0" w:color="000000"/>
              <w:bottom w:val="none" w:sz="1" w:space="0" w:color="000000"/>
              <w:right w:val="none" w:sz="1" w:space="0" w:color="000000"/>
            </w:tcBorders>
            <w:shd w:val="clear" w:color="auto" w:fill="auto"/>
          </w:tcPr>
          <w:p w14:paraId="4F126A15" w14:textId="77777777" w:rsidR="00783384" w:rsidRDefault="00783384">
            <w:pPr>
              <w:rPr>
                <w:rFonts w:ascii="Avant Garde" w:hAnsi="Avant Garde" w:cs="Avant Garde"/>
                <w:sz w:val="18"/>
                <w:szCs w:val="18"/>
              </w:rPr>
            </w:pPr>
            <w:r>
              <w:rPr>
                <w:rFonts w:ascii="Avant Garde" w:hAnsi="Avant Garde" w:cs="Avant Garde"/>
                <w:sz w:val="18"/>
                <w:szCs w:val="18"/>
              </w:rPr>
              <w:t>AB Dynamic Global Fixed Income Fund</w:t>
            </w:r>
          </w:p>
        </w:tc>
        <w:tc>
          <w:tcPr>
            <w:tcW w:w="1440" w:type="dxa"/>
            <w:tcBorders>
              <w:bottom w:val="none" w:sz="1" w:space="0" w:color="000000"/>
              <w:right w:val="none" w:sz="1" w:space="0" w:color="000000"/>
            </w:tcBorders>
            <w:shd w:val="clear" w:color="auto" w:fill="auto"/>
          </w:tcPr>
          <w:p w14:paraId="107C8CDC" w14:textId="77777777" w:rsidR="00783384" w:rsidRDefault="00783384">
            <w:pPr>
              <w:jc w:val="right"/>
              <w:rPr>
                <w:rFonts w:ascii="Avant Garde" w:hAnsi="Avant Garde" w:cs="Avant Garde"/>
                <w:sz w:val="18"/>
                <w:szCs w:val="18"/>
              </w:rPr>
            </w:pPr>
            <w:r>
              <w:rPr>
                <w:rFonts w:ascii="Avant Garde" w:hAnsi="Avant Garde" w:cs="Avant Garde"/>
                <w:sz w:val="18"/>
                <w:szCs w:val="18"/>
              </w:rPr>
              <w:t>$37,935.49</w:t>
            </w:r>
          </w:p>
        </w:tc>
        <w:tc>
          <w:tcPr>
            <w:tcW w:w="1260" w:type="dxa"/>
            <w:tcBorders>
              <w:bottom w:val="none" w:sz="1" w:space="0" w:color="000000"/>
              <w:right w:val="none" w:sz="1" w:space="0" w:color="000000"/>
            </w:tcBorders>
            <w:shd w:val="clear" w:color="auto" w:fill="auto"/>
          </w:tcPr>
          <w:p w14:paraId="1534969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D82AB7A" w14:textId="77777777" w:rsidR="00783384" w:rsidRDefault="00783384">
            <w:pPr>
              <w:jc w:val="right"/>
              <w:rPr>
                <w:rFonts w:ascii="Avant Garde" w:hAnsi="Avant Garde" w:cs="Avant Garde"/>
                <w:sz w:val="18"/>
                <w:szCs w:val="18"/>
              </w:rPr>
            </w:pPr>
            <w:r>
              <w:rPr>
                <w:rFonts w:ascii="Avant Garde" w:hAnsi="Avant Garde" w:cs="Avant Garde"/>
                <w:sz w:val="18"/>
                <w:szCs w:val="18"/>
              </w:rPr>
              <w:t>$(64.51)</w:t>
            </w:r>
          </w:p>
        </w:tc>
        <w:tc>
          <w:tcPr>
            <w:tcW w:w="899" w:type="dxa"/>
            <w:tcBorders>
              <w:bottom w:val="none" w:sz="1" w:space="0" w:color="000000"/>
              <w:right w:val="none" w:sz="1" w:space="0" w:color="000000"/>
            </w:tcBorders>
            <w:shd w:val="clear" w:color="auto" w:fill="auto"/>
          </w:tcPr>
          <w:p w14:paraId="38F921C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489129C1" w14:textId="77777777" w:rsidR="00783384" w:rsidRDefault="00783384">
            <w:pPr>
              <w:jc w:val="right"/>
              <w:rPr>
                <w:rFonts w:ascii="Avant Garde" w:hAnsi="Avant Garde" w:cs="Avant Garde"/>
                <w:sz w:val="18"/>
                <w:szCs w:val="18"/>
              </w:rPr>
            </w:pPr>
            <w:r>
              <w:rPr>
                <w:rFonts w:ascii="Avant Garde" w:hAnsi="Avant Garde" w:cs="Avant Garde"/>
                <w:sz w:val="18"/>
                <w:szCs w:val="18"/>
              </w:rPr>
              <w:t>-0.17%</w:t>
            </w:r>
          </w:p>
        </w:tc>
      </w:tr>
      <w:tr w:rsidR="00783384" w14:paraId="1A46D280" w14:textId="77777777">
        <w:tc>
          <w:tcPr>
            <w:tcW w:w="4320" w:type="dxa"/>
            <w:tcBorders>
              <w:left w:val="none" w:sz="1" w:space="0" w:color="000000"/>
              <w:bottom w:val="none" w:sz="1" w:space="0" w:color="000000"/>
              <w:right w:val="none" w:sz="1" w:space="0" w:color="000000"/>
            </w:tcBorders>
            <w:shd w:val="clear" w:color="auto" w:fill="auto"/>
          </w:tcPr>
          <w:p w14:paraId="68D74471" w14:textId="77777777" w:rsidR="00783384" w:rsidRDefault="00783384">
            <w:pPr>
              <w:rPr>
                <w:rFonts w:ascii="Avant Garde" w:hAnsi="Avant Garde" w:cs="Avant Garde"/>
                <w:sz w:val="18"/>
                <w:szCs w:val="18"/>
              </w:rPr>
            </w:pPr>
            <w:r>
              <w:rPr>
                <w:rFonts w:ascii="Avant Garde" w:hAnsi="Avant Garde" w:cs="Avant Garde"/>
                <w:sz w:val="18"/>
                <w:szCs w:val="18"/>
              </w:rPr>
              <w:t>T. Rowe Price Dynamic Global Bond Fund</w:t>
            </w:r>
          </w:p>
        </w:tc>
        <w:tc>
          <w:tcPr>
            <w:tcW w:w="1440" w:type="dxa"/>
            <w:tcBorders>
              <w:bottom w:val="none" w:sz="1" w:space="0" w:color="000000"/>
              <w:right w:val="none" w:sz="1" w:space="0" w:color="000000"/>
            </w:tcBorders>
            <w:shd w:val="clear" w:color="auto" w:fill="auto"/>
          </w:tcPr>
          <w:p w14:paraId="25698090"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B75E229" w14:textId="77777777" w:rsidR="00783384" w:rsidRDefault="00783384">
            <w:pPr>
              <w:jc w:val="right"/>
              <w:rPr>
                <w:rFonts w:ascii="Avant Garde" w:hAnsi="Avant Garde" w:cs="Avant Garde"/>
                <w:sz w:val="18"/>
                <w:szCs w:val="18"/>
              </w:rPr>
            </w:pPr>
            <w:r>
              <w:rPr>
                <w:rFonts w:ascii="Avant Garde" w:hAnsi="Avant Garde" w:cs="Avant Garde"/>
                <w:sz w:val="18"/>
                <w:szCs w:val="18"/>
              </w:rPr>
              <w:t>$(589.19)</w:t>
            </w:r>
          </w:p>
        </w:tc>
        <w:tc>
          <w:tcPr>
            <w:tcW w:w="1260" w:type="dxa"/>
            <w:tcBorders>
              <w:bottom w:val="none" w:sz="1" w:space="0" w:color="000000"/>
              <w:right w:val="none" w:sz="1" w:space="0" w:color="000000"/>
            </w:tcBorders>
            <w:shd w:val="clear" w:color="auto" w:fill="auto"/>
          </w:tcPr>
          <w:p w14:paraId="5472348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3C5625FD" w14:textId="77777777" w:rsidR="00783384" w:rsidRDefault="00783384">
            <w:pPr>
              <w:jc w:val="right"/>
              <w:rPr>
                <w:rFonts w:ascii="Avant Garde" w:hAnsi="Avant Garde" w:cs="Avant Garde"/>
                <w:sz w:val="18"/>
                <w:szCs w:val="18"/>
              </w:rPr>
            </w:pPr>
            <w:r>
              <w:rPr>
                <w:rFonts w:ascii="Avant Garde" w:hAnsi="Avant Garde" w:cs="Avant Garde"/>
                <w:sz w:val="18"/>
                <w:szCs w:val="18"/>
              </w:rPr>
              <w:t>$123.83</w:t>
            </w:r>
          </w:p>
        </w:tc>
        <w:tc>
          <w:tcPr>
            <w:tcW w:w="901" w:type="dxa"/>
            <w:tcBorders>
              <w:bottom w:val="none" w:sz="1" w:space="0" w:color="000000"/>
              <w:right w:val="none" w:sz="1" w:space="0" w:color="000000"/>
            </w:tcBorders>
            <w:shd w:val="clear" w:color="auto" w:fill="auto"/>
          </w:tcPr>
          <w:p w14:paraId="4FFC39EB" w14:textId="77777777" w:rsidR="00783384" w:rsidRDefault="00783384">
            <w:pPr>
              <w:jc w:val="right"/>
              <w:rPr>
                <w:rFonts w:ascii="Avant Garde" w:hAnsi="Avant Garde" w:cs="Avant Garde"/>
                <w:sz w:val="18"/>
                <w:szCs w:val="18"/>
              </w:rPr>
            </w:pPr>
            <w:r>
              <w:rPr>
                <w:rFonts w:ascii="Avant Garde" w:hAnsi="Avant Garde" w:cs="Avant Garde"/>
                <w:sz w:val="18"/>
                <w:szCs w:val="18"/>
              </w:rPr>
              <w:t>-1.19%</w:t>
            </w:r>
          </w:p>
        </w:tc>
      </w:tr>
      <w:tr w:rsidR="00783384" w14:paraId="2FF3E14D" w14:textId="77777777">
        <w:tc>
          <w:tcPr>
            <w:tcW w:w="4320" w:type="dxa"/>
            <w:tcBorders>
              <w:left w:val="none" w:sz="1" w:space="0" w:color="000000"/>
              <w:bottom w:val="none" w:sz="1" w:space="0" w:color="000000"/>
              <w:right w:val="none" w:sz="1" w:space="0" w:color="000000"/>
            </w:tcBorders>
            <w:shd w:val="clear" w:color="auto" w:fill="auto"/>
          </w:tcPr>
          <w:p w14:paraId="2A064215"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International Fixed Interest:</w:t>
            </w:r>
          </w:p>
        </w:tc>
        <w:tc>
          <w:tcPr>
            <w:tcW w:w="1440" w:type="dxa"/>
            <w:tcBorders>
              <w:bottom w:val="none" w:sz="1" w:space="0" w:color="000000"/>
              <w:right w:val="none" w:sz="1" w:space="0" w:color="000000"/>
            </w:tcBorders>
            <w:shd w:val="clear" w:color="auto" w:fill="auto"/>
          </w:tcPr>
          <w:p w14:paraId="4D21E157" w14:textId="77777777" w:rsidR="00783384" w:rsidRDefault="00783384">
            <w:pPr>
              <w:jc w:val="right"/>
              <w:rPr>
                <w:rFonts w:ascii="Avant Garde" w:hAnsi="Avant Garde" w:cs="Avant Garde"/>
                <w:sz w:val="18"/>
                <w:szCs w:val="18"/>
              </w:rPr>
            </w:pPr>
            <w:r>
              <w:rPr>
                <w:rFonts w:ascii="Avant Garde" w:hAnsi="Avant Garde" w:cs="Avant Garde"/>
                <w:sz w:val="18"/>
                <w:szCs w:val="18"/>
              </w:rPr>
              <w:t>$37,935.49</w:t>
            </w:r>
          </w:p>
        </w:tc>
        <w:tc>
          <w:tcPr>
            <w:tcW w:w="1260" w:type="dxa"/>
            <w:tcBorders>
              <w:bottom w:val="none" w:sz="1" w:space="0" w:color="000000"/>
              <w:right w:val="none" w:sz="1" w:space="0" w:color="000000"/>
            </w:tcBorders>
            <w:shd w:val="clear" w:color="auto" w:fill="auto"/>
          </w:tcPr>
          <w:p w14:paraId="27CEABE9" w14:textId="77777777" w:rsidR="00783384" w:rsidRDefault="00783384">
            <w:pPr>
              <w:jc w:val="right"/>
              <w:rPr>
                <w:rFonts w:ascii="Avant Garde" w:hAnsi="Avant Garde" w:cs="Avant Garde"/>
                <w:sz w:val="18"/>
                <w:szCs w:val="18"/>
              </w:rPr>
            </w:pPr>
            <w:r>
              <w:rPr>
                <w:rFonts w:ascii="Avant Garde" w:hAnsi="Avant Garde" w:cs="Avant Garde"/>
                <w:sz w:val="18"/>
                <w:szCs w:val="18"/>
              </w:rPr>
              <w:t>$(589.19)</w:t>
            </w:r>
          </w:p>
        </w:tc>
        <w:tc>
          <w:tcPr>
            <w:tcW w:w="1260" w:type="dxa"/>
            <w:tcBorders>
              <w:bottom w:val="none" w:sz="1" w:space="0" w:color="000000"/>
              <w:right w:val="none" w:sz="1" w:space="0" w:color="000000"/>
            </w:tcBorders>
            <w:shd w:val="clear" w:color="auto" w:fill="auto"/>
          </w:tcPr>
          <w:p w14:paraId="3EA5D34D" w14:textId="77777777" w:rsidR="00783384" w:rsidRDefault="00783384">
            <w:pPr>
              <w:jc w:val="right"/>
              <w:rPr>
                <w:rFonts w:ascii="Avant Garde" w:hAnsi="Avant Garde" w:cs="Avant Garde"/>
                <w:sz w:val="18"/>
                <w:szCs w:val="18"/>
              </w:rPr>
            </w:pPr>
            <w:r>
              <w:rPr>
                <w:rFonts w:ascii="Avant Garde" w:hAnsi="Avant Garde" w:cs="Avant Garde"/>
                <w:sz w:val="18"/>
                <w:szCs w:val="18"/>
              </w:rPr>
              <w:t>$(64.51)</w:t>
            </w:r>
          </w:p>
        </w:tc>
        <w:tc>
          <w:tcPr>
            <w:tcW w:w="899" w:type="dxa"/>
            <w:tcBorders>
              <w:bottom w:val="none" w:sz="1" w:space="0" w:color="000000"/>
              <w:right w:val="none" w:sz="1" w:space="0" w:color="000000"/>
            </w:tcBorders>
            <w:shd w:val="clear" w:color="auto" w:fill="auto"/>
          </w:tcPr>
          <w:p w14:paraId="7AA7F9A6" w14:textId="77777777" w:rsidR="00783384" w:rsidRDefault="00783384">
            <w:pPr>
              <w:jc w:val="right"/>
              <w:rPr>
                <w:rFonts w:ascii="Avant Garde" w:hAnsi="Avant Garde" w:cs="Avant Garde"/>
                <w:sz w:val="18"/>
                <w:szCs w:val="18"/>
              </w:rPr>
            </w:pPr>
            <w:r>
              <w:rPr>
                <w:rFonts w:ascii="Avant Garde" w:hAnsi="Avant Garde" w:cs="Avant Garde"/>
                <w:sz w:val="18"/>
                <w:szCs w:val="18"/>
              </w:rPr>
              <w:t>$123.83</w:t>
            </w:r>
          </w:p>
        </w:tc>
        <w:tc>
          <w:tcPr>
            <w:tcW w:w="901" w:type="dxa"/>
            <w:tcBorders>
              <w:bottom w:val="none" w:sz="1" w:space="0" w:color="000000"/>
              <w:right w:val="none" w:sz="1" w:space="0" w:color="000000"/>
            </w:tcBorders>
            <w:shd w:val="clear" w:color="auto" w:fill="auto"/>
          </w:tcPr>
          <w:p w14:paraId="19215CDA" w14:textId="77777777" w:rsidR="00783384" w:rsidRDefault="00783384">
            <w:pPr>
              <w:jc w:val="right"/>
              <w:rPr>
                <w:rFonts w:ascii="Avant Garde" w:hAnsi="Avant Garde" w:cs="Avant Garde"/>
                <w:sz w:val="18"/>
                <w:szCs w:val="18"/>
              </w:rPr>
            </w:pPr>
            <w:r>
              <w:rPr>
                <w:rFonts w:ascii="Avant Garde" w:hAnsi="Avant Garde" w:cs="Avant Garde"/>
                <w:sz w:val="18"/>
                <w:szCs w:val="18"/>
              </w:rPr>
              <w:t>-1.37%</w:t>
            </w:r>
          </w:p>
        </w:tc>
      </w:tr>
      <w:tr w:rsidR="00783384" w14:paraId="72F8E04A" w14:textId="77777777">
        <w:tc>
          <w:tcPr>
            <w:tcW w:w="4320" w:type="dxa"/>
            <w:tcBorders>
              <w:left w:val="none" w:sz="1" w:space="0" w:color="000000"/>
              <w:bottom w:val="none" w:sz="1" w:space="0" w:color="000000"/>
              <w:right w:val="none" w:sz="1" w:space="0" w:color="000000"/>
            </w:tcBorders>
            <w:shd w:val="clear" w:color="auto" w:fill="auto"/>
          </w:tcPr>
          <w:p w14:paraId="3A17131A" w14:textId="77777777" w:rsidR="00783384" w:rsidRDefault="00783384" w:rsidP="00296FF1">
            <w:pPr>
              <w:jc w:val="right"/>
              <w:rPr>
                <w:rFonts w:ascii="Avant Garde" w:hAnsi="Avant Garde" w:cs="Avant Garde"/>
                <w:sz w:val="18"/>
                <w:szCs w:val="18"/>
              </w:rPr>
            </w:pPr>
            <w:r>
              <w:rPr>
                <w:rFonts w:ascii="Avant Garde" w:hAnsi="Avant Garde" w:cs="Avant Garde"/>
                <w:sz w:val="18"/>
                <w:szCs w:val="18"/>
              </w:rPr>
              <w:t xml:space="preserve">Total for 120012893 (Panorama) </w:t>
            </w:r>
            <w:r w:rsidR="00296FF1">
              <w:rPr>
                <w:rFonts w:ascii="Avant Garde" w:hAnsi="Avant Garde" w:cs="Avant Garde"/>
                <w:sz w:val="18"/>
                <w:szCs w:val="18"/>
              </w:rPr>
              <w:t>–</w:t>
            </w:r>
            <w:r>
              <w:rPr>
                <w:rFonts w:ascii="Avant Garde" w:hAnsi="Avant Garde" w:cs="Avant Garde"/>
                <w:sz w:val="18"/>
                <w:szCs w:val="18"/>
              </w:rPr>
              <w:t xml:space="preserve"> </w:t>
            </w:r>
            <w:r w:rsidR="00296FF1">
              <w:rPr>
                <w:rFonts w:ascii="Avant Garde" w:hAnsi="Avant Garde" w:cs="Avant Garde"/>
                <w:sz w:val="18"/>
                <w:szCs w:val="18"/>
              </w:rPr>
              <w:t>David Kendle</w:t>
            </w:r>
          </w:p>
        </w:tc>
        <w:tc>
          <w:tcPr>
            <w:tcW w:w="1440" w:type="dxa"/>
            <w:tcBorders>
              <w:bottom w:val="none" w:sz="1" w:space="0" w:color="000000"/>
              <w:right w:val="none" w:sz="1" w:space="0" w:color="000000"/>
            </w:tcBorders>
            <w:shd w:val="clear" w:color="auto" w:fill="auto"/>
          </w:tcPr>
          <w:p w14:paraId="224494E7" w14:textId="77777777" w:rsidR="00783384" w:rsidRDefault="00783384">
            <w:pPr>
              <w:jc w:val="right"/>
              <w:rPr>
                <w:rFonts w:ascii="Avant Garde" w:hAnsi="Avant Garde" w:cs="Avant Garde"/>
                <w:sz w:val="18"/>
                <w:szCs w:val="18"/>
              </w:rPr>
            </w:pPr>
            <w:r>
              <w:rPr>
                <w:rFonts w:ascii="Avant Garde" w:hAnsi="Avant Garde" w:cs="Avant Garde"/>
                <w:sz w:val="18"/>
                <w:szCs w:val="18"/>
              </w:rPr>
              <w:t>$1,793,905.50</w:t>
            </w:r>
          </w:p>
        </w:tc>
        <w:tc>
          <w:tcPr>
            <w:tcW w:w="1260" w:type="dxa"/>
            <w:tcBorders>
              <w:bottom w:val="none" w:sz="1" w:space="0" w:color="000000"/>
              <w:right w:val="none" w:sz="1" w:space="0" w:color="000000"/>
            </w:tcBorders>
            <w:shd w:val="clear" w:color="auto" w:fill="auto"/>
          </w:tcPr>
          <w:p w14:paraId="3C112E32" w14:textId="77777777" w:rsidR="00783384" w:rsidRDefault="00783384">
            <w:pPr>
              <w:jc w:val="right"/>
              <w:rPr>
                <w:rFonts w:ascii="Avant Garde" w:hAnsi="Avant Garde" w:cs="Avant Garde"/>
                <w:sz w:val="18"/>
                <w:szCs w:val="18"/>
              </w:rPr>
            </w:pPr>
            <w:r>
              <w:rPr>
                <w:rFonts w:ascii="Avant Garde" w:hAnsi="Avant Garde" w:cs="Avant Garde"/>
                <w:sz w:val="18"/>
                <w:szCs w:val="18"/>
              </w:rPr>
              <w:t>$(5,505.68)</w:t>
            </w:r>
          </w:p>
        </w:tc>
        <w:tc>
          <w:tcPr>
            <w:tcW w:w="1260" w:type="dxa"/>
            <w:tcBorders>
              <w:bottom w:val="none" w:sz="1" w:space="0" w:color="000000"/>
              <w:right w:val="none" w:sz="1" w:space="0" w:color="000000"/>
            </w:tcBorders>
            <w:shd w:val="clear" w:color="auto" w:fill="auto"/>
          </w:tcPr>
          <w:p w14:paraId="7A260A8E" w14:textId="77777777" w:rsidR="00783384" w:rsidRDefault="00783384">
            <w:pPr>
              <w:jc w:val="right"/>
              <w:rPr>
                <w:rFonts w:ascii="Avant Garde" w:hAnsi="Avant Garde" w:cs="Avant Garde"/>
                <w:sz w:val="18"/>
                <w:szCs w:val="18"/>
              </w:rPr>
            </w:pPr>
            <w:r>
              <w:rPr>
                <w:rFonts w:ascii="Avant Garde" w:hAnsi="Avant Garde" w:cs="Avant Garde"/>
                <w:sz w:val="18"/>
                <w:szCs w:val="18"/>
              </w:rPr>
              <w:t>$(146,968.49)</w:t>
            </w:r>
          </w:p>
        </w:tc>
        <w:tc>
          <w:tcPr>
            <w:tcW w:w="899" w:type="dxa"/>
            <w:tcBorders>
              <w:bottom w:val="none" w:sz="1" w:space="0" w:color="000000"/>
              <w:right w:val="none" w:sz="1" w:space="0" w:color="000000"/>
            </w:tcBorders>
            <w:shd w:val="clear" w:color="auto" w:fill="auto"/>
          </w:tcPr>
          <w:p w14:paraId="206FD3FD" w14:textId="77777777" w:rsidR="00783384" w:rsidRDefault="00783384">
            <w:pPr>
              <w:jc w:val="right"/>
              <w:rPr>
                <w:rFonts w:ascii="Avant Garde" w:hAnsi="Avant Garde" w:cs="Avant Garde"/>
                <w:sz w:val="18"/>
                <w:szCs w:val="18"/>
              </w:rPr>
            </w:pPr>
            <w:r>
              <w:rPr>
                <w:rFonts w:ascii="Avant Garde" w:hAnsi="Avant Garde" w:cs="Avant Garde"/>
                <w:sz w:val="18"/>
                <w:szCs w:val="18"/>
              </w:rPr>
              <w:t>$43,731.25</w:t>
            </w:r>
          </w:p>
        </w:tc>
        <w:tc>
          <w:tcPr>
            <w:tcW w:w="901" w:type="dxa"/>
            <w:tcBorders>
              <w:bottom w:val="none" w:sz="1" w:space="0" w:color="000000"/>
              <w:right w:val="none" w:sz="1" w:space="0" w:color="000000"/>
            </w:tcBorders>
            <w:shd w:val="clear" w:color="auto" w:fill="auto"/>
          </w:tcPr>
          <w:p w14:paraId="7D2441AF" w14:textId="77777777" w:rsidR="00783384" w:rsidRDefault="00783384">
            <w:pPr>
              <w:jc w:val="right"/>
              <w:rPr>
                <w:rFonts w:ascii="Avant Garde" w:hAnsi="Avant Garde" w:cs="Avant Garde"/>
                <w:b/>
                <w:sz w:val="18"/>
                <w:szCs w:val="18"/>
              </w:rPr>
            </w:pPr>
            <w:r>
              <w:rPr>
                <w:rFonts w:ascii="Avant Garde" w:hAnsi="Avant Garde" w:cs="Avant Garde"/>
                <w:sz w:val="18"/>
                <w:szCs w:val="18"/>
              </w:rPr>
              <w:t>-5.61%</w:t>
            </w:r>
          </w:p>
        </w:tc>
      </w:tr>
      <w:tr w:rsidR="00783384" w14:paraId="2833620D"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50C171B1" w14:textId="77777777" w:rsidR="00783384" w:rsidRDefault="00783384">
            <w:pPr>
              <w:rPr>
                <w:rFonts w:ascii="Avant Garde" w:hAnsi="Avant Garde" w:cs="Avant Garde"/>
                <w:b/>
                <w:sz w:val="18"/>
                <w:szCs w:val="18"/>
              </w:rPr>
            </w:pPr>
            <w:r>
              <w:rPr>
                <w:rFonts w:ascii="Avant Garde" w:hAnsi="Avant Garde" w:cs="Avant Garde"/>
                <w:b/>
                <w:sz w:val="18"/>
                <w:szCs w:val="18"/>
              </w:rPr>
              <w:t>Personal Holdings - values TBC</w:t>
            </w:r>
          </w:p>
        </w:tc>
      </w:tr>
      <w:tr w:rsidR="00783384" w14:paraId="3EEF9A52"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564562E4" w14:textId="77777777" w:rsidR="00783384" w:rsidRDefault="00783384">
            <w:pPr>
              <w:rPr>
                <w:rFonts w:ascii="Avant Garde" w:hAnsi="Avant Garde" w:cs="Avant Garde"/>
                <w:sz w:val="18"/>
                <w:szCs w:val="18"/>
              </w:rPr>
            </w:pPr>
            <w:r>
              <w:rPr>
                <w:rFonts w:ascii="Avant Garde" w:hAnsi="Avant Garde" w:cs="Avant Garde"/>
                <w:b/>
                <w:sz w:val="18"/>
                <w:szCs w:val="18"/>
              </w:rPr>
              <w:t>Domestic Cash</w:t>
            </w:r>
          </w:p>
        </w:tc>
      </w:tr>
      <w:tr w:rsidR="00783384" w14:paraId="2C81C8F8" w14:textId="77777777">
        <w:tc>
          <w:tcPr>
            <w:tcW w:w="4320" w:type="dxa"/>
            <w:tcBorders>
              <w:left w:val="none" w:sz="1" w:space="0" w:color="000000"/>
              <w:bottom w:val="none" w:sz="1" w:space="0" w:color="000000"/>
              <w:right w:val="none" w:sz="1" w:space="0" w:color="000000"/>
            </w:tcBorders>
            <w:shd w:val="clear" w:color="auto" w:fill="auto"/>
          </w:tcPr>
          <w:p w14:paraId="09001F4C" w14:textId="77777777" w:rsidR="00783384" w:rsidRDefault="00783384">
            <w:pPr>
              <w:rPr>
                <w:rFonts w:ascii="Avant Garde" w:hAnsi="Avant Garde" w:cs="Avant Garde"/>
                <w:sz w:val="18"/>
                <w:szCs w:val="18"/>
              </w:rPr>
            </w:pPr>
            <w:r>
              <w:rPr>
                <w:rFonts w:ascii="Avant Garde" w:hAnsi="Avant Garde" w:cs="Avant Garde"/>
                <w:sz w:val="18"/>
                <w:szCs w:val="18"/>
              </w:rPr>
              <w:t>isaver</w:t>
            </w:r>
          </w:p>
        </w:tc>
        <w:tc>
          <w:tcPr>
            <w:tcW w:w="1440" w:type="dxa"/>
            <w:tcBorders>
              <w:bottom w:val="none" w:sz="1" w:space="0" w:color="000000"/>
              <w:right w:val="none" w:sz="1" w:space="0" w:color="000000"/>
            </w:tcBorders>
            <w:shd w:val="clear" w:color="auto" w:fill="auto"/>
          </w:tcPr>
          <w:p w14:paraId="64BD627A" w14:textId="77777777" w:rsidR="00783384" w:rsidRDefault="00783384">
            <w:pPr>
              <w:jc w:val="right"/>
              <w:rPr>
                <w:rFonts w:ascii="Avant Garde" w:hAnsi="Avant Garde" w:cs="Avant Garde"/>
                <w:sz w:val="18"/>
                <w:szCs w:val="18"/>
              </w:rPr>
            </w:pPr>
            <w:r>
              <w:rPr>
                <w:rFonts w:ascii="Avant Garde" w:hAnsi="Avant Garde" w:cs="Avant Garde"/>
                <w:sz w:val="18"/>
                <w:szCs w:val="18"/>
              </w:rPr>
              <w:t>$55,000.00</w:t>
            </w:r>
          </w:p>
        </w:tc>
        <w:tc>
          <w:tcPr>
            <w:tcW w:w="1260" w:type="dxa"/>
            <w:tcBorders>
              <w:bottom w:val="none" w:sz="1" w:space="0" w:color="000000"/>
              <w:right w:val="none" w:sz="1" w:space="0" w:color="000000"/>
            </w:tcBorders>
            <w:shd w:val="clear" w:color="auto" w:fill="auto"/>
          </w:tcPr>
          <w:p w14:paraId="5077C12E"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1D3AD9E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75C644BD"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5247EDF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4B8C3575" w14:textId="77777777">
        <w:tc>
          <w:tcPr>
            <w:tcW w:w="4320" w:type="dxa"/>
            <w:tcBorders>
              <w:left w:val="none" w:sz="1" w:space="0" w:color="000000"/>
              <w:bottom w:val="none" w:sz="1" w:space="0" w:color="000000"/>
              <w:right w:val="none" w:sz="1" w:space="0" w:color="000000"/>
            </w:tcBorders>
            <w:shd w:val="clear" w:color="auto" w:fill="auto"/>
          </w:tcPr>
          <w:p w14:paraId="0A07A591" w14:textId="77777777" w:rsidR="00783384" w:rsidRDefault="00783384">
            <w:pPr>
              <w:rPr>
                <w:rFonts w:ascii="Avant Garde" w:hAnsi="Avant Garde" w:cs="Avant Garde"/>
                <w:sz w:val="18"/>
                <w:szCs w:val="18"/>
              </w:rPr>
            </w:pPr>
            <w:r>
              <w:rPr>
                <w:rFonts w:ascii="Avant Garde" w:hAnsi="Avant Garde" w:cs="Avant Garde"/>
                <w:sz w:val="18"/>
                <w:szCs w:val="18"/>
              </w:rPr>
              <w:t>NAB Term Deposit</w:t>
            </w:r>
          </w:p>
        </w:tc>
        <w:tc>
          <w:tcPr>
            <w:tcW w:w="1440" w:type="dxa"/>
            <w:tcBorders>
              <w:bottom w:val="none" w:sz="1" w:space="0" w:color="000000"/>
              <w:right w:val="none" w:sz="1" w:space="0" w:color="000000"/>
            </w:tcBorders>
            <w:shd w:val="clear" w:color="auto" w:fill="auto"/>
          </w:tcPr>
          <w:p w14:paraId="62676C7D" w14:textId="77777777" w:rsidR="00783384" w:rsidRDefault="00783384">
            <w:pPr>
              <w:jc w:val="right"/>
              <w:rPr>
                <w:rFonts w:ascii="Avant Garde" w:hAnsi="Avant Garde" w:cs="Avant Garde"/>
                <w:sz w:val="18"/>
                <w:szCs w:val="18"/>
              </w:rPr>
            </w:pPr>
            <w:r>
              <w:rPr>
                <w:rFonts w:ascii="Avant Garde" w:hAnsi="Avant Garde" w:cs="Avant Garde"/>
                <w:sz w:val="18"/>
                <w:szCs w:val="18"/>
              </w:rPr>
              <w:t>$50,000.00</w:t>
            </w:r>
          </w:p>
        </w:tc>
        <w:tc>
          <w:tcPr>
            <w:tcW w:w="1260" w:type="dxa"/>
            <w:tcBorders>
              <w:bottom w:val="none" w:sz="1" w:space="0" w:color="000000"/>
              <w:right w:val="none" w:sz="1" w:space="0" w:color="000000"/>
            </w:tcBorders>
            <w:shd w:val="clear" w:color="auto" w:fill="auto"/>
          </w:tcPr>
          <w:p w14:paraId="34B9D5D2"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84CAE0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10BD537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4A376E3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6B15721A" w14:textId="77777777">
        <w:tc>
          <w:tcPr>
            <w:tcW w:w="4320" w:type="dxa"/>
            <w:tcBorders>
              <w:left w:val="none" w:sz="1" w:space="0" w:color="000000"/>
              <w:bottom w:val="none" w:sz="1" w:space="0" w:color="000000"/>
              <w:right w:val="none" w:sz="1" w:space="0" w:color="000000"/>
            </w:tcBorders>
            <w:shd w:val="clear" w:color="auto" w:fill="auto"/>
          </w:tcPr>
          <w:p w14:paraId="5CEB9E8C"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Domestic Cash:</w:t>
            </w:r>
          </w:p>
        </w:tc>
        <w:tc>
          <w:tcPr>
            <w:tcW w:w="1440" w:type="dxa"/>
            <w:tcBorders>
              <w:bottom w:val="none" w:sz="1" w:space="0" w:color="000000"/>
              <w:right w:val="none" w:sz="1" w:space="0" w:color="000000"/>
            </w:tcBorders>
            <w:shd w:val="clear" w:color="auto" w:fill="auto"/>
          </w:tcPr>
          <w:p w14:paraId="562E40EB" w14:textId="77777777" w:rsidR="00783384" w:rsidRDefault="00783384">
            <w:pPr>
              <w:jc w:val="right"/>
              <w:rPr>
                <w:rFonts w:ascii="Avant Garde" w:hAnsi="Avant Garde" w:cs="Avant Garde"/>
                <w:sz w:val="18"/>
                <w:szCs w:val="18"/>
              </w:rPr>
            </w:pPr>
            <w:r>
              <w:rPr>
                <w:rFonts w:ascii="Avant Garde" w:hAnsi="Avant Garde" w:cs="Avant Garde"/>
                <w:sz w:val="18"/>
                <w:szCs w:val="18"/>
              </w:rPr>
              <w:t>$105,000.00</w:t>
            </w:r>
          </w:p>
        </w:tc>
        <w:tc>
          <w:tcPr>
            <w:tcW w:w="1260" w:type="dxa"/>
            <w:tcBorders>
              <w:bottom w:val="none" w:sz="1" w:space="0" w:color="000000"/>
              <w:right w:val="none" w:sz="1" w:space="0" w:color="000000"/>
            </w:tcBorders>
            <w:shd w:val="clear" w:color="auto" w:fill="auto"/>
          </w:tcPr>
          <w:p w14:paraId="477D4BF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2CD81F5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7A3739E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33B61376" w14:textId="77777777" w:rsidR="00783384" w:rsidRDefault="00783384">
            <w:pPr>
              <w:jc w:val="right"/>
              <w:rPr>
                <w:rFonts w:ascii="Avant Garde" w:hAnsi="Avant Garde" w:cs="Avant Garde"/>
                <w:b/>
                <w:sz w:val="18"/>
                <w:szCs w:val="18"/>
              </w:rPr>
            </w:pPr>
            <w:r>
              <w:rPr>
                <w:rFonts w:ascii="Avant Garde" w:hAnsi="Avant Garde" w:cs="Avant Garde"/>
                <w:sz w:val="18"/>
                <w:szCs w:val="18"/>
              </w:rPr>
              <w:t>0.00%</w:t>
            </w:r>
          </w:p>
        </w:tc>
      </w:tr>
      <w:tr w:rsidR="00783384" w14:paraId="66FA1FA3"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30C7404A" w14:textId="77777777" w:rsidR="00783384" w:rsidRDefault="00783384">
            <w:pPr>
              <w:rPr>
                <w:rFonts w:ascii="Avant Garde" w:hAnsi="Avant Garde" w:cs="Avant Garde"/>
                <w:sz w:val="18"/>
                <w:szCs w:val="18"/>
              </w:rPr>
            </w:pPr>
            <w:r>
              <w:rPr>
                <w:rFonts w:ascii="Avant Garde" w:hAnsi="Avant Garde" w:cs="Avant Garde"/>
                <w:b/>
                <w:sz w:val="18"/>
                <w:szCs w:val="18"/>
              </w:rPr>
              <w:t>Domestic Property</w:t>
            </w:r>
          </w:p>
        </w:tc>
      </w:tr>
      <w:tr w:rsidR="00783384" w14:paraId="2509411E" w14:textId="77777777">
        <w:tc>
          <w:tcPr>
            <w:tcW w:w="4320" w:type="dxa"/>
            <w:tcBorders>
              <w:left w:val="none" w:sz="1" w:space="0" w:color="000000"/>
              <w:bottom w:val="none" w:sz="1" w:space="0" w:color="000000"/>
              <w:right w:val="none" w:sz="1" w:space="0" w:color="000000"/>
            </w:tcBorders>
            <w:shd w:val="clear" w:color="auto" w:fill="auto"/>
          </w:tcPr>
          <w:p w14:paraId="249C985E" w14:textId="77777777" w:rsidR="00783384" w:rsidRDefault="00783384">
            <w:pPr>
              <w:rPr>
                <w:rFonts w:ascii="Avant Garde" w:hAnsi="Avant Garde" w:cs="Avant Garde"/>
                <w:sz w:val="18"/>
                <w:szCs w:val="18"/>
              </w:rPr>
            </w:pPr>
            <w:r>
              <w:rPr>
                <w:rFonts w:ascii="Avant Garde" w:hAnsi="Avant Garde" w:cs="Avant Garde"/>
                <w:sz w:val="18"/>
                <w:szCs w:val="18"/>
              </w:rPr>
              <w:t>Balmoral Property</w:t>
            </w:r>
          </w:p>
        </w:tc>
        <w:tc>
          <w:tcPr>
            <w:tcW w:w="1440" w:type="dxa"/>
            <w:tcBorders>
              <w:bottom w:val="none" w:sz="1" w:space="0" w:color="000000"/>
              <w:right w:val="none" w:sz="1" w:space="0" w:color="000000"/>
            </w:tcBorders>
            <w:shd w:val="clear" w:color="auto" w:fill="auto"/>
          </w:tcPr>
          <w:p w14:paraId="268E140F" w14:textId="77777777" w:rsidR="00783384" w:rsidRDefault="00783384">
            <w:pPr>
              <w:jc w:val="right"/>
              <w:rPr>
                <w:rFonts w:ascii="Avant Garde" w:hAnsi="Avant Garde" w:cs="Avant Garde"/>
                <w:sz w:val="18"/>
                <w:szCs w:val="18"/>
              </w:rPr>
            </w:pPr>
            <w:r>
              <w:rPr>
                <w:rFonts w:ascii="Avant Garde" w:hAnsi="Avant Garde" w:cs="Avant Garde"/>
                <w:sz w:val="18"/>
                <w:szCs w:val="18"/>
              </w:rPr>
              <w:t>$1,800,000.00</w:t>
            </w:r>
          </w:p>
        </w:tc>
        <w:tc>
          <w:tcPr>
            <w:tcW w:w="1260" w:type="dxa"/>
            <w:tcBorders>
              <w:bottom w:val="none" w:sz="1" w:space="0" w:color="000000"/>
              <w:right w:val="none" w:sz="1" w:space="0" w:color="000000"/>
            </w:tcBorders>
            <w:shd w:val="clear" w:color="auto" w:fill="auto"/>
          </w:tcPr>
          <w:p w14:paraId="33A448F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4090B49A"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0A6D559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1F79F71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7B7D06CD" w14:textId="77777777">
        <w:tc>
          <w:tcPr>
            <w:tcW w:w="4320" w:type="dxa"/>
            <w:tcBorders>
              <w:left w:val="none" w:sz="1" w:space="0" w:color="000000"/>
              <w:bottom w:val="none" w:sz="1" w:space="0" w:color="000000"/>
              <w:right w:val="none" w:sz="1" w:space="0" w:color="000000"/>
            </w:tcBorders>
            <w:shd w:val="clear" w:color="auto" w:fill="auto"/>
          </w:tcPr>
          <w:p w14:paraId="6F13D6DD"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Domestic Property:</w:t>
            </w:r>
          </w:p>
        </w:tc>
        <w:tc>
          <w:tcPr>
            <w:tcW w:w="1440" w:type="dxa"/>
            <w:tcBorders>
              <w:bottom w:val="none" w:sz="1" w:space="0" w:color="000000"/>
              <w:right w:val="none" w:sz="1" w:space="0" w:color="000000"/>
            </w:tcBorders>
            <w:shd w:val="clear" w:color="auto" w:fill="auto"/>
          </w:tcPr>
          <w:p w14:paraId="6726DA9D" w14:textId="77777777" w:rsidR="00783384" w:rsidRDefault="00783384">
            <w:pPr>
              <w:jc w:val="right"/>
              <w:rPr>
                <w:rFonts w:ascii="Avant Garde" w:hAnsi="Avant Garde" w:cs="Avant Garde"/>
                <w:sz w:val="18"/>
                <w:szCs w:val="18"/>
              </w:rPr>
            </w:pPr>
            <w:r>
              <w:rPr>
                <w:rFonts w:ascii="Avant Garde" w:hAnsi="Avant Garde" w:cs="Avant Garde"/>
                <w:sz w:val="18"/>
                <w:szCs w:val="18"/>
              </w:rPr>
              <w:t>$1,800,000.00</w:t>
            </w:r>
          </w:p>
        </w:tc>
        <w:tc>
          <w:tcPr>
            <w:tcW w:w="1260" w:type="dxa"/>
            <w:tcBorders>
              <w:bottom w:val="none" w:sz="1" w:space="0" w:color="000000"/>
              <w:right w:val="none" w:sz="1" w:space="0" w:color="000000"/>
            </w:tcBorders>
            <w:shd w:val="clear" w:color="auto" w:fill="auto"/>
          </w:tcPr>
          <w:p w14:paraId="589D9C7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31885C7F"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575130C1"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60C833ED"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064EDC27" w14:textId="77777777">
        <w:tc>
          <w:tcPr>
            <w:tcW w:w="4320" w:type="dxa"/>
            <w:tcBorders>
              <w:left w:val="none" w:sz="1" w:space="0" w:color="000000"/>
              <w:bottom w:val="none" w:sz="1" w:space="0" w:color="000000"/>
              <w:right w:val="none" w:sz="1" w:space="0" w:color="000000"/>
            </w:tcBorders>
            <w:shd w:val="clear" w:color="auto" w:fill="auto"/>
          </w:tcPr>
          <w:p w14:paraId="067AE268"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Personal Holdings - values TBC:</w:t>
            </w:r>
          </w:p>
        </w:tc>
        <w:tc>
          <w:tcPr>
            <w:tcW w:w="1440" w:type="dxa"/>
            <w:tcBorders>
              <w:bottom w:val="none" w:sz="1" w:space="0" w:color="000000"/>
              <w:right w:val="none" w:sz="1" w:space="0" w:color="000000"/>
            </w:tcBorders>
            <w:shd w:val="clear" w:color="auto" w:fill="auto"/>
          </w:tcPr>
          <w:p w14:paraId="334C740B" w14:textId="77777777" w:rsidR="00783384" w:rsidRDefault="00783384">
            <w:pPr>
              <w:jc w:val="right"/>
              <w:rPr>
                <w:rFonts w:ascii="Avant Garde" w:hAnsi="Avant Garde" w:cs="Avant Garde"/>
                <w:sz w:val="18"/>
                <w:szCs w:val="18"/>
              </w:rPr>
            </w:pPr>
            <w:r>
              <w:rPr>
                <w:rFonts w:ascii="Avant Garde" w:hAnsi="Avant Garde" w:cs="Avant Garde"/>
                <w:sz w:val="18"/>
                <w:szCs w:val="18"/>
              </w:rPr>
              <w:t>$1,905,000.00</w:t>
            </w:r>
          </w:p>
        </w:tc>
        <w:tc>
          <w:tcPr>
            <w:tcW w:w="1260" w:type="dxa"/>
            <w:tcBorders>
              <w:bottom w:val="none" w:sz="1" w:space="0" w:color="000000"/>
              <w:right w:val="none" w:sz="1" w:space="0" w:color="000000"/>
            </w:tcBorders>
            <w:shd w:val="clear" w:color="auto" w:fill="auto"/>
          </w:tcPr>
          <w:p w14:paraId="170C8FAF"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260" w:type="dxa"/>
            <w:tcBorders>
              <w:bottom w:val="none" w:sz="1" w:space="0" w:color="000000"/>
              <w:right w:val="none" w:sz="1" w:space="0" w:color="000000"/>
            </w:tcBorders>
            <w:shd w:val="clear" w:color="auto" w:fill="auto"/>
          </w:tcPr>
          <w:p w14:paraId="57F0DD3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99" w:type="dxa"/>
            <w:tcBorders>
              <w:bottom w:val="none" w:sz="1" w:space="0" w:color="000000"/>
              <w:right w:val="none" w:sz="1" w:space="0" w:color="000000"/>
            </w:tcBorders>
            <w:shd w:val="clear" w:color="auto" w:fill="auto"/>
          </w:tcPr>
          <w:p w14:paraId="4E62E94F"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901" w:type="dxa"/>
            <w:tcBorders>
              <w:bottom w:val="none" w:sz="1" w:space="0" w:color="000000"/>
              <w:right w:val="none" w:sz="1" w:space="0" w:color="000000"/>
            </w:tcBorders>
            <w:shd w:val="clear" w:color="auto" w:fill="auto"/>
          </w:tcPr>
          <w:p w14:paraId="439D583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40EBB742" w14:textId="77777777">
        <w:tc>
          <w:tcPr>
            <w:tcW w:w="4320" w:type="dxa"/>
            <w:tcBorders>
              <w:left w:val="none" w:sz="1" w:space="0" w:color="000000"/>
              <w:bottom w:val="none" w:sz="1" w:space="0" w:color="000000"/>
              <w:right w:val="none" w:sz="1" w:space="0" w:color="000000"/>
            </w:tcBorders>
            <w:shd w:val="clear" w:color="auto" w:fill="auto"/>
          </w:tcPr>
          <w:p w14:paraId="1A607C4B" w14:textId="77777777" w:rsidR="00783384" w:rsidRDefault="00783384" w:rsidP="00296FF1">
            <w:pPr>
              <w:jc w:val="right"/>
              <w:rPr>
                <w:rFonts w:ascii="Avant Garde" w:hAnsi="Avant Garde" w:cs="Avant Garde"/>
                <w:sz w:val="18"/>
                <w:szCs w:val="18"/>
              </w:rPr>
            </w:pPr>
            <w:r>
              <w:rPr>
                <w:rFonts w:ascii="Avant Garde" w:hAnsi="Avant Garde" w:cs="Avant Garde"/>
                <w:sz w:val="18"/>
                <w:szCs w:val="18"/>
              </w:rPr>
              <w:t xml:space="preserve">Total for </w:t>
            </w:r>
            <w:r w:rsidR="00296FF1">
              <w:rPr>
                <w:rFonts w:ascii="Avant Garde" w:hAnsi="Avant Garde" w:cs="Avant Garde"/>
                <w:sz w:val="18"/>
                <w:szCs w:val="18"/>
              </w:rPr>
              <w:t>David Kendle</w:t>
            </w:r>
            <w:r>
              <w:rPr>
                <w:rFonts w:ascii="Avant Garde" w:hAnsi="Avant Garde" w:cs="Avant Garde"/>
                <w:sz w:val="18"/>
                <w:szCs w:val="18"/>
              </w:rPr>
              <w:t>:</w:t>
            </w:r>
          </w:p>
        </w:tc>
        <w:tc>
          <w:tcPr>
            <w:tcW w:w="1440" w:type="dxa"/>
            <w:tcBorders>
              <w:bottom w:val="none" w:sz="1" w:space="0" w:color="000000"/>
              <w:right w:val="none" w:sz="1" w:space="0" w:color="000000"/>
            </w:tcBorders>
            <w:shd w:val="clear" w:color="auto" w:fill="auto"/>
          </w:tcPr>
          <w:p w14:paraId="028CFE99" w14:textId="77777777" w:rsidR="00783384" w:rsidRDefault="00783384">
            <w:pPr>
              <w:jc w:val="right"/>
              <w:rPr>
                <w:rFonts w:ascii="Avant Garde" w:hAnsi="Avant Garde" w:cs="Avant Garde"/>
                <w:sz w:val="18"/>
                <w:szCs w:val="18"/>
              </w:rPr>
            </w:pPr>
            <w:r>
              <w:rPr>
                <w:rFonts w:ascii="Avant Garde" w:hAnsi="Avant Garde" w:cs="Avant Garde"/>
                <w:sz w:val="18"/>
                <w:szCs w:val="18"/>
              </w:rPr>
              <w:t>$3,698,905.50</w:t>
            </w:r>
          </w:p>
        </w:tc>
        <w:tc>
          <w:tcPr>
            <w:tcW w:w="1260" w:type="dxa"/>
            <w:tcBorders>
              <w:bottom w:val="none" w:sz="1" w:space="0" w:color="000000"/>
              <w:right w:val="none" w:sz="1" w:space="0" w:color="000000"/>
            </w:tcBorders>
            <w:shd w:val="clear" w:color="auto" w:fill="auto"/>
          </w:tcPr>
          <w:p w14:paraId="760FF3A5" w14:textId="77777777" w:rsidR="00783384" w:rsidRDefault="00783384">
            <w:pPr>
              <w:jc w:val="right"/>
              <w:rPr>
                <w:rFonts w:ascii="Avant Garde" w:hAnsi="Avant Garde" w:cs="Avant Garde"/>
                <w:sz w:val="18"/>
                <w:szCs w:val="18"/>
              </w:rPr>
            </w:pPr>
            <w:r>
              <w:rPr>
                <w:rFonts w:ascii="Avant Garde" w:hAnsi="Avant Garde" w:cs="Avant Garde"/>
                <w:sz w:val="18"/>
                <w:szCs w:val="18"/>
              </w:rPr>
              <w:t>$(5,505.68)</w:t>
            </w:r>
          </w:p>
        </w:tc>
        <w:tc>
          <w:tcPr>
            <w:tcW w:w="1260" w:type="dxa"/>
            <w:tcBorders>
              <w:bottom w:val="none" w:sz="1" w:space="0" w:color="000000"/>
              <w:right w:val="none" w:sz="1" w:space="0" w:color="000000"/>
            </w:tcBorders>
            <w:shd w:val="clear" w:color="auto" w:fill="auto"/>
          </w:tcPr>
          <w:p w14:paraId="5D02E665" w14:textId="77777777" w:rsidR="00783384" w:rsidRDefault="00783384">
            <w:pPr>
              <w:jc w:val="right"/>
              <w:rPr>
                <w:rFonts w:ascii="Avant Garde" w:hAnsi="Avant Garde" w:cs="Avant Garde"/>
                <w:sz w:val="18"/>
                <w:szCs w:val="18"/>
              </w:rPr>
            </w:pPr>
            <w:r>
              <w:rPr>
                <w:rFonts w:ascii="Avant Garde" w:hAnsi="Avant Garde" w:cs="Avant Garde"/>
                <w:sz w:val="18"/>
                <w:szCs w:val="18"/>
              </w:rPr>
              <w:t>$(146,968.49)</w:t>
            </w:r>
          </w:p>
        </w:tc>
        <w:tc>
          <w:tcPr>
            <w:tcW w:w="899" w:type="dxa"/>
            <w:tcBorders>
              <w:bottom w:val="none" w:sz="1" w:space="0" w:color="000000"/>
              <w:right w:val="none" w:sz="1" w:space="0" w:color="000000"/>
            </w:tcBorders>
            <w:shd w:val="clear" w:color="auto" w:fill="auto"/>
          </w:tcPr>
          <w:p w14:paraId="534D9F5C" w14:textId="77777777" w:rsidR="00783384" w:rsidRDefault="00783384">
            <w:pPr>
              <w:jc w:val="right"/>
              <w:rPr>
                <w:rFonts w:ascii="Avant Garde" w:hAnsi="Avant Garde" w:cs="Avant Garde"/>
                <w:sz w:val="18"/>
                <w:szCs w:val="18"/>
              </w:rPr>
            </w:pPr>
            <w:r>
              <w:rPr>
                <w:rFonts w:ascii="Avant Garde" w:hAnsi="Avant Garde" w:cs="Avant Garde"/>
                <w:sz w:val="18"/>
                <w:szCs w:val="18"/>
              </w:rPr>
              <w:t>$43,731.25</w:t>
            </w:r>
          </w:p>
        </w:tc>
        <w:tc>
          <w:tcPr>
            <w:tcW w:w="901" w:type="dxa"/>
            <w:tcBorders>
              <w:bottom w:val="none" w:sz="1" w:space="0" w:color="000000"/>
              <w:right w:val="none" w:sz="1" w:space="0" w:color="000000"/>
            </w:tcBorders>
            <w:shd w:val="clear" w:color="auto" w:fill="auto"/>
          </w:tcPr>
          <w:p w14:paraId="63E77120" w14:textId="77777777" w:rsidR="00783384" w:rsidRDefault="00783384">
            <w:pPr>
              <w:jc w:val="right"/>
              <w:rPr>
                <w:rFonts w:ascii="Avant Garde" w:hAnsi="Avant Garde" w:cs="Avant Garde"/>
                <w:sz w:val="18"/>
                <w:szCs w:val="18"/>
              </w:rPr>
            </w:pPr>
            <w:r>
              <w:rPr>
                <w:rFonts w:ascii="Avant Garde" w:hAnsi="Avant Garde" w:cs="Avant Garde"/>
                <w:sz w:val="18"/>
                <w:szCs w:val="18"/>
              </w:rPr>
              <w:t>-2.83%</w:t>
            </w:r>
          </w:p>
        </w:tc>
      </w:tr>
      <w:tr w:rsidR="00783384" w14:paraId="77C3C53E" w14:textId="77777777">
        <w:tc>
          <w:tcPr>
            <w:tcW w:w="4320" w:type="dxa"/>
            <w:tcBorders>
              <w:left w:val="none" w:sz="1" w:space="0" w:color="000000"/>
              <w:bottom w:val="none" w:sz="1" w:space="0" w:color="000000"/>
              <w:right w:val="none" w:sz="1" w:space="0" w:color="000000"/>
            </w:tcBorders>
            <w:shd w:val="clear" w:color="auto" w:fill="auto"/>
          </w:tcPr>
          <w:p w14:paraId="2DE248A0" w14:textId="77777777" w:rsidR="00783384" w:rsidRDefault="00783384">
            <w:pPr>
              <w:jc w:val="right"/>
              <w:rPr>
                <w:rFonts w:ascii="Avant Garde" w:hAnsi="Avant Garde" w:cs="Avant Garde"/>
                <w:sz w:val="18"/>
                <w:szCs w:val="18"/>
              </w:rPr>
            </w:pPr>
            <w:r>
              <w:rPr>
                <w:rFonts w:ascii="Avant Garde" w:hAnsi="Avant Garde" w:cs="Avant Garde"/>
                <w:sz w:val="18"/>
                <w:szCs w:val="18"/>
              </w:rPr>
              <w:t>Grand Total:</w:t>
            </w:r>
          </w:p>
        </w:tc>
        <w:tc>
          <w:tcPr>
            <w:tcW w:w="1440" w:type="dxa"/>
            <w:tcBorders>
              <w:bottom w:val="none" w:sz="1" w:space="0" w:color="000000"/>
              <w:right w:val="none" w:sz="1" w:space="0" w:color="000000"/>
            </w:tcBorders>
            <w:shd w:val="clear" w:color="auto" w:fill="auto"/>
          </w:tcPr>
          <w:p w14:paraId="5D09004F" w14:textId="77777777" w:rsidR="00783384" w:rsidRDefault="00783384">
            <w:pPr>
              <w:jc w:val="right"/>
              <w:rPr>
                <w:rFonts w:ascii="Avant Garde" w:hAnsi="Avant Garde" w:cs="Avant Garde"/>
                <w:sz w:val="18"/>
                <w:szCs w:val="18"/>
              </w:rPr>
            </w:pPr>
            <w:r>
              <w:rPr>
                <w:rFonts w:ascii="Avant Garde" w:hAnsi="Avant Garde" w:cs="Avant Garde"/>
                <w:sz w:val="18"/>
                <w:szCs w:val="18"/>
              </w:rPr>
              <w:t>$3,698,905.50</w:t>
            </w:r>
          </w:p>
        </w:tc>
        <w:tc>
          <w:tcPr>
            <w:tcW w:w="1260" w:type="dxa"/>
            <w:tcBorders>
              <w:bottom w:val="none" w:sz="1" w:space="0" w:color="000000"/>
              <w:right w:val="none" w:sz="1" w:space="0" w:color="000000"/>
            </w:tcBorders>
            <w:shd w:val="clear" w:color="auto" w:fill="auto"/>
          </w:tcPr>
          <w:p w14:paraId="3D5DBCE7" w14:textId="77777777" w:rsidR="00783384" w:rsidRDefault="00783384">
            <w:pPr>
              <w:jc w:val="right"/>
              <w:rPr>
                <w:rFonts w:ascii="Avant Garde" w:hAnsi="Avant Garde" w:cs="Avant Garde"/>
                <w:sz w:val="18"/>
                <w:szCs w:val="18"/>
              </w:rPr>
            </w:pPr>
            <w:r>
              <w:rPr>
                <w:rFonts w:ascii="Avant Garde" w:hAnsi="Avant Garde" w:cs="Avant Garde"/>
                <w:sz w:val="18"/>
                <w:szCs w:val="18"/>
              </w:rPr>
              <w:t>$(5,505.68)</w:t>
            </w:r>
          </w:p>
        </w:tc>
        <w:tc>
          <w:tcPr>
            <w:tcW w:w="1260" w:type="dxa"/>
            <w:tcBorders>
              <w:bottom w:val="none" w:sz="1" w:space="0" w:color="000000"/>
              <w:right w:val="none" w:sz="1" w:space="0" w:color="000000"/>
            </w:tcBorders>
            <w:shd w:val="clear" w:color="auto" w:fill="auto"/>
          </w:tcPr>
          <w:p w14:paraId="5024BA77" w14:textId="77777777" w:rsidR="00783384" w:rsidRDefault="00783384">
            <w:pPr>
              <w:jc w:val="right"/>
              <w:rPr>
                <w:rFonts w:ascii="Avant Garde" w:hAnsi="Avant Garde" w:cs="Avant Garde"/>
                <w:sz w:val="18"/>
                <w:szCs w:val="18"/>
              </w:rPr>
            </w:pPr>
            <w:r>
              <w:rPr>
                <w:rFonts w:ascii="Avant Garde" w:hAnsi="Avant Garde" w:cs="Avant Garde"/>
                <w:sz w:val="18"/>
                <w:szCs w:val="18"/>
              </w:rPr>
              <w:t>$(146,968.49)</w:t>
            </w:r>
          </w:p>
        </w:tc>
        <w:tc>
          <w:tcPr>
            <w:tcW w:w="899" w:type="dxa"/>
            <w:tcBorders>
              <w:bottom w:val="none" w:sz="1" w:space="0" w:color="000000"/>
              <w:right w:val="none" w:sz="1" w:space="0" w:color="000000"/>
            </w:tcBorders>
            <w:shd w:val="clear" w:color="auto" w:fill="auto"/>
          </w:tcPr>
          <w:p w14:paraId="2C124B30" w14:textId="77777777" w:rsidR="00783384" w:rsidRDefault="00783384">
            <w:pPr>
              <w:jc w:val="right"/>
              <w:rPr>
                <w:rFonts w:ascii="Avant Garde" w:hAnsi="Avant Garde" w:cs="Avant Garde"/>
                <w:sz w:val="18"/>
                <w:szCs w:val="18"/>
              </w:rPr>
            </w:pPr>
            <w:r>
              <w:rPr>
                <w:rFonts w:ascii="Avant Garde" w:hAnsi="Avant Garde" w:cs="Avant Garde"/>
                <w:sz w:val="18"/>
                <w:szCs w:val="18"/>
              </w:rPr>
              <w:t>$43,731.25</w:t>
            </w:r>
          </w:p>
        </w:tc>
        <w:tc>
          <w:tcPr>
            <w:tcW w:w="901" w:type="dxa"/>
            <w:tcBorders>
              <w:bottom w:val="none" w:sz="1" w:space="0" w:color="000000"/>
              <w:right w:val="none" w:sz="1" w:space="0" w:color="000000"/>
            </w:tcBorders>
            <w:shd w:val="clear" w:color="auto" w:fill="auto"/>
          </w:tcPr>
          <w:p w14:paraId="54DB2FC0" w14:textId="77777777" w:rsidR="00783384" w:rsidRDefault="00783384">
            <w:pPr>
              <w:jc w:val="right"/>
              <w:rPr>
                <w:rFonts w:ascii="Avant Garde" w:hAnsi="Avant Garde" w:cs="Avant Garde"/>
                <w:sz w:val="18"/>
                <w:szCs w:val="18"/>
              </w:rPr>
            </w:pPr>
            <w:r>
              <w:rPr>
                <w:rFonts w:ascii="Avant Garde" w:hAnsi="Avant Garde" w:cs="Avant Garde"/>
                <w:sz w:val="18"/>
                <w:szCs w:val="18"/>
              </w:rPr>
              <w:t>-2.83%</w:t>
            </w:r>
          </w:p>
        </w:tc>
      </w:tr>
    </w:tbl>
    <w:p w14:paraId="2C72DC54" w14:textId="77777777" w:rsidR="00783384" w:rsidRDefault="00783384">
      <w:pPr>
        <w:jc w:val="both"/>
        <w:rPr>
          <w:rFonts w:ascii="Avant Garde" w:hAnsi="Avant Garde" w:cs="Avant Garde"/>
          <w:sz w:val="18"/>
          <w:szCs w:val="18"/>
        </w:rPr>
      </w:pPr>
    </w:p>
    <w:p w14:paraId="4D7B3F48" w14:textId="77777777" w:rsidR="00783384" w:rsidRDefault="00783384">
      <w:pPr>
        <w:ind w:left="720" w:hanging="720"/>
        <w:jc w:val="both"/>
        <w:rPr>
          <w:rFonts w:ascii="Avant Garde" w:hAnsi="Avant Garde" w:cs="Avant Garde"/>
          <w:sz w:val="18"/>
          <w:szCs w:val="18"/>
        </w:rPr>
      </w:pPr>
      <w:r>
        <w:rPr>
          <w:rFonts w:ascii="Avant Garde" w:hAnsi="Avant Garde" w:cs="Avant Garde"/>
          <w:b/>
          <w:bCs/>
          <w:sz w:val="18"/>
          <w:szCs w:val="18"/>
          <w:lang w:eastAsia="en-AU"/>
        </w:rPr>
        <w:t>Note:</w:t>
      </w:r>
      <w:r>
        <w:rPr>
          <w:rFonts w:ascii="Avant Garde" w:hAnsi="Avant Garde" w:cs="Avant Garde"/>
          <w:sz w:val="18"/>
          <w:szCs w:val="18"/>
          <w:lang w:eastAsia="en-AU"/>
        </w:rPr>
        <w:t xml:space="preserve"> </w:t>
      </w:r>
      <w:r>
        <w:rPr>
          <w:rFonts w:ascii="Avant Garde" w:hAnsi="Avant Garde" w:cs="Avant Garde"/>
          <w:sz w:val="18"/>
          <w:szCs w:val="18"/>
          <w:lang w:eastAsia="en-AU"/>
        </w:rPr>
        <w:tab/>
        <w:t>Percent Return calculations (Realised and Unrealised) are based on the Opening Value at the commencement of the reporting period NOT the asset’s cost base.</w:t>
      </w:r>
    </w:p>
    <w:p w14:paraId="0C3792EA" w14:textId="77777777" w:rsidR="00783384" w:rsidRDefault="00783384">
      <w:pPr>
        <w:ind w:left="720"/>
        <w:jc w:val="both"/>
        <w:rPr>
          <w:rFonts w:ascii="Avant Garde" w:hAnsi="Avant Garde" w:cs="Avant Garde"/>
        </w:rPr>
      </w:pPr>
      <w:r>
        <w:rPr>
          <w:rFonts w:ascii="Avant Garde" w:hAnsi="Avant Garde" w:cs="Avant Garde"/>
          <w:sz w:val="18"/>
          <w:szCs w:val="18"/>
        </w:rPr>
        <w:t xml:space="preserve">Income for individual investments does not include franking credits. Income is dividends declared not necessarily received during the reporting period. </w:t>
      </w:r>
    </w:p>
    <w:p w14:paraId="4B0BC1BF" w14:textId="77777777" w:rsidR="00783384" w:rsidRDefault="00783384">
      <w:pPr>
        <w:spacing w:before="120"/>
        <w:jc w:val="both"/>
        <w:rPr>
          <w:rFonts w:ascii="Avant Garde" w:hAnsi="Avant Garde" w:cs="Avant Garde"/>
        </w:rPr>
      </w:pPr>
    </w:p>
    <w:p w14:paraId="1D1492B5" w14:textId="77777777" w:rsidR="00783384" w:rsidRDefault="00783384">
      <w:pPr>
        <w:spacing w:before="120"/>
        <w:jc w:val="both"/>
        <w:rPr>
          <w:rFonts w:ascii="Avant Garde" w:hAnsi="Avant Garde" w:cs="Avant Garde"/>
        </w:rPr>
      </w:pPr>
    </w:p>
    <w:p w14:paraId="394CE6D2" w14:textId="77777777" w:rsidR="00783384" w:rsidRDefault="00783384">
      <w:pPr>
        <w:spacing w:before="120"/>
        <w:jc w:val="both"/>
        <w:rPr>
          <w:rFonts w:ascii="Avant Garde" w:hAnsi="Avant Garde" w:cs="Avant Garde"/>
          <w:sz w:val="22"/>
          <w:szCs w:val="22"/>
          <w:lang w:eastAsia="ar-SA"/>
        </w:rPr>
      </w:pPr>
      <w:r>
        <w:rPr>
          <w:rFonts w:ascii="Avant Garde" w:hAnsi="Avant Garde" w:cs="Avant Garde"/>
          <w:sz w:val="22"/>
          <w:szCs w:val="22"/>
          <w:shd w:val="clear" w:color="auto" w:fill="FFFF00"/>
          <w:lang w:eastAsia="ar-SA"/>
        </w:rPr>
        <w:t>TWRR – Panorama</w:t>
      </w:r>
    </w:p>
    <w:p w14:paraId="563FE18D" w14:textId="77777777" w:rsidR="00783384" w:rsidRDefault="00783384">
      <w:pPr>
        <w:spacing w:before="120"/>
        <w:jc w:val="both"/>
        <w:rPr>
          <w:rFonts w:ascii="Avant Garde" w:hAnsi="Avant Garde" w:cs="Avant Garde"/>
          <w:sz w:val="22"/>
          <w:szCs w:val="22"/>
          <w:lang w:eastAsia="ar-SA"/>
        </w:rPr>
      </w:pPr>
    </w:p>
    <w:p w14:paraId="6BBCC133" w14:textId="77777777" w:rsidR="00783384" w:rsidRDefault="00783384">
      <w:pPr>
        <w:jc w:val="both"/>
        <w:rPr>
          <w:rFonts w:ascii="Avant Garde" w:hAnsi="Avant Garde" w:cs="Avant Garde"/>
          <w:sz w:val="18"/>
          <w:szCs w:val="18"/>
        </w:rPr>
      </w:pPr>
    </w:p>
    <w:p w14:paraId="434CBFB5" w14:textId="77777777" w:rsidR="00783384" w:rsidRDefault="00783384">
      <w:pPr>
        <w:jc w:val="both"/>
        <w:rPr>
          <w:rFonts w:ascii="Avant Garde" w:hAnsi="Avant Garde" w:cs="Avant Garde"/>
          <w:sz w:val="18"/>
          <w:szCs w:val="18"/>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626"/>
        <w:gridCol w:w="1653"/>
        <w:gridCol w:w="1321"/>
        <w:gridCol w:w="1653"/>
        <w:gridCol w:w="827"/>
      </w:tblGrid>
      <w:tr w:rsidR="00783384" w14:paraId="51493FBE" w14:textId="77777777">
        <w:trPr>
          <w:tblHeader/>
        </w:trPr>
        <w:tc>
          <w:tcPr>
            <w:tcW w:w="4626" w:type="dxa"/>
            <w:tcBorders>
              <w:top w:val="none" w:sz="1" w:space="0" w:color="000000"/>
              <w:left w:val="none" w:sz="1" w:space="0" w:color="000000"/>
              <w:bottom w:val="none" w:sz="1" w:space="0" w:color="000000"/>
              <w:right w:val="none" w:sz="1" w:space="0" w:color="000000"/>
            </w:tcBorders>
            <w:shd w:val="clear" w:color="auto" w:fill="D4D4D4"/>
            <w:vAlign w:val="bottom"/>
          </w:tcPr>
          <w:p w14:paraId="72635818" w14:textId="77777777" w:rsidR="00783384" w:rsidRDefault="00783384">
            <w:pPr>
              <w:rPr>
                <w:rFonts w:ascii="Avant Garde" w:hAnsi="Avant Garde" w:cs="Avant Garde"/>
                <w:b/>
                <w:sz w:val="18"/>
                <w:szCs w:val="18"/>
              </w:rPr>
            </w:pPr>
            <w:r>
              <w:rPr>
                <w:rFonts w:ascii="Avant Garde" w:hAnsi="Avant Garde" w:cs="Avant Garde"/>
                <w:b/>
                <w:sz w:val="18"/>
                <w:szCs w:val="18"/>
              </w:rPr>
              <w:t>Position</w:t>
            </w:r>
          </w:p>
        </w:tc>
        <w:tc>
          <w:tcPr>
            <w:tcW w:w="1653" w:type="dxa"/>
            <w:tcBorders>
              <w:top w:val="none" w:sz="1" w:space="0" w:color="000000"/>
              <w:bottom w:val="none" w:sz="1" w:space="0" w:color="000000"/>
              <w:right w:val="none" w:sz="1" w:space="0" w:color="000000"/>
            </w:tcBorders>
            <w:shd w:val="clear" w:color="auto" w:fill="D4D4D4"/>
            <w:vAlign w:val="bottom"/>
          </w:tcPr>
          <w:p w14:paraId="68378CA6" w14:textId="77777777" w:rsidR="00783384" w:rsidRDefault="00783384">
            <w:pPr>
              <w:jc w:val="right"/>
              <w:rPr>
                <w:rFonts w:ascii="Avant Garde" w:hAnsi="Avant Garde" w:cs="Avant Garde"/>
                <w:b/>
                <w:sz w:val="18"/>
                <w:szCs w:val="18"/>
              </w:rPr>
            </w:pPr>
            <w:r>
              <w:rPr>
                <w:rFonts w:ascii="Avant Garde" w:hAnsi="Avant Garde" w:cs="Avant Garde"/>
                <w:b/>
                <w:sz w:val="18"/>
                <w:szCs w:val="18"/>
              </w:rPr>
              <w:t>Closing</w:t>
            </w:r>
            <w:r>
              <w:rPr>
                <w:rFonts w:ascii="Avant Garde" w:hAnsi="Avant Garde" w:cs="Avant Garde"/>
                <w:b/>
                <w:sz w:val="18"/>
                <w:szCs w:val="18"/>
              </w:rPr>
              <w:br/>
              <w:t>Market Value</w:t>
            </w:r>
          </w:p>
        </w:tc>
        <w:tc>
          <w:tcPr>
            <w:tcW w:w="1321" w:type="dxa"/>
            <w:tcBorders>
              <w:top w:val="none" w:sz="1" w:space="0" w:color="000000"/>
              <w:bottom w:val="none" w:sz="1" w:space="0" w:color="000000"/>
              <w:right w:val="none" w:sz="1" w:space="0" w:color="000000"/>
            </w:tcBorders>
            <w:shd w:val="clear" w:color="auto" w:fill="D4D4D4"/>
            <w:vAlign w:val="bottom"/>
          </w:tcPr>
          <w:p w14:paraId="361BA6EE" w14:textId="77777777" w:rsidR="00783384" w:rsidRDefault="00783384">
            <w:pPr>
              <w:jc w:val="right"/>
              <w:rPr>
                <w:rFonts w:ascii="Avant Garde" w:hAnsi="Avant Garde" w:cs="Avant Garde"/>
                <w:b/>
                <w:sz w:val="18"/>
                <w:szCs w:val="18"/>
              </w:rPr>
            </w:pPr>
            <w:r>
              <w:rPr>
                <w:rFonts w:ascii="Avant Garde" w:hAnsi="Avant Garde" w:cs="Avant Garde"/>
                <w:b/>
                <w:sz w:val="18"/>
                <w:szCs w:val="18"/>
              </w:rPr>
              <w:t>Income</w:t>
            </w:r>
          </w:p>
        </w:tc>
        <w:tc>
          <w:tcPr>
            <w:tcW w:w="1653" w:type="dxa"/>
            <w:tcBorders>
              <w:top w:val="none" w:sz="1" w:space="0" w:color="000000"/>
              <w:bottom w:val="none" w:sz="1" w:space="0" w:color="000000"/>
              <w:right w:val="none" w:sz="1" w:space="0" w:color="000000"/>
            </w:tcBorders>
            <w:shd w:val="clear" w:color="auto" w:fill="D4D4D4"/>
            <w:vAlign w:val="bottom"/>
          </w:tcPr>
          <w:p w14:paraId="5DDFBE25" w14:textId="77777777" w:rsidR="00783384" w:rsidRDefault="00783384">
            <w:pPr>
              <w:jc w:val="right"/>
              <w:rPr>
                <w:rFonts w:ascii="Avant Garde" w:hAnsi="Avant Garde" w:cs="Avant Garde"/>
                <w:b/>
                <w:sz w:val="18"/>
                <w:szCs w:val="18"/>
              </w:rPr>
            </w:pPr>
            <w:r>
              <w:rPr>
                <w:rFonts w:ascii="Avant Garde" w:hAnsi="Avant Garde" w:cs="Avant Garde"/>
                <w:b/>
                <w:sz w:val="18"/>
                <w:szCs w:val="18"/>
              </w:rPr>
              <w:t>Income</w:t>
            </w:r>
            <w:r>
              <w:rPr>
                <w:rFonts w:ascii="Avant Garde" w:hAnsi="Avant Garde" w:cs="Avant Garde"/>
                <w:b/>
                <w:sz w:val="18"/>
                <w:szCs w:val="18"/>
              </w:rPr>
              <w:br/>
              <w:t>And Growth</w:t>
            </w:r>
          </w:p>
        </w:tc>
        <w:tc>
          <w:tcPr>
            <w:tcW w:w="827" w:type="dxa"/>
            <w:tcBorders>
              <w:top w:val="none" w:sz="1" w:space="0" w:color="000000"/>
              <w:bottom w:val="none" w:sz="1" w:space="0" w:color="000000"/>
              <w:right w:val="none" w:sz="1" w:space="0" w:color="000000"/>
            </w:tcBorders>
            <w:shd w:val="clear" w:color="auto" w:fill="D4D4D4"/>
            <w:vAlign w:val="bottom"/>
          </w:tcPr>
          <w:p w14:paraId="6B8E686E" w14:textId="77777777" w:rsidR="00783384" w:rsidRDefault="00783384">
            <w:pPr>
              <w:jc w:val="right"/>
              <w:rPr>
                <w:rFonts w:ascii="Avant Garde" w:hAnsi="Avant Garde" w:cs="Avant Garde"/>
                <w:b/>
                <w:sz w:val="18"/>
                <w:szCs w:val="18"/>
              </w:rPr>
            </w:pPr>
            <w:r>
              <w:rPr>
                <w:rFonts w:ascii="Avant Garde" w:hAnsi="Avant Garde" w:cs="Avant Garde"/>
                <w:b/>
                <w:sz w:val="18"/>
                <w:szCs w:val="18"/>
              </w:rPr>
              <w:t>Percent</w:t>
            </w:r>
            <w:r>
              <w:rPr>
                <w:rFonts w:ascii="Avant Garde" w:hAnsi="Avant Garde" w:cs="Avant Garde"/>
                <w:b/>
                <w:sz w:val="18"/>
                <w:szCs w:val="18"/>
              </w:rPr>
              <w:br/>
              <w:t>Return</w:t>
            </w:r>
          </w:p>
        </w:tc>
      </w:tr>
      <w:tr w:rsidR="00783384" w14:paraId="02C9AC4E" w14:textId="77777777">
        <w:tblPrEx>
          <w:tblCellMar>
            <w:top w:w="198" w:type="dxa"/>
            <w:bottom w:w="57" w:type="dxa"/>
          </w:tblCellMar>
        </w:tblPrEx>
        <w:tc>
          <w:tcPr>
            <w:tcW w:w="10080" w:type="dxa"/>
            <w:gridSpan w:val="5"/>
            <w:tcBorders>
              <w:left w:val="none" w:sz="1" w:space="0" w:color="000000"/>
              <w:bottom w:val="none" w:sz="1" w:space="0" w:color="000000"/>
              <w:right w:val="none" w:sz="1" w:space="0" w:color="000000"/>
            </w:tcBorders>
            <w:shd w:val="clear" w:color="auto" w:fill="D4D4D4"/>
          </w:tcPr>
          <w:p w14:paraId="021F3890" w14:textId="77777777" w:rsidR="00783384" w:rsidRDefault="00296FF1" w:rsidP="00296FF1">
            <w:pPr>
              <w:rPr>
                <w:rFonts w:ascii="Avant Garde" w:hAnsi="Avant Garde" w:cs="Avant Garde"/>
                <w:b/>
                <w:sz w:val="18"/>
                <w:szCs w:val="18"/>
              </w:rPr>
            </w:pPr>
            <w:r>
              <w:rPr>
                <w:rFonts w:ascii="Avant Garde" w:hAnsi="Avant Garde" w:cs="Avant Garde"/>
                <w:b/>
                <w:sz w:val="18"/>
                <w:szCs w:val="18"/>
              </w:rPr>
              <w:t>David Kendle</w:t>
            </w:r>
          </w:p>
        </w:tc>
      </w:tr>
      <w:tr w:rsidR="00783384" w14:paraId="7AC04F36" w14:textId="77777777">
        <w:tblPrEx>
          <w:tblCellMar>
            <w:top w:w="198" w:type="dxa"/>
            <w:bottom w:w="57" w:type="dxa"/>
          </w:tblCellMar>
        </w:tblPrEx>
        <w:tc>
          <w:tcPr>
            <w:tcW w:w="10080" w:type="dxa"/>
            <w:gridSpan w:val="5"/>
            <w:tcBorders>
              <w:left w:val="none" w:sz="1" w:space="0" w:color="000000"/>
              <w:bottom w:val="none" w:sz="1" w:space="0" w:color="000000"/>
              <w:right w:val="none" w:sz="1" w:space="0" w:color="000000"/>
            </w:tcBorders>
            <w:shd w:val="clear" w:color="auto" w:fill="D4D4D4"/>
          </w:tcPr>
          <w:p w14:paraId="0DE3E477" w14:textId="77777777" w:rsidR="00783384" w:rsidRDefault="00296FF1" w:rsidP="00296FF1">
            <w:pPr>
              <w:rPr>
                <w:rFonts w:ascii="Avant Garde" w:hAnsi="Avant Garde" w:cs="Avant Garde"/>
                <w:sz w:val="18"/>
                <w:szCs w:val="18"/>
              </w:rPr>
            </w:pPr>
            <w:r>
              <w:rPr>
                <w:rFonts w:ascii="Avant Garde" w:hAnsi="Avant Garde" w:cs="Avant Garde"/>
                <w:b/>
                <w:sz w:val="18"/>
                <w:szCs w:val="18"/>
              </w:rPr>
              <w:t>1234567</w:t>
            </w:r>
            <w:r w:rsidR="00783384">
              <w:rPr>
                <w:rFonts w:ascii="Avant Garde" w:hAnsi="Avant Garde" w:cs="Avant Garde"/>
                <w:b/>
                <w:sz w:val="18"/>
                <w:szCs w:val="18"/>
              </w:rPr>
              <w:t xml:space="preserve"> (Panorama) </w:t>
            </w:r>
            <w:r>
              <w:rPr>
                <w:rFonts w:ascii="Avant Garde" w:hAnsi="Avant Garde" w:cs="Avant Garde"/>
                <w:b/>
                <w:sz w:val="18"/>
                <w:szCs w:val="18"/>
              </w:rPr>
              <w:t>–</w:t>
            </w:r>
            <w:r w:rsidR="00783384">
              <w:rPr>
                <w:rFonts w:ascii="Avant Garde" w:hAnsi="Avant Garde" w:cs="Avant Garde"/>
                <w:b/>
                <w:sz w:val="18"/>
                <w:szCs w:val="18"/>
              </w:rPr>
              <w:t xml:space="preserve"> </w:t>
            </w:r>
            <w:r>
              <w:rPr>
                <w:rFonts w:ascii="Avant Garde" w:hAnsi="Avant Garde" w:cs="Avant Garde"/>
                <w:b/>
                <w:sz w:val="18"/>
                <w:szCs w:val="18"/>
              </w:rPr>
              <w:t>David Kendle</w:t>
            </w:r>
          </w:p>
        </w:tc>
      </w:tr>
      <w:tr w:rsidR="00783384" w14:paraId="412EC3D1" w14:textId="77777777">
        <w:tc>
          <w:tcPr>
            <w:tcW w:w="4626" w:type="dxa"/>
            <w:tcBorders>
              <w:left w:val="none" w:sz="1" w:space="0" w:color="000000"/>
              <w:bottom w:val="none" w:sz="1" w:space="0" w:color="000000"/>
              <w:right w:val="none" w:sz="1" w:space="0" w:color="000000"/>
            </w:tcBorders>
            <w:shd w:val="clear" w:color="auto" w:fill="auto"/>
          </w:tcPr>
          <w:p w14:paraId="3EABC6B8" w14:textId="77777777" w:rsidR="00783384" w:rsidRDefault="00783384">
            <w:pPr>
              <w:rPr>
                <w:rFonts w:ascii="Avant Garde" w:hAnsi="Avant Garde" w:cs="Avant Garde"/>
                <w:sz w:val="18"/>
                <w:szCs w:val="18"/>
              </w:rPr>
            </w:pPr>
            <w:r>
              <w:rPr>
                <w:rFonts w:ascii="Avant Garde" w:hAnsi="Avant Garde" w:cs="Avant Garde"/>
                <w:sz w:val="18"/>
                <w:szCs w:val="18"/>
              </w:rPr>
              <w:t>Adbri Limited (ABC)</w:t>
            </w:r>
          </w:p>
        </w:tc>
        <w:tc>
          <w:tcPr>
            <w:tcW w:w="1653" w:type="dxa"/>
            <w:tcBorders>
              <w:bottom w:val="none" w:sz="1" w:space="0" w:color="000000"/>
              <w:right w:val="none" w:sz="1" w:space="0" w:color="000000"/>
            </w:tcBorders>
            <w:shd w:val="clear" w:color="auto" w:fill="auto"/>
          </w:tcPr>
          <w:p w14:paraId="5EF34B1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3694D826"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0734EA06" w14:textId="77777777" w:rsidR="00783384" w:rsidRDefault="00783384">
            <w:pPr>
              <w:jc w:val="right"/>
              <w:rPr>
                <w:rFonts w:ascii="Avant Garde" w:hAnsi="Avant Garde" w:cs="Avant Garde"/>
                <w:sz w:val="18"/>
                <w:szCs w:val="18"/>
              </w:rPr>
            </w:pPr>
            <w:r>
              <w:rPr>
                <w:rFonts w:ascii="Avant Garde" w:hAnsi="Avant Garde" w:cs="Avant Garde"/>
                <w:sz w:val="18"/>
                <w:szCs w:val="18"/>
              </w:rPr>
              <w:t>$(3,130.25)</w:t>
            </w:r>
          </w:p>
        </w:tc>
        <w:tc>
          <w:tcPr>
            <w:tcW w:w="827" w:type="dxa"/>
            <w:tcBorders>
              <w:bottom w:val="none" w:sz="1" w:space="0" w:color="000000"/>
              <w:right w:val="none" w:sz="1" w:space="0" w:color="000000"/>
            </w:tcBorders>
            <w:shd w:val="clear" w:color="auto" w:fill="auto"/>
          </w:tcPr>
          <w:p w14:paraId="14028ED8" w14:textId="77777777" w:rsidR="00783384" w:rsidRDefault="00783384">
            <w:pPr>
              <w:jc w:val="right"/>
              <w:rPr>
                <w:rFonts w:ascii="Avant Garde" w:hAnsi="Avant Garde" w:cs="Avant Garde"/>
                <w:sz w:val="18"/>
                <w:szCs w:val="18"/>
              </w:rPr>
            </w:pPr>
            <w:r>
              <w:rPr>
                <w:rFonts w:ascii="Avant Garde" w:hAnsi="Avant Garde" w:cs="Avant Garde"/>
                <w:sz w:val="18"/>
                <w:szCs w:val="18"/>
              </w:rPr>
              <w:t>-15.59%</w:t>
            </w:r>
          </w:p>
        </w:tc>
      </w:tr>
      <w:tr w:rsidR="00783384" w14:paraId="64B74856" w14:textId="77777777">
        <w:tc>
          <w:tcPr>
            <w:tcW w:w="4626" w:type="dxa"/>
            <w:tcBorders>
              <w:left w:val="none" w:sz="1" w:space="0" w:color="000000"/>
              <w:bottom w:val="none" w:sz="1" w:space="0" w:color="000000"/>
              <w:right w:val="none" w:sz="1" w:space="0" w:color="000000"/>
            </w:tcBorders>
            <w:shd w:val="clear" w:color="auto" w:fill="auto"/>
          </w:tcPr>
          <w:p w14:paraId="3A1B107A" w14:textId="77777777" w:rsidR="00783384" w:rsidRDefault="00783384">
            <w:pPr>
              <w:rPr>
                <w:rFonts w:ascii="Avant Garde" w:hAnsi="Avant Garde" w:cs="Avant Garde"/>
                <w:sz w:val="18"/>
                <w:szCs w:val="18"/>
              </w:rPr>
            </w:pPr>
            <w:r>
              <w:rPr>
                <w:rFonts w:ascii="Avant Garde" w:hAnsi="Avant Garde" w:cs="Avant Garde"/>
                <w:sz w:val="18"/>
                <w:szCs w:val="18"/>
              </w:rPr>
              <w:t>AB Dynamic Global Fixed Income Fund</w:t>
            </w:r>
          </w:p>
        </w:tc>
        <w:tc>
          <w:tcPr>
            <w:tcW w:w="1653" w:type="dxa"/>
            <w:tcBorders>
              <w:bottom w:val="none" w:sz="1" w:space="0" w:color="000000"/>
              <w:right w:val="none" w:sz="1" w:space="0" w:color="000000"/>
            </w:tcBorders>
            <w:shd w:val="clear" w:color="auto" w:fill="auto"/>
          </w:tcPr>
          <w:p w14:paraId="3B53F335" w14:textId="77777777" w:rsidR="00783384" w:rsidRDefault="00783384">
            <w:pPr>
              <w:jc w:val="right"/>
              <w:rPr>
                <w:rFonts w:ascii="Avant Garde" w:hAnsi="Avant Garde" w:cs="Avant Garde"/>
                <w:sz w:val="18"/>
                <w:szCs w:val="18"/>
              </w:rPr>
            </w:pPr>
            <w:r>
              <w:rPr>
                <w:rFonts w:ascii="Avant Garde" w:hAnsi="Avant Garde" w:cs="Avant Garde"/>
                <w:sz w:val="18"/>
                <w:szCs w:val="18"/>
              </w:rPr>
              <w:t>$37,935.49</w:t>
            </w:r>
          </w:p>
        </w:tc>
        <w:tc>
          <w:tcPr>
            <w:tcW w:w="1321" w:type="dxa"/>
            <w:tcBorders>
              <w:bottom w:val="none" w:sz="1" w:space="0" w:color="000000"/>
              <w:right w:val="none" w:sz="1" w:space="0" w:color="000000"/>
            </w:tcBorders>
            <w:shd w:val="clear" w:color="auto" w:fill="auto"/>
          </w:tcPr>
          <w:p w14:paraId="1EA61EC2"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65F6BE88" w14:textId="77777777" w:rsidR="00783384" w:rsidRDefault="00783384">
            <w:pPr>
              <w:jc w:val="right"/>
              <w:rPr>
                <w:rFonts w:ascii="Avant Garde" w:hAnsi="Avant Garde" w:cs="Avant Garde"/>
                <w:sz w:val="18"/>
                <w:szCs w:val="18"/>
              </w:rPr>
            </w:pPr>
            <w:r>
              <w:rPr>
                <w:rFonts w:ascii="Avant Garde" w:hAnsi="Avant Garde" w:cs="Avant Garde"/>
                <w:sz w:val="18"/>
                <w:szCs w:val="18"/>
              </w:rPr>
              <w:t>$(64.51)</w:t>
            </w:r>
          </w:p>
        </w:tc>
        <w:tc>
          <w:tcPr>
            <w:tcW w:w="827" w:type="dxa"/>
            <w:tcBorders>
              <w:bottom w:val="none" w:sz="1" w:space="0" w:color="000000"/>
              <w:right w:val="none" w:sz="1" w:space="0" w:color="000000"/>
            </w:tcBorders>
            <w:shd w:val="clear" w:color="auto" w:fill="auto"/>
          </w:tcPr>
          <w:p w14:paraId="45F8613D" w14:textId="77777777" w:rsidR="00783384" w:rsidRDefault="00783384">
            <w:pPr>
              <w:jc w:val="right"/>
              <w:rPr>
                <w:rFonts w:ascii="Avant Garde" w:hAnsi="Avant Garde" w:cs="Avant Garde"/>
                <w:sz w:val="18"/>
                <w:szCs w:val="18"/>
              </w:rPr>
            </w:pPr>
            <w:r>
              <w:rPr>
                <w:rFonts w:ascii="Avant Garde" w:hAnsi="Avant Garde" w:cs="Avant Garde"/>
                <w:sz w:val="18"/>
                <w:szCs w:val="18"/>
              </w:rPr>
              <w:t>-0.39%</w:t>
            </w:r>
          </w:p>
        </w:tc>
      </w:tr>
      <w:tr w:rsidR="00783384" w14:paraId="1D1566BE" w14:textId="77777777">
        <w:tc>
          <w:tcPr>
            <w:tcW w:w="4626" w:type="dxa"/>
            <w:tcBorders>
              <w:left w:val="none" w:sz="1" w:space="0" w:color="000000"/>
              <w:bottom w:val="none" w:sz="1" w:space="0" w:color="000000"/>
              <w:right w:val="none" w:sz="1" w:space="0" w:color="000000"/>
            </w:tcBorders>
            <w:shd w:val="clear" w:color="auto" w:fill="auto"/>
          </w:tcPr>
          <w:p w14:paraId="665EE9A6" w14:textId="77777777" w:rsidR="00783384" w:rsidRDefault="00783384">
            <w:pPr>
              <w:rPr>
                <w:rFonts w:ascii="Avant Garde" w:hAnsi="Avant Garde" w:cs="Avant Garde"/>
                <w:sz w:val="18"/>
                <w:szCs w:val="18"/>
              </w:rPr>
            </w:pPr>
            <w:r>
              <w:rPr>
                <w:rFonts w:ascii="Avant Garde" w:hAnsi="Avant Garde" w:cs="Avant Garde"/>
                <w:sz w:val="18"/>
                <w:szCs w:val="18"/>
              </w:rPr>
              <w:t>AB Managed Volatility Equities Fund</w:t>
            </w:r>
          </w:p>
        </w:tc>
        <w:tc>
          <w:tcPr>
            <w:tcW w:w="1653" w:type="dxa"/>
            <w:tcBorders>
              <w:bottom w:val="none" w:sz="1" w:space="0" w:color="000000"/>
              <w:right w:val="none" w:sz="1" w:space="0" w:color="000000"/>
            </w:tcBorders>
            <w:shd w:val="clear" w:color="auto" w:fill="auto"/>
          </w:tcPr>
          <w:p w14:paraId="62368069" w14:textId="77777777" w:rsidR="00783384" w:rsidRDefault="00783384">
            <w:pPr>
              <w:jc w:val="right"/>
              <w:rPr>
                <w:rFonts w:ascii="Avant Garde" w:hAnsi="Avant Garde" w:cs="Avant Garde"/>
                <w:sz w:val="18"/>
                <w:szCs w:val="18"/>
              </w:rPr>
            </w:pPr>
            <w:r>
              <w:rPr>
                <w:rFonts w:ascii="Avant Garde" w:hAnsi="Avant Garde" w:cs="Avant Garde"/>
                <w:sz w:val="18"/>
                <w:szCs w:val="18"/>
              </w:rPr>
              <w:t>$56,809.45</w:t>
            </w:r>
          </w:p>
        </w:tc>
        <w:tc>
          <w:tcPr>
            <w:tcW w:w="1321" w:type="dxa"/>
            <w:tcBorders>
              <w:bottom w:val="none" w:sz="1" w:space="0" w:color="000000"/>
              <w:right w:val="none" w:sz="1" w:space="0" w:color="000000"/>
            </w:tcBorders>
            <w:shd w:val="clear" w:color="auto" w:fill="auto"/>
          </w:tcPr>
          <w:p w14:paraId="5FE926B1" w14:textId="77777777" w:rsidR="00783384" w:rsidRDefault="00783384">
            <w:pPr>
              <w:jc w:val="right"/>
              <w:rPr>
                <w:rFonts w:ascii="Avant Garde" w:hAnsi="Avant Garde" w:cs="Avant Garde"/>
                <w:sz w:val="18"/>
                <w:szCs w:val="18"/>
              </w:rPr>
            </w:pPr>
            <w:r>
              <w:rPr>
                <w:rFonts w:ascii="Avant Garde" w:hAnsi="Avant Garde" w:cs="Avant Garde"/>
                <w:sz w:val="18"/>
                <w:szCs w:val="18"/>
              </w:rPr>
              <w:t>$938.94</w:t>
            </w:r>
          </w:p>
        </w:tc>
        <w:tc>
          <w:tcPr>
            <w:tcW w:w="1653" w:type="dxa"/>
            <w:tcBorders>
              <w:bottom w:val="none" w:sz="1" w:space="0" w:color="000000"/>
              <w:right w:val="none" w:sz="1" w:space="0" w:color="000000"/>
            </w:tcBorders>
            <w:shd w:val="clear" w:color="auto" w:fill="auto"/>
          </w:tcPr>
          <w:p w14:paraId="0E7E3962" w14:textId="77777777" w:rsidR="00783384" w:rsidRDefault="00783384">
            <w:pPr>
              <w:jc w:val="right"/>
              <w:rPr>
                <w:rFonts w:ascii="Avant Garde" w:hAnsi="Avant Garde" w:cs="Avant Garde"/>
                <w:sz w:val="18"/>
                <w:szCs w:val="18"/>
              </w:rPr>
            </w:pPr>
            <w:r>
              <w:rPr>
                <w:rFonts w:ascii="Avant Garde" w:hAnsi="Avant Garde" w:cs="Avant Garde"/>
                <w:sz w:val="18"/>
                <w:szCs w:val="18"/>
              </w:rPr>
              <w:t>$(178.16)</w:t>
            </w:r>
          </w:p>
        </w:tc>
        <w:tc>
          <w:tcPr>
            <w:tcW w:w="827" w:type="dxa"/>
            <w:tcBorders>
              <w:bottom w:val="none" w:sz="1" w:space="0" w:color="000000"/>
              <w:right w:val="none" w:sz="1" w:space="0" w:color="000000"/>
            </w:tcBorders>
            <w:shd w:val="clear" w:color="auto" w:fill="auto"/>
          </w:tcPr>
          <w:p w14:paraId="1B6C195B" w14:textId="77777777" w:rsidR="00783384" w:rsidRDefault="00783384">
            <w:pPr>
              <w:jc w:val="right"/>
              <w:rPr>
                <w:rFonts w:ascii="Avant Garde" w:hAnsi="Avant Garde" w:cs="Avant Garde"/>
                <w:sz w:val="18"/>
                <w:szCs w:val="18"/>
              </w:rPr>
            </w:pPr>
            <w:r>
              <w:rPr>
                <w:rFonts w:ascii="Avant Garde" w:hAnsi="Avant Garde" w:cs="Avant Garde"/>
                <w:sz w:val="18"/>
                <w:szCs w:val="18"/>
              </w:rPr>
              <w:t>-0.38%</w:t>
            </w:r>
          </w:p>
        </w:tc>
      </w:tr>
      <w:tr w:rsidR="00783384" w14:paraId="2F46CEBE" w14:textId="77777777">
        <w:tc>
          <w:tcPr>
            <w:tcW w:w="4626" w:type="dxa"/>
            <w:tcBorders>
              <w:left w:val="none" w:sz="1" w:space="0" w:color="000000"/>
              <w:bottom w:val="none" w:sz="1" w:space="0" w:color="000000"/>
              <w:right w:val="none" w:sz="1" w:space="0" w:color="000000"/>
            </w:tcBorders>
            <w:shd w:val="clear" w:color="auto" w:fill="auto"/>
          </w:tcPr>
          <w:p w14:paraId="591340B8" w14:textId="77777777" w:rsidR="00783384" w:rsidRDefault="00783384">
            <w:pPr>
              <w:rPr>
                <w:rFonts w:ascii="Avant Garde" w:hAnsi="Avant Garde" w:cs="Avant Garde"/>
                <w:sz w:val="18"/>
                <w:szCs w:val="18"/>
              </w:rPr>
            </w:pPr>
            <w:r>
              <w:rPr>
                <w:rFonts w:ascii="Avant Garde" w:hAnsi="Avant Garde" w:cs="Avant Garde"/>
                <w:sz w:val="18"/>
                <w:szCs w:val="18"/>
              </w:rPr>
              <w:t>Australia and New Zealand Banking Group Limited (ANZ)</w:t>
            </w:r>
          </w:p>
        </w:tc>
        <w:tc>
          <w:tcPr>
            <w:tcW w:w="1653" w:type="dxa"/>
            <w:tcBorders>
              <w:bottom w:val="none" w:sz="1" w:space="0" w:color="000000"/>
              <w:right w:val="none" w:sz="1" w:space="0" w:color="000000"/>
            </w:tcBorders>
            <w:shd w:val="clear" w:color="auto" w:fill="auto"/>
          </w:tcPr>
          <w:p w14:paraId="52A6A770" w14:textId="77777777" w:rsidR="00783384" w:rsidRDefault="00783384">
            <w:pPr>
              <w:jc w:val="right"/>
              <w:rPr>
                <w:rFonts w:ascii="Avant Garde" w:hAnsi="Avant Garde" w:cs="Avant Garde"/>
                <w:sz w:val="18"/>
                <w:szCs w:val="18"/>
              </w:rPr>
            </w:pPr>
            <w:r>
              <w:rPr>
                <w:rFonts w:ascii="Avant Garde" w:hAnsi="Avant Garde" w:cs="Avant Garde"/>
                <w:sz w:val="18"/>
                <w:szCs w:val="18"/>
              </w:rPr>
              <w:t>$52,192.00</w:t>
            </w:r>
          </w:p>
        </w:tc>
        <w:tc>
          <w:tcPr>
            <w:tcW w:w="1321" w:type="dxa"/>
            <w:tcBorders>
              <w:bottom w:val="none" w:sz="1" w:space="0" w:color="000000"/>
              <w:right w:val="none" w:sz="1" w:space="0" w:color="000000"/>
            </w:tcBorders>
            <w:shd w:val="clear" w:color="auto" w:fill="auto"/>
          </w:tcPr>
          <w:p w14:paraId="5E72504C" w14:textId="77777777" w:rsidR="00783384" w:rsidRDefault="00783384">
            <w:pPr>
              <w:jc w:val="right"/>
              <w:rPr>
                <w:rFonts w:ascii="Avant Garde" w:hAnsi="Avant Garde" w:cs="Avant Garde"/>
                <w:sz w:val="18"/>
                <w:szCs w:val="18"/>
              </w:rPr>
            </w:pPr>
            <w:r>
              <w:rPr>
                <w:rFonts w:ascii="Avant Garde" w:hAnsi="Avant Garde" w:cs="Avant Garde"/>
                <w:sz w:val="18"/>
                <w:szCs w:val="18"/>
              </w:rPr>
              <w:t>$4,480.00</w:t>
            </w:r>
          </w:p>
        </w:tc>
        <w:tc>
          <w:tcPr>
            <w:tcW w:w="1653" w:type="dxa"/>
            <w:tcBorders>
              <w:bottom w:val="none" w:sz="1" w:space="0" w:color="000000"/>
              <w:right w:val="none" w:sz="1" w:space="0" w:color="000000"/>
            </w:tcBorders>
            <w:shd w:val="clear" w:color="auto" w:fill="auto"/>
          </w:tcPr>
          <w:p w14:paraId="627F60EE" w14:textId="77777777" w:rsidR="00783384" w:rsidRDefault="00783384">
            <w:pPr>
              <w:jc w:val="right"/>
              <w:rPr>
                <w:rFonts w:ascii="Avant Garde" w:hAnsi="Avant Garde" w:cs="Avant Garde"/>
                <w:sz w:val="18"/>
                <w:szCs w:val="18"/>
              </w:rPr>
            </w:pPr>
            <w:r>
              <w:rPr>
                <w:rFonts w:ascii="Avant Garde" w:hAnsi="Avant Garde" w:cs="Avant Garde"/>
                <w:sz w:val="18"/>
                <w:szCs w:val="18"/>
              </w:rPr>
              <w:t>$(22,316.00)</w:t>
            </w:r>
          </w:p>
        </w:tc>
        <w:tc>
          <w:tcPr>
            <w:tcW w:w="827" w:type="dxa"/>
            <w:tcBorders>
              <w:bottom w:val="none" w:sz="1" w:space="0" w:color="000000"/>
              <w:right w:val="none" w:sz="1" w:space="0" w:color="000000"/>
            </w:tcBorders>
            <w:shd w:val="clear" w:color="auto" w:fill="auto"/>
          </w:tcPr>
          <w:p w14:paraId="4BB664D3" w14:textId="77777777" w:rsidR="00783384" w:rsidRDefault="00783384">
            <w:pPr>
              <w:jc w:val="right"/>
              <w:rPr>
                <w:rFonts w:ascii="Avant Garde" w:hAnsi="Avant Garde" w:cs="Avant Garde"/>
                <w:sz w:val="18"/>
                <w:szCs w:val="18"/>
              </w:rPr>
            </w:pPr>
            <w:r>
              <w:rPr>
                <w:rFonts w:ascii="Avant Garde" w:hAnsi="Avant Garde" w:cs="Avant Garde"/>
                <w:sz w:val="18"/>
                <w:szCs w:val="18"/>
              </w:rPr>
              <w:t>-29.83%</w:t>
            </w:r>
          </w:p>
        </w:tc>
      </w:tr>
      <w:tr w:rsidR="00783384" w14:paraId="61C7E52F" w14:textId="77777777">
        <w:tc>
          <w:tcPr>
            <w:tcW w:w="4626" w:type="dxa"/>
            <w:tcBorders>
              <w:left w:val="none" w:sz="1" w:space="0" w:color="000000"/>
              <w:bottom w:val="none" w:sz="1" w:space="0" w:color="000000"/>
              <w:right w:val="none" w:sz="1" w:space="0" w:color="000000"/>
            </w:tcBorders>
            <w:shd w:val="clear" w:color="auto" w:fill="auto"/>
          </w:tcPr>
          <w:p w14:paraId="4A760B91" w14:textId="77777777" w:rsidR="00783384" w:rsidRDefault="00783384">
            <w:pPr>
              <w:rPr>
                <w:rFonts w:ascii="Avant Garde" w:hAnsi="Avant Garde" w:cs="Avant Garde"/>
                <w:sz w:val="18"/>
                <w:szCs w:val="18"/>
              </w:rPr>
            </w:pPr>
            <w:r>
              <w:rPr>
                <w:rFonts w:ascii="Avant Garde" w:hAnsi="Avant Garde" w:cs="Avant Garde"/>
                <w:sz w:val="18"/>
                <w:szCs w:val="18"/>
              </w:rPr>
              <w:t>Australia and New Zealand Banking Group Limited (ANZPG)</w:t>
            </w:r>
          </w:p>
        </w:tc>
        <w:tc>
          <w:tcPr>
            <w:tcW w:w="1653" w:type="dxa"/>
            <w:tcBorders>
              <w:bottom w:val="none" w:sz="1" w:space="0" w:color="000000"/>
              <w:right w:val="none" w:sz="1" w:space="0" w:color="000000"/>
            </w:tcBorders>
            <w:shd w:val="clear" w:color="auto" w:fill="auto"/>
          </w:tcPr>
          <w:p w14:paraId="2DA68A86" w14:textId="77777777" w:rsidR="00783384" w:rsidRDefault="00783384">
            <w:pPr>
              <w:jc w:val="right"/>
              <w:rPr>
                <w:rFonts w:ascii="Avant Garde" w:hAnsi="Avant Garde" w:cs="Avant Garde"/>
                <w:sz w:val="18"/>
                <w:szCs w:val="18"/>
              </w:rPr>
            </w:pPr>
            <w:r>
              <w:rPr>
                <w:rFonts w:ascii="Avant Garde" w:hAnsi="Avant Garde" w:cs="Avant Garde"/>
                <w:sz w:val="18"/>
                <w:szCs w:val="18"/>
              </w:rPr>
              <w:t>$39,425.00</w:t>
            </w:r>
          </w:p>
        </w:tc>
        <w:tc>
          <w:tcPr>
            <w:tcW w:w="1321" w:type="dxa"/>
            <w:tcBorders>
              <w:bottom w:val="none" w:sz="1" w:space="0" w:color="000000"/>
              <w:right w:val="none" w:sz="1" w:space="0" w:color="000000"/>
            </w:tcBorders>
            <w:shd w:val="clear" w:color="auto" w:fill="auto"/>
          </w:tcPr>
          <w:p w14:paraId="691D1024" w14:textId="77777777" w:rsidR="00783384" w:rsidRDefault="00783384">
            <w:pPr>
              <w:jc w:val="right"/>
              <w:rPr>
                <w:rFonts w:ascii="Avant Garde" w:hAnsi="Avant Garde" w:cs="Avant Garde"/>
                <w:sz w:val="18"/>
                <w:szCs w:val="18"/>
              </w:rPr>
            </w:pPr>
            <w:r>
              <w:rPr>
                <w:rFonts w:ascii="Avant Garde" w:hAnsi="Avant Garde" w:cs="Avant Garde"/>
                <w:sz w:val="18"/>
                <w:szCs w:val="18"/>
              </w:rPr>
              <w:t>$1,574.87</w:t>
            </w:r>
          </w:p>
        </w:tc>
        <w:tc>
          <w:tcPr>
            <w:tcW w:w="1653" w:type="dxa"/>
            <w:tcBorders>
              <w:bottom w:val="none" w:sz="1" w:space="0" w:color="000000"/>
              <w:right w:val="none" w:sz="1" w:space="0" w:color="000000"/>
            </w:tcBorders>
            <w:shd w:val="clear" w:color="auto" w:fill="auto"/>
          </w:tcPr>
          <w:p w14:paraId="1B0130A3" w14:textId="77777777" w:rsidR="00783384" w:rsidRDefault="00783384">
            <w:pPr>
              <w:jc w:val="right"/>
              <w:rPr>
                <w:rFonts w:ascii="Avant Garde" w:hAnsi="Avant Garde" w:cs="Avant Garde"/>
                <w:sz w:val="18"/>
                <w:szCs w:val="18"/>
              </w:rPr>
            </w:pPr>
            <w:r>
              <w:rPr>
                <w:rFonts w:ascii="Avant Garde" w:hAnsi="Avant Garde" w:cs="Avant Garde"/>
                <w:sz w:val="18"/>
                <w:szCs w:val="18"/>
              </w:rPr>
              <w:t>$(2.13)</w:t>
            </w:r>
          </w:p>
        </w:tc>
        <w:tc>
          <w:tcPr>
            <w:tcW w:w="827" w:type="dxa"/>
            <w:tcBorders>
              <w:bottom w:val="none" w:sz="1" w:space="0" w:color="000000"/>
              <w:right w:val="none" w:sz="1" w:space="0" w:color="000000"/>
            </w:tcBorders>
            <w:shd w:val="clear" w:color="auto" w:fill="auto"/>
          </w:tcPr>
          <w:p w14:paraId="17B3A4D9" w14:textId="77777777" w:rsidR="00783384" w:rsidRDefault="00783384">
            <w:pPr>
              <w:jc w:val="right"/>
              <w:rPr>
                <w:rFonts w:ascii="Avant Garde" w:hAnsi="Avant Garde" w:cs="Avant Garde"/>
                <w:sz w:val="18"/>
                <w:szCs w:val="18"/>
              </w:rPr>
            </w:pPr>
            <w:r>
              <w:rPr>
                <w:rFonts w:ascii="Avant Garde" w:hAnsi="Avant Garde" w:cs="Avant Garde"/>
                <w:sz w:val="18"/>
                <w:szCs w:val="18"/>
              </w:rPr>
              <w:t>0.08%</w:t>
            </w:r>
          </w:p>
        </w:tc>
      </w:tr>
      <w:tr w:rsidR="00783384" w14:paraId="464A5F3D" w14:textId="77777777">
        <w:tc>
          <w:tcPr>
            <w:tcW w:w="4626" w:type="dxa"/>
            <w:tcBorders>
              <w:left w:val="none" w:sz="1" w:space="0" w:color="000000"/>
              <w:bottom w:val="none" w:sz="1" w:space="0" w:color="000000"/>
              <w:right w:val="none" w:sz="1" w:space="0" w:color="000000"/>
            </w:tcBorders>
            <w:shd w:val="clear" w:color="auto" w:fill="auto"/>
          </w:tcPr>
          <w:p w14:paraId="4CB0196F" w14:textId="77777777" w:rsidR="00783384" w:rsidRDefault="00783384">
            <w:pPr>
              <w:rPr>
                <w:rFonts w:ascii="Avant Garde" w:hAnsi="Avant Garde" w:cs="Avant Garde"/>
                <w:sz w:val="18"/>
                <w:szCs w:val="18"/>
              </w:rPr>
            </w:pPr>
            <w:r>
              <w:rPr>
                <w:rFonts w:ascii="Avant Garde" w:hAnsi="Avant Garde" w:cs="Avant Garde"/>
                <w:sz w:val="18"/>
                <w:szCs w:val="18"/>
              </w:rPr>
              <w:t>Talaria Global Equity Fund - Wholesale Units</w:t>
            </w:r>
          </w:p>
        </w:tc>
        <w:tc>
          <w:tcPr>
            <w:tcW w:w="1653" w:type="dxa"/>
            <w:tcBorders>
              <w:bottom w:val="none" w:sz="1" w:space="0" w:color="000000"/>
              <w:right w:val="none" w:sz="1" w:space="0" w:color="000000"/>
            </w:tcBorders>
            <w:shd w:val="clear" w:color="auto" w:fill="auto"/>
          </w:tcPr>
          <w:p w14:paraId="1ACC9D9B" w14:textId="77777777" w:rsidR="00783384" w:rsidRDefault="00783384">
            <w:pPr>
              <w:jc w:val="right"/>
              <w:rPr>
                <w:rFonts w:ascii="Avant Garde" w:hAnsi="Avant Garde" w:cs="Avant Garde"/>
                <w:sz w:val="18"/>
                <w:szCs w:val="18"/>
              </w:rPr>
            </w:pPr>
            <w:r>
              <w:rPr>
                <w:rFonts w:ascii="Avant Garde" w:hAnsi="Avant Garde" w:cs="Avant Garde"/>
                <w:sz w:val="18"/>
                <w:szCs w:val="18"/>
              </w:rPr>
              <w:t>$8,684.68</w:t>
            </w:r>
          </w:p>
        </w:tc>
        <w:tc>
          <w:tcPr>
            <w:tcW w:w="1321" w:type="dxa"/>
            <w:tcBorders>
              <w:bottom w:val="none" w:sz="1" w:space="0" w:color="000000"/>
              <w:right w:val="none" w:sz="1" w:space="0" w:color="000000"/>
            </w:tcBorders>
            <w:shd w:val="clear" w:color="auto" w:fill="auto"/>
          </w:tcPr>
          <w:p w14:paraId="36C6F476" w14:textId="77777777" w:rsidR="00783384" w:rsidRDefault="00783384">
            <w:pPr>
              <w:jc w:val="right"/>
              <w:rPr>
                <w:rFonts w:ascii="Avant Garde" w:hAnsi="Avant Garde" w:cs="Avant Garde"/>
                <w:sz w:val="18"/>
                <w:szCs w:val="18"/>
              </w:rPr>
            </w:pPr>
            <w:r>
              <w:rPr>
                <w:rFonts w:ascii="Avant Garde" w:hAnsi="Avant Garde" w:cs="Avant Garde"/>
                <w:sz w:val="18"/>
                <w:szCs w:val="18"/>
              </w:rPr>
              <w:t>$170.17</w:t>
            </w:r>
          </w:p>
        </w:tc>
        <w:tc>
          <w:tcPr>
            <w:tcW w:w="1653" w:type="dxa"/>
            <w:tcBorders>
              <w:bottom w:val="none" w:sz="1" w:space="0" w:color="000000"/>
              <w:right w:val="none" w:sz="1" w:space="0" w:color="000000"/>
            </w:tcBorders>
            <w:shd w:val="clear" w:color="auto" w:fill="auto"/>
          </w:tcPr>
          <w:p w14:paraId="099D32B4" w14:textId="77777777" w:rsidR="00783384" w:rsidRDefault="00783384">
            <w:pPr>
              <w:jc w:val="right"/>
              <w:rPr>
                <w:rFonts w:ascii="Avant Garde" w:hAnsi="Avant Garde" w:cs="Avant Garde"/>
                <w:sz w:val="18"/>
                <w:szCs w:val="18"/>
              </w:rPr>
            </w:pPr>
            <w:r>
              <w:rPr>
                <w:rFonts w:ascii="Avant Garde" w:hAnsi="Avant Garde" w:cs="Avant Garde"/>
                <w:sz w:val="18"/>
                <w:szCs w:val="18"/>
              </w:rPr>
              <w:t>$(1,145.15)</w:t>
            </w:r>
          </w:p>
        </w:tc>
        <w:tc>
          <w:tcPr>
            <w:tcW w:w="827" w:type="dxa"/>
            <w:tcBorders>
              <w:bottom w:val="none" w:sz="1" w:space="0" w:color="000000"/>
              <w:right w:val="none" w:sz="1" w:space="0" w:color="000000"/>
            </w:tcBorders>
            <w:shd w:val="clear" w:color="auto" w:fill="auto"/>
          </w:tcPr>
          <w:p w14:paraId="6EAEE314" w14:textId="77777777" w:rsidR="00783384" w:rsidRDefault="00783384">
            <w:pPr>
              <w:jc w:val="right"/>
              <w:rPr>
                <w:rFonts w:ascii="Avant Garde" w:hAnsi="Avant Garde" w:cs="Avant Garde"/>
                <w:sz w:val="18"/>
                <w:szCs w:val="18"/>
              </w:rPr>
            </w:pPr>
            <w:r>
              <w:rPr>
                <w:rFonts w:ascii="Avant Garde" w:hAnsi="Avant Garde" w:cs="Avant Garde"/>
                <w:sz w:val="18"/>
                <w:szCs w:val="18"/>
              </w:rPr>
              <w:t>-23.89%</w:t>
            </w:r>
          </w:p>
        </w:tc>
      </w:tr>
      <w:tr w:rsidR="00783384" w14:paraId="72F7ACFC" w14:textId="77777777">
        <w:tc>
          <w:tcPr>
            <w:tcW w:w="4626" w:type="dxa"/>
            <w:tcBorders>
              <w:left w:val="none" w:sz="1" w:space="0" w:color="000000"/>
              <w:bottom w:val="none" w:sz="1" w:space="0" w:color="000000"/>
              <w:right w:val="none" w:sz="1" w:space="0" w:color="000000"/>
            </w:tcBorders>
            <w:shd w:val="clear" w:color="auto" w:fill="auto"/>
          </w:tcPr>
          <w:p w14:paraId="2E34936F" w14:textId="77777777" w:rsidR="00783384" w:rsidRDefault="00783384">
            <w:pPr>
              <w:rPr>
                <w:rFonts w:ascii="Avant Garde" w:hAnsi="Avant Garde" w:cs="Avant Garde"/>
                <w:sz w:val="18"/>
                <w:szCs w:val="18"/>
              </w:rPr>
            </w:pPr>
            <w:r>
              <w:rPr>
                <w:rFonts w:ascii="Avant Garde" w:hAnsi="Avant Garde" w:cs="Avant Garde"/>
                <w:sz w:val="18"/>
                <w:szCs w:val="18"/>
              </w:rPr>
              <w:t>Australian Unity Healthcare Property Trust - Class A Units</w:t>
            </w:r>
          </w:p>
        </w:tc>
        <w:tc>
          <w:tcPr>
            <w:tcW w:w="1653" w:type="dxa"/>
            <w:tcBorders>
              <w:bottom w:val="none" w:sz="1" w:space="0" w:color="000000"/>
              <w:right w:val="none" w:sz="1" w:space="0" w:color="000000"/>
            </w:tcBorders>
            <w:shd w:val="clear" w:color="auto" w:fill="auto"/>
          </w:tcPr>
          <w:p w14:paraId="3208CEDC" w14:textId="77777777" w:rsidR="00783384" w:rsidRDefault="00783384">
            <w:pPr>
              <w:jc w:val="right"/>
              <w:rPr>
                <w:rFonts w:ascii="Avant Garde" w:hAnsi="Avant Garde" w:cs="Avant Garde"/>
                <w:sz w:val="18"/>
                <w:szCs w:val="18"/>
              </w:rPr>
            </w:pPr>
            <w:r>
              <w:rPr>
                <w:rFonts w:ascii="Avant Garde" w:hAnsi="Avant Garde" w:cs="Avant Garde"/>
                <w:sz w:val="18"/>
                <w:szCs w:val="18"/>
              </w:rPr>
              <w:t>$31,714.33</w:t>
            </w:r>
          </w:p>
        </w:tc>
        <w:tc>
          <w:tcPr>
            <w:tcW w:w="1321" w:type="dxa"/>
            <w:tcBorders>
              <w:bottom w:val="none" w:sz="1" w:space="0" w:color="000000"/>
              <w:right w:val="none" w:sz="1" w:space="0" w:color="000000"/>
            </w:tcBorders>
            <w:shd w:val="clear" w:color="auto" w:fill="auto"/>
          </w:tcPr>
          <w:p w14:paraId="16F496FB" w14:textId="77777777" w:rsidR="00783384" w:rsidRDefault="00783384">
            <w:pPr>
              <w:jc w:val="right"/>
              <w:rPr>
                <w:rFonts w:ascii="Avant Garde" w:hAnsi="Avant Garde" w:cs="Avant Garde"/>
                <w:sz w:val="18"/>
                <w:szCs w:val="18"/>
              </w:rPr>
            </w:pPr>
            <w:r>
              <w:rPr>
                <w:rFonts w:ascii="Avant Garde" w:hAnsi="Avant Garde" w:cs="Avant Garde"/>
                <w:sz w:val="18"/>
                <w:szCs w:val="18"/>
              </w:rPr>
              <w:t>$1,207.78</w:t>
            </w:r>
          </w:p>
        </w:tc>
        <w:tc>
          <w:tcPr>
            <w:tcW w:w="1653" w:type="dxa"/>
            <w:tcBorders>
              <w:bottom w:val="none" w:sz="1" w:space="0" w:color="000000"/>
              <w:right w:val="none" w:sz="1" w:space="0" w:color="000000"/>
            </w:tcBorders>
            <w:shd w:val="clear" w:color="auto" w:fill="auto"/>
          </w:tcPr>
          <w:p w14:paraId="4050D27B" w14:textId="77777777" w:rsidR="00783384" w:rsidRDefault="00783384">
            <w:pPr>
              <w:jc w:val="right"/>
              <w:rPr>
                <w:rFonts w:ascii="Avant Garde" w:hAnsi="Avant Garde" w:cs="Avant Garde"/>
                <w:sz w:val="18"/>
                <w:szCs w:val="18"/>
              </w:rPr>
            </w:pPr>
            <w:r>
              <w:rPr>
                <w:rFonts w:ascii="Avant Garde" w:hAnsi="Avant Garde" w:cs="Avant Garde"/>
                <w:sz w:val="18"/>
                <w:szCs w:val="18"/>
              </w:rPr>
              <w:t>$2,350.14</w:t>
            </w:r>
          </w:p>
        </w:tc>
        <w:tc>
          <w:tcPr>
            <w:tcW w:w="827" w:type="dxa"/>
            <w:tcBorders>
              <w:bottom w:val="none" w:sz="1" w:space="0" w:color="000000"/>
              <w:right w:val="none" w:sz="1" w:space="0" w:color="000000"/>
            </w:tcBorders>
            <w:shd w:val="clear" w:color="auto" w:fill="auto"/>
          </w:tcPr>
          <w:p w14:paraId="77A79478" w14:textId="77777777" w:rsidR="00783384" w:rsidRDefault="00783384">
            <w:pPr>
              <w:jc w:val="right"/>
              <w:rPr>
                <w:rFonts w:ascii="Avant Garde" w:hAnsi="Avant Garde" w:cs="Avant Garde"/>
                <w:sz w:val="18"/>
                <w:szCs w:val="18"/>
              </w:rPr>
            </w:pPr>
            <w:r>
              <w:rPr>
                <w:rFonts w:ascii="Avant Garde" w:hAnsi="Avant Garde" w:cs="Avant Garde"/>
                <w:sz w:val="18"/>
                <w:szCs w:val="18"/>
              </w:rPr>
              <w:t>7.81%</w:t>
            </w:r>
          </w:p>
        </w:tc>
      </w:tr>
      <w:tr w:rsidR="00783384" w14:paraId="1CABC78D" w14:textId="77777777">
        <w:tc>
          <w:tcPr>
            <w:tcW w:w="4626" w:type="dxa"/>
            <w:tcBorders>
              <w:left w:val="none" w:sz="1" w:space="0" w:color="000000"/>
              <w:bottom w:val="none" w:sz="1" w:space="0" w:color="000000"/>
              <w:right w:val="none" w:sz="1" w:space="0" w:color="000000"/>
            </w:tcBorders>
            <w:shd w:val="clear" w:color="auto" w:fill="auto"/>
          </w:tcPr>
          <w:p w14:paraId="22B4473E" w14:textId="77777777" w:rsidR="00783384" w:rsidRDefault="00783384">
            <w:pPr>
              <w:rPr>
                <w:rFonts w:ascii="Avant Garde" w:hAnsi="Avant Garde" w:cs="Avant Garde"/>
                <w:sz w:val="18"/>
                <w:szCs w:val="18"/>
              </w:rPr>
            </w:pPr>
            <w:r>
              <w:rPr>
                <w:rFonts w:ascii="Avant Garde" w:hAnsi="Avant Garde" w:cs="Avant Garde"/>
                <w:sz w:val="18"/>
                <w:szCs w:val="18"/>
              </w:rPr>
              <w:t>BHP Group Limited (BHP)</w:t>
            </w:r>
          </w:p>
        </w:tc>
        <w:tc>
          <w:tcPr>
            <w:tcW w:w="1653" w:type="dxa"/>
            <w:tcBorders>
              <w:bottom w:val="none" w:sz="1" w:space="0" w:color="000000"/>
              <w:right w:val="none" w:sz="1" w:space="0" w:color="000000"/>
            </w:tcBorders>
            <w:shd w:val="clear" w:color="auto" w:fill="auto"/>
          </w:tcPr>
          <w:p w14:paraId="791DED90" w14:textId="77777777" w:rsidR="00783384" w:rsidRDefault="00783384">
            <w:pPr>
              <w:jc w:val="right"/>
              <w:rPr>
                <w:rFonts w:ascii="Avant Garde" w:hAnsi="Avant Garde" w:cs="Avant Garde"/>
                <w:sz w:val="18"/>
                <w:szCs w:val="18"/>
              </w:rPr>
            </w:pPr>
            <w:r>
              <w:rPr>
                <w:rFonts w:ascii="Avant Garde" w:hAnsi="Avant Garde" w:cs="Avant Garde"/>
                <w:sz w:val="18"/>
                <w:szCs w:val="18"/>
              </w:rPr>
              <w:t>$44,775.00</w:t>
            </w:r>
          </w:p>
        </w:tc>
        <w:tc>
          <w:tcPr>
            <w:tcW w:w="1321" w:type="dxa"/>
            <w:tcBorders>
              <w:bottom w:val="none" w:sz="1" w:space="0" w:color="000000"/>
              <w:right w:val="none" w:sz="1" w:space="0" w:color="000000"/>
            </w:tcBorders>
            <w:shd w:val="clear" w:color="auto" w:fill="auto"/>
          </w:tcPr>
          <w:p w14:paraId="0C2F9790" w14:textId="77777777" w:rsidR="00783384" w:rsidRDefault="00783384">
            <w:pPr>
              <w:jc w:val="right"/>
              <w:rPr>
                <w:rFonts w:ascii="Avant Garde" w:hAnsi="Avant Garde" w:cs="Avant Garde"/>
                <w:sz w:val="18"/>
                <w:szCs w:val="18"/>
              </w:rPr>
            </w:pPr>
            <w:r>
              <w:rPr>
                <w:rFonts w:ascii="Avant Garde" w:hAnsi="Avant Garde" w:cs="Avant Garde"/>
                <w:sz w:val="18"/>
                <w:szCs w:val="18"/>
              </w:rPr>
              <w:t>$1,242.54</w:t>
            </w:r>
          </w:p>
        </w:tc>
        <w:tc>
          <w:tcPr>
            <w:tcW w:w="1653" w:type="dxa"/>
            <w:tcBorders>
              <w:bottom w:val="none" w:sz="1" w:space="0" w:color="000000"/>
              <w:right w:val="none" w:sz="1" w:space="0" w:color="000000"/>
            </w:tcBorders>
            <w:shd w:val="clear" w:color="auto" w:fill="auto"/>
          </w:tcPr>
          <w:p w14:paraId="18D638AC" w14:textId="77777777" w:rsidR="00783384" w:rsidRDefault="00783384">
            <w:pPr>
              <w:jc w:val="right"/>
              <w:rPr>
                <w:rFonts w:ascii="Avant Garde" w:hAnsi="Avant Garde" w:cs="Avant Garde"/>
                <w:sz w:val="18"/>
                <w:szCs w:val="18"/>
              </w:rPr>
            </w:pPr>
            <w:r>
              <w:rPr>
                <w:rFonts w:ascii="Avant Garde" w:hAnsi="Avant Garde" w:cs="Avant Garde"/>
                <w:sz w:val="18"/>
                <w:szCs w:val="18"/>
              </w:rPr>
              <w:t>$(2,735.10)</w:t>
            </w:r>
          </w:p>
        </w:tc>
        <w:tc>
          <w:tcPr>
            <w:tcW w:w="827" w:type="dxa"/>
            <w:tcBorders>
              <w:bottom w:val="none" w:sz="1" w:space="0" w:color="000000"/>
              <w:right w:val="none" w:sz="1" w:space="0" w:color="000000"/>
            </w:tcBorders>
            <w:shd w:val="clear" w:color="auto" w:fill="auto"/>
          </w:tcPr>
          <w:p w14:paraId="6D48CB4A" w14:textId="77777777" w:rsidR="00783384" w:rsidRDefault="00783384">
            <w:pPr>
              <w:jc w:val="right"/>
              <w:rPr>
                <w:rFonts w:ascii="Avant Garde" w:hAnsi="Avant Garde" w:cs="Avant Garde"/>
                <w:sz w:val="18"/>
                <w:szCs w:val="18"/>
              </w:rPr>
            </w:pPr>
            <w:r>
              <w:rPr>
                <w:rFonts w:ascii="Avant Garde" w:hAnsi="Avant Garde" w:cs="Avant Garde"/>
                <w:sz w:val="18"/>
                <w:szCs w:val="18"/>
              </w:rPr>
              <w:t>-11.91%</w:t>
            </w:r>
          </w:p>
        </w:tc>
      </w:tr>
      <w:tr w:rsidR="00783384" w14:paraId="5AA77556" w14:textId="77777777">
        <w:tc>
          <w:tcPr>
            <w:tcW w:w="4626" w:type="dxa"/>
            <w:tcBorders>
              <w:left w:val="none" w:sz="1" w:space="0" w:color="000000"/>
              <w:bottom w:val="none" w:sz="1" w:space="0" w:color="000000"/>
              <w:right w:val="none" w:sz="1" w:space="0" w:color="000000"/>
            </w:tcBorders>
            <w:shd w:val="clear" w:color="auto" w:fill="auto"/>
          </w:tcPr>
          <w:p w14:paraId="051334D5" w14:textId="77777777" w:rsidR="00783384" w:rsidRDefault="00783384">
            <w:pPr>
              <w:rPr>
                <w:rFonts w:ascii="Avant Garde" w:hAnsi="Avant Garde" w:cs="Avant Garde"/>
                <w:sz w:val="18"/>
                <w:szCs w:val="18"/>
              </w:rPr>
            </w:pPr>
            <w:r>
              <w:rPr>
                <w:rFonts w:ascii="Avant Garde" w:hAnsi="Avant Garde" w:cs="Avant Garde"/>
                <w:sz w:val="18"/>
                <w:szCs w:val="18"/>
              </w:rPr>
              <w:t>Pendal Monthly Income Plus Fund</w:t>
            </w:r>
          </w:p>
        </w:tc>
        <w:tc>
          <w:tcPr>
            <w:tcW w:w="1653" w:type="dxa"/>
            <w:tcBorders>
              <w:bottom w:val="none" w:sz="1" w:space="0" w:color="000000"/>
              <w:right w:val="none" w:sz="1" w:space="0" w:color="000000"/>
            </w:tcBorders>
            <w:shd w:val="clear" w:color="auto" w:fill="auto"/>
          </w:tcPr>
          <w:p w14:paraId="4CDE833B" w14:textId="77777777" w:rsidR="00783384" w:rsidRDefault="00783384">
            <w:pPr>
              <w:jc w:val="right"/>
              <w:rPr>
                <w:rFonts w:ascii="Avant Garde" w:hAnsi="Avant Garde" w:cs="Avant Garde"/>
                <w:sz w:val="18"/>
                <w:szCs w:val="18"/>
              </w:rPr>
            </w:pPr>
            <w:r>
              <w:rPr>
                <w:rFonts w:ascii="Avant Garde" w:hAnsi="Avant Garde" w:cs="Avant Garde"/>
                <w:sz w:val="18"/>
                <w:szCs w:val="18"/>
              </w:rPr>
              <w:t>$134,172.84</w:t>
            </w:r>
          </w:p>
        </w:tc>
        <w:tc>
          <w:tcPr>
            <w:tcW w:w="1321" w:type="dxa"/>
            <w:tcBorders>
              <w:bottom w:val="none" w:sz="1" w:space="0" w:color="000000"/>
              <w:right w:val="none" w:sz="1" w:space="0" w:color="000000"/>
            </w:tcBorders>
            <w:shd w:val="clear" w:color="auto" w:fill="auto"/>
          </w:tcPr>
          <w:p w14:paraId="0F5D3C96" w14:textId="77777777" w:rsidR="00783384" w:rsidRDefault="00783384">
            <w:pPr>
              <w:jc w:val="right"/>
              <w:rPr>
                <w:rFonts w:ascii="Avant Garde" w:hAnsi="Avant Garde" w:cs="Avant Garde"/>
                <w:sz w:val="18"/>
                <w:szCs w:val="18"/>
              </w:rPr>
            </w:pPr>
            <w:r>
              <w:rPr>
                <w:rFonts w:ascii="Avant Garde" w:hAnsi="Avant Garde" w:cs="Avant Garde"/>
                <w:sz w:val="18"/>
                <w:szCs w:val="18"/>
              </w:rPr>
              <w:t>$3,469.06</w:t>
            </w:r>
          </w:p>
        </w:tc>
        <w:tc>
          <w:tcPr>
            <w:tcW w:w="1653" w:type="dxa"/>
            <w:tcBorders>
              <w:bottom w:val="none" w:sz="1" w:space="0" w:color="000000"/>
              <w:right w:val="none" w:sz="1" w:space="0" w:color="000000"/>
            </w:tcBorders>
            <w:shd w:val="clear" w:color="auto" w:fill="auto"/>
          </w:tcPr>
          <w:p w14:paraId="06EA0B48" w14:textId="77777777" w:rsidR="00783384" w:rsidRDefault="00783384">
            <w:pPr>
              <w:jc w:val="right"/>
              <w:rPr>
                <w:rFonts w:ascii="Avant Garde" w:hAnsi="Avant Garde" w:cs="Avant Garde"/>
                <w:sz w:val="18"/>
                <w:szCs w:val="18"/>
              </w:rPr>
            </w:pPr>
            <w:r>
              <w:rPr>
                <w:rFonts w:ascii="Avant Garde" w:hAnsi="Avant Garde" w:cs="Avant Garde"/>
                <w:sz w:val="18"/>
                <w:szCs w:val="18"/>
              </w:rPr>
              <w:t>$1,602.17</w:t>
            </w:r>
          </w:p>
        </w:tc>
        <w:tc>
          <w:tcPr>
            <w:tcW w:w="827" w:type="dxa"/>
            <w:tcBorders>
              <w:bottom w:val="none" w:sz="1" w:space="0" w:color="000000"/>
              <w:right w:val="none" w:sz="1" w:space="0" w:color="000000"/>
            </w:tcBorders>
            <w:shd w:val="clear" w:color="auto" w:fill="auto"/>
          </w:tcPr>
          <w:p w14:paraId="5BBF72E4" w14:textId="77777777" w:rsidR="00783384" w:rsidRDefault="00783384">
            <w:pPr>
              <w:jc w:val="right"/>
              <w:rPr>
                <w:rFonts w:ascii="Avant Garde" w:hAnsi="Avant Garde" w:cs="Avant Garde"/>
                <w:sz w:val="18"/>
                <w:szCs w:val="18"/>
              </w:rPr>
            </w:pPr>
            <w:r>
              <w:rPr>
                <w:rFonts w:ascii="Avant Garde" w:hAnsi="Avant Garde" w:cs="Avant Garde"/>
                <w:sz w:val="18"/>
                <w:szCs w:val="18"/>
              </w:rPr>
              <w:t>1.16%</w:t>
            </w:r>
          </w:p>
        </w:tc>
      </w:tr>
      <w:tr w:rsidR="00783384" w14:paraId="1D2594B2" w14:textId="77777777">
        <w:tc>
          <w:tcPr>
            <w:tcW w:w="4626" w:type="dxa"/>
            <w:tcBorders>
              <w:left w:val="none" w:sz="1" w:space="0" w:color="000000"/>
              <w:bottom w:val="none" w:sz="1" w:space="0" w:color="000000"/>
              <w:right w:val="none" w:sz="1" w:space="0" w:color="000000"/>
            </w:tcBorders>
            <w:shd w:val="clear" w:color="auto" w:fill="auto"/>
          </w:tcPr>
          <w:p w14:paraId="654D3C48" w14:textId="77777777" w:rsidR="00783384" w:rsidRDefault="00783384">
            <w:pPr>
              <w:rPr>
                <w:rFonts w:ascii="Avant Garde" w:hAnsi="Avant Garde" w:cs="Avant Garde"/>
                <w:sz w:val="18"/>
                <w:szCs w:val="18"/>
              </w:rPr>
            </w:pPr>
            <w:r>
              <w:rPr>
                <w:rFonts w:ascii="Avant Garde" w:hAnsi="Avant Garde" w:cs="Avant Garde"/>
                <w:sz w:val="18"/>
                <w:szCs w:val="18"/>
              </w:rPr>
              <w:t>Cash Management Account</w:t>
            </w:r>
          </w:p>
        </w:tc>
        <w:tc>
          <w:tcPr>
            <w:tcW w:w="1653" w:type="dxa"/>
            <w:tcBorders>
              <w:bottom w:val="none" w:sz="1" w:space="0" w:color="000000"/>
              <w:right w:val="none" w:sz="1" w:space="0" w:color="000000"/>
            </w:tcBorders>
            <w:shd w:val="clear" w:color="auto" w:fill="auto"/>
          </w:tcPr>
          <w:p w14:paraId="5F0E8067" w14:textId="77777777" w:rsidR="00783384" w:rsidRDefault="00783384">
            <w:pPr>
              <w:jc w:val="right"/>
              <w:rPr>
                <w:rFonts w:ascii="Avant Garde" w:hAnsi="Avant Garde" w:cs="Avant Garde"/>
                <w:sz w:val="18"/>
                <w:szCs w:val="18"/>
              </w:rPr>
            </w:pPr>
            <w:r>
              <w:rPr>
                <w:rFonts w:ascii="Avant Garde" w:hAnsi="Avant Garde" w:cs="Avant Garde"/>
                <w:sz w:val="18"/>
                <w:szCs w:val="18"/>
              </w:rPr>
              <w:t>$13,676.37</w:t>
            </w:r>
          </w:p>
        </w:tc>
        <w:tc>
          <w:tcPr>
            <w:tcW w:w="1321" w:type="dxa"/>
            <w:tcBorders>
              <w:bottom w:val="none" w:sz="1" w:space="0" w:color="000000"/>
              <w:right w:val="none" w:sz="1" w:space="0" w:color="000000"/>
            </w:tcBorders>
            <w:shd w:val="clear" w:color="auto" w:fill="auto"/>
          </w:tcPr>
          <w:p w14:paraId="4A60DEFC" w14:textId="77777777" w:rsidR="00783384" w:rsidRDefault="00783384">
            <w:pPr>
              <w:jc w:val="right"/>
              <w:rPr>
                <w:rFonts w:ascii="Avant Garde" w:hAnsi="Avant Garde" w:cs="Avant Garde"/>
                <w:sz w:val="18"/>
                <w:szCs w:val="18"/>
              </w:rPr>
            </w:pPr>
            <w:r>
              <w:rPr>
                <w:rFonts w:ascii="Avant Garde" w:hAnsi="Avant Garde" w:cs="Avant Garde"/>
                <w:sz w:val="18"/>
                <w:szCs w:val="18"/>
              </w:rPr>
              <w:t>$126.23</w:t>
            </w:r>
          </w:p>
        </w:tc>
        <w:tc>
          <w:tcPr>
            <w:tcW w:w="1653" w:type="dxa"/>
            <w:tcBorders>
              <w:bottom w:val="none" w:sz="1" w:space="0" w:color="000000"/>
              <w:right w:val="none" w:sz="1" w:space="0" w:color="000000"/>
            </w:tcBorders>
            <w:shd w:val="clear" w:color="auto" w:fill="auto"/>
          </w:tcPr>
          <w:p w14:paraId="01575526" w14:textId="77777777" w:rsidR="00783384" w:rsidRDefault="00783384">
            <w:pPr>
              <w:jc w:val="right"/>
              <w:rPr>
                <w:rFonts w:ascii="Avant Garde" w:hAnsi="Avant Garde" w:cs="Avant Garde"/>
                <w:sz w:val="18"/>
                <w:szCs w:val="18"/>
              </w:rPr>
            </w:pPr>
            <w:r>
              <w:rPr>
                <w:rFonts w:ascii="Avant Garde" w:hAnsi="Avant Garde" w:cs="Avant Garde"/>
                <w:sz w:val="18"/>
                <w:szCs w:val="18"/>
              </w:rPr>
              <w:t>$126.23</w:t>
            </w:r>
          </w:p>
        </w:tc>
        <w:tc>
          <w:tcPr>
            <w:tcW w:w="827" w:type="dxa"/>
            <w:tcBorders>
              <w:bottom w:val="none" w:sz="1" w:space="0" w:color="000000"/>
              <w:right w:val="none" w:sz="1" w:space="0" w:color="000000"/>
            </w:tcBorders>
            <w:shd w:val="clear" w:color="auto" w:fill="auto"/>
          </w:tcPr>
          <w:p w14:paraId="0E6A3FFD" w14:textId="77777777" w:rsidR="00783384" w:rsidRDefault="00783384">
            <w:pPr>
              <w:jc w:val="right"/>
              <w:rPr>
                <w:rFonts w:ascii="Avant Garde" w:hAnsi="Avant Garde" w:cs="Avant Garde"/>
                <w:sz w:val="18"/>
                <w:szCs w:val="18"/>
              </w:rPr>
            </w:pPr>
            <w:r>
              <w:rPr>
                <w:rFonts w:ascii="Avant Garde" w:hAnsi="Avant Garde" w:cs="Avant Garde"/>
                <w:sz w:val="18"/>
                <w:szCs w:val="18"/>
              </w:rPr>
              <w:t>0.27%</w:t>
            </w:r>
          </w:p>
        </w:tc>
      </w:tr>
      <w:tr w:rsidR="00783384" w14:paraId="06DE61D0" w14:textId="77777777">
        <w:tc>
          <w:tcPr>
            <w:tcW w:w="4626" w:type="dxa"/>
            <w:tcBorders>
              <w:left w:val="none" w:sz="1" w:space="0" w:color="000000"/>
              <w:bottom w:val="none" w:sz="1" w:space="0" w:color="000000"/>
              <w:right w:val="none" w:sz="1" w:space="0" w:color="000000"/>
            </w:tcBorders>
            <w:shd w:val="clear" w:color="auto" w:fill="auto"/>
          </w:tcPr>
          <w:p w14:paraId="45C63017"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653" w:type="dxa"/>
            <w:tcBorders>
              <w:bottom w:val="none" w:sz="1" w:space="0" w:color="000000"/>
              <w:right w:val="none" w:sz="1" w:space="0" w:color="000000"/>
            </w:tcBorders>
            <w:shd w:val="clear" w:color="auto" w:fill="auto"/>
          </w:tcPr>
          <w:p w14:paraId="5F2FC61F"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46D07AAA" w14:textId="77777777" w:rsidR="00783384" w:rsidRDefault="00783384">
            <w:pPr>
              <w:jc w:val="right"/>
              <w:rPr>
                <w:rFonts w:ascii="Avant Garde" w:hAnsi="Avant Garde" w:cs="Avant Garde"/>
                <w:sz w:val="18"/>
                <w:szCs w:val="18"/>
              </w:rPr>
            </w:pPr>
            <w:r>
              <w:rPr>
                <w:rFonts w:ascii="Avant Garde" w:hAnsi="Avant Garde" w:cs="Avant Garde"/>
                <w:sz w:val="18"/>
                <w:szCs w:val="18"/>
              </w:rPr>
              <w:t>$415.89</w:t>
            </w:r>
          </w:p>
        </w:tc>
        <w:tc>
          <w:tcPr>
            <w:tcW w:w="1653" w:type="dxa"/>
            <w:tcBorders>
              <w:bottom w:val="none" w:sz="1" w:space="0" w:color="000000"/>
              <w:right w:val="none" w:sz="1" w:space="0" w:color="000000"/>
            </w:tcBorders>
            <w:shd w:val="clear" w:color="auto" w:fill="auto"/>
          </w:tcPr>
          <w:p w14:paraId="46FE98B6" w14:textId="77777777" w:rsidR="00783384" w:rsidRDefault="00783384">
            <w:pPr>
              <w:jc w:val="right"/>
              <w:rPr>
                <w:rFonts w:ascii="Avant Garde" w:hAnsi="Avant Garde" w:cs="Avant Garde"/>
                <w:sz w:val="18"/>
                <w:szCs w:val="18"/>
              </w:rPr>
            </w:pPr>
            <w:r>
              <w:rPr>
                <w:rFonts w:ascii="Avant Garde" w:hAnsi="Avant Garde" w:cs="Avant Garde"/>
                <w:sz w:val="18"/>
                <w:szCs w:val="18"/>
              </w:rPr>
              <w:t>$415.89</w:t>
            </w:r>
          </w:p>
        </w:tc>
        <w:tc>
          <w:tcPr>
            <w:tcW w:w="827" w:type="dxa"/>
            <w:tcBorders>
              <w:bottom w:val="none" w:sz="1" w:space="0" w:color="000000"/>
              <w:right w:val="none" w:sz="1" w:space="0" w:color="000000"/>
            </w:tcBorders>
            <w:shd w:val="clear" w:color="auto" w:fill="auto"/>
          </w:tcPr>
          <w:p w14:paraId="30354680" w14:textId="77777777" w:rsidR="00783384" w:rsidRDefault="00783384">
            <w:pPr>
              <w:jc w:val="right"/>
              <w:rPr>
                <w:rFonts w:ascii="Avant Garde" w:hAnsi="Avant Garde" w:cs="Avant Garde"/>
                <w:sz w:val="18"/>
                <w:szCs w:val="18"/>
              </w:rPr>
            </w:pPr>
            <w:r>
              <w:rPr>
                <w:rFonts w:ascii="Avant Garde" w:hAnsi="Avant Garde" w:cs="Avant Garde"/>
                <w:sz w:val="18"/>
                <w:szCs w:val="18"/>
              </w:rPr>
              <w:t>1.66%</w:t>
            </w:r>
          </w:p>
        </w:tc>
      </w:tr>
      <w:tr w:rsidR="00783384" w14:paraId="073D7035" w14:textId="77777777">
        <w:tc>
          <w:tcPr>
            <w:tcW w:w="4626" w:type="dxa"/>
            <w:tcBorders>
              <w:left w:val="none" w:sz="1" w:space="0" w:color="000000"/>
              <w:bottom w:val="none" w:sz="1" w:space="0" w:color="000000"/>
              <w:right w:val="none" w:sz="1" w:space="0" w:color="000000"/>
            </w:tcBorders>
            <w:shd w:val="clear" w:color="auto" w:fill="auto"/>
          </w:tcPr>
          <w:p w14:paraId="1C5B1CB7"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653" w:type="dxa"/>
            <w:tcBorders>
              <w:bottom w:val="none" w:sz="1" w:space="0" w:color="000000"/>
              <w:right w:val="none" w:sz="1" w:space="0" w:color="000000"/>
            </w:tcBorders>
            <w:shd w:val="clear" w:color="auto" w:fill="auto"/>
          </w:tcPr>
          <w:p w14:paraId="6E695C23"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5B00ABBD" w14:textId="77777777" w:rsidR="00783384" w:rsidRDefault="00783384">
            <w:pPr>
              <w:jc w:val="right"/>
              <w:rPr>
                <w:rFonts w:ascii="Avant Garde" w:hAnsi="Avant Garde" w:cs="Avant Garde"/>
                <w:sz w:val="18"/>
                <w:szCs w:val="18"/>
              </w:rPr>
            </w:pPr>
            <w:r>
              <w:rPr>
                <w:rFonts w:ascii="Avant Garde" w:hAnsi="Avant Garde" w:cs="Avant Garde"/>
                <w:sz w:val="18"/>
                <w:szCs w:val="18"/>
              </w:rPr>
              <w:t>$352.88</w:t>
            </w:r>
          </w:p>
        </w:tc>
        <w:tc>
          <w:tcPr>
            <w:tcW w:w="1653" w:type="dxa"/>
            <w:tcBorders>
              <w:bottom w:val="none" w:sz="1" w:space="0" w:color="000000"/>
              <w:right w:val="none" w:sz="1" w:space="0" w:color="000000"/>
            </w:tcBorders>
            <w:shd w:val="clear" w:color="auto" w:fill="auto"/>
          </w:tcPr>
          <w:p w14:paraId="43C969C5" w14:textId="77777777" w:rsidR="00783384" w:rsidRDefault="00783384">
            <w:pPr>
              <w:jc w:val="right"/>
              <w:rPr>
                <w:rFonts w:ascii="Avant Garde" w:hAnsi="Avant Garde" w:cs="Avant Garde"/>
                <w:sz w:val="18"/>
                <w:szCs w:val="18"/>
              </w:rPr>
            </w:pPr>
            <w:r>
              <w:rPr>
                <w:rFonts w:ascii="Avant Garde" w:hAnsi="Avant Garde" w:cs="Avant Garde"/>
                <w:sz w:val="18"/>
                <w:szCs w:val="18"/>
              </w:rPr>
              <w:t>$352.88</w:t>
            </w:r>
          </w:p>
        </w:tc>
        <w:tc>
          <w:tcPr>
            <w:tcW w:w="827" w:type="dxa"/>
            <w:tcBorders>
              <w:bottom w:val="none" w:sz="1" w:space="0" w:color="000000"/>
              <w:right w:val="none" w:sz="1" w:space="0" w:color="000000"/>
            </w:tcBorders>
            <w:shd w:val="clear" w:color="auto" w:fill="auto"/>
          </w:tcPr>
          <w:p w14:paraId="20EB8AED" w14:textId="77777777" w:rsidR="00783384" w:rsidRDefault="00783384">
            <w:pPr>
              <w:jc w:val="right"/>
              <w:rPr>
                <w:rFonts w:ascii="Avant Garde" w:hAnsi="Avant Garde" w:cs="Avant Garde"/>
                <w:sz w:val="18"/>
                <w:szCs w:val="18"/>
              </w:rPr>
            </w:pPr>
            <w:r>
              <w:rPr>
                <w:rFonts w:ascii="Avant Garde" w:hAnsi="Avant Garde" w:cs="Avant Garde"/>
                <w:sz w:val="18"/>
                <w:szCs w:val="18"/>
              </w:rPr>
              <w:t>1.41%</w:t>
            </w:r>
          </w:p>
        </w:tc>
      </w:tr>
      <w:tr w:rsidR="00783384" w14:paraId="1971E640" w14:textId="77777777">
        <w:tc>
          <w:tcPr>
            <w:tcW w:w="4626" w:type="dxa"/>
            <w:tcBorders>
              <w:left w:val="none" w:sz="1" w:space="0" w:color="000000"/>
              <w:bottom w:val="none" w:sz="1" w:space="0" w:color="000000"/>
              <w:right w:val="none" w:sz="1" w:space="0" w:color="000000"/>
            </w:tcBorders>
            <w:shd w:val="clear" w:color="auto" w:fill="auto"/>
          </w:tcPr>
          <w:p w14:paraId="5B064704"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653" w:type="dxa"/>
            <w:tcBorders>
              <w:bottom w:val="none" w:sz="1" w:space="0" w:color="000000"/>
              <w:right w:val="none" w:sz="1" w:space="0" w:color="000000"/>
            </w:tcBorders>
            <w:shd w:val="clear" w:color="auto" w:fill="auto"/>
          </w:tcPr>
          <w:p w14:paraId="1ADF5346" w14:textId="77777777" w:rsidR="00783384" w:rsidRDefault="00783384">
            <w:pPr>
              <w:jc w:val="right"/>
              <w:rPr>
                <w:rFonts w:ascii="Avant Garde" w:hAnsi="Avant Garde" w:cs="Avant Garde"/>
                <w:sz w:val="18"/>
                <w:szCs w:val="18"/>
              </w:rPr>
            </w:pPr>
            <w:r>
              <w:rPr>
                <w:rFonts w:ascii="Avant Garde" w:hAnsi="Avant Garde" w:cs="Avant Garde"/>
                <w:sz w:val="18"/>
                <w:szCs w:val="18"/>
              </w:rPr>
              <w:t>$100,000.00</w:t>
            </w:r>
          </w:p>
        </w:tc>
        <w:tc>
          <w:tcPr>
            <w:tcW w:w="1321" w:type="dxa"/>
            <w:tcBorders>
              <w:bottom w:val="none" w:sz="1" w:space="0" w:color="000000"/>
              <w:right w:val="none" w:sz="1" w:space="0" w:color="000000"/>
            </w:tcBorders>
            <w:shd w:val="clear" w:color="auto" w:fill="auto"/>
          </w:tcPr>
          <w:p w14:paraId="048A70B6"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4E12A62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27" w:type="dxa"/>
            <w:tcBorders>
              <w:bottom w:val="none" w:sz="1" w:space="0" w:color="000000"/>
              <w:right w:val="none" w:sz="1" w:space="0" w:color="000000"/>
            </w:tcBorders>
            <w:shd w:val="clear" w:color="auto" w:fill="auto"/>
          </w:tcPr>
          <w:p w14:paraId="3C7CC3D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44066251" w14:textId="77777777">
        <w:tc>
          <w:tcPr>
            <w:tcW w:w="4626" w:type="dxa"/>
            <w:tcBorders>
              <w:left w:val="none" w:sz="1" w:space="0" w:color="000000"/>
              <w:bottom w:val="none" w:sz="1" w:space="0" w:color="000000"/>
              <w:right w:val="none" w:sz="1" w:space="0" w:color="000000"/>
            </w:tcBorders>
            <w:shd w:val="clear" w:color="auto" w:fill="auto"/>
          </w:tcPr>
          <w:p w14:paraId="419AE23E"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653" w:type="dxa"/>
            <w:tcBorders>
              <w:bottom w:val="none" w:sz="1" w:space="0" w:color="000000"/>
              <w:right w:val="none" w:sz="1" w:space="0" w:color="000000"/>
            </w:tcBorders>
            <w:shd w:val="clear" w:color="auto" w:fill="auto"/>
          </w:tcPr>
          <w:p w14:paraId="6DE638D1"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341E9107" w14:textId="77777777" w:rsidR="00783384" w:rsidRDefault="00783384">
            <w:pPr>
              <w:jc w:val="right"/>
              <w:rPr>
                <w:rFonts w:ascii="Avant Garde" w:hAnsi="Avant Garde" w:cs="Avant Garde"/>
                <w:sz w:val="18"/>
                <w:szCs w:val="18"/>
              </w:rPr>
            </w:pPr>
            <w:r>
              <w:rPr>
                <w:rFonts w:ascii="Avant Garde" w:hAnsi="Avant Garde" w:cs="Avant Garde"/>
                <w:sz w:val="18"/>
                <w:szCs w:val="18"/>
              </w:rPr>
              <w:t>$308.53</w:t>
            </w:r>
          </w:p>
        </w:tc>
        <w:tc>
          <w:tcPr>
            <w:tcW w:w="1653" w:type="dxa"/>
            <w:tcBorders>
              <w:bottom w:val="none" w:sz="1" w:space="0" w:color="000000"/>
              <w:right w:val="none" w:sz="1" w:space="0" w:color="000000"/>
            </w:tcBorders>
            <w:shd w:val="clear" w:color="auto" w:fill="auto"/>
          </w:tcPr>
          <w:p w14:paraId="13AE90FD" w14:textId="77777777" w:rsidR="00783384" w:rsidRDefault="00783384">
            <w:pPr>
              <w:jc w:val="right"/>
              <w:rPr>
                <w:rFonts w:ascii="Avant Garde" w:hAnsi="Avant Garde" w:cs="Avant Garde"/>
                <w:sz w:val="18"/>
                <w:szCs w:val="18"/>
              </w:rPr>
            </w:pPr>
            <w:r>
              <w:rPr>
                <w:rFonts w:ascii="Avant Garde" w:hAnsi="Avant Garde" w:cs="Avant Garde"/>
                <w:sz w:val="18"/>
                <w:szCs w:val="18"/>
              </w:rPr>
              <w:t>$308.53</w:t>
            </w:r>
          </w:p>
        </w:tc>
        <w:tc>
          <w:tcPr>
            <w:tcW w:w="827" w:type="dxa"/>
            <w:tcBorders>
              <w:bottom w:val="none" w:sz="1" w:space="0" w:color="000000"/>
              <w:right w:val="none" w:sz="1" w:space="0" w:color="000000"/>
            </w:tcBorders>
            <w:shd w:val="clear" w:color="auto" w:fill="auto"/>
          </w:tcPr>
          <w:p w14:paraId="2AFCEC6A" w14:textId="77777777" w:rsidR="00783384" w:rsidRDefault="00783384">
            <w:pPr>
              <w:jc w:val="right"/>
              <w:rPr>
                <w:rFonts w:ascii="Avant Garde" w:hAnsi="Avant Garde" w:cs="Avant Garde"/>
                <w:sz w:val="18"/>
                <w:szCs w:val="18"/>
              </w:rPr>
            </w:pPr>
            <w:r>
              <w:rPr>
                <w:rFonts w:ascii="Avant Garde" w:hAnsi="Avant Garde" w:cs="Avant Garde"/>
                <w:sz w:val="18"/>
                <w:szCs w:val="18"/>
              </w:rPr>
              <w:t>1.66%</w:t>
            </w:r>
          </w:p>
        </w:tc>
      </w:tr>
      <w:tr w:rsidR="00783384" w14:paraId="2AA56B87" w14:textId="77777777">
        <w:tc>
          <w:tcPr>
            <w:tcW w:w="4626" w:type="dxa"/>
            <w:tcBorders>
              <w:left w:val="none" w:sz="1" w:space="0" w:color="000000"/>
              <w:bottom w:val="none" w:sz="1" w:space="0" w:color="000000"/>
              <w:right w:val="none" w:sz="1" w:space="0" w:color="000000"/>
            </w:tcBorders>
            <w:shd w:val="clear" w:color="auto" w:fill="auto"/>
          </w:tcPr>
          <w:p w14:paraId="43F6A607"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653" w:type="dxa"/>
            <w:tcBorders>
              <w:bottom w:val="none" w:sz="1" w:space="0" w:color="000000"/>
              <w:right w:val="none" w:sz="1" w:space="0" w:color="000000"/>
            </w:tcBorders>
            <w:shd w:val="clear" w:color="auto" w:fill="auto"/>
          </w:tcPr>
          <w:p w14:paraId="684C23E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4C0A01BA" w14:textId="77777777" w:rsidR="00783384" w:rsidRDefault="00783384">
            <w:pPr>
              <w:jc w:val="right"/>
              <w:rPr>
                <w:rFonts w:ascii="Avant Garde" w:hAnsi="Avant Garde" w:cs="Avant Garde"/>
                <w:sz w:val="18"/>
                <w:szCs w:val="18"/>
              </w:rPr>
            </w:pPr>
            <w:r>
              <w:rPr>
                <w:rFonts w:ascii="Avant Garde" w:hAnsi="Avant Garde" w:cs="Avant Garde"/>
                <w:sz w:val="18"/>
                <w:szCs w:val="18"/>
              </w:rPr>
              <w:t>$264.66</w:t>
            </w:r>
          </w:p>
        </w:tc>
        <w:tc>
          <w:tcPr>
            <w:tcW w:w="1653" w:type="dxa"/>
            <w:tcBorders>
              <w:bottom w:val="none" w:sz="1" w:space="0" w:color="000000"/>
              <w:right w:val="none" w:sz="1" w:space="0" w:color="000000"/>
            </w:tcBorders>
            <w:shd w:val="clear" w:color="auto" w:fill="auto"/>
          </w:tcPr>
          <w:p w14:paraId="36F107E0" w14:textId="77777777" w:rsidR="00783384" w:rsidRDefault="00783384">
            <w:pPr>
              <w:jc w:val="right"/>
              <w:rPr>
                <w:rFonts w:ascii="Avant Garde" w:hAnsi="Avant Garde" w:cs="Avant Garde"/>
                <w:sz w:val="18"/>
                <w:szCs w:val="18"/>
              </w:rPr>
            </w:pPr>
            <w:r>
              <w:rPr>
                <w:rFonts w:ascii="Avant Garde" w:hAnsi="Avant Garde" w:cs="Avant Garde"/>
                <w:sz w:val="18"/>
                <w:szCs w:val="18"/>
              </w:rPr>
              <w:t>$264.66</w:t>
            </w:r>
          </w:p>
        </w:tc>
        <w:tc>
          <w:tcPr>
            <w:tcW w:w="827" w:type="dxa"/>
            <w:tcBorders>
              <w:bottom w:val="none" w:sz="1" w:space="0" w:color="000000"/>
              <w:right w:val="none" w:sz="1" w:space="0" w:color="000000"/>
            </w:tcBorders>
            <w:shd w:val="clear" w:color="auto" w:fill="auto"/>
          </w:tcPr>
          <w:p w14:paraId="57C7E4E8" w14:textId="77777777" w:rsidR="00783384" w:rsidRDefault="00783384">
            <w:pPr>
              <w:jc w:val="right"/>
              <w:rPr>
                <w:rFonts w:ascii="Avant Garde" w:hAnsi="Avant Garde" w:cs="Avant Garde"/>
                <w:sz w:val="18"/>
                <w:szCs w:val="18"/>
              </w:rPr>
            </w:pPr>
            <w:r>
              <w:rPr>
                <w:rFonts w:ascii="Avant Garde" w:hAnsi="Avant Garde" w:cs="Avant Garde"/>
                <w:sz w:val="18"/>
                <w:szCs w:val="18"/>
              </w:rPr>
              <w:t>1.41%</w:t>
            </w:r>
          </w:p>
        </w:tc>
      </w:tr>
      <w:tr w:rsidR="00783384" w14:paraId="71AD4FD4" w14:textId="77777777">
        <w:tc>
          <w:tcPr>
            <w:tcW w:w="4626" w:type="dxa"/>
            <w:tcBorders>
              <w:left w:val="none" w:sz="1" w:space="0" w:color="000000"/>
              <w:bottom w:val="none" w:sz="1" w:space="0" w:color="000000"/>
              <w:right w:val="none" w:sz="1" w:space="0" w:color="000000"/>
            </w:tcBorders>
            <w:shd w:val="clear" w:color="auto" w:fill="auto"/>
          </w:tcPr>
          <w:p w14:paraId="271AEC51"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653" w:type="dxa"/>
            <w:tcBorders>
              <w:bottom w:val="none" w:sz="1" w:space="0" w:color="000000"/>
              <w:right w:val="none" w:sz="1" w:space="0" w:color="000000"/>
            </w:tcBorders>
            <w:shd w:val="clear" w:color="auto" w:fill="auto"/>
          </w:tcPr>
          <w:p w14:paraId="4EE8A3D6"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4DE21C5D" w14:textId="77777777" w:rsidR="00783384" w:rsidRDefault="00783384">
            <w:pPr>
              <w:jc w:val="right"/>
              <w:rPr>
                <w:rFonts w:ascii="Avant Garde" w:hAnsi="Avant Garde" w:cs="Avant Garde"/>
                <w:sz w:val="18"/>
                <w:szCs w:val="18"/>
              </w:rPr>
            </w:pPr>
            <w:r>
              <w:rPr>
                <w:rFonts w:ascii="Avant Garde" w:hAnsi="Avant Garde" w:cs="Avant Garde"/>
                <w:sz w:val="18"/>
                <w:szCs w:val="18"/>
              </w:rPr>
              <w:t>$345.21</w:t>
            </w:r>
          </w:p>
        </w:tc>
        <w:tc>
          <w:tcPr>
            <w:tcW w:w="1653" w:type="dxa"/>
            <w:tcBorders>
              <w:bottom w:val="none" w:sz="1" w:space="0" w:color="000000"/>
              <w:right w:val="none" w:sz="1" w:space="0" w:color="000000"/>
            </w:tcBorders>
            <w:shd w:val="clear" w:color="auto" w:fill="auto"/>
          </w:tcPr>
          <w:p w14:paraId="7666EA88" w14:textId="77777777" w:rsidR="00783384" w:rsidRDefault="00783384">
            <w:pPr>
              <w:jc w:val="right"/>
              <w:rPr>
                <w:rFonts w:ascii="Avant Garde" w:hAnsi="Avant Garde" w:cs="Avant Garde"/>
                <w:sz w:val="18"/>
                <w:szCs w:val="18"/>
              </w:rPr>
            </w:pPr>
            <w:r>
              <w:rPr>
                <w:rFonts w:ascii="Avant Garde" w:hAnsi="Avant Garde" w:cs="Avant Garde"/>
                <w:sz w:val="18"/>
                <w:szCs w:val="18"/>
              </w:rPr>
              <w:t>$345.21</w:t>
            </w:r>
          </w:p>
        </w:tc>
        <w:tc>
          <w:tcPr>
            <w:tcW w:w="827" w:type="dxa"/>
            <w:tcBorders>
              <w:bottom w:val="none" w:sz="1" w:space="0" w:color="000000"/>
              <w:right w:val="none" w:sz="1" w:space="0" w:color="000000"/>
            </w:tcBorders>
            <w:shd w:val="clear" w:color="auto" w:fill="auto"/>
          </w:tcPr>
          <w:p w14:paraId="65405FEF" w14:textId="77777777" w:rsidR="00783384" w:rsidRDefault="00783384">
            <w:pPr>
              <w:jc w:val="right"/>
              <w:rPr>
                <w:rFonts w:ascii="Avant Garde" w:hAnsi="Avant Garde" w:cs="Avant Garde"/>
                <w:sz w:val="18"/>
                <w:szCs w:val="18"/>
              </w:rPr>
            </w:pPr>
            <w:r>
              <w:rPr>
                <w:rFonts w:ascii="Avant Garde" w:hAnsi="Avant Garde" w:cs="Avant Garde"/>
                <w:sz w:val="18"/>
                <w:szCs w:val="18"/>
              </w:rPr>
              <w:t>1.41%</w:t>
            </w:r>
          </w:p>
        </w:tc>
      </w:tr>
      <w:tr w:rsidR="00783384" w14:paraId="76609304" w14:textId="77777777">
        <w:tc>
          <w:tcPr>
            <w:tcW w:w="4626" w:type="dxa"/>
            <w:tcBorders>
              <w:left w:val="none" w:sz="1" w:space="0" w:color="000000"/>
              <w:bottom w:val="none" w:sz="1" w:space="0" w:color="000000"/>
              <w:right w:val="none" w:sz="1" w:space="0" w:color="000000"/>
            </w:tcBorders>
            <w:shd w:val="clear" w:color="auto" w:fill="auto"/>
          </w:tcPr>
          <w:p w14:paraId="20DC6976"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653" w:type="dxa"/>
            <w:tcBorders>
              <w:bottom w:val="none" w:sz="1" w:space="0" w:color="000000"/>
              <w:right w:val="none" w:sz="1" w:space="0" w:color="000000"/>
            </w:tcBorders>
            <w:shd w:val="clear" w:color="auto" w:fill="auto"/>
          </w:tcPr>
          <w:p w14:paraId="42C687A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554E8C1F" w14:textId="77777777" w:rsidR="00783384" w:rsidRDefault="00783384">
            <w:pPr>
              <w:jc w:val="right"/>
              <w:rPr>
                <w:rFonts w:ascii="Avant Garde" w:hAnsi="Avant Garde" w:cs="Avant Garde"/>
                <w:sz w:val="18"/>
                <w:szCs w:val="18"/>
              </w:rPr>
            </w:pPr>
            <w:r>
              <w:rPr>
                <w:rFonts w:ascii="Avant Garde" w:hAnsi="Avant Garde" w:cs="Avant Garde"/>
                <w:sz w:val="18"/>
                <w:szCs w:val="18"/>
              </w:rPr>
              <w:t>$434.79</w:t>
            </w:r>
          </w:p>
        </w:tc>
        <w:tc>
          <w:tcPr>
            <w:tcW w:w="1653" w:type="dxa"/>
            <w:tcBorders>
              <w:bottom w:val="none" w:sz="1" w:space="0" w:color="000000"/>
              <w:right w:val="none" w:sz="1" w:space="0" w:color="000000"/>
            </w:tcBorders>
            <w:shd w:val="clear" w:color="auto" w:fill="auto"/>
          </w:tcPr>
          <w:p w14:paraId="41627088" w14:textId="77777777" w:rsidR="00783384" w:rsidRDefault="00783384">
            <w:pPr>
              <w:jc w:val="right"/>
              <w:rPr>
                <w:rFonts w:ascii="Avant Garde" w:hAnsi="Avant Garde" w:cs="Avant Garde"/>
                <w:sz w:val="18"/>
                <w:szCs w:val="18"/>
              </w:rPr>
            </w:pPr>
            <w:r>
              <w:rPr>
                <w:rFonts w:ascii="Avant Garde" w:hAnsi="Avant Garde" w:cs="Avant Garde"/>
                <w:sz w:val="18"/>
                <w:szCs w:val="18"/>
              </w:rPr>
              <w:t>$434.79</w:t>
            </w:r>
          </w:p>
        </w:tc>
        <w:tc>
          <w:tcPr>
            <w:tcW w:w="827" w:type="dxa"/>
            <w:tcBorders>
              <w:bottom w:val="none" w:sz="1" w:space="0" w:color="000000"/>
              <w:right w:val="none" w:sz="1" w:space="0" w:color="000000"/>
            </w:tcBorders>
            <w:shd w:val="clear" w:color="auto" w:fill="auto"/>
          </w:tcPr>
          <w:p w14:paraId="7883E120" w14:textId="77777777" w:rsidR="00783384" w:rsidRDefault="00783384">
            <w:pPr>
              <w:jc w:val="right"/>
              <w:rPr>
                <w:rFonts w:ascii="Avant Garde" w:hAnsi="Avant Garde" w:cs="Avant Garde"/>
                <w:sz w:val="18"/>
                <w:szCs w:val="18"/>
              </w:rPr>
            </w:pPr>
            <w:r>
              <w:rPr>
                <w:rFonts w:ascii="Avant Garde" w:hAnsi="Avant Garde" w:cs="Avant Garde"/>
                <w:sz w:val="18"/>
                <w:szCs w:val="18"/>
              </w:rPr>
              <w:t>2.93%</w:t>
            </w:r>
          </w:p>
        </w:tc>
      </w:tr>
      <w:tr w:rsidR="00783384" w14:paraId="65EFE43F" w14:textId="77777777">
        <w:tc>
          <w:tcPr>
            <w:tcW w:w="4626" w:type="dxa"/>
            <w:tcBorders>
              <w:left w:val="none" w:sz="1" w:space="0" w:color="000000"/>
              <w:bottom w:val="none" w:sz="1" w:space="0" w:color="000000"/>
              <w:right w:val="none" w:sz="1" w:space="0" w:color="000000"/>
            </w:tcBorders>
            <w:shd w:val="clear" w:color="auto" w:fill="auto"/>
          </w:tcPr>
          <w:p w14:paraId="71F4ED2C"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653" w:type="dxa"/>
            <w:tcBorders>
              <w:bottom w:val="none" w:sz="1" w:space="0" w:color="000000"/>
              <w:right w:val="none" w:sz="1" w:space="0" w:color="000000"/>
            </w:tcBorders>
            <w:shd w:val="clear" w:color="auto" w:fill="auto"/>
          </w:tcPr>
          <w:p w14:paraId="5C3BA06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76856D26" w14:textId="77777777" w:rsidR="00783384" w:rsidRDefault="00783384">
            <w:pPr>
              <w:jc w:val="right"/>
              <w:rPr>
                <w:rFonts w:ascii="Avant Garde" w:hAnsi="Avant Garde" w:cs="Avant Garde"/>
                <w:sz w:val="18"/>
                <w:szCs w:val="18"/>
              </w:rPr>
            </w:pPr>
            <w:r>
              <w:rPr>
                <w:rFonts w:ascii="Avant Garde" w:hAnsi="Avant Garde" w:cs="Avant Garde"/>
                <w:sz w:val="18"/>
                <w:szCs w:val="18"/>
              </w:rPr>
              <w:t>$261.78</w:t>
            </w:r>
          </w:p>
        </w:tc>
        <w:tc>
          <w:tcPr>
            <w:tcW w:w="1653" w:type="dxa"/>
            <w:tcBorders>
              <w:bottom w:val="none" w:sz="1" w:space="0" w:color="000000"/>
              <w:right w:val="none" w:sz="1" w:space="0" w:color="000000"/>
            </w:tcBorders>
            <w:shd w:val="clear" w:color="auto" w:fill="auto"/>
          </w:tcPr>
          <w:p w14:paraId="77B953EC" w14:textId="77777777" w:rsidR="00783384" w:rsidRDefault="00783384">
            <w:pPr>
              <w:jc w:val="right"/>
              <w:rPr>
                <w:rFonts w:ascii="Avant Garde" w:hAnsi="Avant Garde" w:cs="Avant Garde"/>
                <w:sz w:val="18"/>
                <w:szCs w:val="18"/>
              </w:rPr>
            </w:pPr>
            <w:r>
              <w:rPr>
                <w:rFonts w:ascii="Avant Garde" w:hAnsi="Avant Garde" w:cs="Avant Garde"/>
                <w:sz w:val="18"/>
                <w:szCs w:val="18"/>
              </w:rPr>
              <w:t>$261.78</w:t>
            </w:r>
          </w:p>
        </w:tc>
        <w:tc>
          <w:tcPr>
            <w:tcW w:w="827" w:type="dxa"/>
            <w:tcBorders>
              <w:bottom w:val="none" w:sz="1" w:space="0" w:color="000000"/>
              <w:right w:val="none" w:sz="1" w:space="0" w:color="000000"/>
            </w:tcBorders>
            <w:shd w:val="clear" w:color="auto" w:fill="auto"/>
          </w:tcPr>
          <w:p w14:paraId="1BD56E29" w14:textId="77777777" w:rsidR="00783384" w:rsidRDefault="00783384">
            <w:pPr>
              <w:jc w:val="right"/>
              <w:rPr>
                <w:rFonts w:ascii="Avant Garde" w:hAnsi="Avant Garde" w:cs="Avant Garde"/>
                <w:sz w:val="18"/>
                <w:szCs w:val="18"/>
              </w:rPr>
            </w:pPr>
            <w:r>
              <w:rPr>
                <w:rFonts w:ascii="Avant Garde" w:hAnsi="Avant Garde" w:cs="Avant Garde"/>
                <w:sz w:val="18"/>
                <w:szCs w:val="18"/>
              </w:rPr>
              <w:t>1.41%</w:t>
            </w:r>
          </w:p>
        </w:tc>
      </w:tr>
      <w:tr w:rsidR="00783384" w14:paraId="46F46C7F" w14:textId="77777777">
        <w:tc>
          <w:tcPr>
            <w:tcW w:w="4626" w:type="dxa"/>
            <w:tcBorders>
              <w:left w:val="none" w:sz="1" w:space="0" w:color="000000"/>
              <w:bottom w:val="none" w:sz="1" w:space="0" w:color="000000"/>
              <w:right w:val="none" w:sz="1" w:space="0" w:color="000000"/>
            </w:tcBorders>
            <w:shd w:val="clear" w:color="auto" w:fill="auto"/>
          </w:tcPr>
          <w:p w14:paraId="3F143E6C" w14:textId="77777777" w:rsidR="00783384" w:rsidRDefault="00783384">
            <w:pPr>
              <w:rPr>
                <w:rFonts w:ascii="Avant Garde" w:hAnsi="Avant Garde" w:cs="Avant Garde"/>
                <w:sz w:val="18"/>
                <w:szCs w:val="18"/>
              </w:rPr>
            </w:pPr>
            <w:r>
              <w:rPr>
                <w:rFonts w:ascii="Avant Garde" w:hAnsi="Avant Garde" w:cs="Avant Garde"/>
                <w:sz w:val="18"/>
                <w:szCs w:val="18"/>
              </w:rPr>
              <w:t>BT Term Deposit: 3 months interest payment at maturity</w:t>
            </w:r>
          </w:p>
        </w:tc>
        <w:tc>
          <w:tcPr>
            <w:tcW w:w="1653" w:type="dxa"/>
            <w:tcBorders>
              <w:bottom w:val="none" w:sz="1" w:space="0" w:color="000000"/>
              <w:right w:val="none" w:sz="1" w:space="0" w:color="000000"/>
            </w:tcBorders>
            <w:shd w:val="clear" w:color="auto" w:fill="auto"/>
          </w:tcPr>
          <w:p w14:paraId="06AB808B" w14:textId="77777777" w:rsidR="00783384" w:rsidRDefault="00783384">
            <w:pPr>
              <w:jc w:val="right"/>
              <w:rPr>
                <w:rFonts w:ascii="Avant Garde" w:hAnsi="Avant Garde" w:cs="Avant Garde"/>
                <w:sz w:val="18"/>
                <w:szCs w:val="18"/>
              </w:rPr>
            </w:pPr>
            <w:r>
              <w:rPr>
                <w:rFonts w:ascii="Avant Garde" w:hAnsi="Avant Garde" w:cs="Avant Garde"/>
                <w:sz w:val="18"/>
                <w:szCs w:val="18"/>
              </w:rPr>
              <w:t>$75,000.00</w:t>
            </w:r>
          </w:p>
        </w:tc>
        <w:tc>
          <w:tcPr>
            <w:tcW w:w="1321" w:type="dxa"/>
            <w:tcBorders>
              <w:bottom w:val="none" w:sz="1" w:space="0" w:color="000000"/>
              <w:right w:val="none" w:sz="1" w:space="0" w:color="000000"/>
            </w:tcBorders>
            <w:shd w:val="clear" w:color="auto" w:fill="auto"/>
          </w:tcPr>
          <w:p w14:paraId="7C6EF6A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47F9AB01"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27" w:type="dxa"/>
            <w:tcBorders>
              <w:bottom w:val="none" w:sz="1" w:space="0" w:color="000000"/>
              <w:right w:val="none" w:sz="1" w:space="0" w:color="000000"/>
            </w:tcBorders>
            <w:shd w:val="clear" w:color="auto" w:fill="auto"/>
          </w:tcPr>
          <w:p w14:paraId="502217B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7E84A640" w14:textId="77777777">
        <w:tc>
          <w:tcPr>
            <w:tcW w:w="4626" w:type="dxa"/>
            <w:tcBorders>
              <w:left w:val="none" w:sz="1" w:space="0" w:color="000000"/>
              <w:bottom w:val="none" w:sz="1" w:space="0" w:color="000000"/>
              <w:right w:val="none" w:sz="1" w:space="0" w:color="000000"/>
            </w:tcBorders>
            <w:shd w:val="clear" w:color="auto" w:fill="auto"/>
          </w:tcPr>
          <w:p w14:paraId="29F313A3" w14:textId="77777777" w:rsidR="00783384" w:rsidRDefault="00783384">
            <w:pPr>
              <w:rPr>
                <w:rFonts w:ascii="Avant Garde" w:hAnsi="Avant Garde" w:cs="Avant Garde"/>
                <w:sz w:val="18"/>
                <w:szCs w:val="18"/>
              </w:rPr>
            </w:pPr>
            <w:r>
              <w:rPr>
                <w:rFonts w:ascii="Avant Garde" w:hAnsi="Avant Garde" w:cs="Avant Garde"/>
                <w:sz w:val="18"/>
                <w:szCs w:val="18"/>
              </w:rPr>
              <w:t>BT Term Deposit: 6 months interest payment at maturity</w:t>
            </w:r>
          </w:p>
        </w:tc>
        <w:tc>
          <w:tcPr>
            <w:tcW w:w="1653" w:type="dxa"/>
            <w:tcBorders>
              <w:bottom w:val="none" w:sz="1" w:space="0" w:color="000000"/>
              <w:right w:val="none" w:sz="1" w:space="0" w:color="000000"/>
            </w:tcBorders>
            <w:shd w:val="clear" w:color="auto" w:fill="auto"/>
          </w:tcPr>
          <w:p w14:paraId="6D452356"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10699341" w14:textId="77777777" w:rsidR="00783384" w:rsidRDefault="00783384">
            <w:pPr>
              <w:jc w:val="right"/>
              <w:rPr>
                <w:rFonts w:ascii="Avant Garde" w:hAnsi="Avant Garde" w:cs="Avant Garde"/>
                <w:sz w:val="18"/>
                <w:szCs w:val="18"/>
              </w:rPr>
            </w:pPr>
            <w:r>
              <w:rPr>
                <w:rFonts w:ascii="Avant Garde" w:hAnsi="Avant Garde" w:cs="Avant Garde"/>
                <w:sz w:val="18"/>
                <w:szCs w:val="18"/>
              </w:rPr>
              <w:t>$1,196.71</w:t>
            </w:r>
          </w:p>
        </w:tc>
        <w:tc>
          <w:tcPr>
            <w:tcW w:w="1653" w:type="dxa"/>
            <w:tcBorders>
              <w:bottom w:val="none" w:sz="1" w:space="0" w:color="000000"/>
              <w:right w:val="none" w:sz="1" w:space="0" w:color="000000"/>
            </w:tcBorders>
            <w:shd w:val="clear" w:color="auto" w:fill="auto"/>
          </w:tcPr>
          <w:p w14:paraId="3D42E594" w14:textId="77777777" w:rsidR="00783384" w:rsidRDefault="00783384">
            <w:pPr>
              <w:jc w:val="right"/>
              <w:rPr>
                <w:rFonts w:ascii="Avant Garde" w:hAnsi="Avant Garde" w:cs="Avant Garde"/>
                <w:sz w:val="18"/>
                <w:szCs w:val="18"/>
              </w:rPr>
            </w:pPr>
            <w:r>
              <w:rPr>
                <w:rFonts w:ascii="Avant Garde" w:hAnsi="Avant Garde" w:cs="Avant Garde"/>
                <w:sz w:val="18"/>
                <w:szCs w:val="18"/>
              </w:rPr>
              <w:t>$1,196.71</w:t>
            </w:r>
          </w:p>
        </w:tc>
        <w:tc>
          <w:tcPr>
            <w:tcW w:w="827" w:type="dxa"/>
            <w:tcBorders>
              <w:bottom w:val="none" w:sz="1" w:space="0" w:color="000000"/>
              <w:right w:val="none" w:sz="1" w:space="0" w:color="000000"/>
            </w:tcBorders>
            <w:shd w:val="clear" w:color="auto" w:fill="auto"/>
          </w:tcPr>
          <w:p w14:paraId="4A6E24C0" w14:textId="77777777" w:rsidR="00783384" w:rsidRDefault="00783384">
            <w:pPr>
              <w:jc w:val="right"/>
              <w:rPr>
                <w:rFonts w:ascii="Avant Garde" w:hAnsi="Avant Garde" w:cs="Avant Garde"/>
                <w:sz w:val="18"/>
                <w:szCs w:val="18"/>
              </w:rPr>
            </w:pPr>
            <w:r>
              <w:rPr>
                <w:rFonts w:ascii="Avant Garde" w:hAnsi="Avant Garde" w:cs="Avant Garde"/>
                <w:sz w:val="18"/>
                <w:szCs w:val="18"/>
              </w:rPr>
              <w:t>7.92%</w:t>
            </w:r>
          </w:p>
        </w:tc>
      </w:tr>
      <w:tr w:rsidR="00783384" w14:paraId="65B8A67F" w14:textId="77777777">
        <w:tc>
          <w:tcPr>
            <w:tcW w:w="4626" w:type="dxa"/>
            <w:tcBorders>
              <w:left w:val="none" w:sz="1" w:space="0" w:color="000000"/>
              <w:bottom w:val="none" w:sz="1" w:space="0" w:color="000000"/>
              <w:right w:val="none" w:sz="1" w:space="0" w:color="000000"/>
            </w:tcBorders>
            <w:shd w:val="clear" w:color="auto" w:fill="auto"/>
          </w:tcPr>
          <w:p w14:paraId="41EAD08C" w14:textId="77777777" w:rsidR="00783384" w:rsidRDefault="00783384">
            <w:pPr>
              <w:rPr>
                <w:rFonts w:ascii="Avant Garde" w:hAnsi="Avant Garde" w:cs="Avant Garde"/>
                <w:sz w:val="18"/>
                <w:szCs w:val="18"/>
              </w:rPr>
            </w:pPr>
            <w:r>
              <w:rPr>
                <w:rFonts w:ascii="Avant Garde" w:hAnsi="Avant Garde" w:cs="Avant Garde"/>
                <w:sz w:val="18"/>
                <w:szCs w:val="18"/>
              </w:rPr>
              <w:t>Commonwealth Bank of Australia (CBA)</w:t>
            </w:r>
          </w:p>
        </w:tc>
        <w:tc>
          <w:tcPr>
            <w:tcW w:w="1653" w:type="dxa"/>
            <w:tcBorders>
              <w:bottom w:val="none" w:sz="1" w:space="0" w:color="000000"/>
              <w:right w:val="none" w:sz="1" w:space="0" w:color="000000"/>
            </w:tcBorders>
            <w:shd w:val="clear" w:color="auto" w:fill="auto"/>
          </w:tcPr>
          <w:p w14:paraId="684F68E4" w14:textId="77777777" w:rsidR="00783384" w:rsidRDefault="00783384">
            <w:pPr>
              <w:jc w:val="right"/>
              <w:rPr>
                <w:rFonts w:ascii="Avant Garde" w:hAnsi="Avant Garde" w:cs="Avant Garde"/>
                <w:sz w:val="18"/>
                <w:szCs w:val="18"/>
              </w:rPr>
            </w:pPr>
            <w:r>
              <w:rPr>
                <w:rFonts w:ascii="Avant Garde" w:hAnsi="Avant Garde" w:cs="Avant Garde"/>
                <w:sz w:val="18"/>
                <w:szCs w:val="18"/>
              </w:rPr>
              <w:t>$52,203.84</w:t>
            </w:r>
          </w:p>
        </w:tc>
        <w:tc>
          <w:tcPr>
            <w:tcW w:w="1321" w:type="dxa"/>
            <w:tcBorders>
              <w:bottom w:val="none" w:sz="1" w:space="0" w:color="000000"/>
              <w:right w:val="none" w:sz="1" w:space="0" w:color="000000"/>
            </w:tcBorders>
            <w:shd w:val="clear" w:color="auto" w:fill="auto"/>
          </w:tcPr>
          <w:p w14:paraId="4977F175" w14:textId="77777777" w:rsidR="00783384" w:rsidRDefault="00783384">
            <w:pPr>
              <w:jc w:val="right"/>
              <w:rPr>
                <w:rFonts w:ascii="Avant Garde" w:hAnsi="Avant Garde" w:cs="Avant Garde"/>
                <w:sz w:val="18"/>
                <w:szCs w:val="18"/>
              </w:rPr>
            </w:pPr>
            <w:r>
              <w:rPr>
                <w:rFonts w:ascii="Avant Garde" w:hAnsi="Avant Garde" w:cs="Avant Garde"/>
                <w:sz w:val="18"/>
                <w:szCs w:val="18"/>
              </w:rPr>
              <w:t>$3,241.12</w:t>
            </w:r>
          </w:p>
        </w:tc>
        <w:tc>
          <w:tcPr>
            <w:tcW w:w="1653" w:type="dxa"/>
            <w:tcBorders>
              <w:bottom w:val="none" w:sz="1" w:space="0" w:color="000000"/>
              <w:right w:val="none" w:sz="1" w:space="0" w:color="000000"/>
            </w:tcBorders>
            <w:shd w:val="clear" w:color="auto" w:fill="auto"/>
          </w:tcPr>
          <w:p w14:paraId="1976EE4C" w14:textId="77777777" w:rsidR="00783384" w:rsidRDefault="00783384">
            <w:pPr>
              <w:jc w:val="right"/>
              <w:rPr>
                <w:rFonts w:ascii="Avant Garde" w:hAnsi="Avant Garde" w:cs="Avant Garde"/>
                <w:sz w:val="18"/>
                <w:szCs w:val="18"/>
              </w:rPr>
            </w:pPr>
            <w:r>
              <w:rPr>
                <w:rFonts w:ascii="Avant Garde" w:hAnsi="Avant Garde" w:cs="Avant Garde"/>
                <w:sz w:val="18"/>
                <w:szCs w:val="18"/>
              </w:rPr>
              <w:t>$(6,805.60)</w:t>
            </w:r>
          </w:p>
        </w:tc>
        <w:tc>
          <w:tcPr>
            <w:tcW w:w="827" w:type="dxa"/>
            <w:tcBorders>
              <w:bottom w:val="none" w:sz="1" w:space="0" w:color="000000"/>
              <w:right w:val="none" w:sz="1" w:space="0" w:color="000000"/>
            </w:tcBorders>
            <w:shd w:val="clear" w:color="auto" w:fill="auto"/>
          </w:tcPr>
          <w:p w14:paraId="02A09675" w14:textId="77777777" w:rsidR="00783384" w:rsidRDefault="00783384">
            <w:pPr>
              <w:jc w:val="right"/>
              <w:rPr>
                <w:rFonts w:ascii="Avant Garde" w:hAnsi="Avant Garde" w:cs="Avant Garde"/>
                <w:sz w:val="18"/>
                <w:szCs w:val="18"/>
              </w:rPr>
            </w:pPr>
            <w:r>
              <w:rPr>
                <w:rFonts w:ascii="Avant Garde" w:hAnsi="Avant Garde" w:cs="Avant Garde"/>
                <w:sz w:val="18"/>
                <w:szCs w:val="18"/>
              </w:rPr>
              <w:t>-10.94%</w:t>
            </w:r>
          </w:p>
        </w:tc>
      </w:tr>
      <w:tr w:rsidR="00783384" w14:paraId="472F3FE1" w14:textId="77777777">
        <w:tc>
          <w:tcPr>
            <w:tcW w:w="4626" w:type="dxa"/>
            <w:tcBorders>
              <w:left w:val="none" w:sz="1" w:space="0" w:color="000000"/>
              <w:bottom w:val="none" w:sz="1" w:space="0" w:color="000000"/>
              <w:right w:val="none" w:sz="1" w:space="0" w:color="000000"/>
            </w:tcBorders>
            <w:shd w:val="clear" w:color="auto" w:fill="auto"/>
          </w:tcPr>
          <w:p w14:paraId="77D8457B" w14:textId="77777777" w:rsidR="00783384" w:rsidRDefault="00783384">
            <w:pPr>
              <w:rPr>
                <w:rFonts w:ascii="Avant Garde" w:hAnsi="Avant Garde" w:cs="Avant Garde"/>
                <w:sz w:val="18"/>
                <w:szCs w:val="18"/>
              </w:rPr>
            </w:pPr>
            <w:r>
              <w:rPr>
                <w:rFonts w:ascii="Avant Garde" w:hAnsi="Avant Garde" w:cs="Avant Garde"/>
                <w:sz w:val="18"/>
                <w:szCs w:val="18"/>
              </w:rPr>
              <w:t>Commonwealth Bank of Australia (CBAPF)</w:t>
            </w:r>
          </w:p>
        </w:tc>
        <w:tc>
          <w:tcPr>
            <w:tcW w:w="1653" w:type="dxa"/>
            <w:tcBorders>
              <w:bottom w:val="none" w:sz="1" w:space="0" w:color="000000"/>
              <w:right w:val="none" w:sz="1" w:space="0" w:color="000000"/>
            </w:tcBorders>
            <w:shd w:val="clear" w:color="auto" w:fill="auto"/>
          </w:tcPr>
          <w:p w14:paraId="3EEE6D61" w14:textId="77777777" w:rsidR="00783384" w:rsidRDefault="00783384">
            <w:pPr>
              <w:jc w:val="right"/>
              <w:rPr>
                <w:rFonts w:ascii="Avant Garde" w:hAnsi="Avant Garde" w:cs="Avant Garde"/>
                <w:sz w:val="18"/>
                <w:szCs w:val="18"/>
              </w:rPr>
            </w:pPr>
            <w:r>
              <w:rPr>
                <w:rFonts w:ascii="Avant Garde" w:hAnsi="Avant Garde" w:cs="Avant Garde"/>
                <w:sz w:val="18"/>
                <w:szCs w:val="18"/>
              </w:rPr>
              <w:t>$39,468.00</w:t>
            </w:r>
          </w:p>
        </w:tc>
        <w:tc>
          <w:tcPr>
            <w:tcW w:w="1321" w:type="dxa"/>
            <w:tcBorders>
              <w:bottom w:val="none" w:sz="1" w:space="0" w:color="000000"/>
              <w:right w:val="none" w:sz="1" w:space="0" w:color="000000"/>
            </w:tcBorders>
            <w:shd w:val="clear" w:color="auto" w:fill="auto"/>
          </w:tcPr>
          <w:p w14:paraId="5BE6F914" w14:textId="77777777" w:rsidR="00783384" w:rsidRDefault="00783384">
            <w:pPr>
              <w:jc w:val="right"/>
              <w:rPr>
                <w:rFonts w:ascii="Avant Garde" w:hAnsi="Avant Garde" w:cs="Avant Garde"/>
                <w:sz w:val="18"/>
                <w:szCs w:val="18"/>
              </w:rPr>
            </w:pPr>
            <w:r>
              <w:rPr>
                <w:rFonts w:ascii="Avant Garde" w:hAnsi="Avant Garde" w:cs="Avant Garde"/>
                <w:sz w:val="18"/>
                <w:szCs w:val="18"/>
              </w:rPr>
              <w:t>$1,329.31</w:t>
            </w:r>
          </w:p>
        </w:tc>
        <w:tc>
          <w:tcPr>
            <w:tcW w:w="1653" w:type="dxa"/>
            <w:tcBorders>
              <w:bottom w:val="none" w:sz="1" w:space="0" w:color="000000"/>
              <w:right w:val="none" w:sz="1" w:space="0" w:color="000000"/>
            </w:tcBorders>
            <w:shd w:val="clear" w:color="auto" w:fill="auto"/>
          </w:tcPr>
          <w:p w14:paraId="46EE621C" w14:textId="77777777" w:rsidR="00783384" w:rsidRDefault="00783384">
            <w:pPr>
              <w:jc w:val="right"/>
              <w:rPr>
                <w:rFonts w:ascii="Avant Garde" w:hAnsi="Avant Garde" w:cs="Avant Garde"/>
                <w:sz w:val="18"/>
                <w:szCs w:val="18"/>
              </w:rPr>
            </w:pPr>
            <w:r>
              <w:rPr>
                <w:rFonts w:ascii="Avant Garde" w:hAnsi="Avant Garde" w:cs="Avant Garde"/>
                <w:sz w:val="18"/>
                <w:szCs w:val="18"/>
              </w:rPr>
              <w:t>$42.31</w:t>
            </w:r>
          </w:p>
        </w:tc>
        <w:tc>
          <w:tcPr>
            <w:tcW w:w="827" w:type="dxa"/>
            <w:tcBorders>
              <w:bottom w:val="none" w:sz="1" w:space="0" w:color="000000"/>
              <w:right w:val="none" w:sz="1" w:space="0" w:color="000000"/>
            </w:tcBorders>
            <w:shd w:val="clear" w:color="auto" w:fill="auto"/>
          </w:tcPr>
          <w:p w14:paraId="4236B0F3" w14:textId="77777777" w:rsidR="00783384" w:rsidRDefault="00783384">
            <w:pPr>
              <w:jc w:val="right"/>
              <w:rPr>
                <w:rFonts w:ascii="Avant Garde" w:hAnsi="Avant Garde" w:cs="Avant Garde"/>
                <w:sz w:val="18"/>
                <w:szCs w:val="18"/>
              </w:rPr>
            </w:pPr>
            <w:r>
              <w:rPr>
                <w:rFonts w:ascii="Avant Garde" w:hAnsi="Avant Garde" w:cs="Avant Garde"/>
                <w:sz w:val="18"/>
                <w:szCs w:val="18"/>
              </w:rPr>
              <w:t>0.17%</w:t>
            </w:r>
          </w:p>
        </w:tc>
      </w:tr>
      <w:tr w:rsidR="00783384" w14:paraId="77B5B792" w14:textId="77777777">
        <w:tc>
          <w:tcPr>
            <w:tcW w:w="4626" w:type="dxa"/>
            <w:tcBorders>
              <w:left w:val="none" w:sz="1" w:space="0" w:color="000000"/>
              <w:bottom w:val="none" w:sz="1" w:space="0" w:color="000000"/>
              <w:right w:val="none" w:sz="1" w:space="0" w:color="000000"/>
            </w:tcBorders>
            <w:shd w:val="clear" w:color="auto" w:fill="auto"/>
          </w:tcPr>
          <w:p w14:paraId="7AB28043" w14:textId="77777777" w:rsidR="00783384" w:rsidRDefault="00783384">
            <w:pPr>
              <w:rPr>
                <w:rFonts w:ascii="Avant Garde" w:hAnsi="Avant Garde" w:cs="Avant Garde"/>
                <w:sz w:val="18"/>
                <w:szCs w:val="18"/>
              </w:rPr>
            </w:pPr>
            <w:r>
              <w:rPr>
                <w:rFonts w:ascii="Avant Garde" w:hAnsi="Avant Garde" w:cs="Avant Garde"/>
                <w:sz w:val="18"/>
                <w:szCs w:val="18"/>
              </w:rPr>
              <w:t>Charter Hall Group (CHC)</w:t>
            </w:r>
          </w:p>
        </w:tc>
        <w:tc>
          <w:tcPr>
            <w:tcW w:w="1653" w:type="dxa"/>
            <w:tcBorders>
              <w:bottom w:val="none" w:sz="1" w:space="0" w:color="000000"/>
              <w:right w:val="none" w:sz="1" w:space="0" w:color="000000"/>
            </w:tcBorders>
            <w:shd w:val="clear" w:color="auto" w:fill="auto"/>
          </w:tcPr>
          <w:p w14:paraId="2CEF8F44" w14:textId="77777777" w:rsidR="00783384" w:rsidRDefault="00783384">
            <w:pPr>
              <w:jc w:val="right"/>
              <w:rPr>
                <w:rFonts w:ascii="Avant Garde" w:hAnsi="Avant Garde" w:cs="Avant Garde"/>
                <w:sz w:val="18"/>
                <w:szCs w:val="18"/>
              </w:rPr>
            </w:pPr>
            <w:r>
              <w:rPr>
                <w:rFonts w:ascii="Avant Garde" w:hAnsi="Avant Garde" w:cs="Avant Garde"/>
                <w:sz w:val="18"/>
                <w:szCs w:val="18"/>
              </w:rPr>
              <w:t>$30,281.25</w:t>
            </w:r>
          </w:p>
        </w:tc>
        <w:tc>
          <w:tcPr>
            <w:tcW w:w="1321" w:type="dxa"/>
            <w:tcBorders>
              <w:bottom w:val="none" w:sz="1" w:space="0" w:color="000000"/>
              <w:right w:val="none" w:sz="1" w:space="0" w:color="000000"/>
            </w:tcBorders>
            <w:shd w:val="clear" w:color="auto" w:fill="auto"/>
          </w:tcPr>
          <w:p w14:paraId="7D57E02B"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2F3FC1DD" w14:textId="77777777" w:rsidR="00783384" w:rsidRDefault="00783384">
            <w:pPr>
              <w:jc w:val="right"/>
              <w:rPr>
                <w:rFonts w:ascii="Avant Garde" w:hAnsi="Avant Garde" w:cs="Avant Garde"/>
                <w:sz w:val="18"/>
                <w:szCs w:val="18"/>
              </w:rPr>
            </w:pPr>
            <w:r>
              <w:rPr>
                <w:rFonts w:ascii="Avant Garde" w:hAnsi="Avant Garde" w:cs="Avant Garde"/>
                <w:sz w:val="18"/>
                <w:szCs w:val="18"/>
              </w:rPr>
              <w:t>$(9,634.10)</w:t>
            </w:r>
          </w:p>
        </w:tc>
        <w:tc>
          <w:tcPr>
            <w:tcW w:w="827" w:type="dxa"/>
            <w:tcBorders>
              <w:bottom w:val="none" w:sz="1" w:space="0" w:color="000000"/>
              <w:right w:val="none" w:sz="1" w:space="0" w:color="000000"/>
            </w:tcBorders>
            <w:shd w:val="clear" w:color="auto" w:fill="auto"/>
          </w:tcPr>
          <w:p w14:paraId="3BFD1905" w14:textId="77777777" w:rsidR="00783384" w:rsidRDefault="00783384">
            <w:pPr>
              <w:jc w:val="right"/>
              <w:rPr>
                <w:rFonts w:ascii="Avant Garde" w:hAnsi="Avant Garde" w:cs="Avant Garde"/>
                <w:sz w:val="18"/>
                <w:szCs w:val="18"/>
              </w:rPr>
            </w:pPr>
            <w:r>
              <w:rPr>
                <w:rFonts w:ascii="Avant Garde" w:hAnsi="Avant Garde" w:cs="Avant Garde"/>
                <w:sz w:val="18"/>
                <w:szCs w:val="18"/>
              </w:rPr>
              <w:t>-51.86%</w:t>
            </w:r>
          </w:p>
        </w:tc>
      </w:tr>
      <w:tr w:rsidR="00783384" w14:paraId="550AA045" w14:textId="77777777">
        <w:tc>
          <w:tcPr>
            <w:tcW w:w="4626" w:type="dxa"/>
            <w:tcBorders>
              <w:left w:val="none" w:sz="1" w:space="0" w:color="000000"/>
              <w:bottom w:val="none" w:sz="1" w:space="0" w:color="000000"/>
              <w:right w:val="none" w:sz="1" w:space="0" w:color="000000"/>
            </w:tcBorders>
            <w:shd w:val="clear" w:color="auto" w:fill="auto"/>
          </w:tcPr>
          <w:p w14:paraId="11504551" w14:textId="77777777" w:rsidR="00783384" w:rsidRDefault="00783384">
            <w:pPr>
              <w:rPr>
                <w:rFonts w:ascii="Avant Garde" w:hAnsi="Avant Garde" w:cs="Avant Garde"/>
                <w:sz w:val="18"/>
                <w:szCs w:val="18"/>
              </w:rPr>
            </w:pPr>
            <w:r>
              <w:rPr>
                <w:rFonts w:ascii="Avant Garde" w:hAnsi="Avant Garde" w:cs="Avant Garde"/>
                <w:sz w:val="18"/>
                <w:szCs w:val="18"/>
              </w:rPr>
              <w:t>Charter Hall Maxim Property Securities Fund</w:t>
            </w:r>
          </w:p>
        </w:tc>
        <w:tc>
          <w:tcPr>
            <w:tcW w:w="1653" w:type="dxa"/>
            <w:tcBorders>
              <w:bottom w:val="none" w:sz="1" w:space="0" w:color="000000"/>
              <w:right w:val="none" w:sz="1" w:space="0" w:color="000000"/>
            </w:tcBorders>
            <w:shd w:val="clear" w:color="auto" w:fill="auto"/>
          </w:tcPr>
          <w:p w14:paraId="4F7FEFD8" w14:textId="77777777" w:rsidR="00783384" w:rsidRDefault="00783384">
            <w:pPr>
              <w:jc w:val="right"/>
              <w:rPr>
                <w:rFonts w:ascii="Avant Garde" w:hAnsi="Avant Garde" w:cs="Avant Garde"/>
                <w:sz w:val="18"/>
                <w:szCs w:val="18"/>
              </w:rPr>
            </w:pPr>
            <w:r>
              <w:rPr>
                <w:rFonts w:ascii="Avant Garde" w:hAnsi="Avant Garde" w:cs="Avant Garde"/>
                <w:sz w:val="18"/>
                <w:szCs w:val="18"/>
              </w:rPr>
              <w:t>$47,204.54</w:t>
            </w:r>
          </w:p>
        </w:tc>
        <w:tc>
          <w:tcPr>
            <w:tcW w:w="1321" w:type="dxa"/>
            <w:tcBorders>
              <w:bottom w:val="none" w:sz="1" w:space="0" w:color="000000"/>
              <w:right w:val="none" w:sz="1" w:space="0" w:color="000000"/>
            </w:tcBorders>
            <w:shd w:val="clear" w:color="auto" w:fill="auto"/>
          </w:tcPr>
          <w:p w14:paraId="7A210CE1" w14:textId="77777777" w:rsidR="00783384" w:rsidRDefault="00783384">
            <w:pPr>
              <w:jc w:val="right"/>
              <w:rPr>
                <w:rFonts w:ascii="Avant Garde" w:hAnsi="Avant Garde" w:cs="Avant Garde"/>
                <w:sz w:val="18"/>
                <w:szCs w:val="18"/>
              </w:rPr>
            </w:pPr>
            <w:r>
              <w:rPr>
                <w:rFonts w:ascii="Avant Garde" w:hAnsi="Avant Garde" w:cs="Avant Garde"/>
                <w:sz w:val="18"/>
                <w:szCs w:val="18"/>
              </w:rPr>
              <w:t>$1,546.24</w:t>
            </w:r>
          </w:p>
        </w:tc>
        <w:tc>
          <w:tcPr>
            <w:tcW w:w="1653" w:type="dxa"/>
            <w:tcBorders>
              <w:bottom w:val="none" w:sz="1" w:space="0" w:color="000000"/>
              <w:right w:val="none" w:sz="1" w:space="0" w:color="000000"/>
            </w:tcBorders>
            <w:shd w:val="clear" w:color="auto" w:fill="auto"/>
          </w:tcPr>
          <w:p w14:paraId="60F804A7" w14:textId="77777777" w:rsidR="00783384" w:rsidRDefault="00783384">
            <w:pPr>
              <w:jc w:val="right"/>
              <w:rPr>
                <w:rFonts w:ascii="Avant Garde" w:hAnsi="Avant Garde" w:cs="Avant Garde"/>
                <w:sz w:val="18"/>
                <w:szCs w:val="18"/>
              </w:rPr>
            </w:pPr>
            <w:r>
              <w:rPr>
                <w:rFonts w:ascii="Avant Garde" w:hAnsi="Avant Garde" w:cs="Avant Garde"/>
                <w:sz w:val="18"/>
                <w:szCs w:val="18"/>
              </w:rPr>
              <w:t>$(9,328.10)</w:t>
            </w:r>
          </w:p>
        </w:tc>
        <w:tc>
          <w:tcPr>
            <w:tcW w:w="827" w:type="dxa"/>
            <w:tcBorders>
              <w:bottom w:val="none" w:sz="1" w:space="0" w:color="000000"/>
              <w:right w:val="none" w:sz="1" w:space="0" w:color="000000"/>
            </w:tcBorders>
            <w:shd w:val="clear" w:color="auto" w:fill="auto"/>
          </w:tcPr>
          <w:p w14:paraId="25D770AF" w14:textId="77777777" w:rsidR="00783384" w:rsidRDefault="00783384">
            <w:pPr>
              <w:jc w:val="right"/>
              <w:rPr>
                <w:rFonts w:ascii="Avant Garde" w:hAnsi="Avant Garde" w:cs="Avant Garde"/>
                <w:sz w:val="18"/>
                <w:szCs w:val="18"/>
              </w:rPr>
            </w:pPr>
            <w:r>
              <w:rPr>
                <w:rFonts w:ascii="Avant Garde" w:hAnsi="Avant Garde" w:cs="Avant Garde"/>
                <w:sz w:val="18"/>
                <w:szCs w:val="18"/>
              </w:rPr>
              <w:t>-16.46%</w:t>
            </w:r>
          </w:p>
        </w:tc>
      </w:tr>
      <w:tr w:rsidR="00783384" w14:paraId="39B43528" w14:textId="77777777">
        <w:tc>
          <w:tcPr>
            <w:tcW w:w="4626" w:type="dxa"/>
            <w:tcBorders>
              <w:left w:val="none" w:sz="1" w:space="0" w:color="000000"/>
              <w:bottom w:val="none" w:sz="1" w:space="0" w:color="000000"/>
              <w:right w:val="none" w:sz="1" w:space="0" w:color="000000"/>
            </w:tcBorders>
            <w:shd w:val="clear" w:color="auto" w:fill="auto"/>
          </w:tcPr>
          <w:p w14:paraId="13B367D6" w14:textId="77777777" w:rsidR="00783384" w:rsidRDefault="00783384">
            <w:pPr>
              <w:rPr>
                <w:rFonts w:ascii="Avant Garde" w:hAnsi="Avant Garde" w:cs="Avant Garde"/>
                <w:sz w:val="18"/>
                <w:szCs w:val="18"/>
              </w:rPr>
            </w:pPr>
            <w:r>
              <w:rPr>
                <w:rFonts w:ascii="Avant Garde" w:hAnsi="Avant Garde" w:cs="Avant Garde"/>
                <w:sz w:val="18"/>
                <w:szCs w:val="18"/>
              </w:rPr>
              <w:t>Estia Health Limited (EHE)</w:t>
            </w:r>
          </w:p>
        </w:tc>
        <w:tc>
          <w:tcPr>
            <w:tcW w:w="1653" w:type="dxa"/>
            <w:tcBorders>
              <w:bottom w:val="none" w:sz="1" w:space="0" w:color="000000"/>
              <w:right w:val="none" w:sz="1" w:space="0" w:color="000000"/>
            </w:tcBorders>
            <w:shd w:val="clear" w:color="auto" w:fill="auto"/>
          </w:tcPr>
          <w:p w14:paraId="64A33E61" w14:textId="77777777" w:rsidR="00783384" w:rsidRDefault="00783384">
            <w:pPr>
              <w:jc w:val="right"/>
              <w:rPr>
                <w:rFonts w:ascii="Avant Garde" w:hAnsi="Avant Garde" w:cs="Avant Garde"/>
                <w:sz w:val="18"/>
                <w:szCs w:val="18"/>
              </w:rPr>
            </w:pPr>
            <w:r>
              <w:rPr>
                <w:rFonts w:ascii="Avant Garde" w:hAnsi="Avant Garde" w:cs="Avant Garde"/>
                <w:sz w:val="18"/>
                <w:szCs w:val="18"/>
              </w:rPr>
              <w:t>$9,477.09</w:t>
            </w:r>
          </w:p>
        </w:tc>
        <w:tc>
          <w:tcPr>
            <w:tcW w:w="1321" w:type="dxa"/>
            <w:tcBorders>
              <w:bottom w:val="none" w:sz="1" w:space="0" w:color="000000"/>
              <w:right w:val="none" w:sz="1" w:space="0" w:color="000000"/>
            </w:tcBorders>
            <w:shd w:val="clear" w:color="auto" w:fill="auto"/>
          </w:tcPr>
          <w:p w14:paraId="659CED92" w14:textId="77777777" w:rsidR="00783384" w:rsidRDefault="00783384">
            <w:pPr>
              <w:jc w:val="right"/>
              <w:rPr>
                <w:rFonts w:ascii="Avant Garde" w:hAnsi="Avant Garde" w:cs="Avant Garde"/>
                <w:sz w:val="18"/>
                <w:szCs w:val="18"/>
              </w:rPr>
            </w:pPr>
            <w:r>
              <w:rPr>
                <w:rFonts w:ascii="Avant Garde" w:hAnsi="Avant Garde" w:cs="Avant Garde"/>
                <w:sz w:val="18"/>
                <w:szCs w:val="18"/>
              </w:rPr>
              <w:t>$814.97</w:t>
            </w:r>
          </w:p>
        </w:tc>
        <w:tc>
          <w:tcPr>
            <w:tcW w:w="1653" w:type="dxa"/>
            <w:tcBorders>
              <w:bottom w:val="none" w:sz="1" w:space="0" w:color="000000"/>
              <w:right w:val="none" w:sz="1" w:space="0" w:color="000000"/>
            </w:tcBorders>
            <w:shd w:val="clear" w:color="auto" w:fill="auto"/>
          </w:tcPr>
          <w:p w14:paraId="5052EE2D" w14:textId="77777777" w:rsidR="00783384" w:rsidRDefault="00783384">
            <w:pPr>
              <w:jc w:val="right"/>
              <w:rPr>
                <w:rFonts w:ascii="Avant Garde" w:hAnsi="Avant Garde" w:cs="Avant Garde"/>
                <w:sz w:val="18"/>
                <w:szCs w:val="18"/>
              </w:rPr>
            </w:pPr>
            <w:r>
              <w:rPr>
                <w:rFonts w:ascii="Avant Garde" w:hAnsi="Avant Garde" w:cs="Avant Garde"/>
                <w:sz w:val="18"/>
                <w:szCs w:val="18"/>
              </w:rPr>
              <w:t>$(6,007.30)</w:t>
            </w:r>
          </w:p>
        </w:tc>
        <w:tc>
          <w:tcPr>
            <w:tcW w:w="827" w:type="dxa"/>
            <w:tcBorders>
              <w:bottom w:val="none" w:sz="1" w:space="0" w:color="000000"/>
              <w:right w:val="none" w:sz="1" w:space="0" w:color="000000"/>
            </w:tcBorders>
            <w:shd w:val="clear" w:color="auto" w:fill="auto"/>
          </w:tcPr>
          <w:p w14:paraId="18882305" w14:textId="77777777" w:rsidR="00783384" w:rsidRDefault="00783384">
            <w:pPr>
              <w:jc w:val="right"/>
              <w:rPr>
                <w:rFonts w:ascii="Avant Garde" w:hAnsi="Avant Garde" w:cs="Avant Garde"/>
                <w:sz w:val="18"/>
                <w:szCs w:val="18"/>
              </w:rPr>
            </w:pPr>
            <w:r>
              <w:rPr>
                <w:rFonts w:ascii="Avant Garde" w:hAnsi="Avant Garde" w:cs="Avant Garde"/>
                <w:sz w:val="18"/>
                <w:szCs w:val="18"/>
              </w:rPr>
              <w:t>-37.29%</w:t>
            </w:r>
          </w:p>
        </w:tc>
      </w:tr>
      <w:tr w:rsidR="00783384" w14:paraId="247FF00B" w14:textId="77777777">
        <w:tc>
          <w:tcPr>
            <w:tcW w:w="4626" w:type="dxa"/>
            <w:tcBorders>
              <w:left w:val="none" w:sz="1" w:space="0" w:color="000000"/>
              <w:bottom w:val="none" w:sz="1" w:space="0" w:color="000000"/>
              <w:right w:val="none" w:sz="1" w:space="0" w:color="000000"/>
            </w:tcBorders>
            <w:shd w:val="clear" w:color="auto" w:fill="auto"/>
          </w:tcPr>
          <w:p w14:paraId="51681E2A" w14:textId="77777777" w:rsidR="00783384" w:rsidRDefault="00783384">
            <w:pPr>
              <w:rPr>
                <w:rFonts w:ascii="Avant Garde" w:hAnsi="Avant Garde" w:cs="Avant Garde"/>
                <w:sz w:val="18"/>
                <w:szCs w:val="18"/>
              </w:rPr>
            </w:pPr>
            <w:r>
              <w:rPr>
                <w:rFonts w:ascii="Avant Garde" w:hAnsi="Avant Garde" w:cs="Avant Garde"/>
                <w:sz w:val="18"/>
                <w:szCs w:val="18"/>
              </w:rPr>
              <w:t>T. Rowe Price Dynamic Global Bond Fund</w:t>
            </w:r>
          </w:p>
        </w:tc>
        <w:tc>
          <w:tcPr>
            <w:tcW w:w="1653" w:type="dxa"/>
            <w:tcBorders>
              <w:bottom w:val="none" w:sz="1" w:space="0" w:color="000000"/>
              <w:right w:val="none" w:sz="1" w:space="0" w:color="000000"/>
            </w:tcBorders>
            <w:shd w:val="clear" w:color="auto" w:fill="auto"/>
          </w:tcPr>
          <w:p w14:paraId="225A1AE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75C71477" w14:textId="77777777" w:rsidR="00783384" w:rsidRDefault="00783384">
            <w:pPr>
              <w:jc w:val="right"/>
              <w:rPr>
                <w:rFonts w:ascii="Avant Garde" w:hAnsi="Avant Garde" w:cs="Avant Garde"/>
                <w:sz w:val="18"/>
                <w:szCs w:val="18"/>
              </w:rPr>
            </w:pPr>
            <w:r>
              <w:rPr>
                <w:rFonts w:ascii="Avant Garde" w:hAnsi="Avant Garde" w:cs="Avant Garde"/>
                <w:sz w:val="18"/>
                <w:szCs w:val="18"/>
              </w:rPr>
              <w:t>$258.11</w:t>
            </w:r>
          </w:p>
        </w:tc>
        <w:tc>
          <w:tcPr>
            <w:tcW w:w="1653" w:type="dxa"/>
            <w:tcBorders>
              <w:bottom w:val="none" w:sz="1" w:space="0" w:color="000000"/>
              <w:right w:val="none" w:sz="1" w:space="0" w:color="000000"/>
            </w:tcBorders>
            <w:shd w:val="clear" w:color="auto" w:fill="auto"/>
          </w:tcPr>
          <w:p w14:paraId="7168FF6E" w14:textId="77777777" w:rsidR="00783384" w:rsidRDefault="00783384">
            <w:pPr>
              <w:jc w:val="right"/>
              <w:rPr>
                <w:rFonts w:ascii="Avant Garde" w:hAnsi="Avant Garde" w:cs="Avant Garde"/>
                <w:sz w:val="18"/>
                <w:szCs w:val="18"/>
              </w:rPr>
            </w:pPr>
            <w:r>
              <w:rPr>
                <w:rFonts w:ascii="Avant Garde" w:hAnsi="Avant Garde" w:cs="Avant Garde"/>
                <w:sz w:val="18"/>
                <w:szCs w:val="18"/>
              </w:rPr>
              <w:t>$(331.08)</w:t>
            </w:r>
          </w:p>
        </w:tc>
        <w:tc>
          <w:tcPr>
            <w:tcW w:w="827" w:type="dxa"/>
            <w:tcBorders>
              <w:bottom w:val="none" w:sz="1" w:space="0" w:color="000000"/>
              <w:right w:val="none" w:sz="1" w:space="0" w:color="000000"/>
            </w:tcBorders>
            <w:shd w:val="clear" w:color="auto" w:fill="auto"/>
          </w:tcPr>
          <w:p w14:paraId="641C15DF" w14:textId="77777777" w:rsidR="00783384" w:rsidRDefault="00783384">
            <w:pPr>
              <w:jc w:val="right"/>
              <w:rPr>
                <w:rFonts w:ascii="Avant Garde" w:hAnsi="Avant Garde" w:cs="Avant Garde"/>
                <w:sz w:val="18"/>
                <w:szCs w:val="18"/>
              </w:rPr>
            </w:pPr>
            <w:r>
              <w:rPr>
                <w:rFonts w:ascii="Avant Garde" w:hAnsi="Avant Garde" w:cs="Avant Garde"/>
                <w:sz w:val="18"/>
                <w:szCs w:val="18"/>
              </w:rPr>
              <w:t>-1.50%</w:t>
            </w:r>
          </w:p>
        </w:tc>
      </w:tr>
      <w:tr w:rsidR="00783384" w14:paraId="2C59AFB1" w14:textId="77777777">
        <w:tc>
          <w:tcPr>
            <w:tcW w:w="4626" w:type="dxa"/>
            <w:tcBorders>
              <w:left w:val="none" w:sz="1" w:space="0" w:color="000000"/>
              <w:bottom w:val="none" w:sz="1" w:space="0" w:color="000000"/>
              <w:right w:val="none" w:sz="1" w:space="0" w:color="000000"/>
            </w:tcBorders>
            <w:shd w:val="clear" w:color="auto" w:fill="auto"/>
          </w:tcPr>
          <w:p w14:paraId="5B289C47" w14:textId="77777777" w:rsidR="00783384" w:rsidRDefault="00783384">
            <w:pPr>
              <w:rPr>
                <w:rFonts w:ascii="Avant Garde" w:hAnsi="Avant Garde" w:cs="Avant Garde"/>
                <w:sz w:val="18"/>
                <w:szCs w:val="18"/>
              </w:rPr>
            </w:pPr>
            <w:r>
              <w:rPr>
                <w:rFonts w:ascii="Avant Garde" w:hAnsi="Avant Garde" w:cs="Avant Garde"/>
                <w:sz w:val="18"/>
                <w:szCs w:val="18"/>
              </w:rPr>
              <w:t>GPT Group (GPT)</w:t>
            </w:r>
          </w:p>
        </w:tc>
        <w:tc>
          <w:tcPr>
            <w:tcW w:w="1653" w:type="dxa"/>
            <w:tcBorders>
              <w:bottom w:val="none" w:sz="1" w:space="0" w:color="000000"/>
              <w:right w:val="none" w:sz="1" w:space="0" w:color="000000"/>
            </w:tcBorders>
            <w:shd w:val="clear" w:color="auto" w:fill="auto"/>
          </w:tcPr>
          <w:p w14:paraId="4000382B" w14:textId="77777777" w:rsidR="00783384" w:rsidRDefault="00783384">
            <w:pPr>
              <w:jc w:val="right"/>
              <w:rPr>
                <w:rFonts w:ascii="Avant Garde" w:hAnsi="Avant Garde" w:cs="Avant Garde"/>
                <w:sz w:val="18"/>
                <w:szCs w:val="18"/>
              </w:rPr>
            </w:pPr>
            <w:r>
              <w:rPr>
                <w:rFonts w:ascii="Avant Garde" w:hAnsi="Avant Garde" w:cs="Avant Garde"/>
                <w:sz w:val="18"/>
                <w:szCs w:val="18"/>
              </w:rPr>
              <w:t>$49,927.41</w:t>
            </w:r>
          </w:p>
        </w:tc>
        <w:tc>
          <w:tcPr>
            <w:tcW w:w="1321" w:type="dxa"/>
            <w:tcBorders>
              <w:bottom w:val="none" w:sz="1" w:space="0" w:color="000000"/>
              <w:right w:val="none" w:sz="1" w:space="0" w:color="000000"/>
            </w:tcBorders>
            <w:shd w:val="clear" w:color="auto" w:fill="auto"/>
          </w:tcPr>
          <w:p w14:paraId="6377A46F" w14:textId="77777777" w:rsidR="00783384" w:rsidRDefault="00783384">
            <w:pPr>
              <w:jc w:val="right"/>
              <w:rPr>
                <w:rFonts w:ascii="Avant Garde" w:hAnsi="Avant Garde" w:cs="Avant Garde"/>
                <w:sz w:val="18"/>
                <w:szCs w:val="18"/>
              </w:rPr>
            </w:pPr>
            <w:r>
              <w:rPr>
                <w:rFonts w:ascii="Avant Garde" w:hAnsi="Avant Garde" w:cs="Avant Garde"/>
                <w:sz w:val="18"/>
                <w:szCs w:val="18"/>
              </w:rPr>
              <w:t>$2,949.81</w:t>
            </w:r>
          </w:p>
        </w:tc>
        <w:tc>
          <w:tcPr>
            <w:tcW w:w="1653" w:type="dxa"/>
            <w:tcBorders>
              <w:bottom w:val="none" w:sz="1" w:space="0" w:color="000000"/>
              <w:right w:val="none" w:sz="1" w:space="0" w:color="000000"/>
            </w:tcBorders>
            <w:shd w:val="clear" w:color="auto" w:fill="auto"/>
          </w:tcPr>
          <w:p w14:paraId="7FEC15DB" w14:textId="77777777" w:rsidR="00783384" w:rsidRDefault="00783384">
            <w:pPr>
              <w:jc w:val="right"/>
              <w:rPr>
                <w:rFonts w:ascii="Avant Garde" w:hAnsi="Avant Garde" w:cs="Avant Garde"/>
                <w:sz w:val="18"/>
                <w:szCs w:val="18"/>
              </w:rPr>
            </w:pPr>
            <w:r>
              <w:rPr>
                <w:rFonts w:ascii="Avant Garde" w:hAnsi="Avant Garde" w:cs="Avant Garde"/>
                <w:sz w:val="18"/>
                <w:szCs w:val="18"/>
              </w:rPr>
              <w:t>$(20,403.30)</w:t>
            </w:r>
          </w:p>
        </w:tc>
        <w:tc>
          <w:tcPr>
            <w:tcW w:w="827" w:type="dxa"/>
            <w:tcBorders>
              <w:bottom w:val="none" w:sz="1" w:space="0" w:color="000000"/>
              <w:right w:val="none" w:sz="1" w:space="0" w:color="000000"/>
            </w:tcBorders>
            <w:shd w:val="clear" w:color="auto" w:fill="auto"/>
          </w:tcPr>
          <w:p w14:paraId="1F0F631A" w14:textId="77777777" w:rsidR="00783384" w:rsidRDefault="00783384">
            <w:pPr>
              <w:jc w:val="right"/>
              <w:rPr>
                <w:rFonts w:ascii="Avant Garde" w:hAnsi="Avant Garde" w:cs="Avant Garde"/>
                <w:sz w:val="18"/>
                <w:szCs w:val="18"/>
              </w:rPr>
            </w:pPr>
            <w:r>
              <w:rPr>
                <w:rFonts w:ascii="Avant Garde" w:hAnsi="Avant Garde" w:cs="Avant Garde"/>
                <w:sz w:val="18"/>
                <w:szCs w:val="18"/>
              </w:rPr>
              <w:t>-29.11%</w:t>
            </w:r>
          </w:p>
        </w:tc>
      </w:tr>
      <w:tr w:rsidR="00783384" w14:paraId="757C17EE" w14:textId="77777777">
        <w:tc>
          <w:tcPr>
            <w:tcW w:w="4626" w:type="dxa"/>
            <w:tcBorders>
              <w:left w:val="none" w:sz="1" w:space="0" w:color="000000"/>
              <w:bottom w:val="none" w:sz="1" w:space="0" w:color="000000"/>
              <w:right w:val="none" w:sz="1" w:space="0" w:color="000000"/>
            </w:tcBorders>
            <w:shd w:val="clear" w:color="auto" w:fill="auto"/>
          </w:tcPr>
          <w:p w14:paraId="07B5EB93" w14:textId="77777777" w:rsidR="00783384" w:rsidRDefault="00783384">
            <w:pPr>
              <w:rPr>
                <w:rFonts w:ascii="Avant Garde" w:hAnsi="Avant Garde" w:cs="Avant Garde"/>
                <w:sz w:val="18"/>
                <w:szCs w:val="18"/>
              </w:rPr>
            </w:pPr>
            <w:r>
              <w:rPr>
                <w:rFonts w:ascii="Avant Garde" w:hAnsi="Avant Garde" w:cs="Avant Garde"/>
                <w:sz w:val="18"/>
                <w:szCs w:val="18"/>
              </w:rPr>
              <w:t>HUB24 Limited (HUB)</w:t>
            </w:r>
          </w:p>
        </w:tc>
        <w:tc>
          <w:tcPr>
            <w:tcW w:w="1653" w:type="dxa"/>
            <w:tcBorders>
              <w:bottom w:val="none" w:sz="1" w:space="0" w:color="000000"/>
              <w:right w:val="none" w:sz="1" w:space="0" w:color="000000"/>
            </w:tcBorders>
            <w:shd w:val="clear" w:color="auto" w:fill="auto"/>
          </w:tcPr>
          <w:p w14:paraId="691B2ACF" w14:textId="77777777" w:rsidR="00783384" w:rsidRDefault="00783384">
            <w:pPr>
              <w:jc w:val="right"/>
              <w:rPr>
                <w:rFonts w:ascii="Avant Garde" w:hAnsi="Avant Garde" w:cs="Avant Garde"/>
                <w:sz w:val="18"/>
                <w:szCs w:val="18"/>
              </w:rPr>
            </w:pPr>
            <w:r>
              <w:rPr>
                <w:rFonts w:ascii="Avant Garde" w:hAnsi="Avant Garde" w:cs="Avant Garde"/>
                <w:sz w:val="18"/>
                <w:szCs w:val="18"/>
              </w:rPr>
              <w:t>$39,664.50</w:t>
            </w:r>
          </w:p>
        </w:tc>
        <w:tc>
          <w:tcPr>
            <w:tcW w:w="1321" w:type="dxa"/>
            <w:tcBorders>
              <w:bottom w:val="none" w:sz="1" w:space="0" w:color="000000"/>
              <w:right w:val="none" w:sz="1" w:space="0" w:color="000000"/>
            </w:tcBorders>
            <w:shd w:val="clear" w:color="auto" w:fill="auto"/>
          </w:tcPr>
          <w:p w14:paraId="5246412F" w14:textId="77777777" w:rsidR="00783384" w:rsidRDefault="00783384">
            <w:pPr>
              <w:jc w:val="right"/>
              <w:rPr>
                <w:rFonts w:ascii="Avant Garde" w:hAnsi="Avant Garde" w:cs="Avant Garde"/>
                <w:sz w:val="18"/>
                <w:szCs w:val="18"/>
              </w:rPr>
            </w:pPr>
            <w:r>
              <w:rPr>
                <w:rFonts w:ascii="Avant Garde" w:hAnsi="Avant Garde" w:cs="Avant Garde"/>
                <w:sz w:val="18"/>
                <w:szCs w:val="18"/>
              </w:rPr>
              <w:t>$260.17</w:t>
            </w:r>
          </w:p>
        </w:tc>
        <w:tc>
          <w:tcPr>
            <w:tcW w:w="1653" w:type="dxa"/>
            <w:tcBorders>
              <w:bottom w:val="none" w:sz="1" w:space="0" w:color="000000"/>
              <w:right w:val="none" w:sz="1" w:space="0" w:color="000000"/>
            </w:tcBorders>
            <w:shd w:val="clear" w:color="auto" w:fill="auto"/>
          </w:tcPr>
          <w:p w14:paraId="6C3F76D2" w14:textId="77777777" w:rsidR="00783384" w:rsidRDefault="00783384">
            <w:pPr>
              <w:jc w:val="right"/>
              <w:rPr>
                <w:rFonts w:ascii="Avant Garde" w:hAnsi="Avant Garde" w:cs="Avant Garde"/>
                <w:sz w:val="18"/>
                <w:szCs w:val="18"/>
              </w:rPr>
            </w:pPr>
            <w:r>
              <w:rPr>
                <w:rFonts w:ascii="Avant Garde" w:hAnsi="Avant Garde" w:cs="Avant Garde"/>
                <w:sz w:val="18"/>
                <w:szCs w:val="18"/>
              </w:rPr>
              <w:t>$(10,743.53)</w:t>
            </w:r>
          </w:p>
        </w:tc>
        <w:tc>
          <w:tcPr>
            <w:tcW w:w="827" w:type="dxa"/>
            <w:tcBorders>
              <w:bottom w:val="none" w:sz="1" w:space="0" w:color="000000"/>
              <w:right w:val="none" w:sz="1" w:space="0" w:color="000000"/>
            </w:tcBorders>
            <w:shd w:val="clear" w:color="auto" w:fill="auto"/>
          </w:tcPr>
          <w:p w14:paraId="59BE52D2" w14:textId="77777777" w:rsidR="00783384" w:rsidRDefault="00783384">
            <w:pPr>
              <w:jc w:val="right"/>
              <w:rPr>
                <w:rFonts w:ascii="Avant Garde" w:hAnsi="Avant Garde" w:cs="Avant Garde"/>
                <w:sz w:val="18"/>
                <w:szCs w:val="18"/>
              </w:rPr>
            </w:pPr>
            <w:r>
              <w:rPr>
                <w:rFonts w:ascii="Avant Garde" w:hAnsi="Avant Garde" w:cs="Avant Garde"/>
                <w:sz w:val="18"/>
                <w:szCs w:val="18"/>
              </w:rPr>
              <w:t>-21.24%</w:t>
            </w:r>
          </w:p>
        </w:tc>
      </w:tr>
      <w:tr w:rsidR="00783384" w14:paraId="05A93D8F" w14:textId="77777777">
        <w:tc>
          <w:tcPr>
            <w:tcW w:w="4626" w:type="dxa"/>
            <w:tcBorders>
              <w:left w:val="none" w:sz="1" w:space="0" w:color="000000"/>
              <w:bottom w:val="none" w:sz="1" w:space="0" w:color="000000"/>
              <w:right w:val="none" w:sz="1" w:space="0" w:color="000000"/>
            </w:tcBorders>
            <w:shd w:val="clear" w:color="auto" w:fill="auto"/>
          </w:tcPr>
          <w:p w14:paraId="34AEF6E7" w14:textId="77777777" w:rsidR="00783384" w:rsidRDefault="00783384">
            <w:pPr>
              <w:rPr>
                <w:rFonts w:ascii="Avant Garde" w:hAnsi="Avant Garde" w:cs="Avant Garde"/>
                <w:sz w:val="18"/>
                <w:szCs w:val="18"/>
              </w:rPr>
            </w:pPr>
            <w:r>
              <w:rPr>
                <w:rFonts w:ascii="Avant Garde" w:hAnsi="Avant Garde" w:cs="Avant Garde"/>
                <w:sz w:val="18"/>
                <w:szCs w:val="18"/>
              </w:rPr>
              <w:t>Iluka Resources Limited (ILU)</w:t>
            </w:r>
          </w:p>
        </w:tc>
        <w:tc>
          <w:tcPr>
            <w:tcW w:w="1653" w:type="dxa"/>
            <w:tcBorders>
              <w:bottom w:val="none" w:sz="1" w:space="0" w:color="000000"/>
              <w:right w:val="none" w:sz="1" w:space="0" w:color="000000"/>
            </w:tcBorders>
            <w:shd w:val="clear" w:color="auto" w:fill="auto"/>
          </w:tcPr>
          <w:p w14:paraId="3742D60F" w14:textId="77777777" w:rsidR="00783384" w:rsidRDefault="00783384">
            <w:pPr>
              <w:jc w:val="right"/>
              <w:rPr>
                <w:rFonts w:ascii="Avant Garde" w:hAnsi="Avant Garde" w:cs="Avant Garde"/>
                <w:sz w:val="18"/>
                <w:szCs w:val="18"/>
              </w:rPr>
            </w:pPr>
            <w:r>
              <w:rPr>
                <w:rFonts w:ascii="Avant Garde" w:hAnsi="Avant Garde" w:cs="Avant Garde"/>
                <w:sz w:val="18"/>
                <w:szCs w:val="18"/>
              </w:rPr>
              <w:t>$24,125.50</w:t>
            </w:r>
          </w:p>
        </w:tc>
        <w:tc>
          <w:tcPr>
            <w:tcW w:w="1321" w:type="dxa"/>
            <w:tcBorders>
              <w:bottom w:val="none" w:sz="1" w:space="0" w:color="000000"/>
              <w:right w:val="none" w:sz="1" w:space="0" w:color="000000"/>
            </w:tcBorders>
            <w:shd w:val="clear" w:color="auto" w:fill="auto"/>
          </w:tcPr>
          <w:p w14:paraId="1A1AC4A2" w14:textId="77777777" w:rsidR="00783384" w:rsidRDefault="00783384">
            <w:pPr>
              <w:jc w:val="right"/>
              <w:rPr>
                <w:rFonts w:ascii="Avant Garde" w:hAnsi="Avant Garde" w:cs="Avant Garde"/>
                <w:sz w:val="18"/>
                <w:szCs w:val="18"/>
              </w:rPr>
            </w:pPr>
            <w:r>
              <w:rPr>
                <w:rFonts w:ascii="Avant Garde" w:hAnsi="Avant Garde" w:cs="Avant Garde"/>
                <w:sz w:val="18"/>
                <w:szCs w:val="18"/>
              </w:rPr>
              <w:t>$367.25</w:t>
            </w:r>
          </w:p>
        </w:tc>
        <w:tc>
          <w:tcPr>
            <w:tcW w:w="1653" w:type="dxa"/>
            <w:tcBorders>
              <w:bottom w:val="none" w:sz="1" w:space="0" w:color="000000"/>
              <w:right w:val="none" w:sz="1" w:space="0" w:color="000000"/>
            </w:tcBorders>
            <w:shd w:val="clear" w:color="auto" w:fill="auto"/>
          </w:tcPr>
          <w:p w14:paraId="0FF643C3" w14:textId="77777777" w:rsidR="00783384" w:rsidRDefault="00783384">
            <w:pPr>
              <w:jc w:val="right"/>
              <w:rPr>
                <w:rFonts w:ascii="Avant Garde" w:hAnsi="Avant Garde" w:cs="Avant Garde"/>
                <w:sz w:val="18"/>
                <w:szCs w:val="18"/>
              </w:rPr>
            </w:pPr>
            <w:r>
              <w:rPr>
                <w:rFonts w:ascii="Avant Garde" w:hAnsi="Avant Garde" w:cs="Avant Garde"/>
                <w:sz w:val="18"/>
                <w:szCs w:val="18"/>
              </w:rPr>
              <w:t>$(5,932.50)</w:t>
            </w:r>
          </w:p>
        </w:tc>
        <w:tc>
          <w:tcPr>
            <w:tcW w:w="827" w:type="dxa"/>
            <w:tcBorders>
              <w:bottom w:val="none" w:sz="1" w:space="0" w:color="000000"/>
              <w:right w:val="none" w:sz="1" w:space="0" w:color="000000"/>
            </w:tcBorders>
            <w:shd w:val="clear" w:color="auto" w:fill="auto"/>
          </w:tcPr>
          <w:p w14:paraId="75923933" w14:textId="77777777" w:rsidR="00783384" w:rsidRDefault="00783384">
            <w:pPr>
              <w:jc w:val="right"/>
              <w:rPr>
                <w:rFonts w:ascii="Avant Garde" w:hAnsi="Avant Garde" w:cs="Avant Garde"/>
                <w:sz w:val="18"/>
                <w:szCs w:val="18"/>
              </w:rPr>
            </w:pPr>
            <w:r>
              <w:rPr>
                <w:rFonts w:ascii="Avant Garde" w:hAnsi="Avant Garde" w:cs="Avant Garde"/>
                <w:sz w:val="18"/>
                <w:szCs w:val="18"/>
              </w:rPr>
              <w:t>-19.27%</w:t>
            </w:r>
          </w:p>
        </w:tc>
      </w:tr>
      <w:tr w:rsidR="00783384" w14:paraId="649E2E3A" w14:textId="77777777">
        <w:tc>
          <w:tcPr>
            <w:tcW w:w="4626" w:type="dxa"/>
            <w:tcBorders>
              <w:left w:val="none" w:sz="1" w:space="0" w:color="000000"/>
              <w:bottom w:val="none" w:sz="1" w:space="0" w:color="000000"/>
              <w:right w:val="none" w:sz="1" w:space="0" w:color="000000"/>
            </w:tcBorders>
            <w:shd w:val="clear" w:color="auto" w:fill="auto"/>
          </w:tcPr>
          <w:p w14:paraId="48AB5D4F" w14:textId="77777777" w:rsidR="00783384" w:rsidRDefault="00783384">
            <w:pPr>
              <w:rPr>
                <w:rFonts w:ascii="Avant Garde" w:hAnsi="Avant Garde" w:cs="Avant Garde"/>
                <w:sz w:val="18"/>
                <w:szCs w:val="18"/>
              </w:rPr>
            </w:pPr>
            <w:r>
              <w:rPr>
                <w:rFonts w:ascii="Avant Garde" w:hAnsi="Avant Garde" w:cs="Avant Garde"/>
                <w:sz w:val="18"/>
                <w:szCs w:val="18"/>
              </w:rPr>
              <w:t>Janus Henderson Tactical Income Fund</w:t>
            </w:r>
          </w:p>
        </w:tc>
        <w:tc>
          <w:tcPr>
            <w:tcW w:w="1653" w:type="dxa"/>
            <w:tcBorders>
              <w:bottom w:val="none" w:sz="1" w:space="0" w:color="000000"/>
              <w:right w:val="none" w:sz="1" w:space="0" w:color="000000"/>
            </w:tcBorders>
            <w:shd w:val="clear" w:color="auto" w:fill="auto"/>
          </w:tcPr>
          <w:p w14:paraId="712768AD" w14:textId="77777777" w:rsidR="00783384" w:rsidRDefault="00783384">
            <w:pPr>
              <w:jc w:val="right"/>
              <w:rPr>
                <w:rFonts w:ascii="Avant Garde" w:hAnsi="Avant Garde" w:cs="Avant Garde"/>
                <w:sz w:val="18"/>
                <w:szCs w:val="18"/>
              </w:rPr>
            </w:pPr>
            <w:r>
              <w:rPr>
                <w:rFonts w:ascii="Avant Garde" w:hAnsi="Avant Garde" w:cs="Avant Garde"/>
                <w:sz w:val="18"/>
                <w:szCs w:val="18"/>
              </w:rPr>
              <w:t>$41,119.79</w:t>
            </w:r>
          </w:p>
        </w:tc>
        <w:tc>
          <w:tcPr>
            <w:tcW w:w="1321" w:type="dxa"/>
            <w:tcBorders>
              <w:bottom w:val="none" w:sz="1" w:space="0" w:color="000000"/>
              <w:right w:val="none" w:sz="1" w:space="0" w:color="000000"/>
            </w:tcBorders>
            <w:shd w:val="clear" w:color="auto" w:fill="auto"/>
          </w:tcPr>
          <w:p w14:paraId="0FE7B1E8" w14:textId="77777777" w:rsidR="00783384" w:rsidRDefault="00783384">
            <w:pPr>
              <w:jc w:val="right"/>
              <w:rPr>
                <w:rFonts w:ascii="Avant Garde" w:hAnsi="Avant Garde" w:cs="Avant Garde"/>
                <w:sz w:val="18"/>
                <w:szCs w:val="18"/>
              </w:rPr>
            </w:pPr>
            <w:r>
              <w:rPr>
                <w:rFonts w:ascii="Avant Garde" w:hAnsi="Avant Garde" w:cs="Avant Garde"/>
                <w:sz w:val="18"/>
                <w:szCs w:val="18"/>
              </w:rPr>
              <w:t>$488.09</w:t>
            </w:r>
          </w:p>
        </w:tc>
        <w:tc>
          <w:tcPr>
            <w:tcW w:w="1653" w:type="dxa"/>
            <w:tcBorders>
              <w:bottom w:val="none" w:sz="1" w:space="0" w:color="000000"/>
              <w:right w:val="none" w:sz="1" w:space="0" w:color="000000"/>
            </w:tcBorders>
            <w:shd w:val="clear" w:color="auto" w:fill="auto"/>
          </w:tcPr>
          <w:p w14:paraId="46A0CAE7" w14:textId="77777777" w:rsidR="00783384" w:rsidRDefault="00783384">
            <w:pPr>
              <w:jc w:val="right"/>
              <w:rPr>
                <w:rFonts w:ascii="Avant Garde" w:hAnsi="Avant Garde" w:cs="Avant Garde"/>
                <w:sz w:val="18"/>
                <w:szCs w:val="18"/>
              </w:rPr>
            </w:pPr>
            <w:r>
              <w:rPr>
                <w:rFonts w:ascii="Avant Garde" w:hAnsi="Avant Garde" w:cs="Avant Garde"/>
                <w:sz w:val="18"/>
                <w:szCs w:val="18"/>
              </w:rPr>
              <w:t>$1,324.91</w:t>
            </w:r>
          </w:p>
        </w:tc>
        <w:tc>
          <w:tcPr>
            <w:tcW w:w="827" w:type="dxa"/>
            <w:tcBorders>
              <w:bottom w:val="none" w:sz="1" w:space="0" w:color="000000"/>
              <w:right w:val="none" w:sz="1" w:space="0" w:color="000000"/>
            </w:tcBorders>
            <w:shd w:val="clear" w:color="auto" w:fill="auto"/>
          </w:tcPr>
          <w:p w14:paraId="2194CD8C" w14:textId="77777777" w:rsidR="00783384" w:rsidRDefault="00783384">
            <w:pPr>
              <w:jc w:val="right"/>
              <w:rPr>
                <w:rFonts w:ascii="Avant Garde" w:hAnsi="Avant Garde" w:cs="Avant Garde"/>
                <w:sz w:val="18"/>
                <w:szCs w:val="18"/>
              </w:rPr>
            </w:pPr>
            <w:r>
              <w:rPr>
                <w:rFonts w:ascii="Avant Garde" w:hAnsi="Avant Garde" w:cs="Avant Garde"/>
                <w:sz w:val="18"/>
                <w:szCs w:val="18"/>
              </w:rPr>
              <w:t>3.31%</w:t>
            </w:r>
          </w:p>
        </w:tc>
      </w:tr>
      <w:tr w:rsidR="00783384" w14:paraId="3260ADCD" w14:textId="77777777">
        <w:tc>
          <w:tcPr>
            <w:tcW w:w="4626" w:type="dxa"/>
            <w:tcBorders>
              <w:left w:val="none" w:sz="1" w:space="0" w:color="000000"/>
              <w:bottom w:val="none" w:sz="1" w:space="0" w:color="000000"/>
              <w:right w:val="none" w:sz="1" w:space="0" w:color="000000"/>
            </w:tcBorders>
            <w:shd w:val="clear" w:color="auto" w:fill="auto"/>
          </w:tcPr>
          <w:p w14:paraId="23605405" w14:textId="77777777" w:rsidR="00783384" w:rsidRDefault="00783384">
            <w:pPr>
              <w:rPr>
                <w:rFonts w:ascii="Avant Garde" w:hAnsi="Avant Garde" w:cs="Avant Garde"/>
                <w:sz w:val="18"/>
                <w:szCs w:val="18"/>
              </w:rPr>
            </w:pPr>
            <w:r>
              <w:rPr>
                <w:rFonts w:ascii="Avant Garde" w:hAnsi="Avant Garde" w:cs="Avant Garde"/>
                <w:sz w:val="18"/>
                <w:szCs w:val="18"/>
              </w:rPr>
              <w:t>JB Hi-Fi Limited (JBH)</w:t>
            </w:r>
          </w:p>
        </w:tc>
        <w:tc>
          <w:tcPr>
            <w:tcW w:w="1653" w:type="dxa"/>
            <w:tcBorders>
              <w:bottom w:val="none" w:sz="1" w:space="0" w:color="000000"/>
              <w:right w:val="none" w:sz="1" w:space="0" w:color="000000"/>
            </w:tcBorders>
            <w:shd w:val="clear" w:color="auto" w:fill="auto"/>
          </w:tcPr>
          <w:p w14:paraId="4183FB57" w14:textId="77777777" w:rsidR="00783384" w:rsidRDefault="00783384">
            <w:pPr>
              <w:jc w:val="right"/>
              <w:rPr>
                <w:rFonts w:ascii="Avant Garde" w:hAnsi="Avant Garde" w:cs="Avant Garde"/>
                <w:sz w:val="18"/>
                <w:szCs w:val="18"/>
              </w:rPr>
            </w:pPr>
            <w:r>
              <w:rPr>
                <w:rFonts w:ascii="Avant Garde" w:hAnsi="Avant Garde" w:cs="Avant Garde"/>
                <w:sz w:val="18"/>
                <w:szCs w:val="18"/>
              </w:rPr>
              <w:t>$37,005.80</w:t>
            </w:r>
          </w:p>
        </w:tc>
        <w:tc>
          <w:tcPr>
            <w:tcW w:w="1321" w:type="dxa"/>
            <w:tcBorders>
              <w:bottom w:val="none" w:sz="1" w:space="0" w:color="000000"/>
              <w:right w:val="none" w:sz="1" w:space="0" w:color="000000"/>
            </w:tcBorders>
            <w:shd w:val="clear" w:color="auto" w:fill="auto"/>
          </w:tcPr>
          <w:p w14:paraId="7F4E02EE" w14:textId="77777777" w:rsidR="00783384" w:rsidRDefault="00783384">
            <w:pPr>
              <w:jc w:val="right"/>
              <w:rPr>
                <w:rFonts w:ascii="Avant Garde" w:hAnsi="Avant Garde" w:cs="Avant Garde"/>
                <w:sz w:val="18"/>
                <w:szCs w:val="18"/>
              </w:rPr>
            </w:pPr>
            <w:r>
              <w:rPr>
                <w:rFonts w:ascii="Avant Garde" w:hAnsi="Avant Garde" w:cs="Avant Garde"/>
                <w:sz w:val="18"/>
                <w:szCs w:val="18"/>
              </w:rPr>
              <w:t>$1,290.00</w:t>
            </w:r>
          </w:p>
        </w:tc>
        <w:tc>
          <w:tcPr>
            <w:tcW w:w="1653" w:type="dxa"/>
            <w:tcBorders>
              <w:bottom w:val="none" w:sz="1" w:space="0" w:color="000000"/>
              <w:right w:val="none" w:sz="1" w:space="0" w:color="000000"/>
            </w:tcBorders>
            <w:shd w:val="clear" w:color="auto" w:fill="auto"/>
          </w:tcPr>
          <w:p w14:paraId="6ED36BDB" w14:textId="77777777" w:rsidR="00783384" w:rsidRDefault="00783384">
            <w:pPr>
              <w:jc w:val="right"/>
              <w:rPr>
                <w:rFonts w:ascii="Avant Garde" w:hAnsi="Avant Garde" w:cs="Avant Garde"/>
                <w:sz w:val="18"/>
                <w:szCs w:val="18"/>
              </w:rPr>
            </w:pPr>
            <w:r>
              <w:rPr>
                <w:rFonts w:ascii="Avant Garde" w:hAnsi="Avant Garde" w:cs="Avant Garde"/>
                <w:sz w:val="18"/>
                <w:szCs w:val="18"/>
              </w:rPr>
              <w:t>$16,064.80</w:t>
            </w:r>
          </w:p>
        </w:tc>
        <w:tc>
          <w:tcPr>
            <w:tcW w:w="827" w:type="dxa"/>
            <w:tcBorders>
              <w:bottom w:val="none" w:sz="1" w:space="0" w:color="000000"/>
              <w:right w:val="none" w:sz="1" w:space="0" w:color="000000"/>
            </w:tcBorders>
            <w:shd w:val="clear" w:color="auto" w:fill="auto"/>
          </w:tcPr>
          <w:p w14:paraId="3FDD9317" w14:textId="77777777" w:rsidR="00783384" w:rsidRDefault="00783384">
            <w:pPr>
              <w:jc w:val="right"/>
              <w:rPr>
                <w:rFonts w:ascii="Avant Garde" w:hAnsi="Avant Garde" w:cs="Avant Garde"/>
                <w:sz w:val="18"/>
                <w:szCs w:val="18"/>
              </w:rPr>
            </w:pPr>
            <w:r>
              <w:rPr>
                <w:rFonts w:ascii="Avant Garde" w:hAnsi="Avant Garde" w:cs="Avant Garde"/>
                <w:sz w:val="18"/>
                <w:szCs w:val="18"/>
              </w:rPr>
              <w:t>73.71%</w:t>
            </w:r>
          </w:p>
        </w:tc>
      </w:tr>
      <w:tr w:rsidR="00783384" w14:paraId="7C03FCF3" w14:textId="77777777">
        <w:tc>
          <w:tcPr>
            <w:tcW w:w="4626" w:type="dxa"/>
            <w:tcBorders>
              <w:left w:val="none" w:sz="1" w:space="0" w:color="000000"/>
              <w:bottom w:val="none" w:sz="1" w:space="0" w:color="000000"/>
              <w:right w:val="none" w:sz="1" w:space="0" w:color="000000"/>
            </w:tcBorders>
            <w:shd w:val="clear" w:color="auto" w:fill="auto"/>
          </w:tcPr>
          <w:p w14:paraId="41F86026" w14:textId="77777777" w:rsidR="00783384" w:rsidRDefault="00783384">
            <w:pPr>
              <w:rPr>
                <w:rFonts w:ascii="Avant Garde" w:hAnsi="Avant Garde" w:cs="Avant Garde"/>
                <w:sz w:val="18"/>
                <w:szCs w:val="18"/>
              </w:rPr>
            </w:pPr>
            <w:r>
              <w:rPr>
                <w:rFonts w:ascii="Avant Garde" w:hAnsi="Avant Garde" w:cs="Avant Garde"/>
                <w:sz w:val="18"/>
                <w:szCs w:val="18"/>
              </w:rPr>
              <w:t>Charter Hall Direct Industrial Fund No.3</w:t>
            </w:r>
          </w:p>
        </w:tc>
        <w:tc>
          <w:tcPr>
            <w:tcW w:w="1653" w:type="dxa"/>
            <w:tcBorders>
              <w:bottom w:val="none" w:sz="1" w:space="0" w:color="000000"/>
              <w:right w:val="none" w:sz="1" w:space="0" w:color="000000"/>
            </w:tcBorders>
            <w:shd w:val="clear" w:color="auto" w:fill="auto"/>
          </w:tcPr>
          <w:p w14:paraId="708D6100" w14:textId="77777777" w:rsidR="00783384" w:rsidRDefault="00783384">
            <w:pPr>
              <w:jc w:val="right"/>
              <w:rPr>
                <w:rFonts w:ascii="Avant Garde" w:hAnsi="Avant Garde" w:cs="Avant Garde"/>
                <w:sz w:val="18"/>
                <w:szCs w:val="18"/>
              </w:rPr>
            </w:pPr>
            <w:r>
              <w:rPr>
                <w:rFonts w:ascii="Avant Garde" w:hAnsi="Avant Garde" w:cs="Avant Garde"/>
                <w:sz w:val="18"/>
                <w:szCs w:val="18"/>
              </w:rPr>
              <w:t>$74,472.42</w:t>
            </w:r>
          </w:p>
        </w:tc>
        <w:tc>
          <w:tcPr>
            <w:tcW w:w="1321" w:type="dxa"/>
            <w:tcBorders>
              <w:bottom w:val="none" w:sz="1" w:space="0" w:color="000000"/>
              <w:right w:val="none" w:sz="1" w:space="0" w:color="000000"/>
            </w:tcBorders>
            <w:shd w:val="clear" w:color="auto" w:fill="auto"/>
          </w:tcPr>
          <w:p w14:paraId="7ACF3CF9" w14:textId="77777777" w:rsidR="00783384" w:rsidRDefault="00783384">
            <w:pPr>
              <w:jc w:val="right"/>
              <w:rPr>
                <w:rFonts w:ascii="Avant Garde" w:hAnsi="Avant Garde" w:cs="Avant Garde"/>
                <w:sz w:val="18"/>
                <w:szCs w:val="18"/>
              </w:rPr>
            </w:pPr>
            <w:r>
              <w:rPr>
                <w:rFonts w:ascii="Avant Garde" w:hAnsi="Avant Garde" w:cs="Avant Garde"/>
                <w:sz w:val="18"/>
                <w:szCs w:val="18"/>
              </w:rPr>
              <w:t>$4,490.80</w:t>
            </w:r>
          </w:p>
        </w:tc>
        <w:tc>
          <w:tcPr>
            <w:tcW w:w="1653" w:type="dxa"/>
            <w:tcBorders>
              <w:bottom w:val="none" w:sz="1" w:space="0" w:color="000000"/>
              <w:right w:val="none" w:sz="1" w:space="0" w:color="000000"/>
            </w:tcBorders>
            <w:shd w:val="clear" w:color="auto" w:fill="auto"/>
          </w:tcPr>
          <w:p w14:paraId="7B6325F2" w14:textId="77777777" w:rsidR="00783384" w:rsidRDefault="00783384">
            <w:pPr>
              <w:jc w:val="right"/>
              <w:rPr>
                <w:rFonts w:ascii="Avant Garde" w:hAnsi="Avant Garde" w:cs="Avant Garde"/>
                <w:sz w:val="18"/>
                <w:szCs w:val="18"/>
              </w:rPr>
            </w:pPr>
            <w:r>
              <w:rPr>
                <w:rFonts w:ascii="Avant Garde" w:hAnsi="Avant Garde" w:cs="Avant Garde"/>
                <w:sz w:val="18"/>
                <w:szCs w:val="18"/>
              </w:rPr>
              <w:t>$11,642.14</w:t>
            </w:r>
          </w:p>
        </w:tc>
        <w:tc>
          <w:tcPr>
            <w:tcW w:w="827" w:type="dxa"/>
            <w:tcBorders>
              <w:bottom w:val="none" w:sz="1" w:space="0" w:color="000000"/>
              <w:right w:val="none" w:sz="1" w:space="0" w:color="000000"/>
            </w:tcBorders>
            <w:shd w:val="clear" w:color="auto" w:fill="auto"/>
          </w:tcPr>
          <w:p w14:paraId="25B3C11B" w14:textId="77777777" w:rsidR="00783384" w:rsidRDefault="00783384">
            <w:pPr>
              <w:jc w:val="right"/>
              <w:rPr>
                <w:rFonts w:ascii="Avant Garde" w:hAnsi="Avant Garde" w:cs="Avant Garde"/>
                <w:sz w:val="18"/>
                <w:szCs w:val="18"/>
              </w:rPr>
            </w:pPr>
            <w:r>
              <w:rPr>
                <w:rFonts w:ascii="Avant Garde" w:hAnsi="Avant Garde" w:cs="Avant Garde"/>
                <w:sz w:val="18"/>
                <w:szCs w:val="18"/>
              </w:rPr>
              <w:t>17.92%</w:t>
            </w:r>
          </w:p>
        </w:tc>
      </w:tr>
      <w:tr w:rsidR="00783384" w14:paraId="35B4CD75" w14:textId="77777777">
        <w:tc>
          <w:tcPr>
            <w:tcW w:w="4626" w:type="dxa"/>
            <w:tcBorders>
              <w:left w:val="none" w:sz="1" w:space="0" w:color="000000"/>
              <w:bottom w:val="none" w:sz="1" w:space="0" w:color="000000"/>
              <w:right w:val="none" w:sz="1" w:space="0" w:color="000000"/>
            </w:tcBorders>
            <w:shd w:val="clear" w:color="auto" w:fill="auto"/>
          </w:tcPr>
          <w:p w14:paraId="400BF5CE" w14:textId="77777777" w:rsidR="00783384" w:rsidRDefault="00783384">
            <w:pPr>
              <w:rPr>
                <w:rFonts w:ascii="Avant Garde" w:hAnsi="Avant Garde" w:cs="Avant Garde"/>
                <w:sz w:val="18"/>
                <w:szCs w:val="18"/>
              </w:rPr>
            </w:pPr>
            <w:r>
              <w:rPr>
                <w:rFonts w:ascii="Avant Garde" w:hAnsi="Avant Garde" w:cs="Avant Garde"/>
                <w:sz w:val="18"/>
                <w:szCs w:val="18"/>
              </w:rPr>
              <w:t>Maple-Brown Abbott Global Listed Infrastructure</w:t>
            </w:r>
          </w:p>
        </w:tc>
        <w:tc>
          <w:tcPr>
            <w:tcW w:w="1653" w:type="dxa"/>
            <w:tcBorders>
              <w:bottom w:val="none" w:sz="1" w:space="0" w:color="000000"/>
              <w:right w:val="none" w:sz="1" w:space="0" w:color="000000"/>
            </w:tcBorders>
            <w:shd w:val="clear" w:color="auto" w:fill="auto"/>
          </w:tcPr>
          <w:p w14:paraId="25E1BFAC" w14:textId="77777777" w:rsidR="00783384" w:rsidRDefault="00783384">
            <w:pPr>
              <w:jc w:val="right"/>
              <w:rPr>
                <w:rFonts w:ascii="Avant Garde" w:hAnsi="Avant Garde" w:cs="Avant Garde"/>
                <w:sz w:val="18"/>
                <w:szCs w:val="18"/>
              </w:rPr>
            </w:pPr>
            <w:r>
              <w:rPr>
                <w:rFonts w:ascii="Avant Garde" w:hAnsi="Avant Garde" w:cs="Avant Garde"/>
                <w:sz w:val="18"/>
                <w:szCs w:val="18"/>
              </w:rPr>
              <w:t>$45,558.48</w:t>
            </w:r>
          </w:p>
        </w:tc>
        <w:tc>
          <w:tcPr>
            <w:tcW w:w="1321" w:type="dxa"/>
            <w:tcBorders>
              <w:bottom w:val="none" w:sz="1" w:space="0" w:color="000000"/>
              <w:right w:val="none" w:sz="1" w:space="0" w:color="000000"/>
            </w:tcBorders>
            <w:shd w:val="clear" w:color="auto" w:fill="auto"/>
          </w:tcPr>
          <w:p w14:paraId="6082E92C" w14:textId="77777777" w:rsidR="00783384" w:rsidRDefault="00783384">
            <w:pPr>
              <w:jc w:val="right"/>
              <w:rPr>
                <w:rFonts w:ascii="Avant Garde" w:hAnsi="Avant Garde" w:cs="Avant Garde"/>
                <w:sz w:val="18"/>
                <w:szCs w:val="18"/>
              </w:rPr>
            </w:pPr>
            <w:r>
              <w:rPr>
                <w:rFonts w:ascii="Avant Garde" w:hAnsi="Avant Garde" w:cs="Avant Garde"/>
                <w:sz w:val="18"/>
                <w:szCs w:val="18"/>
              </w:rPr>
              <w:t>$1,231.14</w:t>
            </w:r>
          </w:p>
        </w:tc>
        <w:tc>
          <w:tcPr>
            <w:tcW w:w="1653" w:type="dxa"/>
            <w:tcBorders>
              <w:bottom w:val="none" w:sz="1" w:space="0" w:color="000000"/>
              <w:right w:val="none" w:sz="1" w:space="0" w:color="000000"/>
            </w:tcBorders>
            <w:shd w:val="clear" w:color="auto" w:fill="auto"/>
          </w:tcPr>
          <w:p w14:paraId="193825F6" w14:textId="77777777" w:rsidR="00783384" w:rsidRDefault="00783384">
            <w:pPr>
              <w:jc w:val="right"/>
              <w:rPr>
                <w:rFonts w:ascii="Avant Garde" w:hAnsi="Avant Garde" w:cs="Avant Garde"/>
                <w:sz w:val="18"/>
                <w:szCs w:val="18"/>
              </w:rPr>
            </w:pPr>
            <w:r>
              <w:rPr>
                <w:rFonts w:ascii="Avant Garde" w:hAnsi="Avant Garde" w:cs="Avant Garde"/>
                <w:sz w:val="18"/>
                <w:szCs w:val="18"/>
              </w:rPr>
              <w:t>$(2,778.38)</w:t>
            </w:r>
          </w:p>
        </w:tc>
        <w:tc>
          <w:tcPr>
            <w:tcW w:w="827" w:type="dxa"/>
            <w:tcBorders>
              <w:bottom w:val="none" w:sz="1" w:space="0" w:color="000000"/>
              <w:right w:val="none" w:sz="1" w:space="0" w:color="000000"/>
            </w:tcBorders>
            <w:shd w:val="clear" w:color="auto" w:fill="auto"/>
          </w:tcPr>
          <w:p w14:paraId="1A151434" w14:textId="77777777" w:rsidR="00783384" w:rsidRDefault="00783384">
            <w:pPr>
              <w:jc w:val="right"/>
              <w:rPr>
                <w:rFonts w:ascii="Avant Garde" w:hAnsi="Avant Garde" w:cs="Avant Garde"/>
                <w:sz w:val="18"/>
                <w:szCs w:val="18"/>
              </w:rPr>
            </w:pPr>
            <w:r>
              <w:rPr>
                <w:rFonts w:ascii="Avant Garde" w:hAnsi="Avant Garde" w:cs="Avant Garde"/>
                <w:sz w:val="18"/>
                <w:szCs w:val="18"/>
              </w:rPr>
              <w:t>-5.82%</w:t>
            </w:r>
          </w:p>
        </w:tc>
      </w:tr>
      <w:tr w:rsidR="00783384" w14:paraId="5687CA7D" w14:textId="77777777">
        <w:tc>
          <w:tcPr>
            <w:tcW w:w="4626" w:type="dxa"/>
            <w:tcBorders>
              <w:left w:val="none" w:sz="1" w:space="0" w:color="000000"/>
              <w:bottom w:val="none" w:sz="1" w:space="0" w:color="000000"/>
              <w:right w:val="none" w:sz="1" w:space="0" w:color="000000"/>
            </w:tcBorders>
            <w:shd w:val="clear" w:color="auto" w:fill="auto"/>
          </w:tcPr>
          <w:p w14:paraId="743ACEAD" w14:textId="77777777" w:rsidR="00783384" w:rsidRDefault="00783384">
            <w:pPr>
              <w:rPr>
                <w:rFonts w:ascii="Avant Garde" w:hAnsi="Avant Garde" w:cs="Avant Garde"/>
                <w:sz w:val="18"/>
                <w:szCs w:val="18"/>
              </w:rPr>
            </w:pPr>
            <w:r>
              <w:rPr>
                <w:rFonts w:ascii="Avant Garde" w:hAnsi="Avant Garde" w:cs="Avant Garde"/>
                <w:sz w:val="18"/>
                <w:szCs w:val="18"/>
              </w:rPr>
              <w:t>Macquarie Group Limited (MQG)</w:t>
            </w:r>
          </w:p>
        </w:tc>
        <w:tc>
          <w:tcPr>
            <w:tcW w:w="1653" w:type="dxa"/>
            <w:tcBorders>
              <w:bottom w:val="none" w:sz="1" w:space="0" w:color="000000"/>
              <w:right w:val="none" w:sz="1" w:space="0" w:color="000000"/>
            </w:tcBorders>
            <w:shd w:val="clear" w:color="auto" w:fill="auto"/>
          </w:tcPr>
          <w:p w14:paraId="0F17C680" w14:textId="77777777" w:rsidR="00783384" w:rsidRDefault="00783384">
            <w:pPr>
              <w:jc w:val="right"/>
              <w:rPr>
                <w:rFonts w:ascii="Avant Garde" w:hAnsi="Avant Garde" w:cs="Avant Garde"/>
                <w:sz w:val="18"/>
                <w:szCs w:val="18"/>
              </w:rPr>
            </w:pPr>
            <w:r>
              <w:rPr>
                <w:rFonts w:ascii="Avant Garde" w:hAnsi="Avant Garde" w:cs="Avant Garde"/>
                <w:sz w:val="18"/>
                <w:szCs w:val="18"/>
              </w:rPr>
              <w:t>$76,497.00</w:t>
            </w:r>
          </w:p>
        </w:tc>
        <w:tc>
          <w:tcPr>
            <w:tcW w:w="1321" w:type="dxa"/>
            <w:tcBorders>
              <w:bottom w:val="none" w:sz="1" w:space="0" w:color="000000"/>
              <w:right w:val="none" w:sz="1" w:space="0" w:color="000000"/>
            </w:tcBorders>
            <w:shd w:val="clear" w:color="auto" w:fill="auto"/>
          </w:tcPr>
          <w:p w14:paraId="1E26D586" w14:textId="77777777" w:rsidR="00783384" w:rsidRDefault="00783384">
            <w:pPr>
              <w:jc w:val="right"/>
              <w:rPr>
                <w:rFonts w:ascii="Avant Garde" w:hAnsi="Avant Garde" w:cs="Avant Garde"/>
                <w:sz w:val="18"/>
                <w:szCs w:val="18"/>
              </w:rPr>
            </w:pPr>
            <w:r>
              <w:rPr>
                <w:rFonts w:ascii="Avant Garde" w:hAnsi="Avant Garde" w:cs="Avant Garde"/>
                <w:sz w:val="18"/>
                <w:szCs w:val="18"/>
              </w:rPr>
              <w:t>$1,612.50</w:t>
            </w:r>
          </w:p>
        </w:tc>
        <w:tc>
          <w:tcPr>
            <w:tcW w:w="1653" w:type="dxa"/>
            <w:tcBorders>
              <w:bottom w:val="none" w:sz="1" w:space="0" w:color="000000"/>
              <w:right w:val="none" w:sz="1" w:space="0" w:color="000000"/>
            </w:tcBorders>
            <w:shd w:val="clear" w:color="auto" w:fill="auto"/>
          </w:tcPr>
          <w:p w14:paraId="52DA31EC" w14:textId="77777777" w:rsidR="00783384" w:rsidRDefault="00783384">
            <w:pPr>
              <w:jc w:val="right"/>
              <w:rPr>
                <w:rFonts w:ascii="Avant Garde" w:hAnsi="Avant Garde" w:cs="Avant Garde"/>
                <w:sz w:val="18"/>
                <w:szCs w:val="18"/>
              </w:rPr>
            </w:pPr>
            <w:r>
              <w:rPr>
                <w:rFonts w:ascii="Avant Garde" w:hAnsi="Avant Garde" w:cs="Avant Garde"/>
                <w:sz w:val="18"/>
                <w:szCs w:val="18"/>
              </w:rPr>
              <w:t>$(2,093.30)</w:t>
            </w:r>
          </w:p>
        </w:tc>
        <w:tc>
          <w:tcPr>
            <w:tcW w:w="827" w:type="dxa"/>
            <w:tcBorders>
              <w:bottom w:val="none" w:sz="1" w:space="0" w:color="000000"/>
              <w:right w:val="none" w:sz="1" w:space="0" w:color="000000"/>
            </w:tcBorders>
            <w:shd w:val="clear" w:color="auto" w:fill="auto"/>
          </w:tcPr>
          <w:p w14:paraId="17BA0613" w14:textId="77777777" w:rsidR="00783384" w:rsidRDefault="00783384">
            <w:pPr>
              <w:jc w:val="right"/>
              <w:rPr>
                <w:rFonts w:ascii="Avant Garde" w:hAnsi="Avant Garde" w:cs="Avant Garde"/>
                <w:sz w:val="18"/>
                <w:szCs w:val="18"/>
              </w:rPr>
            </w:pPr>
            <w:r>
              <w:rPr>
                <w:rFonts w:ascii="Avant Garde" w:hAnsi="Avant Garde" w:cs="Avant Garde"/>
                <w:sz w:val="18"/>
                <w:szCs w:val="18"/>
              </w:rPr>
              <w:t>-1.74%</w:t>
            </w:r>
          </w:p>
        </w:tc>
      </w:tr>
      <w:tr w:rsidR="00783384" w14:paraId="655B2CAA" w14:textId="77777777">
        <w:tc>
          <w:tcPr>
            <w:tcW w:w="4626" w:type="dxa"/>
            <w:tcBorders>
              <w:left w:val="none" w:sz="1" w:space="0" w:color="000000"/>
              <w:bottom w:val="none" w:sz="1" w:space="0" w:color="000000"/>
              <w:right w:val="none" w:sz="1" w:space="0" w:color="000000"/>
            </w:tcBorders>
            <w:shd w:val="clear" w:color="auto" w:fill="auto"/>
          </w:tcPr>
          <w:p w14:paraId="326FF11B" w14:textId="77777777" w:rsidR="00783384" w:rsidRDefault="00783384">
            <w:pPr>
              <w:rPr>
                <w:rFonts w:ascii="Avant Garde" w:hAnsi="Avant Garde" w:cs="Avant Garde"/>
                <w:sz w:val="18"/>
                <w:szCs w:val="18"/>
              </w:rPr>
            </w:pPr>
            <w:r>
              <w:rPr>
                <w:rFonts w:ascii="Avant Garde" w:hAnsi="Avant Garde" w:cs="Avant Garde"/>
                <w:sz w:val="18"/>
                <w:szCs w:val="18"/>
              </w:rPr>
              <w:t>Orora Limited (ORA)</w:t>
            </w:r>
          </w:p>
        </w:tc>
        <w:tc>
          <w:tcPr>
            <w:tcW w:w="1653" w:type="dxa"/>
            <w:tcBorders>
              <w:bottom w:val="none" w:sz="1" w:space="0" w:color="000000"/>
              <w:right w:val="none" w:sz="1" w:space="0" w:color="000000"/>
            </w:tcBorders>
            <w:shd w:val="clear" w:color="auto" w:fill="auto"/>
          </w:tcPr>
          <w:p w14:paraId="0B816E8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321" w:type="dxa"/>
            <w:tcBorders>
              <w:bottom w:val="none" w:sz="1" w:space="0" w:color="000000"/>
              <w:right w:val="none" w:sz="1" w:space="0" w:color="000000"/>
            </w:tcBorders>
            <w:shd w:val="clear" w:color="auto" w:fill="auto"/>
          </w:tcPr>
          <w:p w14:paraId="7F7A0316" w14:textId="77777777" w:rsidR="00783384" w:rsidRDefault="00783384">
            <w:pPr>
              <w:jc w:val="right"/>
              <w:rPr>
                <w:rFonts w:ascii="Avant Garde" w:hAnsi="Avant Garde" w:cs="Avant Garde"/>
                <w:sz w:val="18"/>
                <w:szCs w:val="18"/>
              </w:rPr>
            </w:pPr>
            <w:r>
              <w:rPr>
                <w:rFonts w:ascii="Avant Garde" w:hAnsi="Avant Garde" w:cs="Avant Garde"/>
                <w:sz w:val="18"/>
                <w:szCs w:val="18"/>
              </w:rPr>
              <w:t>$1,170.00</w:t>
            </w:r>
          </w:p>
        </w:tc>
        <w:tc>
          <w:tcPr>
            <w:tcW w:w="1653" w:type="dxa"/>
            <w:tcBorders>
              <w:bottom w:val="none" w:sz="1" w:space="0" w:color="000000"/>
              <w:right w:val="none" w:sz="1" w:space="0" w:color="000000"/>
            </w:tcBorders>
            <w:shd w:val="clear" w:color="auto" w:fill="auto"/>
          </w:tcPr>
          <w:p w14:paraId="06D55F3A" w14:textId="77777777" w:rsidR="00783384" w:rsidRDefault="00783384">
            <w:pPr>
              <w:jc w:val="right"/>
              <w:rPr>
                <w:rFonts w:ascii="Avant Garde" w:hAnsi="Avant Garde" w:cs="Avant Garde"/>
                <w:sz w:val="18"/>
                <w:szCs w:val="18"/>
              </w:rPr>
            </w:pPr>
            <w:r>
              <w:rPr>
                <w:rFonts w:ascii="Avant Garde" w:hAnsi="Avant Garde" w:cs="Avant Garde"/>
                <w:sz w:val="18"/>
                <w:szCs w:val="18"/>
              </w:rPr>
              <w:t>$(616.24)</w:t>
            </w:r>
          </w:p>
        </w:tc>
        <w:tc>
          <w:tcPr>
            <w:tcW w:w="827" w:type="dxa"/>
            <w:tcBorders>
              <w:bottom w:val="none" w:sz="1" w:space="0" w:color="000000"/>
              <w:right w:val="none" w:sz="1" w:space="0" w:color="000000"/>
            </w:tcBorders>
            <w:shd w:val="clear" w:color="auto" w:fill="auto"/>
          </w:tcPr>
          <w:p w14:paraId="42B2EDD7" w14:textId="77777777" w:rsidR="00783384" w:rsidRDefault="00783384">
            <w:pPr>
              <w:jc w:val="right"/>
              <w:rPr>
                <w:rFonts w:ascii="Avant Garde" w:hAnsi="Avant Garde" w:cs="Avant Garde"/>
                <w:sz w:val="18"/>
                <w:szCs w:val="18"/>
              </w:rPr>
            </w:pPr>
            <w:r>
              <w:rPr>
                <w:rFonts w:ascii="Avant Garde" w:hAnsi="Avant Garde" w:cs="Avant Garde"/>
                <w:sz w:val="18"/>
                <w:szCs w:val="18"/>
              </w:rPr>
              <w:t>-2.52%</w:t>
            </w:r>
          </w:p>
        </w:tc>
      </w:tr>
      <w:tr w:rsidR="00783384" w14:paraId="5B361D6E" w14:textId="77777777">
        <w:tc>
          <w:tcPr>
            <w:tcW w:w="4626" w:type="dxa"/>
            <w:tcBorders>
              <w:left w:val="none" w:sz="1" w:space="0" w:color="000000"/>
              <w:bottom w:val="none" w:sz="1" w:space="0" w:color="000000"/>
              <w:right w:val="none" w:sz="1" w:space="0" w:color="000000"/>
            </w:tcBorders>
            <w:shd w:val="clear" w:color="auto" w:fill="auto"/>
          </w:tcPr>
          <w:p w14:paraId="75CD749C" w14:textId="77777777" w:rsidR="00783384" w:rsidRDefault="00783384">
            <w:pPr>
              <w:rPr>
                <w:rFonts w:ascii="Avant Garde" w:hAnsi="Avant Garde" w:cs="Avant Garde"/>
                <w:sz w:val="18"/>
                <w:szCs w:val="18"/>
              </w:rPr>
            </w:pPr>
            <w:r>
              <w:rPr>
                <w:rFonts w:ascii="Avant Garde" w:hAnsi="Avant Garde" w:cs="Avant Garde"/>
                <w:sz w:val="18"/>
                <w:szCs w:val="18"/>
              </w:rPr>
              <w:t>Russell Investments Global Listed Infrastructure $A Hedged Class A</w:t>
            </w:r>
          </w:p>
        </w:tc>
        <w:tc>
          <w:tcPr>
            <w:tcW w:w="1653" w:type="dxa"/>
            <w:tcBorders>
              <w:bottom w:val="none" w:sz="1" w:space="0" w:color="000000"/>
              <w:right w:val="none" w:sz="1" w:space="0" w:color="000000"/>
            </w:tcBorders>
            <w:shd w:val="clear" w:color="auto" w:fill="auto"/>
          </w:tcPr>
          <w:p w14:paraId="65FF725D" w14:textId="77777777" w:rsidR="00783384" w:rsidRDefault="00783384">
            <w:pPr>
              <w:jc w:val="right"/>
              <w:rPr>
                <w:rFonts w:ascii="Avant Garde" w:hAnsi="Avant Garde" w:cs="Avant Garde"/>
                <w:sz w:val="18"/>
                <w:szCs w:val="18"/>
              </w:rPr>
            </w:pPr>
            <w:r>
              <w:rPr>
                <w:rFonts w:ascii="Avant Garde" w:hAnsi="Avant Garde" w:cs="Avant Garde"/>
                <w:sz w:val="18"/>
                <w:szCs w:val="18"/>
              </w:rPr>
              <w:t>$23,843.42</w:t>
            </w:r>
          </w:p>
        </w:tc>
        <w:tc>
          <w:tcPr>
            <w:tcW w:w="1321" w:type="dxa"/>
            <w:tcBorders>
              <w:bottom w:val="none" w:sz="1" w:space="0" w:color="000000"/>
              <w:right w:val="none" w:sz="1" w:space="0" w:color="000000"/>
            </w:tcBorders>
            <w:shd w:val="clear" w:color="auto" w:fill="auto"/>
          </w:tcPr>
          <w:p w14:paraId="13D356FE"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2DBD15C2" w14:textId="77777777" w:rsidR="00783384" w:rsidRDefault="00783384">
            <w:pPr>
              <w:jc w:val="right"/>
              <w:rPr>
                <w:rFonts w:ascii="Avant Garde" w:hAnsi="Avant Garde" w:cs="Avant Garde"/>
                <w:sz w:val="18"/>
                <w:szCs w:val="18"/>
              </w:rPr>
            </w:pPr>
            <w:r>
              <w:rPr>
                <w:rFonts w:ascii="Avant Garde" w:hAnsi="Avant Garde" w:cs="Avant Garde"/>
                <w:sz w:val="18"/>
                <w:szCs w:val="18"/>
              </w:rPr>
              <w:t>$(3,252.46)</w:t>
            </w:r>
          </w:p>
        </w:tc>
        <w:tc>
          <w:tcPr>
            <w:tcW w:w="827" w:type="dxa"/>
            <w:tcBorders>
              <w:bottom w:val="none" w:sz="1" w:space="0" w:color="000000"/>
              <w:right w:val="none" w:sz="1" w:space="0" w:color="000000"/>
            </w:tcBorders>
            <w:shd w:val="clear" w:color="auto" w:fill="auto"/>
          </w:tcPr>
          <w:p w14:paraId="49F871E4" w14:textId="77777777" w:rsidR="00783384" w:rsidRDefault="00783384">
            <w:pPr>
              <w:jc w:val="right"/>
              <w:rPr>
                <w:rFonts w:ascii="Avant Garde" w:hAnsi="Avant Garde" w:cs="Avant Garde"/>
                <w:sz w:val="18"/>
                <w:szCs w:val="18"/>
              </w:rPr>
            </w:pPr>
            <w:r>
              <w:rPr>
                <w:rFonts w:ascii="Avant Garde" w:hAnsi="Avant Garde" w:cs="Avant Garde"/>
                <w:sz w:val="18"/>
                <w:szCs w:val="18"/>
              </w:rPr>
              <w:t>-11.98%</w:t>
            </w:r>
          </w:p>
        </w:tc>
      </w:tr>
      <w:tr w:rsidR="00783384" w14:paraId="70068A44" w14:textId="77777777">
        <w:tc>
          <w:tcPr>
            <w:tcW w:w="4626" w:type="dxa"/>
            <w:tcBorders>
              <w:left w:val="none" w:sz="1" w:space="0" w:color="000000"/>
              <w:bottom w:val="none" w:sz="1" w:space="0" w:color="000000"/>
              <w:right w:val="none" w:sz="1" w:space="0" w:color="000000"/>
            </w:tcBorders>
            <w:shd w:val="clear" w:color="auto" w:fill="auto"/>
          </w:tcPr>
          <w:p w14:paraId="4613EA7D" w14:textId="77777777" w:rsidR="00783384" w:rsidRDefault="00783384">
            <w:pPr>
              <w:rPr>
                <w:rFonts w:ascii="Avant Garde" w:hAnsi="Avant Garde" w:cs="Avant Garde"/>
                <w:sz w:val="18"/>
                <w:szCs w:val="18"/>
              </w:rPr>
            </w:pPr>
            <w:r>
              <w:rPr>
                <w:rFonts w:ascii="Avant Garde" w:hAnsi="Avant Garde" w:cs="Avant Garde"/>
                <w:sz w:val="18"/>
                <w:szCs w:val="18"/>
              </w:rPr>
              <w:t>Russell Investments Multi-Asset Growth Strategy Fund - Class A</w:t>
            </w:r>
          </w:p>
        </w:tc>
        <w:tc>
          <w:tcPr>
            <w:tcW w:w="1653" w:type="dxa"/>
            <w:tcBorders>
              <w:bottom w:val="none" w:sz="1" w:space="0" w:color="000000"/>
              <w:right w:val="none" w:sz="1" w:space="0" w:color="000000"/>
            </w:tcBorders>
            <w:shd w:val="clear" w:color="auto" w:fill="auto"/>
          </w:tcPr>
          <w:p w14:paraId="05179BF9" w14:textId="77777777" w:rsidR="00783384" w:rsidRDefault="00783384">
            <w:pPr>
              <w:jc w:val="right"/>
              <w:rPr>
                <w:rFonts w:ascii="Avant Garde" w:hAnsi="Avant Garde" w:cs="Avant Garde"/>
                <w:sz w:val="18"/>
                <w:szCs w:val="18"/>
              </w:rPr>
            </w:pPr>
            <w:r>
              <w:rPr>
                <w:rFonts w:ascii="Avant Garde" w:hAnsi="Avant Garde" w:cs="Avant Garde"/>
                <w:sz w:val="18"/>
                <w:szCs w:val="18"/>
              </w:rPr>
              <w:t>$24,195.94</w:t>
            </w:r>
          </w:p>
        </w:tc>
        <w:tc>
          <w:tcPr>
            <w:tcW w:w="1321" w:type="dxa"/>
            <w:tcBorders>
              <w:bottom w:val="none" w:sz="1" w:space="0" w:color="000000"/>
              <w:right w:val="none" w:sz="1" w:space="0" w:color="000000"/>
            </w:tcBorders>
            <w:shd w:val="clear" w:color="auto" w:fill="auto"/>
          </w:tcPr>
          <w:p w14:paraId="75C75BC5" w14:textId="77777777" w:rsidR="00783384" w:rsidRDefault="00783384">
            <w:pPr>
              <w:jc w:val="right"/>
              <w:rPr>
                <w:rFonts w:ascii="Avant Garde" w:hAnsi="Avant Garde" w:cs="Avant Garde"/>
                <w:sz w:val="18"/>
                <w:szCs w:val="18"/>
              </w:rPr>
            </w:pPr>
            <w:r>
              <w:rPr>
                <w:rFonts w:ascii="Avant Garde" w:hAnsi="Avant Garde" w:cs="Avant Garde"/>
                <w:sz w:val="18"/>
                <w:szCs w:val="18"/>
              </w:rPr>
              <w:t>$389.73</w:t>
            </w:r>
          </w:p>
        </w:tc>
        <w:tc>
          <w:tcPr>
            <w:tcW w:w="1653" w:type="dxa"/>
            <w:tcBorders>
              <w:bottom w:val="none" w:sz="1" w:space="0" w:color="000000"/>
              <w:right w:val="none" w:sz="1" w:space="0" w:color="000000"/>
            </w:tcBorders>
            <w:shd w:val="clear" w:color="auto" w:fill="auto"/>
          </w:tcPr>
          <w:p w14:paraId="7C189D3B" w14:textId="77777777" w:rsidR="00783384" w:rsidRDefault="00783384">
            <w:pPr>
              <w:jc w:val="right"/>
              <w:rPr>
                <w:rFonts w:ascii="Avant Garde" w:hAnsi="Avant Garde" w:cs="Avant Garde"/>
                <w:sz w:val="18"/>
                <w:szCs w:val="18"/>
              </w:rPr>
            </w:pPr>
            <w:r>
              <w:rPr>
                <w:rFonts w:ascii="Avant Garde" w:hAnsi="Avant Garde" w:cs="Avant Garde"/>
                <w:sz w:val="18"/>
                <w:szCs w:val="18"/>
              </w:rPr>
              <w:t>$(404.44)</w:t>
            </w:r>
          </w:p>
        </w:tc>
        <w:tc>
          <w:tcPr>
            <w:tcW w:w="827" w:type="dxa"/>
            <w:tcBorders>
              <w:bottom w:val="none" w:sz="1" w:space="0" w:color="000000"/>
              <w:right w:val="none" w:sz="1" w:space="0" w:color="000000"/>
            </w:tcBorders>
            <w:shd w:val="clear" w:color="auto" w:fill="auto"/>
          </w:tcPr>
          <w:p w14:paraId="5754ECA0" w14:textId="77777777" w:rsidR="00783384" w:rsidRDefault="00783384">
            <w:pPr>
              <w:jc w:val="right"/>
              <w:rPr>
                <w:rFonts w:ascii="Avant Garde" w:hAnsi="Avant Garde" w:cs="Avant Garde"/>
                <w:sz w:val="18"/>
                <w:szCs w:val="18"/>
              </w:rPr>
            </w:pPr>
            <w:r>
              <w:rPr>
                <w:rFonts w:ascii="Avant Garde" w:hAnsi="Avant Garde" w:cs="Avant Garde"/>
                <w:sz w:val="18"/>
                <w:szCs w:val="18"/>
              </w:rPr>
              <w:t>-1.64%</w:t>
            </w:r>
          </w:p>
        </w:tc>
      </w:tr>
      <w:tr w:rsidR="00783384" w14:paraId="13DB6A5E" w14:textId="77777777">
        <w:tc>
          <w:tcPr>
            <w:tcW w:w="4626" w:type="dxa"/>
            <w:tcBorders>
              <w:left w:val="none" w:sz="1" w:space="0" w:color="000000"/>
              <w:bottom w:val="none" w:sz="1" w:space="0" w:color="000000"/>
              <w:right w:val="none" w:sz="1" w:space="0" w:color="000000"/>
            </w:tcBorders>
            <w:shd w:val="clear" w:color="auto" w:fill="auto"/>
          </w:tcPr>
          <w:p w14:paraId="45F3523B" w14:textId="77777777" w:rsidR="00783384" w:rsidRDefault="00783384">
            <w:pPr>
              <w:rPr>
                <w:rFonts w:ascii="Avant Garde" w:hAnsi="Avant Garde" w:cs="Avant Garde"/>
                <w:sz w:val="18"/>
                <w:szCs w:val="18"/>
              </w:rPr>
            </w:pPr>
            <w:r>
              <w:rPr>
                <w:rFonts w:ascii="Avant Garde" w:hAnsi="Avant Garde" w:cs="Avant Garde"/>
                <w:sz w:val="18"/>
                <w:szCs w:val="18"/>
              </w:rPr>
              <w:t>ResMed Inc. (RMD)</w:t>
            </w:r>
          </w:p>
        </w:tc>
        <w:tc>
          <w:tcPr>
            <w:tcW w:w="1653" w:type="dxa"/>
            <w:tcBorders>
              <w:bottom w:val="none" w:sz="1" w:space="0" w:color="000000"/>
              <w:right w:val="none" w:sz="1" w:space="0" w:color="000000"/>
            </w:tcBorders>
            <w:shd w:val="clear" w:color="auto" w:fill="auto"/>
          </w:tcPr>
          <w:p w14:paraId="22A68145" w14:textId="77777777" w:rsidR="00783384" w:rsidRDefault="00783384">
            <w:pPr>
              <w:jc w:val="right"/>
              <w:rPr>
                <w:rFonts w:ascii="Avant Garde" w:hAnsi="Avant Garde" w:cs="Avant Garde"/>
                <w:sz w:val="18"/>
                <w:szCs w:val="18"/>
              </w:rPr>
            </w:pPr>
            <w:r>
              <w:rPr>
                <w:rFonts w:ascii="Avant Garde" w:hAnsi="Avant Garde" w:cs="Avant Garde"/>
                <w:sz w:val="18"/>
                <w:szCs w:val="18"/>
              </w:rPr>
              <w:t>$137,700.00</w:t>
            </w:r>
          </w:p>
        </w:tc>
        <w:tc>
          <w:tcPr>
            <w:tcW w:w="1321" w:type="dxa"/>
            <w:tcBorders>
              <w:bottom w:val="none" w:sz="1" w:space="0" w:color="000000"/>
              <w:right w:val="none" w:sz="1" w:space="0" w:color="000000"/>
            </w:tcBorders>
            <w:shd w:val="clear" w:color="auto" w:fill="auto"/>
          </w:tcPr>
          <w:p w14:paraId="68B9F3C1" w14:textId="77777777" w:rsidR="00783384" w:rsidRDefault="00783384">
            <w:pPr>
              <w:jc w:val="right"/>
              <w:rPr>
                <w:rFonts w:ascii="Avant Garde" w:hAnsi="Avant Garde" w:cs="Avant Garde"/>
                <w:sz w:val="18"/>
                <w:szCs w:val="18"/>
              </w:rPr>
            </w:pPr>
            <w:r>
              <w:rPr>
                <w:rFonts w:ascii="Avant Garde" w:hAnsi="Avant Garde" w:cs="Avant Garde"/>
                <w:sz w:val="18"/>
                <w:szCs w:val="18"/>
              </w:rPr>
              <w:t>$1,162.54</w:t>
            </w:r>
          </w:p>
        </w:tc>
        <w:tc>
          <w:tcPr>
            <w:tcW w:w="1653" w:type="dxa"/>
            <w:tcBorders>
              <w:bottom w:val="none" w:sz="1" w:space="0" w:color="000000"/>
              <w:right w:val="none" w:sz="1" w:space="0" w:color="000000"/>
            </w:tcBorders>
            <w:shd w:val="clear" w:color="auto" w:fill="auto"/>
          </w:tcPr>
          <w:p w14:paraId="40C91C17" w14:textId="77777777" w:rsidR="00783384" w:rsidRDefault="00783384">
            <w:pPr>
              <w:jc w:val="right"/>
              <w:rPr>
                <w:rFonts w:ascii="Avant Garde" w:hAnsi="Avant Garde" w:cs="Avant Garde"/>
                <w:sz w:val="18"/>
                <w:szCs w:val="18"/>
              </w:rPr>
            </w:pPr>
            <w:r>
              <w:rPr>
                <w:rFonts w:ascii="Avant Garde" w:hAnsi="Avant Garde" w:cs="Avant Garde"/>
                <w:sz w:val="18"/>
                <w:szCs w:val="18"/>
              </w:rPr>
              <w:t>$53,012.54</w:t>
            </w:r>
          </w:p>
        </w:tc>
        <w:tc>
          <w:tcPr>
            <w:tcW w:w="827" w:type="dxa"/>
            <w:tcBorders>
              <w:bottom w:val="none" w:sz="1" w:space="0" w:color="000000"/>
              <w:right w:val="none" w:sz="1" w:space="0" w:color="000000"/>
            </w:tcBorders>
            <w:shd w:val="clear" w:color="auto" w:fill="auto"/>
          </w:tcPr>
          <w:p w14:paraId="7E47642F" w14:textId="77777777" w:rsidR="00783384" w:rsidRDefault="00783384">
            <w:pPr>
              <w:jc w:val="right"/>
              <w:rPr>
                <w:rFonts w:ascii="Avant Garde" w:hAnsi="Avant Garde" w:cs="Avant Garde"/>
                <w:sz w:val="18"/>
                <w:szCs w:val="18"/>
              </w:rPr>
            </w:pPr>
            <w:r>
              <w:rPr>
                <w:rFonts w:ascii="Avant Garde" w:hAnsi="Avant Garde" w:cs="Avant Garde"/>
                <w:sz w:val="18"/>
                <w:szCs w:val="18"/>
              </w:rPr>
              <w:t>61.89%</w:t>
            </w:r>
          </w:p>
        </w:tc>
      </w:tr>
      <w:tr w:rsidR="00783384" w14:paraId="5DF15FF2" w14:textId="77777777">
        <w:tc>
          <w:tcPr>
            <w:tcW w:w="4626" w:type="dxa"/>
            <w:tcBorders>
              <w:left w:val="none" w:sz="1" w:space="0" w:color="000000"/>
              <w:bottom w:val="none" w:sz="1" w:space="0" w:color="000000"/>
              <w:right w:val="none" w:sz="1" w:space="0" w:color="000000"/>
            </w:tcBorders>
            <w:shd w:val="clear" w:color="auto" w:fill="auto"/>
          </w:tcPr>
          <w:p w14:paraId="638C6566" w14:textId="77777777" w:rsidR="00783384" w:rsidRDefault="00783384">
            <w:pPr>
              <w:rPr>
                <w:rFonts w:ascii="Avant Garde" w:hAnsi="Avant Garde" w:cs="Avant Garde"/>
                <w:sz w:val="18"/>
                <w:szCs w:val="18"/>
              </w:rPr>
            </w:pPr>
            <w:r>
              <w:rPr>
                <w:rFonts w:ascii="Avant Garde" w:hAnsi="Avant Garde" w:cs="Avant Garde"/>
                <w:sz w:val="18"/>
                <w:szCs w:val="18"/>
              </w:rPr>
              <w:t>Schroder Real Return CPI +5% Fund - Wholesale Class</w:t>
            </w:r>
          </w:p>
        </w:tc>
        <w:tc>
          <w:tcPr>
            <w:tcW w:w="1653" w:type="dxa"/>
            <w:tcBorders>
              <w:bottom w:val="none" w:sz="1" w:space="0" w:color="000000"/>
              <w:right w:val="none" w:sz="1" w:space="0" w:color="000000"/>
            </w:tcBorders>
            <w:shd w:val="clear" w:color="auto" w:fill="auto"/>
          </w:tcPr>
          <w:p w14:paraId="1C1ADE50" w14:textId="77777777" w:rsidR="00783384" w:rsidRDefault="00783384">
            <w:pPr>
              <w:jc w:val="right"/>
              <w:rPr>
                <w:rFonts w:ascii="Avant Garde" w:hAnsi="Avant Garde" w:cs="Avant Garde"/>
                <w:sz w:val="18"/>
                <w:szCs w:val="18"/>
              </w:rPr>
            </w:pPr>
            <w:r>
              <w:rPr>
                <w:rFonts w:ascii="Avant Garde" w:hAnsi="Avant Garde" w:cs="Avant Garde"/>
                <w:sz w:val="18"/>
                <w:szCs w:val="18"/>
              </w:rPr>
              <w:t>$24,078.98</w:t>
            </w:r>
          </w:p>
        </w:tc>
        <w:tc>
          <w:tcPr>
            <w:tcW w:w="1321" w:type="dxa"/>
            <w:tcBorders>
              <w:bottom w:val="none" w:sz="1" w:space="0" w:color="000000"/>
              <w:right w:val="none" w:sz="1" w:space="0" w:color="000000"/>
            </w:tcBorders>
            <w:shd w:val="clear" w:color="auto" w:fill="auto"/>
          </w:tcPr>
          <w:p w14:paraId="4DCF57E3" w14:textId="77777777" w:rsidR="00783384" w:rsidRDefault="00783384">
            <w:pPr>
              <w:jc w:val="right"/>
              <w:rPr>
                <w:rFonts w:ascii="Avant Garde" w:hAnsi="Avant Garde" w:cs="Avant Garde"/>
                <w:sz w:val="18"/>
                <w:szCs w:val="18"/>
              </w:rPr>
            </w:pPr>
            <w:r>
              <w:rPr>
                <w:rFonts w:ascii="Avant Garde" w:hAnsi="Avant Garde" w:cs="Avant Garde"/>
                <w:sz w:val="18"/>
                <w:szCs w:val="18"/>
              </w:rPr>
              <w:t>$857.90</w:t>
            </w:r>
          </w:p>
        </w:tc>
        <w:tc>
          <w:tcPr>
            <w:tcW w:w="1653" w:type="dxa"/>
            <w:tcBorders>
              <w:bottom w:val="none" w:sz="1" w:space="0" w:color="000000"/>
              <w:right w:val="none" w:sz="1" w:space="0" w:color="000000"/>
            </w:tcBorders>
            <w:shd w:val="clear" w:color="auto" w:fill="auto"/>
          </w:tcPr>
          <w:p w14:paraId="266B7B7B" w14:textId="77777777" w:rsidR="00783384" w:rsidRDefault="00783384">
            <w:pPr>
              <w:jc w:val="right"/>
              <w:rPr>
                <w:rFonts w:ascii="Avant Garde" w:hAnsi="Avant Garde" w:cs="Avant Garde"/>
                <w:sz w:val="18"/>
                <w:szCs w:val="18"/>
              </w:rPr>
            </w:pPr>
            <w:r>
              <w:rPr>
                <w:rFonts w:ascii="Avant Garde" w:hAnsi="Avant Garde" w:cs="Avant Garde"/>
                <w:sz w:val="18"/>
                <w:szCs w:val="18"/>
              </w:rPr>
              <w:t>$181.85</w:t>
            </w:r>
          </w:p>
        </w:tc>
        <w:tc>
          <w:tcPr>
            <w:tcW w:w="827" w:type="dxa"/>
            <w:tcBorders>
              <w:bottom w:val="none" w:sz="1" w:space="0" w:color="000000"/>
              <w:right w:val="none" w:sz="1" w:space="0" w:color="000000"/>
            </w:tcBorders>
            <w:shd w:val="clear" w:color="auto" w:fill="auto"/>
          </w:tcPr>
          <w:p w14:paraId="046CD343" w14:textId="77777777" w:rsidR="00783384" w:rsidRDefault="00783384">
            <w:pPr>
              <w:jc w:val="right"/>
              <w:rPr>
                <w:rFonts w:ascii="Avant Garde" w:hAnsi="Avant Garde" w:cs="Avant Garde"/>
                <w:sz w:val="18"/>
                <w:szCs w:val="18"/>
              </w:rPr>
            </w:pPr>
            <w:r>
              <w:rPr>
                <w:rFonts w:ascii="Avant Garde" w:hAnsi="Avant Garde" w:cs="Avant Garde"/>
                <w:sz w:val="18"/>
                <w:szCs w:val="18"/>
              </w:rPr>
              <w:t>0.65%</w:t>
            </w:r>
          </w:p>
        </w:tc>
      </w:tr>
      <w:tr w:rsidR="00783384" w14:paraId="269FE69E" w14:textId="77777777">
        <w:tc>
          <w:tcPr>
            <w:tcW w:w="4626" w:type="dxa"/>
            <w:tcBorders>
              <w:left w:val="none" w:sz="1" w:space="0" w:color="000000"/>
              <w:bottom w:val="none" w:sz="1" w:space="0" w:color="000000"/>
              <w:right w:val="none" w:sz="1" w:space="0" w:color="000000"/>
            </w:tcBorders>
            <w:shd w:val="clear" w:color="auto" w:fill="auto"/>
          </w:tcPr>
          <w:p w14:paraId="0FFAA002" w14:textId="77777777" w:rsidR="00783384" w:rsidRDefault="00783384">
            <w:pPr>
              <w:rPr>
                <w:rFonts w:ascii="Avant Garde" w:hAnsi="Avant Garde" w:cs="Avant Garde"/>
                <w:sz w:val="18"/>
                <w:szCs w:val="18"/>
              </w:rPr>
            </w:pPr>
            <w:r>
              <w:rPr>
                <w:rFonts w:ascii="Avant Garde" w:hAnsi="Avant Garde" w:cs="Avant Garde"/>
                <w:sz w:val="18"/>
                <w:szCs w:val="18"/>
              </w:rPr>
              <w:t>Stockland (SGP)</w:t>
            </w:r>
          </w:p>
        </w:tc>
        <w:tc>
          <w:tcPr>
            <w:tcW w:w="1653" w:type="dxa"/>
            <w:tcBorders>
              <w:bottom w:val="none" w:sz="1" w:space="0" w:color="000000"/>
              <w:right w:val="none" w:sz="1" w:space="0" w:color="000000"/>
            </w:tcBorders>
            <w:shd w:val="clear" w:color="auto" w:fill="auto"/>
          </w:tcPr>
          <w:p w14:paraId="1CD91F15" w14:textId="77777777" w:rsidR="00783384" w:rsidRDefault="00783384">
            <w:pPr>
              <w:jc w:val="right"/>
              <w:rPr>
                <w:rFonts w:ascii="Avant Garde" w:hAnsi="Avant Garde" w:cs="Avant Garde"/>
                <w:sz w:val="18"/>
                <w:szCs w:val="18"/>
              </w:rPr>
            </w:pPr>
            <w:r>
              <w:rPr>
                <w:rFonts w:ascii="Avant Garde" w:hAnsi="Avant Garde" w:cs="Avant Garde"/>
                <w:sz w:val="18"/>
                <w:szCs w:val="18"/>
              </w:rPr>
              <w:t>$27,969.50</w:t>
            </w:r>
          </w:p>
        </w:tc>
        <w:tc>
          <w:tcPr>
            <w:tcW w:w="1321" w:type="dxa"/>
            <w:tcBorders>
              <w:bottom w:val="none" w:sz="1" w:space="0" w:color="000000"/>
              <w:right w:val="none" w:sz="1" w:space="0" w:color="000000"/>
            </w:tcBorders>
            <w:shd w:val="clear" w:color="auto" w:fill="auto"/>
          </w:tcPr>
          <w:p w14:paraId="508A1E80" w14:textId="77777777" w:rsidR="00783384" w:rsidRDefault="00783384">
            <w:pPr>
              <w:jc w:val="right"/>
              <w:rPr>
                <w:rFonts w:ascii="Avant Garde" w:hAnsi="Avant Garde" w:cs="Avant Garde"/>
                <w:sz w:val="18"/>
                <w:szCs w:val="18"/>
              </w:rPr>
            </w:pPr>
            <w:r>
              <w:rPr>
                <w:rFonts w:ascii="Avant Garde" w:hAnsi="Avant Garde" w:cs="Avant Garde"/>
                <w:sz w:val="18"/>
                <w:szCs w:val="18"/>
              </w:rPr>
              <w:t>$2,332.20</w:t>
            </w:r>
          </w:p>
        </w:tc>
        <w:tc>
          <w:tcPr>
            <w:tcW w:w="1653" w:type="dxa"/>
            <w:tcBorders>
              <w:bottom w:val="none" w:sz="1" w:space="0" w:color="000000"/>
              <w:right w:val="none" w:sz="1" w:space="0" w:color="000000"/>
            </w:tcBorders>
            <w:shd w:val="clear" w:color="auto" w:fill="auto"/>
          </w:tcPr>
          <w:p w14:paraId="5DC10557" w14:textId="77777777" w:rsidR="00783384" w:rsidRDefault="00783384">
            <w:pPr>
              <w:jc w:val="right"/>
              <w:rPr>
                <w:rFonts w:ascii="Avant Garde" w:hAnsi="Avant Garde" w:cs="Avant Garde"/>
                <w:sz w:val="18"/>
                <w:szCs w:val="18"/>
              </w:rPr>
            </w:pPr>
            <w:r>
              <w:rPr>
                <w:rFonts w:ascii="Avant Garde" w:hAnsi="Avant Garde" w:cs="Avant Garde"/>
                <w:sz w:val="18"/>
                <w:szCs w:val="18"/>
              </w:rPr>
              <w:t>$(4,934.80)</w:t>
            </w:r>
          </w:p>
        </w:tc>
        <w:tc>
          <w:tcPr>
            <w:tcW w:w="827" w:type="dxa"/>
            <w:tcBorders>
              <w:bottom w:val="none" w:sz="1" w:space="0" w:color="000000"/>
              <w:right w:val="none" w:sz="1" w:space="0" w:color="000000"/>
            </w:tcBorders>
            <w:shd w:val="clear" w:color="auto" w:fill="auto"/>
          </w:tcPr>
          <w:p w14:paraId="50F6C993" w14:textId="77777777" w:rsidR="00783384" w:rsidRDefault="00783384">
            <w:pPr>
              <w:jc w:val="right"/>
              <w:rPr>
                <w:rFonts w:ascii="Avant Garde" w:hAnsi="Avant Garde" w:cs="Avant Garde"/>
                <w:sz w:val="18"/>
                <w:szCs w:val="18"/>
              </w:rPr>
            </w:pPr>
            <w:r>
              <w:rPr>
                <w:rFonts w:ascii="Avant Garde" w:hAnsi="Avant Garde" w:cs="Avant Garde"/>
                <w:sz w:val="18"/>
                <w:szCs w:val="18"/>
              </w:rPr>
              <w:t>-15.77%</w:t>
            </w:r>
          </w:p>
        </w:tc>
      </w:tr>
      <w:tr w:rsidR="00783384" w14:paraId="4A20A512" w14:textId="77777777">
        <w:tc>
          <w:tcPr>
            <w:tcW w:w="4626" w:type="dxa"/>
            <w:tcBorders>
              <w:left w:val="none" w:sz="1" w:space="0" w:color="000000"/>
              <w:bottom w:val="none" w:sz="1" w:space="0" w:color="000000"/>
              <w:right w:val="none" w:sz="1" w:space="0" w:color="000000"/>
            </w:tcBorders>
            <w:shd w:val="clear" w:color="auto" w:fill="auto"/>
          </w:tcPr>
          <w:p w14:paraId="5F5F098C" w14:textId="77777777" w:rsidR="00783384" w:rsidRDefault="00783384">
            <w:pPr>
              <w:rPr>
                <w:rFonts w:ascii="Avant Garde" w:hAnsi="Avant Garde" w:cs="Avant Garde"/>
                <w:sz w:val="18"/>
                <w:szCs w:val="18"/>
              </w:rPr>
            </w:pPr>
            <w:r>
              <w:rPr>
                <w:rFonts w:ascii="Avant Garde" w:hAnsi="Avant Garde" w:cs="Avant Garde"/>
                <w:sz w:val="18"/>
                <w:szCs w:val="18"/>
              </w:rPr>
              <w:t>Santos Limited (STO)</w:t>
            </w:r>
          </w:p>
        </w:tc>
        <w:tc>
          <w:tcPr>
            <w:tcW w:w="1653" w:type="dxa"/>
            <w:tcBorders>
              <w:bottom w:val="none" w:sz="1" w:space="0" w:color="000000"/>
              <w:right w:val="none" w:sz="1" w:space="0" w:color="000000"/>
            </w:tcBorders>
            <w:shd w:val="clear" w:color="auto" w:fill="auto"/>
          </w:tcPr>
          <w:p w14:paraId="5BFE2B01" w14:textId="77777777" w:rsidR="00783384" w:rsidRDefault="00783384">
            <w:pPr>
              <w:jc w:val="right"/>
              <w:rPr>
                <w:rFonts w:ascii="Avant Garde" w:hAnsi="Avant Garde" w:cs="Avant Garde"/>
                <w:sz w:val="18"/>
                <w:szCs w:val="18"/>
              </w:rPr>
            </w:pPr>
            <w:r>
              <w:rPr>
                <w:rFonts w:ascii="Avant Garde" w:hAnsi="Avant Garde" w:cs="Avant Garde"/>
                <w:sz w:val="18"/>
                <w:szCs w:val="18"/>
              </w:rPr>
              <w:t>$15,900.00</w:t>
            </w:r>
          </w:p>
        </w:tc>
        <w:tc>
          <w:tcPr>
            <w:tcW w:w="1321" w:type="dxa"/>
            <w:tcBorders>
              <w:bottom w:val="none" w:sz="1" w:space="0" w:color="000000"/>
              <w:right w:val="none" w:sz="1" w:space="0" w:color="000000"/>
            </w:tcBorders>
            <w:shd w:val="clear" w:color="auto" w:fill="auto"/>
          </w:tcPr>
          <w:p w14:paraId="40C4BBD3" w14:textId="77777777" w:rsidR="00783384" w:rsidRDefault="00783384">
            <w:pPr>
              <w:jc w:val="right"/>
              <w:rPr>
                <w:rFonts w:ascii="Avant Garde" w:hAnsi="Avant Garde" w:cs="Avant Garde"/>
                <w:sz w:val="18"/>
                <w:szCs w:val="18"/>
              </w:rPr>
            </w:pPr>
            <w:r>
              <w:rPr>
                <w:rFonts w:ascii="Avant Garde" w:hAnsi="Avant Garde" w:cs="Avant Garde"/>
                <w:sz w:val="18"/>
                <w:szCs w:val="18"/>
              </w:rPr>
              <w:t>$493.34</w:t>
            </w:r>
          </w:p>
        </w:tc>
        <w:tc>
          <w:tcPr>
            <w:tcW w:w="1653" w:type="dxa"/>
            <w:tcBorders>
              <w:bottom w:val="none" w:sz="1" w:space="0" w:color="000000"/>
              <w:right w:val="none" w:sz="1" w:space="0" w:color="000000"/>
            </w:tcBorders>
            <w:shd w:val="clear" w:color="auto" w:fill="auto"/>
          </w:tcPr>
          <w:p w14:paraId="56666E29" w14:textId="77777777" w:rsidR="00783384" w:rsidRDefault="00783384">
            <w:pPr>
              <w:jc w:val="right"/>
              <w:rPr>
                <w:rFonts w:ascii="Avant Garde" w:hAnsi="Avant Garde" w:cs="Avant Garde"/>
                <w:sz w:val="18"/>
                <w:szCs w:val="18"/>
              </w:rPr>
            </w:pPr>
            <w:r>
              <w:rPr>
                <w:rFonts w:ascii="Avant Garde" w:hAnsi="Avant Garde" w:cs="Avant Garde"/>
                <w:sz w:val="18"/>
                <w:szCs w:val="18"/>
              </w:rPr>
              <w:t>$(4,846.66)</w:t>
            </w:r>
          </w:p>
        </w:tc>
        <w:tc>
          <w:tcPr>
            <w:tcW w:w="827" w:type="dxa"/>
            <w:tcBorders>
              <w:bottom w:val="none" w:sz="1" w:space="0" w:color="000000"/>
              <w:right w:val="none" w:sz="1" w:space="0" w:color="000000"/>
            </w:tcBorders>
            <w:shd w:val="clear" w:color="auto" w:fill="auto"/>
          </w:tcPr>
          <w:p w14:paraId="329CF2F0" w14:textId="77777777" w:rsidR="00783384" w:rsidRDefault="00783384">
            <w:pPr>
              <w:jc w:val="right"/>
              <w:rPr>
                <w:rFonts w:ascii="Avant Garde" w:hAnsi="Avant Garde" w:cs="Avant Garde"/>
                <w:sz w:val="18"/>
                <w:szCs w:val="18"/>
              </w:rPr>
            </w:pPr>
            <w:r>
              <w:rPr>
                <w:rFonts w:ascii="Avant Garde" w:hAnsi="Avant Garde" w:cs="Avant Garde"/>
                <w:sz w:val="18"/>
                <w:szCs w:val="18"/>
              </w:rPr>
              <w:t>-22.72%</w:t>
            </w:r>
          </w:p>
        </w:tc>
      </w:tr>
      <w:tr w:rsidR="00783384" w14:paraId="60DE0EAC" w14:textId="77777777">
        <w:tc>
          <w:tcPr>
            <w:tcW w:w="4626" w:type="dxa"/>
            <w:tcBorders>
              <w:left w:val="none" w:sz="1" w:space="0" w:color="000000"/>
              <w:bottom w:val="none" w:sz="1" w:space="0" w:color="000000"/>
              <w:right w:val="none" w:sz="1" w:space="0" w:color="000000"/>
            </w:tcBorders>
            <w:shd w:val="clear" w:color="auto" w:fill="auto"/>
          </w:tcPr>
          <w:p w14:paraId="6169931B" w14:textId="77777777" w:rsidR="00783384" w:rsidRDefault="00783384">
            <w:pPr>
              <w:rPr>
                <w:rFonts w:ascii="Avant Garde" w:hAnsi="Avant Garde" w:cs="Avant Garde"/>
                <w:sz w:val="18"/>
                <w:szCs w:val="18"/>
              </w:rPr>
            </w:pPr>
            <w:r>
              <w:rPr>
                <w:rFonts w:ascii="Avant Garde" w:hAnsi="Avant Garde" w:cs="Avant Garde"/>
                <w:sz w:val="18"/>
                <w:szCs w:val="18"/>
              </w:rPr>
              <w:t>Suncorp Group Limited (SUN)</w:t>
            </w:r>
          </w:p>
        </w:tc>
        <w:tc>
          <w:tcPr>
            <w:tcW w:w="1653" w:type="dxa"/>
            <w:tcBorders>
              <w:bottom w:val="none" w:sz="1" w:space="0" w:color="000000"/>
              <w:right w:val="none" w:sz="1" w:space="0" w:color="000000"/>
            </w:tcBorders>
            <w:shd w:val="clear" w:color="auto" w:fill="auto"/>
          </w:tcPr>
          <w:p w14:paraId="2A3D5E68" w14:textId="77777777" w:rsidR="00783384" w:rsidRDefault="00783384">
            <w:pPr>
              <w:jc w:val="right"/>
              <w:rPr>
                <w:rFonts w:ascii="Avant Garde" w:hAnsi="Avant Garde" w:cs="Avant Garde"/>
                <w:sz w:val="18"/>
                <w:szCs w:val="18"/>
              </w:rPr>
            </w:pPr>
            <w:r>
              <w:rPr>
                <w:rFonts w:ascii="Avant Garde" w:hAnsi="Avant Garde" w:cs="Avant Garde"/>
                <w:sz w:val="18"/>
                <w:szCs w:val="18"/>
              </w:rPr>
              <w:t>$27,690.00</w:t>
            </w:r>
          </w:p>
        </w:tc>
        <w:tc>
          <w:tcPr>
            <w:tcW w:w="1321" w:type="dxa"/>
            <w:tcBorders>
              <w:bottom w:val="none" w:sz="1" w:space="0" w:color="000000"/>
              <w:right w:val="none" w:sz="1" w:space="0" w:color="000000"/>
            </w:tcBorders>
            <w:shd w:val="clear" w:color="auto" w:fill="auto"/>
          </w:tcPr>
          <w:p w14:paraId="0F5B8F5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4696514C" w14:textId="77777777" w:rsidR="00783384" w:rsidRDefault="00783384">
            <w:pPr>
              <w:jc w:val="right"/>
              <w:rPr>
                <w:rFonts w:ascii="Avant Garde" w:hAnsi="Avant Garde" w:cs="Avant Garde"/>
                <w:sz w:val="18"/>
                <w:szCs w:val="18"/>
              </w:rPr>
            </w:pPr>
            <w:r>
              <w:rPr>
                <w:rFonts w:ascii="Avant Garde" w:hAnsi="Avant Garde" w:cs="Avant Garde"/>
                <w:sz w:val="18"/>
                <w:szCs w:val="18"/>
              </w:rPr>
              <w:t>$(12,720.00)</w:t>
            </w:r>
          </w:p>
        </w:tc>
        <w:tc>
          <w:tcPr>
            <w:tcW w:w="827" w:type="dxa"/>
            <w:tcBorders>
              <w:bottom w:val="none" w:sz="1" w:space="0" w:color="000000"/>
              <w:right w:val="none" w:sz="1" w:space="0" w:color="000000"/>
            </w:tcBorders>
            <w:shd w:val="clear" w:color="auto" w:fill="auto"/>
          </w:tcPr>
          <w:p w14:paraId="0FB9AAE7" w14:textId="77777777" w:rsidR="00783384" w:rsidRDefault="00783384">
            <w:pPr>
              <w:jc w:val="right"/>
              <w:rPr>
                <w:rFonts w:ascii="Avant Garde" w:hAnsi="Avant Garde" w:cs="Avant Garde"/>
                <w:sz w:val="18"/>
                <w:szCs w:val="18"/>
              </w:rPr>
            </w:pPr>
            <w:r>
              <w:rPr>
                <w:rFonts w:ascii="Avant Garde" w:hAnsi="Avant Garde" w:cs="Avant Garde"/>
                <w:sz w:val="18"/>
                <w:szCs w:val="18"/>
              </w:rPr>
              <w:t>-31.42%</w:t>
            </w:r>
          </w:p>
        </w:tc>
      </w:tr>
      <w:tr w:rsidR="00783384" w14:paraId="56A2B361" w14:textId="77777777">
        <w:tc>
          <w:tcPr>
            <w:tcW w:w="4626" w:type="dxa"/>
            <w:tcBorders>
              <w:left w:val="none" w:sz="1" w:space="0" w:color="000000"/>
              <w:bottom w:val="none" w:sz="1" w:space="0" w:color="000000"/>
              <w:right w:val="none" w:sz="1" w:space="0" w:color="000000"/>
            </w:tcBorders>
            <w:shd w:val="clear" w:color="auto" w:fill="auto"/>
          </w:tcPr>
          <w:p w14:paraId="41E5C383" w14:textId="77777777" w:rsidR="00783384" w:rsidRDefault="00783384">
            <w:pPr>
              <w:rPr>
                <w:rFonts w:ascii="Avant Garde" w:hAnsi="Avant Garde" w:cs="Avant Garde"/>
                <w:sz w:val="18"/>
                <w:szCs w:val="18"/>
              </w:rPr>
            </w:pPr>
            <w:r>
              <w:rPr>
                <w:rFonts w:ascii="Avant Garde" w:hAnsi="Avant Garde" w:cs="Avant Garde"/>
                <w:sz w:val="18"/>
                <w:szCs w:val="18"/>
              </w:rPr>
              <w:t>Telstra Corporation Limited (TLS)</w:t>
            </w:r>
          </w:p>
        </w:tc>
        <w:tc>
          <w:tcPr>
            <w:tcW w:w="1653" w:type="dxa"/>
            <w:tcBorders>
              <w:bottom w:val="none" w:sz="1" w:space="0" w:color="000000"/>
              <w:right w:val="none" w:sz="1" w:space="0" w:color="000000"/>
            </w:tcBorders>
            <w:shd w:val="clear" w:color="auto" w:fill="auto"/>
          </w:tcPr>
          <w:p w14:paraId="268A4911" w14:textId="77777777" w:rsidR="00783384" w:rsidRDefault="00783384">
            <w:pPr>
              <w:jc w:val="right"/>
              <w:rPr>
                <w:rFonts w:ascii="Avant Garde" w:hAnsi="Avant Garde" w:cs="Avant Garde"/>
                <w:sz w:val="18"/>
                <w:szCs w:val="18"/>
              </w:rPr>
            </w:pPr>
            <w:r>
              <w:rPr>
                <w:rFonts w:ascii="Avant Garde" w:hAnsi="Avant Garde" w:cs="Avant Garde"/>
                <w:sz w:val="18"/>
                <w:szCs w:val="18"/>
              </w:rPr>
              <w:t>$27,857.00</w:t>
            </w:r>
          </w:p>
        </w:tc>
        <w:tc>
          <w:tcPr>
            <w:tcW w:w="1321" w:type="dxa"/>
            <w:tcBorders>
              <w:bottom w:val="none" w:sz="1" w:space="0" w:color="000000"/>
              <w:right w:val="none" w:sz="1" w:space="0" w:color="000000"/>
            </w:tcBorders>
            <w:shd w:val="clear" w:color="auto" w:fill="auto"/>
          </w:tcPr>
          <w:p w14:paraId="2221C7CD" w14:textId="77777777" w:rsidR="00783384" w:rsidRDefault="00783384">
            <w:pPr>
              <w:jc w:val="right"/>
              <w:rPr>
                <w:rFonts w:ascii="Avant Garde" w:hAnsi="Avant Garde" w:cs="Avant Garde"/>
                <w:sz w:val="18"/>
                <w:szCs w:val="18"/>
              </w:rPr>
            </w:pPr>
            <w:r>
              <w:rPr>
                <w:rFonts w:ascii="Avant Garde" w:hAnsi="Avant Garde" w:cs="Avant Garde"/>
                <w:sz w:val="18"/>
                <w:szCs w:val="18"/>
              </w:rPr>
              <w:t>$1,424.00</w:t>
            </w:r>
          </w:p>
        </w:tc>
        <w:tc>
          <w:tcPr>
            <w:tcW w:w="1653" w:type="dxa"/>
            <w:tcBorders>
              <w:bottom w:val="none" w:sz="1" w:space="0" w:color="000000"/>
              <w:right w:val="none" w:sz="1" w:space="0" w:color="000000"/>
            </w:tcBorders>
            <w:shd w:val="clear" w:color="auto" w:fill="auto"/>
          </w:tcPr>
          <w:p w14:paraId="04FAC6E9" w14:textId="77777777" w:rsidR="00783384" w:rsidRDefault="00783384">
            <w:pPr>
              <w:jc w:val="right"/>
              <w:rPr>
                <w:rFonts w:ascii="Avant Garde" w:hAnsi="Avant Garde" w:cs="Avant Garde"/>
                <w:sz w:val="18"/>
                <w:szCs w:val="18"/>
              </w:rPr>
            </w:pPr>
            <w:r>
              <w:rPr>
                <w:rFonts w:ascii="Avant Garde" w:hAnsi="Avant Garde" w:cs="Avant Garde"/>
                <w:sz w:val="18"/>
                <w:szCs w:val="18"/>
              </w:rPr>
              <w:t>$(4,984.00)</w:t>
            </w:r>
          </w:p>
        </w:tc>
        <w:tc>
          <w:tcPr>
            <w:tcW w:w="827" w:type="dxa"/>
            <w:tcBorders>
              <w:bottom w:val="none" w:sz="1" w:space="0" w:color="000000"/>
              <w:right w:val="none" w:sz="1" w:space="0" w:color="000000"/>
            </w:tcBorders>
            <w:shd w:val="clear" w:color="auto" w:fill="auto"/>
          </w:tcPr>
          <w:p w14:paraId="23AD9E68" w14:textId="77777777" w:rsidR="00783384" w:rsidRDefault="00783384">
            <w:pPr>
              <w:jc w:val="right"/>
              <w:rPr>
                <w:rFonts w:ascii="Avant Garde" w:hAnsi="Avant Garde" w:cs="Avant Garde"/>
                <w:sz w:val="18"/>
                <w:szCs w:val="18"/>
              </w:rPr>
            </w:pPr>
            <w:r>
              <w:rPr>
                <w:rFonts w:ascii="Avant Garde" w:hAnsi="Avant Garde" w:cs="Avant Garde"/>
                <w:sz w:val="18"/>
                <w:szCs w:val="18"/>
              </w:rPr>
              <w:t>-14.60%</w:t>
            </w:r>
          </w:p>
        </w:tc>
      </w:tr>
      <w:tr w:rsidR="00783384" w14:paraId="66DB0E42" w14:textId="77777777">
        <w:tc>
          <w:tcPr>
            <w:tcW w:w="4626" w:type="dxa"/>
            <w:tcBorders>
              <w:left w:val="none" w:sz="1" w:space="0" w:color="000000"/>
              <w:bottom w:val="none" w:sz="1" w:space="0" w:color="000000"/>
              <w:right w:val="none" w:sz="1" w:space="0" w:color="000000"/>
            </w:tcBorders>
            <w:shd w:val="clear" w:color="auto" w:fill="auto"/>
          </w:tcPr>
          <w:p w14:paraId="3AC86189" w14:textId="77777777" w:rsidR="00783384" w:rsidRDefault="00783384">
            <w:pPr>
              <w:rPr>
                <w:rFonts w:ascii="Avant Garde" w:hAnsi="Avant Garde" w:cs="Avant Garde"/>
                <w:sz w:val="18"/>
                <w:szCs w:val="18"/>
              </w:rPr>
            </w:pPr>
            <w:r>
              <w:rPr>
                <w:rFonts w:ascii="Avant Garde" w:hAnsi="Avant Garde" w:cs="Avant Garde"/>
                <w:sz w:val="18"/>
                <w:szCs w:val="18"/>
              </w:rPr>
              <w:t>Westpac Banking Corporation (WBC)</w:t>
            </w:r>
          </w:p>
        </w:tc>
        <w:tc>
          <w:tcPr>
            <w:tcW w:w="1653" w:type="dxa"/>
            <w:tcBorders>
              <w:bottom w:val="none" w:sz="1" w:space="0" w:color="000000"/>
              <w:right w:val="none" w:sz="1" w:space="0" w:color="000000"/>
            </w:tcBorders>
            <w:shd w:val="clear" w:color="auto" w:fill="auto"/>
          </w:tcPr>
          <w:p w14:paraId="3452A1AF" w14:textId="77777777" w:rsidR="00783384" w:rsidRDefault="00783384">
            <w:pPr>
              <w:jc w:val="right"/>
              <w:rPr>
                <w:rFonts w:ascii="Avant Garde" w:hAnsi="Avant Garde" w:cs="Avant Garde"/>
                <w:sz w:val="18"/>
                <w:szCs w:val="18"/>
              </w:rPr>
            </w:pPr>
            <w:r>
              <w:rPr>
                <w:rFonts w:ascii="Avant Garde" w:hAnsi="Avant Garde" w:cs="Avant Garde"/>
                <w:sz w:val="18"/>
                <w:szCs w:val="18"/>
              </w:rPr>
              <w:t>$46,131.50</w:t>
            </w:r>
          </w:p>
        </w:tc>
        <w:tc>
          <w:tcPr>
            <w:tcW w:w="1321" w:type="dxa"/>
            <w:tcBorders>
              <w:bottom w:val="none" w:sz="1" w:space="0" w:color="000000"/>
              <w:right w:val="none" w:sz="1" w:space="0" w:color="000000"/>
            </w:tcBorders>
            <w:shd w:val="clear" w:color="auto" w:fill="auto"/>
          </w:tcPr>
          <w:p w14:paraId="6111730A" w14:textId="77777777" w:rsidR="00783384" w:rsidRDefault="00783384">
            <w:pPr>
              <w:jc w:val="right"/>
              <w:rPr>
                <w:rFonts w:ascii="Avant Garde" w:hAnsi="Avant Garde" w:cs="Avant Garde"/>
                <w:sz w:val="18"/>
                <w:szCs w:val="18"/>
              </w:rPr>
            </w:pPr>
            <w:r>
              <w:rPr>
                <w:rFonts w:ascii="Avant Garde" w:hAnsi="Avant Garde" w:cs="Avant Garde"/>
                <w:sz w:val="18"/>
                <w:szCs w:val="18"/>
              </w:rPr>
              <w:t>$2,056.00</w:t>
            </w:r>
          </w:p>
        </w:tc>
        <w:tc>
          <w:tcPr>
            <w:tcW w:w="1653" w:type="dxa"/>
            <w:tcBorders>
              <w:bottom w:val="none" w:sz="1" w:space="0" w:color="000000"/>
              <w:right w:val="none" w:sz="1" w:space="0" w:color="000000"/>
            </w:tcBorders>
            <w:shd w:val="clear" w:color="auto" w:fill="auto"/>
          </w:tcPr>
          <w:p w14:paraId="757736DF" w14:textId="77777777" w:rsidR="00783384" w:rsidRDefault="00783384">
            <w:pPr>
              <w:jc w:val="right"/>
              <w:rPr>
                <w:rFonts w:ascii="Avant Garde" w:hAnsi="Avant Garde" w:cs="Avant Garde"/>
                <w:sz w:val="18"/>
                <w:szCs w:val="18"/>
              </w:rPr>
            </w:pPr>
            <w:r>
              <w:rPr>
                <w:rFonts w:ascii="Avant Garde" w:hAnsi="Avant Garde" w:cs="Avant Garde"/>
                <w:sz w:val="18"/>
                <w:szCs w:val="18"/>
              </w:rPr>
              <w:t>$(24,697.70)</w:t>
            </w:r>
          </w:p>
        </w:tc>
        <w:tc>
          <w:tcPr>
            <w:tcW w:w="827" w:type="dxa"/>
            <w:tcBorders>
              <w:bottom w:val="none" w:sz="1" w:space="0" w:color="000000"/>
              <w:right w:val="none" w:sz="1" w:space="0" w:color="000000"/>
            </w:tcBorders>
            <w:shd w:val="clear" w:color="auto" w:fill="auto"/>
          </w:tcPr>
          <w:p w14:paraId="79810CF5" w14:textId="77777777" w:rsidR="00783384" w:rsidRDefault="00783384">
            <w:pPr>
              <w:jc w:val="right"/>
              <w:rPr>
                <w:rFonts w:ascii="Avant Garde" w:hAnsi="Avant Garde" w:cs="Avant Garde"/>
                <w:sz w:val="18"/>
                <w:szCs w:val="18"/>
              </w:rPr>
            </w:pPr>
            <w:r>
              <w:rPr>
                <w:rFonts w:ascii="Avant Garde" w:hAnsi="Avant Garde" w:cs="Avant Garde"/>
                <w:sz w:val="18"/>
                <w:szCs w:val="18"/>
              </w:rPr>
              <w:t>-34.56%</w:t>
            </w:r>
          </w:p>
        </w:tc>
      </w:tr>
      <w:tr w:rsidR="00783384" w14:paraId="7A68B121" w14:textId="77777777">
        <w:tc>
          <w:tcPr>
            <w:tcW w:w="4626" w:type="dxa"/>
            <w:tcBorders>
              <w:left w:val="none" w:sz="1" w:space="0" w:color="000000"/>
              <w:bottom w:val="none" w:sz="1" w:space="0" w:color="000000"/>
              <w:right w:val="none" w:sz="1" w:space="0" w:color="000000"/>
            </w:tcBorders>
            <w:shd w:val="clear" w:color="auto" w:fill="auto"/>
          </w:tcPr>
          <w:p w14:paraId="7CBEF288" w14:textId="77777777" w:rsidR="00783384" w:rsidRDefault="00783384">
            <w:pPr>
              <w:rPr>
                <w:rFonts w:ascii="Avant Garde" w:hAnsi="Avant Garde" w:cs="Avant Garde"/>
                <w:sz w:val="18"/>
                <w:szCs w:val="18"/>
              </w:rPr>
            </w:pPr>
            <w:r>
              <w:rPr>
                <w:rFonts w:ascii="Avant Garde" w:hAnsi="Avant Garde" w:cs="Avant Garde"/>
                <w:sz w:val="18"/>
                <w:szCs w:val="18"/>
              </w:rPr>
              <w:t>Westpac Banking Corporation (WBCPE)</w:t>
            </w:r>
          </w:p>
        </w:tc>
        <w:tc>
          <w:tcPr>
            <w:tcW w:w="1653" w:type="dxa"/>
            <w:tcBorders>
              <w:bottom w:val="none" w:sz="1" w:space="0" w:color="000000"/>
              <w:right w:val="none" w:sz="1" w:space="0" w:color="000000"/>
            </w:tcBorders>
            <w:shd w:val="clear" w:color="auto" w:fill="auto"/>
          </w:tcPr>
          <w:p w14:paraId="446B5593" w14:textId="77777777" w:rsidR="00783384" w:rsidRDefault="00783384">
            <w:pPr>
              <w:jc w:val="right"/>
              <w:rPr>
                <w:rFonts w:ascii="Avant Garde" w:hAnsi="Avant Garde" w:cs="Avant Garde"/>
                <w:sz w:val="18"/>
                <w:szCs w:val="18"/>
              </w:rPr>
            </w:pPr>
            <w:r>
              <w:rPr>
                <w:rFonts w:ascii="Avant Garde" w:hAnsi="Avant Garde" w:cs="Avant Garde"/>
                <w:sz w:val="18"/>
                <w:szCs w:val="18"/>
              </w:rPr>
              <w:t>$39,964.00</w:t>
            </w:r>
          </w:p>
        </w:tc>
        <w:tc>
          <w:tcPr>
            <w:tcW w:w="1321" w:type="dxa"/>
            <w:tcBorders>
              <w:bottom w:val="none" w:sz="1" w:space="0" w:color="000000"/>
              <w:right w:val="none" w:sz="1" w:space="0" w:color="000000"/>
            </w:tcBorders>
            <w:shd w:val="clear" w:color="auto" w:fill="auto"/>
          </w:tcPr>
          <w:p w14:paraId="64BEC024" w14:textId="77777777" w:rsidR="00783384" w:rsidRDefault="00783384">
            <w:pPr>
              <w:jc w:val="right"/>
              <w:rPr>
                <w:rFonts w:ascii="Avant Garde" w:hAnsi="Avant Garde" w:cs="Avant Garde"/>
                <w:sz w:val="18"/>
                <w:szCs w:val="18"/>
              </w:rPr>
            </w:pPr>
            <w:r>
              <w:rPr>
                <w:rFonts w:ascii="Avant Garde" w:hAnsi="Avant Garde" w:cs="Avant Garde"/>
                <w:sz w:val="18"/>
                <w:szCs w:val="18"/>
              </w:rPr>
              <w:t>$1,101.40</w:t>
            </w:r>
          </w:p>
        </w:tc>
        <w:tc>
          <w:tcPr>
            <w:tcW w:w="1653" w:type="dxa"/>
            <w:tcBorders>
              <w:bottom w:val="none" w:sz="1" w:space="0" w:color="000000"/>
              <w:right w:val="none" w:sz="1" w:space="0" w:color="000000"/>
            </w:tcBorders>
            <w:shd w:val="clear" w:color="auto" w:fill="auto"/>
          </w:tcPr>
          <w:p w14:paraId="04DE19D2" w14:textId="77777777" w:rsidR="00783384" w:rsidRDefault="00783384">
            <w:pPr>
              <w:jc w:val="right"/>
              <w:rPr>
                <w:rFonts w:ascii="Avant Garde" w:hAnsi="Avant Garde" w:cs="Avant Garde"/>
                <w:sz w:val="18"/>
                <w:szCs w:val="18"/>
              </w:rPr>
            </w:pPr>
            <w:r>
              <w:rPr>
                <w:rFonts w:ascii="Avant Garde" w:hAnsi="Avant Garde" w:cs="Avant Garde"/>
                <w:sz w:val="18"/>
                <w:szCs w:val="18"/>
              </w:rPr>
              <w:t>$245.40</w:t>
            </w:r>
          </w:p>
        </w:tc>
        <w:tc>
          <w:tcPr>
            <w:tcW w:w="827" w:type="dxa"/>
            <w:tcBorders>
              <w:bottom w:val="none" w:sz="1" w:space="0" w:color="000000"/>
              <w:right w:val="none" w:sz="1" w:space="0" w:color="000000"/>
            </w:tcBorders>
            <w:shd w:val="clear" w:color="auto" w:fill="auto"/>
          </w:tcPr>
          <w:p w14:paraId="5791409D" w14:textId="77777777" w:rsidR="00783384" w:rsidRDefault="00783384">
            <w:pPr>
              <w:jc w:val="right"/>
              <w:rPr>
                <w:rFonts w:ascii="Avant Garde" w:hAnsi="Avant Garde" w:cs="Avant Garde"/>
                <w:sz w:val="18"/>
                <w:szCs w:val="18"/>
              </w:rPr>
            </w:pPr>
            <w:r>
              <w:rPr>
                <w:rFonts w:ascii="Avant Garde" w:hAnsi="Avant Garde" w:cs="Avant Garde"/>
                <w:sz w:val="18"/>
                <w:szCs w:val="18"/>
              </w:rPr>
              <w:t>0.71%</w:t>
            </w:r>
          </w:p>
        </w:tc>
      </w:tr>
      <w:tr w:rsidR="00783384" w14:paraId="12587703" w14:textId="77777777">
        <w:tc>
          <w:tcPr>
            <w:tcW w:w="4626" w:type="dxa"/>
            <w:tcBorders>
              <w:left w:val="none" w:sz="1" w:space="0" w:color="000000"/>
              <w:bottom w:val="none" w:sz="1" w:space="0" w:color="000000"/>
              <w:right w:val="none" w:sz="1" w:space="0" w:color="000000"/>
            </w:tcBorders>
            <w:shd w:val="clear" w:color="auto" w:fill="auto"/>
          </w:tcPr>
          <w:p w14:paraId="1D6046FC" w14:textId="77777777" w:rsidR="00783384" w:rsidRDefault="00783384">
            <w:pPr>
              <w:rPr>
                <w:rFonts w:ascii="Avant Garde" w:hAnsi="Avant Garde" w:cs="Avant Garde"/>
                <w:sz w:val="18"/>
                <w:szCs w:val="18"/>
              </w:rPr>
            </w:pPr>
            <w:r>
              <w:rPr>
                <w:rFonts w:ascii="Avant Garde" w:hAnsi="Avant Garde" w:cs="Avant Garde"/>
                <w:sz w:val="18"/>
                <w:szCs w:val="18"/>
              </w:rPr>
              <w:t>Antipodes Wholesale Plus Global Fund</w:t>
            </w:r>
          </w:p>
        </w:tc>
        <w:tc>
          <w:tcPr>
            <w:tcW w:w="1653" w:type="dxa"/>
            <w:tcBorders>
              <w:bottom w:val="none" w:sz="1" w:space="0" w:color="000000"/>
              <w:right w:val="none" w:sz="1" w:space="0" w:color="000000"/>
            </w:tcBorders>
            <w:shd w:val="clear" w:color="auto" w:fill="auto"/>
          </w:tcPr>
          <w:p w14:paraId="118FFF1A" w14:textId="77777777" w:rsidR="00783384" w:rsidRDefault="00783384">
            <w:pPr>
              <w:jc w:val="right"/>
              <w:rPr>
                <w:rFonts w:ascii="Avant Garde" w:hAnsi="Avant Garde" w:cs="Avant Garde"/>
                <w:sz w:val="18"/>
                <w:szCs w:val="18"/>
              </w:rPr>
            </w:pPr>
            <w:r>
              <w:rPr>
                <w:rFonts w:ascii="Avant Garde" w:hAnsi="Avant Garde" w:cs="Avant Garde"/>
                <w:sz w:val="18"/>
                <w:szCs w:val="18"/>
              </w:rPr>
              <w:t>$46,487.59</w:t>
            </w:r>
          </w:p>
        </w:tc>
        <w:tc>
          <w:tcPr>
            <w:tcW w:w="1321" w:type="dxa"/>
            <w:tcBorders>
              <w:bottom w:val="none" w:sz="1" w:space="0" w:color="000000"/>
              <w:right w:val="none" w:sz="1" w:space="0" w:color="000000"/>
            </w:tcBorders>
            <w:shd w:val="clear" w:color="auto" w:fill="auto"/>
          </w:tcPr>
          <w:p w14:paraId="5C3A3BD8" w14:textId="77777777" w:rsidR="00783384" w:rsidRDefault="00783384">
            <w:pPr>
              <w:jc w:val="right"/>
              <w:rPr>
                <w:rFonts w:ascii="Avant Garde" w:hAnsi="Avant Garde" w:cs="Avant Garde"/>
                <w:sz w:val="18"/>
                <w:szCs w:val="18"/>
              </w:rPr>
            </w:pPr>
            <w:r>
              <w:rPr>
                <w:rFonts w:ascii="Avant Garde" w:hAnsi="Avant Garde" w:cs="Avant Garde"/>
                <w:sz w:val="18"/>
                <w:szCs w:val="18"/>
              </w:rPr>
              <w:t>$3,072.77</w:t>
            </w:r>
          </w:p>
        </w:tc>
        <w:tc>
          <w:tcPr>
            <w:tcW w:w="1653" w:type="dxa"/>
            <w:tcBorders>
              <w:bottom w:val="none" w:sz="1" w:space="0" w:color="000000"/>
              <w:right w:val="none" w:sz="1" w:space="0" w:color="000000"/>
            </w:tcBorders>
            <w:shd w:val="clear" w:color="auto" w:fill="auto"/>
          </w:tcPr>
          <w:p w14:paraId="4116BE89" w14:textId="77777777" w:rsidR="00783384" w:rsidRDefault="00783384">
            <w:pPr>
              <w:jc w:val="right"/>
              <w:rPr>
                <w:rFonts w:ascii="Avant Garde" w:hAnsi="Avant Garde" w:cs="Avant Garde"/>
                <w:sz w:val="18"/>
                <w:szCs w:val="18"/>
              </w:rPr>
            </w:pPr>
            <w:r>
              <w:rPr>
                <w:rFonts w:ascii="Avant Garde" w:hAnsi="Avant Garde" w:cs="Avant Garde"/>
                <w:sz w:val="18"/>
                <w:szCs w:val="18"/>
              </w:rPr>
              <w:t>$1,731.67</w:t>
            </w:r>
          </w:p>
        </w:tc>
        <w:tc>
          <w:tcPr>
            <w:tcW w:w="827" w:type="dxa"/>
            <w:tcBorders>
              <w:bottom w:val="none" w:sz="1" w:space="0" w:color="000000"/>
              <w:right w:val="none" w:sz="1" w:space="0" w:color="000000"/>
            </w:tcBorders>
            <w:shd w:val="clear" w:color="auto" w:fill="auto"/>
          </w:tcPr>
          <w:p w14:paraId="20986B48" w14:textId="77777777" w:rsidR="00783384" w:rsidRDefault="00783384">
            <w:pPr>
              <w:jc w:val="right"/>
              <w:rPr>
                <w:rFonts w:ascii="Avant Garde" w:hAnsi="Avant Garde" w:cs="Avant Garde"/>
                <w:sz w:val="18"/>
                <w:szCs w:val="18"/>
              </w:rPr>
            </w:pPr>
            <w:r>
              <w:rPr>
                <w:rFonts w:ascii="Avant Garde" w:hAnsi="Avant Garde" w:cs="Avant Garde"/>
                <w:sz w:val="18"/>
                <w:szCs w:val="18"/>
              </w:rPr>
              <w:t>3.39%</w:t>
            </w:r>
          </w:p>
        </w:tc>
      </w:tr>
      <w:tr w:rsidR="00783384" w14:paraId="3669EA70" w14:textId="77777777">
        <w:tc>
          <w:tcPr>
            <w:tcW w:w="4626" w:type="dxa"/>
            <w:tcBorders>
              <w:left w:val="none" w:sz="1" w:space="0" w:color="000000"/>
              <w:bottom w:val="none" w:sz="1" w:space="0" w:color="000000"/>
              <w:right w:val="none" w:sz="1" w:space="0" w:color="000000"/>
            </w:tcBorders>
            <w:shd w:val="clear" w:color="auto" w:fill="auto"/>
          </w:tcPr>
          <w:p w14:paraId="66DA5700" w14:textId="77777777" w:rsidR="00783384" w:rsidRDefault="00783384">
            <w:pPr>
              <w:rPr>
                <w:rFonts w:ascii="Avant Garde" w:hAnsi="Avant Garde" w:cs="Avant Garde"/>
                <w:sz w:val="18"/>
                <w:szCs w:val="18"/>
              </w:rPr>
            </w:pPr>
            <w:r>
              <w:rPr>
                <w:rFonts w:ascii="Avant Garde" w:hAnsi="Avant Garde" w:cs="Avant Garde"/>
                <w:sz w:val="18"/>
                <w:szCs w:val="18"/>
              </w:rPr>
              <w:t>Spheria Australian Smaller Companies Fund</w:t>
            </w:r>
          </w:p>
        </w:tc>
        <w:tc>
          <w:tcPr>
            <w:tcW w:w="1653" w:type="dxa"/>
            <w:tcBorders>
              <w:bottom w:val="none" w:sz="1" w:space="0" w:color="000000"/>
              <w:right w:val="none" w:sz="1" w:space="0" w:color="000000"/>
            </w:tcBorders>
            <w:shd w:val="clear" w:color="auto" w:fill="auto"/>
          </w:tcPr>
          <w:p w14:paraId="61487B95" w14:textId="77777777" w:rsidR="00783384" w:rsidRDefault="00783384">
            <w:pPr>
              <w:jc w:val="right"/>
              <w:rPr>
                <w:rFonts w:ascii="Avant Garde" w:hAnsi="Avant Garde" w:cs="Avant Garde"/>
                <w:sz w:val="18"/>
                <w:szCs w:val="18"/>
              </w:rPr>
            </w:pPr>
            <w:r>
              <w:rPr>
                <w:rFonts w:ascii="Avant Garde" w:hAnsi="Avant Garde" w:cs="Avant Garde"/>
                <w:sz w:val="18"/>
                <w:szCs w:val="18"/>
              </w:rPr>
              <w:t>$25,863.06</w:t>
            </w:r>
          </w:p>
        </w:tc>
        <w:tc>
          <w:tcPr>
            <w:tcW w:w="1321" w:type="dxa"/>
            <w:tcBorders>
              <w:bottom w:val="none" w:sz="1" w:space="0" w:color="000000"/>
              <w:right w:val="none" w:sz="1" w:space="0" w:color="000000"/>
            </w:tcBorders>
            <w:shd w:val="clear" w:color="auto" w:fill="auto"/>
          </w:tcPr>
          <w:p w14:paraId="34B9E224" w14:textId="77777777" w:rsidR="00783384" w:rsidRDefault="00783384">
            <w:pPr>
              <w:jc w:val="right"/>
              <w:rPr>
                <w:rFonts w:ascii="Avant Garde" w:hAnsi="Avant Garde" w:cs="Avant Garde"/>
                <w:sz w:val="18"/>
                <w:szCs w:val="18"/>
              </w:rPr>
            </w:pPr>
            <w:r>
              <w:rPr>
                <w:rFonts w:ascii="Avant Garde" w:hAnsi="Avant Garde" w:cs="Avant Garde"/>
                <w:sz w:val="18"/>
                <w:szCs w:val="18"/>
              </w:rPr>
              <w:t>$3,848.75</w:t>
            </w:r>
          </w:p>
        </w:tc>
        <w:tc>
          <w:tcPr>
            <w:tcW w:w="1653" w:type="dxa"/>
            <w:tcBorders>
              <w:bottom w:val="none" w:sz="1" w:space="0" w:color="000000"/>
              <w:right w:val="none" w:sz="1" w:space="0" w:color="000000"/>
            </w:tcBorders>
            <w:shd w:val="clear" w:color="auto" w:fill="auto"/>
          </w:tcPr>
          <w:p w14:paraId="5A253ED7" w14:textId="77777777" w:rsidR="00783384" w:rsidRDefault="00783384">
            <w:pPr>
              <w:jc w:val="right"/>
              <w:rPr>
                <w:rFonts w:ascii="Avant Garde" w:hAnsi="Avant Garde" w:cs="Avant Garde"/>
                <w:sz w:val="18"/>
                <w:szCs w:val="18"/>
              </w:rPr>
            </w:pPr>
            <w:r>
              <w:rPr>
                <w:rFonts w:ascii="Avant Garde" w:hAnsi="Avant Garde" w:cs="Avant Garde"/>
                <w:sz w:val="18"/>
                <w:szCs w:val="18"/>
              </w:rPr>
              <w:t>$(133.40)</w:t>
            </w:r>
          </w:p>
        </w:tc>
        <w:tc>
          <w:tcPr>
            <w:tcW w:w="827" w:type="dxa"/>
            <w:tcBorders>
              <w:bottom w:val="none" w:sz="1" w:space="0" w:color="000000"/>
              <w:right w:val="none" w:sz="1" w:space="0" w:color="000000"/>
            </w:tcBorders>
            <w:shd w:val="clear" w:color="auto" w:fill="auto"/>
          </w:tcPr>
          <w:p w14:paraId="61E8AE0C" w14:textId="77777777" w:rsidR="00783384" w:rsidRDefault="00783384">
            <w:pPr>
              <w:jc w:val="right"/>
              <w:rPr>
                <w:rFonts w:ascii="Avant Garde" w:hAnsi="Avant Garde" w:cs="Avant Garde"/>
                <w:sz w:val="18"/>
                <w:szCs w:val="18"/>
              </w:rPr>
            </w:pPr>
            <w:r>
              <w:rPr>
                <w:rFonts w:ascii="Avant Garde" w:hAnsi="Avant Garde" w:cs="Avant Garde"/>
                <w:sz w:val="18"/>
                <w:szCs w:val="18"/>
              </w:rPr>
              <w:t>-2.34%</w:t>
            </w:r>
          </w:p>
        </w:tc>
      </w:tr>
      <w:tr w:rsidR="00783384" w14:paraId="62FB7684" w14:textId="77777777">
        <w:tc>
          <w:tcPr>
            <w:tcW w:w="4626" w:type="dxa"/>
            <w:tcBorders>
              <w:left w:val="none" w:sz="1" w:space="0" w:color="000000"/>
              <w:bottom w:val="none" w:sz="1" w:space="0" w:color="000000"/>
              <w:right w:val="none" w:sz="1" w:space="0" w:color="000000"/>
            </w:tcBorders>
            <w:shd w:val="clear" w:color="auto" w:fill="auto"/>
          </w:tcPr>
          <w:p w14:paraId="185389A1" w14:textId="77777777" w:rsidR="00783384" w:rsidRDefault="00783384">
            <w:pPr>
              <w:rPr>
                <w:rFonts w:ascii="Avant Garde" w:hAnsi="Avant Garde" w:cs="Avant Garde"/>
                <w:sz w:val="18"/>
                <w:szCs w:val="18"/>
              </w:rPr>
            </w:pPr>
            <w:r>
              <w:rPr>
                <w:rFonts w:ascii="Avant Garde" w:hAnsi="Avant Garde" w:cs="Avant Garde"/>
                <w:sz w:val="18"/>
                <w:szCs w:val="18"/>
              </w:rPr>
              <w:t>Solaris Australian Equity Long Short Fund</w:t>
            </w:r>
          </w:p>
        </w:tc>
        <w:tc>
          <w:tcPr>
            <w:tcW w:w="1653" w:type="dxa"/>
            <w:tcBorders>
              <w:bottom w:val="none" w:sz="1" w:space="0" w:color="000000"/>
              <w:right w:val="none" w:sz="1" w:space="0" w:color="000000"/>
            </w:tcBorders>
            <w:shd w:val="clear" w:color="auto" w:fill="auto"/>
          </w:tcPr>
          <w:p w14:paraId="57D3AF24" w14:textId="77777777" w:rsidR="00783384" w:rsidRDefault="00783384">
            <w:pPr>
              <w:jc w:val="right"/>
              <w:rPr>
                <w:rFonts w:ascii="Avant Garde" w:hAnsi="Avant Garde" w:cs="Avant Garde"/>
                <w:sz w:val="18"/>
                <w:szCs w:val="18"/>
              </w:rPr>
            </w:pPr>
            <w:r>
              <w:rPr>
                <w:rFonts w:ascii="Avant Garde" w:hAnsi="Avant Garde" w:cs="Avant Garde"/>
                <w:sz w:val="18"/>
                <w:szCs w:val="18"/>
              </w:rPr>
              <w:t>$35,465.38</w:t>
            </w:r>
          </w:p>
        </w:tc>
        <w:tc>
          <w:tcPr>
            <w:tcW w:w="1321" w:type="dxa"/>
            <w:tcBorders>
              <w:bottom w:val="none" w:sz="1" w:space="0" w:color="000000"/>
              <w:right w:val="none" w:sz="1" w:space="0" w:color="000000"/>
            </w:tcBorders>
            <w:shd w:val="clear" w:color="auto" w:fill="auto"/>
          </w:tcPr>
          <w:p w14:paraId="6EF2E71F" w14:textId="77777777" w:rsidR="00783384" w:rsidRDefault="00783384">
            <w:pPr>
              <w:jc w:val="right"/>
              <w:rPr>
                <w:rFonts w:ascii="Avant Garde" w:hAnsi="Avant Garde" w:cs="Avant Garde"/>
                <w:sz w:val="18"/>
                <w:szCs w:val="18"/>
              </w:rPr>
            </w:pPr>
            <w:r>
              <w:rPr>
                <w:rFonts w:ascii="Avant Garde" w:hAnsi="Avant Garde" w:cs="Avant Garde"/>
                <w:sz w:val="18"/>
                <w:szCs w:val="18"/>
              </w:rPr>
              <w:t>$1,279.80</w:t>
            </w:r>
          </w:p>
        </w:tc>
        <w:tc>
          <w:tcPr>
            <w:tcW w:w="1653" w:type="dxa"/>
            <w:tcBorders>
              <w:bottom w:val="none" w:sz="1" w:space="0" w:color="000000"/>
              <w:right w:val="none" w:sz="1" w:space="0" w:color="000000"/>
            </w:tcBorders>
            <w:shd w:val="clear" w:color="auto" w:fill="auto"/>
          </w:tcPr>
          <w:p w14:paraId="77997171" w14:textId="77777777" w:rsidR="00783384" w:rsidRDefault="00783384">
            <w:pPr>
              <w:jc w:val="right"/>
              <w:rPr>
                <w:rFonts w:ascii="Avant Garde" w:hAnsi="Avant Garde" w:cs="Avant Garde"/>
                <w:sz w:val="18"/>
                <w:szCs w:val="18"/>
              </w:rPr>
            </w:pPr>
            <w:r>
              <w:rPr>
                <w:rFonts w:ascii="Avant Garde" w:hAnsi="Avant Garde" w:cs="Avant Garde"/>
                <w:sz w:val="18"/>
                <w:szCs w:val="18"/>
              </w:rPr>
              <w:t>$(4,269.46)</w:t>
            </w:r>
          </w:p>
        </w:tc>
        <w:tc>
          <w:tcPr>
            <w:tcW w:w="827" w:type="dxa"/>
            <w:tcBorders>
              <w:bottom w:val="none" w:sz="1" w:space="0" w:color="000000"/>
              <w:right w:val="none" w:sz="1" w:space="0" w:color="000000"/>
            </w:tcBorders>
            <w:shd w:val="clear" w:color="auto" w:fill="auto"/>
          </w:tcPr>
          <w:p w14:paraId="54A1EC84" w14:textId="77777777" w:rsidR="00783384" w:rsidRDefault="00783384">
            <w:pPr>
              <w:jc w:val="right"/>
              <w:rPr>
                <w:rFonts w:ascii="Avant Garde" w:hAnsi="Avant Garde" w:cs="Avant Garde"/>
                <w:sz w:val="18"/>
                <w:szCs w:val="18"/>
              </w:rPr>
            </w:pPr>
            <w:r>
              <w:rPr>
                <w:rFonts w:ascii="Avant Garde" w:hAnsi="Avant Garde" w:cs="Avant Garde"/>
                <w:sz w:val="18"/>
                <w:szCs w:val="18"/>
              </w:rPr>
              <w:t>-10.68%</w:t>
            </w:r>
          </w:p>
        </w:tc>
      </w:tr>
      <w:tr w:rsidR="00783384" w14:paraId="39CAD40B" w14:textId="77777777">
        <w:tc>
          <w:tcPr>
            <w:tcW w:w="4626" w:type="dxa"/>
            <w:tcBorders>
              <w:left w:val="none" w:sz="1" w:space="0" w:color="000000"/>
              <w:bottom w:val="none" w:sz="1" w:space="0" w:color="000000"/>
              <w:right w:val="none" w:sz="1" w:space="0" w:color="000000"/>
            </w:tcBorders>
            <w:shd w:val="clear" w:color="auto" w:fill="auto"/>
          </w:tcPr>
          <w:p w14:paraId="63FE9BBD" w14:textId="77777777" w:rsidR="00783384" w:rsidRDefault="00783384">
            <w:pPr>
              <w:rPr>
                <w:rFonts w:ascii="Avant Garde" w:hAnsi="Avant Garde" w:cs="Avant Garde"/>
                <w:sz w:val="18"/>
                <w:szCs w:val="18"/>
              </w:rPr>
            </w:pPr>
            <w:r>
              <w:rPr>
                <w:rFonts w:ascii="Avant Garde" w:hAnsi="Avant Garde" w:cs="Avant Garde"/>
                <w:sz w:val="18"/>
                <w:szCs w:val="18"/>
              </w:rPr>
              <w:t>Firetrail Absolute Return Fund - Class A</w:t>
            </w:r>
          </w:p>
        </w:tc>
        <w:tc>
          <w:tcPr>
            <w:tcW w:w="1653" w:type="dxa"/>
            <w:tcBorders>
              <w:bottom w:val="none" w:sz="1" w:space="0" w:color="000000"/>
              <w:right w:val="none" w:sz="1" w:space="0" w:color="000000"/>
            </w:tcBorders>
            <w:shd w:val="clear" w:color="auto" w:fill="auto"/>
          </w:tcPr>
          <w:p w14:paraId="39A9902E" w14:textId="77777777" w:rsidR="00783384" w:rsidRDefault="00783384">
            <w:pPr>
              <w:jc w:val="right"/>
              <w:rPr>
                <w:rFonts w:ascii="Avant Garde" w:hAnsi="Avant Garde" w:cs="Avant Garde"/>
                <w:sz w:val="18"/>
                <w:szCs w:val="18"/>
              </w:rPr>
            </w:pPr>
            <w:r>
              <w:rPr>
                <w:rFonts w:ascii="Avant Garde" w:hAnsi="Avant Garde" w:cs="Avant Garde"/>
                <w:sz w:val="18"/>
                <w:szCs w:val="18"/>
              </w:rPr>
              <w:t>$34,287.48</w:t>
            </w:r>
          </w:p>
        </w:tc>
        <w:tc>
          <w:tcPr>
            <w:tcW w:w="1321" w:type="dxa"/>
            <w:tcBorders>
              <w:bottom w:val="none" w:sz="1" w:space="0" w:color="000000"/>
              <w:right w:val="none" w:sz="1" w:space="0" w:color="000000"/>
            </w:tcBorders>
            <w:shd w:val="clear" w:color="auto" w:fill="auto"/>
          </w:tcPr>
          <w:p w14:paraId="390D0B7B" w14:textId="77777777" w:rsidR="00783384" w:rsidRDefault="00783384">
            <w:pPr>
              <w:jc w:val="right"/>
              <w:rPr>
                <w:rFonts w:ascii="Avant Garde" w:hAnsi="Avant Garde" w:cs="Avant Garde"/>
                <w:sz w:val="18"/>
                <w:szCs w:val="18"/>
              </w:rPr>
            </w:pPr>
            <w:r>
              <w:rPr>
                <w:rFonts w:ascii="Avant Garde" w:hAnsi="Avant Garde" w:cs="Avant Garde"/>
                <w:sz w:val="18"/>
                <w:szCs w:val="18"/>
              </w:rPr>
              <w:t>$13.19</w:t>
            </w:r>
          </w:p>
        </w:tc>
        <w:tc>
          <w:tcPr>
            <w:tcW w:w="1653" w:type="dxa"/>
            <w:tcBorders>
              <w:bottom w:val="none" w:sz="1" w:space="0" w:color="000000"/>
              <w:right w:val="none" w:sz="1" w:space="0" w:color="000000"/>
            </w:tcBorders>
            <w:shd w:val="clear" w:color="auto" w:fill="auto"/>
          </w:tcPr>
          <w:p w14:paraId="447E2E32" w14:textId="77777777" w:rsidR="00783384" w:rsidRDefault="00783384">
            <w:pPr>
              <w:jc w:val="right"/>
              <w:rPr>
                <w:rFonts w:ascii="Avant Garde" w:hAnsi="Avant Garde" w:cs="Avant Garde"/>
                <w:sz w:val="18"/>
                <w:szCs w:val="18"/>
              </w:rPr>
            </w:pPr>
            <w:r>
              <w:rPr>
                <w:rFonts w:ascii="Avant Garde" w:hAnsi="Avant Garde" w:cs="Avant Garde"/>
                <w:sz w:val="18"/>
                <w:szCs w:val="18"/>
              </w:rPr>
              <w:t>$4,429.32</w:t>
            </w:r>
          </w:p>
        </w:tc>
        <w:tc>
          <w:tcPr>
            <w:tcW w:w="827" w:type="dxa"/>
            <w:tcBorders>
              <w:bottom w:val="none" w:sz="1" w:space="0" w:color="000000"/>
              <w:right w:val="none" w:sz="1" w:space="0" w:color="000000"/>
            </w:tcBorders>
            <w:shd w:val="clear" w:color="auto" w:fill="auto"/>
          </w:tcPr>
          <w:p w14:paraId="37BF1D11" w14:textId="77777777" w:rsidR="00783384" w:rsidRDefault="00783384">
            <w:pPr>
              <w:jc w:val="right"/>
              <w:rPr>
                <w:rFonts w:ascii="Avant Garde" w:hAnsi="Avant Garde" w:cs="Avant Garde"/>
                <w:sz w:val="18"/>
                <w:szCs w:val="18"/>
              </w:rPr>
            </w:pPr>
            <w:r>
              <w:rPr>
                <w:rFonts w:ascii="Avant Garde" w:hAnsi="Avant Garde" w:cs="Avant Garde"/>
                <w:sz w:val="18"/>
                <w:szCs w:val="18"/>
              </w:rPr>
              <w:t>14.80%</w:t>
            </w:r>
          </w:p>
        </w:tc>
      </w:tr>
      <w:tr w:rsidR="00783384" w14:paraId="7ABD6807" w14:textId="77777777">
        <w:tc>
          <w:tcPr>
            <w:tcW w:w="4626" w:type="dxa"/>
            <w:tcBorders>
              <w:left w:val="none" w:sz="1" w:space="0" w:color="000000"/>
              <w:bottom w:val="none" w:sz="1" w:space="0" w:color="000000"/>
              <w:right w:val="none" w:sz="1" w:space="0" w:color="000000"/>
            </w:tcBorders>
            <w:shd w:val="clear" w:color="auto" w:fill="auto"/>
          </w:tcPr>
          <w:p w14:paraId="35356CAF" w14:textId="77777777" w:rsidR="00783384" w:rsidRDefault="00783384">
            <w:pPr>
              <w:rPr>
                <w:rFonts w:ascii="Avant Garde" w:hAnsi="Avant Garde" w:cs="Avant Garde"/>
                <w:sz w:val="18"/>
                <w:szCs w:val="18"/>
              </w:rPr>
            </w:pPr>
            <w:r>
              <w:rPr>
                <w:rFonts w:ascii="Avant Garde" w:hAnsi="Avant Garde" w:cs="Avant Garde"/>
                <w:sz w:val="18"/>
                <w:szCs w:val="18"/>
              </w:rPr>
              <w:t>Worley Limited (WOR)</w:t>
            </w:r>
          </w:p>
        </w:tc>
        <w:tc>
          <w:tcPr>
            <w:tcW w:w="1653" w:type="dxa"/>
            <w:tcBorders>
              <w:bottom w:val="none" w:sz="1" w:space="0" w:color="000000"/>
              <w:right w:val="none" w:sz="1" w:space="0" w:color="000000"/>
            </w:tcBorders>
            <w:shd w:val="clear" w:color="auto" w:fill="auto"/>
          </w:tcPr>
          <w:p w14:paraId="5D974260" w14:textId="77777777" w:rsidR="00783384" w:rsidRDefault="00783384">
            <w:pPr>
              <w:jc w:val="right"/>
              <w:rPr>
                <w:rFonts w:ascii="Avant Garde" w:hAnsi="Avant Garde" w:cs="Avant Garde"/>
                <w:sz w:val="18"/>
                <w:szCs w:val="18"/>
              </w:rPr>
            </w:pPr>
            <w:r>
              <w:rPr>
                <w:rFonts w:ascii="Avant Garde" w:hAnsi="Avant Garde" w:cs="Avant Garde"/>
                <w:sz w:val="18"/>
                <w:szCs w:val="18"/>
              </w:rPr>
              <w:t>$25,244.40</w:t>
            </w:r>
          </w:p>
        </w:tc>
        <w:tc>
          <w:tcPr>
            <w:tcW w:w="1321" w:type="dxa"/>
            <w:tcBorders>
              <w:bottom w:val="none" w:sz="1" w:space="0" w:color="000000"/>
              <w:right w:val="none" w:sz="1" w:space="0" w:color="000000"/>
            </w:tcBorders>
            <w:shd w:val="clear" w:color="auto" w:fill="auto"/>
          </w:tcPr>
          <w:p w14:paraId="0EDA3DB0" w14:textId="77777777" w:rsidR="00783384" w:rsidRDefault="00783384">
            <w:pPr>
              <w:jc w:val="right"/>
              <w:rPr>
                <w:rFonts w:ascii="Avant Garde" w:hAnsi="Avant Garde" w:cs="Avant Garde"/>
                <w:sz w:val="18"/>
                <w:szCs w:val="18"/>
              </w:rPr>
            </w:pPr>
            <w:r>
              <w:rPr>
                <w:rFonts w:ascii="Avant Garde" w:hAnsi="Avant Garde" w:cs="Avant Garde"/>
                <w:sz w:val="18"/>
                <w:szCs w:val="18"/>
              </w:rPr>
              <w:t>$1,158.00</w:t>
            </w:r>
          </w:p>
        </w:tc>
        <w:tc>
          <w:tcPr>
            <w:tcW w:w="1653" w:type="dxa"/>
            <w:tcBorders>
              <w:bottom w:val="none" w:sz="1" w:space="0" w:color="000000"/>
              <w:right w:val="none" w:sz="1" w:space="0" w:color="000000"/>
            </w:tcBorders>
            <w:shd w:val="clear" w:color="auto" w:fill="auto"/>
          </w:tcPr>
          <w:p w14:paraId="657D301F" w14:textId="77777777" w:rsidR="00783384" w:rsidRDefault="00783384">
            <w:pPr>
              <w:jc w:val="right"/>
              <w:rPr>
                <w:rFonts w:ascii="Avant Garde" w:hAnsi="Avant Garde" w:cs="Avant Garde"/>
                <w:sz w:val="18"/>
                <w:szCs w:val="18"/>
              </w:rPr>
            </w:pPr>
            <w:r>
              <w:rPr>
                <w:rFonts w:ascii="Avant Garde" w:hAnsi="Avant Garde" w:cs="Avant Garde"/>
                <w:sz w:val="18"/>
                <w:szCs w:val="18"/>
              </w:rPr>
              <w:t>$(16,183.05)</w:t>
            </w:r>
          </w:p>
        </w:tc>
        <w:tc>
          <w:tcPr>
            <w:tcW w:w="827" w:type="dxa"/>
            <w:tcBorders>
              <w:bottom w:val="none" w:sz="1" w:space="0" w:color="000000"/>
              <w:right w:val="none" w:sz="1" w:space="0" w:color="000000"/>
            </w:tcBorders>
            <w:shd w:val="clear" w:color="auto" w:fill="auto"/>
          </w:tcPr>
          <w:p w14:paraId="0EAC1564" w14:textId="77777777" w:rsidR="00783384" w:rsidRDefault="00783384">
            <w:pPr>
              <w:jc w:val="right"/>
              <w:rPr>
                <w:rFonts w:ascii="Avant Garde" w:hAnsi="Avant Garde" w:cs="Avant Garde"/>
                <w:sz w:val="18"/>
                <w:szCs w:val="18"/>
              </w:rPr>
            </w:pPr>
            <w:r>
              <w:rPr>
                <w:rFonts w:ascii="Avant Garde" w:hAnsi="Avant Garde" w:cs="Avant Garde"/>
                <w:sz w:val="18"/>
                <w:szCs w:val="18"/>
              </w:rPr>
              <w:t>-37.25%</w:t>
            </w:r>
          </w:p>
        </w:tc>
      </w:tr>
      <w:tr w:rsidR="00783384" w14:paraId="281DFC3F" w14:textId="77777777">
        <w:tc>
          <w:tcPr>
            <w:tcW w:w="4626" w:type="dxa"/>
            <w:tcBorders>
              <w:left w:val="none" w:sz="1" w:space="0" w:color="000000"/>
              <w:bottom w:val="none" w:sz="1" w:space="0" w:color="000000"/>
              <w:right w:val="none" w:sz="1" w:space="0" w:color="000000"/>
            </w:tcBorders>
            <w:shd w:val="clear" w:color="auto" w:fill="auto"/>
          </w:tcPr>
          <w:p w14:paraId="4F4CD86B" w14:textId="77777777" w:rsidR="00783384" w:rsidRDefault="00783384">
            <w:pPr>
              <w:rPr>
                <w:rFonts w:ascii="Avant Garde" w:hAnsi="Avant Garde" w:cs="Avant Garde"/>
                <w:sz w:val="18"/>
                <w:szCs w:val="18"/>
              </w:rPr>
            </w:pPr>
            <w:r>
              <w:rPr>
                <w:rFonts w:ascii="Avant Garde" w:hAnsi="Avant Garde" w:cs="Avant Garde"/>
                <w:sz w:val="18"/>
                <w:szCs w:val="18"/>
              </w:rPr>
              <w:t>Woolworths Group Limited (WOW)</w:t>
            </w:r>
          </w:p>
        </w:tc>
        <w:tc>
          <w:tcPr>
            <w:tcW w:w="1653" w:type="dxa"/>
            <w:tcBorders>
              <w:bottom w:val="none" w:sz="1" w:space="0" w:color="000000"/>
              <w:right w:val="none" w:sz="1" w:space="0" w:color="000000"/>
            </w:tcBorders>
            <w:shd w:val="clear" w:color="auto" w:fill="auto"/>
          </w:tcPr>
          <w:p w14:paraId="52174EB9" w14:textId="77777777" w:rsidR="00783384" w:rsidRDefault="00783384">
            <w:pPr>
              <w:jc w:val="right"/>
              <w:rPr>
                <w:rFonts w:ascii="Avant Garde" w:hAnsi="Avant Garde" w:cs="Avant Garde"/>
                <w:sz w:val="18"/>
                <w:szCs w:val="18"/>
              </w:rPr>
            </w:pPr>
            <w:r>
              <w:rPr>
                <w:rFonts w:ascii="Avant Garde" w:hAnsi="Avant Garde" w:cs="Avant Garde"/>
                <w:sz w:val="18"/>
                <w:szCs w:val="18"/>
              </w:rPr>
              <w:t>$46,562.72</w:t>
            </w:r>
          </w:p>
        </w:tc>
        <w:tc>
          <w:tcPr>
            <w:tcW w:w="1321" w:type="dxa"/>
            <w:tcBorders>
              <w:bottom w:val="none" w:sz="1" w:space="0" w:color="000000"/>
              <w:right w:val="none" w:sz="1" w:space="0" w:color="000000"/>
            </w:tcBorders>
            <w:shd w:val="clear" w:color="auto" w:fill="auto"/>
          </w:tcPr>
          <w:p w14:paraId="6333DE7B" w14:textId="77777777" w:rsidR="00783384" w:rsidRDefault="00783384">
            <w:pPr>
              <w:jc w:val="right"/>
              <w:rPr>
                <w:rFonts w:ascii="Avant Garde" w:hAnsi="Avant Garde" w:cs="Avant Garde"/>
                <w:sz w:val="18"/>
                <w:szCs w:val="18"/>
              </w:rPr>
            </w:pPr>
            <w:r>
              <w:rPr>
                <w:rFonts w:ascii="Avant Garde" w:hAnsi="Avant Garde" w:cs="Avant Garde"/>
                <w:sz w:val="18"/>
                <w:szCs w:val="18"/>
              </w:rPr>
              <w:t>$1,286.47</w:t>
            </w:r>
          </w:p>
        </w:tc>
        <w:tc>
          <w:tcPr>
            <w:tcW w:w="1653" w:type="dxa"/>
            <w:tcBorders>
              <w:bottom w:val="none" w:sz="1" w:space="0" w:color="000000"/>
              <w:right w:val="none" w:sz="1" w:space="0" w:color="000000"/>
            </w:tcBorders>
            <w:shd w:val="clear" w:color="auto" w:fill="auto"/>
          </w:tcPr>
          <w:p w14:paraId="57EAF544" w14:textId="77777777" w:rsidR="00783384" w:rsidRDefault="00783384">
            <w:pPr>
              <w:jc w:val="right"/>
              <w:rPr>
                <w:rFonts w:ascii="Avant Garde" w:hAnsi="Avant Garde" w:cs="Avant Garde"/>
                <w:sz w:val="18"/>
                <w:szCs w:val="18"/>
              </w:rPr>
            </w:pPr>
            <w:r>
              <w:rPr>
                <w:rFonts w:ascii="Avant Garde" w:hAnsi="Avant Garde" w:cs="Avant Garde"/>
                <w:sz w:val="18"/>
                <w:szCs w:val="18"/>
              </w:rPr>
              <w:t>$6,344.92</w:t>
            </w:r>
          </w:p>
        </w:tc>
        <w:tc>
          <w:tcPr>
            <w:tcW w:w="827" w:type="dxa"/>
            <w:tcBorders>
              <w:bottom w:val="none" w:sz="1" w:space="0" w:color="000000"/>
              <w:right w:val="none" w:sz="1" w:space="0" w:color="000000"/>
            </w:tcBorders>
            <w:shd w:val="clear" w:color="auto" w:fill="auto"/>
          </w:tcPr>
          <w:p w14:paraId="6BD010B6" w14:textId="77777777" w:rsidR="00783384" w:rsidRDefault="00783384">
            <w:pPr>
              <w:jc w:val="right"/>
              <w:rPr>
                <w:rFonts w:ascii="Avant Garde" w:hAnsi="Avant Garde" w:cs="Avant Garde"/>
                <w:sz w:val="18"/>
                <w:szCs w:val="18"/>
              </w:rPr>
            </w:pPr>
            <w:r>
              <w:rPr>
                <w:rFonts w:ascii="Avant Garde" w:hAnsi="Avant Garde" w:cs="Avant Garde"/>
                <w:sz w:val="18"/>
                <w:szCs w:val="18"/>
              </w:rPr>
              <w:t>15.36%</w:t>
            </w:r>
          </w:p>
        </w:tc>
      </w:tr>
      <w:tr w:rsidR="00783384" w14:paraId="71B0E368" w14:textId="77777777">
        <w:tc>
          <w:tcPr>
            <w:tcW w:w="4626" w:type="dxa"/>
            <w:tcBorders>
              <w:left w:val="none" w:sz="1" w:space="0" w:color="000000"/>
              <w:bottom w:val="none" w:sz="1" w:space="0" w:color="000000"/>
              <w:right w:val="none" w:sz="1" w:space="0" w:color="000000"/>
            </w:tcBorders>
            <w:shd w:val="clear" w:color="auto" w:fill="auto"/>
          </w:tcPr>
          <w:p w14:paraId="2162C68B" w14:textId="77777777" w:rsidR="00783384" w:rsidRDefault="00783384">
            <w:pPr>
              <w:rPr>
                <w:rFonts w:ascii="Avant Garde" w:hAnsi="Avant Garde" w:cs="Avant Garde"/>
                <w:sz w:val="18"/>
                <w:szCs w:val="18"/>
              </w:rPr>
            </w:pPr>
            <w:r>
              <w:rPr>
                <w:rFonts w:ascii="Avant Garde" w:hAnsi="Avant Garde" w:cs="Avant Garde"/>
                <w:sz w:val="18"/>
                <w:szCs w:val="18"/>
              </w:rPr>
              <w:t>Woodside Petroleum Ltd (WPL)</w:t>
            </w:r>
          </w:p>
        </w:tc>
        <w:tc>
          <w:tcPr>
            <w:tcW w:w="1653" w:type="dxa"/>
            <w:tcBorders>
              <w:bottom w:val="none" w:sz="1" w:space="0" w:color="000000"/>
              <w:right w:val="none" w:sz="1" w:space="0" w:color="000000"/>
            </w:tcBorders>
            <w:shd w:val="clear" w:color="auto" w:fill="auto"/>
          </w:tcPr>
          <w:p w14:paraId="65678B2D" w14:textId="77777777" w:rsidR="00783384" w:rsidRDefault="00783384">
            <w:pPr>
              <w:jc w:val="right"/>
              <w:rPr>
                <w:rFonts w:ascii="Avant Garde" w:hAnsi="Avant Garde" w:cs="Avant Garde"/>
                <w:sz w:val="18"/>
                <w:szCs w:val="18"/>
              </w:rPr>
            </w:pPr>
            <w:r>
              <w:rPr>
                <w:rFonts w:ascii="Avant Garde" w:hAnsi="Avant Garde" w:cs="Avant Garde"/>
                <w:sz w:val="18"/>
                <w:szCs w:val="18"/>
              </w:rPr>
              <w:t>$23,273.75</w:t>
            </w:r>
          </w:p>
        </w:tc>
        <w:tc>
          <w:tcPr>
            <w:tcW w:w="1321" w:type="dxa"/>
            <w:tcBorders>
              <w:bottom w:val="none" w:sz="1" w:space="0" w:color="000000"/>
              <w:right w:val="none" w:sz="1" w:space="0" w:color="000000"/>
            </w:tcBorders>
            <w:shd w:val="clear" w:color="auto" w:fill="auto"/>
          </w:tcPr>
          <w:p w14:paraId="50531E87" w14:textId="77777777" w:rsidR="00783384" w:rsidRDefault="00783384">
            <w:pPr>
              <w:jc w:val="right"/>
              <w:rPr>
                <w:rFonts w:ascii="Avant Garde" w:hAnsi="Avant Garde" w:cs="Avant Garde"/>
                <w:sz w:val="18"/>
                <w:szCs w:val="18"/>
              </w:rPr>
            </w:pPr>
            <w:r>
              <w:rPr>
                <w:rFonts w:ascii="Avant Garde" w:hAnsi="Avant Garde" w:cs="Avant Garde"/>
                <w:sz w:val="18"/>
                <w:szCs w:val="18"/>
              </w:rPr>
              <w:t>$1,465.99</w:t>
            </w:r>
          </w:p>
        </w:tc>
        <w:tc>
          <w:tcPr>
            <w:tcW w:w="1653" w:type="dxa"/>
            <w:tcBorders>
              <w:bottom w:val="none" w:sz="1" w:space="0" w:color="000000"/>
              <w:right w:val="none" w:sz="1" w:space="0" w:color="000000"/>
            </w:tcBorders>
            <w:shd w:val="clear" w:color="auto" w:fill="auto"/>
          </w:tcPr>
          <w:p w14:paraId="1FC71170" w14:textId="77777777" w:rsidR="00783384" w:rsidRDefault="00783384">
            <w:pPr>
              <w:jc w:val="right"/>
              <w:rPr>
                <w:rFonts w:ascii="Avant Garde" w:hAnsi="Avant Garde" w:cs="Avant Garde"/>
                <w:sz w:val="18"/>
                <w:szCs w:val="18"/>
              </w:rPr>
            </w:pPr>
            <w:r>
              <w:rPr>
                <w:rFonts w:ascii="Avant Garde" w:hAnsi="Avant Garde" w:cs="Avant Garde"/>
                <w:sz w:val="18"/>
                <w:szCs w:val="18"/>
              </w:rPr>
              <w:t>$(14,347.26)</w:t>
            </w:r>
          </w:p>
        </w:tc>
        <w:tc>
          <w:tcPr>
            <w:tcW w:w="827" w:type="dxa"/>
            <w:tcBorders>
              <w:bottom w:val="none" w:sz="1" w:space="0" w:color="000000"/>
              <w:right w:val="none" w:sz="1" w:space="0" w:color="000000"/>
            </w:tcBorders>
            <w:shd w:val="clear" w:color="auto" w:fill="auto"/>
          </w:tcPr>
          <w:p w14:paraId="32F4BAD9" w14:textId="77777777" w:rsidR="00783384" w:rsidRDefault="00783384">
            <w:pPr>
              <w:jc w:val="right"/>
              <w:rPr>
                <w:rFonts w:ascii="Avant Garde" w:hAnsi="Avant Garde" w:cs="Avant Garde"/>
                <w:sz w:val="18"/>
                <w:szCs w:val="18"/>
              </w:rPr>
            </w:pPr>
            <w:r>
              <w:rPr>
                <w:rFonts w:ascii="Avant Garde" w:hAnsi="Avant Garde" w:cs="Avant Garde"/>
                <w:sz w:val="18"/>
                <w:szCs w:val="18"/>
              </w:rPr>
              <w:t>-36.27%</w:t>
            </w:r>
          </w:p>
        </w:tc>
      </w:tr>
      <w:tr w:rsidR="00783384" w14:paraId="104D24F2" w14:textId="77777777">
        <w:tc>
          <w:tcPr>
            <w:tcW w:w="4626" w:type="dxa"/>
            <w:tcBorders>
              <w:left w:val="none" w:sz="1" w:space="0" w:color="000000"/>
              <w:bottom w:val="none" w:sz="1" w:space="0" w:color="000000"/>
              <w:right w:val="none" w:sz="1" w:space="0" w:color="000000"/>
            </w:tcBorders>
            <w:shd w:val="clear" w:color="auto" w:fill="auto"/>
          </w:tcPr>
          <w:p w14:paraId="2A10FF0C" w14:textId="77777777" w:rsidR="00783384" w:rsidRDefault="00783384" w:rsidP="00296FF1">
            <w:pPr>
              <w:jc w:val="right"/>
              <w:rPr>
                <w:rFonts w:ascii="Avant Garde" w:hAnsi="Avant Garde" w:cs="Avant Garde"/>
                <w:sz w:val="18"/>
                <w:szCs w:val="18"/>
              </w:rPr>
            </w:pPr>
            <w:r>
              <w:rPr>
                <w:rFonts w:ascii="Avant Garde" w:hAnsi="Avant Garde" w:cs="Avant Garde"/>
                <w:sz w:val="18"/>
                <w:szCs w:val="18"/>
              </w:rPr>
              <w:t xml:space="preserve">Total for </w:t>
            </w:r>
            <w:r w:rsidR="00296FF1">
              <w:rPr>
                <w:rFonts w:ascii="Avant Garde" w:hAnsi="Avant Garde" w:cs="Avant Garde"/>
                <w:sz w:val="18"/>
                <w:szCs w:val="18"/>
              </w:rPr>
              <w:t>1234567</w:t>
            </w:r>
            <w:r>
              <w:rPr>
                <w:rFonts w:ascii="Avant Garde" w:hAnsi="Avant Garde" w:cs="Avant Garde"/>
                <w:sz w:val="18"/>
                <w:szCs w:val="18"/>
              </w:rPr>
              <w:t xml:space="preserve"> (Panorama) </w:t>
            </w:r>
            <w:r w:rsidR="00296FF1">
              <w:rPr>
                <w:rFonts w:ascii="Avant Garde" w:hAnsi="Avant Garde" w:cs="Avant Garde"/>
                <w:sz w:val="18"/>
                <w:szCs w:val="18"/>
              </w:rPr>
              <w:t>–</w:t>
            </w:r>
            <w:r>
              <w:rPr>
                <w:rFonts w:ascii="Avant Garde" w:hAnsi="Avant Garde" w:cs="Avant Garde"/>
                <w:sz w:val="18"/>
                <w:szCs w:val="18"/>
              </w:rPr>
              <w:t xml:space="preserve"> </w:t>
            </w:r>
            <w:r w:rsidR="00296FF1">
              <w:rPr>
                <w:rFonts w:ascii="Avant Garde" w:hAnsi="Avant Garde" w:cs="Avant Garde"/>
                <w:sz w:val="18"/>
                <w:szCs w:val="18"/>
              </w:rPr>
              <w:t>David Kendle</w:t>
            </w:r>
            <w:r>
              <w:rPr>
                <w:rFonts w:ascii="Avant Garde" w:hAnsi="Avant Garde" w:cs="Avant Garde"/>
                <w:sz w:val="18"/>
                <w:szCs w:val="18"/>
              </w:rPr>
              <w:t>:</w:t>
            </w:r>
          </w:p>
        </w:tc>
        <w:tc>
          <w:tcPr>
            <w:tcW w:w="1653" w:type="dxa"/>
            <w:tcBorders>
              <w:bottom w:val="none" w:sz="1" w:space="0" w:color="000000"/>
              <w:right w:val="none" w:sz="1" w:space="0" w:color="000000"/>
            </w:tcBorders>
            <w:shd w:val="clear" w:color="auto" w:fill="auto"/>
          </w:tcPr>
          <w:p w14:paraId="69154959" w14:textId="77777777" w:rsidR="00783384" w:rsidRDefault="00783384">
            <w:pPr>
              <w:jc w:val="right"/>
              <w:rPr>
                <w:rFonts w:ascii="Avant Garde" w:hAnsi="Avant Garde" w:cs="Avant Garde"/>
                <w:sz w:val="18"/>
                <w:szCs w:val="18"/>
              </w:rPr>
            </w:pPr>
            <w:r>
              <w:rPr>
                <w:rFonts w:ascii="Avant Garde" w:hAnsi="Avant Garde" w:cs="Avant Garde"/>
                <w:sz w:val="18"/>
                <w:szCs w:val="18"/>
              </w:rPr>
              <w:t>$1,793,905.50</w:t>
            </w:r>
          </w:p>
        </w:tc>
        <w:tc>
          <w:tcPr>
            <w:tcW w:w="1321" w:type="dxa"/>
            <w:tcBorders>
              <w:bottom w:val="none" w:sz="1" w:space="0" w:color="000000"/>
              <w:right w:val="none" w:sz="1" w:space="0" w:color="000000"/>
            </w:tcBorders>
            <w:shd w:val="clear" w:color="auto" w:fill="auto"/>
          </w:tcPr>
          <w:p w14:paraId="70ABBAF0" w14:textId="77777777" w:rsidR="00783384" w:rsidRDefault="00783384">
            <w:pPr>
              <w:jc w:val="right"/>
              <w:rPr>
                <w:rFonts w:ascii="Avant Garde" w:hAnsi="Avant Garde" w:cs="Avant Garde"/>
                <w:sz w:val="18"/>
                <w:szCs w:val="18"/>
              </w:rPr>
            </w:pPr>
            <w:r>
              <w:rPr>
                <w:rFonts w:ascii="Avant Garde" w:hAnsi="Avant Garde" w:cs="Avant Garde"/>
                <w:sz w:val="18"/>
                <w:szCs w:val="18"/>
              </w:rPr>
              <w:t>$59,781.63</w:t>
            </w:r>
          </w:p>
        </w:tc>
        <w:tc>
          <w:tcPr>
            <w:tcW w:w="1653" w:type="dxa"/>
            <w:tcBorders>
              <w:bottom w:val="none" w:sz="1" w:space="0" w:color="000000"/>
              <w:right w:val="none" w:sz="1" w:space="0" w:color="000000"/>
            </w:tcBorders>
            <w:shd w:val="clear" w:color="auto" w:fill="auto"/>
          </w:tcPr>
          <w:p w14:paraId="072F80B4" w14:textId="77777777" w:rsidR="00783384" w:rsidRDefault="00783384">
            <w:pPr>
              <w:jc w:val="right"/>
              <w:rPr>
                <w:rFonts w:ascii="Avant Garde" w:hAnsi="Avant Garde" w:cs="Avant Garde"/>
                <w:sz w:val="18"/>
                <w:szCs w:val="18"/>
              </w:rPr>
            </w:pPr>
            <w:r>
              <w:rPr>
                <w:rFonts w:ascii="Avant Garde" w:hAnsi="Avant Garde" w:cs="Avant Garde"/>
                <w:sz w:val="18"/>
                <w:szCs w:val="18"/>
              </w:rPr>
              <w:t>$(92,339.11)</w:t>
            </w:r>
          </w:p>
        </w:tc>
        <w:tc>
          <w:tcPr>
            <w:tcW w:w="827" w:type="dxa"/>
            <w:tcBorders>
              <w:bottom w:val="none" w:sz="1" w:space="0" w:color="000000"/>
              <w:right w:val="none" w:sz="1" w:space="0" w:color="000000"/>
            </w:tcBorders>
            <w:shd w:val="clear" w:color="auto" w:fill="auto"/>
          </w:tcPr>
          <w:p w14:paraId="44692214" w14:textId="77777777" w:rsidR="00783384" w:rsidRDefault="00783384">
            <w:pPr>
              <w:jc w:val="right"/>
              <w:rPr>
                <w:rFonts w:ascii="Avant Garde" w:hAnsi="Avant Garde" w:cs="Avant Garde"/>
                <w:b/>
                <w:sz w:val="18"/>
                <w:szCs w:val="18"/>
              </w:rPr>
            </w:pPr>
            <w:r>
              <w:rPr>
                <w:rFonts w:ascii="Avant Garde" w:hAnsi="Avant Garde" w:cs="Avant Garde"/>
                <w:sz w:val="18"/>
                <w:szCs w:val="18"/>
              </w:rPr>
              <w:t>-4.78%</w:t>
            </w:r>
          </w:p>
        </w:tc>
      </w:tr>
      <w:tr w:rsidR="00783384" w14:paraId="5F556EBC" w14:textId="77777777">
        <w:tblPrEx>
          <w:tblCellMar>
            <w:top w:w="198" w:type="dxa"/>
            <w:bottom w:w="57" w:type="dxa"/>
          </w:tblCellMar>
        </w:tblPrEx>
        <w:tc>
          <w:tcPr>
            <w:tcW w:w="10080" w:type="dxa"/>
            <w:gridSpan w:val="5"/>
            <w:tcBorders>
              <w:left w:val="none" w:sz="1" w:space="0" w:color="000000"/>
              <w:bottom w:val="none" w:sz="1" w:space="0" w:color="000000"/>
              <w:right w:val="none" w:sz="1" w:space="0" w:color="000000"/>
            </w:tcBorders>
            <w:shd w:val="clear" w:color="auto" w:fill="D4D4D4"/>
          </w:tcPr>
          <w:p w14:paraId="7A8F1CEB" w14:textId="77777777" w:rsidR="00783384" w:rsidRDefault="00783384">
            <w:pPr>
              <w:rPr>
                <w:rFonts w:ascii="Avant Garde" w:hAnsi="Avant Garde" w:cs="Avant Garde"/>
                <w:sz w:val="18"/>
                <w:szCs w:val="18"/>
              </w:rPr>
            </w:pPr>
            <w:r>
              <w:rPr>
                <w:rFonts w:ascii="Avant Garde" w:hAnsi="Avant Garde" w:cs="Avant Garde"/>
                <w:b/>
                <w:sz w:val="18"/>
                <w:szCs w:val="18"/>
              </w:rPr>
              <w:t>Personal Holdings - values TBC</w:t>
            </w:r>
          </w:p>
        </w:tc>
      </w:tr>
      <w:tr w:rsidR="00783384" w14:paraId="651CA905" w14:textId="77777777">
        <w:tc>
          <w:tcPr>
            <w:tcW w:w="4626" w:type="dxa"/>
            <w:tcBorders>
              <w:left w:val="none" w:sz="1" w:space="0" w:color="000000"/>
              <w:bottom w:val="none" w:sz="1" w:space="0" w:color="000000"/>
              <w:right w:val="none" w:sz="1" w:space="0" w:color="000000"/>
            </w:tcBorders>
            <w:shd w:val="clear" w:color="auto" w:fill="auto"/>
          </w:tcPr>
          <w:p w14:paraId="6B861CCD" w14:textId="77777777" w:rsidR="00783384" w:rsidRDefault="00783384">
            <w:pPr>
              <w:rPr>
                <w:rFonts w:ascii="Avant Garde" w:hAnsi="Avant Garde" w:cs="Avant Garde"/>
                <w:sz w:val="18"/>
                <w:szCs w:val="18"/>
              </w:rPr>
            </w:pPr>
            <w:r>
              <w:rPr>
                <w:rFonts w:ascii="Avant Garde" w:hAnsi="Avant Garde" w:cs="Avant Garde"/>
                <w:sz w:val="18"/>
                <w:szCs w:val="18"/>
              </w:rPr>
              <w:t>isaver</w:t>
            </w:r>
          </w:p>
        </w:tc>
        <w:tc>
          <w:tcPr>
            <w:tcW w:w="1653" w:type="dxa"/>
            <w:tcBorders>
              <w:bottom w:val="none" w:sz="1" w:space="0" w:color="000000"/>
              <w:right w:val="none" w:sz="1" w:space="0" w:color="000000"/>
            </w:tcBorders>
            <w:shd w:val="clear" w:color="auto" w:fill="auto"/>
          </w:tcPr>
          <w:p w14:paraId="130BE401" w14:textId="77777777" w:rsidR="00783384" w:rsidRDefault="00783384">
            <w:pPr>
              <w:jc w:val="right"/>
              <w:rPr>
                <w:rFonts w:ascii="Avant Garde" w:hAnsi="Avant Garde" w:cs="Avant Garde"/>
                <w:sz w:val="18"/>
                <w:szCs w:val="18"/>
              </w:rPr>
            </w:pPr>
            <w:r>
              <w:rPr>
                <w:rFonts w:ascii="Avant Garde" w:hAnsi="Avant Garde" w:cs="Avant Garde"/>
                <w:sz w:val="18"/>
                <w:szCs w:val="18"/>
              </w:rPr>
              <w:t>$55,000.00</w:t>
            </w:r>
          </w:p>
        </w:tc>
        <w:tc>
          <w:tcPr>
            <w:tcW w:w="1321" w:type="dxa"/>
            <w:tcBorders>
              <w:bottom w:val="none" w:sz="1" w:space="0" w:color="000000"/>
              <w:right w:val="none" w:sz="1" w:space="0" w:color="000000"/>
            </w:tcBorders>
            <w:shd w:val="clear" w:color="auto" w:fill="auto"/>
          </w:tcPr>
          <w:p w14:paraId="4A36B3D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2F9DD86F"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27" w:type="dxa"/>
            <w:tcBorders>
              <w:bottom w:val="none" w:sz="1" w:space="0" w:color="000000"/>
              <w:right w:val="none" w:sz="1" w:space="0" w:color="000000"/>
            </w:tcBorders>
            <w:shd w:val="clear" w:color="auto" w:fill="auto"/>
          </w:tcPr>
          <w:p w14:paraId="5584DCEF"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4F35C4B0" w14:textId="77777777">
        <w:tc>
          <w:tcPr>
            <w:tcW w:w="4626" w:type="dxa"/>
            <w:tcBorders>
              <w:left w:val="none" w:sz="1" w:space="0" w:color="000000"/>
              <w:bottom w:val="none" w:sz="1" w:space="0" w:color="000000"/>
              <w:right w:val="none" w:sz="1" w:space="0" w:color="000000"/>
            </w:tcBorders>
            <w:shd w:val="clear" w:color="auto" w:fill="auto"/>
          </w:tcPr>
          <w:p w14:paraId="178D09BF" w14:textId="77777777" w:rsidR="00783384" w:rsidRDefault="00783384">
            <w:pPr>
              <w:rPr>
                <w:rFonts w:ascii="Avant Garde" w:hAnsi="Avant Garde" w:cs="Avant Garde"/>
                <w:sz w:val="18"/>
                <w:szCs w:val="18"/>
              </w:rPr>
            </w:pPr>
            <w:r>
              <w:rPr>
                <w:rFonts w:ascii="Avant Garde" w:hAnsi="Avant Garde" w:cs="Avant Garde"/>
                <w:sz w:val="18"/>
                <w:szCs w:val="18"/>
              </w:rPr>
              <w:t>Balmoral Property</w:t>
            </w:r>
          </w:p>
        </w:tc>
        <w:tc>
          <w:tcPr>
            <w:tcW w:w="1653" w:type="dxa"/>
            <w:tcBorders>
              <w:bottom w:val="none" w:sz="1" w:space="0" w:color="000000"/>
              <w:right w:val="none" w:sz="1" w:space="0" w:color="000000"/>
            </w:tcBorders>
            <w:shd w:val="clear" w:color="auto" w:fill="auto"/>
          </w:tcPr>
          <w:p w14:paraId="18BBB191" w14:textId="77777777" w:rsidR="00783384" w:rsidRDefault="00783384">
            <w:pPr>
              <w:jc w:val="right"/>
              <w:rPr>
                <w:rFonts w:ascii="Avant Garde" w:hAnsi="Avant Garde" w:cs="Avant Garde"/>
                <w:sz w:val="18"/>
                <w:szCs w:val="18"/>
              </w:rPr>
            </w:pPr>
            <w:r>
              <w:rPr>
                <w:rFonts w:ascii="Avant Garde" w:hAnsi="Avant Garde" w:cs="Avant Garde"/>
                <w:sz w:val="18"/>
                <w:szCs w:val="18"/>
              </w:rPr>
              <w:t>$1,800,000.00</w:t>
            </w:r>
          </w:p>
        </w:tc>
        <w:tc>
          <w:tcPr>
            <w:tcW w:w="1321" w:type="dxa"/>
            <w:tcBorders>
              <w:bottom w:val="none" w:sz="1" w:space="0" w:color="000000"/>
              <w:right w:val="none" w:sz="1" w:space="0" w:color="000000"/>
            </w:tcBorders>
            <w:shd w:val="clear" w:color="auto" w:fill="auto"/>
          </w:tcPr>
          <w:p w14:paraId="7397BE98"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1F77D2E5"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27" w:type="dxa"/>
            <w:tcBorders>
              <w:bottom w:val="none" w:sz="1" w:space="0" w:color="000000"/>
              <w:right w:val="none" w:sz="1" w:space="0" w:color="000000"/>
            </w:tcBorders>
            <w:shd w:val="clear" w:color="auto" w:fill="auto"/>
          </w:tcPr>
          <w:p w14:paraId="52E25077"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2D0606A1" w14:textId="77777777">
        <w:tc>
          <w:tcPr>
            <w:tcW w:w="4626" w:type="dxa"/>
            <w:tcBorders>
              <w:left w:val="none" w:sz="1" w:space="0" w:color="000000"/>
              <w:bottom w:val="none" w:sz="1" w:space="0" w:color="000000"/>
              <w:right w:val="none" w:sz="1" w:space="0" w:color="000000"/>
            </w:tcBorders>
            <w:shd w:val="clear" w:color="auto" w:fill="auto"/>
          </w:tcPr>
          <w:p w14:paraId="5CC77D83" w14:textId="77777777" w:rsidR="00783384" w:rsidRDefault="00783384">
            <w:pPr>
              <w:rPr>
                <w:rFonts w:ascii="Avant Garde" w:hAnsi="Avant Garde" w:cs="Avant Garde"/>
                <w:sz w:val="18"/>
                <w:szCs w:val="18"/>
              </w:rPr>
            </w:pPr>
            <w:r>
              <w:rPr>
                <w:rFonts w:ascii="Avant Garde" w:hAnsi="Avant Garde" w:cs="Avant Garde"/>
                <w:sz w:val="18"/>
                <w:szCs w:val="18"/>
              </w:rPr>
              <w:t>NAB Term Deposit</w:t>
            </w:r>
          </w:p>
        </w:tc>
        <w:tc>
          <w:tcPr>
            <w:tcW w:w="1653" w:type="dxa"/>
            <w:tcBorders>
              <w:bottom w:val="none" w:sz="1" w:space="0" w:color="000000"/>
              <w:right w:val="none" w:sz="1" w:space="0" w:color="000000"/>
            </w:tcBorders>
            <w:shd w:val="clear" w:color="auto" w:fill="auto"/>
          </w:tcPr>
          <w:p w14:paraId="6C26E1CE" w14:textId="77777777" w:rsidR="00783384" w:rsidRDefault="00783384">
            <w:pPr>
              <w:jc w:val="right"/>
              <w:rPr>
                <w:rFonts w:ascii="Avant Garde" w:hAnsi="Avant Garde" w:cs="Avant Garde"/>
                <w:sz w:val="18"/>
                <w:szCs w:val="18"/>
              </w:rPr>
            </w:pPr>
            <w:r>
              <w:rPr>
                <w:rFonts w:ascii="Avant Garde" w:hAnsi="Avant Garde" w:cs="Avant Garde"/>
                <w:sz w:val="18"/>
                <w:szCs w:val="18"/>
              </w:rPr>
              <w:t>$50,000.00</w:t>
            </w:r>
          </w:p>
        </w:tc>
        <w:tc>
          <w:tcPr>
            <w:tcW w:w="1321" w:type="dxa"/>
            <w:tcBorders>
              <w:bottom w:val="none" w:sz="1" w:space="0" w:color="000000"/>
              <w:right w:val="none" w:sz="1" w:space="0" w:color="000000"/>
            </w:tcBorders>
            <w:shd w:val="clear" w:color="auto" w:fill="auto"/>
          </w:tcPr>
          <w:p w14:paraId="2AB18629"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7774A324"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27" w:type="dxa"/>
            <w:tcBorders>
              <w:bottom w:val="none" w:sz="1" w:space="0" w:color="000000"/>
              <w:right w:val="none" w:sz="1" w:space="0" w:color="000000"/>
            </w:tcBorders>
            <w:shd w:val="clear" w:color="auto" w:fill="auto"/>
          </w:tcPr>
          <w:p w14:paraId="50A38A86"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193CA0D9" w14:textId="77777777">
        <w:tc>
          <w:tcPr>
            <w:tcW w:w="4626" w:type="dxa"/>
            <w:tcBorders>
              <w:left w:val="none" w:sz="1" w:space="0" w:color="000000"/>
              <w:bottom w:val="none" w:sz="1" w:space="0" w:color="000000"/>
              <w:right w:val="none" w:sz="1" w:space="0" w:color="000000"/>
            </w:tcBorders>
            <w:shd w:val="clear" w:color="auto" w:fill="auto"/>
          </w:tcPr>
          <w:p w14:paraId="5B39210F" w14:textId="77777777" w:rsidR="00783384" w:rsidRDefault="00783384">
            <w:pPr>
              <w:jc w:val="right"/>
              <w:rPr>
                <w:rFonts w:ascii="Avant Garde" w:hAnsi="Avant Garde" w:cs="Avant Garde"/>
                <w:sz w:val="18"/>
                <w:szCs w:val="18"/>
              </w:rPr>
            </w:pPr>
            <w:r>
              <w:rPr>
                <w:rFonts w:ascii="Avant Garde" w:hAnsi="Avant Garde" w:cs="Avant Garde"/>
                <w:sz w:val="18"/>
                <w:szCs w:val="18"/>
              </w:rPr>
              <w:t>Total for Personal Holdings - values TBC:</w:t>
            </w:r>
          </w:p>
        </w:tc>
        <w:tc>
          <w:tcPr>
            <w:tcW w:w="1653" w:type="dxa"/>
            <w:tcBorders>
              <w:bottom w:val="none" w:sz="1" w:space="0" w:color="000000"/>
              <w:right w:val="none" w:sz="1" w:space="0" w:color="000000"/>
            </w:tcBorders>
            <w:shd w:val="clear" w:color="auto" w:fill="auto"/>
          </w:tcPr>
          <w:p w14:paraId="39B61CBC" w14:textId="77777777" w:rsidR="00783384" w:rsidRDefault="00783384">
            <w:pPr>
              <w:jc w:val="right"/>
              <w:rPr>
                <w:rFonts w:ascii="Avant Garde" w:hAnsi="Avant Garde" w:cs="Avant Garde"/>
                <w:sz w:val="18"/>
                <w:szCs w:val="18"/>
              </w:rPr>
            </w:pPr>
            <w:r>
              <w:rPr>
                <w:rFonts w:ascii="Avant Garde" w:hAnsi="Avant Garde" w:cs="Avant Garde"/>
                <w:sz w:val="18"/>
                <w:szCs w:val="18"/>
              </w:rPr>
              <w:t>$1,905,000.00</w:t>
            </w:r>
          </w:p>
        </w:tc>
        <w:tc>
          <w:tcPr>
            <w:tcW w:w="1321" w:type="dxa"/>
            <w:tcBorders>
              <w:bottom w:val="none" w:sz="1" w:space="0" w:color="000000"/>
              <w:right w:val="none" w:sz="1" w:space="0" w:color="000000"/>
            </w:tcBorders>
            <w:shd w:val="clear" w:color="auto" w:fill="auto"/>
          </w:tcPr>
          <w:p w14:paraId="1A791B6F"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1653" w:type="dxa"/>
            <w:tcBorders>
              <w:bottom w:val="none" w:sz="1" w:space="0" w:color="000000"/>
              <w:right w:val="none" w:sz="1" w:space="0" w:color="000000"/>
            </w:tcBorders>
            <w:shd w:val="clear" w:color="auto" w:fill="auto"/>
          </w:tcPr>
          <w:p w14:paraId="331E4193"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c>
          <w:tcPr>
            <w:tcW w:w="827" w:type="dxa"/>
            <w:tcBorders>
              <w:bottom w:val="none" w:sz="1" w:space="0" w:color="000000"/>
              <w:right w:val="none" w:sz="1" w:space="0" w:color="000000"/>
            </w:tcBorders>
            <w:shd w:val="clear" w:color="auto" w:fill="auto"/>
          </w:tcPr>
          <w:p w14:paraId="2AC66C7C" w14:textId="77777777" w:rsidR="00783384" w:rsidRDefault="00783384">
            <w:pPr>
              <w:jc w:val="right"/>
              <w:rPr>
                <w:rFonts w:ascii="Avant Garde" w:hAnsi="Avant Garde" w:cs="Avant Garde"/>
                <w:sz w:val="18"/>
                <w:szCs w:val="18"/>
              </w:rPr>
            </w:pPr>
            <w:r>
              <w:rPr>
                <w:rFonts w:ascii="Avant Garde" w:hAnsi="Avant Garde" w:cs="Avant Garde"/>
                <w:sz w:val="18"/>
                <w:szCs w:val="18"/>
              </w:rPr>
              <w:t>0.00%</w:t>
            </w:r>
          </w:p>
        </w:tc>
      </w:tr>
      <w:tr w:rsidR="00783384" w14:paraId="2CAD7397" w14:textId="77777777">
        <w:tc>
          <w:tcPr>
            <w:tcW w:w="4626" w:type="dxa"/>
            <w:tcBorders>
              <w:left w:val="none" w:sz="1" w:space="0" w:color="000000"/>
              <w:bottom w:val="none" w:sz="1" w:space="0" w:color="000000"/>
              <w:right w:val="none" w:sz="1" w:space="0" w:color="000000"/>
            </w:tcBorders>
            <w:shd w:val="clear" w:color="auto" w:fill="auto"/>
          </w:tcPr>
          <w:p w14:paraId="45F36977" w14:textId="77777777" w:rsidR="00783384" w:rsidRDefault="00783384" w:rsidP="00296FF1">
            <w:pPr>
              <w:jc w:val="right"/>
              <w:rPr>
                <w:rFonts w:ascii="Avant Garde" w:hAnsi="Avant Garde" w:cs="Avant Garde"/>
                <w:sz w:val="18"/>
                <w:szCs w:val="18"/>
              </w:rPr>
            </w:pPr>
            <w:r>
              <w:rPr>
                <w:rFonts w:ascii="Avant Garde" w:hAnsi="Avant Garde" w:cs="Avant Garde"/>
                <w:sz w:val="18"/>
                <w:szCs w:val="18"/>
              </w:rPr>
              <w:t xml:space="preserve">Total for </w:t>
            </w:r>
            <w:r w:rsidR="00296FF1">
              <w:rPr>
                <w:rFonts w:ascii="Avant Garde" w:hAnsi="Avant Garde" w:cs="Avant Garde"/>
                <w:sz w:val="18"/>
                <w:szCs w:val="18"/>
              </w:rPr>
              <w:t>David Kendle</w:t>
            </w:r>
            <w:r>
              <w:rPr>
                <w:rFonts w:ascii="Avant Garde" w:hAnsi="Avant Garde" w:cs="Avant Garde"/>
                <w:sz w:val="18"/>
                <w:szCs w:val="18"/>
              </w:rPr>
              <w:t>:</w:t>
            </w:r>
          </w:p>
        </w:tc>
        <w:tc>
          <w:tcPr>
            <w:tcW w:w="1653" w:type="dxa"/>
            <w:tcBorders>
              <w:bottom w:val="none" w:sz="1" w:space="0" w:color="000000"/>
              <w:right w:val="none" w:sz="1" w:space="0" w:color="000000"/>
            </w:tcBorders>
            <w:shd w:val="clear" w:color="auto" w:fill="auto"/>
          </w:tcPr>
          <w:p w14:paraId="2621E2C2" w14:textId="77777777" w:rsidR="00783384" w:rsidRDefault="00783384">
            <w:pPr>
              <w:jc w:val="right"/>
              <w:rPr>
                <w:rFonts w:ascii="Avant Garde" w:hAnsi="Avant Garde" w:cs="Avant Garde"/>
                <w:sz w:val="18"/>
                <w:szCs w:val="18"/>
              </w:rPr>
            </w:pPr>
            <w:r>
              <w:rPr>
                <w:rFonts w:ascii="Avant Garde" w:hAnsi="Avant Garde" w:cs="Avant Garde"/>
                <w:sz w:val="18"/>
                <w:szCs w:val="18"/>
              </w:rPr>
              <w:t>$3,698,905.50</w:t>
            </w:r>
          </w:p>
        </w:tc>
        <w:tc>
          <w:tcPr>
            <w:tcW w:w="1321" w:type="dxa"/>
            <w:tcBorders>
              <w:bottom w:val="none" w:sz="1" w:space="0" w:color="000000"/>
              <w:right w:val="none" w:sz="1" w:space="0" w:color="000000"/>
            </w:tcBorders>
            <w:shd w:val="clear" w:color="auto" w:fill="auto"/>
          </w:tcPr>
          <w:p w14:paraId="7D04EEDC" w14:textId="77777777" w:rsidR="00783384" w:rsidRDefault="00783384">
            <w:pPr>
              <w:jc w:val="right"/>
              <w:rPr>
                <w:rFonts w:ascii="Avant Garde" w:hAnsi="Avant Garde" w:cs="Avant Garde"/>
                <w:sz w:val="18"/>
                <w:szCs w:val="18"/>
              </w:rPr>
            </w:pPr>
            <w:r>
              <w:rPr>
                <w:rFonts w:ascii="Avant Garde" w:hAnsi="Avant Garde" w:cs="Avant Garde"/>
                <w:sz w:val="18"/>
                <w:szCs w:val="18"/>
              </w:rPr>
              <w:t>$59,781.63</w:t>
            </w:r>
          </w:p>
        </w:tc>
        <w:tc>
          <w:tcPr>
            <w:tcW w:w="1653" w:type="dxa"/>
            <w:tcBorders>
              <w:bottom w:val="none" w:sz="1" w:space="0" w:color="000000"/>
              <w:right w:val="none" w:sz="1" w:space="0" w:color="000000"/>
            </w:tcBorders>
            <w:shd w:val="clear" w:color="auto" w:fill="auto"/>
          </w:tcPr>
          <w:p w14:paraId="414C6B94" w14:textId="77777777" w:rsidR="00783384" w:rsidRDefault="00783384">
            <w:pPr>
              <w:jc w:val="right"/>
              <w:rPr>
                <w:rFonts w:ascii="Avant Garde" w:hAnsi="Avant Garde" w:cs="Avant Garde"/>
                <w:sz w:val="18"/>
                <w:szCs w:val="18"/>
              </w:rPr>
            </w:pPr>
            <w:r>
              <w:rPr>
                <w:rFonts w:ascii="Avant Garde" w:hAnsi="Avant Garde" w:cs="Avant Garde"/>
                <w:sz w:val="18"/>
                <w:szCs w:val="18"/>
              </w:rPr>
              <w:t>$(92,339.11)</w:t>
            </w:r>
          </w:p>
        </w:tc>
        <w:tc>
          <w:tcPr>
            <w:tcW w:w="827" w:type="dxa"/>
            <w:tcBorders>
              <w:bottom w:val="none" w:sz="1" w:space="0" w:color="000000"/>
              <w:right w:val="none" w:sz="1" w:space="0" w:color="000000"/>
            </w:tcBorders>
            <w:shd w:val="clear" w:color="auto" w:fill="auto"/>
          </w:tcPr>
          <w:p w14:paraId="2BC7D7C5" w14:textId="77777777" w:rsidR="00783384" w:rsidRDefault="00783384">
            <w:pPr>
              <w:jc w:val="right"/>
              <w:rPr>
                <w:rFonts w:ascii="Avant Garde" w:hAnsi="Avant Garde" w:cs="Avant Garde"/>
                <w:sz w:val="18"/>
                <w:szCs w:val="18"/>
              </w:rPr>
            </w:pPr>
            <w:r>
              <w:rPr>
                <w:rFonts w:ascii="Avant Garde" w:hAnsi="Avant Garde" w:cs="Avant Garde"/>
                <w:sz w:val="18"/>
                <w:szCs w:val="18"/>
              </w:rPr>
              <w:t>-2.41%</w:t>
            </w:r>
          </w:p>
        </w:tc>
      </w:tr>
      <w:tr w:rsidR="00783384" w14:paraId="33E02E59" w14:textId="77777777">
        <w:tc>
          <w:tcPr>
            <w:tcW w:w="4626" w:type="dxa"/>
            <w:tcBorders>
              <w:left w:val="none" w:sz="1" w:space="0" w:color="000000"/>
              <w:bottom w:val="none" w:sz="1" w:space="0" w:color="000000"/>
              <w:right w:val="none" w:sz="1" w:space="0" w:color="000000"/>
            </w:tcBorders>
            <w:shd w:val="clear" w:color="auto" w:fill="auto"/>
          </w:tcPr>
          <w:p w14:paraId="1538253A" w14:textId="77777777" w:rsidR="00783384" w:rsidRDefault="00783384">
            <w:pPr>
              <w:jc w:val="right"/>
              <w:rPr>
                <w:rFonts w:ascii="Avant Garde" w:hAnsi="Avant Garde" w:cs="Avant Garde"/>
                <w:sz w:val="18"/>
                <w:szCs w:val="18"/>
              </w:rPr>
            </w:pPr>
            <w:r>
              <w:rPr>
                <w:rFonts w:ascii="Avant Garde" w:hAnsi="Avant Garde" w:cs="Avant Garde"/>
                <w:sz w:val="18"/>
                <w:szCs w:val="18"/>
              </w:rPr>
              <w:t>Grand Total:</w:t>
            </w:r>
          </w:p>
        </w:tc>
        <w:tc>
          <w:tcPr>
            <w:tcW w:w="1653" w:type="dxa"/>
            <w:tcBorders>
              <w:bottom w:val="none" w:sz="1" w:space="0" w:color="000000"/>
              <w:right w:val="none" w:sz="1" w:space="0" w:color="000000"/>
            </w:tcBorders>
            <w:shd w:val="clear" w:color="auto" w:fill="auto"/>
          </w:tcPr>
          <w:p w14:paraId="25F8CC7B" w14:textId="77777777" w:rsidR="00783384" w:rsidRDefault="00783384">
            <w:pPr>
              <w:jc w:val="right"/>
              <w:rPr>
                <w:rFonts w:ascii="Avant Garde" w:hAnsi="Avant Garde" w:cs="Avant Garde"/>
                <w:sz w:val="18"/>
                <w:szCs w:val="18"/>
              </w:rPr>
            </w:pPr>
            <w:r>
              <w:rPr>
                <w:rFonts w:ascii="Avant Garde" w:hAnsi="Avant Garde" w:cs="Avant Garde"/>
                <w:sz w:val="18"/>
                <w:szCs w:val="18"/>
              </w:rPr>
              <w:t>$3,698,905.50</w:t>
            </w:r>
          </w:p>
        </w:tc>
        <w:tc>
          <w:tcPr>
            <w:tcW w:w="1321" w:type="dxa"/>
            <w:tcBorders>
              <w:bottom w:val="none" w:sz="1" w:space="0" w:color="000000"/>
              <w:right w:val="none" w:sz="1" w:space="0" w:color="000000"/>
            </w:tcBorders>
            <w:shd w:val="clear" w:color="auto" w:fill="auto"/>
          </w:tcPr>
          <w:p w14:paraId="54C95D2E" w14:textId="77777777" w:rsidR="00783384" w:rsidRDefault="00783384">
            <w:pPr>
              <w:jc w:val="right"/>
              <w:rPr>
                <w:rFonts w:ascii="Avant Garde" w:hAnsi="Avant Garde" w:cs="Avant Garde"/>
                <w:sz w:val="18"/>
                <w:szCs w:val="18"/>
              </w:rPr>
            </w:pPr>
            <w:r>
              <w:rPr>
                <w:rFonts w:ascii="Avant Garde" w:hAnsi="Avant Garde" w:cs="Avant Garde"/>
                <w:sz w:val="18"/>
                <w:szCs w:val="18"/>
              </w:rPr>
              <w:t>$59,781.63</w:t>
            </w:r>
          </w:p>
        </w:tc>
        <w:tc>
          <w:tcPr>
            <w:tcW w:w="1653" w:type="dxa"/>
            <w:tcBorders>
              <w:bottom w:val="none" w:sz="1" w:space="0" w:color="000000"/>
              <w:right w:val="none" w:sz="1" w:space="0" w:color="000000"/>
            </w:tcBorders>
            <w:shd w:val="clear" w:color="auto" w:fill="auto"/>
          </w:tcPr>
          <w:p w14:paraId="4C088706" w14:textId="77777777" w:rsidR="00783384" w:rsidRDefault="00783384">
            <w:pPr>
              <w:jc w:val="right"/>
              <w:rPr>
                <w:rFonts w:ascii="Avant Garde" w:hAnsi="Avant Garde" w:cs="Avant Garde"/>
                <w:sz w:val="18"/>
                <w:szCs w:val="18"/>
              </w:rPr>
            </w:pPr>
            <w:r>
              <w:rPr>
                <w:rFonts w:ascii="Avant Garde" w:hAnsi="Avant Garde" w:cs="Avant Garde"/>
                <w:sz w:val="18"/>
                <w:szCs w:val="18"/>
              </w:rPr>
              <w:t>$(92,339.11)</w:t>
            </w:r>
          </w:p>
        </w:tc>
        <w:tc>
          <w:tcPr>
            <w:tcW w:w="827" w:type="dxa"/>
            <w:tcBorders>
              <w:bottom w:val="none" w:sz="1" w:space="0" w:color="000000"/>
              <w:right w:val="none" w:sz="1" w:space="0" w:color="000000"/>
            </w:tcBorders>
            <w:shd w:val="clear" w:color="auto" w:fill="auto"/>
          </w:tcPr>
          <w:p w14:paraId="7E30DECC" w14:textId="77777777" w:rsidR="00783384" w:rsidRDefault="00783384">
            <w:pPr>
              <w:jc w:val="right"/>
              <w:rPr>
                <w:rFonts w:ascii="Avant Garde" w:hAnsi="Avant Garde" w:cs="Avant Garde"/>
                <w:b/>
                <w:bCs/>
                <w:sz w:val="18"/>
                <w:szCs w:val="18"/>
                <w:lang w:eastAsia="en-AU"/>
              </w:rPr>
            </w:pPr>
            <w:r>
              <w:rPr>
                <w:rFonts w:ascii="Avant Garde" w:hAnsi="Avant Garde" w:cs="Avant Garde"/>
                <w:sz w:val="18"/>
                <w:szCs w:val="18"/>
              </w:rPr>
              <w:t>-2.41%</w:t>
            </w:r>
          </w:p>
        </w:tc>
      </w:tr>
    </w:tbl>
    <w:p w14:paraId="3A5ED816" w14:textId="77777777" w:rsidR="00783384" w:rsidRDefault="00783384">
      <w:pPr>
        <w:ind w:left="720" w:hanging="720"/>
        <w:jc w:val="both"/>
        <w:rPr>
          <w:rFonts w:ascii="Avant Garde" w:hAnsi="Avant Garde" w:cs="Avant Garde"/>
          <w:sz w:val="18"/>
          <w:szCs w:val="18"/>
        </w:rPr>
      </w:pPr>
      <w:r>
        <w:rPr>
          <w:rFonts w:ascii="Avant Garde" w:hAnsi="Avant Garde" w:cs="Avant Garde"/>
          <w:b/>
          <w:bCs/>
          <w:sz w:val="18"/>
          <w:szCs w:val="18"/>
          <w:lang w:eastAsia="en-AU"/>
        </w:rPr>
        <w:t>Note:</w:t>
      </w:r>
      <w:r>
        <w:rPr>
          <w:rFonts w:ascii="Avant Garde" w:hAnsi="Avant Garde" w:cs="Avant Garde"/>
          <w:sz w:val="18"/>
          <w:szCs w:val="18"/>
          <w:lang w:eastAsia="en-AU"/>
        </w:rPr>
        <w:t xml:space="preserve"> </w:t>
      </w:r>
      <w:r>
        <w:rPr>
          <w:rFonts w:ascii="Avant Garde" w:hAnsi="Avant Garde" w:cs="Avant Garde"/>
          <w:sz w:val="18"/>
          <w:szCs w:val="18"/>
          <w:lang w:eastAsia="en-AU"/>
        </w:rPr>
        <w:tab/>
        <w:t>Percent Return calculations (Realised and Unrealised) are based on the Opening Value at the commencement of the reporting period NOT the asset’s cost base.</w:t>
      </w:r>
    </w:p>
    <w:p w14:paraId="63948FF8" w14:textId="77777777" w:rsidR="00783384" w:rsidRDefault="00783384">
      <w:pPr>
        <w:ind w:left="720"/>
        <w:jc w:val="both"/>
        <w:rPr>
          <w:rFonts w:ascii="Avant Garde" w:hAnsi="Avant Garde" w:cs="Avant Garde"/>
        </w:rPr>
      </w:pPr>
      <w:r>
        <w:rPr>
          <w:rFonts w:ascii="Avant Garde" w:hAnsi="Avant Garde" w:cs="Avant Garde"/>
          <w:sz w:val="18"/>
          <w:szCs w:val="18"/>
        </w:rPr>
        <w:t>Income for individual investments does not include franking credits. Income is dividends declared not necessarily received during the reporting period.</w:t>
      </w:r>
    </w:p>
    <w:p w14:paraId="5563FDFA" w14:textId="77777777" w:rsidR="00783384" w:rsidRDefault="00783384">
      <w:pPr>
        <w:jc w:val="both"/>
        <w:rPr>
          <w:rFonts w:ascii="Avant Garde" w:hAnsi="Avant Garde" w:cs="Avant Garde"/>
        </w:rPr>
      </w:pPr>
    </w:p>
    <w:p w14:paraId="78133456" w14:textId="77777777" w:rsidR="00783384" w:rsidRDefault="00783384">
      <w:pPr>
        <w:pageBreakBefore/>
        <w:jc w:val="both"/>
        <w:rPr>
          <w:rFonts w:ascii="Avant Garde" w:hAnsi="Avant Garde" w:cs="Avant Garde"/>
        </w:rPr>
      </w:pPr>
    </w:p>
    <w:tbl>
      <w:tblPr>
        <w:tblW w:w="0" w:type="auto"/>
        <w:tblInd w:w="108" w:type="dxa"/>
        <w:tblLayout w:type="fixed"/>
        <w:tblLook w:val="0000" w:firstRow="0" w:lastRow="0" w:firstColumn="0" w:lastColumn="0" w:noHBand="0" w:noVBand="0"/>
      </w:tblPr>
      <w:tblGrid>
        <w:gridCol w:w="851"/>
        <w:gridCol w:w="6662"/>
        <w:gridCol w:w="2233"/>
      </w:tblGrid>
      <w:tr w:rsidR="00783384" w14:paraId="5D840F5C" w14:textId="77777777">
        <w:trPr>
          <w:trHeight w:val="606"/>
        </w:trPr>
        <w:tc>
          <w:tcPr>
            <w:tcW w:w="851" w:type="dxa"/>
            <w:tcBorders>
              <w:bottom w:val="single" w:sz="18" w:space="0" w:color="808080"/>
            </w:tcBorders>
            <w:shd w:val="clear" w:color="auto" w:fill="auto"/>
          </w:tcPr>
          <w:p w14:paraId="13CBC340" w14:textId="77777777" w:rsidR="00783384" w:rsidRDefault="00783384">
            <w:pPr>
              <w:rPr>
                <w:rFonts w:ascii="Avant Garde" w:hAnsi="Avant Garde" w:cs="Avant Garde"/>
              </w:rPr>
            </w:pPr>
            <w:r>
              <w:rPr>
                <w:rFonts w:ascii="Avant Garde" w:hAnsi="Avant Garde" w:cs="Avant Garde"/>
              </w:rPr>
              <w:pict w14:anchorId="15734716">
                <v:shape id="_x0000_i1028" type="#_x0000_t75" style="width:31.8pt;height:28.2pt" filled="t">
                  <v:fill color2="black"/>
                  <v:imagedata r:id="rId15" o:title=""/>
                </v:shape>
              </w:pict>
            </w:r>
          </w:p>
        </w:tc>
        <w:tc>
          <w:tcPr>
            <w:tcW w:w="6662" w:type="dxa"/>
            <w:tcBorders>
              <w:bottom w:val="single" w:sz="18" w:space="0" w:color="808080"/>
            </w:tcBorders>
            <w:shd w:val="clear" w:color="auto" w:fill="auto"/>
            <w:vAlign w:val="center"/>
          </w:tcPr>
          <w:p w14:paraId="0B0E3968" w14:textId="77777777" w:rsidR="00783384" w:rsidRDefault="00783384">
            <w:pPr>
              <w:pStyle w:val="NonTOC1-Red"/>
              <w:rPr>
                <w:rFonts w:ascii="Avant Garde" w:hAnsi="Avant Garde" w:cs="Avant Garde"/>
              </w:rPr>
            </w:pPr>
            <w:r>
              <w:rPr>
                <w:rFonts w:ascii="Avant Garde" w:hAnsi="Avant Garde" w:cs="Avant Garde"/>
              </w:rPr>
              <w:t>Proposed Asset Allocation</w:t>
            </w:r>
          </w:p>
        </w:tc>
        <w:tc>
          <w:tcPr>
            <w:tcW w:w="2233" w:type="dxa"/>
            <w:tcBorders>
              <w:bottom w:val="single" w:sz="18" w:space="0" w:color="808080"/>
            </w:tcBorders>
            <w:shd w:val="clear" w:color="auto" w:fill="auto"/>
            <w:vAlign w:val="center"/>
          </w:tcPr>
          <w:p w14:paraId="3BBD0560" w14:textId="77777777" w:rsidR="00783384" w:rsidRDefault="00783384">
            <w:pPr>
              <w:pStyle w:val="FadedHeaderGreen"/>
              <w:snapToGrid w:val="0"/>
              <w:jc w:val="right"/>
              <w:rPr>
                <w:rFonts w:ascii="Avant Garde" w:hAnsi="Avant Garde" w:cs="Avant Garde"/>
              </w:rPr>
            </w:pPr>
          </w:p>
        </w:tc>
      </w:tr>
    </w:tbl>
    <w:p w14:paraId="2E4E344F" w14:textId="77777777" w:rsidR="00783384" w:rsidRDefault="00783384">
      <w:pPr>
        <w:pStyle w:val="TOCHeader"/>
        <w:rPr>
          <w:rFonts w:ascii="Avant Garde" w:hAnsi="Avant Garde" w:cs="Avant Garde"/>
        </w:rPr>
      </w:pPr>
      <w:bookmarkStart w:id="3" w:name="__RefHeading__604_1986827864"/>
      <w:bookmarkEnd w:id="3"/>
      <w:r>
        <w:rPr>
          <w:rFonts w:ascii="Avant Garde" w:hAnsi="Avant Garde" w:cs="Avant Garde"/>
        </w:rPr>
        <w:t>Proposed Asset Allocation</w:t>
      </w:r>
    </w:p>
    <w:p w14:paraId="09398628" w14:textId="77777777" w:rsidR="00783384" w:rsidRDefault="00783384">
      <w:pPr>
        <w:rPr>
          <w:rFonts w:ascii="Avant Garde" w:hAnsi="Avant Garde" w:cs="Avant Garde"/>
        </w:rPr>
      </w:pPr>
    </w:p>
    <w:p w14:paraId="7EDC5CA2" w14:textId="77777777" w:rsidR="00783384" w:rsidRDefault="00783384">
      <w:pPr>
        <w:rPr>
          <w:rFonts w:ascii="Avant Garde" w:hAnsi="Avant Garde" w:cs="Avant Garde"/>
          <w:lang w:eastAsia="ar-SA"/>
        </w:rPr>
      </w:pPr>
      <w:r>
        <w:rPr>
          <w:rFonts w:ascii="Avant Garde" w:hAnsi="Avant Garde" w:cs="Avant Garde"/>
        </w:rPr>
        <w:t>The following demonstrates the proposed asset allocation of your portfolio following the implementation of our advice and describes any significant variations from your agreed target.</w:t>
      </w:r>
    </w:p>
    <w:p w14:paraId="66DAA437" w14:textId="77777777" w:rsidR="00783384" w:rsidRDefault="00783384">
      <w:pPr>
        <w:spacing w:before="120"/>
        <w:jc w:val="both"/>
        <w:rPr>
          <w:rFonts w:ascii="Avant Garde" w:hAnsi="Avant Garde" w:cs="Arial"/>
          <w:lang w:eastAsia="ar-SA"/>
        </w:rPr>
      </w:pPr>
      <w:r>
        <w:rPr>
          <w:rFonts w:ascii="Avant Garde" w:hAnsi="Avant Garde" w:cs="Avant Garde"/>
          <w:lang w:eastAsia="ar-SA"/>
        </w:rPr>
        <w:t>The asset allocation of your portfolio may also vary from the figures shown. This is outlined in the table below/overleaf and any large variances explained.</w:t>
      </w:r>
    </w:p>
    <w:p w14:paraId="6CDACB70" w14:textId="77777777" w:rsidR="00783384" w:rsidRDefault="00783384">
      <w:pPr>
        <w:spacing w:before="120" w:line="264" w:lineRule="auto"/>
        <w:jc w:val="both"/>
        <w:rPr>
          <w:rFonts w:ascii="Avant Garde" w:eastAsia="Avant Garde" w:hAnsi="Avant Garde" w:cs="Avant Garde"/>
          <w:lang w:eastAsia="ar-SA"/>
        </w:rPr>
      </w:pPr>
      <w:r>
        <w:rPr>
          <w:rFonts w:ascii="Avant Garde" w:hAnsi="Avant Garde" w:cs="Arial"/>
          <w:lang w:eastAsia="ar-SA"/>
        </w:rPr>
        <w:t xml:space="preserve">INCLUDE </w:t>
      </w:r>
      <w:r>
        <w:rPr>
          <w:rFonts w:ascii="Avant Garde" w:hAnsi="Avant Garde" w:cs="Arial"/>
          <w:shd w:val="clear" w:color="auto" w:fill="FFFF00"/>
          <w:lang w:eastAsia="ar-SA"/>
        </w:rPr>
        <w:t>AGREED v PROPOSED</w:t>
      </w:r>
      <w:r>
        <w:rPr>
          <w:rFonts w:ascii="Avant Garde" w:hAnsi="Avant Garde" w:cs="Arial"/>
          <w:lang w:eastAsia="ar-SA"/>
        </w:rPr>
        <w:t xml:space="preserve"> Asset Allocation chart &amp; table</w:t>
      </w:r>
    </w:p>
    <w:p w14:paraId="20BB7263" w14:textId="77777777" w:rsidR="00783384" w:rsidRDefault="00783384">
      <w:pPr>
        <w:spacing w:before="120" w:after="120"/>
        <w:jc w:val="both"/>
        <w:rPr>
          <w:rFonts w:ascii="Avant Garde" w:hAnsi="Avant Garde" w:cs="Avant Garde"/>
          <w:b/>
          <w:bCs/>
          <w:lang w:eastAsia="ar-SA"/>
        </w:rPr>
      </w:pPr>
      <w:r>
        <w:rPr>
          <w:rFonts w:ascii="Avant Garde" w:eastAsia="Avant Garde" w:hAnsi="Avant Garde" w:cs="Avant Garde"/>
          <w:lang w:eastAsia="ar-SA"/>
        </w:rPr>
        <w:t xml:space="preserve"> </w:t>
      </w:r>
      <w:r>
        <w:rPr>
          <w:rFonts w:ascii="Avant Garde" w:hAnsi="Avant Garde" w:cs="Avant Garde"/>
          <w:lang w:eastAsia="ar-SA"/>
        </w:rPr>
        <w:t>**</w:t>
      </w:r>
      <w:proofErr w:type="gramStart"/>
      <w:r>
        <w:rPr>
          <w:rFonts w:ascii="Avant Garde" w:hAnsi="Avant Garde" w:cs="Avant Garde"/>
          <w:lang w:eastAsia="ar-SA"/>
        </w:rPr>
        <w:t>*  Investment</w:t>
      </w:r>
      <w:proofErr w:type="gramEnd"/>
      <w:r>
        <w:rPr>
          <w:rFonts w:ascii="Avant Garde" w:hAnsi="Avant Garde" w:cs="Avant Garde"/>
          <w:lang w:eastAsia="ar-SA"/>
        </w:rPr>
        <w:t xml:space="preserve"> Strategy dated 05/12/2013</w:t>
      </w:r>
    </w:p>
    <w:tbl>
      <w:tblPr>
        <w:tblW w:w="0" w:type="auto"/>
        <w:tblInd w:w="108" w:type="dxa"/>
        <w:tblLayout w:type="fixed"/>
        <w:tblLook w:val="0000" w:firstRow="0" w:lastRow="0" w:firstColumn="0" w:lastColumn="0" w:noHBand="0" w:noVBand="0"/>
      </w:tblPr>
      <w:tblGrid>
        <w:gridCol w:w="2558"/>
        <w:gridCol w:w="1736"/>
        <w:gridCol w:w="1736"/>
        <w:gridCol w:w="2011"/>
      </w:tblGrid>
      <w:tr w:rsidR="00783384" w14:paraId="791730EE" w14:textId="77777777">
        <w:trPr>
          <w:trHeight w:val="69"/>
        </w:trPr>
        <w:tc>
          <w:tcPr>
            <w:tcW w:w="2558" w:type="dxa"/>
            <w:tcBorders>
              <w:top w:val="single" w:sz="4" w:space="0" w:color="000000"/>
              <w:left w:val="single" w:sz="4" w:space="0" w:color="000000"/>
              <w:bottom w:val="single" w:sz="4" w:space="0" w:color="000000"/>
            </w:tcBorders>
            <w:shd w:val="clear" w:color="auto" w:fill="E6E6E6"/>
          </w:tcPr>
          <w:p w14:paraId="52200C9E" w14:textId="77777777" w:rsidR="00783384" w:rsidRDefault="00783384">
            <w:pPr>
              <w:rPr>
                <w:rFonts w:ascii="Avant Garde" w:hAnsi="Avant Garde" w:cs="Avant Garde"/>
                <w:b/>
                <w:bCs/>
                <w:lang w:eastAsia="ar-SA"/>
              </w:rPr>
            </w:pPr>
            <w:r>
              <w:rPr>
                <w:rFonts w:ascii="Avant Garde" w:hAnsi="Avant Garde" w:cs="Avant Garde"/>
                <w:b/>
                <w:bCs/>
                <w:lang w:eastAsia="ar-SA"/>
              </w:rPr>
              <w:t>Asset Class</w:t>
            </w:r>
          </w:p>
        </w:tc>
        <w:tc>
          <w:tcPr>
            <w:tcW w:w="1736" w:type="dxa"/>
            <w:tcBorders>
              <w:top w:val="single" w:sz="4" w:space="0" w:color="000000"/>
              <w:left w:val="single" w:sz="4" w:space="0" w:color="000000"/>
              <w:bottom w:val="single" w:sz="4" w:space="0" w:color="000000"/>
            </w:tcBorders>
            <w:shd w:val="clear" w:color="auto" w:fill="E6E6E6"/>
          </w:tcPr>
          <w:p w14:paraId="3290DC45" w14:textId="77777777" w:rsidR="00783384" w:rsidRDefault="00783384">
            <w:pPr>
              <w:jc w:val="center"/>
              <w:rPr>
                <w:rFonts w:ascii="Avant Garde" w:hAnsi="Avant Garde" w:cs="Avant Garde"/>
                <w:b/>
                <w:bCs/>
                <w:lang w:eastAsia="ar-SA"/>
              </w:rPr>
            </w:pPr>
            <w:r>
              <w:rPr>
                <w:rFonts w:ascii="Avant Garde" w:hAnsi="Avant Garde" w:cs="Avant Garde"/>
                <w:b/>
                <w:bCs/>
                <w:lang w:eastAsia="ar-SA"/>
              </w:rPr>
              <w:t>Minimum</w:t>
            </w:r>
          </w:p>
        </w:tc>
        <w:tc>
          <w:tcPr>
            <w:tcW w:w="1736" w:type="dxa"/>
            <w:tcBorders>
              <w:top w:val="single" w:sz="4" w:space="0" w:color="000000"/>
              <w:left w:val="single" w:sz="4" w:space="0" w:color="000000"/>
              <w:bottom w:val="single" w:sz="4" w:space="0" w:color="000000"/>
            </w:tcBorders>
            <w:shd w:val="clear" w:color="auto" w:fill="E6E6E6"/>
          </w:tcPr>
          <w:p w14:paraId="7A5F18DB" w14:textId="77777777" w:rsidR="00783384" w:rsidRDefault="00783384">
            <w:pPr>
              <w:jc w:val="center"/>
              <w:rPr>
                <w:rFonts w:ascii="Avant Garde" w:hAnsi="Avant Garde" w:cs="Avant Garde"/>
                <w:b/>
                <w:bCs/>
                <w:lang w:eastAsia="ar-SA"/>
              </w:rPr>
            </w:pPr>
            <w:r>
              <w:rPr>
                <w:rFonts w:ascii="Avant Garde" w:hAnsi="Avant Garde" w:cs="Avant Garde"/>
                <w:b/>
                <w:bCs/>
                <w:lang w:eastAsia="ar-SA"/>
              </w:rPr>
              <w:t>Agreed</w:t>
            </w:r>
          </w:p>
        </w:tc>
        <w:tc>
          <w:tcPr>
            <w:tcW w:w="2011" w:type="dxa"/>
            <w:tcBorders>
              <w:top w:val="single" w:sz="4" w:space="0" w:color="000000"/>
              <w:left w:val="single" w:sz="4" w:space="0" w:color="000000"/>
              <w:bottom w:val="single" w:sz="4" w:space="0" w:color="000000"/>
              <w:right w:val="single" w:sz="4" w:space="0" w:color="000000"/>
            </w:tcBorders>
            <w:shd w:val="clear" w:color="auto" w:fill="E6E6E6"/>
          </w:tcPr>
          <w:p w14:paraId="2D4988F0" w14:textId="77777777" w:rsidR="00783384" w:rsidRDefault="00783384">
            <w:pPr>
              <w:jc w:val="center"/>
              <w:rPr>
                <w:rFonts w:ascii="Avant Garde" w:hAnsi="Avant Garde" w:cs="Avant Garde"/>
                <w:lang w:eastAsia="ar-SA"/>
              </w:rPr>
            </w:pPr>
            <w:r>
              <w:rPr>
                <w:rFonts w:ascii="Avant Garde" w:hAnsi="Avant Garde" w:cs="Avant Garde"/>
                <w:b/>
                <w:bCs/>
                <w:lang w:eastAsia="ar-SA"/>
              </w:rPr>
              <w:t>Maximum</w:t>
            </w:r>
          </w:p>
        </w:tc>
      </w:tr>
      <w:tr w:rsidR="00783384" w14:paraId="0AF34B00" w14:textId="77777777">
        <w:trPr>
          <w:trHeight w:val="208"/>
        </w:trPr>
        <w:tc>
          <w:tcPr>
            <w:tcW w:w="2558" w:type="dxa"/>
            <w:tcBorders>
              <w:top w:val="single" w:sz="4" w:space="0" w:color="000000"/>
              <w:left w:val="single" w:sz="4" w:space="0" w:color="000000"/>
              <w:bottom w:val="single" w:sz="4" w:space="0" w:color="000000"/>
            </w:tcBorders>
            <w:shd w:val="clear" w:color="auto" w:fill="auto"/>
            <w:vAlign w:val="center"/>
          </w:tcPr>
          <w:p w14:paraId="09BD2130" w14:textId="77777777" w:rsidR="00783384" w:rsidRDefault="00783384">
            <w:pPr>
              <w:rPr>
                <w:rFonts w:ascii="Avant Garde" w:hAnsi="Avant Garde" w:cs="Avant Garde"/>
                <w:lang w:eastAsia="ar-SA"/>
              </w:rPr>
            </w:pPr>
            <w:r>
              <w:rPr>
                <w:rFonts w:ascii="Avant Garde" w:hAnsi="Avant Garde" w:cs="Avant Garde"/>
                <w:lang w:eastAsia="ar-SA"/>
              </w:rPr>
              <w:t>Australian Equities</w:t>
            </w:r>
          </w:p>
        </w:tc>
        <w:tc>
          <w:tcPr>
            <w:tcW w:w="1736" w:type="dxa"/>
            <w:tcBorders>
              <w:top w:val="single" w:sz="4" w:space="0" w:color="000000"/>
              <w:left w:val="single" w:sz="4" w:space="0" w:color="000000"/>
              <w:bottom w:val="single" w:sz="4" w:space="0" w:color="000000"/>
            </w:tcBorders>
            <w:shd w:val="clear" w:color="auto" w:fill="auto"/>
            <w:vAlign w:val="center"/>
          </w:tcPr>
          <w:p w14:paraId="37AED254" w14:textId="77777777" w:rsidR="00783384" w:rsidRDefault="00783384">
            <w:pPr>
              <w:jc w:val="center"/>
              <w:rPr>
                <w:rFonts w:ascii="Avant Garde" w:hAnsi="Avant Garde" w:cs="Avant Garde"/>
                <w:lang w:eastAsia="ar-SA"/>
              </w:rPr>
            </w:pPr>
            <w:r>
              <w:rPr>
                <w:rFonts w:ascii="Avant Garde" w:hAnsi="Avant Garde" w:cs="Avant Garde"/>
                <w:lang w:eastAsia="ar-SA"/>
              </w:rPr>
              <w:t>45.00%</w:t>
            </w:r>
          </w:p>
        </w:tc>
        <w:tc>
          <w:tcPr>
            <w:tcW w:w="1736" w:type="dxa"/>
            <w:tcBorders>
              <w:top w:val="single" w:sz="4" w:space="0" w:color="000000"/>
              <w:left w:val="single" w:sz="4" w:space="0" w:color="000000"/>
              <w:bottom w:val="single" w:sz="4" w:space="0" w:color="000000"/>
            </w:tcBorders>
            <w:shd w:val="clear" w:color="auto" w:fill="auto"/>
            <w:vAlign w:val="center"/>
          </w:tcPr>
          <w:p w14:paraId="48C7BA94" w14:textId="77777777" w:rsidR="00783384" w:rsidRDefault="00783384">
            <w:pPr>
              <w:jc w:val="center"/>
              <w:rPr>
                <w:rFonts w:ascii="Avant Garde" w:hAnsi="Avant Garde" w:cs="Avant Garde"/>
                <w:lang w:eastAsia="ar-SA"/>
              </w:rPr>
            </w:pPr>
            <w:r>
              <w:rPr>
                <w:rFonts w:ascii="Avant Garde" w:hAnsi="Avant Garde" w:cs="Avant Garde"/>
                <w:lang w:eastAsia="ar-SA"/>
              </w:rPr>
              <w:t>55.00%</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4DA658" w14:textId="77777777" w:rsidR="00783384" w:rsidRDefault="00783384">
            <w:pPr>
              <w:jc w:val="center"/>
              <w:rPr>
                <w:rFonts w:ascii="Avant Garde" w:hAnsi="Avant Garde" w:cs="Avant Garde"/>
                <w:lang w:eastAsia="ar-SA"/>
              </w:rPr>
            </w:pPr>
            <w:r>
              <w:rPr>
                <w:rFonts w:ascii="Avant Garde" w:hAnsi="Avant Garde" w:cs="Avant Garde"/>
                <w:lang w:eastAsia="ar-SA"/>
              </w:rPr>
              <w:t>65.00%</w:t>
            </w:r>
          </w:p>
        </w:tc>
      </w:tr>
      <w:tr w:rsidR="00783384" w14:paraId="16867283" w14:textId="77777777">
        <w:trPr>
          <w:trHeight w:val="208"/>
        </w:trPr>
        <w:tc>
          <w:tcPr>
            <w:tcW w:w="2558" w:type="dxa"/>
            <w:tcBorders>
              <w:top w:val="single" w:sz="4" w:space="0" w:color="000000"/>
              <w:left w:val="single" w:sz="4" w:space="0" w:color="000000"/>
              <w:bottom w:val="single" w:sz="4" w:space="0" w:color="000000"/>
            </w:tcBorders>
            <w:shd w:val="clear" w:color="auto" w:fill="auto"/>
            <w:vAlign w:val="center"/>
          </w:tcPr>
          <w:p w14:paraId="3290E7FD" w14:textId="77777777" w:rsidR="00783384" w:rsidRDefault="00783384">
            <w:pPr>
              <w:rPr>
                <w:rFonts w:ascii="Avant Garde" w:hAnsi="Avant Garde" w:cs="Avant Garde"/>
                <w:lang w:eastAsia="ar-SA"/>
              </w:rPr>
            </w:pPr>
            <w:r>
              <w:rPr>
                <w:rFonts w:ascii="Avant Garde" w:hAnsi="Avant Garde" w:cs="Avant Garde"/>
                <w:lang w:eastAsia="ar-SA"/>
              </w:rPr>
              <w:t>International Equities</w:t>
            </w:r>
          </w:p>
        </w:tc>
        <w:tc>
          <w:tcPr>
            <w:tcW w:w="1736" w:type="dxa"/>
            <w:tcBorders>
              <w:top w:val="single" w:sz="4" w:space="0" w:color="000000"/>
              <w:left w:val="single" w:sz="4" w:space="0" w:color="000000"/>
              <w:bottom w:val="single" w:sz="4" w:space="0" w:color="000000"/>
            </w:tcBorders>
            <w:shd w:val="clear" w:color="auto" w:fill="auto"/>
            <w:vAlign w:val="center"/>
          </w:tcPr>
          <w:p w14:paraId="7C209618" w14:textId="77777777" w:rsidR="00783384" w:rsidRDefault="00783384">
            <w:pPr>
              <w:jc w:val="center"/>
              <w:rPr>
                <w:rFonts w:ascii="Avant Garde" w:hAnsi="Avant Garde" w:cs="Avant Garde"/>
                <w:lang w:eastAsia="ar-SA"/>
              </w:rPr>
            </w:pPr>
            <w:r>
              <w:rPr>
                <w:rFonts w:ascii="Avant Garde" w:hAnsi="Avant Garde" w:cs="Avant Garde"/>
                <w:lang w:eastAsia="ar-SA"/>
              </w:rPr>
              <w:t>0.00%</w:t>
            </w:r>
          </w:p>
        </w:tc>
        <w:tc>
          <w:tcPr>
            <w:tcW w:w="1736" w:type="dxa"/>
            <w:tcBorders>
              <w:top w:val="single" w:sz="4" w:space="0" w:color="000000"/>
              <w:left w:val="single" w:sz="4" w:space="0" w:color="000000"/>
              <w:bottom w:val="single" w:sz="4" w:space="0" w:color="000000"/>
            </w:tcBorders>
            <w:shd w:val="clear" w:color="auto" w:fill="auto"/>
            <w:vAlign w:val="center"/>
          </w:tcPr>
          <w:p w14:paraId="092B17F9" w14:textId="77777777" w:rsidR="00783384" w:rsidRDefault="00783384">
            <w:pPr>
              <w:jc w:val="center"/>
              <w:rPr>
                <w:rFonts w:ascii="Avant Garde" w:hAnsi="Avant Garde" w:cs="Avant Garde"/>
                <w:lang w:eastAsia="ar-SA"/>
              </w:rPr>
            </w:pPr>
            <w:r>
              <w:rPr>
                <w:rFonts w:ascii="Avant Garde" w:hAnsi="Avant Garde" w:cs="Avant Garde"/>
                <w:lang w:eastAsia="ar-SA"/>
              </w:rPr>
              <w:t>2.00%</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436BAB" w14:textId="77777777" w:rsidR="00783384" w:rsidRDefault="00783384">
            <w:pPr>
              <w:jc w:val="center"/>
              <w:rPr>
                <w:rFonts w:ascii="Avant Garde" w:hAnsi="Avant Garde" w:cs="Avant Garde"/>
                <w:lang w:eastAsia="ar-SA"/>
              </w:rPr>
            </w:pPr>
            <w:r>
              <w:rPr>
                <w:rFonts w:ascii="Avant Garde" w:hAnsi="Avant Garde" w:cs="Avant Garde"/>
                <w:lang w:eastAsia="ar-SA"/>
              </w:rPr>
              <w:t>10.00%</w:t>
            </w:r>
          </w:p>
        </w:tc>
      </w:tr>
      <w:tr w:rsidR="00783384" w14:paraId="3E7C17D8" w14:textId="77777777">
        <w:trPr>
          <w:trHeight w:val="82"/>
        </w:trPr>
        <w:tc>
          <w:tcPr>
            <w:tcW w:w="2558" w:type="dxa"/>
            <w:tcBorders>
              <w:top w:val="single" w:sz="4" w:space="0" w:color="000000"/>
              <w:left w:val="single" w:sz="4" w:space="0" w:color="000000"/>
              <w:bottom w:val="single" w:sz="4" w:space="0" w:color="000000"/>
            </w:tcBorders>
            <w:shd w:val="clear" w:color="auto" w:fill="auto"/>
            <w:vAlign w:val="center"/>
          </w:tcPr>
          <w:p w14:paraId="3EE3DAF0" w14:textId="77777777" w:rsidR="00783384" w:rsidRDefault="00783384">
            <w:pPr>
              <w:rPr>
                <w:rFonts w:ascii="Avant Garde" w:hAnsi="Avant Garde" w:cs="Avant Garde"/>
                <w:lang w:eastAsia="ar-SA"/>
              </w:rPr>
            </w:pPr>
            <w:r>
              <w:rPr>
                <w:rFonts w:ascii="Avant Garde" w:hAnsi="Avant Garde" w:cs="Avant Garde"/>
                <w:lang w:eastAsia="ar-SA"/>
              </w:rPr>
              <w:t>Property</w:t>
            </w:r>
          </w:p>
        </w:tc>
        <w:tc>
          <w:tcPr>
            <w:tcW w:w="1736" w:type="dxa"/>
            <w:tcBorders>
              <w:top w:val="single" w:sz="4" w:space="0" w:color="000000"/>
              <w:left w:val="single" w:sz="4" w:space="0" w:color="000000"/>
              <w:bottom w:val="single" w:sz="4" w:space="0" w:color="000000"/>
            </w:tcBorders>
            <w:shd w:val="clear" w:color="auto" w:fill="auto"/>
            <w:vAlign w:val="center"/>
          </w:tcPr>
          <w:p w14:paraId="465310BD" w14:textId="77777777" w:rsidR="00783384" w:rsidRDefault="00783384">
            <w:pPr>
              <w:jc w:val="center"/>
              <w:rPr>
                <w:rFonts w:ascii="Avant Garde" w:hAnsi="Avant Garde" w:cs="Avant Garde"/>
                <w:lang w:eastAsia="ar-SA"/>
              </w:rPr>
            </w:pPr>
            <w:r>
              <w:rPr>
                <w:rFonts w:ascii="Avant Garde" w:hAnsi="Avant Garde" w:cs="Avant Garde"/>
                <w:lang w:eastAsia="ar-SA"/>
              </w:rPr>
              <w:t>0.00%</w:t>
            </w:r>
          </w:p>
        </w:tc>
        <w:tc>
          <w:tcPr>
            <w:tcW w:w="1736" w:type="dxa"/>
            <w:tcBorders>
              <w:top w:val="single" w:sz="4" w:space="0" w:color="000000"/>
              <w:left w:val="single" w:sz="4" w:space="0" w:color="000000"/>
              <w:bottom w:val="single" w:sz="4" w:space="0" w:color="000000"/>
            </w:tcBorders>
            <w:shd w:val="clear" w:color="auto" w:fill="auto"/>
            <w:vAlign w:val="center"/>
          </w:tcPr>
          <w:p w14:paraId="7BB5FD8B" w14:textId="77777777" w:rsidR="00783384" w:rsidRDefault="00783384">
            <w:pPr>
              <w:jc w:val="center"/>
              <w:rPr>
                <w:rFonts w:ascii="Avant Garde" w:hAnsi="Avant Garde" w:cs="Avant Garde"/>
                <w:lang w:eastAsia="ar-SA"/>
              </w:rPr>
            </w:pPr>
            <w:r>
              <w:rPr>
                <w:rFonts w:ascii="Avant Garde" w:hAnsi="Avant Garde" w:cs="Avant Garde"/>
                <w:lang w:eastAsia="ar-SA"/>
              </w:rPr>
              <w:t>10.00%</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CCA5D" w14:textId="77777777" w:rsidR="00783384" w:rsidRDefault="00783384">
            <w:pPr>
              <w:jc w:val="center"/>
              <w:rPr>
                <w:rFonts w:ascii="Avant Garde" w:hAnsi="Avant Garde" w:cs="Avant Garde"/>
                <w:lang w:eastAsia="ar-SA"/>
              </w:rPr>
            </w:pPr>
            <w:r>
              <w:rPr>
                <w:rFonts w:ascii="Avant Garde" w:hAnsi="Avant Garde" w:cs="Avant Garde"/>
                <w:lang w:eastAsia="ar-SA"/>
              </w:rPr>
              <w:t>20.00%</w:t>
            </w:r>
          </w:p>
        </w:tc>
      </w:tr>
      <w:tr w:rsidR="00783384" w14:paraId="03A4D8D5" w14:textId="77777777">
        <w:trPr>
          <w:trHeight w:val="212"/>
        </w:trPr>
        <w:tc>
          <w:tcPr>
            <w:tcW w:w="2558" w:type="dxa"/>
            <w:tcBorders>
              <w:top w:val="single" w:sz="4" w:space="0" w:color="000000"/>
              <w:left w:val="single" w:sz="4" w:space="0" w:color="000000"/>
              <w:bottom w:val="single" w:sz="4" w:space="0" w:color="000000"/>
            </w:tcBorders>
            <w:shd w:val="clear" w:color="auto" w:fill="auto"/>
            <w:vAlign w:val="center"/>
          </w:tcPr>
          <w:p w14:paraId="39AB8CF1" w14:textId="77777777" w:rsidR="00783384" w:rsidRDefault="00783384">
            <w:pPr>
              <w:rPr>
                <w:rFonts w:ascii="Avant Garde" w:hAnsi="Avant Garde" w:cs="Avant Garde"/>
                <w:lang w:eastAsia="ar-SA"/>
              </w:rPr>
            </w:pPr>
            <w:r>
              <w:rPr>
                <w:rFonts w:ascii="Avant Garde" w:hAnsi="Avant Garde" w:cs="Avant Garde"/>
                <w:lang w:eastAsia="ar-SA"/>
              </w:rPr>
              <w:t>Alternative</w:t>
            </w:r>
          </w:p>
        </w:tc>
        <w:tc>
          <w:tcPr>
            <w:tcW w:w="1736" w:type="dxa"/>
            <w:tcBorders>
              <w:top w:val="single" w:sz="4" w:space="0" w:color="000000"/>
              <w:left w:val="single" w:sz="4" w:space="0" w:color="000000"/>
              <w:bottom w:val="single" w:sz="4" w:space="0" w:color="000000"/>
            </w:tcBorders>
            <w:shd w:val="clear" w:color="auto" w:fill="auto"/>
            <w:vAlign w:val="center"/>
          </w:tcPr>
          <w:p w14:paraId="054ABA5E" w14:textId="77777777" w:rsidR="00783384" w:rsidRDefault="00783384">
            <w:pPr>
              <w:jc w:val="center"/>
              <w:rPr>
                <w:rFonts w:ascii="Avant Garde" w:hAnsi="Avant Garde" w:cs="Avant Garde"/>
                <w:lang w:eastAsia="ar-SA"/>
              </w:rPr>
            </w:pPr>
            <w:r>
              <w:rPr>
                <w:rFonts w:ascii="Avant Garde" w:hAnsi="Avant Garde" w:cs="Avant Garde"/>
                <w:lang w:eastAsia="ar-SA"/>
              </w:rPr>
              <w:t>0.00%</w:t>
            </w:r>
          </w:p>
        </w:tc>
        <w:tc>
          <w:tcPr>
            <w:tcW w:w="1736" w:type="dxa"/>
            <w:tcBorders>
              <w:top w:val="single" w:sz="4" w:space="0" w:color="000000"/>
              <w:left w:val="single" w:sz="4" w:space="0" w:color="000000"/>
              <w:bottom w:val="single" w:sz="4" w:space="0" w:color="000000"/>
            </w:tcBorders>
            <w:shd w:val="clear" w:color="auto" w:fill="auto"/>
            <w:vAlign w:val="center"/>
          </w:tcPr>
          <w:p w14:paraId="1EDC6032" w14:textId="77777777" w:rsidR="00783384" w:rsidRDefault="00783384">
            <w:pPr>
              <w:jc w:val="center"/>
              <w:rPr>
                <w:rFonts w:ascii="Avant Garde" w:hAnsi="Avant Garde" w:cs="Avant Garde"/>
                <w:lang w:eastAsia="ar-SA"/>
              </w:rPr>
            </w:pPr>
            <w:r>
              <w:rPr>
                <w:rFonts w:ascii="Avant Garde" w:hAnsi="Avant Garde" w:cs="Avant Garde"/>
                <w:lang w:eastAsia="ar-SA"/>
              </w:rPr>
              <w:t>0.00%</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332E9" w14:textId="77777777" w:rsidR="00783384" w:rsidRDefault="00783384">
            <w:pPr>
              <w:jc w:val="center"/>
              <w:rPr>
                <w:rFonts w:ascii="Avant Garde" w:hAnsi="Avant Garde" w:cs="Avant Garde"/>
                <w:lang w:eastAsia="ar-SA"/>
              </w:rPr>
            </w:pPr>
            <w:r>
              <w:rPr>
                <w:rFonts w:ascii="Avant Garde" w:hAnsi="Avant Garde" w:cs="Avant Garde"/>
                <w:lang w:eastAsia="ar-SA"/>
              </w:rPr>
              <w:t>0.00%</w:t>
            </w:r>
          </w:p>
        </w:tc>
      </w:tr>
      <w:tr w:rsidR="00783384" w14:paraId="350645D7" w14:textId="77777777">
        <w:trPr>
          <w:trHeight w:val="208"/>
        </w:trPr>
        <w:tc>
          <w:tcPr>
            <w:tcW w:w="2558" w:type="dxa"/>
            <w:tcBorders>
              <w:top w:val="single" w:sz="4" w:space="0" w:color="000000"/>
              <w:left w:val="single" w:sz="4" w:space="0" w:color="000000"/>
              <w:bottom w:val="single" w:sz="4" w:space="0" w:color="000000"/>
            </w:tcBorders>
            <w:shd w:val="clear" w:color="auto" w:fill="auto"/>
            <w:vAlign w:val="center"/>
          </w:tcPr>
          <w:p w14:paraId="661F2218" w14:textId="77777777" w:rsidR="00783384" w:rsidRDefault="00783384">
            <w:pPr>
              <w:rPr>
                <w:rFonts w:ascii="Avant Garde" w:hAnsi="Avant Garde" w:cs="Avant Garde"/>
                <w:lang w:eastAsia="ar-SA"/>
              </w:rPr>
            </w:pPr>
            <w:r>
              <w:rPr>
                <w:rFonts w:ascii="Avant Garde" w:hAnsi="Avant Garde" w:cs="Avant Garde"/>
                <w:lang w:eastAsia="ar-SA"/>
              </w:rPr>
              <w:t xml:space="preserve">Fixed Interest </w:t>
            </w:r>
          </w:p>
        </w:tc>
        <w:tc>
          <w:tcPr>
            <w:tcW w:w="1736" w:type="dxa"/>
            <w:tcBorders>
              <w:top w:val="single" w:sz="4" w:space="0" w:color="000000"/>
              <w:left w:val="single" w:sz="4" w:space="0" w:color="000000"/>
              <w:bottom w:val="single" w:sz="4" w:space="0" w:color="000000"/>
            </w:tcBorders>
            <w:shd w:val="clear" w:color="auto" w:fill="auto"/>
            <w:vAlign w:val="center"/>
          </w:tcPr>
          <w:p w14:paraId="536BCDD5" w14:textId="77777777" w:rsidR="00783384" w:rsidRDefault="00783384">
            <w:pPr>
              <w:jc w:val="center"/>
              <w:rPr>
                <w:rFonts w:ascii="Avant Garde" w:hAnsi="Avant Garde" w:cs="Avant Garde"/>
                <w:lang w:eastAsia="ar-SA"/>
              </w:rPr>
            </w:pPr>
            <w:r>
              <w:rPr>
                <w:rFonts w:ascii="Avant Garde" w:hAnsi="Avant Garde" w:cs="Avant Garde"/>
                <w:lang w:eastAsia="ar-SA"/>
              </w:rPr>
              <w:t>0.00%</w:t>
            </w:r>
          </w:p>
        </w:tc>
        <w:tc>
          <w:tcPr>
            <w:tcW w:w="1736" w:type="dxa"/>
            <w:tcBorders>
              <w:top w:val="single" w:sz="4" w:space="0" w:color="000000"/>
              <w:left w:val="single" w:sz="4" w:space="0" w:color="000000"/>
              <w:bottom w:val="single" w:sz="4" w:space="0" w:color="000000"/>
            </w:tcBorders>
            <w:shd w:val="clear" w:color="auto" w:fill="auto"/>
            <w:vAlign w:val="center"/>
          </w:tcPr>
          <w:p w14:paraId="69C4396C" w14:textId="77777777" w:rsidR="00783384" w:rsidRDefault="00783384">
            <w:pPr>
              <w:jc w:val="center"/>
              <w:rPr>
                <w:rFonts w:ascii="Avant Garde" w:hAnsi="Avant Garde" w:cs="Avant Garde"/>
                <w:lang w:eastAsia="ar-SA"/>
              </w:rPr>
            </w:pPr>
            <w:r>
              <w:rPr>
                <w:rFonts w:ascii="Avant Garde" w:hAnsi="Avant Garde" w:cs="Avant Garde"/>
                <w:lang w:eastAsia="ar-SA"/>
              </w:rPr>
              <w:t>15.00%</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BC44B" w14:textId="77777777" w:rsidR="00783384" w:rsidRDefault="00783384">
            <w:pPr>
              <w:jc w:val="center"/>
              <w:rPr>
                <w:rFonts w:ascii="Avant Garde" w:hAnsi="Avant Garde" w:cs="Avant Garde"/>
                <w:lang w:eastAsia="ar-SA"/>
              </w:rPr>
            </w:pPr>
            <w:r>
              <w:rPr>
                <w:rFonts w:ascii="Avant Garde" w:hAnsi="Avant Garde" w:cs="Avant Garde"/>
                <w:lang w:eastAsia="ar-SA"/>
              </w:rPr>
              <w:t>25.00%</w:t>
            </w:r>
          </w:p>
        </w:tc>
      </w:tr>
      <w:tr w:rsidR="00783384" w14:paraId="665154EB" w14:textId="77777777">
        <w:trPr>
          <w:trHeight w:val="212"/>
        </w:trPr>
        <w:tc>
          <w:tcPr>
            <w:tcW w:w="2558" w:type="dxa"/>
            <w:tcBorders>
              <w:top w:val="single" w:sz="4" w:space="0" w:color="000000"/>
              <w:left w:val="single" w:sz="4" w:space="0" w:color="000000"/>
              <w:bottom w:val="single" w:sz="4" w:space="0" w:color="000000"/>
            </w:tcBorders>
            <w:shd w:val="clear" w:color="auto" w:fill="auto"/>
            <w:vAlign w:val="center"/>
          </w:tcPr>
          <w:p w14:paraId="4CB225B7" w14:textId="77777777" w:rsidR="00783384" w:rsidRDefault="00783384">
            <w:pPr>
              <w:rPr>
                <w:rFonts w:ascii="Avant Garde" w:hAnsi="Avant Garde" w:cs="Avant Garde"/>
                <w:lang w:eastAsia="ar-SA"/>
              </w:rPr>
            </w:pPr>
            <w:r>
              <w:rPr>
                <w:rFonts w:ascii="Avant Garde" w:hAnsi="Avant Garde" w:cs="Avant Garde"/>
                <w:lang w:eastAsia="ar-SA"/>
              </w:rPr>
              <w:t>Cash</w:t>
            </w:r>
          </w:p>
        </w:tc>
        <w:tc>
          <w:tcPr>
            <w:tcW w:w="1736" w:type="dxa"/>
            <w:tcBorders>
              <w:top w:val="single" w:sz="4" w:space="0" w:color="000000"/>
              <w:left w:val="single" w:sz="4" w:space="0" w:color="000000"/>
              <w:bottom w:val="single" w:sz="4" w:space="0" w:color="000000"/>
            </w:tcBorders>
            <w:shd w:val="clear" w:color="auto" w:fill="auto"/>
            <w:vAlign w:val="center"/>
          </w:tcPr>
          <w:p w14:paraId="695DCACC" w14:textId="77777777" w:rsidR="00783384" w:rsidRDefault="00783384">
            <w:pPr>
              <w:jc w:val="center"/>
              <w:rPr>
                <w:rFonts w:ascii="Avant Garde" w:hAnsi="Avant Garde" w:cs="Avant Garde"/>
                <w:lang w:eastAsia="ar-SA"/>
              </w:rPr>
            </w:pPr>
            <w:r>
              <w:rPr>
                <w:rFonts w:ascii="Avant Garde" w:hAnsi="Avant Garde" w:cs="Avant Garde"/>
                <w:lang w:eastAsia="ar-SA"/>
              </w:rPr>
              <w:t>0.00%</w:t>
            </w:r>
          </w:p>
        </w:tc>
        <w:tc>
          <w:tcPr>
            <w:tcW w:w="1736" w:type="dxa"/>
            <w:tcBorders>
              <w:top w:val="single" w:sz="4" w:space="0" w:color="000000"/>
              <w:left w:val="single" w:sz="4" w:space="0" w:color="000000"/>
              <w:bottom w:val="single" w:sz="4" w:space="0" w:color="000000"/>
            </w:tcBorders>
            <w:shd w:val="clear" w:color="auto" w:fill="auto"/>
            <w:vAlign w:val="center"/>
          </w:tcPr>
          <w:p w14:paraId="4E39F4D6" w14:textId="77777777" w:rsidR="00783384" w:rsidRDefault="00783384">
            <w:pPr>
              <w:jc w:val="center"/>
              <w:rPr>
                <w:rFonts w:ascii="Avant Garde" w:hAnsi="Avant Garde" w:cs="Avant Garde"/>
                <w:lang w:eastAsia="ar-SA"/>
              </w:rPr>
            </w:pPr>
            <w:r>
              <w:rPr>
                <w:rFonts w:ascii="Avant Garde" w:hAnsi="Avant Garde" w:cs="Avant Garde"/>
                <w:lang w:eastAsia="ar-SA"/>
              </w:rPr>
              <w:t>15.00%</w:t>
            </w:r>
          </w:p>
        </w:tc>
        <w:tc>
          <w:tcPr>
            <w:tcW w:w="2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291D5" w14:textId="77777777" w:rsidR="00783384" w:rsidRDefault="00783384">
            <w:pPr>
              <w:jc w:val="center"/>
              <w:rPr>
                <w:rFonts w:ascii="Avant Garde" w:hAnsi="Avant Garde" w:cs="Avant Garde"/>
                <w:lang w:eastAsia="ar-SA"/>
              </w:rPr>
            </w:pPr>
            <w:r>
              <w:rPr>
                <w:rFonts w:ascii="Avant Garde" w:hAnsi="Avant Garde" w:cs="Avant Garde"/>
                <w:lang w:eastAsia="ar-SA"/>
              </w:rPr>
              <w:t>25.00%</w:t>
            </w:r>
          </w:p>
        </w:tc>
      </w:tr>
    </w:tbl>
    <w:p w14:paraId="5933B295" w14:textId="77777777" w:rsidR="00783384" w:rsidRDefault="00783384">
      <w:pPr>
        <w:spacing w:before="120"/>
        <w:jc w:val="both"/>
        <w:rPr>
          <w:rFonts w:ascii="Avant Garde" w:hAnsi="Avant Garde" w:cs="Avant Garde"/>
          <w:lang w:eastAsia="ar-SA"/>
        </w:rPr>
      </w:pPr>
    </w:p>
    <w:p w14:paraId="2F56D798" w14:textId="77777777" w:rsidR="00783384" w:rsidRDefault="00783384">
      <w:pPr>
        <w:spacing w:before="120" w:line="264" w:lineRule="auto"/>
        <w:jc w:val="both"/>
        <w:rPr>
          <w:rFonts w:ascii="Avant Garde" w:hAnsi="Avant Garde" w:cs="Avant Garde"/>
          <w:lang w:eastAsia="ar-SA"/>
        </w:rPr>
      </w:pPr>
      <w:r>
        <w:rPr>
          <w:rFonts w:ascii="Avant Garde" w:hAnsi="Avant Garde" w:cs="Avant Garde"/>
          <w:shd w:val="clear" w:color="auto" w:fill="00FFFF"/>
          <w:lang w:eastAsia="ar-SA"/>
        </w:rPr>
        <w:t>INCLUDE AGREED v PROPOSED Asset Allocation chart &amp; table from BFS Review Tool</w:t>
      </w:r>
    </w:p>
    <w:p w14:paraId="3199B76A" w14:textId="77777777" w:rsidR="00783384" w:rsidRDefault="00783384">
      <w:pPr>
        <w:spacing w:before="120"/>
        <w:jc w:val="both"/>
        <w:rPr>
          <w:rFonts w:ascii="Avant Garde" w:hAnsi="Avant Garde" w:cs="Avant Garde"/>
          <w:lang w:eastAsia="ar-SA"/>
        </w:rPr>
      </w:pPr>
    </w:p>
    <w:p w14:paraId="711E2523" w14:textId="77777777" w:rsidR="00783384" w:rsidRDefault="00783384">
      <w:pPr>
        <w:rPr>
          <w:rFonts w:ascii="Avant Garde" w:hAnsi="Avant Garde" w:cs="Avant Garde"/>
          <w:sz w:val="18"/>
          <w:lang w:eastAsia="ar-SA"/>
        </w:rPr>
      </w:pPr>
      <w:r>
        <w:rPr>
          <w:rFonts w:ascii="Avant Garde" w:hAnsi="Avant Garde" w:cs="Avant Garde"/>
          <w:b/>
          <w:bCs/>
        </w:rPr>
        <w:t>Proposed Totals by Asset Class - All</w:t>
      </w:r>
    </w:p>
    <w:p w14:paraId="2C83A26E" w14:textId="77777777" w:rsidR="00783384" w:rsidRDefault="00783384">
      <w:pPr>
        <w:rPr>
          <w:rFonts w:ascii="Avant Garde" w:hAnsi="Avant Garde" w:cs="Avant Garde"/>
          <w:sz w:val="18"/>
          <w:lang w:eastAsia="ar-SA"/>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383"/>
        <w:gridCol w:w="876"/>
        <w:gridCol w:w="876"/>
        <w:gridCol w:w="1315"/>
        <w:gridCol w:w="1314"/>
        <w:gridCol w:w="1316"/>
      </w:tblGrid>
      <w:tr w:rsidR="00783384" w14:paraId="70964AAD" w14:textId="77777777">
        <w:trPr>
          <w:tblHeader/>
        </w:trPr>
        <w:tc>
          <w:tcPr>
            <w:tcW w:w="4383" w:type="dxa"/>
            <w:tcBorders>
              <w:top w:val="none" w:sz="1" w:space="0" w:color="000000"/>
              <w:left w:val="none" w:sz="1" w:space="0" w:color="000000"/>
              <w:bottom w:val="none" w:sz="1" w:space="0" w:color="000000"/>
              <w:right w:val="none" w:sz="1" w:space="0" w:color="000000"/>
            </w:tcBorders>
            <w:shd w:val="clear" w:color="auto" w:fill="D4D4D4"/>
            <w:vAlign w:val="bottom"/>
          </w:tcPr>
          <w:p w14:paraId="50FB3365" w14:textId="77777777" w:rsidR="00783384" w:rsidRDefault="00783384">
            <w:pPr>
              <w:rPr>
                <w:rFonts w:ascii="Avant Garde" w:hAnsi="Avant Garde" w:cs="Avant Garde"/>
                <w:b/>
                <w:sz w:val="18"/>
                <w:lang w:eastAsia="ar-SA"/>
              </w:rPr>
            </w:pPr>
            <w:r>
              <w:rPr>
                <w:rFonts w:ascii="Avant Garde" w:hAnsi="Avant Garde" w:cs="Avant Garde"/>
                <w:b/>
                <w:sz w:val="18"/>
                <w:lang w:eastAsia="ar-SA"/>
              </w:rPr>
              <w:t>Asset Class</w:t>
            </w:r>
          </w:p>
        </w:tc>
        <w:tc>
          <w:tcPr>
            <w:tcW w:w="876" w:type="dxa"/>
            <w:tcBorders>
              <w:top w:val="none" w:sz="1" w:space="0" w:color="000000"/>
              <w:bottom w:val="none" w:sz="1" w:space="0" w:color="000000"/>
              <w:right w:val="none" w:sz="1" w:space="0" w:color="000000"/>
            </w:tcBorders>
            <w:shd w:val="clear" w:color="auto" w:fill="D4D4D4"/>
            <w:vAlign w:val="bottom"/>
          </w:tcPr>
          <w:p w14:paraId="4FEF96F0" w14:textId="77777777" w:rsidR="00783384" w:rsidRDefault="00783384">
            <w:pPr>
              <w:jc w:val="center"/>
              <w:rPr>
                <w:rFonts w:ascii="Avant Garde" w:hAnsi="Avant Garde" w:cs="Avant Garde"/>
                <w:b/>
                <w:sz w:val="18"/>
                <w:lang w:eastAsia="ar-SA"/>
              </w:rPr>
            </w:pPr>
            <w:r>
              <w:rPr>
                <w:rFonts w:ascii="Avant Garde" w:hAnsi="Avant Garde" w:cs="Avant Garde"/>
                <w:b/>
                <w:sz w:val="18"/>
                <w:lang w:eastAsia="ar-SA"/>
              </w:rPr>
              <w:t>Current</w:t>
            </w:r>
            <w:r>
              <w:rPr>
                <w:rFonts w:ascii="Avant Garde" w:hAnsi="Avant Garde" w:cs="Avant Garde"/>
                <w:b/>
                <w:sz w:val="18"/>
                <w:lang w:eastAsia="ar-SA"/>
              </w:rPr>
              <w:br/>
              <w:t>Units</w:t>
            </w:r>
          </w:p>
        </w:tc>
        <w:tc>
          <w:tcPr>
            <w:tcW w:w="876" w:type="dxa"/>
            <w:tcBorders>
              <w:top w:val="none" w:sz="1" w:space="0" w:color="000000"/>
              <w:bottom w:val="none" w:sz="1" w:space="0" w:color="000000"/>
              <w:right w:val="none" w:sz="1" w:space="0" w:color="000000"/>
            </w:tcBorders>
            <w:shd w:val="clear" w:color="auto" w:fill="D4D4D4"/>
            <w:vAlign w:val="bottom"/>
          </w:tcPr>
          <w:p w14:paraId="357E4895" w14:textId="77777777" w:rsidR="00783384" w:rsidRDefault="00783384">
            <w:pPr>
              <w:jc w:val="center"/>
              <w:rPr>
                <w:rFonts w:ascii="Avant Garde" w:hAnsi="Avant Garde" w:cs="Avant Garde"/>
                <w:b/>
                <w:sz w:val="18"/>
                <w:lang w:eastAsia="ar-SA"/>
              </w:rPr>
            </w:pPr>
            <w:r>
              <w:rPr>
                <w:rFonts w:ascii="Avant Garde" w:hAnsi="Avant Garde" w:cs="Avant Garde"/>
                <w:b/>
                <w:sz w:val="18"/>
                <w:lang w:eastAsia="ar-SA"/>
              </w:rPr>
              <w:t>Action</w:t>
            </w:r>
          </w:p>
        </w:tc>
        <w:tc>
          <w:tcPr>
            <w:tcW w:w="1315" w:type="dxa"/>
            <w:tcBorders>
              <w:top w:val="none" w:sz="1" w:space="0" w:color="000000"/>
              <w:bottom w:val="none" w:sz="1" w:space="0" w:color="000000"/>
              <w:right w:val="none" w:sz="1" w:space="0" w:color="000000"/>
            </w:tcBorders>
            <w:shd w:val="clear" w:color="auto" w:fill="D4D4D4"/>
            <w:vAlign w:val="bottom"/>
          </w:tcPr>
          <w:p w14:paraId="48B35C56" w14:textId="77777777" w:rsidR="00783384" w:rsidRDefault="00783384">
            <w:pPr>
              <w:jc w:val="right"/>
              <w:rPr>
                <w:rFonts w:ascii="Avant Garde" w:hAnsi="Avant Garde" w:cs="Avant Garde"/>
                <w:b/>
                <w:sz w:val="18"/>
                <w:lang w:eastAsia="ar-SA"/>
              </w:rPr>
            </w:pPr>
            <w:r>
              <w:rPr>
                <w:rFonts w:ascii="Avant Garde" w:hAnsi="Avant Garde" w:cs="Avant Garde"/>
                <w:b/>
                <w:sz w:val="18"/>
                <w:lang w:eastAsia="ar-SA"/>
              </w:rPr>
              <w:t>Current</w:t>
            </w:r>
          </w:p>
        </w:tc>
        <w:tc>
          <w:tcPr>
            <w:tcW w:w="1314" w:type="dxa"/>
            <w:tcBorders>
              <w:top w:val="none" w:sz="1" w:space="0" w:color="000000"/>
              <w:bottom w:val="none" w:sz="1" w:space="0" w:color="000000"/>
              <w:right w:val="none" w:sz="1" w:space="0" w:color="000000"/>
            </w:tcBorders>
            <w:shd w:val="clear" w:color="auto" w:fill="D4D4D4"/>
            <w:vAlign w:val="bottom"/>
          </w:tcPr>
          <w:p w14:paraId="23EA31C6" w14:textId="77777777" w:rsidR="00783384" w:rsidRDefault="00783384">
            <w:pPr>
              <w:jc w:val="right"/>
              <w:rPr>
                <w:rFonts w:ascii="Avant Garde" w:hAnsi="Avant Garde" w:cs="Avant Garde"/>
                <w:b/>
                <w:sz w:val="18"/>
                <w:lang w:eastAsia="ar-SA"/>
              </w:rPr>
            </w:pPr>
            <w:r>
              <w:rPr>
                <w:rFonts w:ascii="Avant Garde" w:hAnsi="Avant Garde" w:cs="Avant Garde"/>
                <w:b/>
                <w:sz w:val="18"/>
                <w:lang w:eastAsia="ar-SA"/>
              </w:rPr>
              <w:t>Proposed</w:t>
            </w:r>
          </w:p>
        </w:tc>
        <w:tc>
          <w:tcPr>
            <w:tcW w:w="1316" w:type="dxa"/>
            <w:tcBorders>
              <w:top w:val="none" w:sz="1" w:space="0" w:color="000000"/>
              <w:bottom w:val="none" w:sz="1" w:space="0" w:color="000000"/>
              <w:right w:val="none" w:sz="1" w:space="0" w:color="000000"/>
            </w:tcBorders>
            <w:shd w:val="clear" w:color="auto" w:fill="D4D4D4"/>
            <w:vAlign w:val="bottom"/>
          </w:tcPr>
          <w:p w14:paraId="6A844D4C" w14:textId="77777777" w:rsidR="00783384" w:rsidRDefault="00783384">
            <w:pPr>
              <w:jc w:val="right"/>
              <w:rPr>
                <w:rFonts w:ascii="Avant Garde" w:hAnsi="Avant Garde" w:cs="Avant Garde"/>
                <w:b/>
                <w:sz w:val="18"/>
                <w:lang w:eastAsia="ar-SA"/>
              </w:rPr>
            </w:pPr>
            <w:r>
              <w:rPr>
                <w:rFonts w:ascii="Avant Garde" w:hAnsi="Avant Garde" w:cs="Avant Garde"/>
                <w:b/>
                <w:sz w:val="18"/>
                <w:lang w:eastAsia="ar-SA"/>
              </w:rPr>
              <w:t>Change</w:t>
            </w:r>
          </w:p>
        </w:tc>
      </w:tr>
      <w:tr w:rsidR="00783384" w14:paraId="4F08E2A5"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50BBC888" w14:textId="77777777" w:rsidR="00783384" w:rsidRDefault="00296FF1">
            <w:pPr>
              <w:rPr>
                <w:rFonts w:ascii="Avant Garde" w:hAnsi="Avant Garde" w:cs="Avant Garde"/>
                <w:b/>
                <w:sz w:val="18"/>
                <w:lang w:eastAsia="ar-SA"/>
              </w:rPr>
            </w:pPr>
            <w:r>
              <w:rPr>
                <w:rFonts w:ascii="Avant Garde" w:hAnsi="Avant Garde" w:cs="Avant Garde"/>
                <w:b/>
                <w:sz w:val="18"/>
                <w:lang w:eastAsia="ar-SA"/>
              </w:rPr>
              <w:t xml:space="preserve">David KEndle </w:t>
            </w:r>
          </w:p>
        </w:tc>
      </w:tr>
      <w:tr w:rsidR="00783384" w14:paraId="48622D37"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22EBBA98" w14:textId="77777777" w:rsidR="00783384" w:rsidRDefault="00296FF1" w:rsidP="00296FF1">
            <w:pPr>
              <w:rPr>
                <w:rFonts w:ascii="Avant Garde" w:hAnsi="Avant Garde" w:cs="Avant Garde"/>
                <w:sz w:val="18"/>
                <w:lang w:eastAsia="ar-SA"/>
              </w:rPr>
            </w:pPr>
            <w:r>
              <w:rPr>
                <w:rFonts w:ascii="Avant Garde" w:hAnsi="Avant Garde" w:cs="Avant Garde"/>
                <w:b/>
                <w:sz w:val="18"/>
                <w:lang w:eastAsia="ar-SA"/>
              </w:rPr>
              <w:t>1234567</w:t>
            </w:r>
            <w:r w:rsidR="00783384">
              <w:rPr>
                <w:rFonts w:ascii="Avant Garde" w:hAnsi="Avant Garde" w:cs="Avant Garde"/>
                <w:b/>
                <w:sz w:val="18"/>
                <w:lang w:eastAsia="ar-SA"/>
              </w:rPr>
              <w:t xml:space="preserve"> (Panorama) </w:t>
            </w:r>
            <w:r>
              <w:rPr>
                <w:rFonts w:ascii="Avant Garde" w:hAnsi="Avant Garde" w:cs="Avant Garde"/>
                <w:b/>
                <w:sz w:val="18"/>
                <w:lang w:eastAsia="ar-SA"/>
              </w:rPr>
              <w:t>–</w:t>
            </w:r>
            <w:r w:rsidR="00783384">
              <w:rPr>
                <w:rFonts w:ascii="Avant Garde" w:hAnsi="Avant Garde" w:cs="Avant Garde"/>
                <w:b/>
                <w:sz w:val="18"/>
                <w:lang w:eastAsia="ar-SA"/>
              </w:rPr>
              <w:t xml:space="preserve"> </w:t>
            </w:r>
            <w:r>
              <w:rPr>
                <w:rFonts w:ascii="Avant Garde" w:hAnsi="Avant Garde" w:cs="Avant Garde"/>
                <w:b/>
                <w:sz w:val="18"/>
                <w:lang w:eastAsia="ar-SA"/>
              </w:rPr>
              <w:t>David Kendle</w:t>
            </w:r>
          </w:p>
        </w:tc>
      </w:tr>
      <w:tr w:rsidR="00783384" w14:paraId="31667635" w14:textId="77777777">
        <w:tc>
          <w:tcPr>
            <w:tcW w:w="4383" w:type="dxa"/>
            <w:tcBorders>
              <w:left w:val="none" w:sz="1" w:space="0" w:color="000000"/>
              <w:bottom w:val="none" w:sz="1" w:space="0" w:color="000000"/>
              <w:right w:val="none" w:sz="1" w:space="0" w:color="000000"/>
            </w:tcBorders>
            <w:shd w:val="clear" w:color="auto" w:fill="auto"/>
          </w:tcPr>
          <w:p w14:paraId="796D6235" w14:textId="77777777" w:rsidR="00783384" w:rsidRDefault="00783384">
            <w:pPr>
              <w:rPr>
                <w:rFonts w:ascii="Avant Garde" w:hAnsi="Avant Garde" w:cs="Avant Garde"/>
                <w:sz w:val="18"/>
                <w:lang w:eastAsia="ar-SA"/>
              </w:rPr>
            </w:pPr>
            <w:r>
              <w:rPr>
                <w:rFonts w:ascii="Avant Garde" w:hAnsi="Avant Garde" w:cs="Avant Garde"/>
                <w:sz w:val="18"/>
                <w:lang w:eastAsia="ar-SA"/>
              </w:rPr>
              <w:t>International Fixed Interest</w:t>
            </w:r>
          </w:p>
        </w:tc>
        <w:tc>
          <w:tcPr>
            <w:tcW w:w="876" w:type="dxa"/>
            <w:tcBorders>
              <w:bottom w:val="none" w:sz="1" w:space="0" w:color="000000"/>
              <w:right w:val="none" w:sz="1" w:space="0" w:color="000000"/>
            </w:tcBorders>
            <w:shd w:val="clear" w:color="auto" w:fill="auto"/>
          </w:tcPr>
          <w:p w14:paraId="745D732D"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35,838.91</w:t>
            </w:r>
          </w:p>
        </w:tc>
        <w:tc>
          <w:tcPr>
            <w:tcW w:w="876" w:type="dxa"/>
            <w:tcBorders>
              <w:bottom w:val="none" w:sz="1" w:space="0" w:color="000000"/>
              <w:right w:val="none" w:sz="1" w:space="0" w:color="000000"/>
            </w:tcBorders>
            <w:shd w:val="clear" w:color="auto" w:fill="auto"/>
          </w:tcPr>
          <w:p w14:paraId="40188327" w14:textId="77777777" w:rsidR="00783384" w:rsidRDefault="00783384">
            <w:pPr>
              <w:jc w:val="cente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076C481D"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$37,935.49</w:t>
            </w:r>
          </w:p>
        </w:tc>
        <w:tc>
          <w:tcPr>
            <w:tcW w:w="1314" w:type="dxa"/>
            <w:tcBorders>
              <w:bottom w:val="none" w:sz="1" w:space="0" w:color="000000"/>
              <w:right w:val="none" w:sz="1" w:space="0" w:color="000000"/>
            </w:tcBorders>
            <w:shd w:val="clear" w:color="auto" w:fill="auto"/>
          </w:tcPr>
          <w:p w14:paraId="601724F3"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$37,935.49</w:t>
            </w:r>
          </w:p>
        </w:tc>
        <w:tc>
          <w:tcPr>
            <w:tcW w:w="1316" w:type="dxa"/>
            <w:tcBorders>
              <w:bottom w:val="none" w:sz="1" w:space="0" w:color="000000"/>
              <w:right w:val="none" w:sz="1" w:space="0" w:color="000000"/>
            </w:tcBorders>
            <w:shd w:val="clear" w:color="auto" w:fill="auto"/>
          </w:tcPr>
          <w:p w14:paraId="72F162C1"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$0.00</w:t>
            </w:r>
          </w:p>
        </w:tc>
      </w:tr>
      <w:tr w:rsidR="00783384" w14:paraId="256E46DD" w14:textId="77777777">
        <w:tc>
          <w:tcPr>
            <w:tcW w:w="4383" w:type="dxa"/>
            <w:tcBorders>
              <w:left w:val="none" w:sz="1" w:space="0" w:color="000000"/>
              <w:bottom w:val="none" w:sz="1" w:space="0" w:color="000000"/>
              <w:right w:val="none" w:sz="1" w:space="0" w:color="000000"/>
            </w:tcBorders>
            <w:shd w:val="clear" w:color="auto" w:fill="auto"/>
          </w:tcPr>
          <w:p w14:paraId="42D19EE7" w14:textId="77777777" w:rsidR="00783384" w:rsidRDefault="00783384">
            <w:pPr>
              <w:rPr>
                <w:rFonts w:ascii="Avant Garde" w:hAnsi="Avant Garde" w:cs="Avant Garde"/>
                <w:sz w:val="18"/>
                <w:lang w:eastAsia="ar-SA"/>
              </w:rPr>
            </w:pPr>
            <w:r>
              <w:rPr>
                <w:rFonts w:ascii="Avant Garde" w:hAnsi="Avant Garde" w:cs="Avant Garde"/>
                <w:sz w:val="18"/>
                <w:lang w:eastAsia="ar-SA"/>
              </w:rPr>
              <w:t>Domestic Fixed Interest</w:t>
            </w:r>
          </w:p>
        </w:tc>
        <w:tc>
          <w:tcPr>
            <w:tcW w:w="876" w:type="dxa"/>
            <w:tcBorders>
              <w:bottom w:val="none" w:sz="1" w:space="0" w:color="000000"/>
              <w:right w:val="none" w:sz="1" w:space="0" w:color="000000"/>
            </w:tcBorders>
            <w:shd w:val="clear" w:color="auto" w:fill="auto"/>
          </w:tcPr>
          <w:p w14:paraId="7EC9E0FA"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166,396.76</w:t>
            </w:r>
          </w:p>
        </w:tc>
        <w:tc>
          <w:tcPr>
            <w:tcW w:w="876" w:type="dxa"/>
            <w:tcBorders>
              <w:bottom w:val="none" w:sz="1" w:space="0" w:color="000000"/>
              <w:right w:val="none" w:sz="1" w:space="0" w:color="000000"/>
            </w:tcBorders>
            <w:shd w:val="clear" w:color="auto" w:fill="auto"/>
          </w:tcPr>
          <w:p w14:paraId="21C8C797" w14:textId="77777777" w:rsidR="00783384" w:rsidRDefault="00783384">
            <w:pPr>
              <w:jc w:val="cente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2E9DAD92"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$294,109.93</w:t>
            </w:r>
          </w:p>
        </w:tc>
        <w:tc>
          <w:tcPr>
            <w:tcW w:w="1314" w:type="dxa"/>
            <w:tcBorders>
              <w:bottom w:val="none" w:sz="1" w:space="0" w:color="000000"/>
              <w:right w:val="none" w:sz="1" w:space="0" w:color="000000"/>
            </w:tcBorders>
            <w:shd w:val="clear" w:color="auto" w:fill="auto"/>
          </w:tcPr>
          <w:p w14:paraId="721878FA"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$294,109.93</w:t>
            </w:r>
          </w:p>
        </w:tc>
        <w:tc>
          <w:tcPr>
            <w:tcW w:w="1316" w:type="dxa"/>
            <w:tcBorders>
              <w:bottom w:val="none" w:sz="1" w:space="0" w:color="000000"/>
              <w:right w:val="none" w:sz="1" w:space="0" w:color="000000"/>
            </w:tcBorders>
            <w:shd w:val="clear" w:color="auto" w:fill="auto"/>
          </w:tcPr>
          <w:p w14:paraId="2FE5FED7"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$0.00</w:t>
            </w:r>
          </w:p>
        </w:tc>
      </w:tr>
      <w:tr w:rsidR="00783384" w14:paraId="5A2B0FCA" w14:textId="77777777">
        <w:tc>
          <w:tcPr>
            <w:tcW w:w="4383" w:type="dxa"/>
            <w:tcBorders>
              <w:left w:val="none" w:sz="1" w:space="0" w:color="000000"/>
              <w:bottom w:val="none" w:sz="1" w:space="0" w:color="000000"/>
              <w:right w:val="none" w:sz="1" w:space="0" w:color="000000"/>
            </w:tcBorders>
            <w:shd w:val="clear" w:color="auto" w:fill="auto"/>
          </w:tcPr>
          <w:p w14:paraId="12A14E13" w14:textId="77777777" w:rsidR="00783384" w:rsidRDefault="00783384">
            <w:pPr>
              <w:rPr>
                <w:rFonts w:ascii="Avant Garde" w:hAnsi="Avant Garde" w:cs="Avant Garde"/>
                <w:sz w:val="18"/>
                <w:lang w:eastAsia="ar-SA"/>
              </w:rPr>
            </w:pPr>
            <w:r>
              <w:rPr>
                <w:rFonts w:ascii="Avant Garde" w:hAnsi="Avant Garde" w:cs="Avant Garde"/>
                <w:sz w:val="18"/>
                <w:lang w:eastAsia="ar-SA"/>
              </w:rPr>
              <w:t>Domestic Cash</w:t>
            </w:r>
          </w:p>
        </w:tc>
        <w:tc>
          <w:tcPr>
            <w:tcW w:w="876" w:type="dxa"/>
            <w:tcBorders>
              <w:bottom w:val="none" w:sz="1" w:space="0" w:color="000000"/>
              <w:right w:val="none" w:sz="1" w:space="0" w:color="000000"/>
            </w:tcBorders>
            <w:shd w:val="clear" w:color="auto" w:fill="auto"/>
          </w:tcPr>
          <w:p w14:paraId="513CF4CF"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221,462.74</w:t>
            </w:r>
          </w:p>
        </w:tc>
        <w:tc>
          <w:tcPr>
            <w:tcW w:w="876" w:type="dxa"/>
            <w:tcBorders>
              <w:bottom w:val="none" w:sz="1" w:space="0" w:color="000000"/>
              <w:right w:val="none" w:sz="1" w:space="0" w:color="000000"/>
            </w:tcBorders>
            <w:shd w:val="clear" w:color="auto" w:fill="auto"/>
          </w:tcPr>
          <w:p w14:paraId="2A889519" w14:textId="77777777" w:rsidR="00783384" w:rsidRDefault="00783384">
            <w:pPr>
              <w:jc w:val="cente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54CCA923"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$222,892.07</w:t>
            </w:r>
          </w:p>
        </w:tc>
        <w:tc>
          <w:tcPr>
            <w:tcW w:w="1314" w:type="dxa"/>
            <w:tcBorders>
              <w:bottom w:val="none" w:sz="1" w:space="0" w:color="000000"/>
              <w:right w:val="none" w:sz="1" w:space="0" w:color="000000"/>
            </w:tcBorders>
            <w:shd w:val="clear" w:color="auto" w:fill="auto"/>
          </w:tcPr>
          <w:p w14:paraId="4A818160"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$222,906.74</w:t>
            </w:r>
          </w:p>
        </w:tc>
        <w:tc>
          <w:tcPr>
            <w:tcW w:w="1316" w:type="dxa"/>
            <w:tcBorders>
              <w:bottom w:val="none" w:sz="1" w:space="0" w:color="000000"/>
              <w:right w:val="none" w:sz="1" w:space="0" w:color="000000"/>
            </w:tcBorders>
            <w:shd w:val="clear" w:color="auto" w:fill="auto"/>
          </w:tcPr>
          <w:p w14:paraId="654D1BA9"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$14.67</w:t>
            </w:r>
          </w:p>
        </w:tc>
      </w:tr>
      <w:tr w:rsidR="00783384" w14:paraId="4448AF42" w14:textId="77777777">
        <w:tc>
          <w:tcPr>
            <w:tcW w:w="4383" w:type="dxa"/>
            <w:tcBorders>
              <w:left w:val="none" w:sz="1" w:space="0" w:color="000000"/>
              <w:bottom w:val="none" w:sz="1" w:space="0" w:color="000000"/>
              <w:right w:val="none" w:sz="1" w:space="0" w:color="000000"/>
            </w:tcBorders>
            <w:shd w:val="clear" w:color="auto" w:fill="auto"/>
          </w:tcPr>
          <w:p w14:paraId="410999B7" w14:textId="77777777" w:rsidR="00783384" w:rsidRDefault="00783384">
            <w:pPr>
              <w:rPr>
                <w:rFonts w:ascii="Avant Garde" w:hAnsi="Avant Garde" w:cs="Avant Garde"/>
                <w:sz w:val="18"/>
                <w:lang w:eastAsia="ar-SA"/>
              </w:rPr>
            </w:pPr>
            <w:r>
              <w:rPr>
                <w:rFonts w:ascii="Avant Garde" w:hAnsi="Avant Garde" w:cs="Avant Garde"/>
                <w:sz w:val="18"/>
                <w:lang w:eastAsia="ar-SA"/>
              </w:rPr>
              <w:t>Domestic Property</w:t>
            </w:r>
          </w:p>
        </w:tc>
        <w:tc>
          <w:tcPr>
            <w:tcW w:w="876" w:type="dxa"/>
            <w:tcBorders>
              <w:bottom w:val="none" w:sz="1" w:space="0" w:color="000000"/>
              <w:right w:val="none" w:sz="1" w:space="0" w:color="000000"/>
            </w:tcBorders>
            <w:shd w:val="clear" w:color="auto" w:fill="auto"/>
          </w:tcPr>
          <w:p w14:paraId="285AD973"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162,549.96</w:t>
            </w:r>
          </w:p>
        </w:tc>
        <w:tc>
          <w:tcPr>
            <w:tcW w:w="876" w:type="dxa"/>
            <w:tcBorders>
              <w:bottom w:val="none" w:sz="1" w:space="0" w:color="000000"/>
              <w:right w:val="none" w:sz="1" w:space="0" w:color="000000"/>
            </w:tcBorders>
            <w:shd w:val="clear" w:color="auto" w:fill="auto"/>
          </w:tcPr>
          <w:p w14:paraId="4054CDB2" w14:textId="77777777" w:rsidR="00783384" w:rsidRDefault="00783384">
            <w:pPr>
              <w:jc w:val="cente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1063F2FE"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$267,535.72</w:t>
            </w:r>
          </w:p>
        </w:tc>
        <w:tc>
          <w:tcPr>
            <w:tcW w:w="1314" w:type="dxa"/>
            <w:tcBorders>
              <w:bottom w:val="none" w:sz="1" w:space="0" w:color="000000"/>
              <w:right w:val="none" w:sz="1" w:space="0" w:color="000000"/>
            </w:tcBorders>
            <w:shd w:val="clear" w:color="auto" w:fill="auto"/>
          </w:tcPr>
          <w:p w14:paraId="656DBF21"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$267,535.72</w:t>
            </w:r>
          </w:p>
        </w:tc>
        <w:tc>
          <w:tcPr>
            <w:tcW w:w="1316" w:type="dxa"/>
            <w:tcBorders>
              <w:bottom w:val="none" w:sz="1" w:space="0" w:color="000000"/>
              <w:right w:val="none" w:sz="1" w:space="0" w:color="000000"/>
            </w:tcBorders>
            <w:shd w:val="clear" w:color="auto" w:fill="auto"/>
          </w:tcPr>
          <w:p w14:paraId="3E4A526B"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$0.00</w:t>
            </w:r>
          </w:p>
        </w:tc>
      </w:tr>
      <w:tr w:rsidR="00783384" w14:paraId="5A47881B" w14:textId="77777777">
        <w:tc>
          <w:tcPr>
            <w:tcW w:w="4383" w:type="dxa"/>
            <w:tcBorders>
              <w:left w:val="none" w:sz="1" w:space="0" w:color="000000"/>
              <w:bottom w:val="none" w:sz="1" w:space="0" w:color="000000"/>
              <w:right w:val="none" w:sz="1" w:space="0" w:color="000000"/>
            </w:tcBorders>
            <w:shd w:val="clear" w:color="auto" w:fill="auto"/>
          </w:tcPr>
          <w:p w14:paraId="33784F65" w14:textId="77777777" w:rsidR="00783384" w:rsidRDefault="00783384">
            <w:pPr>
              <w:rPr>
                <w:rFonts w:ascii="Avant Garde" w:hAnsi="Avant Garde" w:cs="Avant Garde"/>
                <w:sz w:val="18"/>
                <w:lang w:eastAsia="ar-SA"/>
              </w:rPr>
            </w:pPr>
            <w:r>
              <w:rPr>
                <w:rFonts w:ascii="Avant Garde" w:hAnsi="Avant Garde" w:cs="Avant Garde"/>
                <w:sz w:val="18"/>
                <w:lang w:eastAsia="ar-SA"/>
              </w:rPr>
              <w:t>Alternative</w:t>
            </w:r>
          </w:p>
        </w:tc>
        <w:tc>
          <w:tcPr>
            <w:tcW w:w="876" w:type="dxa"/>
            <w:tcBorders>
              <w:bottom w:val="none" w:sz="1" w:space="0" w:color="000000"/>
              <w:right w:val="none" w:sz="1" w:space="0" w:color="000000"/>
            </w:tcBorders>
            <w:shd w:val="clear" w:color="auto" w:fill="auto"/>
          </w:tcPr>
          <w:p w14:paraId="298A960E"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21,697.53</w:t>
            </w:r>
          </w:p>
        </w:tc>
        <w:tc>
          <w:tcPr>
            <w:tcW w:w="876" w:type="dxa"/>
            <w:tcBorders>
              <w:bottom w:val="none" w:sz="1" w:space="0" w:color="000000"/>
              <w:right w:val="none" w:sz="1" w:space="0" w:color="000000"/>
            </w:tcBorders>
            <w:shd w:val="clear" w:color="auto" w:fill="auto"/>
          </w:tcPr>
          <w:p w14:paraId="44AB720D" w14:textId="77777777" w:rsidR="00783384" w:rsidRDefault="00783384">
            <w:pPr>
              <w:jc w:val="cente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004323D5"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$23,843.42</w:t>
            </w:r>
          </w:p>
        </w:tc>
        <w:tc>
          <w:tcPr>
            <w:tcW w:w="1314" w:type="dxa"/>
            <w:tcBorders>
              <w:bottom w:val="none" w:sz="1" w:space="0" w:color="000000"/>
              <w:right w:val="none" w:sz="1" w:space="0" w:color="000000"/>
            </w:tcBorders>
            <w:shd w:val="clear" w:color="auto" w:fill="auto"/>
          </w:tcPr>
          <w:p w14:paraId="2AC26451"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$23,843.42</w:t>
            </w:r>
          </w:p>
        </w:tc>
        <w:tc>
          <w:tcPr>
            <w:tcW w:w="1316" w:type="dxa"/>
            <w:tcBorders>
              <w:bottom w:val="none" w:sz="1" w:space="0" w:color="000000"/>
              <w:right w:val="none" w:sz="1" w:space="0" w:color="000000"/>
            </w:tcBorders>
            <w:shd w:val="clear" w:color="auto" w:fill="auto"/>
          </w:tcPr>
          <w:p w14:paraId="7E8F4B45"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$0.00</w:t>
            </w:r>
          </w:p>
        </w:tc>
      </w:tr>
      <w:tr w:rsidR="00783384" w14:paraId="1445A1E9" w14:textId="77777777">
        <w:tc>
          <w:tcPr>
            <w:tcW w:w="4383" w:type="dxa"/>
            <w:tcBorders>
              <w:left w:val="none" w:sz="1" w:space="0" w:color="000000"/>
              <w:bottom w:val="none" w:sz="1" w:space="0" w:color="000000"/>
              <w:right w:val="none" w:sz="1" w:space="0" w:color="000000"/>
            </w:tcBorders>
            <w:shd w:val="clear" w:color="auto" w:fill="auto"/>
          </w:tcPr>
          <w:p w14:paraId="053D5F56" w14:textId="77777777" w:rsidR="00783384" w:rsidRDefault="00783384">
            <w:pPr>
              <w:rPr>
                <w:rFonts w:ascii="Avant Garde" w:hAnsi="Avant Garde" w:cs="Avant Garde"/>
                <w:sz w:val="18"/>
                <w:lang w:eastAsia="ar-SA"/>
              </w:rPr>
            </w:pPr>
            <w:r>
              <w:rPr>
                <w:rFonts w:ascii="Avant Garde" w:hAnsi="Avant Garde" w:cs="Avant Garde"/>
                <w:sz w:val="18"/>
                <w:lang w:eastAsia="ar-SA"/>
              </w:rPr>
              <w:t>Blended</w:t>
            </w:r>
          </w:p>
        </w:tc>
        <w:tc>
          <w:tcPr>
            <w:tcW w:w="876" w:type="dxa"/>
            <w:tcBorders>
              <w:bottom w:val="none" w:sz="1" w:space="0" w:color="000000"/>
              <w:right w:val="none" w:sz="1" w:space="0" w:color="000000"/>
            </w:tcBorders>
            <w:shd w:val="clear" w:color="auto" w:fill="auto"/>
          </w:tcPr>
          <w:p w14:paraId="1E7F0C75"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46,478.05</w:t>
            </w:r>
          </w:p>
        </w:tc>
        <w:tc>
          <w:tcPr>
            <w:tcW w:w="876" w:type="dxa"/>
            <w:tcBorders>
              <w:bottom w:val="none" w:sz="1" w:space="0" w:color="000000"/>
              <w:right w:val="none" w:sz="1" w:space="0" w:color="000000"/>
            </w:tcBorders>
            <w:shd w:val="clear" w:color="auto" w:fill="auto"/>
          </w:tcPr>
          <w:p w14:paraId="0B0DB069" w14:textId="77777777" w:rsidR="00783384" w:rsidRDefault="00783384">
            <w:pPr>
              <w:jc w:val="cente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27355FB2"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$48,401.00</w:t>
            </w:r>
          </w:p>
        </w:tc>
        <w:tc>
          <w:tcPr>
            <w:tcW w:w="1314" w:type="dxa"/>
            <w:tcBorders>
              <w:bottom w:val="none" w:sz="1" w:space="0" w:color="000000"/>
              <w:right w:val="none" w:sz="1" w:space="0" w:color="000000"/>
            </w:tcBorders>
            <w:shd w:val="clear" w:color="auto" w:fill="auto"/>
          </w:tcPr>
          <w:p w14:paraId="45A5084E"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$48,401.00</w:t>
            </w:r>
          </w:p>
        </w:tc>
        <w:tc>
          <w:tcPr>
            <w:tcW w:w="1316" w:type="dxa"/>
            <w:tcBorders>
              <w:bottom w:val="none" w:sz="1" w:space="0" w:color="000000"/>
              <w:right w:val="none" w:sz="1" w:space="0" w:color="000000"/>
            </w:tcBorders>
            <w:shd w:val="clear" w:color="auto" w:fill="auto"/>
          </w:tcPr>
          <w:p w14:paraId="673C6D9A"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$0.00</w:t>
            </w:r>
          </w:p>
        </w:tc>
      </w:tr>
      <w:tr w:rsidR="00783384" w14:paraId="19FC1255" w14:textId="77777777">
        <w:tc>
          <w:tcPr>
            <w:tcW w:w="4383" w:type="dxa"/>
            <w:tcBorders>
              <w:left w:val="none" w:sz="1" w:space="0" w:color="000000"/>
              <w:bottom w:val="none" w:sz="1" w:space="0" w:color="000000"/>
              <w:right w:val="none" w:sz="1" w:space="0" w:color="000000"/>
            </w:tcBorders>
            <w:shd w:val="clear" w:color="auto" w:fill="auto"/>
          </w:tcPr>
          <w:p w14:paraId="4E612FE0" w14:textId="77777777" w:rsidR="00783384" w:rsidRDefault="00783384">
            <w:pPr>
              <w:rPr>
                <w:rFonts w:ascii="Avant Garde" w:hAnsi="Avant Garde" w:cs="Avant Garde"/>
                <w:sz w:val="18"/>
                <w:lang w:eastAsia="ar-SA"/>
              </w:rPr>
            </w:pPr>
            <w:r>
              <w:rPr>
                <w:rFonts w:ascii="Avant Garde" w:hAnsi="Avant Garde" w:cs="Avant Garde"/>
                <w:sz w:val="18"/>
                <w:lang w:eastAsia="ar-SA"/>
              </w:rPr>
              <w:t>International Equity</w:t>
            </w:r>
          </w:p>
        </w:tc>
        <w:tc>
          <w:tcPr>
            <w:tcW w:w="876" w:type="dxa"/>
            <w:tcBorders>
              <w:bottom w:val="none" w:sz="1" w:space="0" w:color="000000"/>
              <w:right w:val="none" w:sz="1" w:space="0" w:color="000000"/>
            </w:tcBorders>
            <w:shd w:val="clear" w:color="auto" w:fill="auto"/>
          </w:tcPr>
          <w:p w14:paraId="0176821D"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76,354.43</w:t>
            </w:r>
          </w:p>
        </w:tc>
        <w:tc>
          <w:tcPr>
            <w:tcW w:w="876" w:type="dxa"/>
            <w:tcBorders>
              <w:bottom w:val="none" w:sz="1" w:space="0" w:color="000000"/>
              <w:right w:val="none" w:sz="1" w:space="0" w:color="000000"/>
            </w:tcBorders>
            <w:shd w:val="clear" w:color="auto" w:fill="auto"/>
          </w:tcPr>
          <w:p w14:paraId="3A6A4EEE" w14:textId="77777777" w:rsidR="00783384" w:rsidRDefault="00783384">
            <w:pPr>
              <w:jc w:val="cente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1B62C360"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$100,730.75</w:t>
            </w:r>
          </w:p>
        </w:tc>
        <w:tc>
          <w:tcPr>
            <w:tcW w:w="1314" w:type="dxa"/>
            <w:tcBorders>
              <w:bottom w:val="none" w:sz="1" w:space="0" w:color="000000"/>
              <w:right w:val="none" w:sz="1" w:space="0" w:color="000000"/>
            </w:tcBorders>
            <w:shd w:val="clear" w:color="auto" w:fill="auto"/>
          </w:tcPr>
          <w:p w14:paraId="36EE00AF"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$100,730.75</w:t>
            </w:r>
          </w:p>
        </w:tc>
        <w:tc>
          <w:tcPr>
            <w:tcW w:w="1316" w:type="dxa"/>
            <w:tcBorders>
              <w:bottom w:val="none" w:sz="1" w:space="0" w:color="000000"/>
              <w:right w:val="none" w:sz="1" w:space="0" w:color="000000"/>
            </w:tcBorders>
            <w:shd w:val="clear" w:color="auto" w:fill="auto"/>
          </w:tcPr>
          <w:p w14:paraId="639D0600"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$0.00</w:t>
            </w:r>
          </w:p>
        </w:tc>
      </w:tr>
      <w:tr w:rsidR="00783384" w14:paraId="2FBE7398" w14:textId="77777777">
        <w:tc>
          <w:tcPr>
            <w:tcW w:w="4383" w:type="dxa"/>
            <w:tcBorders>
              <w:left w:val="none" w:sz="1" w:space="0" w:color="000000"/>
              <w:bottom w:val="none" w:sz="1" w:space="0" w:color="000000"/>
              <w:right w:val="none" w:sz="1" w:space="0" w:color="000000"/>
            </w:tcBorders>
            <w:shd w:val="clear" w:color="auto" w:fill="auto"/>
          </w:tcPr>
          <w:p w14:paraId="765802AB" w14:textId="77777777" w:rsidR="00783384" w:rsidRDefault="00783384">
            <w:pPr>
              <w:rPr>
                <w:rFonts w:ascii="Avant Garde" w:hAnsi="Avant Garde" w:cs="Avant Garde"/>
                <w:sz w:val="18"/>
                <w:lang w:eastAsia="ar-SA"/>
              </w:rPr>
            </w:pPr>
            <w:r>
              <w:rPr>
                <w:rFonts w:ascii="Avant Garde" w:hAnsi="Avant Garde" w:cs="Avant Garde"/>
                <w:sz w:val="18"/>
                <w:lang w:eastAsia="ar-SA"/>
              </w:rPr>
              <w:t>Domestic Equity</w:t>
            </w:r>
          </w:p>
        </w:tc>
        <w:tc>
          <w:tcPr>
            <w:tcW w:w="876" w:type="dxa"/>
            <w:tcBorders>
              <w:bottom w:val="none" w:sz="1" w:space="0" w:color="000000"/>
              <w:right w:val="none" w:sz="1" w:space="0" w:color="000000"/>
            </w:tcBorders>
            <w:shd w:val="clear" w:color="auto" w:fill="auto"/>
          </w:tcPr>
          <w:p w14:paraId="296B5861"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125,603.55</w:t>
            </w:r>
          </w:p>
        </w:tc>
        <w:tc>
          <w:tcPr>
            <w:tcW w:w="876" w:type="dxa"/>
            <w:tcBorders>
              <w:bottom w:val="none" w:sz="1" w:space="0" w:color="000000"/>
              <w:right w:val="none" w:sz="1" w:space="0" w:color="000000"/>
            </w:tcBorders>
            <w:shd w:val="clear" w:color="auto" w:fill="auto"/>
          </w:tcPr>
          <w:p w14:paraId="162A3744" w14:textId="77777777" w:rsidR="00783384" w:rsidRDefault="00783384">
            <w:pPr>
              <w:jc w:val="cente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6C96DDC1"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$826,009.21</w:t>
            </w:r>
          </w:p>
        </w:tc>
        <w:tc>
          <w:tcPr>
            <w:tcW w:w="1314" w:type="dxa"/>
            <w:tcBorders>
              <w:bottom w:val="none" w:sz="1" w:space="0" w:color="000000"/>
              <w:right w:val="none" w:sz="1" w:space="0" w:color="000000"/>
            </w:tcBorders>
            <w:shd w:val="clear" w:color="auto" w:fill="auto"/>
          </w:tcPr>
          <w:p w14:paraId="72C61BD6"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$834,166.30</w:t>
            </w:r>
          </w:p>
        </w:tc>
        <w:tc>
          <w:tcPr>
            <w:tcW w:w="1316" w:type="dxa"/>
            <w:tcBorders>
              <w:bottom w:val="none" w:sz="1" w:space="0" w:color="000000"/>
              <w:right w:val="none" w:sz="1" w:space="0" w:color="000000"/>
            </w:tcBorders>
            <w:shd w:val="clear" w:color="auto" w:fill="auto"/>
          </w:tcPr>
          <w:p w14:paraId="3526E225"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$8,157.09</w:t>
            </w:r>
          </w:p>
        </w:tc>
      </w:tr>
      <w:tr w:rsidR="00783384" w14:paraId="7C4A8D4F" w14:textId="77777777">
        <w:tc>
          <w:tcPr>
            <w:tcW w:w="4383" w:type="dxa"/>
            <w:tcBorders>
              <w:left w:val="none" w:sz="1" w:space="0" w:color="000000"/>
              <w:bottom w:val="none" w:sz="1" w:space="0" w:color="000000"/>
              <w:right w:val="none" w:sz="1" w:space="0" w:color="000000"/>
            </w:tcBorders>
            <w:shd w:val="clear" w:color="auto" w:fill="auto"/>
          </w:tcPr>
          <w:p w14:paraId="38655301" w14:textId="77777777" w:rsidR="00783384" w:rsidRDefault="00783384" w:rsidP="00296FF1">
            <w:pPr>
              <w:jc w:val="right"/>
              <w:rPr>
                <w:rFonts w:ascii="Avant Garde" w:hAnsi="Avant Garde" w:cs="Avant Garde"/>
                <w:sz w:val="18"/>
                <w:lang w:eastAsia="ar-SA"/>
              </w:rPr>
            </w:pPr>
            <w:r>
              <w:rPr>
                <w:rFonts w:ascii="Avant Garde" w:hAnsi="Avant Garde" w:cs="Avant Garde"/>
                <w:sz w:val="18"/>
                <w:lang w:eastAsia="ar-SA"/>
              </w:rPr>
              <w:t xml:space="preserve">Total for </w:t>
            </w:r>
            <w:r w:rsidR="00296FF1">
              <w:rPr>
                <w:rFonts w:ascii="Avant Garde" w:hAnsi="Avant Garde" w:cs="Avant Garde"/>
                <w:sz w:val="18"/>
                <w:lang w:eastAsia="ar-SA"/>
              </w:rPr>
              <w:t>1234567</w:t>
            </w:r>
            <w:r>
              <w:rPr>
                <w:rFonts w:ascii="Avant Garde" w:hAnsi="Avant Garde" w:cs="Avant Garde"/>
                <w:sz w:val="18"/>
                <w:lang w:eastAsia="ar-SA"/>
              </w:rPr>
              <w:t xml:space="preserve"> (Panorama) </w:t>
            </w:r>
            <w:r w:rsidR="00296FF1">
              <w:rPr>
                <w:rFonts w:ascii="Avant Garde" w:hAnsi="Avant Garde" w:cs="Avant Garde"/>
                <w:sz w:val="18"/>
                <w:lang w:eastAsia="ar-SA"/>
              </w:rPr>
              <w:t>–</w:t>
            </w:r>
            <w:r>
              <w:rPr>
                <w:rFonts w:ascii="Avant Garde" w:hAnsi="Avant Garde" w:cs="Avant Garde"/>
                <w:sz w:val="18"/>
                <w:lang w:eastAsia="ar-SA"/>
              </w:rPr>
              <w:t xml:space="preserve"> </w:t>
            </w:r>
            <w:r w:rsidR="00296FF1">
              <w:rPr>
                <w:rFonts w:ascii="Avant Garde" w:hAnsi="Avant Garde" w:cs="Avant Garde"/>
                <w:sz w:val="18"/>
                <w:lang w:eastAsia="ar-SA"/>
              </w:rPr>
              <w:t>David Kendle</w:t>
            </w:r>
            <w:r>
              <w:rPr>
                <w:rFonts w:ascii="Avant Garde" w:hAnsi="Avant Garde" w:cs="Avant Garde"/>
                <w:sz w:val="18"/>
                <w:lang w:eastAsia="ar-SA"/>
              </w:rPr>
              <w:t>:</w:t>
            </w:r>
          </w:p>
        </w:tc>
        <w:tc>
          <w:tcPr>
            <w:tcW w:w="876" w:type="dxa"/>
            <w:tcBorders>
              <w:bottom w:val="none" w:sz="1" w:space="0" w:color="000000"/>
              <w:right w:val="none" w:sz="1" w:space="0" w:color="000000"/>
            </w:tcBorders>
            <w:shd w:val="clear" w:color="auto" w:fill="auto"/>
          </w:tcPr>
          <w:p w14:paraId="222E1D77" w14:textId="77777777" w:rsidR="00783384" w:rsidRDefault="00783384">
            <w:pPr>
              <w:rPr>
                <w:rFonts w:ascii="Avant Garde" w:hAnsi="Avant Garde" w:cs="Avant Garde"/>
                <w:sz w:val="18"/>
                <w:lang w:eastAsia="ar-SA"/>
              </w:rPr>
            </w:pPr>
          </w:p>
        </w:tc>
        <w:tc>
          <w:tcPr>
            <w:tcW w:w="876" w:type="dxa"/>
            <w:tcBorders>
              <w:bottom w:val="none" w:sz="1" w:space="0" w:color="000000"/>
              <w:right w:val="none" w:sz="1" w:space="0" w:color="000000"/>
            </w:tcBorders>
            <w:shd w:val="clear" w:color="auto" w:fill="auto"/>
          </w:tcPr>
          <w:p w14:paraId="5E2D1860" w14:textId="77777777" w:rsidR="00783384" w:rsidRDefault="00783384">
            <w:pP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030CF2EB"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$1,821,457.59</w:t>
            </w:r>
          </w:p>
        </w:tc>
        <w:tc>
          <w:tcPr>
            <w:tcW w:w="1314" w:type="dxa"/>
            <w:tcBorders>
              <w:bottom w:val="none" w:sz="1" w:space="0" w:color="000000"/>
              <w:right w:val="none" w:sz="1" w:space="0" w:color="000000"/>
            </w:tcBorders>
            <w:shd w:val="clear" w:color="auto" w:fill="auto"/>
          </w:tcPr>
          <w:p w14:paraId="22CFE542"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$1,829,629.35</w:t>
            </w:r>
          </w:p>
        </w:tc>
        <w:tc>
          <w:tcPr>
            <w:tcW w:w="1316" w:type="dxa"/>
            <w:tcBorders>
              <w:bottom w:val="none" w:sz="1" w:space="0" w:color="000000"/>
              <w:right w:val="none" w:sz="1" w:space="0" w:color="000000"/>
            </w:tcBorders>
            <w:shd w:val="clear" w:color="auto" w:fill="auto"/>
          </w:tcPr>
          <w:p w14:paraId="1C9ADE30" w14:textId="77777777" w:rsidR="00783384" w:rsidRDefault="00783384">
            <w:pPr>
              <w:jc w:val="right"/>
              <w:rPr>
                <w:rFonts w:ascii="Avant Garde" w:hAnsi="Avant Garde" w:cs="Avant Garde"/>
                <w:b/>
                <w:sz w:val="18"/>
                <w:lang w:eastAsia="ar-SA"/>
              </w:rPr>
            </w:pPr>
            <w:r>
              <w:rPr>
                <w:rFonts w:ascii="Avant Garde" w:hAnsi="Avant Garde" w:cs="Avant Garde"/>
                <w:sz w:val="18"/>
                <w:lang w:eastAsia="ar-SA"/>
              </w:rPr>
              <w:t>$8,171.76</w:t>
            </w:r>
          </w:p>
        </w:tc>
      </w:tr>
      <w:tr w:rsidR="00783384" w14:paraId="744D9D40"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531C008A" w14:textId="77777777" w:rsidR="00783384" w:rsidRDefault="00783384">
            <w:pPr>
              <w:rPr>
                <w:rFonts w:ascii="Avant Garde" w:hAnsi="Avant Garde" w:cs="Avant Garde"/>
                <w:sz w:val="18"/>
                <w:lang w:eastAsia="ar-SA"/>
              </w:rPr>
            </w:pPr>
            <w:r>
              <w:rPr>
                <w:rFonts w:ascii="Avant Garde" w:hAnsi="Avant Garde" w:cs="Avant Garde"/>
                <w:b/>
                <w:sz w:val="18"/>
                <w:lang w:eastAsia="ar-SA"/>
              </w:rPr>
              <w:t>Personal Holdings - values TBC</w:t>
            </w:r>
          </w:p>
        </w:tc>
      </w:tr>
      <w:tr w:rsidR="00783384" w14:paraId="04F287E2" w14:textId="77777777">
        <w:tc>
          <w:tcPr>
            <w:tcW w:w="4383" w:type="dxa"/>
            <w:tcBorders>
              <w:left w:val="none" w:sz="1" w:space="0" w:color="000000"/>
              <w:bottom w:val="none" w:sz="1" w:space="0" w:color="000000"/>
              <w:right w:val="none" w:sz="1" w:space="0" w:color="000000"/>
            </w:tcBorders>
            <w:shd w:val="clear" w:color="auto" w:fill="auto"/>
          </w:tcPr>
          <w:p w14:paraId="60968866" w14:textId="77777777" w:rsidR="00783384" w:rsidRDefault="00783384">
            <w:pPr>
              <w:rPr>
                <w:rFonts w:ascii="Avant Garde" w:hAnsi="Avant Garde" w:cs="Avant Garde"/>
                <w:sz w:val="18"/>
                <w:lang w:eastAsia="ar-SA"/>
              </w:rPr>
            </w:pPr>
            <w:r>
              <w:rPr>
                <w:rFonts w:ascii="Avant Garde" w:hAnsi="Avant Garde" w:cs="Avant Garde"/>
                <w:sz w:val="18"/>
                <w:lang w:eastAsia="ar-SA"/>
              </w:rPr>
              <w:t>Domestic Property</w:t>
            </w:r>
          </w:p>
        </w:tc>
        <w:tc>
          <w:tcPr>
            <w:tcW w:w="876" w:type="dxa"/>
            <w:tcBorders>
              <w:bottom w:val="none" w:sz="1" w:space="0" w:color="000000"/>
              <w:right w:val="none" w:sz="1" w:space="0" w:color="000000"/>
            </w:tcBorders>
            <w:shd w:val="clear" w:color="auto" w:fill="auto"/>
          </w:tcPr>
          <w:p w14:paraId="09FB9D7B"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1,800,000.00</w:t>
            </w:r>
          </w:p>
        </w:tc>
        <w:tc>
          <w:tcPr>
            <w:tcW w:w="876" w:type="dxa"/>
            <w:tcBorders>
              <w:bottom w:val="none" w:sz="1" w:space="0" w:color="000000"/>
              <w:right w:val="none" w:sz="1" w:space="0" w:color="000000"/>
            </w:tcBorders>
            <w:shd w:val="clear" w:color="auto" w:fill="auto"/>
          </w:tcPr>
          <w:p w14:paraId="14D524CB" w14:textId="77777777" w:rsidR="00783384" w:rsidRDefault="00783384">
            <w:pPr>
              <w:jc w:val="cente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4FF1408F"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$1,800,000.00</w:t>
            </w:r>
          </w:p>
        </w:tc>
        <w:tc>
          <w:tcPr>
            <w:tcW w:w="1314" w:type="dxa"/>
            <w:tcBorders>
              <w:bottom w:val="none" w:sz="1" w:space="0" w:color="000000"/>
              <w:right w:val="none" w:sz="1" w:space="0" w:color="000000"/>
            </w:tcBorders>
            <w:shd w:val="clear" w:color="auto" w:fill="auto"/>
          </w:tcPr>
          <w:p w14:paraId="75468C5B"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$1,800,000.00</w:t>
            </w:r>
          </w:p>
        </w:tc>
        <w:tc>
          <w:tcPr>
            <w:tcW w:w="1316" w:type="dxa"/>
            <w:tcBorders>
              <w:bottom w:val="none" w:sz="1" w:space="0" w:color="000000"/>
              <w:right w:val="none" w:sz="1" w:space="0" w:color="000000"/>
            </w:tcBorders>
            <w:shd w:val="clear" w:color="auto" w:fill="auto"/>
          </w:tcPr>
          <w:p w14:paraId="2E837A2B"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$0.00</w:t>
            </w:r>
          </w:p>
        </w:tc>
      </w:tr>
      <w:tr w:rsidR="00783384" w14:paraId="4FCBF83B" w14:textId="77777777">
        <w:tc>
          <w:tcPr>
            <w:tcW w:w="4383" w:type="dxa"/>
            <w:tcBorders>
              <w:left w:val="none" w:sz="1" w:space="0" w:color="000000"/>
              <w:bottom w:val="none" w:sz="1" w:space="0" w:color="000000"/>
              <w:right w:val="none" w:sz="1" w:space="0" w:color="000000"/>
            </w:tcBorders>
            <w:shd w:val="clear" w:color="auto" w:fill="auto"/>
          </w:tcPr>
          <w:p w14:paraId="6753AEC8" w14:textId="77777777" w:rsidR="00783384" w:rsidRDefault="00783384">
            <w:pPr>
              <w:rPr>
                <w:rFonts w:ascii="Avant Garde" w:hAnsi="Avant Garde" w:cs="Avant Garde"/>
                <w:sz w:val="18"/>
                <w:lang w:eastAsia="ar-SA"/>
              </w:rPr>
            </w:pPr>
            <w:r>
              <w:rPr>
                <w:rFonts w:ascii="Avant Garde" w:hAnsi="Avant Garde" w:cs="Avant Garde"/>
                <w:sz w:val="18"/>
                <w:lang w:eastAsia="ar-SA"/>
              </w:rPr>
              <w:t>Domestic Cash</w:t>
            </w:r>
          </w:p>
        </w:tc>
        <w:tc>
          <w:tcPr>
            <w:tcW w:w="876" w:type="dxa"/>
            <w:tcBorders>
              <w:bottom w:val="none" w:sz="1" w:space="0" w:color="000000"/>
              <w:right w:val="none" w:sz="1" w:space="0" w:color="000000"/>
            </w:tcBorders>
            <w:shd w:val="clear" w:color="auto" w:fill="auto"/>
          </w:tcPr>
          <w:p w14:paraId="10652C04"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105,000.00</w:t>
            </w:r>
          </w:p>
        </w:tc>
        <w:tc>
          <w:tcPr>
            <w:tcW w:w="876" w:type="dxa"/>
            <w:tcBorders>
              <w:bottom w:val="none" w:sz="1" w:space="0" w:color="000000"/>
              <w:right w:val="none" w:sz="1" w:space="0" w:color="000000"/>
            </w:tcBorders>
            <w:shd w:val="clear" w:color="auto" w:fill="auto"/>
          </w:tcPr>
          <w:p w14:paraId="14564483" w14:textId="77777777" w:rsidR="00783384" w:rsidRDefault="00783384">
            <w:pPr>
              <w:jc w:val="cente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4C8F0BC3"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$105,000.00</w:t>
            </w:r>
          </w:p>
        </w:tc>
        <w:tc>
          <w:tcPr>
            <w:tcW w:w="1314" w:type="dxa"/>
            <w:tcBorders>
              <w:bottom w:val="none" w:sz="1" w:space="0" w:color="000000"/>
              <w:right w:val="none" w:sz="1" w:space="0" w:color="000000"/>
            </w:tcBorders>
            <w:shd w:val="clear" w:color="auto" w:fill="auto"/>
          </w:tcPr>
          <w:p w14:paraId="26C31E32"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$105,000.00</w:t>
            </w:r>
          </w:p>
        </w:tc>
        <w:tc>
          <w:tcPr>
            <w:tcW w:w="1316" w:type="dxa"/>
            <w:tcBorders>
              <w:bottom w:val="none" w:sz="1" w:space="0" w:color="000000"/>
              <w:right w:val="none" w:sz="1" w:space="0" w:color="000000"/>
            </w:tcBorders>
            <w:shd w:val="clear" w:color="auto" w:fill="auto"/>
          </w:tcPr>
          <w:p w14:paraId="266A1C4A"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$0.00</w:t>
            </w:r>
          </w:p>
        </w:tc>
      </w:tr>
      <w:tr w:rsidR="00783384" w14:paraId="06CC6421" w14:textId="77777777">
        <w:tc>
          <w:tcPr>
            <w:tcW w:w="4383" w:type="dxa"/>
            <w:tcBorders>
              <w:left w:val="none" w:sz="1" w:space="0" w:color="000000"/>
              <w:bottom w:val="none" w:sz="1" w:space="0" w:color="000000"/>
              <w:right w:val="none" w:sz="1" w:space="0" w:color="000000"/>
            </w:tcBorders>
            <w:shd w:val="clear" w:color="auto" w:fill="auto"/>
          </w:tcPr>
          <w:p w14:paraId="5EFED5DC"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Total for Personal Holdings - values TBC:</w:t>
            </w:r>
          </w:p>
        </w:tc>
        <w:tc>
          <w:tcPr>
            <w:tcW w:w="876" w:type="dxa"/>
            <w:tcBorders>
              <w:bottom w:val="none" w:sz="1" w:space="0" w:color="000000"/>
              <w:right w:val="none" w:sz="1" w:space="0" w:color="000000"/>
            </w:tcBorders>
            <w:shd w:val="clear" w:color="auto" w:fill="auto"/>
          </w:tcPr>
          <w:p w14:paraId="715F3E5F" w14:textId="77777777" w:rsidR="00783384" w:rsidRDefault="00783384">
            <w:pPr>
              <w:rPr>
                <w:rFonts w:ascii="Avant Garde" w:hAnsi="Avant Garde" w:cs="Avant Garde"/>
                <w:sz w:val="18"/>
                <w:lang w:eastAsia="ar-SA"/>
              </w:rPr>
            </w:pPr>
          </w:p>
        </w:tc>
        <w:tc>
          <w:tcPr>
            <w:tcW w:w="876" w:type="dxa"/>
            <w:tcBorders>
              <w:bottom w:val="none" w:sz="1" w:space="0" w:color="000000"/>
              <w:right w:val="none" w:sz="1" w:space="0" w:color="000000"/>
            </w:tcBorders>
            <w:shd w:val="clear" w:color="auto" w:fill="auto"/>
          </w:tcPr>
          <w:p w14:paraId="6DE8C077" w14:textId="77777777" w:rsidR="00783384" w:rsidRDefault="00783384">
            <w:pP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152C7C1C"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$1,905,000.00</w:t>
            </w:r>
          </w:p>
        </w:tc>
        <w:tc>
          <w:tcPr>
            <w:tcW w:w="1314" w:type="dxa"/>
            <w:tcBorders>
              <w:bottom w:val="none" w:sz="1" w:space="0" w:color="000000"/>
              <w:right w:val="none" w:sz="1" w:space="0" w:color="000000"/>
            </w:tcBorders>
            <w:shd w:val="clear" w:color="auto" w:fill="auto"/>
          </w:tcPr>
          <w:p w14:paraId="66A200C8"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$1,905,000.00</w:t>
            </w:r>
          </w:p>
        </w:tc>
        <w:tc>
          <w:tcPr>
            <w:tcW w:w="1316" w:type="dxa"/>
            <w:tcBorders>
              <w:bottom w:val="none" w:sz="1" w:space="0" w:color="000000"/>
              <w:right w:val="none" w:sz="1" w:space="0" w:color="000000"/>
            </w:tcBorders>
            <w:shd w:val="clear" w:color="auto" w:fill="auto"/>
          </w:tcPr>
          <w:p w14:paraId="7004E4DA"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$0.00</w:t>
            </w:r>
          </w:p>
        </w:tc>
      </w:tr>
      <w:tr w:rsidR="00783384" w14:paraId="4DD1FAEB" w14:textId="77777777">
        <w:tc>
          <w:tcPr>
            <w:tcW w:w="4383" w:type="dxa"/>
            <w:tcBorders>
              <w:left w:val="none" w:sz="1" w:space="0" w:color="000000"/>
              <w:bottom w:val="none" w:sz="1" w:space="0" w:color="000000"/>
              <w:right w:val="none" w:sz="1" w:space="0" w:color="000000"/>
            </w:tcBorders>
            <w:shd w:val="clear" w:color="auto" w:fill="auto"/>
          </w:tcPr>
          <w:p w14:paraId="6A29ECE0" w14:textId="77777777" w:rsidR="00783384" w:rsidRDefault="00783384" w:rsidP="00296FF1">
            <w:pPr>
              <w:jc w:val="right"/>
              <w:rPr>
                <w:rFonts w:ascii="Avant Garde" w:hAnsi="Avant Garde" w:cs="Avant Garde"/>
                <w:sz w:val="18"/>
                <w:lang w:eastAsia="ar-SA"/>
              </w:rPr>
            </w:pPr>
            <w:r>
              <w:rPr>
                <w:rFonts w:ascii="Avant Garde" w:hAnsi="Avant Garde" w:cs="Avant Garde"/>
                <w:sz w:val="18"/>
                <w:lang w:eastAsia="ar-SA"/>
              </w:rPr>
              <w:t xml:space="preserve">Total for </w:t>
            </w:r>
            <w:r w:rsidR="00296FF1">
              <w:rPr>
                <w:rFonts w:ascii="Avant Garde" w:hAnsi="Avant Garde" w:cs="Avant Garde"/>
                <w:sz w:val="18"/>
                <w:lang w:eastAsia="ar-SA"/>
              </w:rPr>
              <w:t>David Kendle</w:t>
            </w:r>
            <w:r>
              <w:rPr>
                <w:rFonts w:ascii="Avant Garde" w:hAnsi="Avant Garde" w:cs="Avant Garde"/>
                <w:sz w:val="18"/>
                <w:lang w:eastAsia="ar-SA"/>
              </w:rPr>
              <w:t>:</w:t>
            </w:r>
          </w:p>
        </w:tc>
        <w:tc>
          <w:tcPr>
            <w:tcW w:w="876" w:type="dxa"/>
            <w:tcBorders>
              <w:bottom w:val="none" w:sz="1" w:space="0" w:color="000000"/>
              <w:right w:val="none" w:sz="1" w:space="0" w:color="000000"/>
            </w:tcBorders>
            <w:shd w:val="clear" w:color="auto" w:fill="auto"/>
          </w:tcPr>
          <w:p w14:paraId="657131A1" w14:textId="77777777" w:rsidR="00783384" w:rsidRDefault="00783384">
            <w:pPr>
              <w:rPr>
                <w:rFonts w:ascii="Avant Garde" w:hAnsi="Avant Garde" w:cs="Avant Garde"/>
                <w:sz w:val="18"/>
                <w:lang w:eastAsia="ar-SA"/>
              </w:rPr>
            </w:pPr>
          </w:p>
        </w:tc>
        <w:tc>
          <w:tcPr>
            <w:tcW w:w="876" w:type="dxa"/>
            <w:tcBorders>
              <w:bottom w:val="none" w:sz="1" w:space="0" w:color="000000"/>
              <w:right w:val="none" w:sz="1" w:space="0" w:color="000000"/>
            </w:tcBorders>
            <w:shd w:val="clear" w:color="auto" w:fill="auto"/>
          </w:tcPr>
          <w:p w14:paraId="4289C8AD" w14:textId="77777777" w:rsidR="00783384" w:rsidRDefault="00783384">
            <w:pP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3AE470DC"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$3,726,457.59</w:t>
            </w:r>
          </w:p>
        </w:tc>
        <w:tc>
          <w:tcPr>
            <w:tcW w:w="1314" w:type="dxa"/>
            <w:tcBorders>
              <w:bottom w:val="none" w:sz="1" w:space="0" w:color="000000"/>
              <w:right w:val="none" w:sz="1" w:space="0" w:color="000000"/>
            </w:tcBorders>
            <w:shd w:val="clear" w:color="auto" w:fill="auto"/>
          </w:tcPr>
          <w:p w14:paraId="68CA83DB"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$3,734,629.35</w:t>
            </w:r>
          </w:p>
        </w:tc>
        <w:tc>
          <w:tcPr>
            <w:tcW w:w="1316" w:type="dxa"/>
            <w:tcBorders>
              <w:bottom w:val="none" w:sz="1" w:space="0" w:color="000000"/>
              <w:right w:val="none" w:sz="1" w:space="0" w:color="000000"/>
            </w:tcBorders>
            <w:shd w:val="clear" w:color="auto" w:fill="auto"/>
          </w:tcPr>
          <w:p w14:paraId="3C3163E4"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$8,171.76</w:t>
            </w:r>
          </w:p>
        </w:tc>
      </w:tr>
      <w:tr w:rsidR="00783384" w14:paraId="52B6D634" w14:textId="77777777">
        <w:tc>
          <w:tcPr>
            <w:tcW w:w="4383" w:type="dxa"/>
            <w:tcBorders>
              <w:left w:val="none" w:sz="1" w:space="0" w:color="000000"/>
              <w:bottom w:val="none" w:sz="1" w:space="0" w:color="000000"/>
              <w:right w:val="none" w:sz="1" w:space="0" w:color="000000"/>
            </w:tcBorders>
            <w:shd w:val="clear" w:color="auto" w:fill="auto"/>
          </w:tcPr>
          <w:p w14:paraId="0B93E217"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Grand Total:</w:t>
            </w:r>
          </w:p>
        </w:tc>
        <w:tc>
          <w:tcPr>
            <w:tcW w:w="876" w:type="dxa"/>
            <w:tcBorders>
              <w:bottom w:val="none" w:sz="1" w:space="0" w:color="000000"/>
              <w:right w:val="none" w:sz="1" w:space="0" w:color="000000"/>
            </w:tcBorders>
            <w:shd w:val="clear" w:color="auto" w:fill="auto"/>
          </w:tcPr>
          <w:p w14:paraId="4355423B" w14:textId="77777777" w:rsidR="00783384" w:rsidRDefault="00783384">
            <w:pPr>
              <w:rPr>
                <w:rFonts w:ascii="Avant Garde" w:hAnsi="Avant Garde" w:cs="Avant Garde"/>
                <w:sz w:val="18"/>
                <w:lang w:eastAsia="ar-SA"/>
              </w:rPr>
            </w:pPr>
          </w:p>
        </w:tc>
        <w:tc>
          <w:tcPr>
            <w:tcW w:w="876" w:type="dxa"/>
            <w:tcBorders>
              <w:bottom w:val="none" w:sz="1" w:space="0" w:color="000000"/>
              <w:right w:val="none" w:sz="1" w:space="0" w:color="000000"/>
            </w:tcBorders>
            <w:shd w:val="clear" w:color="auto" w:fill="auto"/>
          </w:tcPr>
          <w:p w14:paraId="38DA9BEA" w14:textId="77777777" w:rsidR="00783384" w:rsidRDefault="00783384">
            <w:pPr>
              <w:rPr>
                <w:rFonts w:ascii="Avant Garde" w:hAnsi="Avant Garde" w:cs="Avant Garde"/>
                <w:sz w:val="18"/>
                <w:lang w:eastAsia="ar-SA"/>
              </w:rPr>
            </w:pPr>
          </w:p>
        </w:tc>
        <w:tc>
          <w:tcPr>
            <w:tcW w:w="1315" w:type="dxa"/>
            <w:tcBorders>
              <w:bottom w:val="none" w:sz="1" w:space="0" w:color="000000"/>
              <w:right w:val="none" w:sz="1" w:space="0" w:color="000000"/>
            </w:tcBorders>
            <w:shd w:val="clear" w:color="auto" w:fill="auto"/>
          </w:tcPr>
          <w:p w14:paraId="359C289D"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$3,726,457.59</w:t>
            </w:r>
          </w:p>
        </w:tc>
        <w:tc>
          <w:tcPr>
            <w:tcW w:w="1314" w:type="dxa"/>
            <w:tcBorders>
              <w:bottom w:val="none" w:sz="1" w:space="0" w:color="000000"/>
              <w:right w:val="none" w:sz="1" w:space="0" w:color="000000"/>
            </w:tcBorders>
            <w:shd w:val="clear" w:color="auto" w:fill="auto"/>
          </w:tcPr>
          <w:p w14:paraId="42CEE940" w14:textId="77777777" w:rsidR="00783384" w:rsidRDefault="00783384">
            <w:pPr>
              <w:jc w:val="right"/>
              <w:rPr>
                <w:rFonts w:ascii="Avant Garde" w:hAnsi="Avant Garde" w:cs="Avant Garde"/>
                <w:sz w:val="18"/>
                <w:lang w:eastAsia="ar-SA"/>
              </w:rPr>
            </w:pPr>
            <w:r>
              <w:rPr>
                <w:rFonts w:ascii="Avant Garde" w:hAnsi="Avant Garde" w:cs="Avant Garde"/>
                <w:sz w:val="18"/>
                <w:lang w:eastAsia="ar-SA"/>
              </w:rPr>
              <w:t>$3,734,629.35</w:t>
            </w:r>
          </w:p>
        </w:tc>
        <w:tc>
          <w:tcPr>
            <w:tcW w:w="1316" w:type="dxa"/>
            <w:tcBorders>
              <w:bottom w:val="none" w:sz="1" w:space="0" w:color="000000"/>
              <w:right w:val="none" w:sz="1" w:space="0" w:color="000000"/>
            </w:tcBorders>
            <w:shd w:val="clear" w:color="auto" w:fill="auto"/>
          </w:tcPr>
          <w:p w14:paraId="16D70A67" w14:textId="77777777" w:rsidR="00783384" w:rsidRDefault="00783384">
            <w:pPr>
              <w:jc w:val="right"/>
              <w:rPr>
                <w:rFonts w:ascii="Avant Garde" w:hAnsi="Avant Garde" w:cs="Avant Garde"/>
                <w:lang w:eastAsia="ar-SA"/>
              </w:rPr>
            </w:pPr>
            <w:r>
              <w:rPr>
                <w:rFonts w:ascii="Avant Garde" w:hAnsi="Avant Garde" w:cs="Avant Garde"/>
                <w:sz w:val="18"/>
                <w:lang w:eastAsia="ar-SA"/>
              </w:rPr>
              <w:t>$8,171.76</w:t>
            </w:r>
          </w:p>
        </w:tc>
      </w:tr>
    </w:tbl>
    <w:p w14:paraId="4B4458FD" w14:textId="77777777" w:rsidR="00783384" w:rsidRDefault="00783384">
      <w:pPr>
        <w:rPr>
          <w:rFonts w:ascii="Avant Garde" w:hAnsi="Avant Garde" w:cs="Avant Garde"/>
          <w:lang w:eastAsia="ar-SA"/>
        </w:rPr>
      </w:pPr>
    </w:p>
    <w:p w14:paraId="1816C26C" w14:textId="77777777" w:rsidR="00783384" w:rsidRDefault="00783384">
      <w:pPr>
        <w:spacing w:before="120"/>
        <w:jc w:val="both"/>
        <w:rPr>
          <w:rFonts w:ascii="Avant Garde" w:hAnsi="Avant Garde" w:cs="Avant Garde"/>
          <w:b/>
          <w:lang w:eastAsia="ar-SA"/>
        </w:rPr>
      </w:pPr>
      <w:r>
        <w:rPr>
          <w:rFonts w:ascii="Avant Garde" w:hAnsi="Avant Garde" w:cs="Avant Garde"/>
          <w:shd w:val="clear" w:color="auto" w:fill="FFFF00"/>
          <w:lang w:eastAsia="ar-SA"/>
        </w:rPr>
        <w:t>EDIT AS APPROPRIATE</w:t>
      </w:r>
    </w:p>
    <w:p w14:paraId="3C2D5AEA" w14:textId="77777777" w:rsidR="00783384" w:rsidRDefault="00783384">
      <w:pPr>
        <w:spacing w:before="120"/>
        <w:jc w:val="both"/>
        <w:rPr>
          <w:rFonts w:ascii="Avant Garde" w:hAnsi="Avant Garde" w:cs="Avant Garde"/>
          <w:lang w:eastAsia="ar-SA"/>
        </w:rPr>
      </w:pPr>
      <w:r>
        <w:rPr>
          <w:rFonts w:ascii="Avant Garde" w:hAnsi="Avant Garde" w:cs="Avant Garde"/>
          <w:b/>
          <w:lang w:eastAsia="ar-SA"/>
        </w:rPr>
        <w:t>Asset Allocation Variance</w:t>
      </w:r>
    </w:p>
    <w:p w14:paraId="330586E5" w14:textId="77777777" w:rsidR="00783384" w:rsidRDefault="00783384">
      <w:pPr>
        <w:spacing w:before="120"/>
        <w:jc w:val="both"/>
        <w:rPr>
          <w:rFonts w:ascii="Avant Garde" w:hAnsi="Avant Garde" w:cs="Avant Garde"/>
          <w:lang w:eastAsia="ar-SA"/>
        </w:rPr>
      </w:pPr>
    </w:p>
    <w:p w14:paraId="7614C865" w14:textId="77777777" w:rsidR="00783384" w:rsidRDefault="00783384">
      <w:pPr>
        <w:spacing w:before="120"/>
        <w:jc w:val="both"/>
        <w:rPr>
          <w:rFonts w:ascii="Avant Garde" w:hAnsi="Avant Garde" w:cs="Avant Garde"/>
          <w:szCs w:val="22"/>
          <w:lang w:val="en-US" w:eastAsia="ar-SA"/>
        </w:rPr>
      </w:pPr>
      <w:r>
        <w:rPr>
          <w:rFonts w:ascii="Avant Garde" w:hAnsi="Avant Garde" w:cs="Arial"/>
          <w:b/>
          <w:color w:val="FFFF00"/>
          <w:szCs w:val="22"/>
          <w:shd w:val="clear" w:color="auto" w:fill="FF0000"/>
        </w:rPr>
        <w:t>?? EDIT</w:t>
      </w:r>
      <w:r>
        <w:rPr>
          <w:rFonts w:ascii="Avant Garde" w:hAnsi="Avant Garde" w:cs="Arial"/>
          <w:b/>
          <w:szCs w:val="22"/>
        </w:rPr>
        <w:t xml:space="preserve"> – base decision on overall Growth / Defensive allocation </w:t>
      </w:r>
      <w:r>
        <w:rPr>
          <w:rFonts w:ascii="Avant Garde" w:hAnsi="Avant Garde" w:cs="Arial"/>
          <w:b/>
          <w:szCs w:val="22"/>
          <w:shd w:val="clear" w:color="auto" w:fill="FFFF00"/>
        </w:rPr>
        <w:t>AND then highlight any asset class that is greater than 5% over/under weight</w:t>
      </w:r>
    </w:p>
    <w:p w14:paraId="1658B64B" w14:textId="77777777" w:rsidR="00783384" w:rsidRDefault="00783384">
      <w:pPr>
        <w:spacing w:before="120"/>
        <w:jc w:val="both"/>
        <w:rPr>
          <w:rFonts w:ascii="Avant Garde" w:hAnsi="Avant Garde" w:cs="Avant Garde"/>
          <w:szCs w:val="22"/>
          <w:lang w:val="en-US" w:eastAsia="ar-SA"/>
        </w:rPr>
      </w:pPr>
    </w:p>
    <w:p w14:paraId="6456086D" w14:textId="77777777" w:rsidR="00783384" w:rsidRDefault="00783384">
      <w:pPr>
        <w:spacing w:before="120"/>
        <w:jc w:val="both"/>
        <w:rPr>
          <w:rFonts w:ascii="Avant Garde" w:hAnsi="Avant Garde" w:cs="Avant Garde"/>
          <w:szCs w:val="22"/>
          <w:lang w:val="en-US" w:eastAsia="ar-SA"/>
        </w:rPr>
      </w:pPr>
      <w:r>
        <w:rPr>
          <w:rFonts w:ascii="Avant Garde" w:hAnsi="Avant Garde" w:cs="Avant Garde"/>
          <w:szCs w:val="22"/>
          <w:shd w:val="clear" w:color="auto" w:fill="FFFF00"/>
          <w:lang w:val="en-US" w:eastAsia="ar-SA"/>
        </w:rPr>
        <w:t>EITHER THIS SENTENCE</w:t>
      </w:r>
    </w:p>
    <w:p w14:paraId="538E2BBE" w14:textId="77777777" w:rsidR="00783384" w:rsidRDefault="00783384">
      <w:pPr>
        <w:spacing w:before="120"/>
        <w:jc w:val="both"/>
        <w:rPr>
          <w:rFonts w:ascii="Avant Garde" w:hAnsi="Avant Garde" w:cs="Avant Garde"/>
          <w:szCs w:val="22"/>
          <w:lang w:val="en-US" w:eastAsia="ar-SA"/>
        </w:rPr>
      </w:pPr>
      <w:r>
        <w:rPr>
          <w:rFonts w:ascii="Avant Garde" w:hAnsi="Avant Garde" w:cs="Avant Garde"/>
          <w:szCs w:val="22"/>
          <w:lang w:val="en-US" w:eastAsia="ar-SA"/>
        </w:rPr>
        <w:t>The proposed allocation is broadly aligned with the benchmark allocation.</w:t>
      </w:r>
    </w:p>
    <w:p w14:paraId="1030F251" w14:textId="77777777" w:rsidR="00783384" w:rsidRDefault="00783384">
      <w:pPr>
        <w:spacing w:before="120"/>
        <w:jc w:val="both"/>
        <w:rPr>
          <w:rFonts w:ascii="Avant Garde" w:hAnsi="Avant Garde" w:cs="Avant Garde"/>
          <w:szCs w:val="22"/>
          <w:lang w:val="en-US" w:eastAsia="ar-SA"/>
        </w:rPr>
      </w:pPr>
    </w:p>
    <w:p w14:paraId="40CCBC2E" w14:textId="77777777" w:rsidR="00783384" w:rsidRDefault="00783384">
      <w:pPr>
        <w:spacing w:before="120"/>
        <w:jc w:val="both"/>
        <w:rPr>
          <w:rFonts w:ascii="Avant Garde" w:hAnsi="Avant Garde" w:cs="Avant Garde"/>
          <w:szCs w:val="22"/>
          <w:lang w:val="en-US" w:eastAsia="ar-SA"/>
        </w:rPr>
      </w:pPr>
      <w:r>
        <w:rPr>
          <w:rFonts w:ascii="Avant Garde" w:hAnsi="Avant Garde" w:cs="Avant Garde"/>
          <w:szCs w:val="22"/>
          <w:shd w:val="clear" w:color="auto" w:fill="FFFF00"/>
          <w:lang w:val="en-US" w:eastAsia="ar-SA"/>
        </w:rPr>
        <w:t xml:space="preserve">OR THIS SENTENCE… </w:t>
      </w:r>
      <w:r>
        <w:rPr>
          <w:rFonts w:ascii="Avant Garde" w:hAnsi="Avant Garde" w:cs="Avant Garde"/>
          <w:b/>
          <w:szCs w:val="22"/>
          <w:shd w:val="clear" w:color="auto" w:fill="FFFF00"/>
          <w:lang w:val="en-US" w:eastAsia="ar-SA"/>
        </w:rPr>
        <w:t>EDIT SO IT MAKES SENSE</w:t>
      </w:r>
      <w:r>
        <w:rPr>
          <w:rFonts w:ascii="Avant Garde" w:hAnsi="Avant Garde" w:cs="Avant Garde"/>
          <w:szCs w:val="22"/>
          <w:shd w:val="clear" w:color="auto" w:fill="FFFF00"/>
          <w:lang w:val="en-US" w:eastAsia="ar-SA"/>
        </w:rPr>
        <w:t xml:space="preserve"> WITH THE AA CHART</w:t>
      </w:r>
    </w:p>
    <w:p w14:paraId="095C17BE" w14:textId="77777777" w:rsidR="00783384" w:rsidRDefault="00783384">
      <w:pPr>
        <w:spacing w:before="120"/>
        <w:jc w:val="both"/>
        <w:rPr>
          <w:rFonts w:ascii="Avant Garde" w:hAnsi="Avant Garde" w:cs="Avant Garde"/>
          <w:szCs w:val="22"/>
          <w:lang w:val="en-US" w:eastAsia="ar-SA"/>
        </w:rPr>
      </w:pPr>
      <w:r>
        <w:rPr>
          <w:rFonts w:ascii="Avant Garde" w:hAnsi="Avant Garde" w:cs="Avant Garde"/>
          <w:szCs w:val="22"/>
          <w:lang w:val="en-US" w:eastAsia="ar-SA"/>
        </w:rPr>
        <w:t xml:space="preserve">The proposed allocation has a bias (10%) towards Growth / Defensive assets, specifically </w:t>
      </w:r>
      <w:r>
        <w:rPr>
          <w:rFonts w:ascii="Avant Garde" w:hAnsi="Avant Garde" w:cs="Avant Garde"/>
          <w:szCs w:val="22"/>
          <w:lang w:eastAsia="ar-SA"/>
        </w:rPr>
        <w:t xml:space="preserve">Australian Equities, International Equities, Property, Fixed Interest, Cash. </w:t>
      </w:r>
    </w:p>
    <w:p w14:paraId="2D077E22" w14:textId="77777777" w:rsidR="00783384" w:rsidRDefault="00783384">
      <w:pPr>
        <w:spacing w:before="120"/>
        <w:jc w:val="both"/>
        <w:rPr>
          <w:rFonts w:ascii="Avant Garde" w:hAnsi="Avant Garde" w:cs="Avant Garde"/>
          <w:szCs w:val="22"/>
          <w:lang w:val="en-US" w:eastAsia="ar-SA"/>
        </w:rPr>
      </w:pPr>
    </w:p>
    <w:p w14:paraId="137EBB57" w14:textId="77777777" w:rsidR="00783384" w:rsidRDefault="00783384">
      <w:pPr>
        <w:spacing w:before="120"/>
        <w:jc w:val="both"/>
        <w:rPr>
          <w:rFonts w:ascii="Avant Garde" w:hAnsi="Avant Garde" w:cs="Avant Garde"/>
          <w:szCs w:val="22"/>
          <w:lang w:val="en-US" w:eastAsia="ar-SA"/>
        </w:rPr>
      </w:pPr>
      <w:r>
        <w:rPr>
          <w:rFonts w:ascii="Avant Garde" w:hAnsi="Avant Garde" w:cs="Avant Garde"/>
          <w:szCs w:val="22"/>
          <w:shd w:val="clear" w:color="auto" w:fill="FFFF00"/>
          <w:lang w:val="en-US" w:eastAsia="ar-SA"/>
        </w:rPr>
        <w:t xml:space="preserve">OR THIS SENTENCE… </w:t>
      </w:r>
      <w:r>
        <w:rPr>
          <w:rFonts w:ascii="Avant Garde" w:hAnsi="Avant Garde" w:cs="Avant Garde"/>
          <w:b/>
          <w:szCs w:val="22"/>
          <w:shd w:val="clear" w:color="auto" w:fill="FFFF00"/>
          <w:lang w:val="en-US" w:eastAsia="ar-SA"/>
        </w:rPr>
        <w:t>EDIT SO IT MAKES SENSE</w:t>
      </w:r>
      <w:r>
        <w:rPr>
          <w:rFonts w:ascii="Avant Garde" w:hAnsi="Avant Garde" w:cs="Avant Garde"/>
          <w:szCs w:val="22"/>
          <w:shd w:val="clear" w:color="auto" w:fill="FFFF00"/>
          <w:lang w:val="en-US" w:eastAsia="ar-SA"/>
        </w:rPr>
        <w:t xml:space="preserve"> WITH THE AA CHART</w:t>
      </w:r>
    </w:p>
    <w:p w14:paraId="7FE5BC0A" w14:textId="77777777" w:rsidR="00783384" w:rsidRDefault="00783384">
      <w:pPr>
        <w:spacing w:before="120"/>
        <w:jc w:val="both"/>
        <w:rPr>
          <w:rFonts w:ascii="Avant Garde" w:hAnsi="Avant Garde" w:cs="Avant Garde"/>
          <w:szCs w:val="22"/>
          <w:lang w:eastAsia="ar-SA"/>
        </w:rPr>
      </w:pPr>
      <w:r>
        <w:rPr>
          <w:rFonts w:ascii="Avant Garde" w:hAnsi="Avant Garde" w:cs="Avant Garde"/>
          <w:szCs w:val="22"/>
          <w:lang w:val="en-US" w:eastAsia="ar-SA"/>
        </w:rPr>
        <w:t xml:space="preserve">The proposed allocation is broadly aligned with the benchmark allocation with a slight bias (~5%) towards Growth / Defensive assets, specifically </w:t>
      </w:r>
      <w:r>
        <w:rPr>
          <w:rFonts w:ascii="Avant Garde" w:hAnsi="Avant Garde" w:cs="Avant Garde"/>
          <w:szCs w:val="22"/>
          <w:lang w:eastAsia="ar-SA"/>
        </w:rPr>
        <w:t xml:space="preserve">Australian Equities, International Equities, Property, Fixed Interest, Cash. </w:t>
      </w:r>
    </w:p>
    <w:p w14:paraId="2B6BB7C2" w14:textId="77777777" w:rsidR="00783384" w:rsidRDefault="00783384">
      <w:pPr>
        <w:spacing w:before="120"/>
        <w:jc w:val="both"/>
        <w:rPr>
          <w:rFonts w:ascii="Avant Garde" w:hAnsi="Avant Garde" w:cs="Avant Garde"/>
          <w:szCs w:val="22"/>
          <w:lang w:eastAsia="ar-SA"/>
        </w:rPr>
      </w:pPr>
    </w:p>
    <w:p w14:paraId="5E754526" w14:textId="77777777" w:rsidR="00783384" w:rsidRDefault="00783384">
      <w:pPr>
        <w:spacing w:before="120"/>
        <w:jc w:val="both"/>
        <w:rPr>
          <w:rFonts w:ascii="Avant Garde" w:hAnsi="Avant Garde" w:cs="Avant Garde"/>
          <w:b/>
          <w:szCs w:val="22"/>
          <w:shd w:val="clear" w:color="auto" w:fill="FFFF00"/>
          <w:lang w:eastAsia="ar-SA"/>
        </w:rPr>
      </w:pPr>
      <w:r>
        <w:rPr>
          <w:rFonts w:ascii="Avant Garde" w:hAnsi="Avant Garde" w:cs="Avant Garde"/>
          <w:szCs w:val="22"/>
          <w:lang w:eastAsia="ar-SA"/>
        </w:rPr>
        <w:t>These significant variations exist because:</w:t>
      </w:r>
    </w:p>
    <w:p w14:paraId="53EA9B12" w14:textId="77777777" w:rsidR="00783384" w:rsidRDefault="00783384">
      <w:pPr>
        <w:spacing w:before="120"/>
        <w:jc w:val="both"/>
        <w:rPr>
          <w:rFonts w:ascii="Avant Garde" w:hAnsi="Avant Garde" w:cs="Avant Garde"/>
          <w:szCs w:val="22"/>
          <w:lang w:eastAsia="ar-SA"/>
        </w:rPr>
      </w:pPr>
      <w:r>
        <w:rPr>
          <w:rFonts w:ascii="Avant Garde" w:hAnsi="Avant Garde" w:cs="Avant Garde"/>
          <w:b/>
          <w:szCs w:val="22"/>
          <w:shd w:val="clear" w:color="auto" w:fill="FFFF00"/>
          <w:lang w:eastAsia="ar-SA"/>
        </w:rPr>
        <w:t>EDIT</w:t>
      </w:r>
      <w:r>
        <w:rPr>
          <w:rFonts w:ascii="Avant Garde" w:hAnsi="Avant Garde" w:cs="Avant Garde"/>
          <w:b/>
          <w:szCs w:val="22"/>
          <w:lang w:eastAsia="ar-SA"/>
        </w:rPr>
        <w:t xml:space="preserve"> – amend or add accordingly</w:t>
      </w:r>
    </w:p>
    <w:p w14:paraId="6A4BDA54"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Positive performance of Australian Equities in the past 12 – 18 months,</w:t>
      </w:r>
    </w:p>
    <w:p w14:paraId="7B03ABB8"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Negative performance of Australian Equities in the past 6 – 12 months,</w:t>
      </w:r>
    </w:p>
    <w:p w14:paraId="56DF9E90"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You want into invest surplus fund in Australian Equities for potential capital growth and to receive franking credits.</w:t>
      </w:r>
    </w:p>
    <w:p w14:paraId="5BD2E9BB"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Positive performance of International Equities in the past 12 – 18 months,</w:t>
      </w:r>
    </w:p>
    <w:p w14:paraId="455D8898"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Negative performance of International Equities in the past 6 – 12 months,</w:t>
      </w:r>
    </w:p>
    <w:p w14:paraId="304E0B02"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Positive performance of Property in the past 12 – 18 months,</w:t>
      </w:r>
    </w:p>
    <w:p w14:paraId="3D0912C2"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Negative performance of Property in the past 6 – 12 months,</w:t>
      </w:r>
    </w:p>
    <w:p w14:paraId="20217DD0"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Retaining a larger portion of the portfolio in Fixed Interest to enhance the returns of funds held in Fixed Interest / Cash.</w:t>
      </w:r>
    </w:p>
    <w:p w14:paraId="3FE4462A"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Retaining a larger portion of the portfolio in Cash with a degree of flexibility necessary to take advantage of future investment opportunities and the liquidity necessary to fund any potential drawdowns.</w:t>
      </w:r>
    </w:p>
    <w:p w14:paraId="33649C8A" w14:textId="77777777" w:rsidR="00783384" w:rsidRDefault="00783384">
      <w:pPr>
        <w:spacing w:before="120"/>
        <w:jc w:val="both"/>
        <w:rPr>
          <w:rFonts w:ascii="Avant Garde" w:hAnsi="Avant Garde" w:cs="Avant Garde"/>
          <w:szCs w:val="22"/>
          <w:lang w:eastAsia="ar-SA"/>
        </w:rPr>
      </w:pPr>
    </w:p>
    <w:p w14:paraId="35D62776" w14:textId="77777777" w:rsidR="00783384" w:rsidRDefault="00783384">
      <w:pPr>
        <w:spacing w:before="120"/>
        <w:jc w:val="both"/>
        <w:rPr>
          <w:rFonts w:ascii="Avant Garde" w:hAnsi="Avant Garde" w:cs="Avant Garde"/>
          <w:b/>
          <w:szCs w:val="22"/>
          <w:lang w:val="en-US" w:eastAsia="ar-SA"/>
        </w:rPr>
      </w:pPr>
      <w:r>
        <w:rPr>
          <w:rFonts w:ascii="Avant Garde" w:hAnsi="Avant Garde" w:cs="Avant Garde"/>
          <w:b/>
          <w:szCs w:val="22"/>
          <w:shd w:val="clear" w:color="auto" w:fill="FFFF00"/>
          <w:lang w:eastAsia="ar-SA"/>
        </w:rPr>
        <w:t>Always include first paragraph</w:t>
      </w:r>
    </w:p>
    <w:p w14:paraId="73B49EB9" w14:textId="77777777" w:rsidR="00783384" w:rsidRDefault="00783384">
      <w:pPr>
        <w:spacing w:before="120"/>
        <w:ind w:left="709" w:hanging="709"/>
        <w:jc w:val="both"/>
        <w:rPr>
          <w:rFonts w:ascii="Avant Garde" w:hAnsi="Avant Garde" w:cs="Avant Garde"/>
          <w:szCs w:val="22"/>
          <w:lang w:eastAsia="ar-SA"/>
        </w:rPr>
      </w:pPr>
      <w:r>
        <w:rPr>
          <w:rFonts w:ascii="Avant Garde" w:hAnsi="Avant Garde" w:cs="Avant Garde"/>
          <w:b/>
          <w:szCs w:val="22"/>
          <w:lang w:val="en-US" w:eastAsia="ar-SA"/>
        </w:rPr>
        <w:t>Note:</w:t>
      </w:r>
      <w:r>
        <w:rPr>
          <w:rFonts w:ascii="Avant Garde" w:hAnsi="Avant Garde" w:cs="Avant Garde"/>
          <w:szCs w:val="22"/>
          <w:lang w:val="en-US" w:eastAsia="ar-SA"/>
        </w:rPr>
        <w:t xml:space="preserve"> </w:t>
      </w:r>
      <w:r>
        <w:rPr>
          <w:rFonts w:ascii="Avant Garde" w:hAnsi="Avant Garde" w:cs="Avant Garde"/>
          <w:szCs w:val="22"/>
          <w:lang w:eastAsia="ar-SA"/>
        </w:rPr>
        <w:t>Investment Managers may, within limits, vary the asset allocation of their investment portfolios from time to time depending on their views. This may result in small variations in the asset allocation of your investment portfolio.</w:t>
      </w:r>
    </w:p>
    <w:p w14:paraId="733A1CA2" w14:textId="77777777" w:rsidR="00783384" w:rsidRDefault="00783384">
      <w:pPr>
        <w:spacing w:before="120"/>
        <w:ind w:left="720"/>
        <w:jc w:val="both"/>
        <w:rPr>
          <w:rFonts w:ascii="Avant Garde" w:hAnsi="Avant Garde" w:cs="Avant Garde"/>
          <w:szCs w:val="22"/>
          <w:lang w:eastAsia="ar-SA"/>
        </w:rPr>
      </w:pPr>
    </w:p>
    <w:p w14:paraId="176975C1" w14:textId="77777777" w:rsidR="00783384" w:rsidRDefault="00783384">
      <w:pPr>
        <w:spacing w:before="120"/>
        <w:ind w:left="709" w:hanging="709"/>
        <w:jc w:val="both"/>
        <w:rPr>
          <w:rFonts w:ascii="Avant Garde" w:hAnsi="Avant Garde" w:cs="Avant Garde"/>
          <w:szCs w:val="22"/>
          <w:lang w:eastAsia="ar-SA"/>
        </w:rPr>
      </w:pPr>
      <w:r>
        <w:rPr>
          <w:rFonts w:ascii="Avant Garde" w:hAnsi="Avant Garde" w:cs="Arial"/>
          <w:b/>
          <w:color w:val="FFFF00"/>
          <w:szCs w:val="22"/>
          <w:shd w:val="clear" w:color="auto" w:fill="FF0000"/>
        </w:rPr>
        <w:t>?? USE IF</w:t>
      </w:r>
      <w:r>
        <w:rPr>
          <w:rFonts w:ascii="Avant Garde" w:hAnsi="Avant Garde" w:cs="Arial"/>
          <w:b/>
          <w:szCs w:val="22"/>
        </w:rPr>
        <w:t xml:space="preserve"> – Portfolio has Infrastructure </w:t>
      </w:r>
    </w:p>
    <w:p w14:paraId="43D72D2D" w14:textId="77777777" w:rsidR="00783384" w:rsidRDefault="00783384">
      <w:pPr>
        <w:spacing w:before="120"/>
        <w:ind w:left="720"/>
        <w:jc w:val="both"/>
        <w:rPr>
          <w:rFonts w:ascii="Avant Garde" w:hAnsi="Avant Garde" w:cs="Avant Garde"/>
          <w:szCs w:val="22"/>
          <w:lang w:eastAsia="ar-SA"/>
        </w:rPr>
      </w:pPr>
      <w:r>
        <w:rPr>
          <w:rFonts w:ascii="Avant Garde" w:hAnsi="Avant Garde" w:cs="Avant Garde"/>
          <w:szCs w:val="22"/>
          <w:lang w:eastAsia="ar-SA"/>
        </w:rPr>
        <w:t>The Infrastructure Funds invest in International companies, therefore may be allocated to International Equities rather than Property/Infrastructure.</w:t>
      </w:r>
    </w:p>
    <w:p w14:paraId="30ECFCCD" w14:textId="77777777" w:rsidR="00783384" w:rsidRDefault="00783384">
      <w:pPr>
        <w:spacing w:before="120"/>
        <w:ind w:left="720"/>
        <w:jc w:val="both"/>
        <w:rPr>
          <w:rFonts w:ascii="Avant Garde" w:hAnsi="Avant Garde" w:cs="Avant Garde"/>
          <w:szCs w:val="22"/>
          <w:lang w:eastAsia="ar-SA"/>
        </w:rPr>
      </w:pPr>
    </w:p>
    <w:p w14:paraId="0EAB1C11" w14:textId="77777777" w:rsidR="00783384" w:rsidRDefault="00783384">
      <w:pPr>
        <w:spacing w:before="120"/>
        <w:ind w:left="709" w:hanging="709"/>
        <w:jc w:val="both"/>
        <w:rPr>
          <w:rFonts w:ascii="Avant Garde" w:hAnsi="Avant Garde" w:cs="Avant Garde"/>
          <w:szCs w:val="22"/>
          <w:lang w:eastAsia="ar-SA"/>
        </w:rPr>
      </w:pPr>
      <w:r>
        <w:rPr>
          <w:rFonts w:ascii="Avant Garde" w:hAnsi="Avant Garde" w:cs="Arial"/>
          <w:b/>
          <w:color w:val="FFFF00"/>
          <w:szCs w:val="22"/>
          <w:shd w:val="clear" w:color="auto" w:fill="FF0000"/>
        </w:rPr>
        <w:t>?? USE IF</w:t>
      </w:r>
      <w:r>
        <w:rPr>
          <w:rFonts w:ascii="Avant Garde" w:hAnsi="Avant Garde" w:cs="Arial"/>
          <w:b/>
          <w:szCs w:val="22"/>
        </w:rPr>
        <w:t xml:space="preserve"> – Portfolio holding Aust Unity Health Property Fund </w:t>
      </w:r>
    </w:p>
    <w:p w14:paraId="5560789D" w14:textId="77777777" w:rsidR="00783384" w:rsidRDefault="00783384">
      <w:pPr>
        <w:spacing w:before="120"/>
        <w:ind w:left="720"/>
        <w:jc w:val="both"/>
        <w:rPr>
          <w:rFonts w:ascii="Avant Garde" w:hAnsi="Avant Garde" w:cs="Avant Garde"/>
          <w:szCs w:val="22"/>
          <w:lang w:eastAsia="ar-SA"/>
        </w:rPr>
      </w:pPr>
      <w:r>
        <w:rPr>
          <w:rFonts w:ascii="Avant Garde" w:hAnsi="Avant Garde" w:cs="Avant Garde"/>
          <w:szCs w:val="22"/>
          <w:lang w:eastAsia="ar-SA"/>
        </w:rPr>
        <w:t>The Australian Unity Health Property Fund is allocated to Property however was recommended based on its defensive characteristics to generate a regular income with negligible capital risk (see specific investment recommendation)</w:t>
      </w:r>
    </w:p>
    <w:p w14:paraId="710000F7" w14:textId="77777777" w:rsidR="00783384" w:rsidRDefault="00783384">
      <w:pPr>
        <w:spacing w:before="120"/>
        <w:jc w:val="both"/>
        <w:rPr>
          <w:rFonts w:ascii="Avant Garde" w:hAnsi="Avant Garde" w:cs="Avant Garde"/>
          <w:lang w:eastAsia="ar-SA"/>
        </w:rPr>
      </w:pPr>
      <w:r>
        <w:rPr>
          <w:rFonts w:ascii="Avant Garde" w:hAnsi="Avant Garde" w:cs="Avant Garde"/>
          <w:szCs w:val="22"/>
          <w:lang w:eastAsia="ar-SA"/>
        </w:rPr>
        <w:t>You should review any significant variations and confirm that they are acceptable in light of the fund’s investment strategy, the fund’s target asset allocation and the investment preferences of members.</w:t>
      </w:r>
    </w:p>
    <w:p w14:paraId="2831ED15" w14:textId="77777777" w:rsidR="00783384" w:rsidRDefault="00783384">
      <w:pPr>
        <w:spacing w:before="120"/>
        <w:jc w:val="both"/>
        <w:rPr>
          <w:rFonts w:ascii="Avant Garde" w:hAnsi="Avant Garde" w:cs="Avant Garde"/>
        </w:rPr>
      </w:pPr>
      <w:r>
        <w:rPr>
          <w:rFonts w:ascii="Avant Garde" w:hAnsi="Avant Garde" w:cs="Avant Garde"/>
          <w:lang w:eastAsia="ar-SA"/>
        </w:rPr>
        <w:t>It is important that our recommendations are reviewed on a regular basis to ensure the overall strategies and portfolio asset allocation remains within the appropriate range for the selected risk profile and continues to meet the fund’s needs.</w:t>
      </w:r>
    </w:p>
    <w:p w14:paraId="1E610118" w14:textId="77777777" w:rsidR="00783384" w:rsidRDefault="00783384">
      <w:pPr>
        <w:pageBreakBefore/>
        <w:spacing w:before="120"/>
        <w:jc w:val="both"/>
        <w:rPr>
          <w:rFonts w:ascii="Avant Garde" w:hAnsi="Avant Garde" w:cs="Avant Garde"/>
        </w:rPr>
      </w:pPr>
    </w:p>
    <w:tbl>
      <w:tblPr>
        <w:tblW w:w="0" w:type="auto"/>
        <w:tblInd w:w="108" w:type="dxa"/>
        <w:tblLayout w:type="fixed"/>
        <w:tblLook w:val="0000" w:firstRow="0" w:lastRow="0" w:firstColumn="0" w:lastColumn="0" w:noHBand="0" w:noVBand="0"/>
      </w:tblPr>
      <w:tblGrid>
        <w:gridCol w:w="851"/>
        <w:gridCol w:w="6662"/>
        <w:gridCol w:w="2233"/>
      </w:tblGrid>
      <w:tr w:rsidR="00783384" w14:paraId="756B1589" w14:textId="77777777">
        <w:trPr>
          <w:trHeight w:val="606"/>
        </w:trPr>
        <w:tc>
          <w:tcPr>
            <w:tcW w:w="851" w:type="dxa"/>
            <w:tcBorders>
              <w:bottom w:val="single" w:sz="18" w:space="0" w:color="808080"/>
            </w:tcBorders>
            <w:shd w:val="clear" w:color="auto" w:fill="auto"/>
          </w:tcPr>
          <w:p w14:paraId="0A73AD9E" w14:textId="77777777" w:rsidR="00783384" w:rsidRDefault="00783384">
            <w:pPr>
              <w:rPr>
                <w:rFonts w:ascii="Avant Garde" w:hAnsi="Avant Garde" w:cs="Avant Garde"/>
              </w:rPr>
            </w:pPr>
            <w:r>
              <w:rPr>
                <w:rFonts w:ascii="Avant Garde" w:hAnsi="Avant Garde" w:cs="Avant Garde"/>
              </w:rPr>
              <w:pict w14:anchorId="027AD676">
                <v:shape id="_x0000_i1029" type="#_x0000_t75" style="width:39.6pt;height:28.2pt" filled="t">
                  <v:fill color2="black"/>
                  <v:imagedata r:id="rId16" o:title=""/>
                </v:shape>
              </w:pict>
            </w:r>
          </w:p>
        </w:tc>
        <w:tc>
          <w:tcPr>
            <w:tcW w:w="6662" w:type="dxa"/>
            <w:tcBorders>
              <w:bottom w:val="single" w:sz="18" w:space="0" w:color="808080"/>
            </w:tcBorders>
            <w:shd w:val="clear" w:color="auto" w:fill="auto"/>
            <w:vAlign w:val="center"/>
          </w:tcPr>
          <w:p w14:paraId="12D84D35" w14:textId="77777777" w:rsidR="00783384" w:rsidRDefault="00783384">
            <w:pPr>
              <w:pStyle w:val="NonTOC1-Red"/>
              <w:rPr>
                <w:rFonts w:ascii="Avant Garde" w:hAnsi="Avant Garde" w:cs="Avant Garde"/>
              </w:rPr>
            </w:pPr>
            <w:r>
              <w:rPr>
                <w:rFonts w:ascii="Avant Garde" w:hAnsi="Avant Garde" w:cs="Avant Garde"/>
              </w:rPr>
              <w:t xml:space="preserve">Recommended </w:t>
            </w:r>
            <w:r>
              <w:rPr>
                <w:rFonts w:ascii="Avant Garde" w:hAnsi="Avant Garde" w:cs="Avant Garde"/>
                <w:lang w:val="en-AU"/>
              </w:rPr>
              <w:t>Portfolio Changes</w:t>
            </w:r>
          </w:p>
        </w:tc>
        <w:tc>
          <w:tcPr>
            <w:tcW w:w="2233" w:type="dxa"/>
            <w:tcBorders>
              <w:bottom w:val="single" w:sz="18" w:space="0" w:color="808080"/>
            </w:tcBorders>
            <w:shd w:val="clear" w:color="auto" w:fill="auto"/>
            <w:vAlign w:val="center"/>
          </w:tcPr>
          <w:p w14:paraId="0F16B6AF" w14:textId="77777777" w:rsidR="00783384" w:rsidRDefault="00783384">
            <w:pPr>
              <w:pStyle w:val="FadedHeaderGreen"/>
              <w:snapToGrid w:val="0"/>
              <w:jc w:val="right"/>
              <w:rPr>
                <w:rFonts w:ascii="Avant Garde" w:hAnsi="Avant Garde" w:cs="Avant Garde"/>
              </w:rPr>
            </w:pPr>
          </w:p>
        </w:tc>
      </w:tr>
    </w:tbl>
    <w:p w14:paraId="2826314A" w14:textId="77777777" w:rsidR="00783384" w:rsidRDefault="00783384">
      <w:pPr>
        <w:pStyle w:val="TOCHeader"/>
        <w:rPr>
          <w:rFonts w:ascii="Avant Garde" w:hAnsi="Avant Garde" w:cs="Avant Garde"/>
        </w:rPr>
      </w:pPr>
      <w:bookmarkStart w:id="4" w:name="__RefHeading__546_1986827864"/>
      <w:bookmarkEnd w:id="4"/>
      <w:r>
        <w:rPr>
          <w:rFonts w:ascii="Avant Garde" w:hAnsi="Avant Garde" w:cs="Avant Garde"/>
        </w:rPr>
        <w:t>Recommended Portfolio Changes</w:t>
      </w:r>
    </w:p>
    <w:p w14:paraId="5C3DBBEC" w14:textId="77777777" w:rsidR="00783384" w:rsidRDefault="00783384">
      <w:pPr>
        <w:spacing w:before="120" w:after="120"/>
        <w:jc w:val="both"/>
        <w:rPr>
          <w:rFonts w:ascii="Avant Garde" w:hAnsi="Avant Garde" w:cs="Avant Garde"/>
          <w:b/>
          <w:lang w:eastAsia="ar-SA"/>
        </w:rPr>
      </w:pPr>
      <w:r>
        <w:rPr>
          <w:rFonts w:ascii="Avant Garde" w:hAnsi="Avant Garde" w:cs="Avant Garde"/>
        </w:rPr>
        <w:t>Having considered your needs and the available research, we recommend the following changes to your investment portfolio:</w:t>
      </w:r>
    </w:p>
    <w:p w14:paraId="475F36FC" w14:textId="77777777" w:rsidR="00783384" w:rsidRDefault="00783384">
      <w:pPr>
        <w:spacing w:before="120" w:after="120"/>
        <w:jc w:val="both"/>
        <w:rPr>
          <w:rFonts w:ascii="Avant Garde" w:hAnsi="Avant Garde" w:cs="Avant Garde"/>
          <w:sz w:val="18"/>
          <w:szCs w:val="18"/>
          <w:lang w:eastAsia="ar-SA"/>
        </w:rPr>
      </w:pPr>
      <w:r>
        <w:rPr>
          <w:rFonts w:ascii="Avant Garde" w:hAnsi="Avant Garde" w:cs="Avant Garde"/>
          <w:b/>
          <w:lang w:eastAsia="ar-SA"/>
        </w:rPr>
        <w:t xml:space="preserve">Recommended Changes to Portfolio (as at 06 July 2020) </w:t>
      </w:r>
    </w:p>
    <w:p w14:paraId="2ACD2AC1" w14:textId="77777777" w:rsidR="00783384" w:rsidRDefault="00783384">
      <w:pPr>
        <w:rPr>
          <w:rFonts w:ascii="Avant Garde" w:hAnsi="Avant Garde" w:cs="Avant Garde"/>
          <w:sz w:val="18"/>
          <w:szCs w:val="18"/>
          <w:lang w:eastAsia="ar-SA"/>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300"/>
        <w:gridCol w:w="3794"/>
        <w:gridCol w:w="1083"/>
        <w:gridCol w:w="1301"/>
        <w:gridCol w:w="1300"/>
        <w:gridCol w:w="1302"/>
      </w:tblGrid>
      <w:tr w:rsidR="00783384" w14:paraId="2701A4AD" w14:textId="77777777">
        <w:trPr>
          <w:tblHeader/>
        </w:trPr>
        <w:tc>
          <w:tcPr>
            <w:tcW w:w="1300" w:type="dxa"/>
            <w:tcBorders>
              <w:top w:val="none" w:sz="1" w:space="0" w:color="000000"/>
              <w:left w:val="none" w:sz="1" w:space="0" w:color="000000"/>
              <w:bottom w:val="none" w:sz="1" w:space="0" w:color="000000"/>
              <w:right w:val="none" w:sz="1" w:space="0" w:color="000000"/>
            </w:tcBorders>
            <w:shd w:val="clear" w:color="auto" w:fill="D4D4D4"/>
            <w:vAlign w:val="bottom"/>
          </w:tcPr>
          <w:p w14:paraId="1BEDF359"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Security</w:t>
            </w:r>
          </w:p>
        </w:tc>
        <w:tc>
          <w:tcPr>
            <w:tcW w:w="3794" w:type="dxa"/>
            <w:tcBorders>
              <w:top w:val="none" w:sz="1" w:space="0" w:color="000000"/>
              <w:bottom w:val="none" w:sz="1" w:space="0" w:color="000000"/>
              <w:right w:val="none" w:sz="1" w:space="0" w:color="000000"/>
            </w:tcBorders>
            <w:shd w:val="clear" w:color="auto" w:fill="D4D4D4"/>
            <w:vAlign w:val="bottom"/>
          </w:tcPr>
          <w:p w14:paraId="129D70E1" w14:textId="77777777" w:rsidR="00783384" w:rsidRDefault="00783384">
            <w:pPr>
              <w:rPr>
                <w:rFonts w:ascii="Avant Garde" w:hAnsi="Avant Garde" w:cs="Avant Garde"/>
                <w:b/>
                <w:sz w:val="18"/>
                <w:szCs w:val="18"/>
                <w:lang w:eastAsia="ar-SA"/>
              </w:rPr>
            </w:pPr>
            <w:r>
              <w:rPr>
                <w:rFonts w:ascii="Avant Garde" w:hAnsi="Avant Garde" w:cs="Avant Garde"/>
                <w:b/>
                <w:sz w:val="18"/>
                <w:szCs w:val="18"/>
                <w:lang w:eastAsia="ar-SA"/>
              </w:rPr>
              <w:t>Position</w:t>
            </w:r>
          </w:p>
        </w:tc>
        <w:tc>
          <w:tcPr>
            <w:tcW w:w="1083" w:type="dxa"/>
            <w:tcBorders>
              <w:top w:val="none" w:sz="1" w:space="0" w:color="000000"/>
              <w:bottom w:val="none" w:sz="1" w:space="0" w:color="000000"/>
              <w:right w:val="none" w:sz="1" w:space="0" w:color="000000"/>
            </w:tcBorders>
            <w:shd w:val="clear" w:color="auto" w:fill="D4D4D4"/>
            <w:vAlign w:val="bottom"/>
          </w:tcPr>
          <w:p w14:paraId="3D002F85"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Action</w:t>
            </w:r>
          </w:p>
        </w:tc>
        <w:tc>
          <w:tcPr>
            <w:tcW w:w="1301" w:type="dxa"/>
            <w:tcBorders>
              <w:top w:val="none" w:sz="1" w:space="0" w:color="000000"/>
              <w:bottom w:val="none" w:sz="1" w:space="0" w:color="000000"/>
              <w:right w:val="none" w:sz="1" w:space="0" w:color="000000"/>
            </w:tcBorders>
            <w:shd w:val="clear" w:color="auto" w:fill="D4D4D4"/>
            <w:vAlign w:val="bottom"/>
          </w:tcPr>
          <w:p w14:paraId="4B2BDB9B"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Current Value</w:t>
            </w:r>
          </w:p>
        </w:tc>
        <w:tc>
          <w:tcPr>
            <w:tcW w:w="1300" w:type="dxa"/>
            <w:tcBorders>
              <w:top w:val="none" w:sz="1" w:space="0" w:color="000000"/>
              <w:bottom w:val="none" w:sz="1" w:space="0" w:color="000000"/>
              <w:right w:val="none" w:sz="1" w:space="0" w:color="000000"/>
            </w:tcBorders>
            <w:shd w:val="clear" w:color="auto" w:fill="D4D4D4"/>
            <w:vAlign w:val="bottom"/>
          </w:tcPr>
          <w:p w14:paraId="6C949E6D"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Proposed</w:t>
            </w:r>
          </w:p>
        </w:tc>
        <w:tc>
          <w:tcPr>
            <w:tcW w:w="1302" w:type="dxa"/>
            <w:tcBorders>
              <w:top w:val="none" w:sz="1" w:space="0" w:color="000000"/>
              <w:bottom w:val="none" w:sz="1" w:space="0" w:color="000000"/>
              <w:right w:val="none" w:sz="1" w:space="0" w:color="000000"/>
            </w:tcBorders>
            <w:shd w:val="clear" w:color="auto" w:fill="D4D4D4"/>
            <w:vAlign w:val="bottom"/>
          </w:tcPr>
          <w:p w14:paraId="1C8EA2A0"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Change</w:t>
            </w:r>
          </w:p>
        </w:tc>
      </w:tr>
      <w:tr w:rsidR="00783384" w14:paraId="67C3345D"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05173E71" w14:textId="77777777" w:rsidR="00783384" w:rsidRDefault="00296FF1">
            <w:pPr>
              <w:rPr>
                <w:rFonts w:ascii="Avant Garde" w:hAnsi="Avant Garde" w:cs="Avant Garde"/>
                <w:b/>
                <w:sz w:val="18"/>
                <w:szCs w:val="18"/>
                <w:lang w:eastAsia="ar-SA"/>
              </w:rPr>
            </w:pPr>
            <w:r>
              <w:rPr>
                <w:rFonts w:ascii="Avant Garde" w:hAnsi="Avant Garde" w:cs="Avant Garde"/>
                <w:b/>
                <w:sz w:val="18"/>
                <w:szCs w:val="18"/>
                <w:lang w:eastAsia="ar-SA"/>
              </w:rPr>
              <w:t>David Kendle</w:t>
            </w:r>
          </w:p>
        </w:tc>
      </w:tr>
      <w:tr w:rsidR="00783384" w14:paraId="52296498"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46BCC048" w14:textId="77777777" w:rsidR="00783384" w:rsidRDefault="00296FF1" w:rsidP="00296FF1">
            <w:pPr>
              <w:rPr>
                <w:rFonts w:ascii="Avant Garde" w:hAnsi="Avant Garde" w:cs="Avant Garde"/>
                <w:b/>
                <w:sz w:val="18"/>
                <w:szCs w:val="18"/>
                <w:lang w:eastAsia="ar-SA"/>
              </w:rPr>
            </w:pPr>
            <w:r>
              <w:rPr>
                <w:rFonts w:ascii="Avant Garde" w:hAnsi="Avant Garde" w:cs="Avant Garde"/>
                <w:b/>
                <w:sz w:val="18"/>
                <w:szCs w:val="18"/>
                <w:lang w:eastAsia="ar-SA"/>
              </w:rPr>
              <w:t>1234567</w:t>
            </w:r>
            <w:r w:rsidR="00783384">
              <w:rPr>
                <w:rFonts w:ascii="Avant Garde" w:hAnsi="Avant Garde" w:cs="Avant Garde"/>
                <w:b/>
                <w:sz w:val="18"/>
                <w:szCs w:val="18"/>
                <w:lang w:eastAsia="ar-SA"/>
              </w:rPr>
              <w:t xml:space="preserve"> (Panorama) </w:t>
            </w:r>
            <w:r>
              <w:rPr>
                <w:rFonts w:ascii="Avant Garde" w:hAnsi="Avant Garde" w:cs="Avant Garde"/>
                <w:b/>
                <w:sz w:val="18"/>
                <w:szCs w:val="18"/>
                <w:lang w:eastAsia="ar-SA"/>
              </w:rPr>
              <w:t>–</w:t>
            </w:r>
            <w:r w:rsidR="00783384">
              <w:rPr>
                <w:rFonts w:ascii="Avant Garde" w:hAnsi="Avant Garde" w:cs="Avant Garde"/>
                <w:b/>
                <w:sz w:val="18"/>
                <w:szCs w:val="18"/>
                <w:lang w:eastAsia="ar-SA"/>
              </w:rPr>
              <w:t xml:space="preserve"> </w:t>
            </w:r>
            <w:r>
              <w:rPr>
                <w:rFonts w:ascii="Avant Garde" w:hAnsi="Avant Garde" w:cs="Avant Garde"/>
                <w:b/>
                <w:sz w:val="18"/>
                <w:szCs w:val="18"/>
                <w:lang w:eastAsia="ar-SA"/>
              </w:rPr>
              <w:t>David Kendle</w:t>
            </w:r>
          </w:p>
        </w:tc>
      </w:tr>
      <w:tr w:rsidR="00783384" w14:paraId="6F9BA236"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1904FE47" w14:textId="77777777" w:rsidR="00783384" w:rsidRDefault="00783384">
            <w:pPr>
              <w:rPr>
                <w:rFonts w:ascii="Avant Garde" w:hAnsi="Avant Garde" w:cs="Avant Garde"/>
                <w:sz w:val="18"/>
                <w:szCs w:val="18"/>
                <w:lang w:eastAsia="ar-SA"/>
              </w:rPr>
            </w:pPr>
            <w:r>
              <w:rPr>
                <w:rFonts w:ascii="Avant Garde" w:hAnsi="Avant Garde" w:cs="Avant Garde"/>
                <w:b/>
                <w:sz w:val="18"/>
                <w:szCs w:val="18"/>
                <w:lang w:eastAsia="ar-SA"/>
              </w:rPr>
              <w:t>Domestic Cash</w:t>
            </w:r>
          </w:p>
        </w:tc>
      </w:tr>
      <w:tr w:rsidR="00783384" w14:paraId="175F9466" w14:textId="77777777">
        <w:tc>
          <w:tcPr>
            <w:tcW w:w="1300" w:type="dxa"/>
            <w:tcBorders>
              <w:left w:val="none" w:sz="1" w:space="0" w:color="000000"/>
              <w:bottom w:val="none" w:sz="1" w:space="0" w:color="000000"/>
              <w:right w:val="none" w:sz="1" w:space="0" w:color="000000"/>
            </w:tcBorders>
            <w:shd w:val="clear" w:color="auto" w:fill="auto"/>
          </w:tcPr>
          <w:p w14:paraId="40AAE934"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BTCMA</w:t>
            </w:r>
          </w:p>
        </w:tc>
        <w:tc>
          <w:tcPr>
            <w:tcW w:w="3794" w:type="dxa"/>
            <w:tcBorders>
              <w:bottom w:val="none" w:sz="1" w:space="0" w:color="000000"/>
              <w:right w:val="none" w:sz="1" w:space="0" w:color="000000"/>
            </w:tcBorders>
            <w:shd w:val="clear" w:color="auto" w:fill="auto"/>
          </w:tcPr>
          <w:p w14:paraId="77C145D5"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Cash Management Account</w:t>
            </w:r>
          </w:p>
        </w:tc>
        <w:tc>
          <w:tcPr>
            <w:tcW w:w="1083" w:type="dxa"/>
            <w:tcBorders>
              <w:bottom w:val="none" w:sz="1" w:space="0" w:color="000000"/>
              <w:right w:val="none" w:sz="1" w:space="0" w:color="000000"/>
            </w:tcBorders>
            <w:shd w:val="clear" w:color="auto" w:fill="auto"/>
          </w:tcPr>
          <w:p w14:paraId="4CA0E354"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Buy</w:t>
            </w:r>
          </w:p>
        </w:tc>
        <w:tc>
          <w:tcPr>
            <w:tcW w:w="1301" w:type="dxa"/>
            <w:tcBorders>
              <w:bottom w:val="none" w:sz="1" w:space="0" w:color="000000"/>
              <w:right w:val="none" w:sz="1" w:space="0" w:color="000000"/>
            </w:tcBorders>
            <w:shd w:val="clear" w:color="auto" w:fill="auto"/>
          </w:tcPr>
          <w:p w14:paraId="533DFD88"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$13,604.59</w:t>
            </w:r>
          </w:p>
        </w:tc>
        <w:tc>
          <w:tcPr>
            <w:tcW w:w="1300" w:type="dxa"/>
            <w:tcBorders>
              <w:bottom w:val="none" w:sz="1" w:space="0" w:color="000000"/>
              <w:right w:val="none" w:sz="1" w:space="0" w:color="000000"/>
            </w:tcBorders>
            <w:shd w:val="clear" w:color="auto" w:fill="auto"/>
          </w:tcPr>
          <w:p w14:paraId="0C343974"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$13,619.26</w:t>
            </w:r>
          </w:p>
        </w:tc>
        <w:tc>
          <w:tcPr>
            <w:tcW w:w="1302" w:type="dxa"/>
            <w:tcBorders>
              <w:bottom w:val="none" w:sz="1" w:space="0" w:color="000000"/>
              <w:right w:val="none" w:sz="1" w:space="0" w:color="000000"/>
            </w:tcBorders>
            <w:shd w:val="clear" w:color="auto" w:fill="auto"/>
          </w:tcPr>
          <w:p w14:paraId="4A8CD1F6"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$14.67</w:t>
            </w:r>
          </w:p>
        </w:tc>
      </w:tr>
      <w:tr w:rsidR="00783384" w14:paraId="223DA0AF" w14:textId="77777777">
        <w:tc>
          <w:tcPr>
            <w:tcW w:w="6177" w:type="dxa"/>
            <w:gridSpan w:val="3"/>
            <w:tcBorders>
              <w:left w:val="none" w:sz="1" w:space="0" w:color="000000"/>
              <w:bottom w:val="none" w:sz="1" w:space="0" w:color="000000"/>
              <w:right w:val="none" w:sz="1" w:space="0" w:color="000000"/>
            </w:tcBorders>
            <w:shd w:val="clear" w:color="auto" w:fill="auto"/>
          </w:tcPr>
          <w:p w14:paraId="48CCD237"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Total for Domestic Cash:</w:t>
            </w:r>
          </w:p>
        </w:tc>
        <w:tc>
          <w:tcPr>
            <w:tcW w:w="1301" w:type="dxa"/>
            <w:tcBorders>
              <w:bottom w:val="none" w:sz="1" w:space="0" w:color="000000"/>
              <w:right w:val="none" w:sz="1" w:space="0" w:color="000000"/>
            </w:tcBorders>
            <w:shd w:val="clear" w:color="auto" w:fill="auto"/>
          </w:tcPr>
          <w:p w14:paraId="74A9548E"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$13,604.59</w:t>
            </w:r>
          </w:p>
        </w:tc>
        <w:tc>
          <w:tcPr>
            <w:tcW w:w="1300" w:type="dxa"/>
            <w:tcBorders>
              <w:bottom w:val="none" w:sz="1" w:space="0" w:color="000000"/>
              <w:right w:val="none" w:sz="1" w:space="0" w:color="000000"/>
            </w:tcBorders>
            <w:shd w:val="clear" w:color="auto" w:fill="auto"/>
          </w:tcPr>
          <w:p w14:paraId="1F1DBDDB"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$13,619.26</w:t>
            </w:r>
          </w:p>
        </w:tc>
        <w:tc>
          <w:tcPr>
            <w:tcW w:w="1302" w:type="dxa"/>
            <w:tcBorders>
              <w:bottom w:val="none" w:sz="1" w:space="0" w:color="000000"/>
              <w:right w:val="none" w:sz="1" w:space="0" w:color="000000"/>
            </w:tcBorders>
            <w:shd w:val="clear" w:color="auto" w:fill="auto"/>
          </w:tcPr>
          <w:p w14:paraId="53092E2F" w14:textId="77777777" w:rsidR="00783384" w:rsidRDefault="00783384">
            <w:pPr>
              <w:jc w:val="right"/>
              <w:rPr>
                <w:rFonts w:ascii="Avant Garde" w:hAnsi="Avant Garde" w:cs="Avant Garde"/>
                <w:b/>
                <w:sz w:val="18"/>
                <w:szCs w:val="18"/>
                <w:lang w:eastAsia="ar-SA"/>
              </w:rPr>
            </w:pPr>
            <w:r>
              <w:rPr>
                <w:rFonts w:ascii="Avant Garde" w:hAnsi="Avant Garde" w:cs="Avant Garde"/>
                <w:sz w:val="18"/>
                <w:szCs w:val="18"/>
                <w:lang w:eastAsia="ar-SA"/>
              </w:rPr>
              <w:t>$14.67</w:t>
            </w:r>
          </w:p>
        </w:tc>
      </w:tr>
      <w:tr w:rsidR="00783384" w14:paraId="0555CA2F"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314A2AB9" w14:textId="77777777" w:rsidR="00783384" w:rsidRDefault="00783384">
            <w:pPr>
              <w:rPr>
                <w:rFonts w:ascii="Avant Garde" w:hAnsi="Avant Garde" w:cs="Avant Garde"/>
                <w:sz w:val="18"/>
                <w:szCs w:val="18"/>
                <w:lang w:eastAsia="ar-SA"/>
              </w:rPr>
            </w:pPr>
            <w:r>
              <w:rPr>
                <w:rFonts w:ascii="Avant Garde" w:hAnsi="Avant Garde" w:cs="Avant Garde"/>
                <w:b/>
                <w:sz w:val="18"/>
                <w:szCs w:val="18"/>
                <w:lang w:eastAsia="ar-SA"/>
              </w:rPr>
              <w:t>Domestic Equity</w:t>
            </w:r>
          </w:p>
        </w:tc>
      </w:tr>
      <w:tr w:rsidR="00783384" w14:paraId="34D8698B" w14:textId="77777777">
        <w:tc>
          <w:tcPr>
            <w:tcW w:w="1300" w:type="dxa"/>
            <w:tcBorders>
              <w:left w:val="none" w:sz="1" w:space="0" w:color="000000"/>
              <w:bottom w:val="none" w:sz="1" w:space="0" w:color="000000"/>
              <w:right w:val="none" w:sz="1" w:space="0" w:color="000000"/>
            </w:tcBorders>
            <w:shd w:val="clear" w:color="auto" w:fill="auto"/>
          </w:tcPr>
          <w:p w14:paraId="473A31C9"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BHP</w:t>
            </w:r>
          </w:p>
        </w:tc>
        <w:tc>
          <w:tcPr>
            <w:tcW w:w="3794" w:type="dxa"/>
            <w:tcBorders>
              <w:bottom w:val="none" w:sz="1" w:space="0" w:color="000000"/>
              <w:right w:val="none" w:sz="1" w:space="0" w:color="000000"/>
            </w:tcBorders>
            <w:shd w:val="clear" w:color="auto" w:fill="auto"/>
          </w:tcPr>
          <w:p w14:paraId="1E94B527"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BHP Group Limited (BHP)</w:t>
            </w:r>
          </w:p>
        </w:tc>
        <w:tc>
          <w:tcPr>
            <w:tcW w:w="1083" w:type="dxa"/>
            <w:tcBorders>
              <w:bottom w:val="none" w:sz="1" w:space="0" w:color="000000"/>
              <w:right w:val="none" w:sz="1" w:space="0" w:color="000000"/>
            </w:tcBorders>
            <w:shd w:val="clear" w:color="auto" w:fill="auto"/>
          </w:tcPr>
          <w:p w14:paraId="49F6576F"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Buy</w:t>
            </w:r>
          </w:p>
        </w:tc>
        <w:tc>
          <w:tcPr>
            <w:tcW w:w="1301" w:type="dxa"/>
            <w:tcBorders>
              <w:bottom w:val="none" w:sz="1" w:space="0" w:color="000000"/>
              <w:right w:val="none" w:sz="1" w:space="0" w:color="000000"/>
            </w:tcBorders>
            <w:shd w:val="clear" w:color="auto" w:fill="auto"/>
          </w:tcPr>
          <w:p w14:paraId="0A8514FE"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$45,325.00</w:t>
            </w:r>
          </w:p>
        </w:tc>
        <w:tc>
          <w:tcPr>
            <w:tcW w:w="1300" w:type="dxa"/>
            <w:tcBorders>
              <w:bottom w:val="none" w:sz="1" w:space="0" w:color="000000"/>
              <w:right w:val="none" w:sz="1" w:space="0" w:color="000000"/>
            </w:tcBorders>
            <w:shd w:val="clear" w:color="auto" w:fill="auto"/>
          </w:tcPr>
          <w:p w14:paraId="2E831BAE"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$80,569.72</w:t>
            </w:r>
          </w:p>
        </w:tc>
        <w:tc>
          <w:tcPr>
            <w:tcW w:w="1302" w:type="dxa"/>
            <w:tcBorders>
              <w:bottom w:val="none" w:sz="1" w:space="0" w:color="000000"/>
              <w:right w:val="none" w:sz="1" w:space="0" w:color="000000"/>
            </w:tcBorders>
            <w:shd w:val="clear" w:color="auto" w:fill="auto"/>
          </w:tcPr>
          <w:p w14:paraId="76C9C005"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$35,244.72</w:t>
            </w:r>
          </w:p>
        </w:tc>
      </w:tr>
      <w:tr w:rsidR="00783384" w14:paraId="60AC02C7" w14:textId="77777777">
        <w:tc>
          <w:tcPr>
            <w:tcW w:w="1300" w:type="dxa"/>
            <w:tcBorders>
              <w:left w:val="none" w:sz="1" w:space="0" w:color="000000"/>
              <w:bottom w:val="none" w:sz="1" w:space="0" w:color="000000"/>
              <w:right w:val="none" w:sz="1" w:space="0" w:color="000000"/>
            </w:tcBorders>
            <w:shd w:val="clear" w:color="auto" w:fill="auto"/>
          </w:tcPr>
          <w:p w14:paraId="6D55B85C"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ORA</w:t>
            </w:r>
          </w:p>
        </w:tc>
        <w:tc>
          <w:tcPr>
            <w:tcW w:w="3794" w:type="dxa"/>
            <w:tcBorders>
              <w:bottom w:val="none" w:sz="1" w:space="0" w:color="000000"/>
              <w:right w:val="none" w:sz="1" w:space="0" w:color="000000"/>
            </w:tcBorders>
            <w:shd w:val="clear" w:color="auto" w:fill="auto"/>
          </w:tcPr>
          <w:p w14:paraId="0C8E8A7A"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Orora Limited (ORA)</w:t>
            </w:r>
          </w:p>
        </w:tc>
        <w:tc>
          <w:tcPr>
            <w:tcW w:w="1083" w:type="dxa"/>
            <w:tcBorders>
              <w:bottom w:val="none" w:sz="1" w:space="0" w:color="000000"/>
              <w:right w:val="none" w:sz="1" w:space="0" w:color="000000"/>
            </w:tcBorders>
            <w:shd w:val="clear" w:color="auto" w:fill="auto"/>
          </w:tcPr>
          <w:p w14:paraId="536310E8"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Sell</w:t>
            </w:r>
          </w:p>
        </w:tc>
        <w:tc>
          <w:tcPr>
            <w:tcW w:w="1301" w:type="dxa"/>
            <w:tcBorders>
              <w:bottom w:val="none" w:sz="1" w:space="0" w:color="000000"/>
              <w:right w:val="none" w:sz="1" w:space="0" w:color="000000"/>
            </w:tcBorders>
            <w:shd w:val="clear" w:color="auto" w:fill="auto"/>
          </w:tcPr>
          <w:p w14:paraId="1A8C8307"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$0.00</w:t>
            </w:r>
          </w:p>
        </w:tc>
        <w:tc>
          <w:tcPr>
            <w:tcW w:w="1300" w:type="dxa"/>
            <w:tcBorders>
              <w:bottom w:val="none" w:sz="1" w:space="0" w:color="000000"/>
              <w:right w:val="none" w:sz="1" w:space="0" w:color="000000"/>
            </w:tcBorders>
            <w:shd w:val="clear" w:color="auto" w:fill="auto"/>
          </w:tcPr>
          <w:p w14:paraId="1B8B68DB"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$(45,720.00)</w:t>
            </w:r>
          </w:p>
        </w:tc>
        <w:tc>
          <w:tcPr>
            <w:tcW w:w="1302" w:type="dxa"/>
            <w:tcBorders>
              <w:bottom w:val="none" w:sz="1" w:space="0" w:color="000000"/>
              <w:right w:val="none" w:sz="1" w:space="0" w:color="000000"/>
            </w:tcBorders>
            <w:shd w:val="clear" w:color="auto" w:fill="auto"/>
          </w:tcPr>
          <w:p w14:paraId="4E424DB5"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$(45,720.00)</w:t>
            </w:r>
          </w:p>
        </w:tc>
      </w:tr>
      <w:tr w:rsidR="00783384" w14:paraId="5121E344" w14:textId="77777777">
        <w:tc>
          <w:tcPr>
            <w:tcW w:w="1300" w:type="dxa"/>
            <w:tcBorders>
              <w:left w:val="none" w:sz="1" w:space="0" w:color="000000"/>
              <w:bottom w:val="none" w:sz="1" w:space="0" w:color="000000"/>
              <w:right w:val="none" w:sz="1" w:space="0" w:color="000000"/>
            </w:tcBorders>
            <w:shd w:val="clear" w:color="auto" w:fill="auto"/>
          </w:tcPr>
          <w:p w14:paraId="41F366F5"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SHL</w:t>
            </w:r>
          </w:p>
        </w:tc>
        <w:tc>
          <w:tcPr>
            <w:tcW w:w="3794" w:type="dxa"/>
            <w:tcBorders>
              <w:bottom w:val="none" w:sz="1" w:space="0" w:color="000000"/>
              <w:right w:val="none" w:sz="1" w:space="0" w:color="000000"/>
            </w:tcBorders>
            <w:shd w:val="clear" w:color="auto" w:fill="auto"/>
          </w:tcPr>
          <w:p w14:paraId="31C1969A"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Sonic Healthcare Limited (SHL)</w:t>
            </w:r>
          </w:p>
        </w:tc>
        <w:tc>
          <w:tcPr>
            <w:tcW w:w="1083" w:type="dxa"/>
            <w:tcBorders>
              <w:bottom w:val="none" w:sz="1" w:space="0" w:color="000000"/>
              <w:right w:val="none" w:sz="1" w:space="0" w:color="000000"/>
            </w:tcBorders>
            <w:shd w:val="clear" w:color="auto" w:fill="auto"/>
          </w:tcPr>
          <w:p w14:paraId="6ABB645D"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Buy</w:t>
            </w:r>
          </w:p>
        </w:tc>
        <w:tc>
          <w:tcPr>
            <w:tcW w:w="1301" w:type="dxa"/>
            <w:tcBorders>
              <w:bottom w:val="none" w:sz="1" w:space="0" w:color="000000"/>
              <w:right w:val="none" w:sz="1" w:space="0" w:color="000000"/>
            </w:tcBorders>
            <w:shd w:val="clear" w:color="auto" w:fill="auto"/>
          </w:tcPr>
          <w:p w14:paraId="32063C7F"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$0.00</w:t>
            </w:r>
          </w:p>
        </w:tc>
        <w:tc>
          <w:tcPr>
            <w:tcW w:w="1300" w:type="dxa"/>
            <w:tcBorders>
              <w:bottom w:val="none" w:sz="1" w:space="0" w:color="000000"/>
              <w:right w:val="none" w:sz="1" w:space="0" w:color="000000"/>
            </w:tcBorders>
            <w:shd w:val="clear" w:color="auto" w:fill="auto"/>
          </w:tcPr>
          <w:p w14:paraId="344B9F84"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$18,632.37</w:t>
            </w:r>
          </w:p>
        </w:tc>
        <w:tc>
          <w:tcPr>
            <w:tcW w:w="1302" w:type="dxa"/>
            <w:tcBorders>
              <w:bottom w:val="none" w:sz="1" w:space="0" w:color="000000"/>
              <w:right w:val="none" w:sz="1" w:space="0" w:color="000000"/>
            </w:tcBorders>
            <w:shd w:val="clear" w:color="auto" w:fill="auto"/>
          </w:tcPr>
          <w:p w14:paraId="54335A73"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$18,632.37</w:t>
            </w:r>
          </w:p>
        </w:tc>
      </w:tr>
      <w:tr w:rsidR="00783384" w14:paraId="6F071AA0" w14:textId="77777777">
        <w:tc>
          <w:tcPr>
            <w:tcW w:w="6177" w:type="dxa"/>
            <w:gridSpan w:val="3"/>
            <w:tcBorders>
              <w:left w:val="none" w:sz="1" w:space="0" w:color="000000"/>
              <w:bottom w:val="none" w:sz="1" w:space="0" w:color="000000"/>
              <w:right w:val="none" w:sz="1" w:space="0" w:color="000000"/>
            </w:tcBorders>
            <w:shd w:val="clear" w:color="auto" w:fill="auto"/>
          </w:tcPr>
          <w:p w14:paraId="1C187A5A"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Total for Domestic Equity:</w:t>
            </w:r>
          </w:p>
        </w:tc>
        <w:tc>
          <w:tcPr>
            <w:tcW w:w="1301" w:type="dxa"/>
            <w:tcBorders>
              <w:bottom w:val="none" w:sz="1" w:space="0" w:color="000000"/>
              <w:right w:val="none" w:sz="1" w:space="0" w:color="000000"/>
            </w:tcBorders>
            <w:shd w:val="clear" w:color="auto" w:fill="auto"/>
          </w:tcPr>
          <w:p w14:paraId="721A8F95"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$45,325.00</w:t>
            </w:r>
          </w:p>
        </w:tc>
        <w:tc>
          <w:tcPr>
            <w:tcW w:w="1300" w:type="dxa"/>
            <w:tcBorders>
              <w:bottom w:val="none" w:sz="1" w:space="0" w:color="000000"/>
              <w:right w:val="none" w:sz="1" w:space="0" w:color="000000"/>
            </w:tcBorders>
            <w:shd w:val="clear" w:color="auto" w:fill="auto"/>
          </w:tcPr>
          <w:p w14:paraId="00032C83"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$53,482.09</w:t>
            </w:r>
          </w:p>
        </w:tc>
        <w:tc>
          <w:tcPr>
            <w:tcW w:w="1302" w:type="dxa"/>
            <w:tcBorders>
              <w:bottom w:val="none" w:sz="1" w:space="0" w:color="000000"/>
              <w:right w:val="none" w:sz="1" w:space="0" w:color="000000"/>
            </w:tcBorders>
            <w:shd w:val="clear" w:color="auto" w:fill="auto"/>
          </w:tcPr>
          <w:p w14:paraId="14CF47ED"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$8,157.09</w:t>
            </w:r>
          </w:p>
        </w:tc>
      </w:tr>
      <w:tr w:rsidR="00783384" w14:paraId="1EB8F9A3" w14:textId="77777777">
        <w:tc>
          <w:tcPr>
            <w:tcW w:w="6177" w:type="dxa"/>
            <w:gridSpan w:val="3"/>
            <w:tcBorders>
              <w:left w:val="none" w:sz="1" w:space="0" w:color="000000"/>
              <w:bottom w:val="none" w:sz="1" w:space="0" w:color="000000"/>
              <w:right w:val="none" w:sz="1" w:space="0" w:color="000000"/>
            </w:tcBorders>
            <w:shd w:val="clear" w:color="auto" w:fill="auto"/>
          </w:tcPr>
          <w:p w14:paraId="7E955762" w14:textId="77777777" w:rsidR="00783384" w:rsidRDefault="00783384" w:rsidP="00296FF1">
            <w:pPr>
              <w:jc w:val="right"/>
              <w:rPr>
                <w:rFonts w:ascii="Avant Garde" w:hAnsi="Avant Garde" w:cs="Avant Garde"/>
                <w:sz w:val="18"/>
                <w:szCs w:val="18"/>
                <w:lang w:eastAsia="ar-SA"/>
              </w:rPr>
            </w:pPr>
            <w:r>
              <w:rPr>
                <w:rFonts w:ascii="Avant Garde" w:hAnsi="Avant Garde" w:cs="Avant Garde"/>
                <w:sz w:val="18"/>
                <w:szCs w:val="18"/>
                <w:lang w:eastAsia="ar-SA"/>
              </w:rPr>
              <w:t xml:space="preserve">Total for </w:t>
            </w:r>
            <w:r w:rsidR="00296FF1">
              <w:rPr>
                <w:rFonts w:ascii="Avant Garde" w:hAnsi="Avant Garde" w:cs="Avant Garde"/>
                <w:sz w:val="18"/>
                <w:szCs w:val="18"/>
                <w:lang w:eastAsia="ar-SA"/>
              </w:rPr>
              <w:t>1234567</w:t>
            </w:r>
            <w:r>
              <w:rPr>
                <w:rFonts w:ascii="Avant Garde" w:hAnsi="Avant Garde" w:cs="Avant Garde"/>
                <w:sz w:val="18"/>
                <w:szCs w:val="18"/>
                <w:lang w:eastAsia="ar-SA"/>
              </w:rPr>
              <w:t xml:space="preserve"> (Panorama) </w:t>
            </w:r>
            <w:r w:rsidR="00296FF1">
              <w:rPr>
                <w:rFonts w:ascii="Avant Garde" w:hAnsi="Avant Garde" w:cs="Avant Garde"/>
                <w:sz w:val="18"/>
                <w:szCs w:val="18"/>
                <w:lang w:eastAsia="ar-SA"/>
              </w:rPr>
              <w:t>–</w:t>
            </w:r>
            <w:r>
              <w:rPr>
                <w:rFonts w:ascii="Avant Garde" w:hAnsi="Avant Garde" w:cs="Avant Garde"/>
                <w:sz w:val="18"/>
                <w:szCs w:val="18"/>
                <w:lang w:eastAsia="ar-SA"/>
              </w:rPr>
              <w:t xml:space="preserve"> </w:t>
            </w:r>
            <w:r w:rsidR="00296FF1">
              <w:rPr>
                <w:rFonts w:ascii="Avant Garde" w:hAnsi="Avant Garde" w:cs="Avant Garde"/>
                <w:sz w:val="18"/>
                <w:szCs w:val="18"/>
                <w:lang w:eastAsia="ar-SA"/>
              </w:rPr>
              <w:t>David Kendle</w:t>
            </w:r>
            <w:r>
              <w:rPr>
                <w:rFonts w:ascii="Avant Garde" w:hAnsi="Avant Garde" w:cs="Avant Garde"/>
                <w:sz w:val="18"/>
                <w:szCs w:val="18"/>
                <w:lang w:eastAsia="ar-SA"/>
              </w:rPr>
              <w:t>:</w:t>
            </w:r>
          </w:p>
        </w:tc>
        <w:tc>
          <w:tcPr>
            <w:tcW w:w="1301" w:type="dxa"/>
            <w:tcBorders>
              <w:bottom w:val="none" w:sz="1" w:space="0" w:color="000000"/>
              <w:right w:val="none" w:sz="1" w:space="0" w:color="000000"/>
            </w:tcBorders>
            <w:shd w:val="clear" w:color="auto" w:fill="auto"/>
          </w:tcPr>
          <w:p w14:paraId="4246385F"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$58,929.59</w:t>
            </w:r>
          </w:p>
        </w:tc>
        <w:tc>
          <w:tcPr>
            <w:tcW w:w="1300" w:type="dxa"/>
            <w:tcBorders>
              <w:bottom w:val="none" w:sz="1" w:space="0" w:color="000000"/>
              <w:right w:val="none" w:sz="1" w:space="0" w:color="000000"/>
            </w:tcBorders>
            <w:shd w:val="clear" w:color="auto" w:fill="auto"/>
          </w:tcPr>
          <w:p w14:paraId="1AED7266"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$67,101.35</w:t>
            </w:r>
          </w:p>
        </w:tc>
        <w:tc>
          <w:tcPr>
            <w:tcW w:w="1302" w:type="dxa"/>
            <w:tcBorders>
              <w:bottom w:val="none" w:sz="1" w:space="0" w:color="000000"/>
              <w:right w:val="none" w:sz="1" w:space="0" w:color="000000"/>
            </w:tcBorders>
            <w:shd w:val="clear" w:color="auto" w:fill="auto"/>
          </w:tcPr>
          <w:p w14:paraId="224A7D63"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$8,171.76</w:t>
            </w:r>
          </w:p>
        </w:tc>
      </w:tr>
      <w:tr w:rsidR="00783384" w14:paraId="40C67AA3" w14:textId="77777777">
        <w:tc>
          <w:tcPr>
            <w:tcW w:w="6177" w:type="dxa"/>
            <w:gridSpan w:val="3"/>
            <w:tcBorders>
              <w:left w:val="none" w:sz="1" w:space="0" w:color="000000"/>
              <w:bottom w:val="none" w:sz="1" w:space="0" w:color="000000"/>
              <w:right w:val="none" w:sz="1" w:space="0" w:color="000000"/>
            </w:tcBorders>
            <w:shd w:val="clear" w:color="auto" w:fill="auto"/>
          </w:tcPr>
          <w:p w14:paraId="394D9E4F" w14:textId="77777777" w:rsidR="00783384" w:rsidRDefault="00296FF1">
            <w:pPr>
              <w:jc w:val="right"/>
              <w:rPr>
                <w:rFonts w:ascii="Avant Garde" w:hAnsi="Avant Garde" w:cs="Avant Garde"/>
                <w:sz w:val="18"/>
                <w:szCs w:val="18"/>
                <w:lang w:eastAsia="ar-SA"/>
              </w:rPr>
            </w:pPr>
            <w:r>
              <w:rPr>
                <w:rFonts w:ascii="Avant Garde" w:hAnsi="Avant Garde" w:cs="Avant Garde"/>
                <w:sz w:val="18"/>
                <w:szCs w:val="18"/>
                <w:lang w:eastAsia="ar-SA"/>
              </w:rPr>
              <w:t>David Kendle</w:t>
            </w:r>
            <w:r w:rsidR="00783384">
              <w:rPr>
                <w:rFonts w:ascii="Avant Garde" w:hAnsi="Avant Garde" w:cs="Avant Garde"/>
                <w:sz w:val="18"/>
                <w:szCs w:val="18"/>
                <w:lang w:eastAsia="ar-SA"/>
              </w:rPr>
              <w:t>:</w:t>
            </w:r>
          </w:p>
        </w:tc>
        <w:tc>
          <w:tcPr>
            <w:tcW w:w="1301" w:type="dxa"/>
            <w:tcBorders>
              <w:bottom w:val="none" w:sz="1" w:space="0" w:color="000000"/>
              <w:right w:val="none" w:sz="1" w:space="0" w:color="000000"/>
            </w:tcBorders>
            <w:shd w:val="clear" w:color="auto" w:fill="auto"/>
          </w:tcPr>
          <w:p w14:paraId="71BF0A19"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$58,929.59</w:t>
            </w:r>
          </w:p>
        </w:tc>
        <w:tc>
          <w:tcPr>
            <w:tcW w:w="1300" w:type="dxa"/>
            <w:tcBorders>
              <w:bottom w:val="none" w:sz="1" w:space="0" w:color="000000"/>
              <w:right w:val="none" w:sz="1" w:space="0" w:color="000000"/>
            </w:tcBorders>
            <w:shd w:val="clear" w:color="auto" w:fill="auto"/>
          </w:tcPr>
          <w:p w14:paraId="48F35346"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$67,101.35</w:t>
            </w:r>
          </w:p>
        </w:tc>
        <w:tc>
          <w:tcPr>
            <w:tcW w:w="1302" w:type="dxa"/>
            <w:tcBorders>
              <w:bottom w:val="none" w:sz="1" w:space="0" w:color="000000"/>
              <w:right w:val="none" w:sz="1" w:space="0" w:color="000000"/>
            </w:tcBorders>
            <w:shd w:val="clear" w:color="auto" w:fill="auto"/>
          </w:tcPr>
          <w:p w14:paraId="39CE7760"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$8,171.76</w:t>
            </w:r>
          </w:p>
        </w:tc>
      </w:tr>
      <w:tr w:rsidR="00783384" w14:paraId="71F95EC5" w14:textId="77777777">
        <w:tc>
          <w:tcPr>
            <w:tcW w:w="6177" w:type="dxa"/>
            <w:gridSpan w:val="3"/>
            <w:tcBorders>
              <w:left w:val="none" w:sz="1" w:space="0" w:color="000000"/>
              <w:bottom w:val="none" w:sz="1" w:space="0" w:color="000000"/>
              <w:right w:val="none" w:sz="1" w:space="0" w:color="000000"/>
            </w:tcBorders>
            <w:shd w:val="clear" w:color="auto" w:fill="auto"/>
          </w:tcPr>
          <w:p w14:paraId="195B941C"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Grand Total:</w:t>
            </w:r>
          </w:p>
        </w:tc>
        <w:tc>
          <w:tcPr>
            <w:tcW w:w="1301" w:type="dxa"/>
            <w:tcBorders>
              <w:bottom w:val="none" w:sz="1" w:space="0" w:color="000000"/>
              <w:right w:val="none" w:sz="1" w:space="0" w:color="000000"/>
            </w:tcBorders>
            <w:shd w:val="clear" w:color="auto" w:fill="auto"/>
          </w:tcPr>
          <w:p w14:paraId="694DC84B"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$58,929.59</w:t>
            </w:r>
          </w:p>
        </w:tc>
        <w:tc>
          <w:tcPr>
            <w:tcW w:w="1300" w:type="dxa"/>
            <w:tcBorders>
              <w:bottom w:val="none" w:sz="1" w:space="0" w:color="000000"/>
              <w:right w:val="none" w:sz="1" w:space="0" w:color="000000"/>
            </w:tcBorders>
            <w:shd w:val="clear" w:color="auto" w:fill="auto"/>
          </w:tcPr>
          <w:p w14:paraId="6809C215"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$67,101.35</w:t>
            </w:r>
          </w:p>
        </w:tc>
        <w:tc>
          <w:tcPr>
            <w:tcW w:w="1302" w:type="dxa"/>
            <w:tcBorders>
              <w:bottom w:val="none" w:sz="1" w:space="0" w:color="000000"/>
              <w:right w:val="none" w:sz="1" w:space="0" w:color="000000"/>
            </w:tcBorders>
            <w:shd w:val="clear" w:color="auto" w:fill="auto"/>
          </w:tcPr>
          <w:p w14:paraId="59677B7D" w14:textId="77777777" w:rsidR="00783384" w:rsidRDefault="00783384">
            <w:pPr>
              <w:jc w:val="right"/>
              <w:rPr>
                <w:rFonts w:ascii="Avant Garde" w:hAnsi="Avant Garde" w:cs="Avant Garde"/>
                <w:lang w:eastAsia="ar-SA"/>
              </w:rPr>
            </w:pPr>
            <w:r>
              <w:rPr>
                <w:rFonts w:ascii="Avant Garde" w:hAnsi="Avant Garde" w:cs="Avant Garde"/>
                <w:sz w:val="18"/>
                <w:szCs w:val="18"/>
                <w:lang w:eastAsia="ar-SA"/>
              </w:rPr>
              <w:t>$8,171.76</w:t>
            </w:r>
          </w:p>
        </w:tc>
      </w:tr>
    </w:tbl>
    <w:p w14:paraId="06B5AF25" w14:textId="77777777" w:rsidR="00783384" w:rsidRDefault="00783384">
      <w:pPr>
        <w:rPr>
          <w:rFonts w:ascii="Avant Garde" w:hAnsi="Avant Garde" w:cs="Avant Garde"/>
          <w:lang w:eastAsia="ar-SA"/>
        </w:rPr>
      </w:pPr>
    </w:p>
    <w:p w14:paraId="030CD06C" w14:textId="77777777" w:rsidR="00783384" w:rsidRDefault="00783384">
      <w:pPr>
        <w:spacing w:before="120"/>
        <w:jc w:val="both"/>
        <w:rPr>
          <w:rFonts w:ascii="Avant Garde" w:hAnsi="Avant Garde" w:cs="Avant Garde"/>
          <w:lang w:eastAsia="ar-SA"/>
        </w:rPr>
      </w:pPr>
      <w:r>
        <w:rPr>
          <w:rFonts w:ascii="Avant Garde" w:hAnsi="Avant Garde" w:cs="Arial"/>
          <w:lang w:eastAsia="ar-SA"/>
        </w:rPr>
        <w:t>We anticipate that in the normal course of market events, your portfolio may change in value before we implement these recommendations. If that is the case our recommendations will be implemented in the proportions shown above.</w:t>
      </w:r>
    </w:p>
    <w:p w14:paraId="1DA478A2" w14:textId="77777777" w:rsidR="00783384" w:rsidRDefault="00783384">
      <w:pPr>
        <w:rPr>
          <w:rFonts w:ascii="Avant Garde" w:hAnsi="Avant Garde" w:cs="Avant Garde"/>
          <w:lang w:eastAsia="ar-SA"/>
        </w:rPr>
      </w:pPr>
    </w:p>
    <w:p w14:paraId="49B49793" w14:textId="77777777" w:rsidR="00783384" w:rsidRDefault="00783384">
      <w:pPr>
        <w:rPr>
          <w:rFonts w:ascii="Avant Garde" w:hAnsi="Avant Garde" w:cs="Avant Garde"/>
        </w:rPr>
      </w:pPr>
    </w:p>
    <w:tbl>
      <w:tblPr>
        <w:tblW w:w="0" w:type="auto"/>
        <w:tblLayout w:type="fixed"/>
        <w:tblLook w:val="0000" w:firstRow="0" w:lastRow="0" w:firstColumn="0" w:lastColumn="0" w:noHBand="0" w:noVBand="0"/>
      </w:tblPr>
      <w:tblGrid>
        <w:gridCol w:w="1101"/>
        <w:gridCol w:w="8753"/>
      </w:tblGrid>
      <w:tr w:rsidR="00783384" w14:paraId="5FEDB7DE" w14:textId="77777777">
        <w:tc>
          <w:tcPr>
            <w:tcW w:w="1101" w:type="dxa"/>
            <w:shd w:val="clear" w:color="auto" w:fill="auto"/>
          </w:tcPr>
          <w:p w14:paraId="3027C024" w14:textId="77777777" w:rsidR="00783384" w:rsidRDefault="00783384">
            <w:pPr>
              <w:spacing w:before="120"/>
              <w:rPr>
                <w:rFonts w:ascii="Avant Garde" w:hAnsi="Avant Garde" w:cs="Tahoma"/>
              </w:rPr>
            </w:pPr>
            <w:r>
              <w:rPr>
                <w:rFonts w:ascii="Avant Garde" w:hAnsi="Avant Garde" w:cs="Tahoma"/>
              </w:rPr>
              <w:t>Why this benefits you</w:t>
            </w:r>
          </w:p>
        </w:tc>
        <w:tc>
          <w:tcPr>
            <w:tcW w:w="8753" w:type="dxa"/>
            <w:shd w:val="clear" w:color="auto" w:fill="auto"/>
          </w:tcPr>
          <w:p w14:paraId="0002E179" w14:textId="77777777" w:rsidR="00783384" w:rsidRDefault="00783384">
            <w:pPr>
              <w:pStyle w:val="DotBullet"/>
              <w:numPr>
                <w:ilvl w:val="0"/>
                <w:numId w:val="3"/>
              </w:numPr>
              <w:ind w:left="340" w:hanging="340"/>
              <w:rPr>
                <w:rFonts w:ascii="Avant Garde" w:hAnsi="Avant Garde" w:cs="Tahoma"/>
                <w:sz w:val="20"/>
                <w:szCs w:val="20"/>
                <w:lang w:val="en-AU"/>
              </w:rPr>
            </w:pPr>
            <w:r>
              <w:rPr>
                <w:rFonts w:ascii="Avant Garde" w:hAnsi="Avant Garde" w:cs="Tahoma"/>
                <w:sz w:val="20"/>
                <w:szCs w:val="20"/>
                <w:lang w:val="en-AU"/>
              </w:rPr>
              <w:t>The recommended portfolio is in line with your agreed asset allocation.</w:t>
            </w:r>
          </w:p>
          <w:p w14:paraId="0990A1DF" w14:textId="77777777" w:rsidR="00783384" w:rsidRDefault="00783384">
            <w:pPr>
              <w:pStyle w:val="DotBullet"/>
              <w:numPr>
                <w:ilvl w:val="0"/>
                <w:numId w:val="3"/>
              </w:numPr>
              <w:ind w:left="340" w:hanging="340"/>
              <w:rPr>
                <w:rFonts w:ascii="Avant Garde" w:hAnsi="Avant Garde" w:cs="Avant Garde"/>
                <w:sz w:val="20"/>
                <w:szCs w:val="20"/>
                <w:lang w:val="en-AU"/>
              </w:rPr>
            </w:pPr>
            <w:r>
              <w:rPr>
                <w:rFonts w:ascii="Avant Garde" w:hAnsi="Avant Garde" w:cs="Tahoma"/>
                <w:sz w:val="20"/>
                <w:szCs w:val="20"/>
                <w:lang w:val="en-AU"/>
              </w:rPr>
              <w:t>The investments are professionally researched and we are kept regularly informed of any changes which may impact on your portfolio via our research department.</w:t>
            </w:r>
          </w:p>
          <w:p w14:paraId="0C9EA35C" w14:textId="77777777" w:rsidR="00783384" w:rsidRDefault="00783384">
            <w:pPr>
              <w:pStyle w:val="DotBullet"/>
              <w:tabs>
                <w:tab w:val="clear" w:pos="720"/>
              </w:tabs>
              <w:ind w:left="0" w:firstLine="0"/>
              <w:rPr>
                <w:rFonts w:ascii="Avant Garde" w:hAnsi="Avant Garde" w:cs="Tahoma"/>
                <w:sz w:val="20"/>
                <w:szCs w:val="20"/>
                <w:lang w:val="en-AU"/>
              </w:rPr>
            </w:pPr>
            <w:r>
              <w:rPr>
                <w:rFonts w:ascii="Avant Garde" w:hAnsi="Avant Garde" w:cs="Avant Garde"/>
                <w:sz w:val="20"/>
                <w:szCs w:val="20"/>
                <w:lang w:val="en-AU"/>
              </w:rPr>
              <w:t>E</w:t>
            </w:r>
            <w:r>
              <w:rPr>
                <w:rFonts w:ascii="Avant Garde" w:hAnsi="Avant Garde" w:cs="Avant Garde"/>
                <w:sz w:val="20"/>
                <w:szCs w:val="20"/>
                <w:shd w:val="clear" w:color="auto" w:fill="FFFF00"/>
                <w:lang w:val="en-AU"/>
              </w:rPr>
              <w:t>DIT – re direct equities – remove if not in portfolio</w:t>
            </w:r>
          </w:p>
          <w:p w14:paraId="3CEDBC56" w14:textId="77777777" w:rsidR="00783384" w:rsidRDefault="00783384">
            <w:pPr>
              <w:pStyle w:val="DotBullet"/>
              <w:numPr>
                <w:ilvl w:val="0"/>
                <w:numId w:val="3"/>
              </w:numPr>
              <w:ind w:left="340" w:hanging="340"/>
              <w:rPr>
                <w:rFonts w:ascii="Avant Garde" w:hAnsi="Avant Garde" w:cs="Avant Garde"/>
              </w:rPr>
            </w:pPr>
            <w:r>
              <w:rPr>
                <w:rFonts w:ascii="Avant Garde" w:hAnsi="Avant Garde" w:cs="Tahoma"/>
                <w:sz w:val="20"/>
                <w:szCs w:val="20"/>
                <w:lang w:val="en-AU"/>
              </w:rPr>
              <w:t>The recommended Direct Equities:</w:t>
            </w:r>
          </w:p>
          <w:p w14:paraId="075F0DAA" w14:textId="77777777" w:rsidR="00783384" w:rsidRDefault="00783384">
            <w:pPr>
              <w:pStyle w:val="DotBullet2"/>
              <w:numPr>
                <w:ilvl w:val="0"/>
                <w:numId w:val="4"/>
              </w:numPr>
              <w:ind w:left="680" w:hanging="340"/>
              <w:rPr>
                <w:rFonts w:ascii="Avant Garde" w:hAnsi="Avant Garde" w:cs="Avant Garde"/>
              </w:rPr>
            </w:pPr>
            <w:r>
              <w:rPr>
                <w:rFonts w:ascii="Avant Garde" w:hAnsi="Avant Garde" w:cs="Avant Garde"/>
              </w:rPr>
              <w:t>Allow you to become a part owner of a company.</w:t>
            </w:r>
          </w:p>
          <w:p w14:paraId="649BF06C" w14:textId="77777777" w:rsidR="00783384" w:rsidRDefault="00783384">
            <w:pPr>
              <w:pStyle w:val="DotBullet2"/>
              <w:numPr>
                <w:ilvl w:val="0"/>
                <w:numId w:val="4"/>
              </w:numPr>
              <w:ind w:left="680" w:hanging="340"/>
              <w:rPr>
                <w:rFonts w:ascii="Avant Garde" w:hAnsi="Avant Garde" w:cs="Avant Garde"/>
              </w:rPr>
            </w:pPr>
            <w:r>
              <w:rPr>
                <w:rFonts w:ascii="Avant Garde" w:hAnsi="Avant Garde" w:cs="Avant Garde"/>
              </w:rPr>
              <w:t>Provide you with control of assets purchased and tax consequences.</w:t>
            </w:r>
          </w:p>
          <w:p w14:paraId="4D634BE1" w14:textId="77777777" w:rsidR="00783384" w:rsidRDefault="00783384">
            <w:pPr>
              <w:pStyle w:val="DotBullet2"/>
              <w:numPr>
                <w:ilvl w:val="0"/>
                <w:numId w:val="4"/>
              </w:numPr>
              <w:ind w:left="680" w:hanging="340"/>
              <w:rPr>
                <w:rFonts w:ascii="Avant Garde" w:hAnsi="Avant Garde"/>
              </w:rPr>
            </w:pPr>
            <w:r>
              <w:rPr>
                <w:rFonts w:ascii="Avant Garde" w:hAnsi="Avant Garde" w:cs="Avant Garde"/>
              </w:rPr>
              <w:t>Do not incur an annual investment management fee, there is simply a brokerage payable by you at the purchase and sale dates.</w:t>
            </w:r>
          </w:p>
          <w:p w14:paraId="7562DF1C" w14:textId="77777777" w:rsidR="00783384" w:rsidRDefault="00783384">
            <w:pPr>
              <w:pStyle w:val="DotBullet"/>
              <w:numPr>
                <w:ilvl w:val="0"/>
                <w:numId w:val="3"/>
              </w:numPr>
              <w:ind w:left="340" w:hanging="340"/>
              <w:rPr>
                <w:rFonts w:ascii="Avant Garde" w:hAnsi="Avant Garde" w:cs="Avant Garde"/>
              </w:rPr>
            </w:pPr>
            <w:r>
              <w:rPr>
                <w:rFonts w:ascii="Avant Garde" w:hAnsi="Avant Garde" w:cs="Tahoma"/>
                <w:sz w:val="20"/>
                <w:szCs w:val="20"/>
                <w:lang w:val="en-AU"/>
              </w:rPr>
              <w:t>The recommended Managed Funds:</w:t>
            </w:r>
          </w:p>
          <w:p w14:paraId="6D163659" w14:textId="77777777" w:rsidR="00783384" w:rsidRDefault="00783384">
            <w:pPr>
              <w:pStyle w:val="DotBullet2"/>
              <w:numPr>
                <w:ilvl w:val="0"/>
                <w:numId w:val="4"/>
              </w:numPr>
              <w:ind w:left="680" w:hanging="340"/>
              <w:rPr>
                <w:rFonts w:ascii="Avant Garde" w:hAnsi="Avant Garde" w:cs="Avant Garde"/>
              </w:rPr>
            </w:pPr>
            <w:r>
              <w:rPr>
                <w:rFonts w:ascii="Avant Garde" w:hAnsi="Avant Garde" w:cs="Avant Garde"/>
              </w:rPr>
              <w:t>Provide access to the expertise of a professional fund manager that reduces the cost and time associated with building a diverse investment, by you.</w:t>
            </w:r>
          </w:p>
          <w:p w14:paraId="082FD3DF" w14:textId="77777777" w:rsidR="00783384" w:rsidRDefault="00783384">
            <w:pPr>
              <w:pStyle w:val="DotBullet2"/>
              <w:numPr>
                <w:ilvl w:val="0"/>
                <w:numId w:val="4"/>
              </w:numPr>
              <w:ind w:left="680" w:hanging="340"/>
              <w:rPr>
                <w:rFonts w:ascii="Avant Garde" w:hAnsi="Avant Garde" w:cs="Avant Garde"/>
              </w:rPr>
            </w:pPr>
            <w:r>
              <w:rPr>
                <w:rFonts w:ascii="Avant Garde" w:hAnsi="Avant Garde" w:cs="Avant Garde"/>
              </w:rPr>
              <w:t>Offer access to a range of investments that may not ordinarily be available or affordable to you as a single investor.</w:t>
            </w:r>
          </w:p>
          <w:p w14:paraId="2DDFB5E7" w14:textId="77777777" w:rsidR="00783384" w:rsidRDefault="00783384">
            <w:pPr>
              <w:pStyle w:val="DotBullet2"/>
              <w:numPr>
                <w:ilvl w:val="0"/>
                <w:numId w:val="4"/>
              </w:numPr>
              <w:ind w:left="680" w:hanging="340"/>
              <w:rPr>
                <w:rFonts w:ascii="Avant Garde" w:hAnsi="Avant Garde" w:cs="Avant Garde"/>
              </w:rPr>
            </w:pPr>
            <w:r>
              <w:rPr>
                <w:rFonts w:ascii="Avant Garde" w:hAnsi="Avant Garde" w:cs="Avant Garde"/>
              </w:rPr>
              <w:t>Provide access to a qualified fund manager’s expertise, resources and experience.</w:t>
            </w:r>
          </w:p>
          <w:p w14:paraId="7A5238FB" w14:textId="77777777" w:rsidR="00783384" w:rsidRDefault="00783384">
            <w:pPr>
              <w:pStyle w:val="DotBullet2"/>
              <w:numPr>
                <w:ilvl w:val="0"/>
                <w:numId w:val="4"/>
              </w:numPr>
              <w:ind w:left="680" w:hanging="340"/>
              <w:rPr>
                <w:rFonts w:ascii="Avant Garde" w:hAnsi="Avant Garde" w:cs="Avant Garde"/>
              </w:rPr>
            </w:pPr>
            <w:r>
              <w:rPr>
                <w:rFonts w:ascii="Avant Garde" w:hAnsi="Avant Garde" w:cs="Avant Garde"/>
              </w:rPr>
              <w:t>Buy and sell large amounts of securities at a time, thus their transaction costs are lower than you would pay.</w:t>
            </w:r>
          </w:p>
          <w:p w14:paraId="3F60DBC3" w14:textId="77777777" w:rsidR="00783384" w:rsidRDefault="00783384">
            <w:pPr>
              <w:pStyle w:val="DotBullet2"/>
              <w:numPr>
                <w:ilvl w:val="0"/>
                <w:numId w:val="4"/>
              </w:numPr>
              <w:ind w:left="680" w:hanging="340"/>
              <w:rPr>
                <w:rFonts w:ascii="Avant Garde" w:hAnsi="Avant Garde" w:cs="Avant Garde"/>
              </w:rPr>
            </w:pPr>
            <w:r>
              <w:rPr>
                <w:rFonts w:ascii="Avant Garde" w:hAnsi="Avant Garde" w:cs="Avant Garde"/>
              </w:rPr>
              <w:t>Offer access to different fund managers, asset classes, companies, industries, sectors and countries. To achieve this level of diversification when investing directly, you would need large sums of money.</w:t>
            </w:r>
          </w:p>
          <w:p w14:paraId="01DB94F2" w14:textId="77777777" w:rsidR="00783384" w:rsidRDefault="00783384">
            <w:pPr>
              <w:pStyle w:val="DotBullet2"/>
              <w:numPr>
                <w:ilvl w:val="0"/>
                <w:numId w:val="4"/>
              </w:numPr>
              <w:ind w:left="680" w:hanging="340"/>
              <w:rPr>
                <w:rFonts w:ascii="Avant Garde" w:hAnsi="Avant Garde" w:cs="Avant Garde"/>
              </w:rPr>
            </w:pPr>
            <w:r>
              <w:rPr>
                <w:rFonts w:ascii="Avant Garde" w:hAnsi="Avant Garde" w:cs="Avant Garde"/>
              </w:rPr>
              <w:t>Allow you to share the costs of investing (fees, brokerage, etc) across the fund with other investors.</w:t>
            </w:r>
          </w:p>
        </w:tc>
      </w:tr>
    </w:tbl>
    <w:p w14:paraId="3DB3A315" w14:textId="77777777" w:rsidR="00783384" w:rsidRDefault="00783384">
      <w:pPr>
        <w:rPr>
          <w:rFonts w:ascii="Avant Garde" w:hAnsi="Avant Garde" w:cs="Avant Garde"/>
        </w:rPr>
      </w:pPr>
    </w:p>
    <w:p w14:paraId="2F842888" w14:textId="77777777" w:rsidR="00783384" w:rsidRDefault="00783384">
      <w:pPr>
        <w:rPr>
          <w:rFonts w:ascii="Avant Garde" w:hAnsi="Avant Garde" w:cs="Avant Garde"/>
        </w:rPr>
      </w:pPr>
    </w:p>
    <w:tbl>
      <w:tblPr>
        <w:tblW w:w="0" w:type="auto"/>
        <w:tblLayout w:type="fixed"/>
        <w:tblLook w:val="0000" w:firstRow="0" w:lastRow="0" w:firstColumn="0" w:lastColumn="0" w:noHBand="0" w:noVBand="0"/>
      </w:tblPr>
      <w:tblGrid>
        <w:gridCol w:w="1101"/>
        <w:gridCol w:w="8753"/>
      </w:tblGrid>
      <w:tr w:rsidR="00783384" w14:paraId="444C4F64" w14:textId="77777777">
        <w:tc>
          <w:tcPr>
            <w:tcW w:w="1101" w:type="dxa"/>
            <w:shd w:val="clear" w:color="auto" w:fill="auto"/>
          </w:tcPr>
          <w:p w14:paraId="7C13C351" w14:textId="77777777" w:rsidR="00783384" w:rsidRDefault="00783384">
            <w:pPr>
              <w:spacing w:before="120"/>
              <w:rPr>
                <w:rFonts w:ascii="Avant Garde" w:hAnsi="Avant Garde" w:cs="Avant Garde"/>
              </w:rPr>
            </w:pPr>
            <w:r>
              <w:rPr>
                <w:rFonts w:ascii="Avant Garde" w:hAnsi="Avant Garde" w:cs="Avant Garde"/>
                <w:b/>
              </w:rPr>
              <w:t>Things you should consider</w:t>
            </w:r>
          </w:p>
        </w:tc>
        <w:tc>
          <w:tcPr>
            <w:tcW w:w="8753" w:type="dxa"/>
            <w:shd w:val="clear" w:color="auto" w:fill="auto"/>
          </w:tcPr>
          <w:p w14:paraId="1D38F96F" w14:textId="77777777" w:rsidR="00783384" w:rsidRDefault="00783384">
            <w:pPr>
              <w:pStyle w:val="DotBullet"/>
              <w:numPr>
                <w:ilvl w:val="0"/>
                <w:numId w:val="3"/>
              </w:numPr>
              <w:ind w:left="340" w:hanging="340"/>
              <w:rPr>
                <w:rFonts w:ascii="Avant Garde" w:hAnsi="Avant Garde" w:cs="Avant Garde"/>
                <w:sz w:val="20"/>
                <w:szCs w:val="20"/>
              </w:rPr>
            </w:pPr>
            <w:r>
              <w:rPr>
                <w:rFonts w:ascii="Avant Garde" w:hAnsi="Avant Garde" w:cs="Avant Garde"/>
                <w:sz w:val="20"/>
                <w:szCs w:val="20"/>
              </w:rPr>
              <w:t>Buying and selling units in managed funds incurs a fee (buy/sell spread).  Please refer to the relevant investment PDS provided for further details.</w:t>
            </w:r>
          </w:p>
          <w:p w14:paraId="2DC5C64E" w14:textId="77777777" w:rsidR="00783384" w:rsidRDefault="00783384">
            <w:pPr>
              <w:pStyle w:val="DotBullet"/>
              <w:numPr>
                <w:ilvl w:val="0"/>
                <w:numId w:val="3"/>
              </w:numPr>
              <w:ind w:left="340" w:hanging="340"/>
              <w:rPr>
                <w:rFonts w:ascii="Avant Garde" w:hAnsi="Avant Garde" w:cs="Avant Garde"/>
                <w:sz w:val="20"/>
                <w:szCs w:val="20"/>
              </w:rPr>
            </w:pPr>
            <w:r>
              <w:rPr>
                <w:rFonts w:ascii="Avant Garde" w:hAnsi="Avant Garde" w:cs="Avant Garde"/>
                <w:sz w:val="20"/>
                <w:szCs w:val="20"/>
              </w:rPr>
              <w:t>Buying and selling shares incurs a Brokerage fee. Please refer to the section titled ‘Fees and Charges’ for further details.</w:t>
            </w:r>
          </w:p>
          <w:p w14:paraId="175573E8" w14:textId="77777777" w:rsidR="00783384" w:rsidRDefault="00783384">
            <w:pPr>
              <w:pStyle w:val="DotBullet"/>
              <w:numPr>
                <w:ilvl w:val="0"/>
                <w:numId w:val="3"/>
              </w:numPr>
              <w:ind w:left="340" w:hanging="340"/>
            </w:pPr>
            <w:r>
              <w:rPr>
                <w:rFonts w:ascii="Avant Garde" w:hAnsi="Avant Garde" w:cs="Avant Garde"/>
                <w:sz w:val="20"/>
                <w:szCs w:val="20"/>
              </w:rPr>
              <w:t>Investment managers charge for their services.</w:t>
            </w:r>
          </w:p>
        </w:tc>
      </w:tr>
    </w:tbl>
    <w:p w14:paraId="3E8E8D70" w14:textId="77777777" w:rsidR="00783384" w:rsidRDefault="00783384"/>
    <w:p w14:paraId="7DD4E0EB" w14:textId="77777777" w:rsidR="00783384" w:rsidRDefault="00783384">
      <w:pPr>
        <w:rPr>
          <w:rFonts w:ascii="Avant Garde" w:hAnsi="Avant Garde" w:cs="Avant Garde"/>
        </w:rPr>
      </w:pPr>
      <w:r>
        <w:rPr>
          <w:rFonts w:ascii="Avant Garde" w:hAnsi="Avant Garde" w:cs="Avant Garde"/>
          <w:b/>
        </w:rPr>
        <w:t>Approved Product List</w:t>
      </w:r>
    </w:p>
    <w:p w14:paraId="6AC59267" w14:textId="77777777" w:rsidR="00783384" w:rsidRDefault="00783384">
      <w:pPr>
        <w:spacing w:before="120"/>
        <w:jc w:val="both"/>
        <w:rPr>
          <w:rFonts w:ascii="Avant Garde" w:hAnsi="Avant Garde" w:cs="Avant Garde"/>
        </w:rPr>
      </w:pPr>
      <w:r>
        <w:rPr>
          <w:rFonts w:ascii="Avant Garde" w:hAnsi="Avant Garde" w:cs="Avant Garde"/>
        </w:rPr>
        <w:t>Each of these investments has been recommended after considering your needs and objectives. To assist us in selecting suitable investments our research team review a range of offerings before providing us with a list of approved products. These approved products, sourced from leading providers, are the ones that they believe present the best opportunities for our clients.</w:t>
      </w:r>
    </w:p>
    <w:p w14:paraId="388E5D26" w14:textId="77777777" w:rsidR="00783384" w:rsidRDefault="00783384">
      <w:pPr>
        <w:spacing w:before="120"/>
        <w:jc w:val="both"/>
        <w:rPr>
          <w:rFonts w:ascii="Avant Garde" w:hAnsi="Avant Garde" w:cs="Avant Garde"/>
          <w:lang w:eastAsia="ar-SA"/>
        </w:rPr>
      </w:pPr>
      <w:r>
        <w:rPr>
          <w:rFonts w:ascii="Avant Garde" w:hAnsi="Avant Garde" w:cs="Avant Garde"/>
        </w:rPr>
        <w:t>Where your needs can’t be met from this list, or where we feel it is in your best interests to recommend a product that is not drawn from this list, we can certainly do so. We will only recommend products for you after appropriate investigation of the suitability and quality of the particular investment product concerned has been completed.</w:t>
      </w:r>
    </w:p>
    <w:p w14:paraId="48984BA7" w14:textId="77777777" w:rsidR="00783384" w:rsidRDefault="00783384">
      <w:pPr>
        <w:rPr>
          <w:rFonts w:ascii="Avant Garde" w:hAnsi="Avant Garde" w:cs="Avant Garde"/>
          <w:lang w:eastAsia="ar-SA"/>
        </w:rPr>
      </w:pPr>
    </w:p>
    <w:p w14:paraId="159B1F23" w14:textId="77777777" w:rsidR="00783384" w:rsidRDefault="00783384">
      <w:pPr>
        <w:spacing w:before="120"/>
        <w:jc w:val="both"/>
        <w:rPr>
          <w:rFonts w:ascii="Avant Garde" w:hAnsi="Avant Garde" w:cs="Avant Garde"/>
          <w:szCs w:val="22"/>
          <w:shd w:val="clear" w:color="auto" w:fill="FFFF00"/>
          <w:lang w:eastAsia="ar-SA"/>
        </w:rPr>
      </w:pPr>
      <w:r>
        <w:rPr>
          <w:rFonts w:ascii="Avant Garde" w:hAnsi="Avant Garde" w:cs="Avant Garde"/>
          <w:b/>
          <w:szCs w:val="22"/>
        </w:rPr>
        <w:t>ASX Listed Investments</w:t>
      </w:r>
    </w:p>
    <w:p w14:paraId="7B06308B" w14:textId="77777777" w:rsidR="00783384" w:rsidRDefault="00783384">
      <w:pPr>
        <w:spacing w:before="120"/>
        <w:jc w:val="both"/>
        <w:rPr>
          <w:rFonts w:ascii="Avant Garde" w:hAnsi="Avant Garde" w:cs="Avant Garde"/>
          <w:szCs w:val="22"/>
        </w:rPr>
      </w:pPr>
      <w:r>
        <w:rPr>
          <w:rFonts w:ascii="Avant Garde" w:hAnsi="Avant Garde" w:cs="Avant Garde"/>
          <w:szCs w:val="22"/>
          <w:shd w:val="clear" w:color="auto" w:fill="FFFF00"/>
          <w:lang w:eastAsia="ar-SA"/>
        </w:rPr>
        <w:t>EDIT per which broker</w:t>
      </w:r>
      <w:r>
        <w:rPr>
          <w:rFonts w:ascii="Avant Garde" w:hAnsi="Avant Garde" w:cs="Avant Garde"/>
          <w:szCs w:val="22"/>
          <w:lang w:eastAsia="ar-SA"/>
        </w:rPr>
        <w:t xml:space="preserve">   </w:t>
      </w:r>
    </w:p>
    <w:p w14:paraId="3781327E" w14:textId="77777777" w:rsidR="00783384" w:rsidRDefault="00783384">
      <w:pPr>
        <w:spacing w:before="120"/>
        <w:jc w:val="both"/>
        <w:rPr>
          <w:rFonts w:ascii="Avant Garde" w:hAnsi="Avant Garde" w:cs="Avant Garde"/>
          <w:szCs w:val="22"/>
        </w:rPr>
      </w:pPr>
      <w:r>
        <w:rPr>
          <w:rFonts w:ascii="Avant Garde" w:hAnsi="Avant Garde" w:cs="Avant Garde"/>
          <w:szCs w:val="22"/>
        </w:rPr>
        <w:t>We have recommended Bell Potter review the ASX listed investments within your portfolio.</w:t>
      </w:r>
    </w:p>
    <w:p w14:paraId="727AD81F" w14:textId="77777777" w:rsidR="00783384" w:rsidRDefault="00783384">
      <w:pPr>
        <w:spacing w:before="120"/>
        <w:jc w:val="both"/>
        <w:rPr>
          <w:rFonts w:ascii="Avant Garde" w:hAnsi="Avant Garde" w:cs="Avant Garde"/>
          <w:szCs w:val="22"/>
          <w:shd w:val="clear" w:color="auto" w:fill="FFFF00"/>
          <w:lang w:eastAsia="ar-SA"/>
        </w:rPr>
      </w:pPr>
      <w:r>
        <w:rPr>
          <w:rFonts w:ascii="Avant Garde" w:hAnsi="Avant Garde" w:cs="Avant Garde"/>
          <w:szCs w:val="22"/>
        </w:rPr>
        <w:t>We have recommended Ord Minnett review the ASX listed investments within your portfolio.</w:t>
      </w:r>
    </w:p>
    <w:p w14:paraId="6DC220FC" w14:textId="77777777" w:rsidR="00783384" w:rsidRDefault="00783384">
      <w:pPr>
        <w:spacing w:before="120"/>
        <w:jc w:val="both"/>
        <w:rPr>
          <w:rFonts w:ascii="Avant Garde" w:hAnsi="Avant Garde" w:cs="Avant Garde"/>
          <w:szCs w:val="22"/>
          <w:lang w:eastAsia="ar-SA"/>
        </w:rPr>
      </w:pPr>
      <w:r>
        <w:rPr>
          <w:rFonts w:ascii="Avant Garde" w:hAnsi="Avant Garde" w:cs="Avant Garde"/>
          <w:szCs w:val="22"/>
          <w:shd w:val="clear" w:color="auto" w:fill="FFFF00"/>
          <w:lang w:eastAsia="ar-SA"/>
        </w:rPr>
        <w:t>EDIT - Growth</w:t>
      </w:r>
    </w:p>
    <w:p w14:paraId="4B7849F9" w14:textId="77777777" w:rsidR="00783384" w:rsidRDefault="00783384">
      <w:pPr>
        <w:spacing w:before="120"/>
        <w:jc w:val="both"/>
        <w:rPr>
          <w:rFonts w:ascii="Avant Garde" w:hAnsi="Avant Garde" w:cs="Avant Garde"/>
          <w:szCs w:val="22"/>
          <w:shd w:val="clear" w:color="auto" w:fill="FFFF00"/>
          <w:lang w:eastAsia="ar-SA"/>
        </w:rPr>
      </w:pPr>
      <w:r>
        <w:rPr>
          <w:rFonts w:ascii="Avant Garde" w:hAnsi="Avant Garde" w:cs="Avant Garde"/>
          <w:szCs w:val="22"/>
          <w:lang w:eastAsia="ar-SA"/>
        </w:rPr>
        <w:t>As the focus of the portfolio is for long term capital growth we have recommended the Australian Equities within the portfolio are reviewed to ensure that the portfolio has the potential for capital growth to build retirement capital in line with the agreed asset allocation.</w:t>
      </w:r>
    </w:p>
    <w:p w14:paraId="60BABAFC" w14:textId="77777777" w:rsidR="00783384" w:rsidRDefault="00783384">
      <w:pPr>
        <w:spacing w:before="120"/>
        <w:jc w:val="both"/>
        <w:rPr>
          <w:rFonts w:ascii="Avant Garde" w:hAnsi="Avant Garde" w:cs="Avant Garde"/>
          <w:szCs w:val="22"/>
          <w:lang w:eastAsia="ar-SA"/>
        </w:rPr>
      </w:pPr>
      <w:r>
        <w:rPr>
          <w:rFonts w:ascii="Avant Garde" w:hAnsi="Avant Garde" w:cs="Avant Garde"/>
          <w:szCs w:val="22"/>
          <w:shd w:val="clear" w:color="auto" w:fill="FFFF00"/>
          <w:lang w:eastAsia="ar-SA"/>
        </w:rPr>
        <w:t>EDIT - Income</w:t>
      </w:r>
    </w:p>
    <w:p w14:paraId="76A4341A" w14:textId="77777777" w:rsidR="00783384" w:rsidRDefault="00783384">
      <w:pPr>
        <w:spacing w:before="120"/>
        <w:jc w:val="both"/>
        <w:rPr>
          <w:rFonts w:ascii="Avant Garde" w:hAnsi="Avant Garde" w:cs="Avant Garde"/>
          <w:szCs w:val="22"/>
          <w:shd w:val="clear" w:color="auto" w:fill="FFFF00"/>
          <w:lang w:eastAsia="ar-SA"/>
        </w:rPr>
      </w:pPr>
      <w:r>
        <w:rPr>
          <w:rFonts w:ascii="Avant Garde" w:hAnsi="Avant Garde" w:cs="Avant Garde"/>
          <w:szCs w:val="22"/>
          <w:lang w:eastAsia="ar-SA"/>
        </w:rPr>
        <w:t>As the focus of the portfolio is to provide tax effective income we have recommended the Australian Equities within the portfolio are reviewed to ensure that the portfolio has the potential to generate fully franked dividends for retirement income in line with the agreed asset allocation.</w:t>
      </w:r>
    </w:p>
    <w:p w14:paraId="146FD27E" w14:textId="77777777" w:rsidR="00783384" w:rsidRDefault="00783384">
      <w:pPr>
        <w:spacing w:before="120"/>
        <w:jc w:val="both"/>
        <w:rPr>
          <w:rFonts w:ascii="Avant Garde" w:hAnsi="Avant Garde" w:cs="Avant Garde"/>
          <w:szCs w:val="22"/>
          <w:lang w:eastAsia="ar-SA"/>
        </w:rPr>
      </w:pPr>
      <w:r>
        <w:rPr>
          <w:rFonts w:ascii="Avant Garde" w:hAnsi="Avant Garde" w:cs="Avant Garde"/>
          <w:szCs w:val="22"/>
          <w:shd w:val="clear" w:color="auto" w:fill="FFFF00"/>
          <w:lang w:eastAsia="ar-SA"/>
        </w:rPr>
        <w:t>EDIT – Growth &amp; Income</w:t>
      </w:r>
    </w:p>
    <w:p w14:paraId="20EAE7CB" w14:textId="77777777" w:rsidR="00783384" w:rsidRDefault="00783384">
      <w:pPr>
        <w:spacing w:before="120"/>
        <w:jc w:val="both"/>
        <w:rPr>
          <w:rFonts w:ascii="Avant Garde" w:hAnsi="Avant Garde" w:cs="Avant Garde"/>
          <w:szCs w:val="22"/>
        </w:rPr>
      </w:pPr>
      <w:r>
        <w:rPr>
          <w:rFonts w:ascii="Avant Garde" w:hAnsi="Avant Garde" w:cs="Avant Garde"/>
          <w:szCs w:val="22"/>
          <w:lang w:eastAsia="ar-SA"/>
        </w:rPr>
        <w:t>As the focus of the portfolio is to provide a mix of capital growth and tax effective income we have recommended the Australian Equities within the portfolio are reviewed to ensure that the portfolio has the potential for capital growth to build retirement capital and to generate fully franked dividends for produce a tax effective income stream in line with the agreed asset allocation.</w:t>
      </w:r>
    </w:p>
    <w:p w14:paraId="6ECB1D2D" w14:textId="77777777" w:rsidR="00783384" w:rsidRDefault="00783384">
      <w:pPr>
        <w:tabs>
          <w:tab w:val="left" w:pos="945"/>
        </w:tabs>
        <w:spacing w:before="120"/>
        <w:jc w:val="both"/>
        <w:rPr>
          <w:rFonts w:ascii="Avant Garde" w:hAnsi="Avant Garde" w:cs="Avant Garde"/>
          <w:szCs w:val="22"/>
        </w:rPr>
      </w:pPr>
    </w:p>
    <w:p w14:paraId="012B3DAA" w14:textId="77777777" w:rsidR="00783384" w:rsidRDefault="00783384">
      <w:pPr>
        <w:pStyle w:val="AvantGardePara"/>
        <w:rPr>
          <w:i/>
          <w:szCs w:val="22"/>
        </w:rPr>
      </w:pPr>
      <w:r>
        <w:rPr>
          <w:sz w:val="20"/>
          <w:szCs w:val="22"/>
          <w:shd w:val="clear" w:color="auto" w:fill="FFFF00"/>
        </w:rPr>
        <w:t>ALWAYS INCLUDE ONE OF THE FOLLOWING</w:t>
      </w:r>
      <w:r>
        <w:rPr>
          <w:sz w:val="20"/>
          <w:szCs w:val="22"/>
        </w:rPr>
        <w:t xml:space="preserve"> </w:t>
      </w:r>
      <w:r>
        <w:rPr>
          <w:sz w:val="20"/>
          <w:szCs w:val="22"/>
          <w:shd w:val="clear" w:color="auto" w:fill="FFFF00"/>
        </w:rPr>
        <w:t>– to accompany brokers recs</w:t>
      </w:r>
    </w:p>
    <w:p w14:paraId="72E94F0A" w14:textId="77777777" w:rsidR="00783384" w:rsidRDefault="00783384">
      <w:pPr>
        <w:spacing w:before="120"/>
        <w:jc w:val="both"/>
        <w:rPr>
          <w:rFonts w:ascii="Avant Garde" w:hAnsi="Avant Garde" w:cs="Avant Garde"/>
          <w:i/>
          <w:szCs w:val="22"/>
        </w:rPr>
      </w:pPr>
      <w:r>
        <w:rPr>
          <w:rFonts w:ascii="Avant Garde" w:hAnsi="Avant Garde" w:cs="Avant Garde"/>
          <w:i/>
          <w:szCs w:val="22"/>
        </w:rPr>
        <w:t>Please see the appendices for Bell Potter’s detailed recommendations and research.</w:t>
      </w:r>
    </w:p>
    <w:p w14:paraId="7B8A19E2" w14:textId="77777777" w:rsidR="00783384" w:rsidRDefault="00783384">
      <w:pPr>
        <w:spacing w:before="120"/>
        <w:jc w:val="both"/>
        <w:rPr>
          <w:rFonts w:ascii="Avant Garde" w:hAnsi="Avant Garde" w:cs="Avant Garde"/>
          <w:szCs w:val="22"/>
        </w:rPr>
      </w:pPr>
      <w:r>
        <w:rPr>
          <w:rFonts w:ascii="Avant Garde" w:hAnsi="Avant Garde" w:cs="Avant Garde"/>
          <w:i/>
          <w:szCs w:val="22"/>
        </w:rPr>
        <w:t>Please see the appendices for Ord Minnett’s detailed recommendations and research.</w:t>
      </w:r>
    </w:p>
    <w:p w14:paraId="7C0FE404" w14:textId="77777777" w:rsidR="00783384" w:rsidRDefault="00783384">
      <w:pPr>
        <w:tabs>
          <w:tab w:val="left" w:pos="945"/>
        </w:tabs>
        <w:spacing w:before="120"/>
        <w:jc w:val="both"/>
        <w:rPr>
          <w:rFonts w:ascii="Avant Garde" w:hAnsi="Avant Garde" w:cs="Avant Garde"/>
          <w:szCs w:val="22"/>
        </w:rPr>
      </w:pPr>
    </w:p>
    <w:p w14:paraId="08AB6378" w14:textId="77777777" w:rsidR="00783384" w:rsidRDefault="00783384">
      <w:pPr>
        <w:tabs>
          <w:tab w:val="left" w:pos="945"/>
        </w:tabs>
        <w:spacing w:before="120"/>
        <w:jc w:val="both"/>
        <w:rPr>
          <w:rFonts w:ascii="Avant Garde" w:hAnsi="Avant Garde" w:cs="Avant Garde"/>
          <w:szCs w:val="22"/>
        </w:rPr>
      </w:pPr>
      <w:r>
        <w:rPr>
          <w:rFonts w:ascii="Avant Garde" w:hAnsi="Avant Garde" w:cs="Avant Garde"/>
          <w:szCs w:val="22"/>
          <w:shd w:val="clear" w:color="auto" w:fill="00FF00"/>
        </w:rPr>
        <w:t>IF NO CHANGES TO ASX listed holdings</w:t>
      </w:r>
      <w:r>
        <w:rPr>
          <w:rFonts w:ascii="Avant Garde" w:hAnsi="Avant Garde" w:cs="Avant Garde"/>
          <w:szCs w:val="22"/>
        </w:rPr>
        <w:t xml:space="preserve">   </w:t>
      </w:r>
    </w:p>
    <w:p w14:paraId="3213A95E" w14:textId="77777777" w:rsidR="00783384" w:rsidRDefault="00783384">
      <w:pPr>
        <w:rPr>
          <w:rFonts w:ascii="Avant Garde" w:hAnsi="Avant Garde" w:cs="Avant Garde"/>
          <w:szCs w:val="22"/>
        </w:rPr>
      </w:pPr>
    </w:p>
    <w:p w14:paraId="37554C85" w14:textId="77777777" w:rsidR="00783384" w:rsidRDefault="00783384">
      <w:pPr>
        <w:rPr>
          <w:rFonts w:ascii="Avant Garde" w:hAnsi="Avant Garde" w:cs="Avant Garde"/>
          <w:szCs w:val="22"/>
        </w:rPr>
      </w:pPr>
      <w:r>
        <w:rPr>
          <w:rFonts w:ascii="Avant Garde" w:hAnsi="Avant Garde" w:cs="Avant Garde"/>
          <w:szCs w:val="22"/>
        </w:rPr>
        <w:t>Bell Potter has reviewed the portfolio and has recommended that all current ASX listed investments are retained. Ie No Changes required.</w:t>
      </w:r>
    </w:p>
    <w:p w14:paraId="5E656E32" w14:textId="77777777" w:rsidR="00783384" w:rsidRDefault="00783384">
      <w:pPr>
        <w:rPr>
          <w:rFonts w:ascii="Avant Garde" w:hAnsi="Avant Garde" w:cs="Avant Garde"/>
          <w:szCs w:val="22"/>
        </w:rPr>
      </w:pPr>
    </w:p>
    <w:p w14:paraId="744152DF" w14:textId="77777777" w:rsidR="00783384" w:rsidRDefault="00783384">
      <w:pPr>
        <w:rPr>
          <w:rFonts w:ascii="Avant Garde" w:hAnsi="Avant Garde" w:cs="Avant Garde"/>
          <w:szCs w:val="22"/>
        </w:rPr>
      </w:pPr>
      <w:r>
        <w:rPr>
          <w:rFonts w:ascii="Avant Garde" w:hAnsi="Avant Garde" w:cs="Avant Garde"/>
          <w:szCs w:val="22"/>
        </w:rPr>
        <w:t>Ord Minnett has reviewed the portfolio and has recommended that all current ASX listed investments are retained. Ie No Changes required.</w:t>
      </w:r>
    </w:p>
    <w:p w14:paraId="091525A2" w14:textId="77777777" w:rsidR="00783384" w:rsidRDefault="00783384">
      <w:pPr>
        <w:tabs>
          <w:tab w:val="left" w:pos="945"/>
        </w:tabs>
        <w:spacing w:before="120"/>
        <w:jc w:val="both"/>
        <w:rPr>
          <w:rFonts w:ascii="Avant Garde" w:hAnsi="Avant Garde" w:cs="Avant Garde"/>
          <w:szCs w:val="22"/>
        </w:rPr>
      </w:pPr>
    </w:p>
    <w:p w14:paraId="0B516BA1" w14:textId="77777777" w:rsidR="00783384" w:rsidRDefault="00783384">
      <w:pPr>
        <w:tabs>
          <w:tab w:val="left" w:pos="945"/>
        </w:tabs>
        <w:spacing w:before="120"/>
        <w:jc w:val="both"/>
        <w:rPr>
          <w:rFonts w:ascii="Avant Garde" w:hAnsi="Avant Garde" w:cs="Avant Garde"/>
          <w:szCs w:val="22"/>
        </w:rPr>
      </w:pPr>
    </w:p>
    <w:p w14:paraId="4D9AC6AB" w14:textId="77777777" w:rsidR="00783384" w:rsidRDefault="00783384">
      <w:pPr>
        <w:spacing w:before="120"/>
        <w:jc w:val="both"/>
        <w:rPr>
          <w:rFonts w:ascii="Avant Garde" w:hAnsi="Avant Garde" w:cs="Avant Garde"/>
          <w:szCs w:val="22"/>
        </w:rPr>
      </w:pPr>
    </w:p>
    <w:p w14:paraId="45C47D64" w14:textId="77777777" w:rsidR="00783384" w:rsidRDefault="00783384">
      <w:pPr>
        <w:spacing w:before="120" w:after="120"/>
        <w:jc w:val="both"/>
        <w:rPr>
          <w:rFonts w:ascii="Avant Garde" w:hAnsi="Avant Garde" w:cs="Avant Garde"/>
        </w:rPr>
      </w:pPr>
      <w:r>
        <w:rPr>
          <w:rFonts w:ascii="Avant Garde" w:hAnsi="Avant Garde" w:cs="Avant Garde"/>
          <w:b/>
        </w:rPr>
        <w:t>Managed Funds</w:t>
      </w:r>
    </w:p>
    <w:p w14:paraId="1E0B350E" w14:textId="77777777" w:rsidR="00783384" w:rsidRDefault="00783384">
      <w:pPr>
        <w:spacing w:before="120"/>
        <w:jc w:val="both"/>
      </w:pPr>
      <w:r>
        <w:rPr>
          <w:rFonts w:ascii="Avant Garde" w:hAnsi="Avant Garde" w:cs="Avant Garde"/>
        </w:rPr>
        <w:t xml:space="preserve">Our investment recommendations are made following an assessment of the investment manager styles, management ability, past performance and fund objectives as well as considering your investment risk profile. </w:t>
      </w:r>
    </w:p>
    <w:p w14:paraId="2EFF17C1" w14:textId="77777777" w:rsidR="00783384" w:rsidRDefault="00783384">
      <w:pPr>
        <w:pStyle w:val="AvantGardePara"/>
      </w:pPr>
      <w:r>
        <w:rPr>
          <w:sz w:val="20"/>
          <w:szCs w:val="20"/>
        </w:rPr>
        <w:t>Managed funds are selected from our licensor’s approved product list.</w:t>
      </w:r>
    </w:p>
    <w:p w14:paraId="0B3F0D66" w14:textId="77777777" w:rsidR="00783384" w:rsidRDefault="00783384">
      <w:pPr>
        <w:spacing w:before="120"/>
        <w:jc w:val="both"/>
      </w:pPr>
      <w:r>
        <w:rPr>
          <w:rFonts w:ascii="Avant Garde" w:hAnsi="Avant Garde" w:cs="Avant Garde"/>
        </w:rPr>
        <w:t>Please refer to the attached “product summaries” on each recommended investment.</w:t>
      </w:r>
    </w:p>
    <w:p w14:paraId="0CF1C412" w14:textId="77777777" w:rsidR="00783384" w:rsidRDefault="00783384">
      <w:pPr>
        <w:pStyle w:val="AvantGardePara"/>
        <w:rPr>
          <w:sz w:val="20"/>
          <w:szCs w:val="20"/>
        </w:rPr>
      </w:pPr>
      <w:r>
        <w:rPr>
          <w:sz w:val="20"/>
          <w:szCs w:val="20"/>
        </w:rPr>
        <w:t>We have recommended managed funds for your investment portfolio that are suited to obtaining your specific goals and objectives, namely providing diversification of managerial styles and investments across different asset classes as per the agreed asset allocation.</w:t>
      </w:r>
    </w:p>
    <w:p w14:paraId="31FB9AFD" w14:textId="77777777" w:rsidR="00783384" w:rsidRDefault="00783384">
      <w:pPr>
        <w:pStyle w:val="AvantGardePara"/>
        <w:rPr>
          <w:sz w:val="20"/>
          <w:szCs w:val="20"/>
        </w:rPr>
      </w:pPr>
    </w:p>
    <w:p w14:paraId="1C75BB72" w14:textId="77777777" w:rsidR="00783384" w:rsidRDefault="00783384">
      <w:pPr>
        <w:spacing w:before="120" w:after="120"/>
        <w:jc w:val="both"/>
        <w:rPr>
          <w:rFonts w:ascii="Avant Garde" w:hAnsi="Avant Garde" w:cs="Avant Garde"/>
          <w:lang w:eastAsia="ar-SA"/>
        </w:rPr>
      </w:pPr>
      <w:r>
        <w:rPr>
          <w:rFonts w:ascii="Avant Garde" w:hAnsi="Avant Garde" w:cs="Avant Garde"/>
          <w:lang w:eastAsia="ar-SA"/>
        </w:rPr>
        <w:t>We have recommended the re-balance of the current investments within each asset class in accordance with our model portfolio, Lonsec Research and the agreed asset allocation.</w:t>
      </w:r>
    </w:p>
    <w:p w14:paraId="6BA4CE97" w14:textId="77777777" w:rsidR="00783384" w:rsidRDefault="00783384">
      <w:pPr>
        <w:spacing w:before="120" w:after="120"/>
        <w:jc w:val="both"/>
        <w:rPr>
          <w:rFonts w:ascii="Avant Garde" w:hAnsi="Avant Garde" w:cs="Avant Garde"/>
          <w:lang w:eastAsia="ar-SA"/>
        </w:rPr>
      </w:pPr>
    </w:p>
    <w:p w14:paraId="2C967051" w14:textId="77777777" w:rsidR="00783384" w:rsidRDefault="00783384">
      <w:pPr>
        <w:spacing w:before="120" w:after="120"/>
        <w:jc w:val="both"/>
        <w:rPr>
          <w:rFonts w:ascii="Avant Garde" w:hAnsi="Avant Garde" w:cs="Avant Garde"/>
          <w:lang w:eastAsia="ar-SA"/>
        </w:rPr>
      </w:pPr>
      <w:r>
        <w:rPr>
          <w:rFonts w:ascii="Avant Garde" w:hAnsi="Avant Garde" w:cs="Avant Garde"/>
          <w:shd w:val="clear" w:color="auto" w:fill="FFFF00"/>
          <w:lang w:eastAsia="ar-SA"/>
        </w:rPr>
        <w:t>XX- Only use wording below to detail rationale’ for investing and or redeeming entire investments</w:t>
      </w:r>
      <w:r>
        <w:rPr>
          <w:rFonts w:ascii="Avant Garde" w:hAnsi="Avant Garde" w:cs="Avant Garde"/>
          <w:lang w:eastAsia="ar-SA"/>
        </w:rPr>
        <w:t>.</w:t>
      </w:r>
    </w:p>
    <w:p w14:paraId="225F97D6" w14:textId="77777777" w:rsidR="00783384" w:rsidRDefault="00783384">
      <w:pPr>
        <w:spacing w:before="120" w:after="120"/>
        <w:jc w:val="both"/>
        <w:rPr>
          <w:rFonts w:ascii="Avant Garde" w:hAnsi="Avant Garde" w:cs="Avant Garde"/>
          <w:lang w:eastAsia="ar-SA"/>
        </w:rPr>
      </w:pPr>
    </w:p>
    <w:p w14:paraId="4850C05D" w14:textId="77777777" w:rsidR="00783384" w:rsidRDefault="00783384">
      <w:pPr>
        <w:spacing w:before="120" w:after="120"/>
        <w:jc w:val="both"/>
        <w:rPr>
          <w:rFonts w:ascii="Avant Garde" w:hAnsi="Avant Garde" w:cs="Avant Garde"/>
          <w:lang w:eastAsia="ar-SA"/>
        </w:rPr>
      </w:pPr>
      <w:r>
        <w:rPr>
          <w:rFonts w:ascii="Avant Garde" w:hAnsi="Avant Garde" w:cs="Avant Garde"/>
          <w:b/>
          <w:u w:val="single"/>
          <w:lang w:eastAsia="ar-SA"/>
        </w:rPr>
        <w:t xml:space="preserve">Australian Equity Funds </w:t>
      </w:r>
    </w:p>
    <w:p w14:paraId="5CF07E89" w14:textId="77777777" w:rsidR="00783384" w:rsidRDefault="00783384">
      <w:pPr>
        <w:spacing w:before="120"/>
        <w:jc w:val="both"/>
        <w:rPr>
          <w:rFonts w:ascii="Avant Garde" w:hAnsi="Avant Garde" w:cs="Avant Garde"/>
          <w:lang w:eastAsia="ar-SA"/>
        </w:rPr>
      </w:pPr>
    </w:p>
    <w:p w14:paraId="113323F1" w14:textId="77777777" w:rsidR="00783384" w:rsidRDefault="00783384">
      <w:pPr>
        <w:spacing w:before="120"/>
        <w:jc w:val="both"/>
        <w:rPr>
          <w:rFonts w:ascii="Avant Garde" w:hAnsi="Avant Garde" w:cs="Avant Garde"/>
          <w:lang w:eastAsia="ar-SA"/>
        </w:rPr>
      </w:pPr>
      <w:r>
        <w:rPr>
          <w:rFonts w:ascii="Avant Garde" w:hAnsi="Avant Garde" w:cs="Arial"/>
          <w:b/>
          <w:color w:val="FFFF00"/>
          <w:shd w:val="clear" w:color="auto" w:fill="FF0000"/>
        </w:rPr>
        <w:t>** USE THIS</w:t>
      </w:r>
      <w:r>
        <w:rPr>
          <w:rFonts w:ascii="Avant Garde" w:hAnsi="Avant Garde" w:cs="Arial"/>
          <w:b/>
        </w:rPr>
        <w:t xml:space="preserve">  </w:t>
      </w:r>
      <w:r>
        <w:rPr>
          <w:rFonts w:ascii="Avant Garde" w:hAnsi="Avant Garde" w:cs="Avant Garde"/>
          <w:b/>
          <w:i/>
        </w:rPr>
        <w:t>IF REDEEMING to another growth asset class</w:t>
      </w:r>
    </w:p>
    <w:p w14:paraId="71F683AE"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We have recommended the xx</w:t>
      </w:r>
      <w:r>
        <w:rPr>
          <w:rFonts w:ascii="Avant Garde" w:hAnsi="Avant Garde" w:cs="Avant Garde"/>
          <w:shd w:val="clear" w:color="auto" w:fill="FFFF00"/>
          <w:lang w:eastAsia="ar-SA"/>
        </w:rPr>
        <w:t>XX</w:t>
      </w:r>
      <w:r>
        <w:rPr>
          <w:rFonts w:ascii="Avant Garde" w:hAnsi="Avant Garde" w:cs="Avant Garde"/>
          <w:lang w:eastAsia="ar-SA"/>
        </w:rPr>
        <w:t xml:space="preserve">xx Fund is redeemed and the proceeds invested in </w:t>
      </w:r>
      <w:r>
        <w:rPr>
          <w:rFonts w:ascii="Avant Garde" w:hAnsi="Avant Garde" w:cs="Avant Garde"/>
          <w:b/>
          <w:shd w:val="clear" w:color="auto" w:fill="FFFF00"/>
          <w:lang w:eastAsia="ar-SA"/>
        </w:rPr>
        <w:t>EDIT</w:t>
      </w:r>
      <w:r>
        <w:rPr>
          <w:rFonts w:ascii="Avant Garde" w:hAnsi="Avant Garde" w:cs="Avant Garde"/>
          <w:lang w:eastAsia="ar-SA"/>
        </w:rPr>
        <w:t xml:space="preserve"> to reduce exposure to Australian Shares and maintain exposure to “growth” assets. </w:t>
      </w:r>
    </w:p>
    <w:p w14:paraId="19268DB8" w14:textId="77777777" w:rsidR="00783384" w:rsidRDefault="00783384">
      <w:pPr>
        <w:spacing w:before="120"/>
        <w:jc w:val="both"/>
        <w:rPr>
          <w:rFonts w:ascii="Avant Garde" w:hAnsi="Avant Garde" w:cs="Avant Garde"/>
          <w:lang w:eastAsia="ar-SA"/>
        </w:rPr>
      </w:pPr>
    </w:p>
    <w:p w14:paraId="771787B5" w14:textId="77777777" w:rsidR="00783384" w:rsidRDefault="00783384">
      <w:pPr>
        <w:spacing w:before="120"/>
        <w:jc w:val="both"/>
        <w:rPr>
          <w:rFonts w:ascii="Avant Garde" w:hAnsi="Avant Garde" w:cs="Avant Garde"/>
          <w:lang w:eastAsia="ar-SA"/>
        </w:rPr>
      </w:pPr>
      <w:r>
        <w:rPr>
          <w:rFonts w:ascii="Avant Garde" w:hAnsi="Avant Garde" w:cs="Arial"/>
          <w:b/>
          <w:color w:val="FFFF00"/>
          <w:shd w:val="clear" w:color="auto" w:fill="FF0000"/>
        </w:rPr>
        <w:t>** USE THIS</w:t>
      </w:r>
      <w:r>
        <w:rPr>
          <w:rFonts w:ascii="Avant Garde" w:hAnsi="Avant Garde" w:cs="Arial"/>
          <w:b/>
        </w:rPr>
        <w:t xml:space="preserve">  </w:t>
      </w:r>
      <w:r>
        <w:rPr>
          <w:rFonts w:ascii="Avant Garde" w:hAnsi="Avant Garde" w:cs="Avant Garde"/>
          <w:b/>
          <w:i/>
        </w:rPr>
        <w:t>IF REDEEMING within Australian Equities</w:t>
      </w:r>
    </w:p>
    <w:p w14:paraId="5CBE2FFA"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We have recommended the xx</w:t>
      </w:r>
      <w:r>
        <w:rPr>
          <w:rFonts w:ascii="Avant Garde" w:hAnsi="Avant Garde" w:cs="Avant Garde"/>
          <w:shd w:val="clear" w:color="auto" w:fill="FFFF00"/>
          <w:lang w:eastAsia="ar-SA"/>
        </w:rPr>
        <w:t>XX</w:t>
      </w:r>
      <w:r>
        <w:rPr>
          <w:rFonts w:ascii="Avant Garde" w:hAnsi="Avant Garde" w:cs="Avant Garde"/>
          <w:lang w:eastAsia="ar-SA"/>
        </w:rPr>
        <w:t>xx Fund is redeemed and the proceeds invested in Australian Shares to maintain exposure to “growth” assets and exposure to Australian Shares.</w:t>
      </w:r>
    </w:p>
    <w:p w14:paraId="0743622A" w14:textId="77777777" w:rsidR="00783384" w:rsidRDefault="00783384">
      <w:pPr>
        <w:spacing w:before="120"/>
        <w:jc w:val="both"/>
        <w:rPr>
          <w:rFonts w:ascii="Avant Garde" w:hAnsi="Avant Garde" w:cs="Avant Garde"/>
          <w:lang w:eastAsia="ar-SA"/>
        </w:rPr>
      </w:pPr>
    </w:p>
    <w:p w14:paraId="3F199EA7" w14:textId="77777777" w:rsidR="00783384" w:rsidRDefault="00783384">
      <w:pPr>
        <w:spacing w:before="120"/>
        <w:jc w:val="both"/>
        <w:rPr>
          <w:rFonts w:ascii="Avant Garde" w:hAnsi="Avant Garde" w:cs="Avant Garde"/>
          <w:lang w:eastAsia="ar-SA"/>
        </w:rPr>
      </w:pPr>
      <w:r>
        <w:rPr>
          <w:rFonts w:ascii="Avant Garde" w:hAnsi="Avant Garde" w:cs="Arial"/>
          <w:b/>
          <w:color w:val="FFFF00"/>
          <w:shd w:val="clear" w:color="auto" w:fill="FF0000"/>
        </w:rPr>
        <w:t xml:space="preserve">** </w:t>
      </w:r>
      <w:r>
        <w:rPr>
          <w:rFonts w:ascii="Avant Garde" w:hAnsi="Avant Garde" w:cs="Arial"/>
          <w:b/>
          <w:color w:val="FFFF00"/>
          <w:shd w:val="clear" w:color="auto" w:fill="0000FF"/>
        </w:rPr>
        <w:t>USE THIS</w:t>
      </w:r>
      <w:r>
        <w:rPr>
          <w:rFonts w:ascii="Avant Garde" w:hAnsi="Avant Garde" w:cs="Arial"/>
          <w:b/>
        </w:rPr>
        <w:t xml:space="preserve">  </w:t>
      </w:r>
      <w:r>
        <w:rPr>
          <w:rFonts w:ascii="Avant Garde" w:hAnsi="Avant Garde" w:cs="Avant Garde"/>
          <w:b/>
          <w:i/>
        </w:rPr>
        <w:t>IF REDEEMING to cash / fixed interest</w:t>
      </w:r>
    </w:p>
    <w:p w14:paraId="54E84BC0"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We have recommended the xx</w:t>
      </w:r>
      <w:r>
        <w:rPr>
          <w:rFonts w:ascii="Avant Garde" w:hAnsi="Avant Garde" w:cs="Avant Garde"/>
          <w:shd w:val="clear" w:color="auto" w:fill="FFFF00"/>
          <w:lang w:eastAsia="ar-SA"/>
        </w:rPr>
        <w:t>XX</w:t>
      </w:r>
      <w:r>
        <w:rPr>
          <w:rFonts w:ascii="Avant Garde" w:hAnsi="Avant Garde" w:cs="Avant Garde"/>
          <w:lang w:eastAsia="ar-SA"/>
        </w:rPr>
        <w:t>xx Fund is redeemed and the proceeds invested Fixed Interest / Cash to re-balance the portfolio’s asset allocation and / or provide for future pension withdrawals.</w:t>
      </w:r>
    </w:p>
    <w:p w14:paraId="6EAEF1D8" w14:textId="77777777" w:rsidR="00783384" w:rsidRDefault="00783384">
      <w:pPr>
        <w:spacing w:before="120"/>
        <w:jc w:val="both"/>
        <w:rPr>
          <w:rFonts w:ascii="Avant Garde" w:hAnsi="Avant Garde" w:cs="Avant Garde"/>
          <w:lang w:eastAsia="ar-SA"/>
        </w:rPr>
      </w:pPr>
    </w:p>
    <w:p w14:paraId="4880D74A"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Pengana Australian Equities Fund </w:t>
      </w:r>
    </w:p>
    <w:p w14:paraId="11D01A69"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September 2018</w:t>
      </w:r>
    </w:p>
    <w:p w14:paraId="7791F087"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The fund focuses on achieving absolute returns and preserving capital with a concentrated portfolio of 15 to 25 stocks. The fund can also invest in up to 20% in non-Australian stocks, hybrids, ETF’s and bond, as well as having the discretion to hold up to 20% in cash.</w:t>
      </w:r>
    </w:p>
    <w:p w14:paraId="34C568B3"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fund is likely to outperform in declining markets and underperform during bullish markets, primarily due to its active stock positions and allocation to cash.</w:t>
      </w:r>
    </w:p>
    <w:p w14:paraId="144E6609" w14:textId="77777777" w:rsidR="00783384" w:rsidRDefault="00783384">
      <w:pPr>
        <w:spacing w:before="120"/>
        <w:jc w:val="both"/>
        <w:rPr>
          <w:rFonts w:ascii="Avant Garde" w:hAnsi="Avant Garde" w:cs="Avant Garde"/>
          <w:lang w:eastAsia="ar-SA"/>
        </w:rPr>
      </w:pPr>
    </w:p>
    <w:p w14:paraId="1EAD13EE" w14:textId="77777777" w:rsidR="00783384" w:rsidRDefault="00783384">
      <w:pPr>
        <w:spacing w:before="120"/>
        <w:jc w:val="both"/>
        <w:rPr>
          <w:rFonts w:ascii="Avant Garde" w:hAnsi="Avant Garde" w:cs="Avant Garde"/>
          <w:szCs w:val="22"/>
          <w:lang w:eastAsia="ar-SA"/>
        </w:rPr>
      </w:pPr>
      <w:r>
        <w:rPr>
          <w:rFonts w:ascii="Avant Garde" w:hAnsi="Avant Garde" w:cs="Avant Garde"/>
          <w:b/>
          <w:i/>
          <w:lang w:eastAsia="ar-SA"/>
        </w:rPr>
        <w:t>## reason for redeeming</w:t>
      </w:r>
    </w:p>
    <w:p w14:paraId="70E24ED3"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The performance objective has not been achieved during the past 3 years.</w:t>
      </w:r>
    </w:p>
    <w:p w14:paraId="34F6EBCA"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fund has significant exposure to the financial sector, ie 35.83%.</w:t>
      </w:r>
    </w:p>
    <w:p w14:paraId="7FC07706" w14:textId="77777777" w:rsidR="00783384" w:rsidRDefault="00783384">
      <w:pPr>
        <w:spacing w:before="120"/>
        <w:jc w:val="both"/>
        <w:rPr>
          <w:rFonts w:ascii="Avant Garde" w:hAnsi="Avant Garde" w:cs="Avant Garde"/>
          <w:lang w:eastAsia="ar-SA"/>
        </w:rPr>
      </w:pPr>
    </w:p>
    <w:p w14:paraId="15A32ECC" w14:textId="77777777" w:rsidR="00783384" w:rsidRDefault="00783384">
      <w:pPr>
        <w:spacing w:before="120"/>
        <w:jc w:val="both"/>
        <w:rPr>
          <w:rFonts w:ascii="Avant Garde" w:hAnsi="Avant Garde" w:cs="Avant Garde"/>
          <w:szCs w:val="22"/>
          <w:lang w:eastAsia="ar-SA"/>
        </w:rPr>
      </w:pPr>
      <w:r>
        <w:rPr>
          <w:rFonts w:ascii="Avant Garde" w:hAnsi="Avant Garde" w:cs="Avant Garde"/>
          <w:lang w:eastAsia="ar-SA"/>
        </w:rPr>
        <w:t>IF INCOME FOCUSED INCLUDE</w:t>
      </w:r>
    </w:p>
    <w:p w14:paraId="30470746"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The yield during the past 12 months was 5.83%, compared to Plato Income fund of 9.65%.</w:t>
      </w:r>
    </w:p>
    <w:p w14:paraId="2FEEE6FE"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investment management costs are 1.02%, higher than similar funds.</w:t>
      </w:r>
    </w:p>
    <w:p w14:paraId="7B205A96" w14:textId="77777777" w:rsidR="00783384" w:rsidRDefault="00783384">
      <w:pPr>
        <w:spacing w:before="120"/>
        <w:jc w:val="both"/>
        <w:rPr>
          <w:rFonts w:ascii="Avant Garde" w:hAnsi="Avant Garde" w:cs="Avant Garde"/>
          <w:lang w:eastAsia="ar-SA"/>
        </w:rPr>
      </w:pPr>
    </w:p>
    <w:p w14:paraId="2340352A" w14:textId="77777777" w:rsidR="00783384" w:rsidRDefault="00783384">
      <w:pPr>
        <w:spacing w:before="120"/>
        <w:jc w:val="both"/>
        <w:rPr>
          <w:rFonts w:ascii="Avant Garde" w:hAnsi="Avant Garde" w:cs="Avant Garde"/>
          <w:lang w:eastAsia="ar-SA"/>
        </w:rPr>
      </w:pPr>
    </w:p>
    <w:p w14:paraId="71444BB8" w14:textId="77777777" w:rsidR="00783384" w:rsidRDefault="00783384">
      <w:pPr>
        <w:spacing w:before="120"/>
        <w:jc w:val="both"/>
        <w:rPr>
          <w:rFonts w:ascii="Avant Garde" w:hAnsi="Avant Garde" w:cs="Avant Garde"/>
          <w:lang w:eastAsia="ar-SA"/>
        </w:rPr>
      </w:pPr>
    </w:p>
    <w:p w14:paraId="6419CC46" w14:textId="77777777" w:rsidR="00783384" w:rsidRDefault="00783384">
      <w:pPr>
        <w:spacing w:before="120"/>
        <w:jc w:val="both"/>
        <w:rPr>
          <w:rFonts w:ascii="Avant Garde" w:hAnsi="Avant Garde" w:cs="Avant Garde"/>
          <w:lang w:eastAsia="ar-SA"/>
        </w:rPr>
      </w:pPr>
      <w:r>
        <w:rPr>
          <w:rFonts w:ascii="Avant Garde" w:hAnsi="Avant Garde" w:cs="Arial"/>
          <w:b/>
          <w:color w:val="FFFF00"/>
          <w:shd w:val="clear" w:color="auto" w:fill="FF0000"/>
        </w:rPr>
        <w:t>** USE THESE BELOW</w:t>
      </w:r>
      <w:r>
        <w:rPr>
          <w:rFonts w:ascii="Avant Garde" w:hAnsi="Avant Garde" w:cs="Arial"/>
          <w:b/>
        </w:rPr>
        <w:t xml:space="preserve"> - ONLY REQUIRED if adding a new managed fund to portfolio.</w:t>
      </w:r>
    </w:p>
    <w:p w14:paraId="4CBE9224" w14:textId="77777777" w:rsidR="00783384" w:rsidRDefault="00783384">
      <w:pPr>
        <w:spacing w:before="120"/>
        <w:jc w:val="both"/>
        <w:rPr>
          <w:rFonts w:ascii="Avant Garde" w:hAnsi="Avant Garde" w:cs="Avant Garde"/>
          <w:lang w:eastAsia="ar-SA"/>
        </w:rPr>
      </w:pPr>
    </w:p>
    <w:p w14:paraId="45F93A75" w14:textId="77777777" w:rsidR="00783384" w:rsidRDefault="00783384">
      <w:pPr>
        <w:spacing w:before="120"/>
        <w:jc w:val="both"/>
        <w:rPr>
          <w:rFonts w:ascii="Avant Garde" w:hAnsi="Avant Garde" w:cs="Avant Garde"/>
          <w:b/>
          <w:i/>
          <w:lang w:eastAsia="ar-SA"/>
        </w:rPr>
      </w:pPr>
      <w:r>
        <w:rPr>
          <w:rFonts w:ascii="Avant Garde" w:hAnsi="Avant Garde" w:cs="Avant Garde"/>
          <w:lang w:eastAsia="ar-SA"/>
        </w:rPr>
        <w:t>We have recommended the following equity funds to provide diversification across the Australian Equities market.</w:t>
      </w:r>
    </w:p>
    <w:p w14:paraId="05446A02"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Allan Gray Australia Equity Fund </w:t>
      </w:r>
    </w:p>
    <w:p w14:paraId="2CA3777D"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August 2019.</w:t>
      </w:r>
    </w:p>
    <w:p w14:paraId="162BC90F"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A “long only” fund, investing in mid to small capitalisation Australian companies.</w:t>
      </w:r>
    </w:p>
    <w:p w14:paraId="28CD0557"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Typically holds 30 to 50 stocks.</w:t>
      </w:r>
    </w:p>
    <w:p w14:paraId="5C52999E"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The fund adopts a contrarian philosophy and an opportunistic approach to research. Therefore the fund is not tied to, or required to maintain coverage of any particular sectors, resulting in investing in shares often “disliked” by other funds. </w:t>
      </w:r>
    </w:p>
    <w:p w14:paraId="67DC3962"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As the fund adopts a 5 – 10 year investment time frame the performance is not biased to particular market movements and therefore suits longer term investment.</w:t>
      </w:r>
    </w:p>
    <w:p w14:paraId="06924F87" w14:textId="77777777" w:rsidR="00783384" w:rsidRDefault="00783384">
      <w:pPr>
        <w:spacing w:before="120"/>
        <w:jc w:val="both"/>
        <w:rPr>
          <w:rFonts w:ascii="Avant Garde" w:hAnsi="Avant Garde" w:cs="Avant Garde"/>
          <w:lang w:eastAsia="ar-SA"/>
        </w:rPr>
      </w:pPr>
    </w:p>
    <w:p w14:paraId="3601A93D"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AllianceBernstein Managed Volatility Equities Fund </w:t>
      </w:r>
    </w:p>
    <w:p w14:paraId="78C64FAA"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August 2019.</w:t>
      </w:r>
    </w:p>
    <w:p w14:paraId="6AEB2A09"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Objective is to outperform the FTSE ASFA Australia 300 index (after fees) over the medium to long term.</w:t>
      </w:r>
    </w:p>
    <w:p w14:paraId="5AB89015"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Aims to achieve 80% of upside in rising markets and protect against 50% of the downside in falling markets.</w:t>
      </w:r>
    </w:p>
    <w:p w14:paraId="757C565C"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Typically holds 60 – 70 mid to large cap stocks which include 15 – 20 global stocks.</w:t>
      </w:r>
    </w:p>
    <w:p w14:paraId="3E09F45E"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May hold up to 20% in cash.</w:t>
      </w:r>
    </w:p>
    <w:p w14:paraId="1EF09830"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Derivatives may be used to manage risk / volatility, but not to gear the fund.</w:t>
      </w:r>
    </w:p>
    <w:p w14:paraId="0F0B1B58" w14:textId="77777777" w:rsidR="00783384" w:rsidRDefault="00783384">
      <w:pPr>
        <w:spacing w:before="120"/>
        <w:jc w:val="both"/>
        <w:rPr>
          <w:rFonts w:ascii="Avant Garde" w:hAnsi="Avant Garde" w:cs="Avant Garde"/>
          <w:szCs w:val="22"/>
          <w:lang w:eastAsia="ar-SA"/>
        </w:rPr>
      </w:pPr>
      <w:r>
        <w:rPr>
          <w:rFonts w:ascii="Avant Garde" w:hAnsi="Avant Garde" w:cs="Avant Garde"/>
          <w:lang w:eastAsia="ar-SA"/>
        </w:rPr>
        <w:t>Characteristics of selected stocks include;</w:t>
      </w:r>
    </w:p>
    <w:p w14:paraId="3824B165"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Look for companies that have a low beta with the market, which have strong cash flows/balance sheets, and are reasonably priced.</w:t>
      </w:r>
    </w:p>
    <w:p w14:paraId="72B652E5"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Ensure there are not any events that may affect current holdings to the downside; if there are the stock is sold.</w:t>
      </w:r>
    </w:p>
    <w:p w14:paraId="579707E9"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If there are not any opportunities on the ASX for sectors that display the above characteristics, offshore sectors are considered, such as Health, IT and Consumer spending.</w:t>
      </w:r>
    </w:p>
    <w:p w14:paraId="58176510" w14:textId="77777777" w:rsidR="00783384" w:rsidRDefault="00783384">
      <w:pPr>
        <w:spacing w:before="120"/>
        <w:jc w:val="both"/>
        <w:rPr>
          <w:rFonts w:ascii="Avant Garde" w:hAnsi="Avant Garde" w:cs="Avant Garde"/>
          <w:lang w:eastAsia="ar-SA"/>
        </w:rPr>
      </w:pPr>
    </w:p>
    <w:p w14:paraId="148CF47A"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T Rowe Price Australian Equity Fund </w:t>
      </w:r>
    </w:p>
    <w:p w14:paraId="7E8BA1BE"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November 2018.</w:t>
      </w:r>
    </w:p>
    <w:p w14:paraId="4DC8E36B"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 xml:space="preserve">The objective of the Fund is to outperform its benchmark, the S&amp;P/ASX200 accumulation Index (’the Index’), by 3% (pre-fees) over rolling three year periods. </w:t>
      </w:r>
    </w:p>
    <w:p w14:paraId="2EC96134"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 xml:space="preserve">The investment approach involves ranking a company’s quality based on return on capital and earnings growth resulting in a portfolio of 30 to 50 stocks. </w:t>
      </w:r>
    </w:p>
    <w:p w14:paraId="7EA2DFDA"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The fund is a “long only” fund and is best suited within the growth component of a portfolio.</w:t>
      </w:r>
    </w:p>
    <w:p w14:paraId="4972B7D7"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management fee of 0.60% is the lowest in the Australian Equities “Growth” peer group.</w:t>
      </w:r>
    </w:p>
    <w:p w14:paraId="51038081" w14:textId="77777777" w:rsidR="00783384" w:rsidRDefault="00783384">
      <w:pPr>
        <w:spacing w:before="120"/>
        <w:jc w:val="both"/>
        <w:rPr>
          <w:rFonts w:ascii="Avant Garde" w:hAnsi="Avant Garde" w:cs="Avant Garde"/>
          <w:lang w:eastAsia="ar-SA"/>
        </w:rPr>
      </w:pPr>
    </w:p>
    <w:p w14:paraId="0E65C70F"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Plato Australian Shares Income Fund </w:t>
      </w:r>
    </w:p>
    <w:p w14:paraId="71923707"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July 2019.</w:t>
      </w:r>
    </w:p>
    <w:p w14:paraId="11560AAC"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Tax aware strategy specifically designed for 0% tax payers.</w:t>
      </w:r>
    </w:p>
    <w:p w14:paraId="2CE4172B"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 xml:space="preserve">Seeks to generate income through investing in fully franked dividend yielding stocks in the run up period to the ex-dividend dates. </w:t>
      </w:r>
    </w:p>
    <w:p w14:paraId="45598651"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Typical holds 50 – 100 large to mid-cap Australian shares.</w:t>
      </w:r>
    </w:p>
    <w:p w14:paraId="1682A606"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fund pays distributions on a quarterly basis.</w:t>
      </w:r>
    </w:p>
    <w:p w14:paraId="2D27EA6E" w14:textId="77777777" w:rsidR="00783384" w:rsidRDefault="00783384">
      <w:pPr>
        <w:spacing w:before="120"/>
        <w:jc w:val="both"/>
        <w:rPr>
          <w:rFonts w:ascii="Avant Garde" w:hAnsi="Avant Garde" w:cs="Avant Garde"/>
          <w:lang w:eastAsia="ar-SA"/>
        </w:rPr>
      </w:pPr>
    </w:p>
    <w:p w14:paraId="6F5944EA" w14:textId="77777777" w:rsidR="00783384" w:rsidRDefault="00783384">
      <w:pPr>
        <w:spacing w:before="120" w:after="120"/>
        <w:jc w:val="both"/>
        <w:rPr>
          <w:rFonts w:ascii="Avant Garde" w:hAnsi="Avant Garde" w:cs="Avant Garde"/>
          <w:szCs w:val="22"/>
          <w:lang w:eastAsia="ar-SA"/>
        </w:rPr>
      </w:pPr>
      <w:r>
        <w:rPr>
          <w:rFonts w:ascii="Avant Garde" w:hAnsi="Avant Garde" w:cs="Arial"/>
          <w:b/>
          <w:i/>
          <w:lang w:eastAsia="ar-SA"/>
        </w:rPr>
        <w:t xml:space="preserve">Solaris Australian Equity Long Short Fund </w:t>
      </w:r>
    </w:p>
    <w:p w14:paraId="4EB5C5BC"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July 2019.</w:t>
      </w:r>
    </w:p>
    <w:p w14:paraId="2E6F9989"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Objective is 4.0% pa outperformance of the S&amp;P/ASX200 Accumulation Index over rolling 3 year periods before fees.</w:t>
      </w:r>
    </w:p>
    <w:p w14:paraId="0A61E740"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Typical holds 40 – 70 long positions and 20-30 short positions in large to mid-cap Australian shares.</w:t>
      </w:r>
    </w:p>
    <w:p w14:paraId="68F14ADA"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fund pays distributions on a semi-annual basis.</w:t>
      </w:r>
    </w:p>
    <w:p w14:paraId="0BD18DC7" w14:textId="77777777" w:rsidR="00783384" w:rsidRDefault="00783384">
      <w:pPr>
        <w:spacing w:before="120"/>
        <w:jc w:val="both"/>
        <w:rPr>
          <w:rFonts w:ascii="Avant Garde" w:hAnsi="Avant Garde" w:cs="Avant Garde"/>
          <w:lang w:eastAsia="ar-SA"/>
        </w:rPr>
      </w:pPr>
    </w:p>
    <w:p w14:paraId="0138B316"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OC Premium Small Companies Fund </w:t>
      </w:r>
    </w:p>
    <w:p w14:paraId="773AF169"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February 2019.</w:t>
      </w:r>
    </w:p>
    <w:p w14:paraId="2B4C3F9C"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Objective is to outperform the benchmark by 3% - 5% over rolling 5 year periods.</w:t>
      </w:r>
    </w:p>
    <w:p w14:paraId="2731096F"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Typically holds 30 – 50 small cap stocks.</w:t>
      </w:r>
    </w:p>
    <w:p w14:paraId="1F439EEC"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Favours industrial stocks and generally avoids resources / mining stocks.</w:t>
      </w:r>
    </w:p>
    <w:p w14:paraId="00349509"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Currently has a relatively low FUM which Lonsec view as a competitive advantage.</w:t>
      </w:r>
    </w:p>
    <w:p w14:paraId="7C4630D0" w14:textId="77777777" w:rsidR="00783384" w:rsidRDefault="00783384">
      <w:pPr>
        <w:spacing w:before="120"/>
        <w:jc w:val="both"/>
        <w:rPr>
          <w:rFonts w:ascii="Avant Garde" w:hAnsi="Avant Garde" w:cs="Avant Garde"/>
          <w:lang w:eastAsia="ar-SA"/>
        </w:rPr>
      </w:pPr>
    </w:p>
    <w:p w14:paraId="2BCBA4C2"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Spheria Australian Microcap Fund </w:t>
      </w:r>
    </w:p>
    <w:p w14:paraId="3E7C7ED1"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February 2019.</w:t>
      </w:r>
    </w:p>
    <w:p w14:paraId="4919F7AF"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Objective is to outperform the benchmark by 3% over rolling 5 year periods.</w:t>
      </w:r>
    </w:p>
    <w:p w14:paraId="043FD3AA"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Typically holds 30 – 40 small cap stocks.</w:t>
      </w:r>
    </w:p>
    <w:p w14:paraId="1FA7C121" w14:textId="77777777" w:rsidR="00783384" w:rsidRDefault="00783384">
      <w:pPr>
        <w:numPr>
          <w:ilvl w:val="0"/>
          <w:numId w:val="9"/>
        </w:numPr>
        <w:tabs>
          <w:tab w:val="left" w:pos="720"/>
        </w:tabs>
        <w:spacing w:before="120"/>
        <w:jc w:val="both"/>
        <w:rPr>
          <w:rFonts w:ascii="Avant Garde" w:hAnsi="Avant Garde" w:cs="Avant Garde"/>
          <w:b/>
          <w:lang w:eastAsia="ar-SA"/>
        </w:rPr>
      </w:pPr>
      <w:r>
        <w:rPr>
          <w:rFonts w:ascii="Avant Garde" w:hAnsi="Avant Garde" w:cs="Avant Garde"/>
          <w:szCs w:val="22"/>
          <w:lang w:eastAsia="ar-SA"/>
        </w:rPr>
        <w:t>Focus on purchasing securities where the present value of future free cash flows can reasonably be ascertained with a preference for companies with low or no gearing.</w:t>
      </w:r>
    </w:p>
    <w:p w14:paraId="01A8D473" w14:textId="77777777" w:rsidR="00783384" w:rsidRDefault="00783384">
      <w:pPr>
        <w:spacing w:before="120"/>
        <w:jc w:val="both"/>
        <w:rPr>
          <w:rFonts w:ascii="Avant Garde" w:hAnsi="Avant Garde" w:cs="Avant Garde"/>
          <w:lang w:eastAsia="ar-SA"/>
        </w:rPr>
      </w:pPr>
      <w:r>
        <w:rPr>
          <w:rFonts w:ascii="Avant Garde" w:hAnsi="Avant Garde" w:cs="Avant Garde"/>
          <w:b/>
          <w:lang w:eastAsia="ar-SA"/>
        </w:rPr>
        <w:t xml:space="preserve">Note: </w:t>
      </w:r>
      <w:r>
        <w:rPr>
          <w:rFonts w:ascii="Avant Garde" w:hAnsi="Avant Garde" w:cs="Avant Garde"/>
          <w:lang w:eastAsia="ar-SA"/>
        </w:rPr>
        <w:t>This product is suitable only for long-term investors with a high risk/ return profile, who seek to complement their existing equity exposure across the capitalisation spectrum.</w:t>
      </w:r>
    </w:p>
    <w:p w14:paraId="44EB01DD"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Microcap funds invest in a market that is less liquid and more volatile than the large cap Australian equity market. </w:t>
      </w:r>
    </w:p>
    <w:p w14:paraId="06B35D12" w14:textId="77777777" w:rsidR="00783384" w:rsidRDefault="00783384">
      <w:pPr>
        <w:spacing w:before="120"/>
        <w:jc w:val="both"/>
        <w:rPr>
          <w:rFonts w:ascii="Avant Garde" w:hAnsi="Avant Garde" w:cs="Avant Garde"/>
          <w:lang w:eastAsia="ar-SA"/>
        </w:rPr>
      </w:pPr>
    </w:p>
    <w:p w14:paraId="2A063C0E"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Tyndall Australian Share Portfolio </w:t>
      </w:r>
    </w:p>
    <w:p w14:paraId="4C3AA79F"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August 2019.</w:t>
      </w:r>
    </w:p>
    <w:p w14:paraId="013D63FE"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 xml:space="preserve">The fund has an active, value biased investment style and invests primarily in large capitalisation Australian companies. The fund uses a high conviction strategy, typically holding 20 to 35 stocks. </w:t>
      </w:r>
    </w:p>
    <w:p w14:paraId="2B31C9F6"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 xml:space="preserve">The fund manager has the discretion to take advantage of stock opportunities; therefore the performance is driven by stock selection. </w:t>
      </w:r>
    </w:p>
    <w:p w14:paraId="301DAF2C" w14:textId="77777777" w:rsidR="00783384" w:rsidRDefault="00783384">
      <w:pPr>
        <w:spacing w:before="120"/>
        <w:jc w:val="both"/>
        <w:rPr>
          <w:rFonts w:ascii="Avant Garde" w:hAnsi="Avant Garde" w:cs="Avant Garde"/>
          <w:lang w:eastAsia="ar-SA"/>
        </w:rPr>
      </w:pPr>
    </w:p>
    <w:p w14:paraId="7DD5F0ED" w14:textId="77777777" w:rsidR="00783384" w:rsidRDefault="00783384">
      <w:pPr>
        <w:spacing w:before="120" w:after="120"/>
        <w:jc w:val="both"/>
        <w:rPr>
          <w:rFonts w:ascii="Avant Garde" w:hAnsi="Avant Garde" w:cs="Avant Garde"/>
          <w:szCs w:val="22"/>
          <w:lang w:eastAsia="ar-SA"/>
        </w:rPr>
      </w:pPr>
      <w:r>
        <w:rPr>
          <w:rFonts w:ascii="Avant Garde" w:hAnsi="Avant Garde" w:cs="Arial"/>
          <w:b/>
          <w:i/>
          <w:lang w:eastAsia="ar-SA"/>
        </w:rPr>
        <w:t xml:space="preserve">Investors Mutual Equity Income Fund </w:t>
      </w:r>
    </w:p>
    <w:p w14:paraId="1388B6AA"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August 2019.</w:t>
      </w:r>
    </w:p>
    <w:p w14:paraId="7ED44BAE"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Seeks to generate income through investing in dividend yielding stocks.</w:t>
      </w:r>
    </w:p>
    <w:p w14:paraId="31684DB2"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A buy/write option strategy generates further income.</w:t>
      </w:r>
    </w:p>
    <w:p w14:paraId="09796655"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Typical holds 20 – 40 large cap Australian shares.</w:t>
      </w:r>
    </w:p>
    <w:p w14:paraId="115774FE"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fund pays distributions on a quarterly basis.</w:t>
      </w:r>
    </w:p>
    <w:p w14:paraId="632FEAE5" w14:textId="77777777" w:rsidR="00783384" w:rsidRDefault="00783384">
      <w:pPr>
        <w:spacing w:before="120"/>
        <w:jc w:val="both"/>
        <w:rPr>
          <w:rFonts w:ascii="Avant Garde" w:hAnsi="Avant Garde" w:cs="Avant Garde"/>
          <w:lang w:eastAsia="ar-SA"/>
        </w:rPr>
      </w:pPr>
    </w:p>
    <w:p w14:paraId="40533CFE" w14:textId="77777777" w:rsidR="00783384" w:rsidRDefault="00783384">
      <w:pPr>
        <w:spacing w:before="120" w:after="120"/>
        <w:ind w:left="357" w:hanging="357"/>
        <w:jc w:val="both"/>
        <w:rPr>
          <w:rFonts w:ascii="Avant Garde" w:hAnsi="Avant Garde" w:cs="Avant Garde"/>
          <w:szCs w:val="22"/>
          <w:lang w:eastAsia="ar-SA"/>
        </w:rPr>
      </w:pPr>
      <w:r>
        <w:rPr>
          <w:rFonts w:ascii="Avant Garde" w:hAnsi="Avant Garde" w:cs="Avant Garde"/>
          <w:b/>
          <w:i/>
          <w:lang w:eastAsia="ar-SA"/>
        </w:rPr>
        <w:t xml:space="preserve">Ironbark Karara Australian Small Companies Fund </w:t>
      </w:r>
    </w:p>
    <w:p w14:paraId="5457A208"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February 2019.</w:t>
      </w:r>
    </w:p>
    <w:p w14:paraId="40EFEADE"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The Fund may suit an investor seeking high growth potential over the suggested investment horizon and, willing to accept the higher risk/return profile of investing in an actively managed portfolio of smaller companies listed on the ASX.</w:t>
      </w:r>
    </w:p>
    <w:p w14:paraId="4F1217F2"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 xml:space="preserve">The Fund will primarily invest in securities of companies not included in the S&amp;P/ASX 100 Index, however up to 15% of the Fund may be invested in securities included in the S&amp;P/ASX MidCap 50 Index. </w:t>
      </w:r>
    </w:p>
    <w:p w14:paraId="042D7BD4"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fund typically holds 25 to 55 stocks.</w:t>
      </w:r>
    </w:p>
    <w:p w14:paraId="5FF4307B" w14:textId="77777777" w:rsidR="00783384" w:rsidRDefault="00783384">
      <w:pPr>
        <w:spacing w:before="120"/>
        <w:jc w:val="both"/>
        <w:rPr>
          <w:rFonts w:ascii="Avant Garde" w:hAnsi="Avant Garde" w:cs="Avant Garde"/>
          <w:lang w:eastAsia="ar-SA"/>
        </w:rPr>
      </w:pPr>
    </w:p>
    <w:p w14:paraId="35F4CEED"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Spheria Australian Smaller Companies Fund </w:t>
      </w:r>
    </w:p>
    <w:p w14:paraId="0BB337B0"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February 2019.</w:t>
      </w:r>
    </w:p>
    <w:p w14:paraId="756C0964"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Objective is to outperform the benchmark by 3% over rolling 5 year periods.</w:t>
      </w:r>
    </w:p>
    <w:p w14:paraId="4CB132D8"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Typically holds 30 – 40 small cap stocks.</w:t>
      </w:r>
    </w:p>
    <w:p w14:paraId="44F86980"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Focuses on stocks that have free cash generation and low debt, ie “quality bias”.</w:t>
      </w:r>
    </w:p>
    <w:p w14:paraId="08F435F6"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Has relatively low FUM.</w:t>
      </w:r>
    </w:p>
    <w:p w14:paraId="1BC6C568" w14:textId="77777777" w:rsidR="00783384" w:rsidRDefault="00783384">
      <w:pPr>
        <w:spacing w:before="120"/>
        <w:jc w:val="both"/>
        <w:rPr>
          <w:rFonts w:ascii="Avant Garde" w:hAnsi="Avant Garde" w:cs="Avant Garde"/>
          <w:lang w:eastAsia="ar-SA"/>
        </w:rPr>
      </w:pPr>
    </w:p>
    <w:p w14:paraId="338FF29C" w14:textId="77777777" w:rsidR="00783384" w:rsidRDefault="00783384">
      <w:pPr>
        <w:spacing w:before="120" w:after="120"/>
        <w:jc w:val="both"/>
        <w:rPr>
          <w:rFonts w:ascii="Avant Garde" w:hAnsi="Avant Garde" w:cs="Avant Garde"/>
          <w:b/>
          <w:lang w:eastAsia="ar-SA"/>
        </w:rPr>
      </w:pPr>
    </w:p>
    <w:p w14:paraId="345B1D9E" w14:textId="77777777" w:rsidR="00783384" w:rsidRDefault="00783384">
      <w:pPr>
        <w:spacing w:before="120" w:after="120"/>
        <w:jc w:val="both"/>
        <w:rPr>
          <w:rFonts w:ascii="Avant Garde" w:hAnsi="Avant Garde" w:cs="Avant Garde"/>
          <w:b/>
          <w:lang w:eastAsia="ar-SA"/>
        </w:rPr>
      </w:pPr>
      <w:r>
        <w:rPr>
          <w:rFonts w:ascii="Avant Garde" w:hAnsi="Avant Garde" w:cs="Avant Garde"/>
          <w:b/>
          <w:u w:val="single"/>
          <w:lang w:eastAsia="ar-SA"/>
        </w:rPr>
        <w:t>International Equity Funds</w:t>
      </w:r>
    </w:p>
    <w:p w14:paraId="268C1329" w14:textId="77777777" w:rsidR="00783384" w:rsidRDefault="00783384">
      <w:pPr>
        <w:spacing w:before="120" w:after="120"/>
        <w:jc w:val="both"/>
        <w:rPr>
          <w:rFonts w:ascii="Avant Garde" w:hAnsi="Avant Garde" w:cs="Avant Garde"/>
          <w:b/>
          <w:lang w:eastAsia="ar-SA"/>
        </w:rPr>
      </w:pPr>
    </w:p>
    <w:p w14:paraId="66C7E0C9" w14:textId="77777777" w:rsidR="00783384" w:rsidRDefault="00783384">
      <w:pPr>
        <w:spacing w:before="120"/>
        <w:jc w:val="both"/>
        <w:rPr>
          <w:rFonts w:ascii="Avant Garde" w:hAnsi="Avant Garde" w:cs="Avant Garde"/>
          <w:shd w:val="clear" w:color="auto" w:fill="FFFF00"/>
          <w:lang w:eastAsia="ar-SA"/>
        </w:rPr>
      </w:pPr>
    </w:p>
    <w:p w14:paraId="1D077782" w14:textId="77777777" w:rsidR="00783384" w:rsidRDefault="00783384">
      <w:pPr>
        <w:pStyle w:val="AvantGardePara"/>
        <w:rPr>
          <w:lang w:eastAsia="ar-SA"/>
        </w:rPr>
      </w:pPr>
      <w:r>
        <w:rPr>
          <w:rFonts w:cs="Arial"/>
          <w:b/>
          <w:color w:val="FFFF00"/>
          <w:sz w:val="20"/>
          <w:szCs w:val="20"/>
          <w:shd w:val="clear" w:color="auto" w:fill="FF0000"/>
          <w:lang w:eastAsia="en-US"/>
        </w:rPr>
        <w:t>** USE THIS</w:t>
      </w:r>
      <w:r>
        <w:rPr>
          <w:rFonts w:cs="Arial"/>
          <w:b/>
          <w:sz w:val="20"/>
          <w:szCs w:val="20"/>
          <w:lang w:eastAsia="en-US"/>
        </w:rPr>
        <w:t xml:space="preserve"> </w:t>
      </w:r>
      <w:r>
        <w:rPr>
          <w:rFonts w:cs="Arial"/>
          <w:b/>
          <w:sz w:val="20"/>
          <w:szCs w:val="20"/>
        </w:rPr>
        <w:t xml:space="preserve"> </w:t>
      </w:r>
      <w:r>
        <w:rPr>
          <w:b/>
          <w:i/>
          <w:sz w:val="20"/>
          <w:szCs w:val="20"/>
        </w:rPr>
        <w:t xml:space="preserve">IF REDEEMING to Aussie shares </w:t>
      </w:r>
    </w:p>
    <w:p w14:paraId="42806CB3" w14:textId="77777777" w:rsidR="00783384" w:rsidRDefault="00783384">
      <w:pPr>
        <w:spacing w:before="120"/>
        <w:jc w:val="both"/>
        <w:rPr>
          <w:rFonts w:ascii="Avant Garde" w:hAnsi="Avant Garde" w:cs="Avant Garde"/>
          <w:shd w:val="clear" w:color="auto" w:fill="FFFF00"/>
          <w:lang w:eastAsia="ar-SA"/>
        </w:rPr>
      </w:pPr>
      <w:r>
        <w:rPr>
          <w:rFonts w:ascii="Avant Garde" w:hAnsi="Avant Garde" w:cs="Avant Garde"/>
          <w:lang w:eastAsia="ar-SA"/>
        </w:rPr>
        <w:t>We have recommended the &lt;NAME-OF-FUND&gt; is redeemed and the proceeds invested in Australian Shares to maintain exposure to “growth” assets and reducing exposure to International Shares.</w:t>
      </w:r>
    </w:p>
    <w:p w14:paraId="53D6EAE3" w14:textId="77777777" w:rsidR="00783384" w:rsidRDefault="00783384">
      <w:pPr>
        <w:spacing w:before="120"/>
        <w:jc w:val="both"/>
        <w:rPr>
          <w:rFonts w:ascii="Avant Garde" w:hAnsi="Avant Garde" w:cs="Avant Garde"/>
          <w:shd w:val="clear" w:color="auto" w:fill="FFFF00"/>
          <w:lang w:eastAsia="ar-SA"/>
        </w:rPr>
      </w:pPr>
    </w:p>
    <w:p w14:paraId="76FDFAD3" w14:textId="77777777" w:rsidR="00783384" w:rsidRDefault="00783384">
      <w:pPr>
        <w:pStyle w:val="AvantGardePara"/>
        <w:rPr>
          <w:lang w:eastAsia="ar-SA"/>
        </w:rPr>
      </w:pPr>
      <w:r>
        <w:rPr>
          <w:rFonts w:cs="Arial"/>
          <w:b/>
          <w:color w:val="FFFF00"/>
          <w:sz w:val="20"/>
          <w:szCs w:val="20"/>
          <w:shd w:val="clear" w:color="auto" w:fill="FF0000"/>
          <w:lang w:eastAsia="en-US"/>
        </w:rPr>
        <w:t>** USE THIS</w:t>
      </w:r>
      <w:r>
        <w:rPr>
          <w:rFonts w:cs="Arial"/>
          <w:b/>
          <w:sz w:val="20"/>
          <w:szCs w:val="20"/>
          <w:lang w:eastAsia="en-US"/>
        </w:rPr>
        <w:t xml:space="preserve"> </w:t>
      </w:r>
      <w:r>
        <w:rPr>
          <w:rFonts w:cs="Arial"/>
          <w:b/>
          <w:sz w:val="20"/>
          <w:szCs w:val="20"/>
        </w:rPr>
        <w:t xml:space="preserve"> </w:t>
      </w:r>
      <w:r>
        <w:rPr>
          <w:b/>
          <w:i/>
          <w:sz w:val="20"/>
          <w:szCs w:val="20"/>
        </w:rPr>
        <w:t xml:space="preserve">IF switching between International shares </w:t>
      </w:r>
      <w:r>
        <w:rPr>
          <w:b/>
          <w:i/>
          <w:sz w:val="20"/>
          <w:szCs w:val="20"/>
          <w:shd w:val="clear" w:color="auto" w:fill="FFFF00"/>
        </w:rPr>
        <w:t>EDIT funds</w:t>
      </w:r>
    </w:p>
    <w:p w14:paraId="088C743B" w14:textId="77777777" w:rsidR="00783384" w:rsidRDefault="00783384">
      <w:pPr>
        <w:spacing w:before="120"/>
        <w:jc w:val="both"/>
        <w:rPr>
          <w:rFonts w:ascii="Avant Garde" w:hAnsi="Avant Garde" w:cs="Avant Garde"/>
          <w:szCs w:val="22"/>
          <w:lang w:eastAsia="ar-SA"/>
        </w:rPr>
      </w:pPr>
      <w:r>
        <w:rPr>
          <w:rFonts w:ascii="Avant Garde" w:hAnsi="Avant Garde" w:cs="Avant Garde"/>
          <w:lang w:eastAsia="ar-SA"/>
        </w:rPr>
        <w:t>We have recommended the (partial) redemption of xxxxxx Fund and the proceeds re-invested in International Equities to;</w:t>
      </w:r>
    </w:p>
    <w:p w14:paraId="0F53AD6A"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include a Value style managed fund within the International equity asset allocation.</w:t>
      </w:r>
    </w:p>
    <w:p w14:paraId="183074E8" w14:textId="77777777" w:rsidR="00783384" w:rsidRDefault="00783384">
      <w:pPr>
        <w:numPr>
          <w:ilvl w:val="0"/>
          <w:numId w:val="9"/>
        </w:numPr>
        <w:spacing w:before="120"/>
        <w:jc w:val="both"/>
        <w:rPr>
          <w:rFonts w:ascii="Avant Garde" w:hAnsi="Avant Garde" w:cs="Avant Garde"/>
          <w:szCs w:val="22"/>
          <w:lang w:eastAsia="ar-SA"/>
        </w:rPr>
      </w:pPr>
      <w:r>
        <w:rPr>
          <w:rFonts w:ascii="Avant Garde" w:hAnsi="Avant Garde" w:cs="Avant Garde"/>
          <w:szCs w:val="22"/>
          <w:lang w:eastAsia="ar-SA"/>
        </w:rPr>
        <w:t>provide diversification and exposure to non US markets EDIT emerging markets.</w:t>
      </w:r>
    </w:p>
    <w:p w14:paraId="1601A101"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maintain exposure to “growth” assets.</w:t>
      </w:r>
    </w:p>
    <w:p w14:paraId="578A6A18" w14:textId="77777777" w:rsidR="00783384" w:rsidRDefault="00783384">
      <w:pPr>
        <w:numPr>
          <w:ilvl w:val="0"/>
          <w:numId w:val="9"/>
        </w:numPr>
        <w:tabs>
          <w:tab w:val="left" w:pos="720"/>
        </w:tabs>
        <w:spacing w:before="120"/>
        <w:jc w:val="both"/>
        <w:rPr>
          <w:rFonts w:ascii="Avant Garde" w:hAnsi="Avant Garde" w:cs="Arial"/>
          <w:lang w:eastAsia="ar-SA"/>
        </w:rPr>
      </w:pPr>
      <w:r>
        <w:rPr>
          <w:rFonts w:ascii="Avant Garde" w:hAnsi="Avant Garde" w:cs="Avant Garde"/>
          <w:szCs w:val="22"/>
          <w:lang w:eastAsia="ar-SA"/>
        </w:rPr>
        <w:t>maintain exposure to International equities.</w:t>
      </w:r>
    </w:p>
    <w:p w14:paraId="7415068A" w14:textId="77777777" w:rsidR="00783384" w:rsidRDefault="00783384">
      <w:pPr>
        <w:spacing w:before="120"/>
        <w:jc w:val="both"/>
        <w:rPr>
          <w:rFonts w:ascii="Avant Garde" w:hAnsi="Avant Garde" w:cs="Arial"/>
          <w:lang w:eastAsia="ar-SA"/>
        </w:rPr>
      </w:pPr>
    </w:p>
    <w:p w14:paraId="65A8C495" w14:textId="77777777" w:rsidR="00783384" w:rsidRDefault="00783384">
      <w:pPr>
        <w:spacing w:before="120"/>
        <w:jc w:val="both"/>
        <w:rPr>
          <w:rFonts w:ascii="Avant Garde" w:hAnsi="Avant Garde" w:cs="Avant Garde"/>
          <w:lang w:eastAsia="ar-SA"/>
        </w:rPr>
      </w:pPr>
      <w:r>
        <w:rPr>
          <w:rFonts w:ascii="Avant Garde" w:hAnsi="Avant Garde" w:cs="Arial"/>
          <w:b/>
          <w:color w:val="FFFF00"/>
          <w:shd w:val="clear" w:color="auto" w:fill="FF0000"/>
        </w:rPr>
        <w:t>** USE THIS</w:t>
      </w:r>
      <w:r>
        <w:rPr>
          <w:rFonts w:ascii="Avant Garde" w:hAnsi="Avant Garde" w:cs="Arial"/>
          <w:b/>
        </w:rPr>
        <w:t xml:space="preserve">  - ONLY REQUIRED if adding a new managed fund to portfolio.</w:t>
      </w:r>
    </w:p>
    <w:p w14:paraId="168A6A10" w14:textId="77777777" w:rsidR="00783384" w:rsidRDefault="00783384">
      <w:pPr>
        <w:spacing w:before="120"/>
        <w:jc w:val="both"/>
        <w:rPr>
          <w:rFonts w:ascii="Avant Garde" w:hAnsi="Avant Garde" w:cs="Avant Garde"/>
          <w:lang w:eastAsia="ar-SA"/>
        </w:rPr>
      </w:pPr>
    </w:p>
    <w:p w14:paraId="5713AACC"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We have recommended the following equity funds to provide diversification across the International Equity markets;</w:t>
      </w:r>
    </w:p>
    <w:p w14:paraId="288C3CC9" w14:textId="77777777" w:rsidR="00783384" w:rsidRDefault="00783384">
      <w:pPr>
        <w:spacing w:before="120"/>
        <w:jc w:val="both"/>
        <w:rPr>
          <w:rFonts w:ascii="Avant Garde" w:hAnsi="Avant Garde" w:cs="Avant Garde"/>
          <w:lang w:eastAsia="ar-SA"/>
        </w:rPr>
      </w:pPr>
    </w:p>
    <w:p w14:paraId="2704BB58"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Antipodes Global Fund </w:t>
      </w:r>
    </w:p>
    <w:p w14:paraId="7B93EE04"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March 2019.</w:t>
      </w:r>
    </w:p>
    <w:p w14:paraId="751F017E"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Aims to minimise the risk of permanent capital loss or unforeseen volatility.</w:t>
      </w:r>
    </w:p>
    <w:p w14:paraId="41892A4C"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Produce returns in excess of benchmark at below market level of risk.</w:t>
      </w:r>
    </w:p>
    <w:p w14:paraId="46287243"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Typically holds 30 to 60 stocks.</w:t>
      </w:r>
    </w:p>
    <w:p w14:paraId="18B44737"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May utilise short selling, derivatives, debt and unlisted securities.</w:t>
      </w:r>
    </w:p>
    <w:p w14:paraId="571CB869" w14:textId="77777777" w:rsidR="00783384" w:rsidRDefault="00783384">
      <w:pPr>
        <w:spacing w:before="120"/>
        <w:jc w:val="both"/>
        <w:rPr>
          <w:rFonts w:ascii="Avant Garde" w:hAnsi="Avant Garde" w:cs="Avant Garde"/>
          <w:lang w:eastAsia="ar-SA"/>
        </w:rPr>
      </w:pPr>
    </w:p>
    <w:p w14:paraId="03DB6D2A"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Magellan Global Fund </w:t>
      </w:r>
    </w:p>
    <w:p w14:paraId="13F78FA5"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as at March 2019.</w:t>
      </w:r>
    </w:p>
    <w:p w14:paraId="1B4E66F0"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Seeks to invest in “outstanding companies”, ie those with “sustainable competitive advantage”.</w:t>
      </w:r>
    </w:p>
    <w:p w14:paraId="29CFCF4B"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The investment philosophy underpinning this Fund has several elements in common with that of the 'value' approach used by Warren Buffett of Berkshire Hathaway.</w:t>
      </w:r>
    </w:p>
    <w:p w14:paraId="24503C60"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A concentrated 20-40 stock portfolio that is highly differentiated from the benchmark.</w:t>
      </w:r>
    </w:p>
    <w:p w14:paraId="3528F755"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Exposure to emerging markets is limited to a maximum 20% of the portfolio.</w:t>
      </w:r>
    </w:p>
    <w:p w14:paraId="7FA54427"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Expected to outperform in declining/distressed markets but is likely to lag behind recovering/strong markets.</w:t>
      </w:r>
    </w:p>
    <w:p w14:paraId="023488ED" w14:textId="77777777" w:rsidR="00783384" w:rsidRDefault="00783384">
      <w:pPr>
        <w:spacing w:before="120"/>
        <w:jc w:val="both"/>
        <w:rPr>
          <w:rFonts w:ascii="Avant Garde" w:hAnsi="Avant Garde" w:cs="Avant Garde"/>
          <w:lang w:eastAsia="ar-SA"/>
        </w:rPr>
      </w:pPr>
    </w:p>
    <w:p w14:paraId="3475B035"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Walter Scott Global Equity Fund </w:t>
      </w:r>
    </w:p>
    <w:p w14:paraId="21F5BF5E"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as at March 2019.</w:t>
      </w:r>
    </w:p>
    <w:p w14:paraId="6BBB4905"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Targets absolute returns through a concentrated portfolio of 40-60 mid to large cap ‘growth’ stocks.</w:t>
      </w:r>
    </w:p>
    <w:p w14:paraId="0AED36C9"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Has very low levels of share turnover.</w:t>
      </w:r>
    </w:p>
    <w:p w14:paraId="495B7B23" w14:textId="77777777" w:rsidR="00783384" w:rsidRDefault="00783384">
      <w:pPr>
        <w:spacing w:before="120"/>
        <w:jc w:val="both"/>
        <w:rPr>
          <w:rFonts w:ascii="Avant Garde" w:hAnsi="Avant Garde" w:cs="Avant Garde"/>
          <w:lang w:eastAsia="ar-SA"/>
        </w:rPr>
      </w:pPr>
    </w:p>
    <w:p w14:paraId="558FB771"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Talaria Global Equity Fund – WS Units</w:t>
      </w:r>
    </w:p>
    <w:p w14:paraId="057D6011"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as at April 2019.</w:t>
      </w:r>
    </w:p>
    <w:p w14:paraId="35DB22E0"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Takes a high conviction, value biased approach to construct a portfolio of high quality, large cap companies from around the globe.</w:t>
      </w:r>
    </w:p>
    <w:p w14:paraId="32D5B5C8"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 xml:space="preserve">Has a unique implementation process, via being paid to commit to buy stocks in the future (through selling of 100% cash backed put options), therefore generates three very distinct portfolio outcomes: High Income, Lower Risk and Downside protection. </w:t>
      </w:r>
    </w:p>
    <w:p w14:paraId="4BAB7B4B"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Expects to outperform broader global equity markets over a full market cycle through a delivering more consistent returns. This is expected to be delivered through relative underperformance in strongly rising equity markets, albeit with positive returns, and outperformance in negative or weak equity markets.</w:t>
      </w:r>
    </w:p>
    <w:p w14:paraId="0CA5CA96" w14:textId="77777777" w:rsidR="00783384" w:rsidRDefault="00783384">
      <w:pPr>
        <w:spacing w:before="120"/>
        <w:jc w:val="both"/>
        <w:rPr>
          <w:rFonts w:ascii="Avant Garde" w:hAnsi="Avant Garde" w:cs="Avant Garde"/>
          <w:lang w:eastAsia="ar-SA"/>
        </w:rPr>
      </w:pPr>
    </w:p>
    <w:p w14:paraId="4F5983E7"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PM Capital Global Companies Fund </w:t>
      </w:r>
    </w:p>
    <w:p w14:paraId="38262396"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as at April 2019.</w:t>
      </w:r>
    </w:p>
    <w:p w14:paraId="2A301633"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Aim to outperform MSCI world index over a 7 year period whilst preserving capital.</w:t>
      </w:r>
    </w:p>
    <w:p w14:paraId="11D05ACD"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 xml:space="preserve">The Fund has a contrarian style resulting in investing in companies that have fallen out of favour with the broader market on the premise that the negative factors are often short term and the company’s value will be restored in time. </w:t>
      </w:r>
    </w:p>
    <w:p w14:paraId="01382DC3"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Fund typically holds 25 to 45 core holdings and can utilise the following strategies; stock shorting, derivatives, debt and unlisted securities and cash borrowing.</w:t>
      </w:r>
    </w:p>
    <w:p w14:paraId="634049A9" w14:textId="77777777" w:rsidR="00783384" w:rsidRDefault="00783384">
      <w:pPr>
        <w:spacing w:before="120"/>
        <w:jc w:val="both"/>
        <w:rPr>
          <w:rFonts w:ascii="Avant Garde" w:hAnsi="Avant Garde" w:cs="Avant Garde"/>
          <w:lang w:eastAsia="ar-SA"/>
        </w:rPr>
      </w:pPr>
    </w:p>
    <w:p w14:paraId="3456BE99"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rPr>
        <w:t>Fidelity Asia Fund</w:t>
      </w:r>
    </w:p>
    <w:p w14:paraId="7EDACF97" w14:textId="77777777" w:rsidR="00783384" w:rsidRDefault="00783384">
      <w:pPr>
        <w:numPr>
          <w:ilvl w:val="0"/>
          <w:numId w:val="9"/>
        </w:numPr>
        <w:tabs>
          <w:tab w:val="left" w:pos="0"/>
          <w:tab w:val="left" w:pos="72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as at March 2020.</w:t>
      </w:r>
    </w:p>
    <w:p w14:paraId="2B5AD628" w14:textId="77777777" w:rsidR="00783384" w:rsidRDefault="00783384">
      <w:pPr>
        <w:numPr>
          <w:ilvl w:val="0"/>
          <w:numId w:val="9"/>
        </w:numPr>
        <w:tabs>
          <w:tab w:val="left" w:pos="0"/>
          <w:tab w:val="left" w:pos="720"/>
        </w:tabs>
        <w:spacing w:before="120"/>
        <w:jc w:val="both"/>
        <w:rPr>
          <w:rFonts w:ascii="Avant Garde" w:hAnsi="Avant Garde" w:cs="Avant Garde"/>
          <w:szCs w:val="22"/>
          <w:lang w:eastAsia="ar-SA"/>
        </w:rPr>
      </w:pPr>
      <w:r>
        <w:rPr>
          <w:rFonts w:ascii="Avant Garde" w:hAnsi="Avant Garde" w:cs="Avant Garde"/>
          <w:szCs w:val="22"/>
          <w:lang w:eastAsia="ar-SA"/>
        </w:rPr>
        <w:t>Aim to outperform MSCI AC Asia (ex Japan) over a 5 to 7 year period.</w:t>
      </w:r>
    </w:p>
    <w:p w14:paraId="56D69193"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Fund typically holds 20 to 30 core with 20% soft limits for sector / industry and country / region, which provide an anchor of large cap, stable companies with strong balance sheets and steady cash flows to provide some downside protection.</w:t>
      </w:r>
    </w:p>
    <w:p w14:paraId="009B9477" w14:textId="77777777" w:rsidR="00783384" w:rsidRDefault="00783384">
      <w:pPr>
        <w:spacing w:before="120"/>
        <w:jc w:val="both"/>
        <w:rPr>
          <w:rFonts w:ascii="Avant Garde" w:hAnsi="Avant Garde" w:cs="Avant Garde"/>
          <w:lang w:eastAsia="ar-SA"/>
        </w:rPr>
      </w:pPr>
    </w:p>
    <w:p w14:paraId="6B9B4775"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GQG Partners Emerging Markets Equity Fund </w:t>
      </w:r>
    </w:p>
    <w:p w14:paraId="3F11567B"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February 2020.</w:t>
      </w:r>
    </w:p>
    <w:p w14:paraId="172F7F2F"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Has an actively-managed, fundamental emerging markets equities strategy.</w:t>
      </w:r>
    </w:p>
    <w:p w14:paraId="142EE107"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 xml:space="preserve">Is a “long only” fund and invests in 35 - 70 stocks targeting ‘Quality at a Reasonable Price’. </w:t>
      </w:r>
    </w:p>
    <w:p w14:paraId="657B90CC" w14:textId="77777777" w:rsidR="00783384" w:rsidRDefault="00783384">
      <w:pPr>
        <w:numPr>
          <w:ilvl w:val="0"/>
          <w:numId w:val="9"/>
        </w:numPr>
        <w:tabs>
          <w:tab w:val="left" w:pos="720"/>
        </w:tabs>
        <w:spacing w:before="120"/>
        <w:jc w:val="both"/>
        <w:rPr>
          <w:rFonts w:ascii="Avant Garde" w:hAnsi="Avant Garde" w:cs="Avant Garde"/>
          <w:b/>
          <w:lang w:eastAsia="ar-SA"/>
        </w:rPr>
      </w:pPr>
      <w:r>
        <w:rPr>
          <w:rFonts w:ascii="Avant Garde" w:hAnsi="Avant Garde" w:cs="Avant Garde"/>
          <w:szCs w:val="22"/>
          <w:lang w:eastAsia="ar-SA"/>
        </w:rPr>
        <w:t>The fund targets an excess return of 2.0% - 3.0% above the MSCI Emerging Market ex Tobacco index over rolling 3 - 5 year periods.</w:t>
      </w:r>
    </w:p>
    <w:p w14:paraId="506ED858" w14:textId="77777777" w:rsidR="00783384" w:rsidRDefault="00783384">
      <w:pPr>
        <w:spacing w:before="120"/>
        <w:ind w:firstLine="360"/>
        <w:jc w:val="both"/>
        <w:rPr>
          <w:rFonts w:ascii="Avant Garde" w:hAnsi="Avant Garde" w:cs="Avant Garde"/>
          <w:lang w:eastAsia="ar-SA"/>
        </w:rPr>
      </w:pPr>
      <w:r>
        <w:rPr>
          <w:rFonts w:ascii="Avant Garde" w:hAnsi="Avant Garde" w:cs="Avant Garde"/>
          <w:b/>
          <w:lang w:eastAsia="ar-SA"/>
        </w:rPr>
        <w:t>Note:</w:t>
      </w:r>
      <w:r>
        <w:rPr>
          <w:rFonts w:ascii="Avant Garde" w:hAnsi="Avant Garde" w:cs="Avant Garde"/>
          <w:lang w:eastAsia="ar-SA"/>
        </w:rPr>
        <w:t xml:space="preserve"> This fund will be available on Panorama / Insignia in early March 2020.</w:t>
      </w:r>
    </w:p>
    <w:p w14:paraId="476E99EF" w14:textId="77777777" w:rsidR="00783384" w:rsidRDefault="00783384">
      <w:pPr>
        <w:spacing w:before="120"/>
        <w:jc w:val="both"/>
        <w:rPr>
          <w:rFonts w:ascii="Avant Garde" w:hAnsi="Avant Garde" w:cs="Avant Garde"/>
          <w:lang w:eastAsia="ar-SA"/>
        </w:rPr>
      </w:pPr>
    </w:p>
    <w:p w14:paraId="79144A3A"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Pengana Global Small Companies Fund </w:t>
      </w:r>
    </w:p>
    <w:p w14:paraId="1A707C33"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March 2019.</w:t>
      </w:r>
    </w:p>
    <w:p w14:paraId="68595E02"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The fund provides differentiated exposure to a high conviction, small-caps portfolio of what Lonsec considers to be truly idiosyncratic investment ideas.</w:t>
      </w:r>
    </w:p>
    <w:p w14:paraId="47785662" w14:textId="77777777" w:rsidR="00783384" w:rsidRDefault="00783384">
      <w:pPr>
        <w:numPr>
          <w:ilvl w:val="0"/>
          <w:numId w:val="9"/>
        </w:numPr>
        <w:tabs>
          <w:tab w:val="left" w:pos="720"/>
        </w:tabs>
        <w:spacing w:before="120"/>
        <w:jc w:val="both"/>
        <w:rPr>
          <w:rFonts w:ascii="Avant Garde" w:hAnsi="Avant Garde" w:cs="Avant Garde"/>
          <w:szCs w:val="22"/>
          <w:lang w:eastAsia="ar-SA"/>
        </w:rPr>
      </w:pPr>
      <w:r>
        <w:rPr>
          <w:rFonts w:ascii="Avant Garde" w:hAnsi="Avant Garde" w:cs="Avant Garde"/>
          <w:szCs w:val="22"/>
          <w:lang w:eastAsia="ar-SA"/>
        </w:rPr>
        <w:t>Is a “long only” fund and invests in 30 - 80 small to mid cap stocks.</w:t>
      </w:r>
    </w:p>
    <w:p w14:paraId="6E96B767" w14:textId="77777777" w:rsidR="00783384" w:rsidRDefault="00783384">
      <w:pPr>
        <w:numPr>
          <w:ilvl w:val="0"/>
          <w:numId w:val="9"/>
        </w:numPr>
        <w:tabs>
          <w:tab w:val="left" w:pos="720"/>
        </w:tabs>
        <w:spacing w:before="120"/>
        <w:jc w:val="both"/>
        <w:rPr>
          <w:rFonts w:ascii="Avant Garde" w:hAnsi="Avant Garde" w:cs="Avant Garde"/>
          <w:lang w:eastAsia="ar-SA"/>
        </w:rPr>
      </w:pPr>
      <w:r>
        <w:rPr>
          <w:rFonts w:ascii="Avant Garde" w:hAnsi="Avant Garde" w:cs="Avant Garde"/>
          <w:szCs w:val="22"/>
          <w:lang w:eastAsia="ar-SA"/>
        </w:rPr>
        <w:t>The fund targets an excess return of 3.0% above the MSCI All country world small index over rolling 3 year periods.</w:t>
      </w:r>
    </w:p>
    <w:p w14:paraId="2706E766" w14:textId="77777777" w:rsidR="00783384" w:rsidRDefault="00783384">
      <w:pPr>
        <w:spacing w:before="120"/>
        <w:jc w:val="both"/>
        <w:rPr>
          <w:rFonts w:ascii="Avant Garde" w:hAnsi="Avant Garde" w:cs="Avant Garde"/>
          <w:lang w:eastAsia="ar-SA"/>
        </w:rPr>
      </w:pPr>
    </w:p>
    <w:p w14:paraId="4EE80CFE"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Robeca Emerging Conservative Equity Fund</w:t>
      </w:r>
    </w:p>
    <w:p w14:paraId="37475D6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January 2020.</w:t>
      </w:r>
    </w:p>
    <w:p w14:paraId="47D78FFD"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 xml:space="preserve">An ‘active’, ‘long- only’, quantitative developed-markets equities strategy. </w:t>
      </w:r>
    </w:p>
    <w:p w14:paraId="33BBA6A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Focuses on ‘low-volatility’ stocks and aims to deliver returns equal to or greater than the MSCI Emerging Markets Index A$ (’the Benchmark’) with lower risk than the market.</w:t>
      </w:r>
    </w:p>
    <w:p w14:paraId="40F4B13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Hold between 150-200 securities with an expected turnover of 25% p.a.</w:t>
      </w:r>
    </w:p>
    <w:p w14:paraId="063FDB23"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The investment process is considered logical, well developed and consistently applied with encouraging levels of ESG awareness.</w:t>
      </w:r>
    </w:p>
    <w:p w14:paraId="5AC671C1" w14:textId="77777777" w:rsidR="00783384" w:rsidRDefault="00783384">
      <w:pPr>
        <w:spacing w:before="120"/>
        <w:jc w:val="both"/>
        <w:rPr>
          <w:rFonts w:ascii="Avant Garde" w:hAnsi="Avant Garde" w:cs="Avant Garde"/>
          <w:lang w:eastAsia="ar-SA"/>
        </w:rPr>
      </w:pPr>
    </w:p>
    <w:p w14:paraId="0A06E11E"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Polaris Global Equity Fund </w:t>
      </w:r>
    </w:p>
    <w:p w14:paraId="44F6F3DF"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January 2020.</w:t>
      </w:r>
    </w:p>
    <w:p w14:paraId="50F67FC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Aims to achieve a long term return that exceeds the MSCI World (ex Aust) index.</w:t>
      </w:r>
    </w:p>
    <w:p w14:paraId="1B9130B1"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 xml:space="preserve">The Fund is an actively managed, ‘long-only’, benchmark-unaware investment product that invests in equities across global markets. </w:t>
      </w:r>
    </w:p>
    <w:p w14:paraId="2C05B4A5"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Fund will be fully invested in 65 – 100 stocks, with cash typically less than 5%.</w:t>
      </w:r>
    </w:p>
    <w:p w14:paraId="71EFD636"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Fund can invest across the market-cap spectrum, in recent times it has displayed a small to mid.</w:t>
      </w:r>
    </w:p>
    <w:p w14:paraId="18F9BF45"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The management fee is at the upper end for value style global equities funds.</w:t>
      </w:r>
    </w:p>
    <w:p w14:paraId="402B720A" w14:textId="77777777" w:rsidR="00783384" w:rsidRDefault="00783384">
      <w:pPr>
        <w:spacing w:before="120"/>
        <w:jc w:val="both"/>
        <w:rPr>
          <w:rFonts w:ascii="Avant Garde" w:hAnsi="Avant Garde" w:cs="Avant Garde"/>
          <w:lang w:eastAsia="ar-SA"/>
        </w:rPr>
      </w:pPr>
    </w:p>
    <w:p w14:paraId="5DC2B768"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Grant Samuel Epoch Global Equity Shareholder Yield</w:t>
      </w:r>
    </w:p>
    <w:p w14:paraId="1202FF7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January 2020.</w:t>
      </w:r>
    </w:p>
    <w:p w14:paraId="180EC37C"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Actively managed benchmark unaware, long only style fund.</w:t>
      </w:r>
    </w:p>
    <w:p w14:paraId="096E2452"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Yield Focused – aims to derive 4.0%.</w:t>
      </w:r>
    </w:p>
    <w:p w14:paraId="61742113"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Little to no crossover of holdings with Magellan, Vanguard, Walter Scott.</w:t>
      </w:r>
    </w:p>
    <w:p w14:paraId="3F25B416" w14:textId="77777777" w:rsidR="00783384" w:rsidRDefault="00783384">
      <w:pPr>
        <w:spacing w:before="120"/>
        <w:jc w:val="both"/>
        <w:rPr>
          <w:rFonts w:ascii="Avant Garde" w:hAnsi="Avant Garde" w:cs="Avant Garde"/>
          <w:lang w:eastAsia="ar-SA"/>
        </w:rPr>
      </w:pPr>
    </w:p>
    <w:p w14:paraId="247A9632"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Vanguard Wholesale International Shares Index Fund </w:t>
      </w:r>
    </w:p>
    <w:p w14:paraId="0DE0CCB7"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April 2019.</w:t>
      </w:r>
    </w:p>
    <w:p w14:paraId="041A4613"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A passive manager which aims to mirror the benchmark (index).</w:t>
      </w:r>
    </w:p>
    <w:p w14:paraId="7EFF0637"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Provides broader exposure in both countries, sectors and number of companies.</w:t>
      </w:r>
    </w:p>
    <w:p w14:paraId="189E587B"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Low cost in comparison to Active managers (ICR fee 0.18%).</w:t>
      </w:r>
    </w:p>
    <w:p w14:paraId="0DB51AC3" w14:textId="77777777" w:rsidR="00783384" w:rsidRDefault="00783384">
      <w:pPr>
        <w:spacing w:before="120"/>
        <w:jc w:val="both"/>
        <w:rPr>
          <w:rFonts w:ascii="Avant Garde" w:hAnsi="Avant Garde" w:cs="Avant Garde"/>
          <w:lang w:eastAsia="ar-SA"/>
        </w:rPr>
      </w:pPr>
    </w:p>
    <w:p w14:paraId="77D06787" w14:textId="77777777" w:rsidR="00783384" w:rsidRDefault="00783384">
      <w:pPr>
        <w:spacing w:before="120"/>
        <w:jc w:val="both"/>
        <w:rPr>
          <w:rFonts w:ascii="Avant Garde" w:hAnsi="Avant Garde" w:cs="Avant Garde"/>
          <w:lang w:eastAsia="ar-SA"/>
        </w:rPr>
      </w:pPr>
    </w:p>
    <w:p w14:paraId="1120AB32" w14:textId="77777777" w:rsidR="00783384" w:rsidRDefault="00783384">
      <w:pPr>
        <w:spacing w:before="120" w:after="120"/>
        <w:jc w:val="both"/>
        <w:rPr>
          <w:rFonts w:ascii="Avant Garde" w:hAnsi="Avant Garde" w:cs="Avant Garde"/>
          <w:b/>
          <w:lang w:eastAsia="ar-SA"/>
        </w:rPr>
      </w:pPr>
      <w:r>
        <w:rPr>
          <w:rFonts w:ascii="Avant Garde" w:hAnsi="Avant Garde" w:cs="Avant Garde"/>
          <w:lang w:eastAsia="ar-SA"/>
        </w:rPr>
        <w:t>XXXX</w:t>
      </w:r>
      <w:r>
        <w:rPr>
          <w:rFonts w:ascii="Avant Garde" w:hAnsi="Avant Garde" w:cs="Avant Garde"/>
          <w:shd w:val="clear" w:color="auto" w:fill="FFFF00"/>
          <w:lang w:eastAsia="ar-SA"/>
        </w:rPr>
        <w:t>XXX-HEDGE-XXX</w:t>
      </w:r>
      <w:r>
        <w:rPr>
          <w:rFonts w:ascii="Avant Garde" w:hAnsi="Avant Garde" w:cs="Avant Garde"/>
          <w:lang w:eastAsia="ar-SA"/>
        </w:rPr>
        <w:t>XXXXXX</w:t>
      </w:r>
    </w:p>
    <w:p w14:paraId="2D544819" w14:textId="77777777" w:rsidR="00783384" w:rsidRDefault="00783384">
      <w:pPr>
        <w:spacing w:before="120"/>
        <w:jc w:val="both"/>
        <w:rPr>
          <w:rFonts w:ascii="Avant Garde" w:hAnsi="Avant Garde" w:cs="Avant Garde"/>
          <w:lang w:eastAsia="ar-SA"/>
        </w:rPr>
      </w:pPr>
      <w:r>
        <w:rPr>
          <w:rFonts w:ascii="Avant Garde" w:hAnsi="Avant Garde" w:cs="Avant Garde"/>
          <w:b/>
          <w:lang w:eastAsia="ar-SA"/>
        </w:rPr>
        <w:t>Hedge against currency risk</w:t>
      </w:r>
    </w:p>
    <w:p w14:paraId="155EC3FF"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Currency Risk is the possibility that currency depreciation will negatively affect the value of assets, investments, and related interest and dividend payment streams, that are denominated in foreign currency.</w:t>
      </w:r>
    </w:p>
    <w:p w14:paraId="6F91CA1A"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To protect against currency risk we recommend that $x</w:t>
      </w:r>
      <w:r>
        <w:rPr>
          <w:rFonts w:ascii="Avant Garde" w:hAnsi="Avant Garde" w:cs="Avant Garde"/>
          <w:shd w:val="clear" w:color="auto" w:fill="FFFF00"/>
          <w:lang w:eastAsia="ar-SA"/>
        </w:rPr>
        <w:t>xx</w:t>
      </w:r>
      <w:r>
        <w:rPr>
          <w:rFonts w:ascii="Avant Garde" w:hAnsi="Avant Garde" w:cs="Avant Garde"/>
          <w:lang w:eastAsia="ar-SA"/>
        </w:rPr>
        <w:t>x be invested in the following Hedged International Equities funds.</w:t>
      </w:r>
    </w:p>
    <w:p w14:paraId="470337B0" w14:textId="77777777" w:rsidR="00783384" w:rsidRDefault="00783384">
      <w:pPr>
        <w:spacing w:before="120"/>
        <w:jc w:val="both"/>
        <w:rPr>
          <w:rFonts w:ascii="Avant Garde" w:hAnsi="Avant Garde" w:cs="Avant Garde"/>
          <w:lang w:eastAsia="ar-SA"/>
        </w:rPr>
      </w:pPr>
    </w:p>
    <w:p w14:paraId="617C38AC"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Walter Scott Global Equity Fund (Hedged)</w:t>
      </w:r>
    </w:p>
    <w:p w14:paraId="7597013D"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as at March 2019.</w:t>
      </w:r>
    </w:p>
    <w:p w14:paraId="3D176A6F"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Targets absolute returns through a concentrated portfolio of 40-60 mid to large cap ‘growth’ stocks.</w:t>
      </w:r>
    </w:p>
    <w:p w14:paraId="465B061B"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Has very low levels of share turnover.</w:t>
      </w:r>
    </w:p>
    <w:p w14:paraId="2D061539" w14:textId="77777777" w:rsidR="00783384" w:rsidRDefault="00783384">
      <w:pPr>
        <w:spacing w:before="120"/>
        <w:jc w:val="both"/>
        <w:rPr>
          <w:rFonts w:ascii="Avant Garde" w:hAnsi="Avant Garde" w:cs="Avant Garde"/>
          <w:lang w:eastAsia="ar-SA"/>
        </w:rPr>
      </w:pPr>
    </w:p>
    <w:p w14:paraId="5D68F642"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Maple-Brown Abbot Infrastructure Fund (Hedged)</w:t>
      </w:r>
    </w:p>
    <w:p w14:paraId="1EBC37EB"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April 2019.</w:t>
      </w:r>
    </w:p>
    <w:p w14:paraId="35B9E21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Focuses on the strong ‘core’ infrastructure characteristics – inflation protection and consistent cash flow.</w:t>
      </w:r>
    </w:p>
    <w:p w14:paraId="3723CDF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Typically holds 25 – 35 stocks with hard limits on individual stocks, country and regions.</w:t>
      </w:r>
    </w:p>
    <w:p w14:paraId="73A18AB7"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Target is to outperform the OECD benchmark + 5.5% per annum.</w:t>
      </w:r>
    </w:p>
    <w:p w14:paraId="175396B4"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Suitable for investors with a five-year plus investment horizon.</w:t>
      </w:r>
    </w:p>
    <w:p w14:paraId="7CC9338E" w14:textId="77777777" w:rsidR="00783384" w:rsidRDefault="00783384">
      <w:pPr>
        <w:spacing w:before="120"/>
        <w:jc w:val="both"/>
        <w:rPr>
          <w:rFonts w:ascii="Avant Garde" w:hAnsi="Avant Garde" w:cs="Avant Garde"/>
          <w:lang w:eastAsia="ar-SA"/>
        </w:rPr>
      </w:pPr>
    </w:p>
    <w:p w14:paraId="4DCBC951" w14:textId="77777777" w:rsidR="00783384" w:rsidRDefault="00783384">
      <w:pPr>
        <w:spacing w:before="120" w:after="120"/>
        <w:jc w:val="both"/>
        <w:rPr>
          <w:rFonts w:ascii="Avant Garde" w:hAnsi="Avant Garde" w:cs="Avant Garde"/>
          <w:b/>
          <w:lang w:eastAsia="ar-SA"/>
        </w:rPr>
      </w:pPr>
    </w:p>
    <w:p w14:paraId="1DF716A6" w14:textId="77777777" w:rsidR="00783384" w:rsidRDefault="00783384">
      <w:pPr>
        <w:spacing w:before="120" w:after="120"/>
        <w:jc w:val="both"/>
        <w:rPr>
          <w:rFonts w:ascii="Avant Garde" w:hAnsi="Avant Garde" w:cs="Avant Garde"/>
          <w:shd w:val="clear" w:color="auto" w:fill="FFFF00"/>
        </w:rPr>
      </w:pPr>
      <w:r>
        <w:rPr>
          <w:rFonts w:ascii="Avant Garde" w:hAnsi="Avant Garde" w:cs="Avant Garde"/>
          <w:b/>
          <w:u w:val="single"/>
          <w:lang w:eastAsia="ar-SA"/>
        </w:rPr>
        <w:t>Property &amp; Infrastructure</w:t>
      </w:r>
    </w:p>
    <w:p w14:paraId="2B2C9933" w14:textId="77777777" w:rsidR="00783384" w:rsidRDefault="00783384">
      <w:pPr>
        <w:spacing w:before="120"/>
        <w:jc w:val="both"/>
        <w:rPr>
          <w:rFonts w:ascii="Avant Garde" w:hAnsi="Avant Garde" w:cs="Avant Garde"/>
          <w:b/>
          <w:lang w:eastAsia="ar-SA"/>
        </w:rPr>
      </w:pPr>
      <w:r>
        <w:rPr>
          <w:rFonts w:ascii="Avant Garde" w:hAnsi="Avant Garde" w:cs="Avant Garde"/>
          <w:shd w:val="clear" w:color="auto" w:fill="FFFF00"/>
        </w:rPr>
        <w:t>IF REDEEMING to another asset class use wording along the lines of</w:t>
      </w:r>
    </w:p>
    <w:p w14:paraId="68FE0A86" w14:textId="77777777" w:rsidR="00783384" w:rsidRDefault="00783384">
      <w:pPr>
        <w:spacing w:before="120" w:after="120"/>
        <w:jc w:val="both"/>
        <w:rPr>
          <w:rFonts w:ascii="Avant Garde" w:hAnsi="Avant Garde" w:cs="Avant Garde"/>
          <w:b/>
          <w:lang w:eastAsia="ar-SA"/>
        </w:rPr>
      </w:pPr>
    </w:p>
    <w:p w14:paraId="74E69E14" w14:textId="77777777" w:rsidR="00783384" w:rsidRDefault="00783384">
      <w:pPr>
        <w:spacing w:before="120"/>
        <w:jc w:val="both"/>
        <w:rPr>
          <w:rFonts w:ascii="Avant Garde" w:hAnsi="Avant Garde" w:cs="Avant Garde"/>
          <w:lang w:eastAsia="ar-SA"/>
        </w:rPr>
      </w:pPr>
      <w:r>
        <w:rPr>
          <w:rFonts w:ascii="Avant Garde" w:hAnsi="Avant Garde" w:cs="Avant Garde"/>
        </w:rPr>
        <w:t>We have recommended redeeming $xx,000 from XX fund and the proceeds invested in Australian Shares to maintain exposure to “growth” assets and reducing exposure to Property.</w:t>
      </w:r>
    </w:p>
    <w:p w14:paraId="4E4B5894"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Anything </w:t>
      </w:r>
      <w:r>
        <w:rPr>
          <w:rFonts w:ascii="Avant Garde" w:hAnsi="Avant Garde" w:cs="Avant Garde"/>
          <w:shd w:val="clear" w:color="auto" w:fill="FFFF00"/>
          <w:lang w:eastAsia="ar-SA"/>
        </w:rPr>
        <w:t>to redeem</w:t>
      </w:r>
      <w:r>
        <w:rPr>
          <w:rFonts w:ascii="Avant Garde" w:hAnsi="Avant Garde" w:cs="Avant Garde"/>
          <w:lang w:eastAsia="ar-SA"/>
        </w:rPr>
        <w:t>???</w:t>
      </w:r>
    </w:p>
    <w:p w14:paraId="3B921496" w14:textId="77777777" w:rsidR="00783384" w:rsidRDefault="00783384">
      <w:pPr>
        <w:spacing w:before="120"/>
        <w:jc w:val="both"/>
        <w:rPr>
          <w:rFonts w:ascii="Avant Garde" w:hAnsi="Avant Garde" w:cs="Avant Garde"/>
          <w:lang w:eastAsia="ar-SA"/>
        </w:rPr>
      </w:pPr>
    </w:p>
    <w:p w14:paraId="6E2C8AC4" w14:textId="77777777" w:rsidR="00783384" w:rsidRDefault="00783384">
      <w:pPr>
        <w:spacing w:before="120"/>
        <w:jc w:val="both"/>
        <w:rPr>
          <w:rFonts w:ascii="Avant Garde" w:hAnsi="Avant Garde" w:cs="Avant Garde"/>
          <w:lang w:eastAsia="ar-SA"/>
        </w:rPr>
      </w:pPr>
      <w:r>
        <w:rPr>
          <w:rFonts w:ascii="Avant Garde" w:hAnsi="Avant Garde" w:cs="Avant Garde"/>
          <w:b/>
          <w:i/>
          <w:lang w:eastAsia="ar-SA"/>
        </w:rPr>
        <w:t xml:space="preserve">Reason for redeeming: </w:t>
      </w:r>
      <w:r>
        <w:rPr>
          <w:rFonts w:ascii="Avant Garde" w:hAnsi="Avant Garde" w:cs="Avant Garde"/>
          <w:lang w:eastAsia="ar-SA"/>
        </w:rPr>
        <w:t>Insert reasons x</w:t>
      </w:r>
      <w:r>
        <w:rPr>
          <w:rFonts w:ascii="Avant Garde" w:hAnsi="Avant Garde" w:cs="Avant Garde"/>
          <w:shd w:val="clear" w:color="auto" w:fill="FFFF00"/>
          <w:lang w:eastAsia="ar-SA"/>
        </w:rPr>
        <w:t>xxxx</w:t>
      </w:r>
      <w:r>
        <w:rPr>
          <w:rFonts w:ascii="Avant Garde" w:hAnsi="Avant Garde" w:cs="Avant Garde"/>
          <w:lang w:eastAsia="ar-SA"/>
        </w:rPr>
        <w:t>x</w:t>
      </w:r>
    </w:p>
    <w:p w14:paraId="3DD47DF6" w14:textId="77777777" w:rsidR="00783384" w:rsidRDefault="00783384">
      <w:pPr>
        <w:spacing w:before="120"/>
        <w:jc w:val="both"/>
        <w:rPr>
          <w:rFonts w:ascii="Avant Garde" w:hAnsi="Avant Garde" w:cs="Avant Garde"/>
          <w:lang w:eastAsia="ar-SA"/>
        </w:rPr>
      </w:pPr>
    </w:p>
    <w:p w14:paraId="1BF10A7B" w14:textId="77777777" w:rsidR="00783384" w:rsidRDefault="00783384">
      <w:pPr>
        <w:spacing w:before="120"/>
        <w:jc w:val="both"/>
        <w:rPr>
          <w:rFonts w:ascii="Avant Garde" w:hAnsi="Avant Garde" w:cs="Avant Garde"/>
          <w:lang w:eastAsia="ar-SA"/>
        </w:rPr>
      </w:pPr>
      <w:r>
        <w:rPr>
          <w:rFonts w:ascii="Avant Garde" w:hAnsi="Avant Garde" w:cs="Arial"/>
          <w:b/>
          <w:color w:val="FFFF00"/>
          <w:shd w:val="clear" w:color="auto" w:fill="FF0000"/>
        </w:rPr>
        <w:t>** USE THIS</w:t>
      </w:r>
      <w:r>
        <w:rPr>
          <w:rFonts w:ascii="Avant Garde" w:hAnsi="Avant Garde" w:cs="Arial"/>
          <w:b/>
        </w:rPr>
        <w:t xml:space="preserve">  - ONLY REQUIRED if adding a new managed fund to portfolio.</w:t>
      </w:r>
    </w:p>
    <w:p w14:paraId="092BC86F" w14:textId="77777777" w:rsidR="00783384" w:rsidRDefault="00783384">
      <w:pPr>
        <w:spacing w:before="120"/>
        <w:jc w:val="both"/>
        <w:rPr>
          <w:rFonts w:ascii="Avant Garde" w:hAnsi="Avant Garde" w:cs="Avant Garde"/>
          <w:lang w:eastAsia="ar-SA"/>
        </w:rPr>
      </w:pPr>
    </w:p>
    <w:p w14:paraId="6FB50331" w14:textId="77777777" w:rsidR="00783384" w:rsidRDefault="00783384">
      <w:pPr>
        <w:spacing w:before="120"/>
        <w:jc w:val="both"/>
        <w:rPr>
          <w:rFonts w:ascii="Avant Garde" w:hAnsi="Avant Garde" w:cs="Arial"/>
          <w:b/>
          <w:i/>
          <w:lang w:eastAsia="ar-SA"/>
        </w:rPr>
      </w:pPr>
      <w:r>
        <w:rPr>
          <w:rFonts w:ascii="Avant Garde" w:hAnsi="Avant Garde" w:cs="Avant Garde"/>
          <w:lang w:eastAsia="ar-SA"/>
        </w:rPr>
        <w:t>We have recommended the following funds to provide diversification across the property sector.</w:t>
      </w:r>
    </w:p>
    <w:p w14:paraId="0E4869D6" w14:textId="77777777" w:rsidR="00783384" w:rsidRDefault="00783384">
      <w:pPr>
        <w:spacing w:before="120" w:after="120"/>
        <w:jc w:val="both"/>
        <w:rPr>
          <w:rFonts w:ascii="Avant Garde" w:hAnsi="Avant Garde" w:cs="Avant Garde"/>
          <w:szCs w:val="22"/>
          <w:lang w:eastAsia="ar-SA"/>
        </w:rPr>
      </w:pPr>
      <w:r>
        <w:rPr>
          <w:rFonts w:ascii="Avant Garde" w:hAnsi="Avant Garde" w:cs="Arial"/>
          <w:b/>
          <w:i/>
          <w:lang w:eastAsia="ar-SA"/>
        </w:rPr>
        <w:t xml:space="preserve">Australian Unity Property Income Fund </w:t>
      </w:r>
    </w:p>
    <w:p w14:paraId="0B10F41D"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April 2019.</w:t>
      </w:r>
    </w:p>
    <w:p w14:paraId="2471A6F2"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Invests in a portfolio of Australian direct property assets, unlisted property funds, ASX listed real estate investment trusts (A-REITs) and has a small allocation to cash.</w:t>
      </w:r>
    </w:p>
    <w:p w14:paraId="371E646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Aims to provide a relatively high-income yield and the potential for capital growth over the medium-to-long term, with relatively low levels of volatility.</w:t>
      </w:r>
    </w:p>
    <w:p w14:paraId="23FEE976"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Quarterly distributions.</w:t>
      </w:r>
    </w:p>
    <w:p w14:paraId="054F1B21" w14:textId="77777777" w:rsidR="00783384" w:rsidRDefault="00783384">
      <w:pPr>
        <w:spacing w:before="120"/>
        <w:jc w:val="both"/>
        <w:rPr>
          <w:rFonts w:ascii="Avant Garde" w:hAnsi="Avant Garde" w:cs="Avant Garde"/>
          <w:lang w:eastAsia="ar-SA"/>
        </w:rPr>
      </w:pPr>
    </w:p>
    <w:p w14:paraId="46D06A80"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Charter Hall Maxim Securities Fund</w:t>
      </w:r>
    </w:p>
    <w:p w14:paraId="44927C1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March 2019.</w:t>
      </w:r>
    </w:p>
    <w:p w14:paraId="42AFD5D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Aims to outperform AREIT Accumulation Index by 1.5% utilising a value / income bias style to reduce volatility.</w:t>
      </w:r>
    </w:p>
    <w:p w14:paraId="6EABCEF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Invests in 10 to 20 Australian Real Estate Investment Trusts.</w:t>
      </w:r>
    </w:p>
    <w:p w14:paraId="502F60C6"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Focuses on a diverse range of A-REITs with higher yield and stable rental income.</w:t>
      </w:r>
    </w:p>
    <w:p w14:paraId="44A068C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Smaller fund, which allows manager to take meaningful positions in emerging opportunities.</w:t>
      </w:r>
    </w:p>
    <w:p w14:paraId="58E00310" w14:textId="77777777" w:rsidR="00783384" w:rsidRDefault="00783384">
      <w:pPr>
        <w:numPr>
          <w:ilvl w:val="0"/>
          <w:numId w:val="9"/>
        </w:numPr>
        <w:tabs>
          <w:tab w:val="left" w:pos="360"/>
        </w:tabs>
        <w:spacing w:before="120"/>
        <w:jc w:val="both"/>
        <w:rPr>
          <w:rFonts w:ascii="Avant Garde" w:hAnsi="Avant Garde" w:cs="Arial"/>
          <w:lang w:eastAsia="ar-SA"/>
        </w:rPr>
      </w:pPr>
      <w:r>
        <w:rPr>
          <w:rFonts w:ascii="Avant Garde" w:hAnsi="Avant Garde" w:cs="Avant Garde"/>
          <w:szCs w:val="22"/>
          <w:lang w:eastAsia="ar-SA"/>
        </w:rPr>
        <w:t>Quarterly distributions.</w:t>
      </w:r>
    </w:p>
    <w:p w14:paraId="24E2712E" w14:textId="77777777" w:rsidR="00783384" w:rsidRDefault="00783384">
      <w:pPr>
        <w:spacing w:before="120"/>
        <w:jc w:val="both"/>
        <w:rPr>
          <w:rFonts w:ascii="Avant Garde" w:hAnsi="Avant Garde" w:cs="Arial"/>
          <w:lang w:eastAsia="ar-SA"/>
        </w:rPr>
      </w:pPr>
    </w:p>
    <w:p w14:paraId="1E1CA890"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Cromwell Phoenix Property Securities Fund</w:t>
      </w:r>
    </w:p>
    <w:p w14:paraId="4C7B4E4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Highly Recommended -Lonsec Rating March 2019.</w:t>
      </w:r>
    </w:p>
    <w:p w14:paraId="31774CA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seeks to generate returns 3% p.a. (after fees) above the S&amp;P/ASX 300 A-REIT Accumulation Index over rolling five-year periods with lower total risk.</w:t>
      </w:r>
    </w:p>
    <w:p w14:paraId="48C40EA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Quarterly distributions.</w:t>
      </w:r>
    </w:p>
    <w:p w14:paraId="2473567E"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Fund can invest in infrastructure, property development companies and hold up to 20% in cash.</w:t>
      </w:r>
    </w:p>
    <w:p w14:paraId="77C9E53B" w14:textId="77777777" w:rsidR="00783384" w:rsidRDefault="00783384">
      <w:pPr>
        <w:numPr>
          <w:ilvl w:val="0"/>
          <w:numId w:val="9"/>
        </w:numPr>
        <w:tabs>
          <w:tab w:val="left" w:pos="360"/>
        </w:tabs>
        <w:spacing w:before="120"/>
        <w:jc w:val="both"/>
        <w:rPr>
          <w:rFonts w:ascii="Avant Garde" w:hAnsi="Avant Garde" w:cs="Arial"/>
          <w:lang w:eastAsia="ar-SA"/>
        </w:rPr>
      </w:pPr>
      <w:r>
        <w:rPr>
          <w:rFonts w:ascii="Avant Garde" w:hAnsi="Avant Garde" w:cs="Avant Garde"/>
          <w:szCs w:val="22"/>
          <w:lang w:eastAsia="ar-SA"/>
        </w:rPr>
        <w:t>Suitable for medium to high-risk profile investors with a 5+ year investment-time horizon.</w:t>
      </w:r>
    </w:p>
    <w:p w14:paraId="176BF0E3" w14:textId="77777777" w:rsidR="00783384" w:rsidRDefault="00783384">
      <w:pPr>
        <w:spacing w:before="120"/>
        <w:jc w:val="both"/>
        <w:rPr>
          <w:rFonts w:ascii="Avant Garde" w:hAnsi="Avant Garde" w:cs="Arial"/>
          <w:lang w:eastAsia="ar-SA"/>
        </w:rPr>
      </w:pPr>
    </w:p>
    <w:p w14:paraId="2304F009"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Charter Hall Direct Industrial Fund #4</w:t>
      </w:r>
    </w:p>
    <w:p w14:paraId="0F794C42"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May 2019.</w:t>
      </w:r>
    </w:p>
    <w:p w14:paraId="3B6F424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Unlisted Property Trust investing in Australian industrial property assets.</w:t>
      </w:r>
    </w:p>
    <w:p w14:paraId="364EE135"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Quarterly distributions.</w:t>
      </w:r>
    </w:p>
    <w:p w14:paraId="0B227D4F"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Limited Liquidity – there will be no redemption opportunities until November 2021.</w:t>
      </w:r>
    </w:p>
    <w:p w14:paraId="452DE503" w14:textId="77777777" w:rsidR="00783384" w:rsidRDefault="00783384">
      <w:pPr>
        <w:numPr>
          <w:ilvl w:val="0"/>
          <w:numId w:val="9"/>
        </w:numPr>
        <w:tabs>
          <w:tab w:val="left" w:pos="360"/>
        </w:tabs>
        <w:spacing w:before="120"/>
        <w:jc w:val="both"/>
        <w:rPr>
          <w:rFonts w:ascii="Avant Garde" w:hAnsi="Avant Garde" w:cs="Arial"/>
          <w:lang w:eastAsia="ar-SA"/>
        </w:rPr>
      </w:pPr>
      <w:r>
        <w:rPr>
          <w:rFonts w:ascii="Avant Garde" w:hAnsi="Avant Garde" w:cs="Avant Garde"/>
          <w:szCs w:val="22"/>
          <w:lang w:eastAsia="ar-SA"/>
        </w:rPr>
        <w:t>Suitable for medium to high-risk profile investors with a 5+ year investment-time horizon.</w:t>
      </w:r>
    </w:p>
    <w:p w14:paraId="0CB78F77" w14:textId="77777777" w:rsidR="00783384" w:rsidRDefault="00783384">
      <w:pPr>
        <w:spacing w:before="120"/>
        <w:jc w:val="both"/>
        <w:rPr>
          <w:rFonts w:ascii="Avant Garde" w:hAnsi="Avant Garde" w:cs="Arial"/>
          <w:lang w:eastAsia="ar-SA"/>
        </w:rPr>
      </w:pPr>
    </w:p>
    <w:p w14:paraId="790786DE" w14:textId="77777777" w:rsidR="00783384" w:rsidRDefault="00783384">
      <w:pPr>
        <w:spacing w:before="120"/>
        <w:jc w:val="both"/>
        <w:rPr>
          <w:rFonts w:ascii="Avant Garde" w:hAnsi="Avant Garde" w:cs="Avant Garde"/>
          <w:szCs w:val="22"/>
          <w:lang w:eastAsia="ar-SA"/>
        </w:rPr>
      </w:pPr>
      <w:r>
        <w:rPr>
          <w:rFonts w:ascii="Avant Garde" w:hAnsi="Avant Garde" w:cs="Avant Garde"/>
          <w:b/>
          <w:bCs/>
          <w:i/>
          <w:iCs/>
          <w:lang w:eastAsia="ar-SA"/>
        </w:rPr>
        <w:t xml:space="preserve">Maple-Brown Abbot Infrastructure Fund </w:t>
      </w:r>
    </w:p>
    <w:p w14:paraId="30CDED28"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April 2019.</w:t>
      </w:r>
    </w:p>
    <w:p w14:paraId="670FF0C5"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Focuses on the strong ‘core’ infrastructure characteristics – inflation protection and consistent cash flow.</w:t>
      </w:r>
    </w:p>
    <w:p w14:paraId="69949C37"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Typically holds 25 – 35 stocks with hard limits on individual stocks, country and regions.</w:t>
      </w:r>
    </w:p>
    <w:p w14:paraId="0539E458"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Target is to outperform the OECD benchmark + 5.5% per annum.</w:t>
      </w:r>
    </w:p>
    <w:p w14:paraId="18F9A8D6" w14:textId="77777777" w:rsidR="00783384" w:rsidRDefault="00783384">
      <w:pPr>
        <w:numPr>
          <w:ilvl w:val="0"/>
          <w:numId w:val="9"/>
        </w:numPr>
        <w:tabs>
          <w:tab w:val="left" w:pos="360"/>
        </w:tabs>
        <w:spacing w:before="120"/>
        <w:jc w:val="both"/>
        <w:rPr>
          <w:rFonts w:ascii="Avant Garde" w:hAnsi="Avant Garde" w:cs="Arial"/>
          <w:lang w:eastAsia="ar-SA"/>
        </w:rPr>
      </w:pPr>
      <w:r>
        <w:rPr>
          <w:rFonts w:ascii="Avant Garde" w:hAnsi="Avant Garde" w:cs="Avant Garde"/>
          <w:szCs w:val="22"/>
          <w:lang w:eastAsia="ar-SA"/>
        </w:rPr>
        <w:t>Suitable for investors with a five-year plus investment horizon.</w:t>
      </w:r>
    </w:p>
    <w:p w14:paraId="3CCEDB4E" w14:textId="77777777" w:rsidR="00783384" w:rsidRDefault="00783384">
      <w:pPr>
        <w:spacing w:before="120"/>
        <w:jc w:val="both"/>
        <w:rPr>
          <w:rFonts w:ascii="Avant Garde" w:hAnsi="Avant Garde" w:cs="Arial"/>
          <w:lang w:eastAsia="ar-SA"/>
        </w:rPr>
      </w:pPr>
    </w:p>
    <w:p w14:paraId="66C016B3" w14:textId="77777777" w:rsidR="00783384" w:rsidRDefault="00783384">
      <w:pPr>
        <w:spacing w:before="120" w:after="120"/>
        <w:jc w:val="both"/>
        <w:rPr>
          <w:rFonts w:ascii="Avant Garde" w:hAnsi="Avant Garde" w:cs="Avant Garde"/>
          <w:szCs w:val="22"/>
          <w:lang w:eastAsia="ar-SA"/>
        </w:rPr>
      </w:pPr>
      <w:r>
        <w:rPr>
          <w:rFonts w:ascii="Avant Garde" w:hAnsi="Avant Garde" w:cs="Arial"/>
          <w:b/>
          <w:i/>
          <w:lang w:eastAsia="ar-SA"/>
        </w:rPr>
        <w:t>Russell Global Listed Infrastructure $A Hedged</w:t>
      </w:r>
    </w:p>
    <w:p w14:paraId="7233C94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May 2019.</w:t>
      </w:r>
    </w:p>
    <w:p w14:paraId="47BDE3D0"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More growth orientated than the RARE Infrastructure Fund.</w:t>
      </w:r>
    </w:p>
    <w:p w14:paraId="5AD98AC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Uses a number of managers to identify opportunities in developed and emerging markets.</w:t>
      </w:r>
    </w:p>
    <w:p w14:paraId="66AE3442"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Compliments the RARE Infrastructure Fund – minimal cross-over of holdings.</w:t>
      </w:r>
    </w:p>
    <w:p w14:paraId="4417AFC1" w14:textId="77777777" w:rsidR="00783384" w:rsidRDefault="00783384">
      <w:pPr>
        <w:numPr>
          <w:ilvl w:val="0"/>
          <w:numId w:val="9"/>
        </w:numPr>
        <w:tabs>
          <w:tab w:val="left" w:pos="360"/>
        </w:tabs>
        <w:spacing w:before="120"/>
        <w:jc w:val="both"/>
        <w:rPr>
          <w:rFonts w:ascii="Avant Garde" w:hAnsi="Avant Garde" w:cs="Arial"/>
          <w:lang w:eastAsia="ar-SA"/>
        </w:rPr>
      </w:pPr>
      <w:r>
        <w:rPr>
          <w:rFonts w:ascii="Avant Garde" w:hAnsi="Avant Garde" w:cs="Avant Garde"/>
          <w:szCs w:val="22"/>
          <w:lang w:eastAsia="ar-SA"/>
        </w:rPr>
        <w:t>Suitable for investors with a five-year plus investment horizon.</w:t>
      </w:r>
    </w:p>
    <w:p w14:paraId="5BBE488B" w14:textId="77777777" w:rsidR="00783384" w:rsidRDefault="00783384">
      <w:pPr>
        <w:spacing w:before="120"/>
        <w:jc w:val="both"/>
        <w:rPr>
          <w:rFonts w:ascii="Avant Garde" w:hAnsi="Avant Garde" w:cs="Arial"/>
          <w:lang w:eastAsia="ar-SA"/>
        </w:rPr>
      </w:pPr>
    </w:p>
    <w:p w14:paraId="2DF1D6A3" w14:textId="77777777" w:rsidR="00783384" w:rsidRDefault="00783384">
      <w:pPr>
        <w:spacing w:before="120" w:after="120"/>
        <w:jc w:val="both"/>
        <w:rPr>
          <w:rFonts w:ascii="Avant Garde" w:hAnsi="Avant Garde" w:cs="Avant Garde"/>
          <w:szCs w:val="22"/>
          <w:lang w:eastAsia="ar-SA"/>
        </w:rPr>
      </w:pPr>
      <w:r>
        <w:rPr>
          <w:rFonts w:ascii="Avant Garde" w:hAnsi="Avant Garde" w:cs="Arial"/>
          <w:b/>
          <w:i/>
          <w:lang w:eastAsia="ar-SA"/>
        </w:rPr>
        <w:t xml:space="preserve">UBS Clarion Global Property Securities Fund </w:t>
      </w:r>
    </w:p>
    <w:p w14:paraId="31C3F266"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August 2019.</w:t>
      </w:r>
    </w:p>
    <w:p w14:paraId="4536FBF6"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Provides broad exposure and diversification across Australian and international markets.</w:t>
      </w:r>
    </w:p>
    <w:p w14:paraId="696CDC17"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Invests in companies with minimum market capitalisation of $US100 million.</w:t>
      </w:r>
    </w:p>
    <w:p w14:paraId="10444263" w14:textId="77777777" w:rsidR="00783384" w:rsidRDefault="00783384">
      <w:pPr>
        <w:numPr>
          <w:ilvl w:val="0"/>
          <w:numId w:val="9"/>
        </w:numPr>
        <w:tabs>
          <w:tab w:val="left" w:pos="360"/>
        </w:tabs>
        <w:spacing w:before="120"/>
        <w:jc w:val="both"/>
        <w:rPr>
          <w:rFonts w:ascii="Avant Garde" w:hAnsi="Avant Garde" w:cs="Arial"/>
          <w:lang w:eastAsia="ar-SA"/>
        </w:rPr>
      </w:pPr>
      <w:r>
        <w:rPr>
          <w:rFonts w:ascii="Avant Garde" w:hAnsi="Avant Garde" w:cs="Avant Garde"/>
          <w:szCs w:val="22"/>
          <w:lang w:eastAsia="ar-SA"/>
        </w:rPr>
        <w:t>Has a relatively low portfolio turnover.</w:t>
      </w:r>
    </w:p>
    <w:p w14:paraId="25B39640" w14:textId="77777777" w:rsidR="00783384" w:rsidRDefault="00783384">
      <w:pPr>
        <w:spacing w:before="120"/>
        <w:jc w:val="both"/>
        <w:rPr>
          <w:rFonts w:ascii="Avant Garde" w:hAnsi="Avant Garde" w:cs="Arial"/>
          <w:lang w:eastAsia="ar-SA"/>
        </w:rPr>
      </w:pPr>
    </w:p>
    <w:p w14:paraId="7597D742"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EQT SGH Wholesale Property Income Fund</w:t>
      </w:r>
    </w:p>
    <w:p w14:paraId="5D2A0027"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April 2019.</w:t>
      </w:r>
    </w:p>
    <w:p w14:paraId="2F54B7B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Focuses on yield and aims to generate a return of CPI + 3.0% over a 5 year period.</w:t>
      </w:r>
    </w:p>
    <w:p w14:paraId="60183E91"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Invests in 20 to 25 Australian Real Estate Investment Trusts.</w:t>
      </w:r>
    </w:p>
    <w:p w14:paraId="1D253A23"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Smaller fund, which allows manager to take meaningful positions in emerging opportunities.</w:t>
      </w:r>
    </w:p>
    <w:p w14:paraId="3834150D" w14:textId="77777777" w:rsidR="00783384" w:rsidRDefault="00783384">
      <w:pPr>
        <w:numPr>
          <w:ilvl w:val="0"/>
          <w:numId w:val="9"/>
        </w:numPr>
        <w:tabs>
          <w:tab w:val="left" w:pos="360"/>
        </w:tabs>
        <w:spacing w:before="120"/>
        <w:jc w:val="both"/>
        <w:rPr>
          <w:rFonts w:ascii="Avant Garde" w:hAnsi="Avant Garde" w:cs="Arial"/>
          <w:lang w:eastAsia="ar-SA"/>
        </w:rPr>
      </w:pPr>
      <w:r>
        <w:rPr>
          <w:rFonts w:ascii="Avant Garde" w:hAnsi="Avant Garde" w:cs="Avant Garde"/>
          <w:szCs w:val="22"/>
          <w:lang w:eastAsia="ar-SA"/>
        </w:rPr>
        <w:t>Quarterly distributions.</w:t>
      </w:r>
    </w:p>
    <w:p w14:paraId="41186060" w14:textId="77777777" w:rsidR="00783384" w:rsidRDefault="00783384">
      <w:pPr>
        <w:spacing w:before="120"/>
        <w:jc w:val="both"/>
        <w:rPr>
          <w:rFonts w:ascii="Avant Garde" w:hAnsi="Avant Garde" w:cs="Arial"/>
          <w:lang w:eastAsia="ar-SA"/>
        </w:rPr>
      </w:pPr>
    </w:p>
    <w:p w14:paraId="5F3615BE" w14:textId="77777777" w:rsidR="00783384" w:rsidRDefault="00783384">
      <w:pPr>
        <w:spacing w:before="120"/>
        <w:jc w:val="both"/>
        <w:rPr>
          <w:rFonts w:ascii="Avant Garde" w:hAnsi="Avant Garde" w:cs="Arial"/>
          <w:lang w:eastAsia="ar-SA"/>
        </w:rPr>
      </w:pPr>
    </w:p>
    <w:p w14:paraId="38ED162E" w14:textId="77777777" w:rsidR="00783384" w:rsidRDefault="00783384">
      <w:pPr>
        <w:spacing w:before="120" w:after="120"/>
        <w:jc w:val="both"/>
        <w:rPr>
          <w:rFonts w:ascii="Avant Garde" w:hAnsi="Avant Garde" w:cs="Arial"/>
          <w:b/>
          <w:i/>
          <w:lang w:eastAsia="ar-SA"/>
        </w:rPr>
      </w:pPr>
      <w:r>
        <w:rPr>
          <w:rFonts w:ascii="Avant Garde" w:hAnsi="Avant Garde" w:cs="Avant Garde"/>
          <w:b/>
          <w:i/>
          <w:lang w:eastAsia="ar-SA"/>
        </w:rPr>
        <w:t>Charter Hall Direct Industrial Fund #3</w:t>
      </w:r>
    </w:p>
    <w:p w14:paraId="7A78BBB9" w14:textId="77777777" w:rsidR="00783384" w:rsidRDefault="00783384">
      <w:pPr>
        <w:numPr>
          <w:ilvl w:val="0"/>
          <w:numId w:val="8"/>
        </w:numPr>
        <w:spacing w:before="120"/>
        <w:jc w:val="both"/>
        <w:rPr>
          <w:rFonts w:ascii="Avant Garde" w:hAnsi="Avant Garde" w:cs="Avant Garde"/>
          <w:szCs w:val="22"/>
          <w:lang w:eastAsia="ar-SA"/>
        </w:rPr>
      </w:pPr>
      <w:r>
        <w:rPr>
          <w:rFonts w:ascii="Avant Garde" w:hAnsi="Avant Garde" w:cs="Arial"/>
          <w:b/>
          <w:i/>
          <w:lang w:eastAsia="ar-SA"/>
        </w:rPr>
        <w:t>Soft Close</w:t>
      </w:r>
      <w:r>
        <w:rPr>
          <w:rFonts w:ascii="Avant Garde" w:hAnsi="Avant Garde" w:cs="Arial"/>
          <w:lang w:eastAsia="ar-SA"/>
        </w:rPr>
        <w:t xml:space="preserve"> – existing investors can retain but unable to increase investment.</w:t>
      </w:r>
    </w:p>
    <w:p w14:paraId="04C6A052"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August 2016.</w:t>
      </w:r>
    </w:p>
    <w:p w14:paraId="530123DC"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Unlisted Property Trust investing in Australian industrial property assets.</w:t>
      </w:r>
    </w:p>
    <w:p w14:paraId="6DC97FFE"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Quarterly distributions with 6 monthly redemption offers.</w:t>
      </w:r>
    </w:p>
    <w:p w14:paraId="664021A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Limited Liquidity.</w:t>
      </w:r>
    </w:p>
    <w:p w14:paraId="45577FD9"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Suitable for medium to high-risk profile investors with a 5+ year investment-time horizon.</w:t>
      </w:r>
    </w:p>
    <w:p w14:paraId="48D0778E" w14:textId="77777777" w:rsidR="00783384" w:rsidRDefault="00783384">
      <w:pPr>
        <w:spacing w:before="120"/>
        <w:jc w:val="both"/>
        <w:rPr>
          <w:rFonts w:ascii="Avant Garde" w:hAnsi="Avant Garde" w:cs="Avant Garde"/>
          <w:lang w:eastAsia="ar-SA"/>
        </w:rPr>
      </w:pPr>
    </w:p>
    <w:p w14:paraId="0087669F" w14:textId="77777777" w:rsidR="00783384" w:rsidRDefault="00783384">
      <w:pPr>
        <w:spacing w:before="120" w:after="120"/>
        <w:jc w:val="both"/>
        <w:rPr>
          <w:rFonts w:ascii="Avant Garde" w:hAnsi="Avant Garde" w:cs="Arial"/>
          <w:i/>
          <w:lang w:eastAsia="ar-SA"/>
        </w:rPr>
      </w:pPr>
      <w:r>
        <w:rPr>
          <w:rFonts w:ascii="Avant Garde" w:hAnsi="Avant Garde" w:cs="Arial"/>
          <w:b/>
          <w:i/>
          <w:lang w:eastAsia="ar-SA"/>
        </w:rPr>
        <w:t>Charter Hall Direct Office Fund</w:t>
      </w:r>
    </w:p>
    <w:p w14:paraId="657881AE" w14:textId="77777777" w:rsidR="00783384" w:rsidRDefault="00783384">
      <w:pPr>
        <w:numPr>
          <w:ilvl w:val="0"/>
          <w:numId w:val="8"/>
        </w:numPr>
        <w:spacing w:before="120"/>
        <w:jc w:val="both"/>
        <w:rPr>
          <w:rFonts w:ascii="Avant Garde" w:hAnsi="Avant Garde" w:cs="Avant Garde"/>
          <w:szCs w:val="22"/>
          <w:lang w:eastAsia="ar-SA"/>
        </w:rPr>
      </w:pPr>
      <w:r>
        <w:rPr>
          <w:rFonts w:ascii="Avant Garde" w:hAnsi="Avant Garde" w:cs="Arial"/>
          <w:i/>
          <w:lang w:eastAsia="ar-SA"/>
        </w:rPr>
        <w:t>Closed to new investors.</w:t>
      </w:r>
    </w:p>
    <w:p w14:paraId="5B13D896"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July 2018.</w:t>
      </w:r>
    </w:p>
    <w:p w14:paraId="2368D8C5"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Due to the long term nature of the investment the fund manager provides investors the opportunity to redeem funds on a 6 monthly basis.</w:t>
      </w:r>
    </w:p>
    <w:p w14:paraId="0850D516" w14:textId="77777777" w:rsidR="00783384" w:rsidRDefault="00783384">
      <w:pPr>
        <w:spacing w:before="120"/>
        <w:jc w:val="both"/>
        <w:rPr>
          <w:rFonts w:ascii="Avant Garde" w:hAnsi="Avant Garde" w:cs="Avant Garde"/>
          <w:lang w:eastAsia="ar-SA"/>
        </w:rPr>
      </w:pPr>
    </w:p>
    <w:p w14:paraId="200B6677" w14:textId="77777777" w:rsidR="00783384" w:rsidRDefault="00783384">
      <w:pPr>
        <w:spacing w:before="120" w:after="120"/>
        <w:jc w:val="both"/>
        <w:rPr>
          <w:rFonts w:ascii="Avant Garde" w:hAnsi="Avant Garde" w:cs="Avant Garde"/>
          <w:szCs w:val="22"/>
          <w:lang w:eastAsia="ar-SA"/>
        </w:rPr>
      </w:pPr>
      <w:r>
        <w:rPr>
          <w:rFonts w:ascii="Avant Garde" w:hAnsi="Avant Garde" w:cs="Arial"/>
          <w:b/>
          <w:i/>
          <w:lang w:eastAsia="ar-SA"/>
        </w:rPr>
        <w:t>Vanguard Property Securities Index Fund</w:t>
      </w:r>
    </w:p>
    <w:p w14:paraId="7066A2EB"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May 2019.</w:t>
      </w:r>
    </w:p>
    <w:p w14:paraId="2C84FA5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Provides broad exposure and diversification across international markets.</w:t>
      </w:r>
    </w:p>
    <w:p w14:paraId="0484EE3E"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Does not invest in direct property.</w:t>
      </w:r>
    </w:p>
    <w:p w14:paraId="7AB4860E" w14:textId="77777777" w:rsidR="00783384" w:rsidRDefault="00783384">
      <w:pPr>
        <w:numPr>
          <w:ilvl w:val="0"/>
          <w:numId w:val="9"/>
        </w:numPr>
        <w:tabs>
          <w:tab w:val="left" w:pos="360"/>
        </w:tabs>
        <w:spacing w:before="120"/>
        <w:jc w:val="both"/>
        <w:rPr>
          <w:rFonts w:ascii="Avant Garde" w:hAnsi="Avant Garde" w:cs="Arial"/>
          <w:lang w:eastAsia="ar-SA"/>
        </w:rPr>
      </w:pPr>
      <w:r>
        <w:rPr>
          <w:rFonts w:ascii="Avant Garde" w:hAnsi="Avant Garde" w:cs="Avant Garde"/>
          <w:szCs w:val="22"/>
          <w:lang w:eastAsia="ar-SA"/>
        </w:rPr>
        <w:t xml:space="preserve">Low cost, comparable to ETFs – see ICR fees. </w:t>
      </w:r>
    </w:p>
    <w:p w14:paraId="7A87B680" w14:textId="77777777" w:rsidR="00783384" w:rsidRDefault="00783384">
      <w:pPr>
        <w:spacing w:before="120"/>
        <w:jc w:val="both"/>
        <w:rPr>
          <w:rFonts w:ascii="Avant Garde" w:hAnsi="Avant Garde" w:cs="Arial"/>
          <w:lang w:eastAsia="ar-SA"/>
        </w:rPr>
      </w:pPr>
    </w:p>
    <w:p w14:paraId="43715099" w14:textId="77777777" w:rsidR="00783384" w:rsidRDefault="00783384">
      <w:pPr>
        <w:spacing w:before="120" w:after="120"/>
        <w:jc w:val="both"/>
        <w:rPr>
          <w:rFonts w:ascii="Avant Garde" w:hAnsi="Avant Garde" w:cs="Avant Garde"/>
          <w:b/>
          <w:lang w:eastAsia="ar-SA"/>
        </w:rPr>
      </w:pPr>
    </w:p>
    <w:p w14:paraId="6D2DE069" w14:textId="77777777" w:rsidR="00783384" w:rsidRDefault="00783384">
      <w:pPr>
        <w:spacing w:before="120" w:after="120"/>
        <w:jc w:val="both"/>
        <w:rPr>
          <w:rFonts w:ascii="Avant Garde" w:hAnsi="Avant Garde" w:cs="Avant Garde"/>
          <w:b/>
          <w:i/>
          <w:lang w:eastAsia="ar-SA"/>
        </w:rPr>
      </w:pPr>
      <w:r>
        <w:rPr>
          <w:rFonts w:ascii="Avant Garde" w:hAnsi="Avant Garde" w:cs="Avant Garde"/>
          <w:b/>
          <w:u w:val="single"/>
          <w:lang w:eastAsia="ar-SA"/>
        </w:rPr>
        <w:t>Diversified Income Alternatives</w:t>
      </w:r>
    </w:p>
    <w:p w14:paraId="14070C64" w14:textId="77777777" w:rsidR="00783384" w:rsidRDefault="00783384">
      <w:pPr>
        <w:spacing w:before="120"/>
        <w:jc w:val="both"/>
        <w:rPr>
          <w:rFonts w:ascii="Avant Garde" w:hAnsi="Avant Garde" w:cs="Avant Garde"/>
          <w:b/>
          <w:lang w:eastAsia="ar-SA"/>
        </w:rPr>
      </w:pPr>
      <w:r>
        <w:rPr>
          <w:rFonts w:ascii="Avant Garde" w:hAnsi="Avant Garde" w:cs="Avant Garde"/>
          <w:b/>
          <w:i/>
          <w:lang w:eastAsia="ar-SA"/>
        </w:rPr>
        <w:t>Please note:</w:t>
      </w:r>
      <w:r>
        <w:rPr>
          <w:rFonts w:ascii="Avant Garde" w:hAnsi="Avant Garde" w:cs="Avant Garde"/>
          <w:lang w:eastAsia="ar-SA"/>
        </w:rPr>
        <w:t xml:space="preserve"> these investments are “income focused” investments however they have capital exposure risk, albeit small.</w:t>
      </w:r>
    </w:p>
    <w:p w14:paraId="6D730FB3" w14:textId="77777777" w:rsidR="00783384" w:rsidRDefault="00783384">
      <w:pPr>
        <w:spacing w:before="120" w:after="120"/>
        <w:jc w:val="both"/>
        <w:rPr>
          <w:rFonts w:ascii="Avant Garde" w:hAnsi="Avant Garde" w:cs="Avant Garde"/>
          <w:b/>
          <w:lang w:eastAsia="ar-SA"/>
        </w:rPr>
      </w:pPr>
    </w:p>
    <w:p w14:paraId="722E28C8" w14:textId="77777777" w:rsidR="00783384" w:rsidRDefault="00783384">
      <w:pPr>
        <w:spacing w:before="120"/>
        <w:jc w:val="both"/>
        <w:rPr>
          <w:rFonts w:ascii="Avant Garde" w:hAnsi="Avant Garde" w:cs="Avant Garde"/>
          <w:lang w:eastAsia="ar-SA"/>
        </w:rPr>
      </w:pPr>
      <w:r>
        <w:rPr>
          <w:rFonts w:ascii="Avant Garde" w:hAnsi="Avant Garde" w:cs="Arial"/>
          <w:shd w:val="clear" w:color="auto" w:fill="FFFF00"/>
          <w:lang w:eastAsia="ar-SA"/>
        </w:rPr>
        <w:t>Adding managed Funds</w:t>
      </w:r>
    </w:p>
    <w:p w14:paraId="6FDF6A14" w14:textId="77777777" w:rsidR="00783384" w:rsidRDefault="00783384">
      <w:pPr>
        <w:spacing w:before="120"/>
        <w:jc w:val="both"/>
        <w:rPr>
          <w:rFonts w:ascii="Avant Garde" w:hAnsi="Avant Garde" w:cs="Arial"/>
          <w:lang w:eastAsia="ar-SA"/>
        </w:rPr>
      </w:pPr>
      <w:r>
        <w:rPr>
          <w:rFonts w:ascii="Avant Garde" w:hAnsi="Avant Garde" w:cs="Avant Garde"/>
          <w:lang w:eastAsia="ar-SA"/>
        </w:rPr>
        <w:t>In order to increase yield for the “defensive” portion of the portfolio we have recommended investing in Diversified Income Alternatives using managed funds.</w:t>
      </w:r>
    </w:p>
    <w:p w14:paraId="68F570FB" w14:textId="77777777" w:rsidR="00783384" w:rsidRDefault="00783384">
      <w:pPr>
        <w:spacing w:before="120"/>
        <w:jc w:val="both"/>
        <w:rPr>
          <w:rFonts w:ascii="Avant Garde" w:hAnsi="Avant Garde" w:cs="Arial"/>
          <w:lang w:eastAsia="ar-SA"/>
        </w:rPr>
      </w:pPr>
    </w:p>
    <w:p w14:paraId="2AFC46CB"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Firetrail Absolute Return Fund - Class A</w:t>
      </w:r>
    </w:p>
    <w:p w14:paraId="2B34AC05"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July 2019.</w:t>
      </w:r>
    </w:p>
    <w:p w14:paraId="1EB8003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Has an internal objective to deliver absolute returns of the RBA Cash Rate plus 7% p.a. (before fees) over the medium term.</w:t>
      </w:r>
    </w:p>
    <w:p w14:paraId="13ED84B1"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Invests predominately in Australian Equities but can invest in up to 50% net in international equities.</w:t>
      </w:r>
    </w:p>
    <w:p w14:paraId="1A08490E"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Has the capacity to use other derivatives, such as contracts for difference, futures or options to hedge or achieve additional exposure to particular investments.</w:t>
      </w:r>
    </w:p>
    <w:p w14:paraId="4AE74DE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Fund is expected to hold approximately 100 to 140 long and short positions. Gross exposure is expected to be fairly constant at close to 300% and turnover of approximately 150%.</w:t>
      </w:r>
    </w:p>
    <w:p w14:paraId="26A3F953" w14:textId="77777777" w:rsidR="00783384" w:rsidRDefault="00783384">
      <w:pPr>
        <w:numPr>
          <w:ilvl w:val="0"/>
          <w:numId w:val="9"/>
        </w:numPr>
        <w:tabs>
          <w:tab w:val="left" w:pos="360"/>
        </w:tabs>
        <w:spacing w:before="120"/>
        <w:jc w:val="both"/>
        <w:rPr>
          <w:rFonts w:ascii="Avant Garde" w:hAnsi="Avant Garde" w:cs="Arial"/>
          <w:b/>
          <w:lang w:eastAsia="ar-SA"/>
        </w:rPr>
      </w:pPr>
      <w:r>
        <w:rPr>
          <w:rFonts w:ascii="Avant Garde" w:hAnsi="Avant Garde" w:cs="Avant Garde"/>
          <w:szCs w:val="22"/>
          <w:lang w:eastAsia="ar-SA"/>
        </w:rPr>
        <w:t>The net exposure is expected to be managed in a range of approximately 0-10%, resulting in a ‘cash allocation’ of approximately 90%.</w:t>
      </w:r>
    </w:p>
    <w:p w14:paraId="7BA0A24A" w14:textId="77777777" w:rsidR="00783384" w:rsidRDefault="00783384">
      <w:pPr>
        <w:spacing w:before="120"/>
        <w:ind w:left="360"/>
        <w:jc w:val="both"/>
        <w:rPr>
          <w:rFonts w:ascii="Avant Garde" w:hAnsi="Avant Garde" w:cs="Avant Garde"/>
          <w:szCs w:val="22"/>
          <w:lang w:eastAsia="ar-SA"/>
        </w:rPr>
      </w:pPr>
      <w:r>
        <w:rPr>
          <w:rFonts w:ascii="Avant Garde" w:hAnsi="Avant Garde" w:cs="Arial"/>
          <w:b/>
          <w:lang w:eastAsia="ar-SA"/>
        </w:rPr>
        <w:t>Note:</w:t>
      </w:r>
    </w:p>
    <w:p w14:paraId="5C7EF97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 xml:space="preserve">Potential investors should be aware of, and comfortable with, the potential for the Fund to experience periods of negative returns which may result in capital losses being incurred. </w:t>
      </w:r>
    </w:p>
    <w:p w14:paraId="0E359C42" w14:textId="77777777" w:rsidR="00783384" w:rsidRDefault="00783384">
      <w:pPr>
        <w:numPr>
          <w:ilvl w:val="0"/>
          <w:numId w:val="9"/>
        </w:numPr>
        <w:tabs>
          <w:tab w:val="left" w:pos="360"/>
        </w:tabs>
        <w:spacing w:before="120"/>
        <w:jc w:val="both"/>
        <w:rPr>
          <w:rFonts w:ascii="Avant Garde" w:hAnsi="Avant Garde" w:cs="Arial"/>
          <w:lang w:eastAsia="ar-SA"/>
        </w:rPr>
      </w:pPr>
      <w:r>
        <w:rPr>
          <w:rFonts w:ascii="Avant Garde" w:hAnsi="Avant Garde" w:cs="Avant Garde"/>
          <w:szCs w:val="22"/>
          <w:lang w:eastAsia="ar-SA"/>
        </w:rPr>
        <w:t>Lonsec recommends that the Fund is suitable for investors with an investment time horizon of at least five years.</w:t>
      </w:r>
    </w:p>
    <w:p w14:paraId="39B848C6" w14:textId="77777777" w:rsidR="00783384" w:rsidRDefault="00783384">
      <w:pPr>
        <w:spacing w:before="120"/>
        <w:jc w:val="both"/>
        <w:rPr>
          <w:rFonts w:ascii="Avant Garde" w:hAnsi="Avant Garde" w:cs="Arial"/>
          <w:lang w:eastAsia="ar-SA"/>
        </w:rPr>
      </w:pPr>
    </w:p>
    <w:p w14:paraId="6DCCA1A1" w14:textId="77777777" w:rsidR="00783384" w:rsidRDefault="00783384">
      <w:pPr>
        <w:spacing w:before="120" w:after="120"/>
        <w:jc w:val="both"/>
        <w:rPr>
          <w:rFonts w:ascii="Avant Garde" w:hAnsi="Avant Garde" w:cs="Avant Garde"/>
          <w:lang w:eastAsia="ar-SA"/>
        </w:rPr>
      </w:pPr>
      <w:r>
        <w:rPr>
          <w:rFonts w:ascii="Avant Garde" w:hAnsi="Avant Garde" w:cs="Avant Garde"/>
          <w:b/>
          <w:i/>
          <w:lang w:eastAsia="ar-SA"/>
        </w:rPr>
        <w:t xml:space="preserve">Schroder’s Real Return Fund </w:t>
      </w:r>
    </w:p>
    <w:p w14:paraId="5E618530" w14:textId="77777777" w:rsidR="00783384" w:rsidRDefault="00783384">
      <w:pPr>
        <w:numPr>
          <w:ilvl w:val="0"/>
          <w:numId w:val="2"/>
        </w:numPr>
        <w:tabs>
          <w:tab w:val="left" w:pos="360"/>
          <w:tab w:val="left" w:pos="720"/>
        </w:tabs>
        <w:spacing w:before="120"/>
        <w:jc w:val="both"/>
        <w:rPr>
          <w:rFonts w:ascii="Avant Garde" w:hAnsi="Avant Garde" w:cs="Avant Garde"/>
          <w:lang w:eastAsia="ar-SA"/>
        </w:rPr>
      </w:pPr>
      <w:r>
        <w:rPr>
          <w:rFonts w:ascii="Avant Garde" w:hAnsi="Avant Garde" w:cs="Avant Garde"/>
          <w:lang w:eastAsia="ar-SA"/>
        </w:rPr>
        <w:t>Highly Recommended - Lonsec Rating March 2019.</w:t>
      </w:r>
    </w:p>
    <w:p w14:paraId="5E3F6B43"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The fund targets a return of 5% per annum above the current Australian inflation rate while taking on minimal risks. Investments are managed with the intention of minimising the chance of losing money (capital loss), whilst maximising the opportunity to meet the return target.</w:t>
      </w:r>
    </w:p>
    <w:p w14:paraId="4202C79A" w14:textId="77777777" w:rsidR="00783384" w:rsidRDefault="00783384">
      <w:pPr>
        <w:spacing w:before="120"/>
        <w:jc w:val="both"/>
        <w:rPr>
          <w:rFonts w:ascii="Avant Garde" w:hAnsi="Avant Garde" w:cs="Avant Garde"/>
          <w:szCs w:val="22"/>
          <w:lang w:eastAsia="ar-SA"/>
        </w:rPr>
      </w:pPr>
      <w:r>
        <w:rPr>
          <w:rFonts w:ascii="Avant Garde" w:hAnsi="Avant Garde" w:cs="Avant Garde"/>
          <w:lang w:eastAsia="ar-SA"/>
        </w:rPr>
        <w:t xml:space="preserve">The fund invests across 3 types of investments according to the likely returns and the risk. </w:t>
      </w:r>
    </w:p>
    <w:p w14:paraId="7FB025C0"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Defensive assets – are relatively safe such as Government issued debt and cash.</w:t>
      </w:r>
    </w:p>
    <w:p w14:paraId="23A5298B"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Diversifying assets – offering better potential returns but with slightly more risk for example corporate bonds.</w:t>
      </w:r>
    </w:p>
    <w:p w14:paraId="12377777" w14:textId="77777777" w:rsidR="00783384" w:rsidRDefault="00783384">
      <w:pPr>
        <w:numPr>
          <w:ilvl w:val="0"/>
          <w:numId w:val="9"/>
        </w:numPr>
        <w:tabs>
          <w:tab w:val="left" w:pos="360"/>
        </w:tabs>
        <w:spacing w:before="120"/>
        <w:jc w:val="both"/>
      </w:pPr>
      <w:r>
        <w:rPr>
          <w:rFonts w:ascii="Avant Garde" w:hAnsi="Avant Garde" w:cs="Avant Garde"/>
          <w:szCs w:val="22"/>
          <w:lang w:eastAsia="ar-SA"/>
        </w:rPr>
        <w:t>Growth assets – offer potentially the highest returns but can be quite volatile.</w:t>
      </w:r>
    </w:p>
    <w:p w14:paraId="74EECC05" w14:textId="77777777" w:rsidR="00783384" w:rsidRDefault="00783384">
      <w:pPr>
        <w:pStyle w:val="AvantGardePara"/>
        <w:rPr>
          <w:sz w:val="20"/>
          <w:szCs w:val="20"/>
        </w:rPr>
      </w:pPr>
    </w:p>
    <w:p w14:paraId="0815DA13"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Perpetual Diversified Real Return Fund</w:t>
      </w:r>
    </w:p>
    <w:p w14:paraId="495BC0ED"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February 2019.</w:t>
      </w:r>
    </w:p>
    <w:p w14:paraId="60051C83"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Targets a pre-tax return of 5%pa above inflation before fees over rolling five year periods.</w:t>
      </w:r>
    </w:p>
    <w:p w14:paraId="3F23B451"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 xml:space="preserve">Aims to extract the value premium within asset classes (stock selection and sector positioning) and across asset classes (asset allocation). </w:t>
      </w:r>
    </w:p>
    <w:p w14:paraId="57C96263"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Relies on diversification, value and quality, as well as portfolio protection strategies, to protect the Fund during extreme market events.</w:t>
      </w:r>
    </w:p>
    <w:p w14:paraId="63D05D6F" w14:textId="77777777" w:rsidR="00783384" w:rsidRDefault="00783384">
      <w:pPr>
        <w:numPr>
          <w:ilvl w:val="0"/>
          <w:numId w:val="9"/>
        </w:numPr>
        <w:tabs>
          <w:tab w:val="left" w:pos="360"/>
        </w:tabs>
        <w:spacing w:before="120"/>
        <w:jc w:val="both"/>
      </w:pPr>
      <w:r>
        <w:rPr>
          <w:rFonts w:ascii="Avant Garde" w:hAnsi="Avant Garde" w:cs="Avant Garde"/>
          <w:szCs w:val="22"/>
          <w:lang w:eastAsia="ar-SA"/>
        </w:rPr>
        <w:t>The Fund can invest in a range of asset classes including Australian/global equities, investment grade credit, inflation-linked bonds, emerging market debt, syndicated loans, secured private debt, infrastructure debt and commodities.</w:t>
      </w:r>
    </w:p>
    <w:p w14:paraId="4B9D53A0" w14:textId="77777777" w:rsidR="00783384" w:rsidRDefault="00783384">
      <w:pPr>
        <w:pStyle w:val="AvantGardePara"/>
        <w:rPr>
          <w:sz w:val="20"/>
          <w:szCs w:val="20"/>
        </w:rPr>
      </w:pPr>
    </w:p>
    <w:p w14:paraId="6D9DF4F8" w14:textId="77777777" w:rsidR="00783384" w:rsidRDefault="00783384">
      <w:pPr>
        <w:spacing w:before="120" w:after="120"/>
        <w:jc w:val="both"/>
        <w:rPr>
          <w:rFonts w:ascii="Avant Garde" w:hAnsi="Avant Garde" w:cs="Arial"/>
          <w:lang w:eastAsia="ar-SA"/>
        </w:rPr>
      </w:pPr>
      <w:r>
        <w:rPr>
          <w:rFonts w:ascii="Avant Garde" w:hAnsi="Avant Garde" w:cs="Avant Garde"/>
          <w:b/>
          <w:i/>
          <w:lang w:eastAsia="ar-SA"/>
        </w:rPr>
        <w:t xml:space="preserve">Russell Investments Multi-Asset Growth Strategy Fund </w:t>
      </w:r>
    </w:p>
    <w:p w14:paraId="5FCBB1BF" w14:textId="77777777" w:rsidR="00783384" w:rsidRDefault="00783384">
      <w:pPr>
        <w:numPr>
          <w:ilvl w:val="0"/>
          <w:numId w:val="8"/>
        </w:numPr>
        <w:spacing w:before="120"/>
        <w:jc w:val="both"/>
        <w:rPr>
          <w:rFonts w:ascii="Avant Garde" w:hAnsi="Avant Garde" w:cs="Avant Garde"/>
          <w:szCs w:val="22"/>
          <w:lang w:eastAsia="ar-SA"/>
        </w:rPr>
      </w:pPr>
      <w:r>
        <w:rPr>
          <w:rFonts w:ascii="Avant Garde" w:hAnsi="Avant Garde" w:cs="Arial"/>
          <w:lang w:eastAsia="ar-SA"/>
        </w:rPr>
        <w:t xml:space="preserve">Investment Grade - Lonsec Rating February 2019   </w:t>
      </w:r>
      <w:r>
        <w:rPr>
          <w:rFonts w:ascii="Avant Garde" w:hAnsi="Avant Garde" w:cs="Arial"/>
          <w:b/>
          <w:color w:val="FFFF00"/>
          <w:shd w:val="clear" w:color="auto" w:fill="FF0000"/>
          <w:lang w:eastAsia="ar-SA"/>
        </w:rPr>
        <w:t>*** UNABLE TO INVEST ***</w:t>
      </w:r>
      <w:r>
        <w:rPr>
          <w:rFonts w:ascii="Avant Garde" w:hAnsi="Avant Garde" w:cs="Arial"/>
          <w:b/>
          <w:color w:val="FFFF00"/>
          <w:lang w:eastAsia="ar-SA"/>
        </w:rPr>
        <w:t xml:space="preserve">  </w:t>
      </w:r>
    </w:p>
    <w:p w14:paraId="246EDCB5"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February 2018.</w:t>
      </w:r>
    </w:p>
    <w:p w14:paraId="4C15C9F2"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Aims to provide a return of 4.0% above CPI over the medium to long term with a focus on risk management – lower volatility and few drawdowns than equities or traditional diversified funds</w:t>
      </w:r>
    </w:p>
    <w:p w14:paraId="7AF1199C"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Invests across all asset classes utilising managed funds, derivatives, ETFs and direct holdings.</w:t>
      </w:r>
    </w:p>
    <w:p w14:paraId="0E706791"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Quarterly Distributions.</w:t>
      </w:r>
    </w:p>
    <w:p w14:paraId="0941DCC0" w14:textId="77777777" w:rsidR="00783384" w:rsidRDefault="00783384">
      <w:pPr>
        <w:spacing w:before="120"/>
        <w:jc w:val="both"/>
      </w:pPr>
      <w:r>
        <w:rPr>
          <w:rFonts w:ascii="Avant Garde" w:hAnsi="Avant Garde" w:cs="Avant Garde"/>
          <w:lang w:eastAsia="ar-SA"/>
        </w:rPr>
        <w:t>The fund was established in 2014 and to date its performance has exceeded its peer median and its benchmark. However volatility has been higher than the peer median over this period.</w:t>
      </w:r>
    </w:p>
    <w:p w14:paraId="3EBE78A2" w14:textId="77777777" w:rsidR="00783384" w:rsidRDefault="00783384">
      <w:pPr>
        <w:pStyle w:val="AvantGardePara"/>
        <w:rPr>
          <w:sz w:val="20"/>
          <w:szCs w:val="20"/>
        </w:rPr>
      </w:pPr>
    </w:p>
    <w:p w14:paraId="2C26B240" w14:textId="77777777" w:rsidR="00783384" w:rsidRDefault="00783384">
      <w:pPr>
        <w:pStyle w:val="AvantGardePara"/>
        <w:rPr>
          <w:sz w:val="20"/>
          <w:szCs w:val="20"/>
        </w:rPr>
      </w:pPr>
    </w:p>
    <w:p w14:paraId="6390FB18"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Australian Unity Healthcare Property Trust – NOW CLOSED FOR NEW APPLICATIONS</w:t>
      </w:r>
    </w:p>
    <w:p w14:paraId="4BFDAA40"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Highly Recommended - Lonsec Rating May 2017.</w:t>
      </w:r>
    </w:p>
    <w:p w14:paraId="5D792D9E"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Due to the Trust’s significant success, the manager has decided to temporarily suspend applications has been taken in order to protect the interests of current investors. </w:t>
      </w:r>
    </w:p>
    <w:p w14:paraId="0CD7F479"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The decision to temporarily suspend applications for all unit classes from new investors, additional applications from existing investors, and re-investment of distributions will be reviewed on an ongoing basis as we progress the Trust’s development and acquisition program.</w:t>
      </w:r>
    </w:p>
    <w:p w14:paraId="53CA72EA" w14:textId="77777777" w:rsidR="00783384" w:rsidRDefault="00783384">
      <w:pPr>
        <w:spacing w:before="120"/>
        <w:jc w:val="both"/>
        <w:rPr>
          <w:rFonts w:ascii="Avant Garde" w:hAnsi="Avant Garde" w:cs="Avant Garde"/>
          <w:szCs w:val="22"/>
          <w:lang w:eastAsia="ar-SA"/>
        </w:rPr>
      </w:pPr>
      <w:r>
        <w:rPr>
          <w:rFonts w:ascii="Avant Garde" w:hAnsi="Avant Garde" w:cs="Avant Garde"/>
          <w:lang w:eastAsia="ar-SA"/>
        </w:rPr>
        <w:t>We recommend that the Australian Unity Healthcare Property Trust Fund is retained as;</w:t>
      </w:r>
    </w:p>
    <w:p w14:paraId="18A75440"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Due to nature of assets capital growth / loss is negligible.</w:t>
      </w:r>
    </w:p>
    <w:p w14:paraId="6657DB8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fund pays distributions on a quarterly basis.</w:t>
      </w:r>
    </w:p>
    <w:p w14:paraId="538E1120"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long term lease revenue from Private Hospitals and Medical Clinics located predominantly in Victoria and New South Wales will provide regular, stable income.</w:t>
      </w:r>
    </w:p>
    <w:p w14:paraId="0C33EA38" w14:textId="77777777" w:rsidR="00783384" w:rsidRDefault="00783384">
      <w:pPr>
        <w:numPr>
          <w:ilvl w:val="0"/>
          <w:numId w:val="9"/>
        </w:numPr>
        <w:tabs>
          <w:tab w:val="left" w:pos="360"/>
        </w:tabs>
        <w:spacing w:before="120"/>
        <w:jc w:val="both"/>
        <w:rPr>
          <w:b/>
        </w:rPr>
      </w:pPr>
      <w:r>
        <w:rPr>
          <w:rFonts w:ascii="Avant Garde" w:hAnsi="Avant Garde" w:cs="Avant Garde"/>
          <w:szCs w:val="22"/>
          <w:lang w:eastAsia="ar-SA"/>
        </w:rPr>
        <w:t>The expected yield for the fund for the next 5 – 7 years is approx. 6.00% per annum.</w:t>
      </w:r>
    </w:p>
    <w:p w14:paraId="3EAD27E8" w14:textId="77777777" w:rsidR="00783384" w:rsidRDefault="00783384">
      <w:pPr>
        <w:pStyle w:val="AvantGardePara"/>
        <w:rPr>
          <w:lang w:eastAsia="ar-SA"/>
        </w:rPr>
      </w:pPr>
      <w:r>
        <w:rPr>
          <w:b/>
          <w:sz w:val="20"/>
          <w:szCs w:val="20"/>
        </w:rPr>
        <w:t>NOTE:</w:t>
      </w:r>
      <w:r>
        <w:rPr>
          <w:sz w:val="20"/>
          <w:szCs w:val="20"/>
        </w:rPr>
        <w:t xml:space="preserve"> Withdrawals are only available on a 3 monthly basis.</w:t>
      </w:r>
    </w:p>
    <w:p w14:paraId="13E0C6A7" w14:textId="77777777" w:rsidR="00783384" w:rsidRDefault="00783384">
      <w:pPr>
        <w:spacing w:before="120"/>
        <w:jc w:val="both"/>
        <w:rPr>
          <w:rFonts w:ascii="Avant Garde" w:hAnsi="Avant Garde" w:cs="Avant Garde"/>
          <w:lang w:eastAsia="ar-SA"/>
        </w:rPr>
      </w:pPr>
    </w:p>
    <w:p w14:paraId="3131A034" w14:textId="77777777" w:rsidR="00783384" w:rsidRDefault="00783384">
      <w:pPr>
        <w:spacing w:before="120"/>
        <w:jc w:val="both"/>
        <w:rPr>
          <w:rFonts w:ascii="Avant Garde" w:hAnsi="Avant Garde" w:cs="Avant Garde"/>
          <w:lang w:eastAsia="ar-SA"/>
        </w:rPr>
      </w:pPr>
    </w:p>
    <w:p w14:paraId="57DBB2D2" w14:textId="77777777" w:rsidR="00783384" w:rsidRDefault="00783384">
      <w:pPr>
        <w:spacing w:before="120"/>
        <w:jc w:val="both"/>
        <w:rPr>
          <w:rFonts w:ascii="Avant Garde" w:hAnsi="Avant Garde" w:cs="Avant Garde"/>
          <w:lang w:eastAsia="ar-SA"/>
        </w:rPr>
      </w:pPr>
    </w:p>
    <w:p w14:paraId="22680A84" w14:textId="77777777" w:rsidR="00783384" w:rsidRDefault="00783384">
      <w:pPr>
        <w:spacing w:before="120" w:after="120"/>
        <w:jc w:val="both"/>
        <w:rPr>
          <w:rFonts w:ascii="Avant Garde" w:hAnsi="Avant Garde" w:cs="Avant Garde"/>
          <w:b/>
          <w:lang w:eastAsia="ar-SA"/>
        </w:rPr>
      </w:pPr>
    </w:p>
    <w:p w14:paraId="0C6836D5" w14:textId="77777777" w:rsidR="00783384" w:rsidRDefault="00783384">
      <w:pPr>
        <w:spacing w:before="120" w:after="120"/>
        <w:jc w:val="both"/>
        <w:rPr>
          <w:rFonts w:ascii="Avant Garde" w:hAnsi="Avant Garde" w:cs="Avant Garde"/>
          <w:lang w:eastAsia="ar-SA"/>
        </w:rPr>
      </w:pPr>
      <w:r>
        <w:rPr>
          <w:rFonts w:ascii="Avant Garde" w:hAnsi="Avant Garde" w:cs="Avant Garde"/>
          <w:b/>
          <w:u w:val="single"/>
          <w:lang w:eastAsia="ar-SA"/>
        </w:rPr>
        <w:t>Fixed Interest Funds</w:t>
      </w:r>
    </w:p>
    <w:p w14:paraId="150C4ACB" w14:textId="77777777" w:rsidR="00783384" w:rsidRDefault="00783384">
      <w:pPr>
        <w:spacing w:before="120"/>
        <w:jc w:val="both"/>
        <w:rPr>
          <w:rFonts w:ascii="Avant Garde" w:hAnsi="Avant Garde" w:cs="Avant Garde"/>
          <w:lang w:eastAsia="ar-SA"/>
        </w:rPr>
      </w:pPr>
    </w:p>
    <w:p w14:paraId="139E172E" w14:textId="77777777" w:rsidR="00783384" w:rsidRDefault="00783384">
      <w:pPr>
        <w:spacing w:before="120"/>
        <w:jc w:val="both"/>
        <w:rPr>
          <w:rFonts w:ascii="Avant Garde" w:hAnsi="Avant Garde" w:cs="Avant Garde"/>
          <w:b/>
          <w:lang w:eastAsia="ar-SA"/>
        </w:rPr>
      </w:pPr>
      <w:r>
        <w:rPr>
          <w:rFonts w:ascii="Avant Garde" w:hAnsi="Avant Garde" w:cs="Avant Garde"/>
          <w:b/>
          <w:shd w:val="clear" w:color="auto" w:fill="FFFF00"/>
          <w:lang w:eastAsia="ar-SA"/>
        </w:rPr>
        <w:t>USE/EDIT IF SWITCHING FUNDS</w:t>
      </w:r>
      <w:r>
        <w:rPr>
          <w:rFonts w:ascii="Avant Garde" w:hAnsi="Avant Garde" w:cs="Avant Garde"/>
          <w:lang w:eastAsia="ar-SA"/>
        </w:rPr>
        <w:t xml:space="preserve"> -  </w:t>
      </w:r>
    </w:p>
    <w:p w14:paraId="32EBF37D" w14:textId="77777777" w:rsidR="00783384" w:rsidRDefault="00783384">
      <w:pPr>
        <w:spacing w:before="120" w:after="120"/>
        <w:jc w:val="both"/>
        <w:rPr>
          <w:rFonts w:ascii="Avant Garde" w:hAnsi="Avant Garde" w:cs="Avant Garde"/>
          <w:b/>
          <w:lang w:eastAsia="ar-SA"/>
        </w:rPr>
      </w:pPr>
    </w:p>
    <w:p w14:paraId="20E8C998" w14:textId="77777777" w:rsidR="00783384" w:rsidRDefault="00783384">
      <w:pPr>
        <w:spacing w:before="120"/>
        <w:jc w:val="both"/>
        <w:rPr>
          <w:rFonts w:ascii="Avant Garde" w:hAnsi="Avant Garde" w:cs="Avant Garde"/>
          <w:b/>
          <w:shd w:val="clear" w:color="auto" w:fill="FFFF00"/>
          <w:lang w:eastAsia="ar-SA"/>
        </w:rPr>
      </w:pPr>
      <w:r>
        <w:rPr>
          <w:rFonts w:ascii="Avant Garde" w:hAnsi="Avant Garde" w:cs="Avant Garde"/>
          <w:lang w:eastAsia="ar-SA"/>
        </w:rPr>
        <w:t xml:space="preserve">We recommend that the </w:t>
      </w:r>
      <w:r>
        <w:rPr>
          <w:rFonts w:ascii="Avant Garde" w:hAnsi="Avant Garde" w:cs="Avant Garde"/>
          <w:shd w:val="clear" w:color="auto" w:fill="FFFF00"/>
          <w:lang w:eastAsia="ar-SA"/>
        </w:rPr>
        <w:t>EDIT</w:t>
      </w:r>
      <w:r>
        <w:rPr>
          <w:rFonts w:ascii="Avant Garde" w:hAnsi="Avant Garde" w:cs="Avant Garde"/>
          <w:lang w:eastAsia="ar-SA"/>
        </w:rPr>
        <w:t xml:space="preserve"> partial </w:t>
      </w:r>
      <w:r>
        <w:rPr>
          <w:rFonts w:ascii="Avant Garde" w:hAnsi="Avant Garde" w:cs="Avant Garde"/>
          <w:shd w:val="clear" w:color="auto" w:fill="FFFF00"/>
          <w:lang w:eastAsia="ar-SA"/>
        </w:rPr>
        <w:t>EDIT</w:t>
      </w:r>
      <w:r>
        <w:rPr>
          <w:rFonts w:ascii="Avant Garde" w:hAnsi="Avant Garde" w:cs="Avant Garde"/>
          <w:lang w:eastAsia="ar-SA"/>
        </w:rPr>
        <w:t xml:space="preserve"> redemption of Schroder Fixed Income Fund / Vanguard W’sale Australian Fixed Interest Index Fund is redeemed and the proceeds invested in xxxxxxx Fund to;</w:t>
      </w:r>
    </w:p>
    <w:p w14:paraId="1D8A9520" w14:textId="77777777" w:rsidR="00783384" w:rsidRDefault="00783384">
      <w:pPr>
        <w:spacing w:before="120"/>
        <w:jc w:val="both"/>
        <w:rPr>
          <w:rFonts w:ascii="Avant Garde" w:hAnsi="Avant Garde" w:cs="Avant Garde"/>
          <w:b/>
          <w:shd w:val="clear" w:color="auto" w:fill="FFFF00"/>
          <w:lang w:eastAsia="ar-SA"/>
        </w:rPr>
      </w:pPr>
      <w:r>
        <w:rPr>
          <w:rFonts w:ascii="Avant Garde" w:hAnsi="Avant Garde" w:cs="Avant Garde"/>
          <w:b/>
          <w:shd w:val="clear" w:color="auto" w:fill="FFFF00"/>
          <w:lang w:eastAsia="ar-SA"/>
        </w:rPr>
        <w:t>Xx  if less than $50k</w:t>
      </w:r>
      <w:r>
        <w:rPr>
          <w:rFonts w:ascii="Avant Garde" w:hAnsi="Avant Garde" w:cs="Avant Garde"/>
          <w:shd w:val="clear" w:color="auto" w:fill="FFFF00"/>
          <w:lang w:eastAsia="ar-SA"/>
        </w:rPr>
        <w:t xml:space="preserve"> in T Rowe – switch entire holding</w:t>
      </w:r>
    </w:p>
    <w:p w14:paraId="6887BC59" w14:textId="77777777" w:rsidR="00783384" w:rsidRDefault="00783384">
      <w:pPr>
        <w:spacing w:before="120"/>
        <w:jc w:val="both"/>
        <w:rPr>
          <w:rFonts w:ascii="Avant Garde" w:hAnsi="Avant Garde" w:cs="Avant Garde"/>
          <w:lang w:eastAsia="ar-SA"/>
        </w:rPr>
      </w:pPr>
      <w:r>
        <w:rPr>
          <w:rFonts w:ascii="Avant Garde" w:hAnsi="Avant Garde" w:cs="Avant Garde"/>
          <w:b/>
          <w:shd w:val="clear" w:color="auto" w:fill="FFFF00"/>
          <w:lang w:eastAsia="ar-SA"/>
        </w:rPr>
        <w:t>Xx if greater than $50k</w:t>
      </w:r>
      <w:r>
        <w:rPr>
          <w:rFonts w:ascii="Avant Garde" w:hAnsi="Avant Garde" w:cs="Avant Garde"/>
          <w:shd w:val="clear" w:color="auto" w:fill="FFFF00"/>
          <w:lang w:eastAsia="ar-SA"/>
        </w:rPr>
        <w:t xml:space="preserve"> in T Rowe – switch half</w:t>
      </w:r>
    </w:p>
    <w:p w14:paraId="3A51865D" w14:textId="77777777" w:rsidR="00783384" w:rsidRDefault="00783384">
      <w:pPr>
        <w:spacing w:before="120"/>
        <w:jc w:val="both"/>
        <w:rPr>
          <w:rFonts w:ascii="Avant Garde" w:hAnsi="Avant Garde" w:cs="Avant Garde"/>
          <w:lang w:eastAsia="ar-SA"/>
        </w:rPr>
      </w:pPr>
    </w:p>
    <w:p w14:paraId="649C6411"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We recommend the </w:t>
      </w:r>
      <w:r>
        <w:rPr>
          <w:rFonts w:ascii="Avant Garde" w:hAnsi="Avant Garde" w:cs="Avant Garde"/>
          <w:shd w:val="clear" w:color="auto" w:fill="FFFF00"/>
          <w:lang w:eastAsia="ar-SA"/>
        </w:rPr>
        <w:t>EDIT</w:t>
      </w:r>
      <w:r>
        <w:rPr>
          <w:rFonts w:ascii="Avant Garde" w:hAnsi="Avant Garde" w:cs="Avant Garde"/>
          <w:lang w:eastAsia="ar-SA"/>
        </w:rPr>
        <w:t xml:space="preserve"> partial </w:t>
      </w:r>
      <w:r>
        <w:rPr>
          <w:rFonts w:ascii="Avant Garde" w:hAnsi="Avant Garde" w:cs="Avant Garde"/>
          <w:shd w:val="clear" w:color="auto" w:fill="FFFF00"/>
          <w:lang w:eastAsia="ar-SA"/>
        </w:rPr>
        <w:t>EDIT</w:t>
      </w:r>
      <w:r>
        <w:rPr>
          <w:rFonts w:ascii="Avant Garde" w:hAnsi="Avant Garde" w:cs="Avant Garde"/>
          <w:lang w:eastAsia="ar-SA"/>
        </w:rPr>
        <w:t xml:space="preserve"> redemption of T Rowe Price Global Fixed Income Fund and the proceeds are invested in AB Dynamic Global Fixed Income Fund.</w:t>
      </w:r>
    </w:p>
    <w:p w14:paraId="5EB7C88D" w14:textId="77777777" w:rsidR="00783384" w:rsidRDefault="00783384">
      <w:pPr>
        <w:spacing w:before="120"/>
        <w:jc w:val="both"/>
        <w:rPr>
          <w:rFonts w:ascii="Avant Garde" w:hAnsi="Avant Garde" w:cs="Avant Garde"/>
          <w:szCs w:val="22"/>
          <w:lang w:eastAsia="ar-SA"/>
        </w:rPr>
      </w:pPr>
      <w:r>
        <w:rPr>
          <w:rFonts w:ascii="Avant Garde" w:hAnsi="Avant Garde" w:cs="Avant Garde"/>
          <w:lang w:eastAsia="ar-SA"/>
        </w:rPr>
        <w:t>The reasons for switching from T Rowe Price Global Fixed Income Fund to AB Dynamic Global Fixed Income Fund and why it will put the portfolio in a better position are;</w:t>
      </w:r>
    </w:p>
    <w:p w14:paraId="4B95A40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Provides greater diversity to International bonds, including European bonds.</w:t>
      </w:r>
    </w:p>
    <w:p w14:paraId="46C2CCCE"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Reduces the exposure to low credit rating bonds (as at June 2019 T Rowe have ~14% of portfolio with BB rating or lower).</w:t>
      </w:r>
    </w:p>
    <w:p w14:paraId="3A37C50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T Rowe Price Dynamic Global Bond fund has underperformed the benchmark and peers over the last 1 to 3 years.</w:t>
      </w:r>
    </w:p>
    <w:p w14:paraId="088DFD8D" w14:textId="77777777" w:rsidR="00783384" w:rsidRDefault="00783384">
      <w:pPr>
        <w:numPr>
          <w:ilvl w:val="0"/>
          <w:numId w:val="9"/>
        </w:numPr>
        <w:tabs>
          <w:tab w:val="left" w:pos="360"/>
        </w:tabs>
        <w:spacing w:before="120"/>
        <w:jc w:val="both"/>
        <w:rPr>
          <w:b/>
        </w:rPr>
      </w:pPr>
      <w:r>
        <w:rPr>
          <w:rFonts w:ascii="Avant Garde" w:hAnsi="Avant Garde" w:cs="Avant Garde"/>
          <w:szCs w:val="22"/>
          <w:lang w:eastAsia="ar-SA"/>
        </w:rPr>
        <w:t>The exposure to Fixed Interest / Defensive assets sector will be maintained in the in line with the agreed asset allocation.</w:t>
      </w:r>
    </w:p>
    <w:p w14:paraId="4A44CE8F" w14:textId="77777777" w:rsidR="00783384" w:rsidRDefault="00783384">
      <w:pPr>
        <w:pStyle w:val="AvantGardePara"/>
        <w:rPr>
          <w:lang w:eastAsia="ar-SA"/>
        </w:rPr>
      </w:pPr>
      <w:r>
        <w:rPr>
          <w:b/>
          <w:sz w:val="20"/>
          <w:szCs w:val="20"/>
        </w:rPr>
        <w:t>Note:</w:t>
      </w:r>
      <w:r>
        <w:rPr>
          <w:sz w:val="20"/>
          <w:szCs w:val="20"/>
        </w:rPr>
        <w:t xml:space="preserve"> the ICR for AB Dynamic Global Fixed Income Fund is 0.55% which is higher than T Rowe Price Global Fixed Income Fund ICR fee of 0.46%, resulting in an increase of ICR fees of $x</w:t>
      </w:r>
      <w:r>
        <w:rPr>
          <w:sz w:val="20"/>
          <w:szCs w:val="20"/>
          <w:shd w:val="clear" w:color="auto" w:fill="FFFF00"/>
        </w:rPr>
        <w:t>x</w:t>
      </w:r>
      <w:r>
        <w:rPr>
          <w:sz w:val="20"/>
          <w:szCs w:val="20"/>
        </w:rPr>
        <w:t>x per annum.</w:t>
      </w:r>
    </w:p>
    <w:p w14:paraId="4CB5109A" w14:textId="77777777" w:rsidR="00783384" w:rsidRDefault="00783384">
      <w:pPr>
        <w:spacing w:before="120"/>
        <w:jc w:val="both"/>
        <w:rPr>
          <w:rFonts w:ascii="Avant Garde" w:hAnsi="Avant Garde" w:cs="Avant Garde"/>
          <w:lang w:eastAsia="ar-SA"/>
        </w:rPr>
      </w:pPr>
    </w:p>
    <w:p w14:paraId="594AB6D1" w14:textId="77777777" w:rsidR="00783384" w:rsidRDefault="00783384">
      <w:pPr>
        <w:pStyle w:val="AvantGardePara"/>
        <w:rPr>
          <w:sz w:val="20"/>
          <w:szCs w:val="20"/>
        </w:rPr>
      </w:pPr>
    </w:p>
    <w:p w14:paraId="225445B9"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AB Dynamic Global Fixed Income Fund </w:t>
      </w:r>
    </w:p>
    <w:p w14:paraId="16037CDD"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September 2019.</w:t>
      </w:r>
    </w:p>
    <w:p w14:paraId="1ED9D5AC"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Lonsec suggests that the Fund should only be considered for investors with higher risk tolerances who want income returns exceeding Australian bank bills over the long term by investing in global debt or fixed income securities.</w:t>
      </w:r>
    </w:p>
    <w:p w14:paraId="25E6E17B"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underlying strategy has been running since June 2008. Since inception, the Strategy’s average annual AUD return has met the Manager’s internal performance target of 2-3% above the Bloomberg Ausbond Bank Bill Index, before fees.</w:t>
      </w:r>
    </w:p>
    <w:p w14:paraId="2564F5C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fund may strategically invest in sub-investment grade securities to a maximum of 40% of the Fund.</w:t>
      </w:r>
    </w:p>
    <w:p w14:paraId="2D361283" w14:textId="77777777" w:rsidR="00783384" w:rsidRDefault="00783384">
      <w:pPr>
        <w:numPr>
          <w:ilvl w:val="0"/>
          <w:numId w:val="9"/>
        </w:numPr>
        <w:tabs>
          <w:tab w:val="left" w:pos="360"/>
        </w:tabs>
        <w:spacing w:before="120"/>
        <w:jc w:val="both"/>
      </w:pPr>
      <w:r>
        <w:rPr>
          <w:rFonts w:ascii="Avant Garde" w:hAnsi="Avant Garde" w:cs="Avant Garde"/>
          <w:szCs w:val="22"/>
          <w:lang w:eastAsia="ar-SA"/>
        </w:rPr>
        <w:t>Lonsec believes it is difficult to ‘pigeon hole’ the Fund either as a pure traditional fixed interest or pure credit fund. As such, it is best used to complement other traditional fixed income funds.</w:t>
      </w:r>
    </w:p>
    <w:p w14:paraId="0E70F40D" w14:textId="77777777" w:rsidR="00783384" w:rsidRDefault="00783384">
      <w:pPr>
        <w:pStyle w:val="AvantGardePara"/>
        <w:rPr>
          <w:sz w:val="20"/>
          <w:szCs w:val="20"/>
        </w:rPr>
      </w:pPr>
    </w:p>
    <w:p w14:paraId="1E4F3CA4" w14:textId="77777777" w:rsidR="00783384" w:rsidRDefault="00783384">
      <w:pPr>
        <w:pStyle w:val="AvantGardePara"/>
        <w:rPr>
          <w:sz w:val="20"/>
          <w:szCs w:val="20"/>
        </w:rPr>
      </w:pPr>
    </w:p>
    <w:p w14:paraId="60D60F9B"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Schroder Fixed Income Fund  - (</w:t>
      </w:r>
      <w:r>
        <w:rPr>
          <w:rFonts w:ascii="Avant Garde" w:hAnsi="Avant Garde" w:cs="Avant Garde"/>
          <w:b/>
          <w:i/>
          <w:shd w:val="clear" w:color="auto" w:fill="FFFF00"/>
          <w:lang w:eastAsia="ar-SA"/>
        </w:rPr>
        <w:t>THIS SHOULD BE A DRAWDOWN FUND</w:t>
      </w:r>
      <w:r>
        <w:rPr>
          <w:rFonts w:ascii="Avant Garde" w:hAnsi="Avant Garde" w:cs="Avant Garde"/>
          <w:b/>
          <w:i/>
          <w:lang w:eastAsia="ar-SA"/>
        </w:rPr>
        <w:t>)</w:t>
      </w:r>
    </w:p>
    <w:p w14:paraId="0F2197B6"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Recommended - Lonsec Rating May 2019.</w:t>
      </w:r>
    </w:p>
    <w:p w14:paraId="16C5D1E6" w14:textId="77777777" w:rsidR="00783384" w:rsidRDefault="00783384">
      <w:pPr>
        <w:spacing w:before="120"/>
        <w:jc w:val="both"/>
      </w:pPr>
      <w:r>
        <w:rPr>
          <w:rFonts w:ascii="Avant Garde" w:hAnsi="Avant Garde" w:cs="Avant Garde"/>
          <w:lang w:eastAsia="ar-SA"/>
        </w:rPr>
        <w:t>The fund is a relatively conservatively run “fund of funds” which aims to have less absolute risk (in terms of expected loss) than the typical Australian fixed interest fund. The fund invests in Australian hybrids, Australian cash, International fixed interest, Asian fixed interest and emerging market debt.</w:t>
      </w:r>
    </w:p>
    <w:p w14:paraId="3E12218C" w14:textId="77777777" w:rsidR="00783384" w:rsidRDefault="00783384">
      <w:pPr>
        <w:pStyle w:val="AvantGardePara"/>
        <w:rPr>
          <w:sz w:val="20"/>
          <w:szCs w:val="20"/>
        </w:rPr>
      </w:pPr>
    </w:p>
    <w:p w14:paraId="589DCC27" w14:textId="77777777" w:rsidR="00783384" w:rsidRDefault="00783384">
      <w:pPr>
        <w:pStyle w:val="AvantGardePara"/>
        <w:rPr>
          <w:sz w:val="20"/>
          <w:szCs w:val="20"/>
        </w:rPr>
      </w:pPr>
    </w:p>
    <w:p w14:paraId="38ADDB45" w14:textId="77777777" w:rsidR="00783384" w:rsidRDefault="00783384">
      <w:pPr>
        <w:pStyle w:val="AvantGardePara"/>
        <w:rPr>
          <w:lang w:eastAsia="ar-SA"/>
        </w:rPr>
      </w:pPr>
      <w:r>
        <w:rPr>
          <w:b/>
          <w:sz w:val="20"/>
          <w:szCs w:val="20"/>
          <w:shd w:val="clear" w:color="auto" w:fill="FFFF00"/>
        </w:rPr>
        <w:t>ELSE – USE WHEN ADDING NEW FUNDS TO PORTFOLIO</w:t>
      </w:r>
      <w:r>
        <w:rPr>
          <w:b/>
          <w:sz w:val="20"/>
          <w:szCs w:val="20"/>
        </w:rPr>
        <w:t xml:space="preserve"> </w:t>
      </w:r>
    </w:p>
    <w:p w14:paraId="00C1BD83" w14:textId="77777777" w:rsidR="00783384" w:rsidRDefault="00783384">
      <w:pPr>
        <w:spacing w:before="120"/>
        <w:jc w:val="both"/>
      </w:pPr>
      <w:r>
        <w:rPr>
          <w:rFonts w:ascii="Avant Garde" w:hAnsi="Avant Garde" w:cs="Avant Garde"/>
          <w:lang w:eastAsia="ar-SA"/>
        </w:rPr>
        <w:t>We have recommended the following funds to provide diversification across the fixed interest sector.</w:t>
      </w:r>
    </w:p>
    <w:p w14:paraId="238FFD18" w14:textId="77777777" w:rsidR="00783384" w:rsidRDefault="00783384">
      <w:pPr>
        <w:pStyle w:val="AvantGardePara"/>
        <w:rPr>
          <w:sz w:val="20"/>
          <w:szCs w:val="20"/>
        </w:rPr>
      </w:pPr>
    </w:p>
    <w:p w14:paraId="65ED4587" w14:textId="77777777" w:rsidR="00783384" w:rsidRDefault="00783384">
      <w:pPr>
        <w:spacing w:before="120"/>
        <w:jc w:val="both"/>
        <w:rPr>
          <w:rFonts w:ascii="Avant Garde" w:hAnsi="Avant Garde" w:cs="Avant Garde"/>
          <w:lang w:eastAsia="ar-SA"/>
        </w:rPr>
      </w:pPr>
    </w:p>
    <w:p w14:paraId="5A914025"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Janus Henderson Tactical Income Trust </w:t>
      </w:r>
    </w:p>
    <w:p w14:paraId="1156A369"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Recommended - Lonsec Rating November 2018.</w:t>
      </w:r>
    </w:p>
    <w:p w14:paraId="43C7B010"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The Trust is designed to actively allocate between Australian cash, Australian fixed interest and Australian credit, providing greater scope than traditional bond funds to protect capital in a rising yield environment. </w:t>
      </w:r>
    </w:p>
    <w:p w14:paraId="5EBA2323" w14:textId="77777777" w:rsidR="00783384" w:rsidRDefault="00783384">
      <w:pPr>
        <w:spacing w:before="120"/>
        <w:jc w:val="both"/>
        <w:rPr>
          <w:rFonts w:ascii="Avant Garde" w:hAnsi="Avant Garde" w:cs="Avant Garde"/>
          <w:szCs w:val="22"/>
          <w:lang w:eastAsia="ar-SA"/>
        </w:rPr>
      </w:pPr>
      <w:r>
        <w:rPr>
          <w:rFonts w:ascii="Avant Garde" w:hAnsi="Avant Garde" w:cs="Avant Garde"/>
          <w:lang w:eastAsia="ar-SA"/>
        </w:rPr>
        <w:t xml:space="preserve">Unlike a traditional fixed income fund, which will always have a core allocation to bonds or fixed interest securities, the Trust is able to reduce allocations to security types or sectors to zero, based on analysis and assessment of the outlook for the Australian and global economy, interest rates and fundamentals of the corporate sector. </w:t>
      </w:r>
    </w:p>
    <w:p w14:paraId="25E2E0F0"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Asset Allocation parameters for the Trust are;</w:t>
      </w:r>
    </w:p>
    <w:p w14:paraId="0BDC2E42"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Cash 0 – 100% - via Janus Henderson Cash Trust.</w:t>
      </w:r>
    </w:p>
    <w:p w14:paraId="18E75001"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Enhanced Cash 0 – 100% via Janus Henderson Cash Enhanced Trust.</w:t>
      </w:r>
    </w:p>
    <w:p w14:paraId="7CF4E86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Fixed Interest 0 – 100% via the Janus Henderson Australian Fixed Interest Trust.</w:t>
      </w:r>
    </w:p>
    <w:p w14:paraId="5A85113C"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 xml:space="preserve">Hybrids 0 – 30% via direct investment. </w:t>
      </w:r>
    </w:p>
    <w:p w14:paraId="3DF305D6" w14:textId="77777777" w:rsidR="00783384" w:rsidRDefault="00783384">
      <w:pPr>
        <w:spacing w:before="120"/>
        <w:jc w:val="both"/>
        <w:rPr>
          <w:rFonts w:ascii="Avant Garde" w:hAnsi="Avant Garde" w:cs="Avant Garde"/>
          <w:lang w:eastAsia="ar-SA"/>
        </w:rPr>
      </w:pPr>
    </w:p>
    <w:p w14:paraId="2F33B0D2"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Pendal W'sale Fixed Interest Fund </w:t>
      </w:r>
    </w:p>
    <w:p w14:paraId="6D13261A"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Recommended - Lonsec Rating May 2019.</w:t>
      </w:r>
    </w:p>
    <w:p w14:paraId="12A9AE08"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The Fund uses a sophisticated investment process built on a combination of quantitative and qualitative insights, with a strong focus on risk management.</w:t>
      </w:r>
    </w:p>
    <w:p w14:paraId="128622AE"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The Fund normally invests in a mix of bonds or debt securities paying fixed rate coupons issued by Australian Federal and State governments, supernational and corporates, and may also invest in bonds issued by foreign issuers. The Manager may use derivatives such as futures, interest rate swaps and credit default swaps to implement views and manage risk.</w:t>
      </w:r>
    </w:p>
    <w:p w14:paraId="3EED2269"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The fund may underperform in ‘risk on’ environments.</w:t>
      </w:r>
    </w:p>
    <w:p w14:paraId="2A4DEEA3" w14:textId="77777777" w:rsidR="00783384" w:rsidRDefault="00783384">
      <w:pPr>
        <w:spacing w:before="120"/>
        <w:jc w:val="both"/>
        <w:rPr>
          <w:rFonts w:ascii="Avant Garde" w:hAnsi="Avant Garde" w:cs="Avant Garde"/>
          <w:lang w:eastAsia="ar-SA"/>
        </w:rPr>
      </w:pPr>
    </w:p>
    <w:p w14:paraId="0AC8AA8D" w14:textId="77777777" w:rsidR="00783384" w:rsidRDefault="00783384">
      <w:pPr>
        <w:spacing w:before="120"/>
        <w:jc w:val="both"/>
        <w:rPr>
          <w:rFonts w:ascii="Avant Garde" w:hAnsi="Avant Garde" w:cs="Avant Garde"/>
          <w:lang w:eastAsia="ar-SA"/>
        </w:rPr>
      </w:pPr>
    </w:p>
    <w:p w14:paraId="4F4393B3"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CC JCB Active Bond Fund </w:t>
      </w:r>
    </w:p>
    <w:p w14:paraId="6E8627DF"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May 2019.</w:t>
      </w:r>
    </w:p>
    <w:p w14:paraId="2BB47ACB"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Fund provides a conservative, easy to understand and actively managed portfolio of government fixed income securities.</w:t>
      </w:r>
    </w:p>
    <w:p w14:paraId="45D77D0F"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The Fund’s internal excess return target is 1.00%p.a above the benchmark over a 3 year period.</w:t>
      </w:r>
    </w:p>
    <w:p w14:paraId="76E594F1" w14:textId="77777777" w:rsidR="00783384" w:rsidRDefault="00783384">
      <w:pPr>
        <w:spacing w:before="120"/>
        <w:jc w:val="both"/>
        <w:rPr>
          <w:rFonts w:ascii="Avant Garde" w:hAnsi="Avant Garde" w:cs="Avant Garde"/>
          <w:lang w:eastAsia="ar-SA"/>
        </w:rPr>
      </w:pPr>
    </w:p>
    <w:p w14:paraId="608FE25A"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Pendal Monthly Income Plus Fund </w:t>
      </w:r>
    </w:p>
    <w:p w14:paraId="0AEB79D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February 2019.</w:t>
      </w:r>
    </w:p>
    <w:p w14:paraId="06AD796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Distributions are made on a monthly basis.</w:t>
      </w:r>
    </w:p>
    <w:p w14:paraId="481757E2"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fund may have exposure to equities of up to 25%.</w:t>
      </w:r>
    </w:p>
    <w:p w14:paraId="42934F6B"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As at 30 June Australian equity exposure is 19.8%.</w:t>
      </w:r>
    </w:p>
    <w:p w14:paraId="285A9F4D"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The fund may underperform in ‘risk off’ environments due to equity holdings.</w:t>
      </w:r>
    </w:p>
    <w:p w14:paraId="379E283C"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The Fund uses a sophisticated investment process built on a combination of quantitative and qualitative insights.</w:t>
      </w:r>
    </w:p>
    <w:p w14:paraId="497A68C7" w14:textId="77777777" w:rsidR="00783384" w:rsidRDefault="00783384">
      <w:pPr>
        <w:spacing w:before="120"/>
        <w:jc w:val="both"/>
        <w:rPr>
          <w:rFonts w:ascii="Avant Garde" w:hAnsi="Avant Garde" w:cs="Avant Garde"/>
          <w:b/>
          <w:shd w:val="clear" w:color="auto" w:fill="FFFF00"/>
          <w:lang w:eastAsia="ar-SA"/>
        </w:rPr>
      </w:pPr>
      <w:r>
        <w:rPr>
          <w:rFonts w:ascii="Avant Garde" w:hAnsi="Avant Garde" w:cs="Avant Garde"/>
          <w:lang w:eastAsia="ar-SA"/>
        </w:rPr>
        <w:t xml:space="preserve">The Fund is designed specifically to meet the needs of the retiree market and aims to provide regular, reliable and consistent income in all market conditions. </w:t>
      </w:r>
    </w:p>
    <w:p w14:paraId="7812721B" w14:textId="77777777" w:rsidR="00783384" w:rsidRDefault="00783384">
      <w:pPr>
        <w:spacing w:before="120"/>
        <w:jc w:val="both"/>
        <w:rPr>
          <w:rFonts w:ascii="Avant Garde" w:hAnsi="Avant Garde" w:cs="Avant Garde"/>
          <w:lang w:eastAsia="ar-SA"/>
        </w:rPr>
      </w:pPr>
      <w:r>
        <w:rPr>
          <w:rFonts w:ascii="Avant Garde" w:hAnsi="Avant Garde" w:cs="Avant Garde"/>
          <w:b/>
          <w:shd w:val="clear" w:color="auto" w:fill="FFFF00"/>
          <w:lang w:eastAsia="ar-SA"/>
        </w:rPr>
        <w:t>EDIT If using instead of or with TDs include following</w:t>
      </w:r>
    </w:p>
    <w:p w14:paraId="76B07183"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The fund provides greater liquidity should investments needs to be liquidated to meet cash flow requirements. Settlement usually occurs within 5 – 7 business days compared to 34 days for Term Deposits.</w:t>
      </w:r>
    </w:p>
    <w:p w14:paraId="69FFAA98" w14:textId="77777777" w:rsidR="00783384" w:rsidRDefault="00783384">
      <w:pPr>
        <w:spacing w:before="120"/>
        <w:jc w:val="both"/>
        <w:rPr>
          <w:rFonts w:ascii="Avant Garde" w:hAnsi="Avant Garde" w:cs="Avant Garde"/>
          <w:lang w:eastAsia="ar-SA"/>
        </w:rPr>
      </w:pPr>
    </w:p>
    <w:p w14:paraId="10407ABD"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PIMCO EQT Wholesale Diversified Fixed Interest Fund</w:t>
      </w:r>
    </w:p>
    <w:p w14:paraId="14B15F42" w14:textId="77777777" w:rsidR="00783384" w:rsidRDefault="00783384">
      <w:pPr>
        <w:numPr>
          <w:ilvl w:val="0"/>
          <w:numId w:val="9"/>
        </w:numPr>
        <w:tabs>
          <w:tab w:val="left" w:pos="360"/>
        </w:tabs>
        <w:spacing w:before="120"/>
        <w:jc w:val="both"/>
        <w:rPr>
          <w:rFonts w:ascii="Avant Garde" w:hAnsi="Avant Garde" w:cs="Avant Garde"/>
          <w:lang w:eastAsia="ar-SA"/>
        </w:rPr>
      </w:pPr>
      <w:r>
        <w:rPr>
          <w:rFonts w:ascii="Avant Garde" w:hAnsi="Avant Garde" w:cs="Avant Garde"/>
          <w:szCs w:val="22"/>
          <w:lang w:eastAsia="ar-SA"/>
        </w:rPr>
        <w:t>Highly Recommended - Lonsec Rating May 2019</w:t>
      </w:r>
    </w:p>
    <w:p w14:paraId="73A01C19"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The Fund aims to provide a broadly diversified exposure to domestic and international fixed interest markets by investing 50% in the PIMCO EQT Australian Bond Fund and 50% in the PIMCO EQT Global Bond Fund. </w:t>
      </w:r>
    </w:p>
    <w:p w14:paraId="6062E2F7"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The underlying funds will normally be invested in a mix of bonds or debt securities paying fixed rate (predominantly) coupons such as those issued by sovereign governments, corporations and other structured securities like mortgage backed securities. </w:t>
      </w:r>
    </w:p>
    <w:p w14:paraId="4CAA0F8C"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The Fund will at times have a modest allocation to high yield and emerging markets debt. Derivatives such as interest rates futures or interest rate swaps and credit default swaps are used to manage risk or express investment views.</w:t>
      </w:r>
    </w:p>
    <w:p w14:paraId="33234454" w14:textId="77777777" w:rsidR="00783384" w:rsidRDefault="00783384">
      <w:pPr>
        <w:spacing w:before="120"/>
        <w:jc w:val="both"/>
        <w:rPr>
          <w:rFonts w:ascii="Avant Garde" w:hAnsi="Avant Garde" w:cs="Avant Garde"/>
          <w:lang w:eastAsia="ar-SA"/>
        </w:rPr>
      </w:pPr>
    </w:p>
    <w:p w14:paraId="6B011584"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AB Dynamic Global Fixed Income Fund </w:t>
      </w:r>
    </w:p>
    <w:p w14:paraId="23A36257"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Recommended - Lonsec Rating September 2019.</w:t>
      </w:r>
    </w:p>
    <w:p w14:paraId="4E0060F9"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Lonsec suggests that the Fund should only be considered for investors with higher risk tolerances who want income returns exceeding Australian bank bills over the long term by investing in global debt or fixed income securities.</w:t>
      </w:r>
    </w:p>
    <w:p w14:paraId="7F95013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underlying strategy has been running since June 2008. Since inception, the Strategy’s average annual AUD return has met the Manager’s internal performance target of 2-3% above the Bloomberg Ausbond Bank Bill Index, before fees.</w:t>
      </w:r>
    </w:p>
    <w:p w14:paraId="125D06EF"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The fund may strategically invest in sub-investment grade securities to a maximum of 40% of the Fund.</w:t>
      </w:r>
    </w:p>
    <w:p w14:paraId="15DFB1DA" w14:textId="77777777" w:rsidR="00783384" w:rsidRDefault="00783384">
      <w:pPr>
        <w:numPr>
          <w:ilvl w:val="0"/>
          <w:numId w:val="9"/>
        </w:numPr>
        <w:tabs>
          <w:tab w:val="left" w:pos="360"/>
        </w:tabs>
        <w:spacing w:before="120"/>
        <w:jc w:val="both"/>
      </w:pPr>
      <w:r>
        <w:rPr>
          <w:rFonts w:ascii="Avant Garde" w:hAnsi="Avant Garde" w:cs="Avant Garde"/>
          <w:szCs w:val="22"/>
          <w:lang w:eastAsia="ar-SA"/>
        </w:rPr>
        <w:t>Lonsec believes it is difficult to ‘pigeon hole’ the Fund either as a pure traditional fixed interest or pure credit fund. As such, it is best used to complement other traditional fixed income funds.</w:t>
      </w:r>
    </w:p>
    <w:p w14:paraId="41B6C66C" w14:textId="77777777" w:rsidR="00783384" w:rsidRDefault="00783384">
      <w:pPr>
        <w:pStyle w:val="AvantGardePara"/>
        <w:rPr>
          <w:sz w:val="20"/>
          <w:szCs w:val="20"/>
        </w:rPr>
      </w:pPr>
    </w:p>
    <w:p w14:paraId="1BE6E8FD" w14:textId="77777777" w:rsidR="00783384" w:rsidRDefault="00783384">
      <w:pPr>
        <w:spacing w:before="120" w:after="120"/>
        <w:jc w:val="both"/>
        <w:rPr>
          <w:rFonts w:ascii="Avant Garde" w:hAnsi="Avant Garde" w:cs="Avant Garde"/>
          <w:szCs w:val="22"/>
          <w:lang w:eastAsia="ar-SA"/>
        </w:rPr>
      </w:pPr>
      <w:r>
        <w:rPr>
          <w:rFonts w:ascii="Avant Garde" w:hAnsi="Avant Garde" w:cs="Avant Garde"/>
          <w:b/>
          <w:i/>
          <w:lang w:eastAsia="ar-SA"/>
        </w:rPr>
        <w:t xml:space="preserve">Bentham Global Income Fund </w:t>
      </w:r>
    </w:p>
    <w:p w14:paraId="0484FDE4"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Highly Recommended - Lonsec Rating September 2018.</w:t>
      </w:r>
    </w:p>
    <w:p w14:paraId="7D0CCE58"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Aims to provide exposure to global credit markets and to generate income with some potential for capital growth.</w:t>
      </w:r>
    </w:p>
    <w:p w14:paraId="6F5500D9" w14:textId="77777777" w:rsidR="00783384" w:rsidRDefault="00783384">
      <w:pPr>
        <w:numPr>
          <w:ilvl w:val="0"/>
          <w:numId w:val="9"/>
        </w:numPr>
        <w:tabs>
          <w:tab w:val="left" w:pos="360"/>
        </w:tabs>
        <w:spacing w:before="120"/>
        <w:jc w:val="both"/>
        <w:rPr>
          <w:rFonts w:ascii="Avant Garde" w:hAnsi="Avant Garde" w:cs="Avant Garde"/>
          <w:b/>
          <w:i/>
          <w:lang w:eastAsia="ar-SA"/>
        </w:rPr>
      </w:pPr>
      <w:r>
        <w:rPr>
          <w:rFonts w:ascii="Avant Garde" w:hAnsi="Avant Garde" w:cs="Avant Garde"/>
          <w:szCs w:val="22"/>
          <w:lang w:eastAsia="ar-SA"/>
        </w:rPr>
        <w:t>The Fund’s internal excess return target is 1.75%-2.5%p.a above the benchmark over a 3 year period.</w:t>
      </w:r>
    </w:p>
    <w:p w14:paraId="2B0E80D7" w14:textId="77777777" w:rsidR="00783384" w:rsidRDefault="00783384">
      <w:pPr>
        <w:spacing w:before="120"/>
        <w:jc w:val="both"/>
        <w:rPr>
          <w:rFonts w:ascii="Avant Garde" w:hAnsi="Avant Garde" w:cs="Avant Garde"/>
          <w:lang w:eastAsia="ar-SA"/>
        </w:rPr>
      </w:pPr>
      <w:r>
        <w:rPr>
          <w:rFonts w:ascii="Avant Garde" w:hAnsi="Avant Garde" w:cs="Avant Garde"/>
          <w:b/>
          <w:i/>
          <w:lang w:eastAsia="ar-SA"/>
        </w:rPr>
        <w:t>Note:</w:t>
      </w:r>
      <w:r>
        <w:rPr>
          <w:rFonts w:ascii="Avant Garde" w:hAnsi="Avant Garde" w:cs="Avant Garde"/>
          <w:lang w:eastAsia="ar-SA"/>
        </w:rPr>
        <w:t xml:space="preserve"> given the Fund’s underlying mix of assets, the Fund’s performance pattern is likely to experience periods of high volatility.</w:t>
      </w:r>
    </w:p>
    <w:p w14:paraId="66718342" w14:textId="77777777" w:rsidR="00783384" w:rsidRDefault="00783384">
      <w:pPr>
        <w:spacing w:before="120"/>
        <w:jc w:val="both"/>
        <w:rPr>
          <w:rFonts w:ascii="Avant Garde" w:hAnsi="Avant Garde" w:cs="Avant Garde"/>
          <w:lang w:eastAsia="ar-SA"/>
        </w:rPr>
      </w:pPr>
    </w:p>
    <w:p w14:paraId="2BC55BEF" w14:textId="77777777" w:rsidR="00783384" w:rsidRDefault="00783384">
      <w:pPr>
        <w:spacing w:before="120" w:after="120"/>
        <w:jc w:val="both"/>
        <w:rPr>
          <w:rFonts w:ascii="Avant Garde" w:hAnsi="Avant Garde" w:cs="Avant Garde"/>
          <w:b/>
          <w:lang w:eastAsia="ar-SA"/>
        </w:rPr>
      </w:pPr>
    </w:p>
    <w:p w14:paraId="4D64BB50" w14:textId="77777777" w:rsidR="00783384" w:rsidRDefault="00783384">
      <w:pPr>
        <w:spacing w:before="120"/>
        <w:jc w:val="both"/>
        <w:rPr>
          <w:rFonts w:ascii="Avant Garde" w:hAnsi="Avant Garde" w:cs="Avant Garde"/>
          <w:lang w:eastAsia="ar-SA"/>
        </w:rPr>
      </w:pPr>
    </w:p>
    <w:p w14:paraId="2C72BD96" w14:textId="77777777" w:rsidR="00783384" w:rsidRDefault="00783384">
      <w:pPr>
        <w:spacing w:before="120" w:after="120"/>
        <w:jc w:val="both"/>
        <w:rPr>
          <w:rFonts w:ascii="Avant Garde" w:hAnsi="Avant Garde" w:cs="Avant Garde"/>
          <w:b/>
          <w:lang w:eastAsia="ar-SA"/>
        </w:rPr>
      </w:pPr>
      <w:r>
        <w:rPr>
          <w:rFonts w:ascii="Avant Garde" w:hAnsi="Avant Garde" w:cs="Avant Garde"/>
          <w:b/>
          <w:u w:val="single"/>
          <w:lang w:eastAsia="ar-SA"/>
        </w:rPr>
        <w:t>Term Deposits</w:t>
      </w:r>
    </w:p>
    <w:p w14:paraId="48DFEEF2" w14:textId="77777777" w:rsidR="00783384" w:rsidRDefault="00783384">
      <w:pPr>
        <w:spacing w:before="120" w:after="120"/>
        <w:jc w:val="both"/>
        <w:rPr>
          <w:rFonts w:ascii="Avant Garde" w:hAnsi="Avant Garde" w:cs="Avant Garde"/>
          <w:b/>
          <w:lang w:eastAsia="ar-SA"/>
        </w:rPr>
      </w:pPr>
    </w:p>
    <w:p w14:paraId="51DE9061" w14:textId="77777777" w:rsidR="00783384" w:rsidRDefault="00783384">
      <w:pPr>
        <w:pStyle w:val="AvantGardePara"/>
        <w:rPr>
          <w:lang w:eastAsia="ar-SA"/>
        </w:rPr>
      </w:pPr>
      <w:r>
        <w:rPr>
          <w:rFonts w:cs="Arial"/>
          <w:b/>
          <w:color w:val="FFFF00"/>
          <w:sz w:val="20"/>
          <w:szCs w:val="20"/>
          <w:shd w:val="clear" w:color="auto" w:fill="FF0000"/>
        </w:rPr>
        <w:t>?? EDIT</w:t>
      </w:r>
      <w:r>
        <w:rPr>
          <w:rFonts w:cs="Arial"/>
          <w:b/>
          <w:sz w:val="20"/>
          <w:szCs w:val="20"/>
        </w:rPr>
        <w:t xml:space="preserve"> – for new term deposits </w:t>
      </w:r>
    </w:p>
    <w:p w14:paraId="6255CA9A"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We recommend that $xx,000 be invested into term deposits with a combination of 90 &amp; 180 day maturities to take advantage of a pre-determined interest rate return. </w:t>
      </w:r>
    </w:p>
    <w:p w14:paraId="104A6F55" w14:textId="77777777" w:rsidR="00783384" w:rsidRDefault="00783384">
      <w:pPr>
        <w:spacing w:before="120"/>
        <w:jc w:val="both"/>
      </w:pPr>
      <w:r>
        <w:rPr>
          <w:rFonts w:ascii="Avant Garde" w:hAnsi="Avant Garde" w:cs="Avant Garde"/>
          <w:lang w:eastAsia="ar-SA"/>
        </w:rPr>
        <w:t xml:space="preserve">We recommend that $xx,000 be invested into term deposits with a 90 / 180 day maturity to take advantage of a pre-determined interest rate return. </w:t>
      </w:r>
    </w:p>
    <w:p w14:paraId="129DCD40" w14:textId="77777777" w:rsidR="00783384" w:rsidRDefault="00783384">
      <w:pPr>
        <w:pStyle w:val="AvantGardePara"/>
        <w:spacing w:after="120"/>
        <w:rPr>
          <w:sz w:val="20"/>
          <w:szCs w:val="20"/>
        </w:rPr>
      </w:pPr>
    </w:p>
    <w:p w14:paraId="4AD7BAA9" w14:textId="77777777" w:rsidR="00783384" w:rsidRDefault="00783384">
      <w:pPr>
        <w:pStyle w:val="AvantGardePara"/>
        <w:rPr>
          <w:rFonts w:cs="Arial"/>
          <w:b/>
          <w:color w:val="FFFF00"/>
          <w:sz w:val="20"/>
          <w:szCs w:val="20"/>
          <w:shd w:val="clear" w:color="auto" w:fill="FF0000"/>
        </w:rPr>
      </w:pPr>
      <w:r>
        <w:rPr>
          <w:rFonts w:cs="Arial"/>
          <w:b/>
          <w:color w:val="FFFF00"/>
          <w:sz w:val="20"/>
          <w:szCs w:val="20"/>
          <w:shd w:val="clear" w:color="auto" w:fill="FF0000"/>
        </w:rPr>
        <w:t>?? USE IF</w:t>
      </w:r>
      <w:r>
        <w:rPr>
          <w:rFonts w:cs="Arial"/>
          <w:b/>
          <w:sz w:val="20"/>
          <w:szCs w:val="20"/>
        </w:rPr>
        <w:t xml:space="preserve"> – </w:t>
      </w:r>
      <w:r>
        <w:rPr>
          <w:rFonts w:cs="Arial"/>
          <w:b/>
          <w:sz w:val="20"/>
          <w:szCs w:val="20"/>
          <w:shd w:val="clear" w:color="auto" w:fill="00FF00"/>
        </w:rPr>
        <w:t>only has WRAP</w:t>
      </w:r>
      <w:r>
        <w:rPr>
          <w:rFonts w:cs="Arial"/>
          <w:b/>
          <w:sz w:val="20"/>
          <w:szCs w:val="20"/>
        </w:rPr>
        <w:t xml:space="preserve"> </w:t>
      </w:r>
    </w:p>
    <w:p w14:paraId="5120B7E4" w14:textId="77777777" w:rsidR="00783384" w:rsidRDefault="00783384">
      <w:pPr>
        <w:pStyle w:val="AvantGardePara"/>
        <w:rPr>
          <w:lang w:eastAsia="ar-SA"/>
        </w:rPr>
      </w:pPr>
      <w:r>
        <w:rPr>
          <w:rFonts w:cs="Arial"/>
          <w:b/>
          <w:color w:val="FFFF00"/>
          <w:sz w:val="20"/>
          <w:szCs w:val="20"/>
          <w:shd w:val="clear" w:color="auto" w:fill="FF0000"/>
        </w:rPr>
        <w:t>?? EDIT</w:t>
      </w:r>
      <w:r>
        <w:rPr>
          <w:rFonts w:cs="Arial"/>
          <w:b/>
          <w:sz w:val="20"/>
          <w:szCs w:val="20"/>
        </w:rPr>
        <w:t xml:space="preserve"> – for maturing term deposits </w:t>
      </w:r>
    </w:p>
    <w:p w14:paraId="6F3B7F24"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The term deposit is approaching maturity. </w:t>
      </w:r>
    </w:p>
    <w:p w14:paraId="588975B2"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We recommend that $xx,000 be re-invested into term deposits with a combination of 90 &amp; 180 day maturities to take advantage of a pre-determined interest rate return. </w:t>
      </w:r>
    </w:p>
    <w:p w14:paraId="2C7523FA"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We recommend that $xx,000 be re-invested into a term deposit of 90 / 180 day maturity to take advantage of current interest rates. </w:t>
      </w:r>
    </w:p>
    <w:p w14:paraId="24F20065" w14:textId="77777777" w:rsidR="00783384" w:rsidRDefault="00783384">
      <w:pPr>
        <w:spacing w:before="120"/>
        <w:jc w:val="both"/>
        <w:rPr>
          <w:rFonts w:ascii="Avant Garde" w:hAnsi="Avant Garde" w:cs="Avant Garde"/>
          <w:lang w:eastAsia="ar-SA"/>
        </w:rPr>
      </w:pPr>
    </w:p>
    <w:p w14:paraId="7305DC9C" w14:textId="77777777" w:rsidR="00783384" w:rsidRDefault="00783384">
      <w:pPr>
        <w:spacing w:before="120"/>
        <w:jc w:val="both"/>
        <w:rPr>
          <w:rFonts w:ascii="Avant Garde" w:hAnsi="Avant Garde" w:cs="Avant Garde"/>
          <w:lang w:eastAsia="ar-SA"/>
        </w:rPr>
      </w:pPr>
      <w:r>
        <w:rPr>
          <w:rFonts w:ascii="Avant Garde" w:hAnsi="Avant Garde" w:cs="Avant Garde"/>
          <w:b/>
          <w:shd w:val="clear" w:color="auto" w:fill="FFFF00"/>
          <w:lang w:eastAsia="ar-SA"/>
        </w:rPr>
        <w:t>PA / WM / Insignia</w:t>
      </w:r>
    </w:p>
    <w:p w14:paraId="42ED362C" w14:textId="77777777" w:rsidR="00783384" w:rsidRDefault="00783384">
      <w:pPr>
        <w:spacing w:before="120"/>
        <w:jc w:val="both"/>
        <w:rPr>
          <w:rFonts w:ascii="Avant Garde" w:hAnsi="Avant Garde" w:cs="Avant Garde"/>
          <w:b/>
          <w:lang w:eastAsia="ar-SA"/>
        </w:rPr>
      </w:pPr>
      <w:r>
        <w:rPr>
          <w:rFonts w:ascii="Avant Garde" w:hAnsi="Avant Garde" w:cs="Avant Garde"/>
          <w:lang w:eastAsia="ar-SA"/>
        </w:rPr>
        <w:t>The current term deposit rates available under the BT Wrap facility are;</w:t>
      </w:r>
    </w:p>
    <w:tbl>
      <w:tblPr>
        <w:tblW w:w="0" w:type="auto"/>
        <w:tblInd w:w="108" w:type="dxa"/>
        <w:tblLayout w:type="fixed"/>
        <w:tblLook w:val="0000" w:firstRow="0" w:lastRow="0" w:firstColumn="0" w:lastColumn="0" w:noHBand="0" w:noVBand="0"/>
      </w:tblPr>
      <w:tblGrid>
        <w:gridCol w:w="1740"/>
        <w:gridCol w:w="1651"/>
        <w:gridCol w:w="1530"/>
      </w:tblGrid>
      <w:tr w:rsidR="00783384" w14:paraId="719F48C4" w14:textId="77777777">
        <w:trPr>
          <w:trHeight w:val="270"/>
        </w:trPr>
        <w:tc>
          <w:tcPr>
            <w:tcW w:w="1740" w:type="dxa"/>
            <w:tcBorders>
              <w:top w:val="single" w:sz="4" w:space="0" w:color="000000"/>
              <w:left w:val="single" w:sz="4" w:space="0" w:color="000000"/>
              <w:bottom w:val="single" w:sz="4" w:space="0" w:color="000000"/>
            </w:tcBorders>
            <w:shd w:val="clear" w:color="auto" w:fill="auto"/>
          </w:tcPr>
          <w:p w14:paraId="2144063C" w14:textId="77777777" w:rsidR="00783384" w:rsidRDefault="00783384">
            <w:pPr>
              <w:jc w:val="center"/>
              <w:rPr>
                <w:rFonts w:ascii="Avant Garde" w:hAnsi="Avant Garde" w:cs="Avant Garde"/>
                <w:b/>
                <w:lang w:eastAsia="ar-SA"/>
              </w:rPr>
            </w:pPr>
            <w:r>
              <w:rPr>
                <w:rFonts w:ascii="Avant Garde" w:hAnsi="Avant Garde" w:cs="Avant Garde"/>
                <w:b/>
                <w:lang w:eastAsia="ar-SA"/>
              </w:rPr>
              <w:t>Term</w:t>
            </w:r>
          </w:p>
        </w:tc>
        <w:tc>
          <w:tcPr>
            <w:tcW w:w="1651" w:type="dxa"/>
            <w:tcBorders>
              <w:top w:val="single" w:sz="4" w:space="0" w:color="000000"/>
              <w:left w:val="single" w:sz="4" w:space="0" w:color="000000"/>
              <w:bottom w:val="single" w:sz="4" w:space="0" w:color="000000"/>
            </w:tcBorders>
            <w:shd w:val="clear" w:color="auto" w:fill="auto"/>
          </w:tcPr>
          <w:p w14:paraId="49AFF3E1" w14:textId="77777777" w:rsidR="00783384" w:rsidRDefault="00783384">
            <w:pPr>
              <w:jc w:val="center"/>
              <w:rPr>
                <w:rFonts w:ascii="Avant Garde" w:hAnsi="Avant Garde" w:cs="Avant Garde"/>
                <w:b/>
                <w:lang w:eastAsia="ar-SA"/>
              </w:rPr>
            </w:pPr>
            <w:r>
              <w:rPr>
                <w:rFonts w:ascii="Avant Garde" w:hAnsi="Avant Garde" w:cs="Avant Garde"/>
                <w:b/>
                <w:lang w:eastAsia="ar-SA"/>
              </w:rPr>
              <w:t>Interest Paid</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E2BCE89" w14:textId="77777777" w:rsidR="00783384" w:rsidRDefault="00783384">
            <w:pPr>
              <w:jc w:val="center"/>
              <w:rPr>
                <w:rFonts w:ascii="Avant Garde" w:hAnsi="Avant Garde" w:cs="Avant Garde"/>
                <w:b/>
                <w:lang w:eastAsia="ar-SA"/>
              </w:rPr>
            </w:pPr>
            <w:r>
              <w:rPr>
                <w:rFonts w:ascii="Avant Garde" w:hAnsi="Avant Garde" w:cs="Avant Garde"/>
                <w:b/>
                <w:lang w:eastAsia="ar-SA"/>
              </w:rPr>
              <w:t>Wrap</w:t>
            </w:r>
          </w:p>
        </w:tc>
      </w:tr>
      <w:tr w:rsidR="00783384" w14:paraId="30578A73" w14:textId="77777777">
        <w:trPr>
          <w:trHeight w:val="255"/>
        </w:trPr>
        <w:tc>
          <w:tcPr>
            <w:tcW w:w="1740" w:type="dxa"/>
            <w:tcBorders>
              <w:top w:val="single" w:sz="4" w:space="0" w:color="000000"/>
              <w:left w:val="single" w:sz="4" w:space="0" w:color="000000"/>
              <w:bottom w:val="single" w:sz="4" w:space="0" w:color="000000"/>
            </w:tcBorders>
            <w:shd w:val="clear" w:color="auto" w:fill="auto"/>
          </w:tcPr>
          <w:p w14:paraId="06B76FBB" w14:textId="77777777" w:rsidR="00783384" w:rsidRDefault="00783384">
            <w:pPr>
              <w:jc w:val="center"/>
              <w:rPr>
                <w:rFonts w:ascii="Avant Garde" w:hAnsi="Avant Garde" w:cs="Avant Garde"/>
                <w:lang w:eastAsia="ar-SA"/>
              </w:rPr>
            </w:pPr>
            <w:r>
              <w:rPr>
                <w:rFonts w:ascii="Avant Garde" w:hAnsi="Avant Garde" w:cs="Avant Garde"/>
                <w:b/>
                <w:lang w:eastAsia="ar-SA"/>
              </w:rPr>
              <w:t>94 Day</w:t>
            </w:r>
          </w:p>
        </w:tc>
        <w:tc>
          <w:tcPr>
            <w:tcW w:w="1651" w:type="dxa"/>
            <w:tcBorders>
              <w:top w:val="single" w:sz="4" w:space="0" w:color="000000"/>
              <w:left w:val="single" w:sz="4" w:space="0" w:color="000000"/>
              <w:bottom w:val="single" w:sz="4" w:space="0" w:color="000000"/>
            </w:tcBorders>
            <w:shd w:val="clear" w:color="auto" w:fill="auto"/>
          </w:tcPr>
          <w:p w14:paraId="46461B65" w14:textId="77777777" w:rsidR="00783384" w:rsidRDefault="00783384">
            <w:pPr>
              <w:jc w:val="center"/>
              <w:rPr>
                <w:rFonts w:ascii="Avant Garde" w:hAnsi="Avant Garde" w:cs="Avant Garde"/>
                <w:lang w:eastAsia="ar-SA"/>
              </w:rPr>
            </w:pPr>
            <w:r>
              <w:rPr>
                <w:rFonts w:ascii="Avant Garde" w:hAnsi="Avant Garde" w:cs="Avant Garde"/>
                <w:lang w:eastAsia="ar-SA"/>
              </w:rPr>
              <w:t>At Maturity</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A95CFF4" w14:textId="77777777" w:rsidR="00783384" w:rsidRDefault="00783384">
            <w:pPr>
              <w:jc w:val="center"/>
              <w:rPr>
                <w:rFonts w:ascii="Avant Garde" w:hAnsi="Avant Garde" w:cs="Avant Garde"/>
                <w:b/>
                <w:lang w:eastAsia="ar-SA"/>
              </w:rPr>
            </w:pPr>
            <w:r>
              <w:rPr>
                <w:rFonts w:ascii="Avant Garde" w:hAnsi="Avant Garde" w:cs="Avant Garde"/>
                <w:lang w:eastAsia="ar-SA"/>
              </w:rPr>
              <w:t>xx.40%</w:t>
            </w:r>
          </w:p>
        </w:tc>
      </w:tr>
      <w:tr w:rsidR="00783384" w14:paraId="3982AD8B" w14:textId="77777777">
        <w:trPr>
          <w:trHeight w:val="255"/>
        </w:trPr>
        <w:tc>
          <w:tcPr>
            <w:tcW w:w="1740" w:type="dxa"/>
            <w:tcBorders>
              <w:top w:val="single" w:sz="4" w:space="0" w:color="000000"/>
              <w:left w:val="single" w:sz="4" w:space="0" w:color="000000"/>
              <w:bottom w:val="single" w:sz="4" w:space="0" w:color="000000"/>
            </w:tcBorders>
            <w:shd w:val="clear" w:color="auto" w:fill="auto"/>
          </w:tcPr>
          <w:p w14:paraId="29672A35" w14:textId="77777777" w:rsidR="00783384" w:rsidRDefault="00783384">
            <w:pPr>
              <w:jc w:val="center"/>
              <w:rPr>
                <w:rFonts w:ascii="Avant Garde" w:hAnsi="Avant Garde" w:cs="Avant Garde"/>
                <w:lang w:eastAsia="ar-SA"/>
              </w:rPr>
            </w:pPr>
            <w:r>
              <w:rPr>
                <w:rFonts w:ascii="Avant Garde" w:hAnsi="Avant Garde" w:cs="Avant Garde"/>
                <w:b/>
                <w:lang w:eastAsia="ar-SA"/>
              </w:rPr>
              <w:t>185 Day</w:t>
            </w:r>
          </w:p>
        </w:tc>
        <w:tc>
          <w:tcPr>
            <w:tcW w:w="1651" w:type="dxa"/>
            <w:tcBorders>
              <w:top w:val="single" w:sz="4" w:space="0" w:color="000000"/>
              <w:left w:val="single" w:sz="4" w:space="0" w:color="000000"/>
              <w:bottom w:val="single" w:sz="4" w:space="0" w:color="000000"/>
            </w:tcBorders>
            <w:shd w:val="clear" w:color="auto" w:fill="auto"/>
          </w:tcPr>
          <w:p w14:paraId="75CAF137" w14:textId="77777777" w:rsidR="00783384" w:rsidRDefault="00783384">
            <w:pPr>
              <w:jc w:val="center"/>
              <w:rPr>
                <w:rFonts w:ascii="Avant Garde" w:hAnsi="Avant Garde" w:cs="Avant Garde"/>
                <w:lang w:eastAsia="ar-SA"/>
              </w:rPr>
            </w:pPr>
            <w:r>
              <w:rPr>
                <w:rFonts w:ascii="Avant Garde" w:hAnsi="Avant Garde" w:cs="Avant Garde"/>
                <w:lang w:eastAsia="ar-SA"/>
              </w:rPr>
              <w:t>At Maturity</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594D381" w14:textId="77777777" w:rsidR="00783384" w:rsidRDefault="00783384">
            <w:pPr>
              <w:jc w:val="center"/>
            </w:pPr>
            <w:r>
              <w:rPr>
                <w:rFonts w:ascii="Avant Garde" w:hAnsi="Avant Garde" w:cs="Avant Garde"/>
                <w:lang w:eastAsia="ar-SA"/>
              </w:rPr>
              <w:t>xx.50%</w:t>
            </w:r>
          </w:p>
        </w:tc>
      </w:tr>
    </w:tbl>
    <w:p w14:paraId="65487161" w14:textId="77777777" w:rsidR="00783384" w:rsidRDefault="00783384">
      <w:pPr>
        <w:spacing w:before="120"/>
        <w:jc w:val="both"/>
      </w:pPr>
    </w:p>
    <w:p w14:paraId="273285CF" w14:textId="77777777" w:rsidR="00783384" w:rsidRDefault="00783384">
      <w:pPr>
        <w:pStyle w:val="AvantGardePara"/>
        <w:rPr>
          <w:rFonts w:cs="Arial"/>
          <w:b/>
          <w:color w:val="FFFF00"/>
          <w:sz w:val="20"/>
          <w:szCs w:val="20"/>
          <w:shd w:val="clear" w:color="auto" w:fill="FF0000"/>
        </w:rPr>
      </w:pPr>
      <w:r>
        <w:rPr>
          <w:rFonts w:cs="Arial"/>
          <w:b/>
          <w:color w:val="FFFF00"/>
          <w:sz w:val="20"/>
          <w:szCs w:val="20"/>
          <w:shd w:val="clear" w:color="auto" w:fill="FF0000"/>
        </w:rPr>
        <w:t>?? USE IF</w:t>
      </w:r>
      <w:r>
        <w:rPr>
          <w:rFonts w:cs="Arial"/>
          <w:b/>
          <w:sz w:val="20"/>
          <w:szCs w:val="20"/>
        </w:rPr>
        <w:t xml:space="preserve"> – client has /commencing </w:t>
      </w:r>
      <w:r>
        <w:rPr>
          <w:rFonts w:cs="Arial"/>
          <w:b/>
          <w:sz w:val="20"/>
          <w:szCs w:val="20"/>
          <w:shd w:val="clear" w:color="auto" w:fill="00FF00"/>
        </w:rPr>
        <w:t>Panorama account</w:t>
      </w:r>
      <w:r>
        <w:rPr>
          <w:rFonts w:cs="Arial"/>
          <w:b/>
          <w:sz w:val="20"/>
          <w:szCs w:val="20"/>
        </w:rPr>
        <w:t xml:space="preserve"> – CHECK RATES </w:t>
      </w:r>
    </w:p>
    <w:p w14:paraId="58441B6F" w14:textId="77777777" w:rsidR="00783384" w:rsidRDefault="00783384">
      <w:pPr>
        <w:pStyle w:val="AvantGardePara"/>
        <w:rPr>
          <w:lang w:eastAsia="ar-SA"/>
        </w:rPr>
      </w:pPr>
      <w:r>
        <w:rPr>
          <w:rFonts w:cs="Arial"/>
          <w:b/>
          <w:color w:val="FFFF00"/>
          <w:sz w:val="20"/>
          <w:szCs w:val="20"/>
          <w:shd w:val="clear" w:color="auto" w:fill="FF0000"/>
        </w:rPr>
        <w:t>?? EDIT</w:t>
      </w:r>
      <w:r>
        <w:rPr>
          <w:rFonts w:cs="Arial"/>
          <w:b/>
          <w:sz w:val="20"/>
          <w:szCs w:val="20"/>
        </w:rPr>
        <w:t xml:space="preserve"> – for maturing term deposits </w:t>
      </w:r>
    </w:p>
    <w:p w14:paraId="47DD44DE" w14:textId="77777777" w:rsidR="00783384" w:rsidRDefault="00783384">
      <w:pPr>
        <w:spacing w:before="120"/>
        <w:jc w:val="both"/>
        <w:rPr>
          <w:rFonts w:ascii="Avant Garde" w:hAnsi="Avant Garde" w:cs="Avant Garde"/>
          <w:lang w:eastAsia="ar-SA"/>
        </w:rPr>
      </w:pPr>
    </w:p>
    <w:p w14:paraId="0EA7E6CC" w14:textId="77777777" w:rsidR="00783384" w:rsidRDefault="00783384">
      <w:pPr>
        <w:spacing w:before="120"/>
        <w:jc w:val="both"/>
        <w:rPr>
          <w:b/>
          <w:shd w:val="clear" w:color="auto" w:fill="FFFF00"/>
        </w:rPr>
      </w:pPr>
      <w:r>
        <w:rPr>
          <w:rFonts w:ascii="Avant Garde" w:hAnsi="Avant Garde" w:cs="Avant Garde"/>
          <w:lang w:eastAsia="ar-SA"/>
        </w:rPr>
        <w:t xml:space="preserve">The term deposit is approaching maturity. </w:t>
      </w:r>
    </w:p>
    <w:p w14:paraId="5A4DD409" w14:textId="77777777" w:rsidR="00783384" w:rsidRDefault="00783384">
      <w:pPr>
        <w:pStyle w:val="AvantGardePara"/>
        <w:spacing w:after="120"/>
        <w:rPr>
          <w:lang w:eastAsia="ar-SA"/>
        </w:rPr>
      </w:pPr>
      <w:r>
        <w:rPr>
          <w:b/>
          <w:sz w:val="20"/>
          <w:szCs w:val="20"/>
          <w:shd w:val="clear" w:color="auto" w:fill="FFFF00"/>
        </w:rPr>
        <w:t>If Auto re-invest already in place – Panorama only</w:t>
      </w:r>
    </w:p>
    <w:p w14:paraId="76CC3263"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You have nominated for term deposits to be automatically re-invested at maturity. Upon maturity the capital (and accrued interest) </w:t>
      </w:r>
      <w:r>
        <w:rPr>
          <w:rFonts w:ascii="Avant Garde" w:hAnsi="Avant Garde" w:cs="Avant Garde"/>
          <w:b/>
          <w:i/>
          <w:lang w:eastAsia="ar-SA"/>
        </w:rPr>
        <w:t xml:space="preserve">will be re-invested for the same term at the prevailing interest rate on the day. </w:t>
      </w:r>
    </w:p>
    <w:p w14:paraId="12B5E6FF"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If you want to vary the term of investment or access the proceeds of the term deposit the auto reinvest feature will need to be deactivated.</w:t>
      </w:r>
    </w:p>
    <w:p w14:paraId="676B6ED2" w14:textId="77777777" w:rsidR="00783384" w:rsidRDefault="00783384">
      <w:pPr>
        <w:spacing w:before="120"/>
        <w:jc w:val="both"/>
        <w:rPr>
          <w:rFonts w:ascii="Avant Garde" w:hAnsi="Avant Garde" w:cs="Avant Garde"/>
          <w:lang w:eastAsia="ar-SA"/>
        </w:rPr>
      </w:pPr>
    </w:p>
    <w:p w14:paraId="1F87523F" w14:textId="77777777" w:rsidR="00783384" w:rsidRDefault="00783384">
      <w:pPr>
        <w:spacing w:before="120"/>
        <w:jc w:val="both"/>
        <w:rPr>
          <w:rFonts w:ascii="Avant Garde" w:hAnsi="Avant Garde" w:cs="Avant Garde"/>
          <w:lang w:eastAsia="ar-SA"/>
        </w:rPr>
      </w:pPr>
    </w:p>
    <w:p w14:paraId="256AFA34" w14:textId="77777777" w:rsidR="00783384" w:rsidRDefault="00783384">
      <w:pPr>
        <w:spacing w:before="120"/>
        <w:jc w:val="both"/>
        <w:rPr>
          <w:rFonts w:ascii="Avant Garde" w:hAnsi="Avant Garde" w:cs="Avant Garde"/>
          <w:lang w:eastAsia="ar-SA"/>
        </w:rPr>
      </w:pPr>
    </w:p>
    <w:p w14:paraId="140D6307" w14:textId="77777777" w:rsidR="00783384" w:rsidRDefault="00783384">
      <w:pPr>
        <w:spacing w:before="120"/>
        <w:jc w:val="both"/>
        <w:rPr>
          <w:rFonts w:ascii="Avant Garde" w:hAnsi="Avant Garde" w:cs="Arial"/>
          <w:b/>
          <w:shd w:val="clear" w:color="auto" w:fill="FFFF00"/>
        </w:rPr>
      </w:pPr>
      <w:r>
        <w:rPr>
          <w:rFonts w:ascii="Avant Garde" w:hAnsi="Avant Garde" w:cs="Avant Garde"/>
          <w:lang w:eastAsia="ar-SA"/>
        </w:rPr>
        <w:t>The current term deposit rates available under the BT Panorama facility are;</w:t>
      </w:r>
    </w:p>
    <w:p w14:paraId="609CB79E" w14:textId="77777777" w:rsidR="00783384" w:rsidRDefault="00783384">
      <w:pPr>
        <w:spacing w:before="120"/>
        <w:jc w:val="both"/>
        <w:rPr>
          <w:rFonts w:ascii="Avant Garde" w:hAnsi="Avant Garde" w:cs="Avant Garde"/>
          <w:lang w:eastAsia="ar-SA"/>
        </w:rPr>
      </w:pPr>
      <w:r>
        <w:rPr>
          <w:rFonts w:ascii="Avant Garde" w:hAnsi="Avant Garde" w:cs="Arial"/>
          <w:b/>
          <w:shd w:val="clear" w:color="auto" w:fill="FFFF00"/>
        </w:rPr>
        <w:t>Insert “SNIP” rates from Panorama</w:t>
      </w:r>
    </w:p>
    <w:p w14:paraId="773D0B73" w14:textId="77777777" w:rsidR="00783384" w:rsidRDefault="00783384">
      <w:pPr>
        <w:spacing w:before="120"/>
        <w:jc w:val="both"/>
        <w:rPr>
          <w:rFonts w:ascii="Avant Garde" w:hAnsi="Avant Garde" w:cs="Avant Garde"/>
          <w:lang w:eastAsia="ar-SA"/>
        </w:rPr>
      </w:pPr>
    </w:p>
    <w:p w14:paraId="7BED3FEC" w14:textId="77777777" w:rsidR="00783384" w:rsidRDefault="00783384">
      <w:pPr>
        <w:spacing w:before="120"/>
        <w:jc w:val="both"/>
        <w:rPr>
          <w:rFonts w:ascii="Avant Garde" w:hAnsi="Avant Garde" w:cs="Arial"/>
          <w:b/>
          <w:shd w:val="clear" w:color="auto" w:fill="FFFF00"/>
        </w:rPr>
      </w:pPr>
      <w:r>
        <w:rPr>
          <w:rFonts w:ascii="Avant Garde" w:hAnsi="Avant Garde" w:cs="Avant Garde"/>
          <w:lang w:eastAsia="ar-SA"/>
        </w:rPr>
        <w:t>The current term deposit rates available under the NetWealth facility are;</w:t>
      </w:r>
    </w:p>
    <w:p w14:paraId="57BA3865" w14:textId="77777777" w:rsidR="00783384" w:rsidRDefault="00783384">
      <w:pPr>
        <w:spacing w:before="120"/>
        <w:jc w:val="both"/>
        <w:rPr>
          <w:rFonts w:ascii="Avant Garde" w:hAnsi="Avant Garde" w:cs="Avant Garde"/>
          <w:lang w:eastAsia="ar-SA"/>
        </w:rPr>
      </w:pPr>
      <w:r>
        <w:rPr>
          <w:rFonts w:ascii="Avant Garde" w:hAnsi="Avant Garde" w:cs="Arial"/>
          <w:b/>
          <w:shd w:val="clear" w:color="auto" w:fill="FFFF00"/>
        </w:rPr>
        <w:t>Insert “SNIP” rates from NetWealth</w:t>
      </w:r>
    </w:p>
    <w:p w14:paraId="1E1257AE" w14:textId="77777777" w:rsidR="00783384" w:rsidRDefault="00783384">
      <w:pPr>
        <w:spacing w:before="120"/>
        <w:jc w:val="both"/>
        <w:rPr>
          <w:rFonts w:ascii="Avant Garde" w:hAnsi="Avant Garde" w:cs="Avant Garde"/>
          <w:lang w:eastAsia="ar-SA"/>
        </w:rPr>
      </w:pPr>
    </w:p>
    <w:p w14:paraId="40BA71A6" w14:textId="77777777" w:rsidR="00783384" w:rsidRDefault="00783384">
      <w:pPr>
        <w:spacing w:before="120"/>
        <w:jc w:val="both"/>
        <w:rPr>
          <w:rFonts w:ascii="Avant Garde" w:hAnsi="Avant Garde" w:cs="Avant Garde"/>
          <w:lang w:eastAsia="ar-SA"/>
        </w:rPr>
      </w:pPr>
    </w:p>
    <w:p w14:paraId="4BA6B310" w14:textId="77777777" w:rsidR="00783384" w:rsidRDefault="00783384">
      <w:pPr>
        <w:spacing w:before="120"/>
        <w:jc w:val="both"/>
        <w:rPr>
          <w:rFonts w:ascii="Avant Garde" w:hAnsi="Avant Garde" w:cs="Avant Garde"/>
          <w:lang w:eastAsia="ar-SA"/>
        </w:rPr>
      </w:pPr>
    </w:p>
    <w:p w14:paraId="55304AC6" w14:textId="77777777" w:rsidR="00783384" w:rsidRDefault="00783384">
      <w:pPr>
        <w:spacing w:before="120"/>
        <w:jc w:val="both"/>
        <w:rPr>
          <w:rFonts w:ascii="Avant Garde" w:hAnsi="Avant Garde" w:cs="Avant Garde"/>
          <w:szCs w:val="22"/>
          <w:lang w:eastAsia="ar-SA"/>
        </w:rPr>
      </w:pPr>
      <w:r>
        <w:rPr>
          <w:rFonts w:ascii="Avant Garde" w:hAnsi="Avant Garde" w:cs="Avant Garde"/>
          <w:lang w:eastAsia="ar-SA"/>
        </w:rPr>
        <w:t xml:space="preserve">We recommend that $xx,000 be invested </w:t>
      </w:r>
      <w:r>
        <w:rPr>
          <w:rFonts w:ascii="Avant Garde" w:hAnsi="Avant Garde" w:cs="Avant Garde"/>
          <w:shd w:val="clear" w:color="auto" w:fill="FFFF00"/>
          <w:lang w:eastAsia="ar-SA"/>
        </w:rPr>
        <w:t>EDIT</w:t>
      </w:r>
      <w:r>
        <w:rPr>
          <w:rFonts w:ascii="Avant Garde" w:hAnsi="Avant Garde" w:cs="Avant Garde"/>
          <w:lang w:eastAsia="ar-SA"/>
        </w:rPr>
        <w:t xml:space="preserve">  re-invested as follows;</w:t>
      </w:r>
    </w:p>
    <w:p w14:paraId="38B15F3A"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$xx,000 term deposit for 90/180 days / 1 year - current rate xxx% interest paid at maturity.</w:t>
      </w:r>
    </w:p>
    <w:p w14:paraId="079F10FC" w14:textId="77777777" w:rsidR="00783384" w:rsidRDefault="00783384">
      <w:pPr>
        <w:numPr>
          <w:ilvl w:val="0"/>
          <w:numId w:val="9"/>
        </w:numPr>
        <w:tabs>
          <w:tab w:val="left" w:pos="360"/>
        </w:tabs>
        <w:spacing w:before="120"/>
        <w:jc w:val="both"/>
        <w:rPr>
          <w:rFonts w:ascii="Avant Garde" w:hAnsi="Avant Garde" w:cs="Avant Garde"/>
          <w:szCs w:val="22"/>
          <w:lang w:eastAsia="ar-SA"/>
        </w:rPr>
      </w:pPr>
      <w:r>
        <w:rPr>
          <w:rFonts w:ascii="Avant Garde" w:hAnsi="Avant Garde" w:cs="Avant Garde"/>
          <w:szCs w:val="22"/>
          <w:lang w:eastAsia="ar-SA"/>
        </w:rPr>
        <w:t>$xx,000 term deposit for 1 year / 3 year / 5 year - current rate xxx% interest paid monthly.</w:t>
      </w:r>
    </w:p>
    <w:p w14:paraId="7C5B5003" w14:textId="77777777" w:rsidR="00783384" w:rsidRDefault="00783384">
      <w:pPr>
        <w:numPr>
          <w:ilvl w:val="0"/>
          <w:numId w:val="9"/>
        </w:numPr>
        <w:tabs>
          <w:tab w:val="left" w:pos="360"/>
        </w:tabs>
        <w:spacing w:before="120"/>
        <w:jc w:val="both"/>
      </w:pPr>
      <w:r>
        <w:rPr>
          <w:rFonts w:ascii="Avant Garde" w:hAnsi="Avant Garde" w:cs="Avant Garde"/>
          <w:szCs w:val="22"/>
          <w:lang w:eastAsia="ar-SA"/>
        </w:rPr>
        <w:t>$xx,000 term deposit for 3 year / 5 year - current rate xxx% interest paid yearly.</w:t>
      </w:r>
    </w:p>
    <w:p w14:paraId="56197355" w14:textId="77777777" w:rsidR="00783384" w:rsidRDefault="00783384">
      <w:pPr>
        <w:pStyle w:val="AvantGardePara"/>
        <w:rPr>
          <w:sz w:val="20"/>
          <w:szCs w:val="20"/>
        </w:rPr>
      </w:pPr>
    </w:p>
    <w:p w14:paraId="296A619E" w14:textId="77777777" w:rsidR="00783384" w:rsidRDefault="00783384">
      <w:pPr>
        <w:pStyle w:val="AvantGardePara"/>
        <w:spacing w:after="120"/>
        <w:rPr>
          <w:lang w:eastAsia="ar-SA"/>
        </w:rPr>
      </w:pPr>
      <w:r>
        <w:rPr>
          <w:b/>
          <w:sz w:val="20"/>
          <w:szCs w:val="20"/>
          <w:shd w:val="clear" w:color="auto" w:fill="FFFF00"/>
        </w:rPr>
        <w:t>If recommending Auto re-invest</w:t>
      </w:r>
    </w:p>
    <w:p w14:paraId="712FA6CA"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We recommend that the term deposits are automatically re-invested at maturity. This will result in the capital (and accrued interest) </w:t>
      </w:r>
      <w:r>
        <w:rPr>
          <w:rFonts w:ascii="Avant Garde" w:hAnsi="Avant Garde" w:cs="Avant Garde"/>
          <w:b/>
          <w:i/>
          <w:lang w:eastAsia="ar-SA"/>
        </w:rPr>
        <w:t xml:space="preserve">being re-invested for the same term at the prevailing interest rate on the day. </w:t>
      </w:r>
    </w:p>
    <w:p w14:paraId="4C1E7CA8" w14:textId="77777777" w:rsidR="00783384" w:rsidRDefault="00783384">
      <w:pPr>
        <w:spacing w:before="120"/>
        <w:jc w:val="both"/>
      </w:pPr>
      <w:r>
        <w:rPr>
          <w:rFonts w:ascii="Avant Garde" w:hAnsi="Avant Garde" w:cs="Avant Garde"/>
          <w:lang w:eastAsia="ar-SA"/>
        </w:rPr>
        <w:t>Should you want to vary the term of investment or access the proceeds of the term deposit the auto reinvest feature will need to be deactivated prior to maturity.</w:t>
      </w:r>
    </w:p>
    <w:p w14:paraId="48A11AD0" w14:textId="77777777" w:rsidR="00783384" w:rsidRDefault="00783384">
      <w:pPr>
        <w:pStyle w:val="AvantGardePara"/>
        <w:rPr>
          <w:sz w:val="20"/>
          <w:szCs w:val="20"/>
        </w:rPr>
      </w:pPr>
    </w:p>
    <w:p w14:paraId="678E78F9" w14:textId="77777777" w:rsidR="00783384" w:rsidRDefault="00783384">
      <w:pPr>
        <w:pStyle w:val="AvantGardePara"/>
        <w:rPr>
          <w:sz w:val="20"/>
          <w:szCs w:val="20"/>
        </w:rPr>
      </w:pPr>
    </w:p>
    <w:p w14:paraId="5FC3D95F" w14:textId="77777777" w:rsidR="00783384" w:rsidRDefault="00783384">
      <w:pPr>
        <w:pStyle w:val="AvantGardePara"/>
        <w:rPr>
          <w:b/>
          <w:lang w:eastAsia="ar-SA"/>
        </w:rPr>
      </w:pPr>
      <w:r>
        <w:rPr>
          <w:b/>
          <w:sz w:val="20"/>
          <w:szCs w:val="20"/>
          <w:shd w:val="clear" w:color="auto" w:fill="FFFF00"/>
        </w:rPr>
        <w:t>*** ALWAYS USE THIS Sentence &amp; Edit accordingly</w:t>
      </w:r>
    </w:p>
    <w:p w14:paraId="77770772" w14:textId="77777777" w:rsidR="00783384" w:rsidRDefault="00783384">
      <w:pPr>
        <w:spacing w:before="120"/>
        <w:jc w:val="both"/>
        <w:rPr>
          <w:rFonts w:ascii="Avant Garde" w:hAnsi="Avant Garde" w:cs="Avant Garde"/>
          <w:lang w:eastAsia="ar-SA"/>
        </w:rPr>
      </w:pPr>
      <w:r>
        <w:rPr>
          <w:rFonts w:ascii="Avant Garde" w:hAnsi="Avant Garde" w:cs="Avant Garde"/>
          <w:b/>
          <w:lang w:eastAsia="ar-SA"/>
        </w:rPr>
        <w:t>Note:</w:t>
      </w:r>
      <w:r>
        <w:rPr>
          <w:rFonts w:ascii="Avant Garde" w:hAnsi="Avant Garde" w:cs="Avant Garde"/>
          <w:lang w:eastAsia="ar-SA"/>
        </w:rPr>
        <w:t xml:space="preserve"> We have based the amount and length of investment on cash flow / pension requirements. The final amount may vary to accommodate your specific cash flow needs.</w:t>
      </w:r>
    </w:p>
    <w:p w14:paraId="2C659CDF" w14:textId="77777777" w:rsidR="00783384" w:rsidRDefault="00783384">
      <w:pPr>
        <w:spacing w:before="120"/>
        <w:jc w:val="both"/>
        <w:rPr>
          <w:rFonts w:ascii="Avant Garde" w:hAnsi="Avant Garde" w:cs="Avant Garde"/>
          <w:lang w:eastAsia="ar-SA"/>
        </w:rPr>
      </w:pPr>
    </w:p>
    <w:p w14:paraId="513FE59C" w14:textId="77777777" w:rsidR="00783384" w:rsidRDefault="00783384">
      <w:pPr>
        <w:pStyle w:val="AvantGardePara"/>
        <w:rPr>
          <w:lang w:eastAsia="ar-SA"/>
        </w:rPr>
      </w:pPr>
      <w:r>
        <w:rPr>
          <w:b/>
          <w:sz w:val="20"/>
          <w:szCs w:val="20"/>
          <w:shd w:val="clear" w:color="auto" w:fill="FFFF00"/>
        </w:rPr>
        <w:t xml:space="preserve">OR – </w:t>
      </w:r>
      <w:r>
        <w:rPr>
          <w:b/>
          <w:sz w:val="20"/>
          <w:szCs w:val="20"/>
        </w:rPr>
        <w:t>use if client maintain Term Deposits</w:t>
      </w:r>
    </w:p>
    <w:p w14:paraId="1B588045"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You wish to maintain control of the term deposits and have instructed us not to provide advice accordingly.</w:t>
      </w:r>
    </w:p>
    <w:p w14:paraId="2D3D8E71" w14:textId="77777777" w:rsidR="00783384" w:rsidRDefault="00783384">
      <w:pPr>
        <w:spacing w:before="120"/>
        <w:jc w:val="both"/>
        <w:rPr>
          <w:rFonts w:ascii="Avant Garde" w:hAnsi="Avant Garde" w:cs="Avant Garde"/>
          <w:lang w:eastAsia="ar-SA"/>
        </w:rPr>
      </w:pPr>
    </w:p>
    <w:p w14:paraId="2D8E4172" w14:textId="77777777" w:rsidR="00783384" w:rsidRDefault="00783384">
      <w:pPr>
        <w:pStyle w:val="AvantGardePara"/>
        <w:rPr>
          <w:sz w:val="20"/>
          <w:szCs w:val="20"/>
        </w:rPr>
      </w:pPr>
    </w:p>
    <w:p w14:paraId="45717553" w14:textId="77777777" w:rsidR="00783384" w:rsidRDefault="00783384">
      <w:pPr>
        <w:pStyle w:val="AvantGardePara"/>
        <w:pageBreakBefore/>
        <w:spacing w:before="0"/>
        <w:rPr>
          <w:sz w:val="20"/>
          <w:szCs w:val="20"/>
        </w:rPr>
      </w:pPr>
    </w:p>
    <w:tbl>
      <w:tblPr>
        <w:tblW w:w="0" w:type="auto"/>
        <w:tblInd w:w="108" w:type="dxa"/>
        <w:tblLayout w:type="fixed"/>
        <w:tblLook w:val="0000" w:firstRow="0" w:lastRow="0" w:firstColumn="0" w:lastColumn="0" w:noHBand="0" w:noVBand="0"/>
      </w:tblPr>
      <w:tblGrid>
        <w:gridCol w:w="851"/>
        <w:gridCol w:w="6662"/>
        <w:gridCol w:w="2233"/>
      </w:tblGrid>
      <w:tr w:rsidR="00783384" w14:paraId="55D487DA" w14:textId="77777777">
        <w:trPr>
          <w:trHeight w:val="606"/>
        </w:trPr>
        <w:tc>
          <w:tcPr>
            <w:tcW w:w="851" w:type="dxa"/>
            <w:tcBorders>
              <w:bottom w:val="single" w:sz="18" w:space="0" w:color="808080"/>
            </w:tcBorders>
            <w:shd w:val="clear" w:color="auto" w:fill="auto"/>
          </w:tcPr>
          <w:p w14:paraId="2CAED2DC" w14:textId="77777777" w:rsidR="00783384" w:rsidRDefault="00783384">
            <w:pPr>
              <w:rPr>
                <w:rFonts w:ascii="Avant Garde" w:hAnsi="Avant Garde" w:cs="Avant Garde"/>
              </w:rPr>
            </w:pPr>
            <w:r>
              <w:rPr>
                <w:rFonts w:ascii="Avant Garde" w:hAnsi="Avant Garde" w:cs="Avant Garde"/>
              </w:rPr>
              <w:pict w14:anchorId="3D821A93">
                <v:shape id="_x0000_i1030" type="#_x0000_t75" style="width:31.2pt;height:28.2pt" filled="t">
                  <v:fill color2="black"/>
                  <v:imagedata r:id="rId17" o:title=""/>
                </v:shape>
              </w:pict>
            </w:r>
          </w:p>
        </w:tc>
        <w:tc>
          <w:tcPr>
            <w:tcW w:w="6662" w:type="dxa"/>
            <w:tcBorders>
              <w:bottom w:val="single" w:sz="18" w:space="0" w:color="808080"/>
            </w:tcBorders>
            <w:shd w:val="clear" w:color="auto" w:fill="auto"/>
            <w:vAlign w:val="center"/>
          </w:tcPr>
          <w:p w14:paraId="49DC165E" w14:textId="77777777" w:rsidR="00783384" w:rsidRDefault="00783384">
            <w:pPr>
              <w:pStyle w:val="NonTOC1-Red"/>
              <w:rPr>
                <w:rFonts w:ascii="Avant Garde" w:hAnsi="Avant Garde" w:cs="Avant Garde"/>
              </w:rPr>
            </w:pPr>
            <w:r>
              <w:rPr>
                <w:rFonts w:ascii="Avant Garde" w:hAnsi="Avant Garde" w:cs="Avant Garde"/>
              </w:rPr>
              <w:t>Investment Switch Analysis</w:t>
            </w:r>
          </w:p>
        </w:tc>
        <w:tc>
          <w:tcPr>
            <w:tcW w:w="2233" w:type="dxa"/>
            <w:tcBorders>
              <w:bottom w:val="single" w:sz="18" w:space="0" w:color="808080"/>
            </w:tcBorders>
            <w:shd w:val="clear" w:color="auto" w:fill="auto"/>
            <w:vAlign w:val="center"/>
          </w:tcPr>
          <w:p w14:paraId="1B52E2D3" w14:textId="77777777" w:rsidR="00783384" w:rsidRDefault="00783384">
            <w:pPr>
              <w:pStyle w:val="FadedHeaderGreen"/>
              <w:snapToGrid w:val="0"/>
              <w:jc w:val="right"/>
              <w:rPr>
                <w:rFonts w:ascii="Avant Garde" w:hAnsi="Avant Garde" w:cs="Avant Garde"/>
              </w:rPr>
            </w:pPr>
          </w:p>
        </w:tc>
      </w:tr>
    </w:tbl>
    <w:p w14:paraId="556C8FCF" w14:textId="77777777" w:rsidR="00783384" w:rsidRDefault="00783384">
      <w:pPr>
        <w:pStyle w:val="TOCHeader"/>
        <w:rPr>
          <w:rFonts w:ascii="Avant Garde" w:hAnsi="Avant Garde" w:cs="Avant Garde"/>
        </w:rPr>
      </w:pPr>
      <w:bookmarkStart w:id="5" w:name="__RefHeading__568_1986827864"/>
      <w:bookmarkEnd w:id="5"/>
      <w:r>
        <w:rPr>
          <w:rFonts w:ascii="Avant Garde" w:hAnsi="Avant Garde" w:cs="Avant Garde"/>
        </w:rPr>
        <w:t>Investment Switch Analysis</w:t>
      </w:r>
    </w:p>
    <w:p w14:paraId="40D5DB54" w14:textId="77777777" w:rsidR="00783384" w:rsidRDefault="00783384">
      <w:pPr>
        <w:jc w:val="both"/>
        <w:rPr>
          <w:rFonts w:ascii="Avant Garde" w:hAnsi="Avant Garde" w:cs="Avant Garde"/>
        </w:rPr>
      </w:pPr>
    </w:p>
    <w:p w14:paraId="674C0B44" w14:textId="77777777" w:rsidR="00783384" w:rsidRDefault="00783384">
      <w:pPr>
        <w:jc w:val="both"/>
        <w:rPr>
          <w:rFonts w:ascii="Avant Garde" w:hAnsi="Avant Garde" w:cs="Avant Garde"/>
        </w:rPr>
      </w:pPr>
      <w:r>
        <w:rPr>
          <w:rFonts w:ascii="Avant Garde" w:hAnsi="Avant Garde" w:cs="Avant Garde"/>
        </w:rPr>
        <w:t>We have recommended replacing investments. The tables below show what costs will apply in our recommended portfolio, based on our research. Amounts shown are estimates which may differ due to the timing of transactions.</w:t>
      </w:r>
    </w:p>
    <w:p w14:paraId="6B59232A" w14:textId="77777777" w:rsidR="00783384" w:rsidRDefault="00783384">
      <w:pPr>
        <w:jc w:val="both"/>
        <w:rPr>
          <w:rFonts w:ascii="Avant Garde" w:hAnsi="Avant Garde" w:cs="Avant Garde"/>
        </w:rPr>
      </w:pPr>
    </w:p>
    <w:p w14:paraId="55A6FEF0" w14:textId="77777777" w:rsidR="00783384" w:rsidRDefault="00783384">
      <w:pPr>
        <w:spacing w:before="120" w:after="120"/>
        <w:jc w:val="both"/>
        <w:rPr>
          <w:rFonts w:ascii="Avant Garde" w:hAnsi="Avant Garde" w:cs="Avant Garde"/>
          <w:sz w:val="18"/>
        </w:rPr>
      </w:pPr>
      <w:r>
        <w:rPr>
          <w:rFonts w:ascii="Avant Garde" w:hAnsi="Avant Garde" w:cs="Avant Garde"/>
          <w:b/>
          <w:bCs/>
          <w:lang w:eastAsia="ar-SA"/>
        </w:rPr>
        <w:t>Buy / Sell Fees</w:t>
      </w:r>
    </w:p>
    <w:p w14:paraId="028F209F" w14:textId="77777777" w:rsidR="00783384" w:rsidRDefault="00783384">
      <w:pPr>
        <w:jc w:val="both"/>
        <w:rPr>
          <w:rFonts w:ascii="Avant Garde" w:hAnsi="Avant Garde" w:cs="Avant Garde"/>
          <w:sz w:val="18"/>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5759"/>
        <w:gridCol w:w="1728"/>
        <w:gridCol w:w="1152"/>
        <w:gridCol w:w="1441"/>
      </w:tblGrid>
      <w:tr w:rsidR="00783384" w14:paraId="3014BAD1" w14:textId="77777777">
        <w:trPr>
          <w:tblHeader/>
        </w:trPr>
        <w:tc>
          <w:tcPr>
            <w:tcW w:w="5759" w:type="dxa"/>
            <w:tcBorders>
              <w:top w:val="none" w:sz="1" w:space="0" w:color="000000"/>
              <w:left w:val="none" w:sz="1" w:space="0" w:color="000000"/>
              <w:bottom w:val="none" w:sz="1" w:space="0" w:color="000000"/>
              <w:right w:val="none" w:sz="1" w:space="0" w:color="000000"/>
            </w:tcBorders>
            <w:shd w:val="clear" w:color="auto" w:fill="D4D4D4"/>
            <w:vAlign w:val="bottom"/>
          </w:tcPr>
          <w:p w14:paraId="47E328A9" w14:textId="77777777" w:rsidR="00783384" w:rsidRDefault="00783384">
            <w:pPr>
              <w:rPr>
                <w:rFonts w:ascii="Avant Garde" w:hAnsi="Avant Garde" w:cs="Avant Garde"/>
                <w:b/>
                <w:sz w:val="18"/>
              </w:rPr>
            </w:pPr>
            <w:r>
              <w:rPr>
                <w:rFonts w:ascii="Avant Garde" w:hAnsi="Avant Garde" w:cs="Avant Garde"/>
                <w:b/>
                <w:sz w:val="18"/>
              </w:rPr>
              <w:t>Investment</w:t>
            </w:r>
          </w:p>
        </w:tc>
        <w:tc>
          <w:tcPr>
            <w:tcW w:w="1728" w:type="dxa"/>
            <w:tcBorders>
              <w:top w:val="none" w:sz="1" w:space="0" w:color="000000"/>
              <w:bottom w:val="none" w:sz="1" w:space="0" w:color="000000"/>
              <w:right w:val="none" w:sz="1" w:space="0" w:color="000000"/>
            </w:tcBorders>
            <w:shd w:val="clear" w:color="auto" w:fill="D4D4D4"/>
            <w:vAlign w:val="bottom"/>
          </w:tcPr>
          <w:p w14:paraId="709BBE60" w14:textId="77777777" w:rsidR="00783384" w:rsidRDefault="00783384">
            <w:pPr>
              <w:jc w:val="center"/>
              <w:rPr>
                <w:rFonts w:ascii="Avant Garde" w:hAnsi="Avant Garde" w:cs="Avant Garde"/>
                <w:b/>
                <w:sz w:val="18"/>
              </w:rPr>
            </w:pPr>
            <w:r>
              <w:rPr>
                <w:rFonts w:ascii="Avant Garde" w:hAnsi="Avant Garde" w:cs="Avant Garde"/>
                <w:b/>
                <w:sz w:val="18"/>
              </w:rPr>
              <w:t>Value</w:t>
            </w:r>
          </w:p>
        </w:tc>
        <w:tc>
          <w:tcPr>
            <w:tcW w:w="1152" w:type="dxa"/>
            <w:tcBorders>
              <w:top w:val="none" w:sz="1" w:space="0" w:color="000000"/>
              <w:bottom w:val="none" w:sz="1" w:space="0" w:color="000000"/>
              <w:right w:val="none" w:sz="1" w:space="0" w:color="000000"/>
            </w:tcBorders>
            <w:shd w:val="clear" w:color="auto" w:fill="D4D4D4"/>
            <w:vAlign w:val="bottom"/>
          </w:tcPr>
          <w:p w14:paraId="21E357B2" w14:textId="77777777" w:rsidR="00783384" w:rsidRDefault="00783384">
            <w:pPr>
              <w:jc w:val="center"/>
              <w:rPr>
                <w:rFonts w:ascii="Avant Garde" w:hAnsi="Avant Garde" w:cs="Avant Garde"/>
                <w:b/>
                <w:sz w:val="18"/>
              </w:rPr>
            </w:pPr>
            <w:r>
              <w:rPr>
                <w:rFonts w:ascii="Avant Garde" w:hAnsi="Avant Garde" w:cs="Avant Garde"/>
                <w:b/>
                <w:sz w:val="18"/>
              </w:rPr>
              <w:t>Buy / Sell</w:t>
            </w:r>
            <w:r>
              <w:rPr>
                <w:rFonts w:ascii="Avant Garde" w:hAnsi="Avant Garde" w:cs="Avant Garde"/>
                <w:b/>
                <w:sz w:val="18"/>
              </w:rPr>
              <w:br/>
              <w:t>Spread %</w:t>
            </w:r>
          </w:p>
        </w:tc>
        <w:tc>
          <w:tcPr>
            <w:tcW w:w="1441" w:type="dxa"/>
            <w:tcBorders>
              <w:top w:val="none" w:sz="1" w:space="0" w:color="000000"/>
              <w:bottom w:val="none" w:sz="1" w:space="0" w:color="000000"/>
              <w:right w:val="none" w:sz="1" w:space="0" w:color="000000"/>
            </w:tcBorders>
            <w:shd w:val="clear" w:color="auto" w:fill="D4D4D4"/>
            <w:vAlign w:val="bottom"/>
          </w:tcPr>
          <w:p w14:paraId="29A81405" w14:textId="77777777" w:rsidR="00783384" w:rsidRDefault="00783384">
            <w:pPr>
              <w:jc w:val="center"/>
              <w:rPr>
                <w:rFonts w:ascii="Avant Garde" w:hAnsi="Avant Garde" w:cs="Avant Garde"/>
                <w:sz w:val="18"/>
              </w:rPr>
            </w:pPr>
            <w:r>
              <w:rPr>
                <w:rFonts w:ascii="Avant Garde" w:hAnsi="Avant Garde" w:cs="Avant Garde"/>
                <w:b/>
                <w:sz w:val="18"/>
              </w:rPr>
              <w:t>Buy / Sell</w:t>
            </w:r>
            <w:r>
              <w:rPr>
                <w:rFonts w:ascii="Avant Garde" w:hAnsi="Avant Garde" w:cs="Avant Garde"/>
                <w:b/>
                <w:sz w:val="18"/>
              </w:rPr>
              <w:br/>
              <w:t>Spread $</w:t>
            </w:r>
          </w:p>
        </w:tc>
      </w:tr>
      <w:tr w:rsidR="00783384" w14:paraId="01E5020C" w14:textId="77777777">
        <w:tc>
          <w:tcPr>
            <w:tcW w:w="5759" w:type="dxa"/>
            <w:tcBorders>
              <w:left w:val="none" w:sz="1" w:space="0" w:color="000000"/>
              <w:bottom w:val="none" w:sz="1" w:space="0" w:color="000000"/>
              <w:right w:val="none" w:sz="1" w:space="0" w:color="000000"/>
            </w:tcBorders>
            <w:shd w:val="clear" w:color="auto" w:fill="auto"/>
          </w:tcPr>
          <w:p w14:paraId="264FA3D7" w14:textId="77777777" w:rsidR="00783384" w:rsidRDefault="00783384">
            <w:pPr>
              <w:jc w:val="right"/>
              <w:rPr>
                <w:rFonts w:ascii="Avant Garde" w:hAnsi="Avant Garde" w:cs="Avant Garde"/>
                <w:sz w:val="18"/>
              </w:rPr>
            </w:pPr>
            <w:r>
              <w:rPr>
                <w:rFonts w:ascii="Avant Garde" w:hAnsi="Avant Garde" w:cs="Avant Garde"/>
                <w:sz w:val="18"/>
              </w:rPr>
              <w:t>Grand Total:</w:t>
            </w:r>
          </w:p>
        </w:tc>
        <w:tc>
          <w:tcPr>
            <w:tcW w:w="1728" w:type="dxa"/>
            <w:tcBorders>
              <w:bottom w:val="none" w:sz="1" w:space="0" w:color="000000"/>
              <w:right w:val="none" w:sz="1" w:space="0" w:color="000000"/>
            </w:tcBorders>
            <w:shd w:val="clear" w:color="auto" w:fill="auto"/>
          </w:tcPr>
          <w:p w14:paraId="584D469F" w14:textId="77777777" w:rsidR="00783384" w:rsidRDefault="00783384">
            <w:pPr>
              <w:jc w:val="right"/>
              <w:rPr>
                <w:rFonts w:ascii="Avant Garde" w:hAnsi="Avant Garde" w:cs="Avant Garde"/>
                <w:sz w:val="18"/>
              </w:rPr>
            </w:pPr>
            <w:r>
              <w:rPr>
                <w:rFonts w:ascii="Avant Garde" w:hAnsi="Avant Garde" w:cs="Avant Garde"/>
                <w:sz w:val="18"/>
              </w:rPr>
              <w:t>$0.00</w:t>
            </w:r>
          </w:p>
        </w:tc>
        <w:tc>
          <w:tcPr>
            <w:tcW w:w="1152" w:type="dxa"/>
            <w:tcBorders>
              <w:bottom w:val="none" w:sz="1" w:space="0" w:color="000000"/>
              <w:right w:val="none" w:sz="1" w:space="0" w:color="000000"/>
            </w:tcBorders>
            <w:shd w:val="clear" w:color="auto" w:fill="auto"/>
          </w:tcPr>
          <w:p w14:paraId="279B2199" w14:textId="77777777" w:rsidR="00783384" w:rsidRDefault="00783384">
            <w:pPr>
              <w:jc w:val="right"/>
              <w:rPr>
                <w:rFonts w:ascii="Avant Garde" w:hAnsi="Avant Garde" w:cs="Avant Garde"/>
                <w:sz w:val="18"/>
              </w:rPr>
            </w:pPr>
          </w:p>
        </w:tc>
        <w:tc>
          <w:tcPr>
            <w:tcW w:w="1441" w:type="dxa"/>
            <w:tcBorders>
              <w:bottom w:val="none" w:sz="1" w:space="0" w:color="000000"/>
              <w:right w:val="none" w:sz="1" w:space="0" w:color="000000"/>
            </w:tcBorders>
            <w:shd w:val="clear" w:color="auto" w:fill="auto"/>
          </w:tcPr>
          <w:p w14:paraId="0564AA46" w14:textId="77777777" w:rsidR="00783384" w:rsidRDefault="00783384">
            <w:pPr>
              <w:jc w:val="right"/>
              <w:rPr>
                <w:rFonts w:ascii="Avant Garde" w:hAnsi="Avant Garde" w:cs="Avant Garde"/>
                <w:sz w:val="18"/>
              </w:rPr>
            </w:pPr>
          </w:p>
        </w:tc>
      </w:tr>
    </w:tbl>
    <w:p w14:paraId="498C25D4" w14:textId="77777777" w:rsidR="00783384" w:rsidRDefault="00783384">
      <w:pPr>
        <w:pStyle w:val="AvantGardePara"/>
        <w:rPr>
          <w:sz w:val="20"/>
          <w:szCs w:val="20"/>
        </w:rPr>
      </w:pPr>
    </w:p>
    <w:p w14:paraId="20941AF3" w14:textId="77777777" w:rsidR="00783384" w:rsidRDefault="00783384">
      <w:pPr>
        <w:spacing w:before="120" w:after="120"/>
        <w:jc w:val="both"/>
        <w:rPr>
          <w:rFonts w:ascii="Avant Garde" w:hAnsi="Avant Garde" w:cs="Avant Garde"/>
          <w:lang w:eastAsia="ar-SA"/>
        </w:rPr>
      </w:pPr>
      <w:r>
        <w:rPr>
          <w:rFonts w:ascii="Avant Garde" w:hAnsi="Avant Garde" w:cs="Avant Garde"/>
          <w:b/>
          <w:bCs/>
          <w:lang w:eastAsia="ar-SA"/>
        </w:rPr>
        <w:t>Administration and management fees charged by product providers</w:t>
      </w:r>
    </w:p>
    <w:p w14:paraId="6CDA9A17" w14:textId="77777777" w:rsidR="00783384" w:rsidRDefault="00783384">
      <w:pPr>
        <w:spacing w:before="120" w:after="120"/>
        <w:jc w:val="both"/>
        <w:rPr>
          <w:rFonts w:ascii="Avant Garde" w:hAnsi="Avant Garde" w:cs="Avant Garde"/>
          <w:b/>
          <w:sz w:val="18"/>
          <w:szCs w:val="18"/>
          <w:shd w:val="clear" w:color="auto" w:fill="FFFF00"/>
          <w:lang w:eastAsia="ar-SA"/>
        </w:rPr>
      </w:pPr>
      <w:r>
        <w:rPr>
          <w:rFonts w:ascii="Avant Garde" w:hAnsi="Avant Garde" w:cs="Avant Garde"/>
          <w:lang w:eastAsia="ar-SA"/>
        </w:rPr>
        <w:t>Product costs are charged separately by the product provider. You should refer to the Product Disclosure Statement (PDS) that outlines the Indirect Cost Ratio (ICR) of each recommended fund. The ICR indicates the management expenses of the fund, expressed as percentage of the total assets of the fund.</w:t>
      </w:r>
    </w:p>
    <w:p w14:paraId="19565EF1" w14:textId="77777777" w:rsidR="00783384" w:rsidRDefault="00783384">
      <w:pPr>
        <w:spacing w:before="120" w:after="120"/>
        <w:jc w:val="both"/>
        <w:rPr>
          <w:rFonts w:ascii="Avant Garde" w:hAnsi="Avant Garde" w:cs="Avant Garde"/>
          <w:b/>
          <w:sz w:val="18"/>
          <w:szCs w:val="18"/>
          <w:shd w:val="clear" w:color="auto" w:fill="FFFF00"/>
          <w:lang w:eastAsia="ar-SA"/>
        </w:rPr>
      </w:pPr>
    </w:p>
    <w:p w14:paraId="2184FD53" w14:textId="77777777" w:rsidR="00783384" w:rsidRDefault="00783384">
      <w:pPr>
        <w:spacing w:before="120" w:after="120"/>
        <w:jc w:val="both"/>
        <w:rPr>
          <w:rFonts w:ascii="Avant Garde" w:hAnsi="Avant Garde" w:cs="Avant Garde"/>
          <w:sz w:val="18"/>
          <w:szCs w:val="18"/>
          <w:lang w:eastAsia="ar-SA"/>
        </w:rPr>
      </w:pPr>
      <w:r>
        <w:rPr>
          <w:rFonts w:ascii="Avant Garde" w:hAnsi="Avant Garde" w:cs="Avant Garde"/>
          <w:sz w:val="18"/>
          <w:szCs w:val="18"/>
          <w:shd w:val="clear" w:color="auto" w:fill="00FF00"/>
          <w:lang w:eastAsia="ar-SA"/>
        </w:rPr>
        <w:t>LEAVE THIS ENTIRE TABLE IN</w:t>
      </w:r>
      <w:r>
        <w:rPr>
          <w:rFonts w:ascii="Avant Garde" w:hAnsi="Avant Garde" w:cs="Avant Garde"/>
          <w:sz w:val="18"/>
          <w:szCs w:val="18"/>
          <w:lang w:eastAsia="ar-SA"/>
        </w:rPr>
        <w:t xml:space="preserve"> </w:t>
      </w:r>
    </w:p>
    <w:p w14:paraId="05F70E5B" w14:textId="77777777" w:rsidR="00783384" w:rsidRDefault="00783384">
      <w:pPr>
        <w:jc w:val="both"/>
        <w:rPr>
          <w:rFonts w:ascii="Avant Garde" w:hAnsi="Avant Garde" w:cs="Avant Garde"/>
          <w:sz w:val="18"/>
          <w:szCs w:val="18"/>
          <w:lang w:eastAsia="ar-SA"/>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5908"/>
        <w:gridCol w:w="1565"/>
        <w:gridCol w:w="1216"/>
        <w:gridCol w:w="1391"/>
      </w:tblGrid>
      <w:tr w:rsidR="00783384" w14:paraId="6292D7C4" w14:textId="77777777">
        <w:trPr>
          <w:tblHeader/>
        </w:trPr>
        <w:tc>
          <w:tcPr>
            <w:tcW w:w="10080" w:type="dxa"/>
            <w:gridSpan w:val="4"/>
            <w:tcBorders>
              <w:top w:val="none" w:sz="1" w:space="0" w:color="000000"/>
              <w:left w:val="none" w:sz="1" w:space="0" w:color="000000"/>
              <w:bottom w:val="none" w:sz="1" w:space="0" w:color="000000"/>
              <w:right w:val="none" w:sz="1" w:space="0" w:color="000000"/>
            </w:tcBorders>
            <w:shd w:val="clear" w:color="auto" w:fill="D4D4D4"/>
            <w:vAlign w:val="bottom"/>
          </w:tcPr>
          <w:p w14:paraId="71EE6B2F" w14:textId="77777777" w:rsidR="00783384" w:rsidRDefault="00783384">
            <w:pPr>
              <w:jc w:val="center"/>
              <w:rPr>
                <w:rFonts w:ascii="Avant Garde" w:hAnsi="Avant Garde" w:cs="Avant Garde"/>
                <w:b/>
                <w:sz w:val="18"/>
                <w:szCs w:val="18"/>
                <w:lang w:eastAsia="ar-SA"/>
              </w:rPr>
            </w:pPr>
          </w:p>
        </w:tc>
      </w:tr>
      <w:tr w:rsidR="00783384" w14:paraId="6C054EB6" w14:textId="77777777">
        <w:trPr>
          <w:tblHeader/>
        </w:trPr>
        <w:tc>
          <w:tcPr>
            <w:tcW w:w="5908" w:type="dxa"/>
            <w:tcBorders>
              <w:left w:val="none" w:sz="1" w:space="0" w:color="000000"/>
              <w:bottom w:val="none" w:sz="1" w:space="0" w:color="000000"/>
              <w:right w:val="none" w:sz="1" w:space="0" w:color="000000"/>
            </w:tcBorders>
            <w:shd w:val="clear" w:color="auto" w:fill="D4D4D4"/>
            <w:vAlign w:val="bottom"/>
          </w:tcPr>
          <w:p w14:paraId="366C7769" w14:textId="77777777" w:rsidR="00783384" w:rsidRDefault="00783384">
            <w:pPr>
              <w:rPr>
                <w:rFonts w:ascii="Avant Garde" w:hAnsi="Avant Garde" w:cs="Avant Garde"/>
                <w:b/>
                <w:sz w:val="18"/>
                <w:szCs w:val="18"/>
                <w:lang w:eastAsia="ar-SA"/>
              </w:rPr>
            </w:pPr>
            <w:r>
              <w:rPr>
                <w:rFonts w:ascii="Avant Garde" w:hAnsi="Avant Garde" w:cs="Avant Garde"/>
                <w:b/>
                <w:sz w:val="18"/>
                <w:szCs w:val="18"/>
                <w:lang w:eastAsia="ar-SA"/>
              </w:rPr>
              <w:t>Product</w:t>
            </w:r>
          </w:p>
        </w:tc>
        <w:tc>
          <w:tcPr>
            <w:tcW w:w="1565" w:type="dxa"/>
            <w:tcBorders>
              <w:bottom w:val="none" w:sz="1" w:space="0" w:color="000000"/>
              <w:right w:val="none" w:sz="1" w:space="0" w:color="000000"/>
            </w:tcBorders>
            <w:shd w:val="clear" w:color="auto" w:fill="D4D4D4"/>
            <w:vAlign w:val="bottom"/>
          </w:tcPr>
          <w:p w14:paraId="7A2DBE9F"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Proposed Value</w:t>
            </w:r>
          </w:p>
        </w:tc>
        <w:tc>
          <w:tcPr>
            <w:tcW w:w="1216" w:type="dxa"/>
            <w:tcBorders>
              <w:bottom w:val="none" w:sz="1" w:space="0" w:color="000000"/>
              <w:right w:val="none" w:sz="1" w:space="0" w:color="000000"/>
            </w:tcBorders>
            <w:shd w:val="clear" w:color="auto" w:fill="D4D4D4"/>
            <w:vAlign w:val="bottom"/>
          </w:tcPr>
          <w:p w14:paraId="47F6E4E7"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ICR % p.a.</w:t>
            </w:r>
          </w:p>
        </w:tc>
        <w:tc>
          <w:tcPr>
            <w:tcW w:w="1391" w:type="dxa"/>
            <w:tcBorders>
              <w:bottom w:val="none" w:sz="1" w:space="0" w:color="000000"/>
              <w:right w:val="none" w:sz="1" w:space="0" w:color="000000"/>
            </w:tcBorders>
            <w:shd w:val="clear" w:color="auto" w:fill="D4D4D4"/>
            <w:vAlign w:val="bottom"/>
          </w:tcPr>
          <w:p w14:paraId="65B85798"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Amount p.a.</w:t>
            </w:r>
          </w:p>
        </w:tc>
      </w:tr>
      <w:tr w:rsidR="00783384" w14:paraId="5FF5C680" w14:textId="77777777">
        <w:tblPrEx>
          <w:tblCellMar>
            <w:top w:w="198" w:type="dxa"/>
            <w:bottom w:w="57" w:type="dxa"/>
          </w:tblCellMar>
        </w:tblPrEx>
        <w:tc>
          <w:tcPr>
            <w:tcW w:w="10080" w:type="dxa"/>
            <w:gridSpan w:val="4"/>
            <w:tcBorders>
              <w:left w:val="none" w:sz="1" w:space="0" w:color="000000"/>
              <w:bottom w:val="none" w:sz="1" w:space="0" w:color="000000"/>
              <w:right w:val="none" w:sz="1" w:space="0" w:color="000000"/>
            </w:tcBorders>
            <w:shd w:val="clear" w:color="auto" w:fill="D4D4D4"/>
          </w:tcPr>
          <w:p w14:paraId="22A99CEC" w14:textId="77777777" w:rsidR="00783384" w:rsidRDefault="00296FF1">
            <w:pPr>
              <w:rPr>
                <w:rFonts w:ascii="Avant Garde" w:hAnsi="Avant Garde" w:cs="Avant Garde"/>
                <w:b/>
                <w:sz w:val="18"/>
                <w:szCs w:val="18"/>
                <w:lang w:eastAsia="ar-SA"/>
              </w:rPr>
            </w:pPr>
            <w:r>
              <w:rPr>
                <w:rFonts w:ascii="Avant Garde" w:hAnsi="Avant Garde" w:cs="Avant Garde"/>
                <w:b/>
                <w:sz w:val="18"/>
                <w:szCs w:val="18"/>
                <w:lang w:eastAsia="ar-SA"/>
              </w:rPr>
              <w:t>David Kendle</w:t>
            </w:r>
          </w:p>
        </w:tc>
      </w:tr>
      <w:tr w:rsidR="00783384" w14:paraId="3DDC44B7" w14:textId="77777777">
        <w:tblPrEx>
          <w:tblCellMar>
            <w:top w:w="198" w:type="dxa"/>
            <w:bottom w:w="57" w:type="dxa"/>
          </w:tblCellMar>
        </w:tblPrEx>
        <w:tc>
          <w:tcPr>
            <w:tcW w:w="10080" w:type="dxa"/>
            <w:gridSpan w:val="4"/>
            <w:tcBorders>
              <w:left w:val="none" w:sz="1" w:space="0" w:color="000000"/>
              <w:bottom w:val="none" w:sz="1" w:space="0" w:color="000000"/>
              <w:right w:val="none" w:sz="1" w:space="0" w:color="000000"/>
            </w:tcBorders>
            <w:shd w:val="clear" w:color="auto" w:fill="D4D4D4"/>
          </w:tcPr>
          <w:p w14:paraId="72CD0240" w14:textId="77777777" w:rsidR="00783384" w:rsidRDefault="00296FF1" w:rsidP="00296FF1">
            <w:pPr>
              <w:rPr>
                <w:rFonts w:ascii="Avant Garde" w:hAnsi="Avant Garde" w:cs="Avant Garde"/>
                <w:sz w:val="18"/>
                <w:szCs w:val="18"/>
                <w:lang w:eastAsia="ar-SA"/>
              </w:rPr>
            </w:pPr>
            <w:r>
              <w:rPr>
                <w:rFonts w:ascii="Avant Garde" w:hAnsi="Avant Garde" w:cs="Avant Garde"/>
                <w:b/>
                <w:sz w:val="18"/>
                <w:szCs w:val="18"/>
                <w:lang w:eastAsia="ar-SA"/>
              </w:rPr>
              <w:t>1234567</w:t>
            </w:r>
            <w:r w:rsidR="00783384">
              <w:rPr>
                <w:rFonts w:ascii="Avant Garde" w:hAnsi="Avant Garde" w:cs="Avant Garde"/>
                <w:b/>
                <w:sz w:val="18"/>
                <w:szCs w:val="18"/>
                <w:lang w:eastAsia="ar-SA"/>
              </w:rPr>
              <w:t xml:space="preserve"> (Panorama) </w:t>
            </w:r>
            <w:r>
              <w:rPr>
                <w:rFonts w:ascii="Avant Garde" w:hAnsi="Avant Garde" w:cs="Avant Garde"/>
                <w:b/>
                <w:sz w:val="18"/>
                <w:szCs w:val="18"/>
                <w:lang w:eastAsia="ar-SA"/>
              </w:rPr>
              <w:t>–</w:t>
            </w:r>
            <w:r w:rsidR="00783384">
              <w:rPr>
                <w:rFonts w:ascii="Avant Garde" w:hAnsi="Avant Garde" w:cs="Avant Garde"/>
                <w:b/>
                <w:sz w:val="18"/>
                <w:szCs w:val="18"/>
                <w:lang w:eastAsia="ar-SA"/>
              </w:rPr>
              <w:t xml:space="preserve"> </w:t>
            </w:r>
            <w:r>
              <w:rPr>
                <w:rFonts w:ascii="Avant Garde" w:hAnsi="Avant Garde" w:cs="Avant Garde"/>
                <w:b/>
                <w:sz w:val="18"/>
                <w:szCs w:val="18"/>
                <w:lang w:eastAsia="ar-SA"/>
              </w:rPr>
              <w:t xml:space="preserve">David Kendle </w:t>
            </w:r>
          </w:p>
        </w:tc>
      </w:tr>
      <w:tr w:rsidR="00783384" w14:paraId="31B4F6D2" w14:textId="77777777">
        <w:tc>
          <w:tcPr>
            <w:tcW w:w="5908" w:type="dxa"/>
            <w:tcBorders>
              <w:left w:val="none" w:sz="1" w:space="0" w:color="000000"/>
              <w:bottom w:val="none" w:sz="1" w:space="0" w:color="000000"/>
              <w:right w:val="none" w:sz="1" w:space="0" w:color="000000"/>
            </w:tcBorders>
            <w:shd w:val="clear" w:color="auto" w:fill="auto"/>
          </w:tcPr>
          <w:p w14:paraId="4644F6DF"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AB Dynamic Global Fixed Income Fund</w:t>
            </w:r>
          </w:p>
        </w:tc>
        <w:tc>
          <w:tcPr>
            <w:tcW w:w="1565" w:type="dxa"/>
            <w:tcBorders>
              <w:bottom w:val="none" w:sz="1" w:space="0" w:color="000000"/>
              <w:right w:val="none" w:sz="1" w:space="0" w:color="000000"/>
            </w:tcBorders>
            <w:shd w:val="clear" w:color="auto" w:fill="auto"/>
          </w:tcPr>
          <w:p w14:paraId="5EBFB369"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$37,935.49</w:t>
            </w:r>
          </w:p>
        </w:tc>
        <w:tc>
          <w:tcPr>
            <w:tcW w:w="1216" w:type="dxa"/>
            <w:tcBorders>
              <w:bottom w:val="none" w:sz="1" w:space="0" w:color="000000"/>
              <w:right w:val="none" w:sz="1" w:space="0" w:color="000000"/>
            </w:tcBorders>
            <w:shd w:val="clear" w:color="auto" w:fill="auto"/>
          </w:tcPr>
          <w:p w14:paraId="7B529A48"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0.55%</w:t>
            </w:r>
          </w:p>
        </w:tc>
        <w:tc>
          <w:tcPr>
            <w:tcW w:w="1391" w:type="dxa"/>
            <w:tcBorders>
              <w:bottom w:val="none" w:sz="1" w:space="0" w:color="000000"/>
              <w:right w:val="none" w:sz="1" w:space="0" w:color="000000"/>
            </w:tcBorders>
            <w:shd w:val="clear" w:color="auto" w:fill="auto"/>
          </w:tcPr>
          <w:p w14:paraId="2AF5C5E0"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$208.65</w:t>
            </w:r>
          </w:p>
        </w:tc>
      </w:tr>
      <w:tr w:rsidR="00783384" w14:paraId="52C106A8" w14:textId="77777777">
        <w:tc>
          <w:tcPr>
            <w:tcW w:w="5908" w:type="dxa"/>
            <w:tcBorders>
              <w:left w:val="none" w:sz="1" w:space="0" w:color="000000"/>
              <w:bottom w:val="none" w:sz="1" w:space="0" w:color="000000"/>
              <w:right w:val="none" w:sz="1" w:space="0" w:color="000000"/>
            </w:tcBorders>
            <w:shd w:val="clear" w:color="auto" w:fill="auto"/>
          </w:tcPr>
          <w:p w14:paraId="066DA4F8"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AB Managed Volatility Equities Fund</w:t>
            </w:r>
          </w:p>
        </w:tc>
        <w:tc>
          <w:tcPr>
            <w:tcW w:w="1565" w:type="dxa"/>
            <w:tcBorders>
              <w:bottom w:val="none" w:sz="1" w:space="0" w:color="000000"/>
              <w:right w:val="none" w:sz="1" w:space="0" w:color="000000"/>
            </w:tcBorders>
            <w:shd w:val="clear" w:color="auto" w:fill="auto"/>
          </w:tcPr>
          <w:p w14:paraId="375E66EE"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$56,809.45</w:t>
            </w:r>
          </w:p>
        </w:tc>
        <w:tc>
          <w:tcPr>
            <w:tcW w:w="1216" w:type="dxa"/>
            <w:tcBorders>
              <w:bottom w:val="none" w:sz="1" w:space="0" w:color="000000"/>
              <w:right w:val="none" w:sz="1" w:space="0" w:color="000000"/>
            </w:tcBorders>
            <w:shd w:val="clear" w:color="auto" w:fill="auto"/>
          </w:tcPr>
          <w:p w14:paraId="3B9F9213"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0.55%</w:t>
            </w:r>
          </w:p>
        </w:tc>
        <w:tc>
          <w:tcPr>
            <w:tcW w:w="1391" w:type="dxa"/>
            <w:tcBorders>
              <w:bottom w:val="none" w:sz="1" w:space="0" w:color="000000"/>
              <w:right w:val="none" w:sz="1" w:space="0" w:color="000000"/>
            </w:tcBorders>
            <w:shd w:val="clear" w:color="auto" w:fill="auto"/>
          </w:tcPr>
          <w:p w14:paraId="73B3C608"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$312.45</w:t>
            </w:r>
          </w:p>
        </w:tc>
      </w:tr>
      <w:tr w:rsidR="00783384" w14:paraId="23BF98B1" w14:textId="77777777">
        <w:tc>
          <w:tcPr>
            <w:tcW w:w="5908" w:type="dxa"/>
            <w:tcBorders>
              <w:left w:val="none" w:sz="1" w:space="0" w:color="000000"/>
              <w:bottom w:val="none" w:sz="1" w:space="0" w:color="000000"/>
              <w:right w:val="none" w:sz="1" w:space="0" w:color="000000"/>
            </w:tcBorders>
            <w:shd w:val="clear" w:color="auto" w:fill="auto"/>
          </w:tcPr>
          <w:p w14:paraId="52294EA5"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Antipodes Wholesale Plus Global Fund</w:t>
            </w:r>
          </w:p>
        </w:tc>
        <w:tc>
          <w:tcPr>
            <w:tcW w:w="1565" w:type="dxa"/>
            <w:tcBorders>
              <w:bottom w:val="none" w:sz="1" w:space="0" w:color="000000"/>
              <w:right w:val="none" w:sz="1" w:space="0" w:color="000000"/>
            </w:tcBorders>
            <w:shd w:val="clear" w:color="auto" w:fill="auto"/>
          </w:tcPr>
          <w:p w14:paraId="15BAF433"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$46,487.59</w:t>
            </w:r>
          </w:p>
        </w:tc>
        <w:tc>
          <w:tcPr>
            <w:tcW w:w="1216" w:type="dxa"/>
            <w:tcBorders>
              <w:bottom w:val="none" w:sz="1" w:space="0" w:color="000000"/>
              <w:right w:val="none" w:sz="1" w:space="0" w:color="000000"/>
            </w:tcBorders>
            <w:shd w:val="clear" w:color="auto" w:fill="auto"/>
          </w:tcPr>
          <w:p w14:paraId="4036FD5A"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1.10%</w:t>
            </w:r>
          </w:p>
        </w:tc>
        <w:tc>
          <w:tcPr>
            <w:tcW w:w="1391" w:type="dxa"/>
            <w:tcBorders>
              <w:bottom w:val="none" w:sz="1" w:space="0" w:color="000000"/>
              <w:right w:val="none" w:sz="1" w:space="0" w:color="000000"/>
            </w:tcBorders>
            <w:shd w:val="clear" w:color="auto" w:fill="auto"/>
          </w:tcPr>
          <w:p w14:paraId="18A241B6"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$511.36</w:t>
            </w:r>
          </w:p>
        </w:tc>
      </w:tr>
      <w:tr w:rsidR="00783384" w14:paraId="06D1511C" w14:textId="77777777">
        <w:tc>
          <w:tcPr>
            <w:tcW w:w="5908" w:type="dxa"/>
            <w:tcBorders>
              <w:left w:val="none" w:sz="1" w:space="0" w:color="000000"/>
              <w:bottom w:val="none" w:sz="1" w:space="0" w:color="000000"/>
              <w:right w:val="none" w:sz="1" w:space="0" w:color="000000"/>
            </w:tcBorders>
            <w:shd w:val="clear" w:color="auto" w:fill="auto"/>
          </w:tcPr>
          <w:p w14:paraId="08519346"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Australian Unity Healthcare Property Trust - Class A Units</w:t>
            </w:r>
          </w:p>
        </w:tc>
        <w:tc>
          <w:tcPr>
            <w:tcW w:w="1565" w:type="dxa"/>
            <w:tcBorders>
              <w:bottom w:val="none" w:sz="1" w:space="0" w:color="000000"/>
              <w:right w:val="none" w:sz="1" w:space="0" w:color="000000"/>
            </w:tcBorders>
            <w:shd w:val="clear" w:color="auto" w:fill="auto"/>
          </w:tcPr>
          <w:p w14:paraId="3C8B9728"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$31,714.33</w:t>
            </w:r>
          </w:p>
        </w:tc>
        <w:tc>
          <w:tcPr>
            <w:tcW w:w="1216" w:type="dxa"/>
            <w:tcBorders>
              <w:bottom w:val="none" w:sz="1" w:space="0" w:color="000000"/>
              <w:right w:val="none" w:sz="1" w:space="0" w:color="000000"/>
            </w:tcBorders>
            <w:shd w:val="clear" w:color="auto" w:fill="auto"/>
          </w:tcPr>
          <w:p w14:paraId="5232B23F"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0.65%</w:t>
            </w:r>
          </w:p>
        </w:tc>
        <w:tc>
          <w:tcPr>
            <w:tcW w:w="1391" w:type="dxa"/>
            <w:tcBorders>
              <w:bottom w:val="none" w:sz="1" w:space="0" w:color="000000"/>
              <w:right w:val="none" w:sz="1" w:space="0" w:color="000000"/>
            </w:tcBorders>
            <w:shd w:val="clear" w:color="auto" w:fill="auto"/>
          </w:tcPr>
          <w:p w14:paraId="7DECF71F"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$206.14</w:t>
            </w:r>
          </w:p>
        </w:tc>
      </w:tr>
      <w:tr w:rsidR="00783384" w14:paraId="4B49C217" w14:textId="77777777">
        <w:tc>
          <w:tcPr>
            <w:tcW w:w="5908" w:type="dxa"/>
            <w:tcBorders>
              <w:left w:val="none" w:sz="1" w:space="0" w:color="000000"/>
              <w:bottom w:val="none" w:sz="1" w:space="0" w:color="000000"/>
              <w:right w:val="none" w:sz="1" w:space="0" w:color="000000"/>
            </w:tcBorders>
            <w:shd w:val="clear" w:color="auto" w:fill="auto"/>
          </w:tcPr>
          <w:p w14:paraId="27214191"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Charter Hall Direct Industrial Fund No.3</w:t>
            </w:r>
          </w:p>
        </w:tc>
        <w:tc>
          <w:tcPr>
            <w:tcW w:w="1565" w:type="dxa"/>
            <w:tcBorders>
              <w:bottom w:val="none" w:sz="1" w:space="0" w:color="000000"/>
              <w:right w:val="none" w:sz="1" w:space="0" w:color="000000"/>
            </w:tcBorders>
            <w:shd w:val="clear" w:color="auto" w:fill="auto"/>
          </w:tcPr>
          <w:p w14:paraId="41DD1977"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$74,472.42</w:t>
            </w:r>
          </w:p>
        </w:tc>
        <w:tc>
          <w:tcPr>
            <w:tcW w:w="1216" w:type="dxa"/>
            <w:tcBorders>
              <w:bottom w:val="none" w:sz="1" w:space="0" w:color="000000"/>
              <w:right w:val="none" w:sz="1" w:space="0" w:color="000000"/>
            </w:tcBorders>
            <w:shd w:val="clear" w:color="auto" w:fill="auto"/>
          </w:tcPr>
          <w:p w14:paraId="5A26B023"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0.50%</w:t>
            </w:r>
          </w:p>
        </w:tc>
        <w:tc>
          <w:tcPr>
            <w:tcW w:w="1391" w:type="dxa"/>
            <w:tcBorders>
              <w:bottom w:val="none" w:sz="1" w:space="0" w:color="000000"/>
              <w:right w:val="none" w:sz="1" w:space="0" w:color="000000"/>
            </w:tcBorders>
            <w:shd w:val="clear" w:color="auto" w:fill="auto"/>
          </w:tcPr>
          <w:p w14:paraId="19401A9D"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$372.36</w:t>
            </w:r>
          </w:p>
        </w:tc>
      </w:tr>
      <w:tr w:rsidR="00783384" w14:paraId="22562357" w14:textId="77777777">
        <w:tc>
          <w:tcPr>
            <w:tcW w:w="5908" w:type="dxa"/>
            <w:tcBorders>
              <w:left w:val="none" w:sz="1" w:space="0" w:color="000000"/>
              <w:bottom w:val="none" w:sz="1" w:space="0" w:color="000000"/>
              <w:right w:val="none" w:sz="1" w:space="0" w:color="000000"/>
            </w:tcBorders>
            <w:shd w:val="clear" w:color="auto" w:fill="auto"/>
          </w:tcPr>
          <w:p w14:paraId="67A7CA04"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Charter Hall Maxim Property Securities Fund</w:t>
            </w:r>
          </w:p>
        </w:tc>
        <w:tc>
          <w:tcPr>
            <w:tcW w:w="1565" w:type="dxa"/>
            <w:tcBorders>
              <w:bottom w:val="none" w:sz="1" w:space="0" w:color="000000"/>
              <w:right w:val="none" w:sz="1" w:space="0" w:color="000000"/>
            </w:tcBorders>
            <w:shd w:val="clear" w:color="auto" w:fill="auto"/>
          </w:tcPr>
          <w:p w14:paraId="2AFDD73E"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$47,204.54</w:t>
            </w:r>
          </w:p>
        </w:tc>
        <w:tc>
          <w:tcPr>
            <w:tcW w:w="1216" w:type="dxa"/>
            <w:tcBorders>
              <w:bottom w:val="none" w:sz="1" w:space="0" w:color="000000"/>
              <w:right w:val="none" w:sz="1" w:space="0" w:color="000000"/>
            </w:tcBorders>
            <w:shd w:val="clear" w:color="auto" w:fill="auto"/>
          </w:tcPr>
          <w:p w14:paraId="67372C8E"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0.95%</w:t>
            </w:r>
          </w:p>
        </w:tc>
        <w:tc>
          <w:tcPr>
            <w:tcW w:w="1391" w:type="dxa"/>
            <w:tcBorders>
              <w:bottom w:val="none" w:sz="1" w:space="0" w:color="000000"/>
              <w:right w:val="none" w:sz="1" w:space="0" w:color="000000"/>
            </w:tcBorders>
            <w:shd w:val="clear" w:color="auto" w:fill="auto"/>
          </w:tcPr>
          <w:p w14:paraId="4AB524EB"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$448.44</w:t>
            </w:r>
          </w:p>
        </w:tc>
      </w:tr>
      <w:tr w:rsidR="00783384" w14:paraId="592A6735" w14:textId="77777777">
        <w:tc>
          <w:tcPr>
            <w:tcW w:w="5908" w:type="dxa"/>
            <w:tcBorders>
              <w:left w:val="none" w:sz="1" w:space="0" w:color="000000"/>
              <w:bottom w:val="none" w:sz="1" w:space="0" w:color="000000"/>
              <w:right w:val="none" w:sz="1" w:space="0" w:color="000000"/>
            </w:tcBorders>
            <w:shd w:val="clear" w:color="auto" w:fill="auto"/>
          </w:tcPr>
          <w:p w14:paraId="5D967D85"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Firetrail Absolute Return Fund - Class A</w:t>
            </w:r>
          </w:p>
        </w:tc>
        <w:tc>
          <w:tcPr>
            <w:tcW w:w="1565" w:type="dxa"/>
            <w:tcBorders>
              <w:bottom w:val="none" w:sz="1" w:space="0" w:color="000000"/>
              <w:right w:val="none" w:sz="1" w:space="0" w:color="000000"/>
            </w:tcBorders>
            <w:shd w:val="clear" w:color="auto" w:fill="auto"/>
          </w:tcPr>
          <w:p w14:paraId="715A4B01"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$34,287.48</w:t>
            </w:r>
          </w:p>
        </w:tc>
        <w:tc>
          <w:tcPr>
            <w:tcW w:w="1216" w:type="dxa"/>
            <w:tcBorders>
              <w:bottom w:val="none" w:sz="1" w:space="0" w:color="000000"/>
              <w:right w:val="none" w:sz="1" w:space="0" w:color="000000"/>
            </w:tcBorders>
            <w:shd w:val="clear" w:color="auto" w:fill="auto"/>
          </w:tcPr>
          <w:p w14:paraId="2FFC5096"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1.50%</w:t>
            </w:r>
          </w:p>
        </w:tc>
        <w:tc>
          <w:tcPr>
            <w:tcW w:w="1391" w:type="dxa"/>
            <w:tcBorders>
              <w:bottom w:val="none" w:sz="1" w:space="0" w:color="000000"/>
              <w:right w:val="none" w:sz="1" w:space="0" w:color="000000"/>
            </w:tcBorders>
            <w:shd w:val="clear" w:color="auto" w:fill="auto"/>
          </w:tcPr>
          <w:p w14:paraId="7DAC61A1"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$514.31</w:t>
            </w:r>
          </w:p>
        </w:tc>
      </w:tr>
      <w:tr w:rsidR="00783384" w14:paraId="1DAD8DBA" w14:textId="77777777">
        <w:tc>
          <w:tcPr>
            <w:tcW w:w="5908" w:type="dxa"/>
            <w:tcBorders>
              <w:left w:val="none" w:sz="1" w:space="0" w:color="000000"/>
              <w:bottom w:val="none" w:sz="1" w:space="0" w:color="000000"/>
              <w:right w:val="none" w:sz="1" w:space="0" w:color="000000"/>
            </w:tcBorders>
            <w:shd w:val="clear" w:color="auto" w:fill="auto"/>
          </w:tcPr>
          <w:p w14:paraId="4AC630B3"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Janus Henderson Tactical Income Fund</w:t>
            </w:r>
          </w:p>
        </w:tc>
        <w:tc>
          <w:tcPr>
            <w:tcW w:w="1565" w:type="dxa"/>
            <w:tcBorders>
              <w:bottom w:val="none" w:sz="1" w:space="0" w:color="000000"/>
              <w:right w:val="none" w:sz="1" w:space="0" w:color="000000"/>
            </w:tcBorders>
            <w:shd w:val="clear" w:color="auto" w:fill="auto"/>
          </w:tcPr>
          <w:p w14:paraId="304711B4"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$41,119.79</w:t>
            </w:r>
          </w:p>
        </w:tc>
        <w:tc>
          <w:tcPr>
            <w:tcW w:w="1216" w:type="dxa"/>
            <w:tcBorders>
              <w:bottom w:val="none" w:sz="1" w:space="0" w:color="000000"/>
              <w:right w:val="none" w:sz="1" w:space="0" w:color="000000"/>
            </w:tcBorders>
            <w:shd w:val="clear" w:color="auto" w:fill="auto"/>
          </w:tcPr>
          <w:p w14:paraId="317EF597"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0.45%</w:t>
            </w:r>
          </w:p>
        </w:tc>
        <w:tc>
          <w:tcPr>
            <w:tcW w:w="1391" w:type="dxa"/>
            <w:tcBorders>
              <w:bottom w:val="none" w:sz="1" w:space="0" w:color="000000"/>
              <w:right w:val="none" w:sz="1" w:space="0" w:color="000000"/>
            </w:tcBorders>
            <w:shd w:val="clear" w:color="auto" w:fill="auto"/>
          </w:tcPr>
          <w:p w14:paraId="6EA07B78"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$185.04</w:t>
            </w:r>
          </w:p>
        </w:tc>
      </w:tr>
      <w:tr w:rsidR="00783384" w14:paraId="0EDC538A" w14:textId="77777777">
        <w:tc>
          <w:tcPr>
            <w:tcW w:w="5908" w:type="dxa"/>
            <w:tcBorders>
              <w:left w:val="none" w:sz="1" w:space="0" w:color="000000"/>
              <w:bottom w:val="none" w:sz="1" w:space="0" w:color="000000"/>
              <w:right w:val="none" w:sz="1" w:space="0" w:color="000000"/>
            </w:tcBorders>
            <w:shd w:val="clear" w:color="auto" w:fill="auto"/>
          </w:tcPr>
          <w:p w14:paraId="2622D809"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Maple-Brown Abbott Global Listed Infrastructure</w:t>
            </w:r>
          </w:p>
        </w:tc>
        <w:tc>
          <w:tcPr>
            <w:tcW w:w="1565" w:type="dxa"/>
            <w:tcBorders>
              <w:bottom w:val="none" w:sz="1" w:space="0" w:color="000000"/>
              <w:right w:val="none" w:sz="1" w:space="0" w:color="000000"/>
            </w:tcBorders>
            <w:shd w:val="clear" w:color="auto" w:fill="auto"/>
          </w:tcPr>
          <w:p w14:paraId="21C6A557"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$45,558.48</w:t>
            </w:r>
          </w:p>
        </w:tc>
        <w:tc>
          <w:tcPr>
            <w:tcW w:w="1216" w:type="dxa"/>
            <w:tcBorders>
              <w:bottom w:val="none" w:sz="1" w:space="0" w:color="000000"/>
              <w:right w:val="none" w:sz="1" w:space="0" w:color="000000"/>
            </w:tcBorders>
            <w:shd w:val="clear" w:color="auto" w:fill="auto"/>
          </w:tcPr>
          <w:p w14:paraId="5CC1CCCD"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0.98%</w:t>
            </w:r>
          </w:p>
        </w:tc>
        <w:tc>
          <w:tcPr>
            <w:tcW w:w="1391" w:type="dxa"/>
            <w:tcBorders>
              <w:bottom w:val="none" w:sz="1" w:space="0" w:color="000000"/>
              <w:right w:val="none" w:sz="1" w:space="0" w:color="000000"/>
            </w:tcBorders>
            <w:shd w:val="clear" w:color="auto" w:fill="auto"/>
          </w:tcPr>
          <w:p w14:paraId="11DAB848"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$446.47</w:t>
            </w:r>
          </w:p>
        </w:tc>
      </w:tr>
      <w:tr w:rsidR="00783384" w14:paraId="5926E29A" w14:textId="77777777">
        <w:tc>
          <w:tcPr>
            <w:tcW w:w="5908" w:type="dxa"/>
            <w:tcBorders>
              <w:left w:val="none" w:sz="1" w:space="0" w:color="000000"/>
              <w:bottom w:val="none" w:sz="1" w:space="0" w:color="000000"/>
              <w:right w:val="none" w:sz="1" w:space="0" w:color="000000"/>
            </w:tcBorders>
            <w:shd w:val="clear" w:color="auto" w:fill="auto"/>
          </w:tcPr>
          <w:p w14:paraId="357D7D25"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Pendal Monthly Income Plus Fund</w:t>
            </w:r>
          </w:p>
        </w:tc>
        <w:tc>
          <w:tcPr>
            <w:tcW w:w="1565" w:type="dxa"/>
            <w:tcBorders>
              <w:bottom w:val="none" w:sz="1" w:space="0" w:color="000000"/>
              <w:right w:val="none" w:sz="1" w:space="0" w:color="000000"/>
            </w:tcBorders>
            <w:shd w:val="clear" w:color="auto" w:fill="auto"/>
          </w:tcPr>
          <w:p w14:paraId="2A36CE22"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$134,172.84</w:t>
            </w:r>
          </w:p>
        </w:tc>
        <w:tc>
          <w:tcPr>
            <w:tcW w:w="1216" w:type="dxa"/>
            <w:tcBorders>
              <w:bottom w:val="none" w:sz="1" w:space="0" w:color="000000"/>
              <w:right w:val="none" w:sz="1" w:space="0" w:color="000000"/>
            </w:tcBorders>
            <w:shd w:val="clear" w:color="auto" w:fill="auto"/>
          </w:tcPr>
          <w:p w14:paraId="138EB217"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0.65%</w:t>
            </w:r>
          </w:p>
        </w:tc>
        <w:tc>
          <w:tcPr>
            <w:tcW w:w="1391" w:type="dxa"/>
            <w:tcBorders>
              <w:bottom w:val="none" w:sz="1" w:space="0" w:color="000000"/>
              <w:right w:val="none" w:sz="1" w:space="0" w:color="000000"/>
            </w:tcBorders>
            <w:shd w:val="clear" w:color="auto" w:fill="auto"/>
          </w:tcPr>
          <w:p w14:paraId="6452D79F"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$872.12</w:t>
            </w:r>
          </w:p>
        </w:tc>
      </w:tr>
      <w:tr w:rsidR="00783384" w14:paraId="76DD741B" w14:textId="77777777">
        <w:tc>
          <w:tcPr>
            <w:tcW w:w="5908" w:type="dxa"/>
            <w:tcBorders>
              <w:left w:val="none" w:sz="1" w:space="0" w:color="000000"/>
              <w:bottom w:val="none" w:sz="1" w:space="0" w:color="000000"/>
              <w:right w:val="none" w:sz="1" w:space="0" w:color="000000"/>
            </w:tcBorders>
            <w:shd w:val="clear" w:color="auto" w:fill="auto"/>
          </w:tcPr>
          <w:p w14:paraId="43D000BE"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Russell Investments Global Listed Infrastructure $A Hedged Class A</w:t>
            </w:r>
          </w:p>
        </w:tc>
        <w:tc>
          <w:tcPr>
            <w:tcW w:w="1565" w:type="dxa"/>
            <w:tcBorders>
              <w:bottom w:val="none" w:sz="1" w:space="0" w:color="000000"/>
              <w:right w:val="none" w:sz="1" w:space="0" w:color="000000"/>
            </w:tcBorders>
            <w:shd w:val="clear" w:color="auto" w:fill="auto"/>
          </w:tcPr>
          <w:p w14:paraId="1DB947DA"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$23,843.42</w:t>
            </w:r>
          </w:p>
        </w:tc>
        <w:tc>
          <w:tcPr>
            <w:tcW w:w="1216" w:type="dxa"/>
            <w:tcBorders>
              <w:bottom w:val="none" w:sz="1" w:space="0" w:color="000000"/>
              <w:right w:val="none" w:sz="1" w:space="0" w:color="000000"/>
            </w:tcBorders>
            <w:shd w:val="clear" w:color="auto" w:fill="auto"/>
          </w:tcPr>
          <w:p w14:paraId="68062CF7"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1.10%</w:t>
            </w:r>
          </w:p>
        </w:tc>
        <w:tc>
          <w:tcPr>
            <w:tcW w:w="1391" w:type="dxa"/>
            <w:tcBorders>
              <w:bottom w:val="none" w:sz="1" w:space="0" w:color="000000"/>
              <w:right w:val="none" w:sz="1" w:space="0" w:color="000000"/>
            </w:tcBorders>
            <w:shd w:val="clear" w:color="auto" w:fill="auto"/>
          </w:tcPr>
          <w:p w14:paraId="4FF7F777"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$262.28</w:t>
            </w:r>
          </w:p>
        </w:tc>
      </w:tr>
      <w:tr w:rsidR="00783384" w14:paraId="11FF6523" w14:textId="77777777">
        <w:tc>
          <w:tcPr>
            <w:tcW w:w="5908" w:type="dxa"/>
            <w:tcBorders>
              <w:left w:val="none" w:sz="1" w:space="0" w:color="000000"/>
              <w:bottom w:val="none" w:sz="1" w:space="0" w:color="000000"/>
              <w:right w:val="none" w:sz="1" w:space="0" w:color="000000"/>
            </w:tcBorders>
            <w:shd w:val="clear" w:color="auto" w:fill="auto"/>
          </w:tcPr>
          <w:p w14:paraId="28BC34E2"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Russell Investments Multi-Asset Growth Strategy Fund - Class A</w:t>
            </w:r>
          </w:p>
        </w:tc>
        <w:tc>
          <w:tcPr>
            <w:tcW w:w="1565" w:type="dxa"/>
            <w:tcBorders>
              <w:bottom w:val="none" w:sz="1" w:space="0" w:color="000000"/>
              <w:right w:val="none" w:sz="1" w:space="0" w:color="000000"/>
            </w:tcBorders>
            <w:shd w:val="clear" w:color="auto" w:fill="auto"/>
          </w:tcPr>
          <w:p w14:paraId="57458C5B"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$24,195.94</w:t>
            </w:r>
          </w:p>
        </w:tc>
        <w:tc>
          <w:tcPr>
            <w:tcW w:w="1216" w:type="dxa"/>
            <w:tcBorders>
              <w:bottom w:val="none" w:sz="1" w:space="0" w:color="000000"/>
              <w:right w:val="none" w:sz="1" w:space="0" w:color="000000"/>
            </w:tcBorders>
            <w:shd w:val="clear" w:color="auto" w:fill="auto"/>
          </w:tcPr>
          <w:p w14:paraId="22265920"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0.81%</w:t>
            </w:r>
          </w:p>
        </w:tc>
        <w:tc>
          <w:tcPr>
            <w:tcW w:w="1391" w:type="dxa"/>
            <w:tcBorders>
              <w:bottom w:val="none" w:sz="1" w:space="0" w:color="000000"/>
              <w:right w:val="none" w:sz="1" w:space="0" w:color="000000"/>
            </w:tcBorders>
            <w:shd w:val="clear" w:color="auto" w:fill="auto"/>
          </w:tcPr>
          <w:p w14:paraId="3435E0D7"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$195.99</w:t>
            </w:r>
          </w:p>
        </w:tc>
      </w:tr>
      <w:tr w:rsidR="00783384" w14:paraId="26B3790B" w14:textId="77777777">
        <w:tc>
          <w:tcPr>
            <w:tcW w:w="5908" w:type="dxa"/>
            <w:tcBorders>
              <w:left w:val="none" w:sz="1" w:space="0" w:color="000000"/>
              <w:bottom w:val="none" w:sz="1" w:space="0" w:color="000000"/>
              <w:right w:val="none" w:sz="1" w:space="0" w:color="000000"/>
            </w:tcBorders>
            <w:shd w:val="clear" w:color="auto" w:fill="auto"/>
          </w:tcPr>
          <w:p w14:paraId="0DD798B4"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Schroder Real Return CPI +5% Fund - Wholesale Class</w:t>
            </w:r>
          </w:p>
        </w:tc>
        <w:tc>
          <w:tcPr>
            <w:tcW w:w="1565" w:type="dxa"/>
            <w:tcBorders>
              <w:bottom w:val="none" w:sz="1" w:space="0" w:color="000000"/>
              <w:right w:val="none" w:sz="1" w:space="0" w:color="000000"/>
            </w:tcBorders>
            <w:shd w:val="clear" w:color="auto" w:fill="auto"/>
          </w:tcPr>
          <w:p w14:paraId="2309F295"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$24,205.06</w:t>
            </w:r>
          </w:p>
        </w:tc>
        <w:tc>
          <w:tcPr>
            <w:tcW w:w="1216" w:type="dxa"/>
            <w:tcBorders>
              <w:bottom w:val="none" w:sz="1" w:space="0" w:color="000000"/>
              <w:right w:val="none" w:sz="1" w:space="0" w:color="000000"/>
            </w:tcBorders>
            <w:shd w:val="clear" w:color="auto" w:fill="auto"/>
          </w:tcPr>
          <w:p w14:paraId="4FABF2A7"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0.90%</w:t>
            </w:r>
          </w:p>
        </w:tc>
        <w:tc>
          <w:tcPr>
            <w:tcW w:w="1391" w:type="dxa"/>
            <w:tcBorders>
              <w:bottom w:val="none" w:sz="1" w:space="0" w:color="000000"/>
              <w:right w:val="none" w:sz="1" w:space="0" w:color="000000"/>
            </w:tcBorders>
            <w:shd w:val="clear" w:color="auto" w:fill="auto"/>
          </w:tcPr>
          <w:p w14:paraId="1288D72C"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$217.85</w:t>
            </w:r>
          </w:p>
        </w:tc>
      </w:tr>
      <w:tr w:rsidR="00783384" w14:paraId="2DF5491F" w14:textId="77777777">
        <w:tc>
          <w:tcPr>
            <w:tcW w:w="5908" w:type="dxa"/>
            <w:tcBorders>
              <w:left w:val="none" w:sz="1" w:space="0" w:color="000000"/>
              <w:bottom w:val="none" w:sz="1" w:space="0" w:color="000000"/>
              <w:right w:val="none" w:sz="1" w:space="0" w:color="000000"/>
            </w:tcBorders>
            <w:shd w:val="clear" w:color="auto" w:fill="auto"/>
          </w:tcPr>
          <w:p w14:paraId="4E376E77"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Solaris Australian Equity Long Short Fund</w:t>
            </w:r>
          </w:p>
        </w:tc>
        <w:tc>
          <w:tcPr>
            <w:tcW w:w="1565" w:type="dxa"/>
            <w:tcBorders>
              <w:bottom w:val="none" w:sz="1" w:space="0" w:color="000000"/>
              <w:right w:val="none" w:sz="1" w:space="0" w:color="000000"/>
            </w:tcBorders>
            <w:shd w:val="clear" w:color="auto" w:fill="auto"/>
          </w:tcPr>
          <w:p w14:paraId="3F95B268"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$35,465.38</w:t>
            </w:r>
          </w:p>
        </w:tc>
        <w:tc>
          <w:tcPr>
            <w:tcW w:w="1216" w:type="dxa"/>
            <w:tcBorders>
              <w:bottom w:val="none" w:sz="1" w:space="0" w:color="000000"/>
              <w:right w:val="none" w:sz="1" w:space="0" w:color="000000"/>
            </w:tcBorders>
            <w:shd w:val="clear" w:color="auto" w:fill="auto"/>
          </w:tcPr>
          <w:p w14:paraId="6CEA1E30"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0.99%</w:t>
            </w:r>
          </w:p>
        </w:tc>
        <w:tc>
          <w:tcPr>
            <w:tcW w:w="1391" w:type="dxa"/>
            <w:tcBorders>
              <w:bottom w:val="none" w:sz="1" w:space="0" w:color="000000"/>
              <w:right w:val="none" w:sz="1" w:space="0" w:color="000000"/>
            </w:tcBorders>
            <w:shd w:val="clear" w:color="auto" w:fill="auto"/>
          </w:tcPr>
          <w:p w14:paraId="6C95128B"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$351.11</w:t>
            </w:r>
          </w:p>
        </w:tc>
      </w:tr>
      <w:tr w:rsidR="00783384" w14:paraId="7F4FA708" w14:textId="77777777">
        <w:tc>
          <w:tcPr>
            <w:tcW w:w="5908" w:type="dxa"/>
            <w:tcBorders>
              <w:left w:val="none" w:sz="1" w:space="0" w:color="000000"/>
              <w:bottom w:val="none" w:sz="1" w:space="0" w:color="000000"/>
              <w:right w:val="none" w:sz="1" w:space="0" w:color="000000"/>
            </w:tcBorders>
            <w:shd w:val="clear" w:color="auto" w:fill="auto"/>
          </w:tcPr>
          <w:p w14:paraId="3602F005"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Spheria Australian Smaller Companies Fund</w:t>
            </w:r>
          </w:p>
        </w:tc>
        <w:tc>
          <w:tcPr>
            <w:tcW w:w="1565" w:type="dxa"/>
            <w:tcBorders>
              <w:bottom w:val="none" w:sz="1" w:space="0" w:color="000000"/>
              <w:right w:val="none" w:sz="1" w:space="0" w:color="000000"/>
            </w:tcBorders>
            <w:shd w:val="clear" w:color="auto" w:fill="auto"/>
          </w:tcPr>
          <w:p w14:paraId="29BECDC7"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$25,863.06</w:t>
            </w:r>
          </w:p>
        </w:tc>
        <w:tc>
          <w:tcPr>
            <w:tcW w:w="1216" w:type="dxa"/>
            <w:tcBorders>
              <w:bottom w:val="none" w:sz="1" w:space="0" w:color="000000"/>
              <w:right w:val="none" w:sz="1" w:space="0" w:color="000000"/>
            </w:tcBorders>
            <w:shd w:val="clear" w:color="auto" w:fill="auto"/>
          </w:tcPr>
          <w:p w14:paraId="17E91C98"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1.10%</w:t>
            </w:r>
          </w:p>
        </w:tc>
        <w:tc>
          <w:tcPr>
            <w:tcW w:w="1391" w:type="dxa"/>
            <w:tcBorders>
              <w:bottom w:val="none" w:sz="1" w:space="0" w:color="000000"/>
              <w:right w:val="none" w:sz="1" w:space="0" w:color="000000"/>
            </w:tcBorders>
            <w:shd w:val="clear" w:color="auto" w:fill="auto"/>
          </w:tcPr>
          <w:p w14:paraId="64FAA9C4"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$284.49</w:t>
            </w:r>
          </w:p>
        </w:tc>
      </w:tr>
      <w:tr w:rsidR="00783384" w14:paraId="5F23565D" w14:textId="77777777">
        <w:tc>
          <w:tcPr>
            <w:tcW w:w="5908" w:type="dxa"/>
            <w:tcBorders>
              <w:left w:val="none" w:sz="1" w:space="0" w:color="000000"/>
              <w:bottom w:val="none" w:sz="1" w:space="0" w:color="000000"/>
              <w:right w:val="none" w:sz="1" w:space="0" w:color="000000"/>
            </w:tcBorders>
            <w:shd w:val="clear" w:color="auto" w:fill="auto"/>
          </w:tcPr>
          <w:p w14:paraId="2DC7CE26"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Talaria Global Equity Fund - Wholesale Units</w:t>
            </w:r>
          </w:p>
        </w:tc>
        <w:tc>
          <w:tcPr>
            <w:tcW w:w="1565" w:type="dxa"/>
            <w:tcBorders>
              <w:bottom w:val="none" w:sz="1" w:space="0" w:color="000000"/>
              <w:right w:val="none" w:sz="1" w:space="0" w:color="000000"/>
            </w:tcBorders>
            <w:shd w:val="clear" w:color="auto" w:fill="auto"/>
          </w:tcPr>
          <w:p w14:paraId="653C658A"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$8,684.68</w:t>
            </w:r>
          </w:p>
        </w:tc>
        <w:tc>
          <w:tcPr>
            <w:tcW w:w="1216" w:type="dxa"/>
            <w:tcBorders>
              <w:bottom w:val="none" w:sz="1" w:space="0" w:color="000000"/>
              <w:right w:val="none" w:sz="1" w:space="0" w:color="000000"/>
            </w:tcBorders>
            <w:shd w:val="clear" w:color="auto" w:fill="auto"/>
          </w:tcPr>
          <w:p w14:paraId="591041E3"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1.16%</w:t>
            </w:r>
          </w:p>
        </w:tc>
        <w:tc>
          <w:tcPr>
            <w:tcW w:w="1391" w:type="dxa"/>
            <w:tcBorders>
              <w:bottom w:val="none" w:sz="1" w:space="0" w:color="000000"/>
              <w:right w:val="none" w:sz="1" w:space="0" w:color="000000"/>
            </w:tcBorders>
            <w:shd w:val="clear" w:color="auto" w:fill="auto"/>
          </w:tcPr>
          <w:p w14:paraId="5FBC8ABD"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$100.74</w:t>
            </w:r>
          </w:p>
        </w:tc>
      </w:tr>
      <w:tr w:rsidR="00783384" w14:paraId="6BA312AE" w14:textId="77777777">
        <w:tc>
          <w:tcPr>
            <w:tcW w:w="5908" w:type="dxa"/>
            <w:tcBorders>
              <w:left w:val="none" w:sz="1" w:space="0" w:color="000000"/>
              <w:bottom w:val="none" w:sz="1" w:space="0" w:color="000000"/>
              <w:right w:val="none" w:sz="1" w:space="0" w:color="000000"/>
            </w:tcBorders>
            <w:shd w:val="clear" w:color="auto" w:fill="auto"/>
          </w:tcPr>
          <w:p w14:paraId="69B52897" w14:textId="77777777" w:rsidR="00783384" w:rsidRDefault="00783384" w:rsidP="00296FF1">
            <w:pPr>
              <w:jc w:val="right"/>
              <w:rPr>
                <w:rFonts w:ascii="Avant Garde" w:hAnsi="Avant Garde" w:cs="Avant Garde"/>
                <w:sz w:val="18"/>
                <w:szCs w:val="18"/>
                <w:lang w:eastAsia="ar-SA"/>
              </w:rPr>
            </w:pPr>
            <w:r>
              <w:rPr>
                <w:rFonts w:ascii="Avant Garde" w:hAnsi="Avant Garde" w:cs="Avant Garde"/>
                <w:sz w:val="18"/>
                <w:szCs w:val="18"/>
                <w:lang w:eastAsia="ar-SA"/>
              </w:rPr>
              <w:t xml:space="preserve">Total for </w:t>
            </w:r>
            <w:r w:rsidR="00296FF1">
              <w:rPr>
                <w:rFonts w:ascii="Avant Garde" w:hAnsi="Avant Garde" w:cs="Avant Garde"/>
                <w:sz w:val="18"/>
                <w:szCs w:val="18"/>
                <w:lang w:eastAsia="ar-SA"/>
              </w:rPr>
              <w:t>1234567</w:t>
            </w:r>
            <w:r>
              <w:rPr>
                <w:rFonts w:ascii="Avant Garde" w:hAnsi="Avant Garde" w:cs="Avant Garde"/>
                <w:sz w:val="18"/>
                <w:szCs w:val="18"/>
                <w:lang w:eastAsia="ar-SA"/>
              </w:rPr>
              <w:t xml:space="preserve"> (Panorama) </w:t>
            </w:r>
            <w:r w:rsidR="00296FF1">
              <w:rPr>
                <w:rFonts w:ascii="Avant Garde" w:hAnsi="Avant Garde" w:cs="Avant Garde"/>
                <w:sz w:val="18"/>
                <w:szCs w:val="18"/>
                <w:lang w:eastAsia="ar-SA"/>
              </w:rPr>
              <w:t>–</w:t>
            </w:r>
            <w:r>
              <w:rPr>
                <w:rFonts w:ascii="Avant Garde" w:hAnsi="Avant Garde" w:cs="Avant Garde"/>
                <w:sz w:val="18"/>
                <w:szCs w:val="18"/>
                <w:lang w:eastAsia="ar-SA"/>
              </w:rPr>
              <w:t xml:space="preserve"> </w:t>
            </w:r>
            <w:r w:rsidR="00296FF1">
              <w:rPr>
                <w:rFonts w:ascii="Avant Garde" w:hAnsi="Avant Garde" w:cs="Avant Garde"/>
                <w:sz w:val="18"/>
                <w:szCs w:val="18"/>
                <w:lang w:eastAsia="ar-SA"/>
              </w:rPr>
              <w:t>David Kendle</w:t>
            </w:r>
            <w:r>
              <w:rPr>
                <w:rFonts w:ascii="Avant Garde" w:hAnsi="Avant Garde" w:cs="Avant Garde"/>
                <w:sz w:val="18"/>
                <w:szCs w:val="18"/>
                <w:lang w:eastAsia="ar-SA"/>
              </w:rPr>
              <w:t>:</w:t>
            </w:r>
          </w:p>
        </w:tc>
        <w:tc>
          <w:tcPr>
            <w:tcW w:w="1565" w:type="dxa"/>
            <w:tcBorders>
              <w:bottom w:val="none" w:sz="1" w:space="0" w:color="000000"/>
              <w:right w:val="none" w:sz="1" w:space="0" w:color="000000"/>
            </w:tcBorders>
            <w:shd w:val="clear" w:color="auto" w:fill="auto"/>
          </w:tcPr>
          <w:p w14:paraId="65E31DE4"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$692,019.95</w:t>
            </w:r>
          </w:p>
        </w:tc>
        <w:tc>
          <w:tcPr>
            <w:tcW w:w="1216" w:type="dxa"/>
            <w:tcBorders>
              <w:bottom w:val="none" w:sz="1" w:space="0" w:color="000000"/>
              <w:right w:val="none" w:sz="1" w:space="0" w:color="000000"/>
            </w:tcBorders>
            <w:shd w:val="clear" w:color="auto" w:fill="auto"/>
          </w:tcPr>
          <w:p w14:paraId="54FEA964" w14:textId="77777777" w:rsidR="00783384" w:rsidRDefault="00783384">
            <w:pPr>
              <w:jc w:val="right"/>
              <w:rPr>
                <w:rFonts w:ascii="Avant Garde" w:hAnsi="Avant Garde" w:cs="Avant Garde"/>
                <w:sz w:val="18"/>
                <w:szCs w:val="18"/>
                <w:lang w:eastAsia="ar-SA"/>
              </w:rPr>
            </w:pPr>
          </w:p>
        </w:tc>
        <w:tc>
          <w:tcPr>
            <w:tcW w:w="1391" w:type="dxa"/>
            <w:tcBorders>
              <w:bottom w:val="none" w:sz="1" w:space="0" w:color="000000"/>
              <w:right w:val="none" w:sz="1" w:space="0" w:color="000000"/>
            </w:tcBorders>
            <w:shd w:val="clear" w:color="auto" w:fill="auto"/>
          </w:tcPr>
          <w:p w14:paraId="48B53AF1"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$5,489.80</w:t>
            </w:r>
          </w:p>
        </w:tc>
      </w:tr>
      <w:tr w:rsidR="00783384" w14:paraId="1C4A1F64" w14:textId="77777777">
        <w:tc>
          <w:tcPr>
            <w:tcW w:w="5908" w:type="dxa"/>
            <w:tcBorders>
              <w:left w:val="none" w:sz="1" w:space="0" w:color="000000"/>
              <w:bottom w:val="none" w:sz="1" w:space="0" w:color="000000"/>
              <w:right w:val="none" w:sz="1" w:space="0" w:color="000000"/>
            </w:tcBorders>
            <w:shd w:val="clear" w:color="auto" w:fill="auto"/>
          </w:tcPr>
          <w:p w14:paraId="6A1082F6" w14:textId="77777777" w:rsidR="00783384" w:rsidRDefault="00783384" w:rsidP="00296FF1">
            <w:pPr>
              <w:jc w:val="right"/>
              <w:rPr>
                <w:rFonts w:ascii="Avant Garde" w:hAnsi="Avant Garde" w:cs="Avant Garde"/>
                <w:sz w:val="18"/>
                <w:szCs w:val="18"/>
                <w:lang w:eastAsia="ar-SA"/>
              </w:rPr>
            </w:pPr>
            <w:r>
              <w:rPr>
                <w:rFonts w:ascii="Avant Garde" w:hAnsi="Avant Garde" w:cs="Avant Garde"/>
                <w:sz w:val="18"/>
                <w:szCs w:val="18"/>
                <w:lang w:eastAsia="ar-SA"/>
              </w:rPr>
              <w:t xml:space="preserve">Total for </w:t>
            </w:r>
            <w:r w:rsidR="00296FF1">
              <w:rPr>
                <w:rFonts w:ascii="Avant Garde" w:hAnsi="Avant Garde" w:cs="Avant Garde"/>
                <w:sz w:val="18"/>
                <w:szCs w:val="18"/>
                <w:lang w:eastAsia="ar-SA"/>
              </w:rPr>
              <w:t>David Kendle</w:t>
            </w:r>
            <w:r>
              <w:rPr>
                <w:rFonts w:ascii="Avant Garde" w:hAnsi="Avant Garde" w:cs="Avant Garde"/>
                <w:sz w:val="18"/>
                <w:szCs w:val="18"/>
                <w:lang w:eastAsia="ar-SA"/>
              </w:rPr>
              <w:t>:</w:t>
            </w:r>
          </w:p>
        </w:tc>
        <w:tc>
          <w:tcPr>
            <w:tcW w:w="1565" w:type="dxa"/>
            <w:tcBorders>
              <w:bottom w:val="none" w:sz="1" w:space="0" w:color="000000"/>
              <w:right w:val="none" w:sz="1" w:space="0" w:color="000000"/>
            </w:tcBorders>
            <w:shd w:val="clear" w:color="auto" w:fill="auto"/>
          </w:tcPr>
          <w:p w14:paraId="167D0AFC"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$692,019.95</w:t>
            </w:r>
          </w:p>
        </w:tc>
        <w:tc>
          <w:tcPr>
            <w:tcW w:w="1216" w:type="dxa"/>
            <w:tcBorders>
              <w:bottom w:val="none" w:sz="1" w:space="0" w:color="000000"/>
              <w:right w:val="none" w:sz="1" w:space="0" w:color="000000"/>
            </w:tcBorders>
            <w:shd w:val="clear" w:color="auto" w:fill="auto"/>
          </w:tcPr>
          <w:p w14:paraId="561B2370" w14:textId="77777777" w:rsidR="00783384" w:rsidRDefault="00783384">
            <w:pPr>
              <w:jc w:val="right"/>
              <w:rPr>
                <w:rFonts w:ascii="Avant Garde" w:hAnsi="Avant Garde" w:cs="Avant Garde"/>
                <w:sz w:val="18"/>
                <w:szCs w:val="18"/>
                <w:lang w:eastAsia="ar-SA"/>
              </w:rPr>
            </w:pPr>
          </w:p>
        </w:tc>
        <w:tc>
          <w:tcPr>
            <w:tcW w:w="1391" w:type="dxa"/>
            <w:tcBorders>
              <w:bottom w:val="none" w:sz="1" w:space="0" w:color="000000"/>
              <w:right w:val="none" w:sz="1" w:space="0" w:color="000000"/>
            </w:tcBorders>
            <w:shd w:val="clear" w:color="auto" w:fill="auto"/>
          </w:tcPr>
          <w:p w14:paraId="6A2B5ADF"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$5,489.80</w:t>
            </w:r>
          </w:p>
        </w:tc>
      </w:tr>
      <w:tr w:rsidR="00783384" w14:paraId="0164F937" w14:textId="77777777">
        <w:tc>
          <w:tcPr>
            <w:tcW w:w="5908" w:type="dxa"/>
            <w:tcBorders>
              <w:left w:val="none" w:sz="1" w:space="0" w:color="000000"/>
              <w:bottom w:val="none" w:sz="1" w:space="0" w:color="000000"/>
              <w:right w:val="none" w:sz="1" w:space="0" w:color="000000"/>
            </w:tcBorders>
            <w:shd w:val="clear" w:color="auto" w:fill="auto"/>
          </w:tcPr>
          <w:p w14:paraId="62A2F4E6"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Grand Total:</w:t>
            </w:r>
          </w:p>
        </w:tc>
        <w:tc>
          <w:tcPr>
            <w:tcW w:w="1565" w:type="dxa"/>
            <w:tcBorders>
              <w:bottom w:val="none" w:sz="1" w:space="0" w:color="000000"/>
              <w:right w:val="none" w:sz="1" w:space="0" w:color="000000"/>
            </w:tcBorders>
            <w:shd w:val="clear" w:color="auto" w:fill="auto"/>
          </w:tcPr>
          <w:p w14:paraId="209A16E4"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$692,019.95</w:t>
            </w:r>
          </w:p>
        </w:tc>
        <w:tc>
          <w:tcPr>
            <w:tcW w:w="1216" w:type="dxa"/>
            <w:tcBorders>
              <w:bottom w:val="none" w:sz="1" w:space="0" w:color="000000"/>
              <w:right w:val="none" w:sz="1" w:space="0" w:color="000000"/>
            </w:tcBorders>
            <w:shd w:val="clear" w:color="auto" w:fill="auto"/>
          </w:tcPr>
          <w:p w14:paraId="526CDB8E" w14:textId="77777777" w:rsidR="00783384" w:rsidRDefault="00783384">
            <w:pPr>
              <w:jc w:val="right"/>
              <w:rPr>
                <w:rFonts w:ascii="Avant Garde" w:hAnsi="Avant Garde" w:cs="Avant Garde"/>
                <w:sz w:val="18"/>
                <w:szCs w:val="18"/>
                <w:lang w:eastAsia="ar-SA"/>
              </w:rPr>
            </w:pPr>
          </w:p>
        </w:tc>
        <w:tc>
          <w:tcPr>
            <w:tcW w:w="1391" w:type="dxa"/>
            <w:tcBorders>
              <w:bottom w:val="none" w:sz="1" w:space="0" w:color="000000"/>
              <w:right w:val="none" w:sz="1" w:space="0" w:color="000000"/>
            </w:tcBorders>
            <w:shd w:val="clear" w:color="auto" w:fill="auto"/>
          </w:tcPr>
          <w:p w14:paraId="352FAF4D"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$5,489.80</w:t>
            </w:r>
          </w:p>
        </w:tc>
      </w:tr>
    </w:tbl>
    <w:p w14:paraId="19B95719" w14:textId="77777777" w:rsidR="00783384" w:rsidRDefault="00783384">
      <w:pPr>
        <w:jc w:val="both"/>
        <w:rPr>
          <w:rFonts w:ascii="Avant Garde" w:hAnsi="Avant Garde" w:cs="Avant Garde"/>
          <w:sz w:val="18"/>
          <w:szCs w:val="18"/>
          <w:lang w:eastAsia="ar-SA"/>
        </w:rPr>
      </w:pPr>
    </w:p>
    <w:p w14:paraId="764F22B0" w14:textId="77777777" w:rsidR="00783384" w:rsidRDefault="00783384">
      <w:pPr>
        <w:jc w:val="both"/>
        <w:rPr>
          <w:rFonts w:ascii="Avant Garde" w:hAnsi="Avant Garde" w:cs="Avant Garde"/>
          <w:sz w:val="18"/>
          <w:szCs w:val="18"/>
          <w:lang w:eastAsia="ar-SA"/>
        </w:rPr>
      </w:pPr>
      <w:r>
        <w:rPr>
          <w:rFonts w:ascii="Avant Garde" w:hAnsi="Avant Garde" w:cs="Avant Garde"/>
          <w:sz w:val="18"/>
          <w:szCs w:val="18"/>
          <w:shd w:val="clear" w:color="auto" w:fill="FFFF00"/>
          <w:lang w:eastAsia="ar-SA"/>
        </w:rPr>
        <w:t>?? Use this table to calculate the difference in ICR fees</w:t>
      </w:r>
      <w:r>
        <w:rPr>
          <w:rFonts w:ascii="Avant Garde" w:hAnsi="Avant Garde" w:cs="Avant Garde"/>
          <w:sz w:val="18"/>
          <w:szCs w:val="18"/>
          <w:lang w:eastAsia="ar-SA"/>
        </w:rPr>
        <w:t xml:space="preserve"> for portfolio then delete this table </w:t>
      </w:r>
    </w:p>
    <w:p w14:paraId="54F29FA7" w14:textId="77777777" w:rsidR="00783384" w:rsidRDefault="00783384">
      <w:pPr>
        <w:jc w:val="both"/>
        <w:rPr>
          <w:rFonts w:ascii="Avant Garde" w:hAnsi="Avant Garde" w:cs="Avant Garde"/>
          <w:sz w:val="18"/>
          <w:szCs w:val="18"/>
          <w:lang w:eastAsia="ar-SA"/>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5908"/>
        <w:gridCol w:w="1565"/>
        <w:gridCol w:w="1216"/>
        <w:gridCol w:w="1391"/>
      </w:tblGrid>
      <w:tr w:rsidR="00783384" w14:paraId="0A777EBB" w14:textId="77777777">
        <w:trPr>
          <w:tblHeader/>
        </w:trPr>
        <w:tc>
          <w:tcPr>
            <w:tcW w:w="10080" w:type="dxa"/>
            <w:gridSpan w:val="4"/>
            <w:tcBorders>
              <w:top w:val="none" w:sz="1" w:space="0" w:color="000000"/>
              <w:left w:val="none" w:sz="1" w:space="0" w:color="000000"/>
              <w:bottom w:val="none" w:sz="1" w:space="0" w:color="000000"/>
              <w:right w:val="none" w:sz="1" w:space="0" w:color="000000"/>
            </w:tcBorders>
            <w:shd w:val="clear" w:color="auto" w:fill="D4D4D4"/>
            <w:vAlign w:val="bottom"/>
          </w:tcPr>
          <w:p w14:paraId="7AE3A680" w14:textId="77777777" w:rsidR="00783384" w:rsidRDefault="00783384">
            <w:pPr>
              <w:jc w:val="center"/>
              <w:rPr>
                <w:rFonts w:ascii="Avant Garde" w:hAnsi="Avant Garde" w:cs="Avant Garde"/>
                <w:b/>
                <w:sz w:val="18"/>
                <w:szCs w:val="18"/>
                <w:lang w:eastAsia="ar-SA"/>
              </w:rPr>
            </w:pPr>
          </w:p>
        </w:tc>
      </w:tr>
      <w:tr w:rsidR="00783384" w14:paraId="73F434BA" w14:textId="77777777">
        <w:trPr>
          <w:tblHeader/>
        </w:trPr>
        <w:tc>
          <w:tcPr>
            <w:tcW w:w="5908" w:type="dxa"/>
            <w:tcBorders>
              <w:left w:val="none" w:sz="1" w:space="0" w:color="000000"/>
              <w:bottom w:val="none" w:sz="1" w:space="0" w:color="000000"/>
              <w:right w:val="none" w:sz="1" w:space="0" w:color="000000"/>
            </w:tcBorders>
            <w:shd w:val="clear" w:color="auto" w:fill="D4D4D4"/>
            <w:vAlign w:val="bottom"/>
          </w:tcPr>
          <w:p w14:paraId="254573B9" w14:textId="77777777" w:rsidR="00783384" w:rsidRDefault="00783384">
            <w:pPr>
              <w:rPr>
                <w:rFonts w:ascii="Avant Garde" w:hAnsi="Avant Garde" w:cs="Avant Garde"/>
                <w:b/>
                <w:sz w:val="18"/>
                <w:szCs w:val="18"/>
                <w:lang w:eastAsia="ar-SA"/>
              </w:rPr>
            </w:pPr>
            <w:r>
              <w:rPr>
                <w:rFonts w:ascii="Avant Garde" w:hAnsi="Avant Garde" w:cs="Avant Garde"/>
                <w:b/>
                <w:sz w:val="18"/>
                <w:szCs w:val="18"/>
                <w:lang w:eastAsia="ar-SA"/>
              </w:rPr>
              <w:t>Product</w:t>
            </w:r>
          </w:p>
        </w:tc>
        <w:tc>
          <w:tcPr>
            <w:tcW w:w="1565" w:type="dxa"/>
            <w:tcBorders>
              <w:bottom w:val="none" w:sz="1" w:space="0" w:color="000000"/>
              <w:right w:val="none" w:sz="1" w:space="0" w:color="000000"/>
            </w:tcBorders>
            <w:shd w:val="clear" w:color="auto" w:fill="D4D4D4"/>
            <w:vAlign w:val="bottom"/>
          </w:tcPr>
          <w:p w14:paraId="747544FD"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Proposed Value</w:t>
            </w:r>
          </w:p>
        </w:tc>
        <w:tc>
          <w:tcPr>
            <w:tcW w:w="1216" w:type="dxa"/>
            <w:tcBorders>
              <w:bottom w:val="none" w:sz="1" w:space="0" w:color="000000"/>
              <w:right w:val="none" w:sz="1" w:space="0" w:color="000000"/>
            </w:tcBorders>
            <w:shd w:val="clear" w:color="auto" w:fill="D4D4D4"/>
            <w:vAlign w:val="bottom"/>
          </w:tcPr>
          <w:p w14:paraId="51E4945F"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ICR % p.a.</w:t>
            </w:r>
          </w:p>
        </w:tc>
        <w:tc>
          <w:tcPr>
            <w:tcW w:w="1391" w:type="dxa"/>
            <w:tcBorders>
              <w:bottom w:val="none" w:sz="1" w:space="0" w:color="000000"/>
              <w:right w:val="none" w:sz="1" w:space="0" w:color="000000"/>
            </w:tcBorders>
            <w:shd w:val="clear" w:color="auto" w:fill="D4D4D4"/>
            <w:vAlign w:val="bottom"/>
          </w:tcPr>
          <w:p w14:paraId="491CE118"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Amount p.a.</w:t>
            </w:r>
          </w:p>
        </w:tc>
      </w:tr>
      <w:tr w:rsidR="00783384" w14:paraId="275601AF" w14:textId="77777777">
        <w:tblPrEx>
          <w:tblCellMar>
            <w:top w:w="198" w:type="dxa"/>
            <w:bottom w:w="57" w:type="dxa"/>
          </w:tblCellMar>
        </w:tblPrEx>
        <w:tc>
          <w:tcPr>
            <w:tcW w:w="10080" w:type="dxa"/>
            <w:gridSpan w:val="4"/>
            <w:tcBorders>
              <w:left w:val="none" w:sz="1" w:space="0" w:color="000000"/>
              <w:bottom w:val="none" w:sz="1" w:space="0" w:color="000000"/>
              <w:right w:val="none" w:sz="1" w:space="0" w:color="000000"/>
            </w:tcBorders>
            <w:shd w:val="clear" w:color="auto" w:fill="D4D4D4"/>
          </w:tcPr>
          <w:p w14:paraId="7A97A9B2" w14:textId="77777777" w:rsidR="00783384" w:rsidRDefault="00296FF1">
            <w:pPr>
              <w:rPr>
                <w:rFonts w:ascii="Avant Garde" w:hAnsi="Avant Garde" w:cs="Avant Garde"/>
                <w:b/>
                <w:sz w:val="18"/>
                <w:szCs w:val="18"/>
                <w:lang w:eastAsia="ar-SA"/>
              </w:rPr>
            </w:pPr>
            <w:r>
              <w:rPr>
                <w:rFonts w:ascii="Avant Garde" w:hAnsi="Avant Garde" w:cs="Avant Garde"/>
                <w:b/>
                <w:sz w:val="18"/>
                <w:szCs w:val="18"/>
                <w:lang w:eastAsia="ar-SA"/>
              </w:rPr>
              <w:t>David Kendle</w:t>
            </w:r>
          </w:p>
        </w:tc>
      </w:tr>
      <w:tr w:rsidR="00783384" w14:paraId="62D501AA" w14:textId="77777777">
        <w:tblPrEx>
          <w:tblCellMar>
            <w:top w:w="198" w:type="dxa"/>
            <w:bottom w:w="57" w:type="dxa"/>
          </w:tblCellMar>
        </w:tblPrEx>
        <w:tc>
          <w:tcPr>
            <w:tcW w:w="10080" w:type="dxa"/>
            <w:gridSpan w:val="4"/>
            <w:tcBorders>
              <w:left w:val="none" w:sz="1" w:space="0" w:color="000000"/>
              <w:bottom w:val="none" w:sz="1" w:space="0" w:color="000000"/>
              <w:right w:val="none" w:sz="1" w:space="0" w:color="000000"/>
            </w:tcBorders>
            <w:shd w:val="clear" w:color="auto" w:fill="D4D4D4"/>
          </w:tcPr>
          <w:p w14:paraId="298B5F55" w14:textId="77777777" w:rsidR="00783384" w:rsidRDefault="00296FF1" w:rsidP="00296FF1">
            <w:pPr>
              <w:rPr>
                <w:rFonts w:ascii="Avant Garde" w:hAnsi="Avant Garde" w:cs="Avant Garde"/>
                <w:sz w:val="18"/>
                <w:szCs w:val="18"/>
                <w:lang w:eastAsia="ar-SA"/>
              </w:rPr>
            </w:pPr>
            <w:r>
              <w:rPr>
                <w:rFonts w:ascii="Avant Garde" w:hAnsi="Avant Garde" w:cs="Avant Garde"/>
                <w:b/>
                <w:sz w:val="18"/>
                <w:szCs w:val="18"/>
                <w:lang w:eastAsia="ar-SA"/>
              </w:rPr>
              <w:t>1234567</w:t>
            </w:r>
            <w:r w:rsidR="00783384">
              <w:rPr>
                <w:rFonts w:ascii="Avant Garde" w:hAnsi="Avant Garde" w:cs="Avant Garde"/>
                <w:b/>
                <w:sz w:val="18"/>
                <w:szCs w:val="18"/>
                <w:lang w:eastAsia="ar-SA"/>
              </w:rPr>
              <w:t xml:space="preserve"> (Panorama) </w:t>
            </w:r>
            <w:r>
              <w:rPr>
                <w:rFonts w:ascii="Avant Garde" w:hAnsi="Avant Garde" w:cs="Avant Garde"/>
                <w:b/>
                <w:sz w:val="18"/>
                <w:szCs w:val="18"/>
                <w:lang w:eastAsia="ar-SA"/>
              </w:rPr>
              <w:t>–</w:t>
            </w:r>
            <w:r w:rsidR="00783384">
              <w:rPr>
                <w:rFonts w:ascii="Avant Garde" w:hAnsi="Avant Garde" w:cs="Avant Garde"/>
                <w:b/>
                <w:sz w:val="18"/>
                <w:szCs w:val="18"/>
                <w:lang w:eastAsia="ar-SA"/>
              </w:rPr>
              <w:t xml:space="preserve"> </w:t>
            </w:r>
            <w:r>
              <w:rPr>
                <w:rFonts w:ascii="Avant Garde" w:hAnsi="Avant Garde" w:cs="Avant Garde"/>
                <w:b/>
                <w:sz w:val="18"/>
                <w:szCs w:val="18"/>
                <w:lang w:eastAsia="ar-SA"/>
              </w:rPr>
              <w:t>David Kendle</w:t>
            </w:r>
          </w:p>
        </w:tc>
      </w:tr>
      <w:tr w:rsidR="00783384" w14:paraId="465DFF88" w14:textId="77777777">
        <w:tc>
          <w:tcPr>
            <w:tcW w:w="5908" w:type="dxa"/>
            <w:tcBorders>
              <w:left w:val="none" w:sz="1" w:space="0" w:color="000000"/>
              <w:bottom w:val="none" w:sz="1" w:space="0" w:color="000000"/>
              <w:right w:val="none" w:sz="1" w:space="0" w:color="000000"/>
            </w:tcBorders>
            <w:shd w:val="clear" w:color="auto" w:fill="auto"/>
          </w:tcPr>
          <w:p w14:paraId="20ADC308"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AB Dynamic Global Fixed Income Fund</w:t>
            </w:r>
          </w:p>
        </w:tc>
        <w:tc>
          <w:tcPr>
            <w:tcW w:w="1565" w:type="dxa"/>
            <w:tcBorders>
              <w:bottom w:val="none" w:sz="1" w:space="0" w:color="000000"/>
              <w:right w:val="none" w:sz="1" w:space="0" w:color="000000"/>
            </w:tcBorders>
            <w:shd w:val="clear" w:color="auto" w:fill="auto"/>
          </w:tcPr>
          <w:p w14:paraId="451FCF71"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$37,935.49</w:t>
            </w:r>
          </w:p>
        </w:tc>
        <w:tc>
          <w:tcPr>
            <w:tcW w:w="1216" w:type="dxa"/>
            <w:tcBorders>
              <w:bottom w:val="none" w:sz="1" w:space="0" w:color="000000"/>
              <w:right w:val="none" w:sz="1" w:space="0" w:color="000000"/>
            </w:tcBorders>
            <w:shd w:val="clear" w:color="auto" w:fill="auto"/>
          </w:tcPr>
          <w:p w14:paraId="7065EB1A"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0.55%</w:t>
            </w:r>
          </w:p>
        </w:tc>
        <w:tc>
          <w:tcPr>
            <w:tcW w:w="1391" w:type="dxa"/>
            <w:tcBorders>
              <w:bottom w:val="none" w:sz="1" w:space="0" w:color="000000"/>
              <w:right w:val="none" w:sz="1" w:space="0" w:color="000000"/>
            </w:tcBorders>
            <w:shd w:val="clear" w:color="auto" w:fill="auto"/>
          </w:tcPr>
          <w:p w14:paraId="10F94879"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$208.65</w:t>
            </w:r>
          </w:p>
        </w:tc>
      </w:tr>
      <w:tr w:rsidR="00783384" w14:paraId="641E6A25" w14:textId="77777777">
        <w:tc>
          <w:tcPr>
            <w:tcW w:w="5908" w:type="dxa"/>
            <w:tcBorders>
              <w:left w:val="none" w:sz="1" w:space="0" w:color="000000"/>
              <w:bottom w:val="none" w:sz="1" w:space="0" w:color="000000"/>
              <w:right w:val="none" w:sz="1" w:space="0" w:color="000000"/>
            </w:tcBorders>
            <w:shd w:val="clear" w:color="auto" w:fill="auto"/>
          </w:tcPr>
          <w:p w14:paraId="1F20D961"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AB Managed Volatility Equities Fund</w:t>
            </w:r>
          </w:p>
        </w:tc>
        <w:tc>
          <w:tcPr>
            <w:tcW w:w="1565" w:type="dxa"/>
            <w:tcBorders>
              <w:bottom w:val="none" w:sz="1" w:space="0" w:color="000000"/>
              <w:right w:val="none" w:sz="1" w:space="0" w:color="000000"/>
            </w:tcBorders>
            <w:shd w:val="clear" w:color="auto" w:fill="auto"/>
          </w:tcPr>
          <w:p w14:paraId="4A4010F7"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$56,809.45</w:t>
            </w:r>
          </w:p>
        </w:tc>
        <w:tc>
          <w:tcPr>
            <w:tcW w:w="1216" w:type="dxa"/>
            <w:tcBorders>
              <w:bottom w:val="none" w:sz="1" w:space="0" w:color="000000"/>
              <w:right w:val="none" w:sz="1" w:space="0" w:color="000000"/>
            </w:tcBorders>
            <w:shd w:val="clear" w:color="auto" w:fill="auto"/>
          </w:tcPr>
          <w:p w14:paraId="16D7AC73"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0.55%</w:t>
            </w:r>
          </w:p>
        </w:tc>
        <w:tc>
          <w:tcPr>
            <w:tcW w:w="1391" w:type="dxa"/>
            <w:tcBorders>
              <w:bottom w:val="none" w:sz="1" w:space="0" w:color="000000"/>
              <w:right w:val="none" w:sz="1" w:space="0" w:color="000000"/>
            </w:tcBorders>
            <w:shd w:val="clear" w:color="auto" w:fill="auto"/>
          </w:tcPr>
          <w:p w14:paraId="6AFF6DA6"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$312.45</w:t>
            </w:r>
          </w:p>
        </w:tc>
      </w:tr>
      <w:tr w:rsidR="00783384" w14:paraId="7714D90D" w14:textId="77777777">
        <w:tc>
          <w:tcPr>
            <w:tcW w:w="5908" w:type="dxa"/>
            <w:tcBorders>
              <w:left w:val="none" w:sz="1" w:space="0" w:color="000000"/>
              <w:bottom w:val="none" w:sz="1" w:space="0" w:color="000000"/>
              <w:right w:val="none" w:sz="1" w:space="0" w:color="000000"/>
            </w:tcBorders>
            <w:shd w:val="clear" w:color="auto" w:fill="auto"/>
          </w:tcPr>
          <w:p w14:paraId="7DDAFC8E"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Antipodes Wholesale Plus Global Fund</w:t>
            </w:r>
          </w:p>
        </w:tc>
        <w:tc>
          <w:tcPr>
            <w:tcW w:w="1565" w:type="dxa"/>
            <w:tcBorders>
              <w:bottom w:val="none" w:sz="1" w:space="0" w:color="000000"/>
              <w:right w:val="none" w:sz="1" w:space="0" w:color="000000"/>
            </w:tcBorders>
            <w:shd w:val="clear" w:color="auto" w:fill="auto"/>
          </w:tcPr>
          <w:p w14:paraId="5517E219"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$46,487.59</w:t>
            </w:r>
          </w:p>
        </w:tc>
        <w:tc>
          <w:tcPr>
            <w:tcW w:w="1216" w:type="dxa"/>
            <w:tcBorders>
              <w:bottom w:val="none" w:sz="1" w:space="0" w:color="000000"/>
              <w:right w:val="none" w:sz="1" w:space="0" w:color="000000"/>
            </w:tcBorders>
            <w:shd w:val="clear" w:color="auto" w:fill="auto"/>
          </w:tcPr>
          <w:p w14:paraId="1049C582"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1.10%</w:t>
            </w:r>
          </w:p>
        </w:tc>
        <w:tc>
          <w:tcPr>
            <w:tcW w:w="1391" w:type="dxa"/>
            <w:tcBorders>
              <w:bottom w:val="none" w:sz="1" w:space="0" w:color="000000"/>
              <w:right w:val="none" w:sz="1" w:space="0" w:color="000000"/>
            </w:tcBorders>
            <w:shd w:val="clear" w:color="auto" w:fill="auto"/>
          </w:tcPr>
          <w:p w14:paraId="792AB955"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$511.36</w:t>
            </w:r>
          </w:p>
        </w:tc>
      </w:tr>
      <w:tr w:rsidR="00783384" w14:paraId="5F98A507" w14:textId="77777777">
        <w:tc>
          <w:tcPr>
            <w:tcW w:w="5908" w:type="dxa"/>
            <w:tcBorders>
              <w:left w:val="none" w:sz="1" w:space="0" w:color="000000"/>
              <w:bottom w:val="none" w:sz="1" w:space="0" w:color="000000"/>
              <w:right w:val="none" w:sz="1" w:space="0" w:color="000000"/>
            </w:tcBorders>
            <w:shd w:val="clear" w:color="auto" w:fill="auto"/>
          </w:tcPr>
          <w:p w14:paraId="75D7CC91"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Australian Unity Healthcare Property Trust - Class A Units</w:t>
            </w:r>
          </w:p>
        </w:tc>
        <w:tc>
          <w:tcPr>
            <w:tcW w:w="1565" w:type="dxa"/>
            <w:tcBorders>
              <w:bottom w:val="none" w:sz="1" w:space="0" w:color="000000"/>
              <w:right w:val="none" w:sz="1" w:space="0" w:color="000000"/>
            </w:tcBorders>
            <w:shd w:val="clear" w:color="auto" w:fill="auto"/>
          </w:tcPr>
          <w:p w14:paraId="72CFD8D3"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$31,714.33</w:t>
            </w:r>
          </w:p>
        </w:tc>
        <w:tc>
          <w:tcPr>
            <w:tcW w:w="1216" w:type="dxa"/>
            <w:tcBorders>
              <w:bottom w:val="none" w:sz="1" w:space="0" w:color="000000"/>
              <w:right w:val="none" w:sz="1" w:space="0" w:color="000000"/>
            </w:tcBorders>
            <w:shd w:val="clear" w:color="auto" w:fill="auto"/>
          </w:tcPr>
          <w:p w14:paraId="2ABE0420"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0.65%</w:t>
            </w:r>
          </w:p>
        </w:tc>
        <w:tc>
          <w:tcPr>
            <w:tcW w:w="1391" w:type="dxa"/>
            <w:tcBorders>
              <w:bottom w:val="none" w:sz="1" w:space="0" w:color="000000"/>
              <w:right w:val="none" w:sz="1" w:space="0" w:color="000000"/>
            </w:tcBorders>
            <w:shd w:val="clear" w:color="auto" w:fill="auto"/>
          </w:tcPr>
          <w:p w14:paraId="56B101A3"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$206.14</w:t>
            </w:r>
          </w:p>
        </w:tc>
      </w:tr>
      <w:tr w:rsidR="00783384" w14:paraId="0F6857AF" w14:textId="77777777">
        <w:tc>
          <w:tcPr>
            <w:tcW w:w="5908" w:type="dxa"/>
            <w:tcBorders>
              <w:left w:val="none" w:sz="1" w:space="0" w:color="000000"/>
              <w:bottom w:val="none" w:sz="1" w:space="0" w:color="000000"/>
              <w:right w:val="none" w:sz="1" w:space="0" w:color="000000"/>
            </w:tcBorders>
            <w:shd w:val="clear" w:color="auto" w:fill="auto"/>
          </w:tcPr>
          <w:p w14:paraId="7DFFDD13"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Charter Hall Direct Industrial Fund No.3</w:t>
            </w:r>
          </w:p>
        </w:tc>
        <w:tc>
          <w:tcPr>
            <w:tcW w:w="1565" w:type="dxa"/>
            <w:tcBorders>
              <w:bottom w:val="none" w:sz="1" w:space="0" w:color="000000"/>
              <w:right w:val="none" w:sz="1" w:space="0" w:color="000000"/>
            </w:tcBorders>
            <w:shd w:val="clear" w:color="auto" w:fill="auto"/>
          </w:tcPr>
          <w:p w14:paraId="5BD11271"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$74,472.42</w:t>
            </w:r>
          </w:p>
        </w:tc>
        <w:tc>
          <w:tcPr>
            <w:tcW w:w="1216" w:type="dxa"/>
            <w:tcBorders>
              <w:bottom w:val="none" w:sz="1" w:space="0" w:color="000000"/>
              <w:right w:val="none" w:sz="1" w:space="0" w:color="000000"/>
            </w:tcBorders>
            <w:shd w:val="clear" w:color="auto" w:fill="auto"/>
          </w:tcPr>
          <w:p w14:paraId="7EBD72A8"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0.50%</w:t>
            </w:r>
          </w:p>
        </w:tc>
        <w:tc>
          <w:tcPr>
            <w:tcW w:w="1391" w:type="dxa"/>
            <w:tcBorders>
              <w:bottom w:val="none" w:sz="1" w:space="0" w:color="000000"/>
              <w:right w:val="none" w:sz="1" w:space="0" w:color="000000"/>
            </w:tcBorders>
            <w:shd w:val="clear" w:color="auto" w:fill="auto"/>
          </w:tcPr>
          <w:p w14:paraId="44E48FAA"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$372.36</w:t>
            </w:r>
          </w:p>
        </w:tc>
      </w:tr>
      <w:tr w:rsidR="00783384" w14:paraId="04CF4352" w14:textId="77777777">
        <w:tc>
          <w:tcPr>
            <w:tcW w:w="5908" w:type="dxa"/>
            <w:tcBorders>
              <w:left w:val="none" w:sz="1" w:space="0" w:color="000000"/>
              <w:bottom w:val="none" w:sz="1" w:space="0" w:color="000000"/>
              <w:right w:val="none" w:sz="1" w:space="0" w:color="000000"/>
            </w:tcBorders>
            <w:shd w:val="clear" w:color="auto" w:fill="auto"/>
          </w:tcPr>
          <w:p w14:paraId="30F88FC5"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Charter Hall Maxim Property Securities Fund</w:t>
            </w:r>
          </w:p>
        </w:tc>
        <w:tc>
          <w:tcPr>
            <w:tcW w:w="1565" w:type="dxa"/>
            <w:tcBorders>
              <w:bottom w:val="none" w:sz="1" w:space="0" w:color="000000"/>
              <w:right w:val="none" w:sz="1" w:space="0" w:color="000000"/>
            </w:tcBorders>
            <w:shd w:val="clear" w:color="auto" w:fill="auto"/>
          </w:tcPr>
          <w:p w14:paraId="4AB03F13"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$47,204.54</w:t>
            </w:r>
          </w:p>
        </w:tc>
        <w:tc>
          <w:tcPr>
            <w:tcW w:w="1216" w:type="dxa"/>
            <w:tcBorders>
              <w:bottom w:val="none" w:sz="1" w:space="0" w:color="000000"/>
              <w:right w:val="none" w:sz="1" w:space="0" w:color="000000"/>
            </w:tcBorders>
            <w:shd w:val="clear" w:color="auto" w:fill="auto"/>
          </w:tcPr>
          <w:p w14:paraId="667092D1"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0.95%</w:t>
            </w:r>
          </w:p>
        </w:tc>
        <w:tc>
          <w:tcPr>
            <w:tcW w:w="1391" w:type="dxa"/>
            <w:tcBorders>
              <w:bottom w:val="none" w:sz="1" w:space="0" w:color="000000"/>
              <w:right w:val="none" w:sz="1" w:space="0" w:color="000000"/>
            </w:tcBorders>
            <w:shd w:val="clear" w:color="auto" w:fill="auto"/>
          </w:tcPr>
          <w:p w14:paraId="07BD50BE"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$448.44</w:t>
            </w:r>
          </w:p>
        </w:tc>
      </w:tr>
      <w:tr w:rsidR="00783384" w14:paraId="5D019FDC" w14:textId="77777777">
        <w:tc>
          <w:tcPr>
            <w:tcW w:w="5908" w:type="dxa"/>
            <w:tcBorders>
              <w:left w:val="none" w:sz="1" w:space="0" w:color="000000"/>
              <w:bottom w:val="none" w:sz="1" w:space="0" w:color="000000"/>
              <w:right w:val="none" w:sz="1" w:space="0" w:color="000000"/>
            </w:tcBorders>
            <w:shd w:val="clear" w:color="auto" w:fill="auto"/>
          </w:tcPr>
          <w:p w14:paraId="1E566068"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Firetrail Absolute Return Fund - Class A</w:t>
            </w:r>
          </w:p>
        </w:tc>
        <w:tc>
          <w:tcPr>
            <w:tcW w:w="1565" w:type="dxa"/>
            <w:tcBorders>
              <w:bottom w:val="none" w:sz="1" w:space="0" w:color="000000"/>
              <w:right w:val="none" w:sz="1" w:space="0" w:color="000000"/>
            </w:tcBorders>
            <w:shd w:val="clear" w:color="auto" w:fill="auto"/>
          </w:tcPr>
          <w:p w14:paraId="72BD316C"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$34,287.48</w:t>
            </w:r>
          </w:p>
        </w:tc>
        <w:tc>
          <w:tcPr>
            <w:tcW w:w="1216" w:type="dxa"/>
            <w:tcBorders>
              <w:bottom w:val="none" w:sz="1" w:space="0" w:color="000000"/>
              <w:right w:val="none" w:sz="1" w:space="0" w:color="000000"/>
            </w:tcBorders>
            <w:shd w:val="clear" w:color="auto" w:fill="auto"/>
          </w:tcPr>
          <w:p w14:paraId="5F1DEC8D"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1.50%</w:t>
            </w:r>
          </w:p>
        </w:tc>
        <w:tc>
          <w:tcPr>
            <w:tcW w:w="1391" w:type="dxa"/>
            <w:tcBorders>
              <w:bottom w:val="none" w:sz="1" w:space="0" w:color="000000"/>
              <w:right w:val="none" w:sz="1" w:space="0" w:color="000000"/>
            </w:tcBorders>
            <w:shd w:val="clear" w:color="auto" w:fill="auto"/>
          </w:tcPr>
          <w:p w14:paraId="1A08C1DB"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$514.31</w:t>
            </w:r>
          </w:p>
        </w:tc>
      </w:tr>
      <w:tr w:rsidR="00783384" w14:paraId="6265FF0C" w14:textId="77777777">
        <w:tc>
          <w:tcPr>
            <w:tcW w:w="5908" w:type="dxa"/>
            <w:tcBorders>
              <w:left w:val="none" w:sz="1" w:space="0" w:color="000000"/>
              <w:bottom w:val="none" w:sz="1" w:space="0" w:color="000000"/>
              <w:right w:val="none" w:sz="1" w:space="0" w:color="000000"/>
            </w:tcBorders>
            <w:shd w:val="clear" w:color="auto" w:fill="auto"/>
          </w:tcPr>
          <w:p w14:paraId="225EA8B2"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Janus Henderson Tactical Income Fund</w:t>
            </w:r>
          </w:p>
        </w:tc>
        <w:tc>
          <w:tcPr>
            <w:tcW w:w="1565" w:type="dxa"/>
            <w:tcBorders>
              <w:bottom w:val="none" w:sz="1" w:space="0" w:color="000000"/>
              <w:right w:val="none" w:sz="1" w:space="0" w:color="000000"/>
            </w:tcBorders>
            <w:shd w:val="clear" w:color="auto" w:fill="auto"/>
          </w:tcPr>
          <w:p w14:paraId="247A6C1D"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$41,119.79</w:t>
            </w:r>
          </w:p>
        </w:tc>
        <w:tc>
          <w:tcPr>
            <w:tcW w:w="1216" w:type="dxa"/>
            <w:tcBorders>
              <w:bottom w:val="none" w:sz="1" w:space="0" w:color="000000"/>
              <w:right w:val="none" w:sz="1" w:space="0" w:color="000000"/>
            </w:tcBorders>
            <w:shd w:val="clear" w:color="auto" w:fill="auto"/>
          </w:tcPr>
          <w:p w14:paraId="079257E6"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0.45%</w:t>
            </w:r>
          </w:p>
        </w:tc>
        <w:tc>
          <w:tcPr>
            <w:tcW w:w="1391" w:type="dxa"/>
            <w:tcBorders>
              <w:bottom w:val="none" w:sz="1" w:space="0" w:color="000000"/>
              <w:right w:val="none" w:sz="1" w:space="0" w:color="000000"/>
            </w:tcBorders>
            <w:shd w:val="clear" w:color="auto" w:fill="auto"/>
          </w:tcPr>
          <w:p w14:paraId="1442D159"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$185.04</w:t>
            </w:r>
          </w:p>
        </w:tc>
      </w:tr>
      <w:tr w:rsidR="00783384" w14:paraId="30ED8030" w14:textId="77777777">
        <w:tc>
          <w:tcPr>
            <w:tcW w:w="5908" w:type="dxa"/>
            <w:tcBorders>
              <w:left w:val="none" w:sz="1" w:space="0" w:color="000000"/>
              <w:bottom w:val="none" w:sz="1" w:space="0" w:color="000000"/>
              <w:right w:val="none" w:sz="1" w:space="0" w:color="000000"/>
            </w:tcBorders>
            <w:shd w:val="clear" w:color="auto" w:fill="auto"/>
          </w:tcPr>
          <w:p w14:paraId="7DF666A4"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Maple-Brown Abbott Global Listed Infrastructure</w:t>
            </w:r>
          </w:p>
        </w:tc>
        <w:tc>
          <w:tcPr>
            <w:tcW w:w="1565" w:type="dxa"/>
            <w:tcBorders>
              <w:bottom w:val="none" w:sz="1" w:space="0" w:color="000000"/>
              <w:right w:val="none" w:sz="1" w:space="0" w:color="000000"/>
            </w:tcBorders>
            <w:shd w:val="clear" w:color="auto" w:fill="auto"/>
          </w:tcPr>
          <w:p w14:paraId="70CCA85F"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$45,558.48</w:t>
            </w:r>
          </w:p>
        </w:tc>
        <w:tc>
          <w:tcPr>
            <w:tcW w:w="1216" w:type="dxa"/>
            <w:tcBorders>
              <w:bottom w:val="none" w:sz="1" w:space="0" w:color="000000"/>
              <w:right w:val="none" w:sz="1" w:space="0" w:color="000000"/>
            </w:tcBorders>
            <w:shd w:val="clear" w:color="auto" w:fill="auto"/>
          </w:tcPr>
          <w:p w14:paraId="76643C05"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0.98%</w:t>
            </w:r>
          </w:p>
        </w:tc>
        <w:tc>
          <w:tcPr>
            <w:tcW w:w="1391" w:type="dxa"/>
            <w:tcBorders>
              <w:bottom w:val="none" w:sz="1" w:space="0" w:color="000000"/>
              <w:right w:val="none" w:sz="1" w:space="0" w:color="000000"/>
            </w:tcBorders>
            <w:shd w:val="clear" w:color="auto" w:fill="auto"/>
          </w:tcPr>
          <w:p w14:paraId="7E5F813A"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$446.47</w:t>
            </w:r>
          </w:p>
        </w:tc>
      </w:tr>
      <w:tr w:rsidR="00783384" w14:paraId="72DFC8C4" w14:textId="77777777">
        <w:tc>
          <w:tcPr>
            <w:tcW w:w="5908" w:type="dxa"/>
            <w:tcBorders>
              <w:left w:val="none" w:sz="1" w:space="0" w:color="000000"/>
              <w:bottom w:val="none" w:sz="1" w:space="0" w:color="000000"/>
              <w:right w:val="none" w:sz="1" w:space="0" w:color="000000"/>
            </w:tcBorders>
            <w:shd w:val="clear" w:color="auto" w:fill="auto"/>
          </w:tcPr>
          <w:p w14:paraId="225B7D7E"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Pendal Monthly Income Plus Fund</w:t>
            </w:r>
          </w:p>
        </w:tc>
        <w:tc>
          <w:tcPr>
            <w:tcW w:w="1565" w:type="dxa"/>
            <w:tcBorders>
              <w:bottom w:val="none" w:sz="1" w:space="0" w:color="000000"/>
              <w:right w:val="none" w:sz="1" w:space="0" w:color="000000"/>
            </w:tcBorders>
            <w:shd w:val="clear" w:color="auto" w:fill="auto"/>
          </w:tcPr>
          <w:p w14:paraId="2AEA0C43"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$134,172.84</w:t>
            </w:r>
          </w:p>
        </w:tc>
        <w:tc>
          <w:tcPr>
            <w:tcW w:w="1216" w:type="dxa"/>
            <w:tcBorders>
              <w:bottom w:val="none" w:sz="1" w:space="0" w:color="000000"/>
              <w:right w:val="none" w:sz="1" w:space="0" w:color="000000"/>
            </w:tcBorders>
            <w:shd w:val="clear" w:color="auto" w:fill="auto"/>
          </w:tcPr>
          <w:p w14:paraId="6FE536BC"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0.65%</w:t>
            </w:r>
          </w:p>
        </w:tc>
        <w:tc>
          <w:tcPr>
            <w:tcW w:w="1391" w:type="dxa"/>
            <w:tcBorders>
              <w:bottom w:val="none" w:sz="1" w:space="0" w:color="000000"/>
              <w:right w:val="none" w:sz="1" w:space="0" w:color="000000"/>
            </w:tcBorders>
            <w:shd w:val="clear" w:color="auto" w:fill="auto"/>
          </w:tcPr>
          <w:p w14:paraId="4771C6AD"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$872.12</w:t>
            </w:r>
          </w:p>
        </w:tc>
      </w:tr>
      <w:tr w:rsidR="00783384" w14:paraId="506E2759" w14:textId="77777777">
        <w:tc>
          <w:tcPr>
            <w:tcW w:w="5908" w:type="dxa"/>
            <w:tcBorders>
              <w:left w:val="none" w:sz="1" w:space="0" w:color="000000"/>
              <w:bottom w:val="none" w:sz="1" w:space="0" w:color="000000"/>
              <w:right w:val="none" w:sz="1" w:space="0" w:color="000000"/>
            </w:tcBorders>
            <w:shd w:val="clear" w:color="auto" w:fill="auto"/>
          </w:tcPr>
          <w:p w14:paraId="0E25F2F4"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Russell Investments Global Listed Infrastructure $A Hedged Class A</w:t>
            </w:r>
          </w:p>
        </w:tc>
        <w:tc>
          <w:tcPr>
            <w:tcW w:w="1565" w:type="dxa"/>
            <w:tcBorders>
              <w:bottom w:val="none" w:sz="1" w:space="0" w:color="000000"/>
              <w:right w:val="none" w:sz="1" w:space="0" w:color="000000"/>
            </w:tcBorders>
            <w:shd w:val="clear" w:color="auto" w:fill="auto"/>
          </w:tcPr>
          <w:p w14:paraId="60E635E8"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$23,843.42</w:t>
            </w:r>
          </w:p>
        </w:tc>
        <w:tc>
          <w:tcPr>
            <w:tcW w:w="1216" w:type="dxa"/>
            <w:tcBorders>
              <w:bottom w:val="none" w:sz="1" w:space="0" w:color="000000"/>
              <w:right w:val="none" w:sz="1" w:space="0" w:color="000000"/>
            </w:tcBorders>
            <w:shd w:val="clear" w:color="auto" w:fill="auto"/>
          </w:tcPr>
          <w:p w14:paraId="7AAEF91E"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1.10%</w:t>
            </w:r>
          </w:p>
        </w:tc>
        <w:tc>
          <w:tcPr>
            <w:tcW w:w="1391" w:type="dxa"/>
            <w:tcBorders>
              <w:bottom w:val="none" w:sz="1" w:space="0" w:color="000000"/>
              <w:right w:val="none" w:sz="1" w:space="0" w:color="000000"/>
            </w:tcBorders>
            <w:shd w:val="clear" w:color="auto" w:fill="auto"/>
          </w:tcPr>
          <w:p w14:paraId="2597ED0F"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$262.28</w:t>
            </w:r>
          </w:p>
        </w:tc>
      </w:tr>
      <w:tr w:rsidR="00783384" w14:paraId="6E48B32B" w14:textId="77777777">
        <w:tc>
          <w:tcPr>
            <w:tcW w:w="5908" w:type="dxa"/>
            <w:tcBorders>
              <w:left w:val="none" w:sz="1" w:space="0" w:color="000000"/>
              <w:bottom w:val="none" w:sz="1" w:space="0" w:color="000000"/>
              <w:right w:val="none" w:sz="1" w:space="0" w:color="000000"/>
            </w:tcBorders>
            <w:shd w:val="clear" w:color="auto" w:fill="auto"/>
          </w:tcPr>
          <w:p w14:paraId="2CE86570"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Russell Investments Multi-Asset Growth Strategy Fund - Class A</w:t>
            </w:r>
          </w:p>
        </w:tc>
        <w:tc>
          <w:tcPr>
            <w:tcW w:w="1565" w:type="dxa"/>
            <w:tcBorders>
              <w:bottom w:val="none" w:sz="1" w:space="0" w:color="000000"/>
              <w:right w:val="none" w:sz="1" w:space="0" w:color="000000"/>
            </w:tcBorders>
            <w:shd w:val="clear" w:color="auto" w:fill="auto"/>
          </w:tcPr>
          <w:p w14:paraId="6A8846F0"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$24,195.94</w:t>
            </w:r>
          </w:p>
        </w:tc>
        <w:tc>
          <w:tcPr>
            <w:tcW w:w="1216" w:type="dxa"/>
            <w:tcBorders>
              <w:bottom w:val="none" w:sz="1" w:space="0" w:color="000000"/>
              <w:right w:val="none" w:sz="1" w:space="0" w:color="000000"/>
            </w:tcBorders>
            <w:shd w:val="clear" w:color="auto" w:fill="auto"/>
          </w:tcPr>
          <w:p w14:paraId="09164972"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0.81%</w:t>
            </w:r>
          </w:p>
        </w:tc>
        <w:tc>
          <w:tcPr>
            <w:tcW w:w="1391" w:type="dxa"/>
            <w:tcBorders>
              <w:bottom w:val="none" w:sz="1" w:space="0" w:color="000000"/>
              <w:right w:val="none" w:sz="1" w:space="0" w:color="000000"/>
            </w:tcBorders>
            <w:shd w:val="clear" w:color="auto" w:fill="auto"/>
          </w:tcPr>
          <w:p w14:paraId="370C4F3D"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$195.99</w:t>
            </w:r>
          </w:p>
        </w:tc>
      </w:tr>
      <w:tr w:rsidR="00783384" w14:paraId="4BCC2062" w14:textId="77777777">
        <w:tc>
          <w:tcPr>
            <w:tcW w:w="5908" w:type="dxa"/>
            <w:tcBorders>
              <w:left w:val="none" w:sz="1" w:space="0" w:color="000000"/>
              <w:bottom w:val="none" w:sz="1" w:space="0" w:color="000000"/>
              <w:right w:val="none" w:sz="1" w:space="0" w:color="000000"/>
            </w:tcBorders>
            <w:shd w:val="clear" w:color="auto" w:fill="auto"/>
          </w:tcPr>
          <w:p w14:paraId="760E7AEB"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Schroder Real Return CPI +5% Fund - Wholesale Class</w:t>
            </w:r>
          </w:p>
        </w:tc>
        <w:tc>
          <w:tcPr>
            <w:tcW w:w="1565" w:type="dxa"/>
            <w:tcBorders>
              <w:bottom w:val="none" w:sz="1" w:space="0" w:color="000000"/>
              <w:right w:val="none" w:sz="1" w:space="0" w:color="000000"/>
            </w:tcBorders>
            <w:shd w:val="clear" w:color="auto" w:fill="auto"/>
          </w:tcPr>
          <w:p w14:paraId="248E84C8"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$24,205.06</w:t>
            </w:r>
          </w:p>
        </w:tc>
        <w:tc>
          <w:tcPr>
            <w:tcW w:w="1216" w:type="dxa"/>
            <w:tcBorders>
              <w:bottom w:val="none" w:sz="1" w:space="0" w:color="000000"/>
              <w:right w:val="none" w:sz="1" w:space="0" w:color="000000"/>
            </w:tcBorders>
            <w:shd w:val="clear" w:color="auto" w:fill="auto"/>
          </w:tcPr>
          <w:p w14:paraId="0A88A66E"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0.90%</w:t>
            </w:r>
          </w:p>
        </w:tc>
        <w:tc>
          <w:tcPr>
            <w:tcW w:w="1391" w:type="dxa"/>
            <w:tcBorders>
              <w:bottom w:val="none" w:sz="1" w:space="0" w:color="000000"/>
              <w:right w:val="none" w:sz="1" w:space="0" w:color="000000"/>
            </w:tcBorders>
            <w:shd w:val="clear" w:color="auto" w:fill="auto"/>
          </w:tcPr>
          <w:p w14:paraId="37657F29"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$217.85</w:t>
            </w:r>
          </w:p>
        </w:tc>
      </w:tr>
      <w:tr w:rsidR="00783384" w14:paraId="72FAF5A0" w14:textId="77777777">
        <w:tc>
          <w:tcPr>
            <w:tcW w:w="5908" w:type="dxa"/>
            <w:tcBorders>
              <w:left w:val="none" w:sz="1" w:space="0" w:color="000000"/>
              <w:bottom w:val="none" w:sz="1" w:space="0" w:color="000000"/>
              <w:right w:val="none" w:sz="1" w:space="0" w:color="000000"/>
            </w:tcBorders>
            <w:shd w:val="clear" w:color="auto" w:fill="auto"/>
          </w:tcPr>
          <w:p w14:paraId="71033D4B"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Solaris Australian Equity Long Short Fund</w:t>
            </w:r>
          </w:p>
        </w:tc>
        <w:tc>
          <w:tcPr>
            <w:tcW w:w="1565" w:type="dxa"/>
            <w:tcBorders>
              <w:bottom w:val="none" w:sz="1" w:space="0" w:color="000000"/>
              <w:right w:val="none" w:sz="1" w:space="0" w:color="000000"/>
            </w:tcBorders>
            <w:shd w:val="clear" w:color="auto" w:fill="auto"/>
          </w:tcPr>
          <w:p w14:paraId="24536374"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$35,465.38</w:t>
            </w:r>
          </w:p>
        </w:tc>
        <w:tc>
          <w:tcPr>
            <w:tcW w:w="1216" w:type="dxa"/>
            <w:tcBorders>
              <w:bottom w:val="none" w:sz="1" w:space="0" w:color="000000"/>
              <w:right w:val="none" w:sz="1" w:space="0" w:color="000000"/>
            </w:tcBorders>
            <w:shd w:val="clear" w:color="auto" w:fill="auto"/>
          </w:tcPr>
          <w:p w14:paraId="2E1B20B3"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0.99%</w:t>
            </w:r>
          </w:p>
        </w:tc>
        <w:tc>
          <w:tcPr>
            <w:tcW w:w="1391" w:type="dxa"/>
            <w:tcBorders>
              <w:bottom w:val="none" w:sz="1" w:space="0" w:color="000000"/>
              <w:right w:val="none" w:sz="1" w:space="0" w:color="000000"/>
            </w:tcBorders>
            <w:shd w:val="clear" w:color="auto" w:fill="auto"/>
          </w:tcPr>
          <w:p w14:paraId="61C23869"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$351.11</w:t>
            </w:r>
          </w:p>
        </w:tc>
      </w:tr>
      <w:tr w:rsidR="00783384" w14:paraId="2C75FFC3" w14:textId="77777777">
        <w:tc>
          <w:tcPr>
            <w:tcW w:w="5908" w:type="dxa"/>
            <w:tcBorders>
              <w:left w:val="none" w:sz="1" w:space="0" w:color="000000"/>
              <w:bottom w:val="none" w:sz="1" w:space="0" w:color="000000"/>
              <w:right w:val="none" w:sz="1" w:space="0" w:color="000000"/>
            </w:tcBorders>
            <w:shd w:val="clear" w:color="auto" w:fill="auto"/>
          </w:tcPr>
          <w:p w14:paraId="20ADE108"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Spheria Australian Smaller Companies Fund</w:t>
            </w:r>
          </w:p>
        </w:tc>
        <w:tc>
          <w:tcPr>
            <w:tcW w:w="1565" w:type="dxa"/>
            <w:tcBorders>
              <w:bottom w:val="none" w:sz="1" w:space="0" w:color="000000"/>
              <w:right w:val="none" w:sz="1" w:space="0" w:color="000000"/>
            </w:tcBorders>
            <w:shd w:val="clear" w:color="auto" w:fill="auto"/>
          </w:tcPr>
          <w:p w14:paraId="499EA495"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$25,863.06</w:t>
            </w:r>
          </w:p>
        </w:tc>
        <w:tc>
          <w:tcPr>
            <w:tcW w:w="1216" w:type="dxa"/>
            <w:tcBorders>
              <w:bottom w:val="none" w:sz="1" w:space="0" w:color="000000"/>
              <w:right w:val="none" w:sz="1" w:space="0" w:color="000000"/>
            </w:tcBorders>
            <w:shd w:val="clear" w:color="auto" w:fill="auto"/>
          </w:tcPr>
          <w:p w14:paraId="661CB634"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1.10%</w:t>
            </w:r>
          </w:p>
        </w:tc>
        <w:tc>
          <w:tcPr>
            <w:tcW w:w="1391" w:type="dxa"/>
            <w:tcBorders>
              <w:bottom w:val="none" w:sz="1" w:space="0" w:color="000000"/>
              <w:right w:val="none" w:sz="1" w:space="0" w:color="000000"/>
            </w:tcBorders>
            <w:shd w:val="clear" w:color="auto" w:fill="auto"/>
          </w:tcPr>
          <w:p w14:paraId="7686CD11"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$284.49</w:t>
            </w:r>
          </w:p>
        </w:tc>
      </w:tr>
      <w:tr w:rsidR="00783384" w14:paraId="458D71C5" w14:textId="77777777">
        <w:tc>
          <w:tcPr>
            <w:tcW w:w="5908" w:type="dxa"/>
            <w:tcBorders>
              <w:left w:val="none" w:sz="1" w:space="0" w:color="000000"/>
              <w:bottom w:val="none" w:sz="1" w:space="0" w:color="000000"/>
              <w:right w:val="none" w:sz="1" w:space="0" w:color="000000"/>
            </w:tcBorders>
            <w:shd w:val="clear" w:color="auto" w:fill="auto"/>
          </w:tcPr>
          <w:p w14:paraId="45E1959C"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Talaria Global Equity Fund - Wholesale Units</w:t>
            </w:r>
          </w:p>
        </w:tc>
        <w:tc>
          <w:tcPr>
            <w:tcW w:w="1565" w:type="dxa"/>
            <w:tcBorders>
              <w:bottom w:val="none" w:sz="1" w:space="0" w:color="000000"/>
              <w:right w:val="none" w:sz="1" w:space="0" w:color="000000"/>
            </w:tcBorders>
            <w:shd w:val="clear" w:color="auto" w:fill="auto"/>
          </w:tcPr>
          <w:p w14:paraId="7A355D3B"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$8,684.68</w:t>
            </w:r>
          </w:p>
        </w:tc>
        <w:tc>
          <w:tcPr>
            <w:tcW w:w="1216" w:type="dxa"/>
            <w:tcBorders>
              <w:bottom w:val="none" w:sz="1" w:space="0" w:color="000000"/>
              <w:right w:val="none" w:sz="1" w:space="0" w:color="000000"/>
            </w:tcBorders>
            <w:shd w:val="clear" w:color="auto" w:fill="auto"/>
          </w:tcPr>
          <w:p w14:paraId="6C469F49"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1.16%</w:t>
            </w:r>
          </w:p>
        </w:tc>
        <w:tc>
          <w:tcPr>
            <w:tcW w:w="1391" w:type="dxa"/>
            <w:tcBorders>
              <w:bottom w:val="none" w:sz="1" w:space="0" w:color="000000"/>
              <w:right w:val="none" w:sz="1" w:space="0" w:color="000000"/>
            </w:tcBorders>
            <w:shd w:val="clear" w:color="auto" w:fill="auto"/>
          </w:tcPr>
          <w:p w14:paraId="6C59A149"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$100.74</w:t>
            </w:r>
          </w:p>
        </w:tc>
      </w:tr>
      <w:tr w:rsidR="00783384" w14:paraId="76CF59BD" w14:textId="77777777">
        <w:tc>
          <w:tcPr>
            <w:tcW w:w="5908" w:type="dxa"/>
            <w:tcBorders>
              <w:left w:val="none" w:sz="1" w:space="0" w:color="000000"/>
              <w:bottom w:val="none" w:sz="1" w:space="0" w:color="000000"/>
              <w:right w:val="none" w:sz="1" w:space="0" w:color="000000"/>
            </w:tcBorders>
            <w:shd w:val="clear" w:color="auto" w:fill="auto"/>
          </w:tcPr>
          <w:p w14:paraId="5E525CF8" w14:textId="77777777" w:rsidR="00783384" w:rsidRDefault="00783384" w:rsidP="00296FF1">
            <w:pPr>
              <w:jc w:val="right"/>
              <w:rPr>
                <w:rFonts w:ascii="Avant Garde" w:hAnsi="Avant Garde" w:cs="Avant Garde"/>
                <w:sz w:val="18"/>
                <w:szCs w:val="18"/>
                <w:lang w:eastAsia="ar-SA"/>
              </w:rPr>
            </w:pPr>
            <w:r>
              <w:rPr>
                <w:rFonts w:ascii="Avant Garde" w:hAnsi="Avant Garde" w:cs="Avant Garde"/>
                <w:sz w:val="18"/>
                <w:szCs w:val="18"/>
                <w:lang w:eastAsia="ar-SA"/>
              </w:rPr>
              <w:t xml:space="preserve">Total for </w:t>
            </w:r>
            <w:r w:rsidR="00296FF1">
              <w:rPr>
                <w:rFonts w:ascii="Avant Garde" w:hAnsi="Avant Garde" w:cs="Avant Garde"/>
                <w:sz w:val="18"/>
                <w:szCs w:val="18"/>
                <w:lang w:eastAsia="ar-SA"/>
              </w:rPr>
              <w:t>1234567</w:t>
            </w:r>
            <w:r>
              <w:rPr>
                <w:rFonts w:ascii="Avant Garde" w:hAnsi="Avant Garde" w:cs="Avant Garde"/>
                <w:sz w:val="18"/>
                <w:szCs w:val="18"/>
                <w:lang w:eastAsia="ar-SA"/>
              </w:rPr>
              <w:t xml:space="preserve"> (Panorama) </w:t>
            </w:r>
            <w:r w:rsidR="00296FF1">
              <w:rPr>
                <w:rFonts w:ascii="Avant Garde" w:hAnsi="Avant Garde" w:cs="Avant Garde"/>
                <w:sz w:val="18"/>
                <w:szCs w:val="18"/>
                <w:lang w:eastAsia="ar-SA"/>
              </w:rPr>
              <w:t>–</w:t>
            </w:r>
            <w:r>
              <w:rPr>
                <w:rFonts w:ascii="Avant Garde" w:hAnsi="Avant Garde" w:cs="Avant Garde"/>
                <w:sz w:val="18"/>
                <w:szCs w:val="18"/>
                <w:lang w:eastAsia="ar-SA"/>
              </w:rPr>
              <w:t xml:space="preserve"> </w:t>
            </w:r>
            <w:r w:rsidR="00296FF1">
              <w:rPr>
                <w:rFonts w:ascii="Avant Garde" w:hAnsi="Avant Garde" w:cs="Avant Garde"/>
                <w:sz w:val="18"/>
                <w:szCs w:val="18"/>
                <w:lang w:eastAsia="ar-SA"/>
              </w:rPr>
              <w:t>David Kendle</w:t>
            </w:r>
            <w:r>
              <w:rPr>
                <w:rFonts w:ascii="Avant Garde" w:hAnsi="Avant Garde" w:cs="Avant Garde"/>
                <w:sz w:val="18"/>
                <w:szCs w:val="18"/>
                <w:lang w:eastAsia="ar-SA"/>
              </w:rPr>
              <w:t>:</w:t>
            </w:r>
          </w:p>
        </w:tc>
        <w:tc>
          <w:tcPr>
            <w:tcW w:w="1565" w:type="dxa"/>
            <w:tcBorders>
              <w:bottom w:val="none" w:sz="1" w:space="0" w:color="000000"/>
              <w:right w:val="none" w:sz="1" w:space="0" w:color="000000"/>
            </w:tcBorders>
            <w:shd w:val="clear" w:color="auto" w:fill="auto"/>
          </w:tcPr>
          <w:p w14:paraId="18C57E19"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$692,019.95</w:t>
            </w:r>
          </w:p>
        </w:tc>
        <w:tc>
          <w:tcPr>
            <w:tcW w:w="1216" w:type="dxa"/>
            <w:tcBorders>
              <w:bottom w:val="none" w:sz="1" w:space="0" w:color="000000"/>
              <w:right w:val="none" w:sz="1" w:space="0" w:color="000000"/>
            </w:tcBorders>
            <w:shd w:val="clear" w:color="auto" w:fill="auto"/>
          </w:tcPr>
          <w:p w14:paraId="6B833D0D" w14:textId="77777777" w:rsidR="00783384" w:rsidRDefault="00783384">
            <w:pPr>
              <w:jc w:val="right"/>
              <w:rPr>
                <w:rFonts w:ascii="Avant Garde" w:hAnsi="Avant Garde" w:cs="Avant Garde"/>
                <w:sz w:val="18"/>
                <w:szCs w:val="18"/>
                <w:lang w:eastAsia="ar-SA"/>
              </w:rPr>
            </w:pPr>
          </w:p>
        </w:tc>
        <w:tc>
          <w:tcPr>
            <w:tcW w:w="1391" w:type="dxa"/>
            <w:tcBorders>
              <w:bottom w:val="none" w:sz="1" w:space="0" w:color="000000"/>
              <w:right w:val="none" w:sz="1" w:space="0" w:color="000000"/>
            </w:tcBorders>
            <w:shd w:val="clear" w:color="auto" w:fill="auto"/>
          </w:tcPr>
          <w:p w14:paraId="24CA0FDD"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$5,489.80</w:t>
            </w:r>
          </w:p>
        </w:tc>
      </w:tr>
      <w:tr w:rsidR="00783384" w14:paraId="07B99FBF" w14:textId="77777777">
        <w:tc>
          <w:tcPr>
            <w:tcW w:w="5908" w:type="dxa"/>
            <w:tcBorders>
              <w:left w:val="none" w:sz="1" w:space="0" w:color="000000"/>
              <w:bottom w:val="none" w:sz="1" w:space="0" w:color="000000"/>
              <w:right w:val="none" w:sz="1" w:space="0" w:color="000000"/>
            </w:tcBorders>
            <w:shd w:val="clear" w:color="auto" w:fill="auto"/>
          </w:tcPr>
          <w:p w14:paraId="0BB29A4E" w14:textId="77777777" w:rsidR="00783384" w:rsidRDefault="00783384" w:rsidP="00296FF1">
            <w:pPr>
              <w:jc w:val="right"/>
              <w:rPr>
                <w:rFonts w:ascii="Avant Garde" w:hAnsi="Avant Garde" w:cs="Avant Garde"/>
                <w:sz w:val="18"/>
                <w:szCs w:val="18"/>
                <w:lang w:eastAsia="ar-SA"/>
              </w:rPr>
            </w:pPr>
            <w:r>
              <w:rPr>
                <w:rFonts w:ascii="Avant Garde" w:hAnsi="Avant Garde" w:cs="Avant Garde"/>
                <w:sz w:val="18"/>
                <w:szCs w:val="18"/>
                <w:lang w:eastAsia="ar-SA"/>
              </w:rPr>
              <w:t xml:space="preserve">Total for </w:t>
            </w:r>
            <w:r w:rsidR="00296FF1">
              <w:rPr>
                <w:rFonts w:ascii="Avant Garde" w:hAnsi="Avant Garde" w:cs="Avant Garde"/>
                <w:sz w:val="18"/>
                <w:szCs w:val="18"/>
                <w:lang w:eastAsia="ar-SA"/>
              </w:rPr>
              <w:t>David Kendle</w:t>
            </w:r>
            <w:r>
              <w:rPr>
                <w:rFonts w:ascii="Avant Garde" w:hAnsi="Avant Garde" w:cs="Avant Garde"/>
                <w:sz w:val="18"/>
                <w:szCs w:val="18"/>
                <w:lang w:eastAsia="ar-SA"/>
              </w:rPr>
              <w:t>:</w:t>
            </w:r>
          </w:p>
        </w:tc>
        <w:tc>
          <w:tcPr>
            <w:tcW w:w="1565" w:type="dxa"/>
            <w:tcBorders>
              <w:bottom w:val="none" w:sz="1" w:space="0" w:color="000000"/>
              <w:right w:val="none" w:sz="1" w:space="0" w:color="000000"/>
            </w:tcBorders>
            <w:shd w:val="clear" w:color="auto" w:fill="auto"/>
          </w:tcPr>
          <w:p w14:paraId="5DD65283"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$692,019.95</w:t>
            </w:r>
          </w:p>
        </w:tc>
        <w:tc>
          <w:tcPr>
            <w:tcW w:w="1216" w:type="dxa"/>
            <w:tcBorders>
              <w:bottom w:val="none" w:sz="1" w:space="0" w:color="000000"/>
              <w:right w:val="none" w:sz="1" w:space="0" w:color="000000"/>
            </w:tcBorders>
            <w:shd w:val="clear" w:color="auto" w:fill="auto"/>
          </w:tcPr>
          <w:p w14:paraId="022863EE" w14:textId="77777777" w:rsidR="00783384" w:rsidRDefault="00783384">
            <w:pPr>
              <w:jc w:val="right"/>
              <w:rPr>
                <w:rFonts w:ascii="Avant Garde" w:hAnsi="Avant Garde" w:cs="Avant Garde"/>
                <w:sz w:val="18"/>
                <w:szCs w:val="18"/>
                <w:lang w:eastAsia="ar-SA"/>
              </w:rPr>
            </w:pPr>
          </w:p>
        </w:tc>
        <w:tc>
          <w:tcPr>
            <w:tcW w:w="1391" w:type="dxa"/>
            <w:tcBorders>
              <w:bottom w:val="none" w:sz="1" w:space="0" w:color="000000"/>
              <w:right w:val="none" w:sz="1" w:space="0" w:color="000000"/>
            </w:tcBorders>
            <w:shd w:val="clear" w:color="auto" w:fill="auto"/>
          </w:tcPr>
          <w:p w14:paraId="628E49FF"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$5,489.80</w:t>
            </w:r>
          </w:p>
        </w:tc>
      </w:tr>
      <w:tr w:rsidR="00783384" w14:paraId="00BF6D4F" w14:textId="77777777">
        <w:tc>
          <w:tcPr>
            <w:tcW w:w="5908" w:type="dxa"/>
            <w:tcBorders>
              <w:left w:val="none" w:sz="1" w:space="0" w:color="000000"/>
              <w:bottom w:val="none" w:sz="1" w:space="0" w:color="000000"/>
              <w:right w:val="none" w:sz="1" w:space="0" w:color="000000"/>
            </w:tcBorders>
            <w:shd w:val="clear" w:color="auto" w:fill="auto"/>
          </w:tcPr>
          <w:p w14:paraId="77322046"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Grand Total:</w:t>
            </w:r>
          </w:p>
        </w:tc>
        <w:tc>
          <w:tcPr>
            <w:tcW w:w="1565" w:type="dxa"/>
            <w:tcBorders>
              <w:bottom w:val="none" w:sz="1" w:space="0" w:color="000000"/>
              <w:right w:val="none" w:sz="1" w:space="0" w:color="000000"/>
            </w:tcBorders>
            <w:shd w:val="clear" w:color="auto" w:fill="auto"/>
          </w:tcPr>
          <w:p w14:paraId="590D1EFB"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$692,019.95</w:t>
            </w:r>
          </w:p>
        </w:tc>
        <w:tc>
          <w:tcPr>
            <w:tcW w:w="1216" w:type="dxa"/>
            <w:tcBorders>
              <w:bottom w:val="none" w:sz="1" w:space="0" w:color="000000"/>
              <w:right w:val="none" w:sz="1" w:space="0" w:color="000000"/>
            </w:tcBorders>
            <w:shd w:val="clear" w:color="auto" w:fill="auto"/>
          </w:tcPr>
          <w:p w14:paraId="676A5F45" w14:textId="77777777" w:rsidR="00783384" w:rsidRDefault="00783384">
            <w:pPr>
              <w:jc w:val="right"/>
              <w:rPr>
                <w:rFonts w:ascii="Avant Garde" w:hAnsi="Avant Garde" w:cs="Avant Garde"/>
                <w:sz w:val="18"/>
                <w:szCs w:val="18"/>
                <w:lang w:eastAsia="ar-SA"/>
              </w:rPr>
            </w:pPr>
          </w:p>
        </w:tc>
        <w:tc>
          <w:tcPr>
            <w:tcW w:w="1391" w:type="dxa"/>
            <w:tcBorders>
              <w:bottom w:val="none" w:sz="1" w:space="0" w:color="000000"/>
              <w:right w:val="none" w:sz="1" w:space="0" w:color="000000"/>
            </w:tcBorders>
            <w:shd w:val="clear" w:color="auto" w:fill="auto"/>
          </w:tcPr>
          <w:p w14:paraId="76D5BCF8" w14:textId="77777777" w:rsidR="00783384" w:rsidRDefault="00783384">
            <w:pPr>
              <w:jc w:val="center"/>
              <w:rPr>
                <w:rFonts w:ascii="Avant Garde" w:hAnsi="Avant Garde" w:cs="Avant Garde"/>
                <w:i/>
                <w:iCs/>
                <w:sz w:val="18"/>
                <w:szCs w:val="18"/>
                <w:lang w:eastAsia="ar-SA"/>
              </w:rPr>
            </w:pPr>
            <w:r>
              <w:rPr>
                <w:rFonts w:ascii="Avant Garde" w:hAnsi="Avant Garde" w:cs="Avant Garde"/>
                <w:sz w:val="18"/>
                <w:szCs w:val="18"/>
                <w:lang w:eastAsia="ar-SA"/>
              </w:rPr>
              <w:t>$5,489.80</w:t>
            </w:r>
          </w:p>
        </w:tc>
      </w:tr>
    </w:tbl>
    <w:p w14:paraId="4AD122E0" w14:textId="77777777" w:rsidR="00783384" w:rsidRDefault="00783384">
      <w:pPr>
        <w:spacing w:before="120" w:after="120"/>
        <w:jc w:val="both"/>
        <w:rPr>
          <w:rFonts w:ascii="Avant Garde" w:hAnsi="Avant Garde" w:cs="Avant Garde"/>
          <w:i/>
          <w:iCs/>
          <w:sz w:val="18"/>
          <w:szCs w:val="18"/>
          <w:lang w:eastAsia="ar-SA"/>
        </w:rPr>
      </w:pPr>
    </w:p>
    <w:p w14:paraId="5433C789" w14:textId="77777777" w:rsidR="00783384" w:rsidRDefault="00783384">
      <w:pPr>
        <w:spacing w:before="120"/>
        <w:jc w:val="both"/>
        <w:rPr>
          <w:rFonts w:ascii="Avant Garde" w:hAnsi="Avant Garde" w:cs="Arial"/>
        </w:rPr>
      </w:pPr>
      <w:r>
        <w:rPr>
          <w:rFonts w:ascii="Avant Garde" w:hAnsi="Avant Garde" w:cs="Arial"/>
          <w:shd w:val="clear" w:color="auto" w:fill="FFFF00"/>
        </w:rPr>
        <w:t>EDIT as appropriate – use highlighted table to calculate difference in ICR fees to complete these sentences</w:t>
      </w:r>
    </w:p>
    <w:p w14:paraId="617AC81B" w14:textId="77777777" w:rsidR="00783384" w:rsidRDefault="00783384">
      <w:pPr>
        <w:spacing w:before="120"/>
        <w:jc w:val="both"/>
        <w:rPr>
          <w:rFonts w:ascii="Avant Garde" w:hAnsi="Avant Garde" w:cs="Arial"/>
        </w:rPr>
      </w:pPr>
      <w:r>
        <w:rPr>
          <w:rFonts w:ascii="Avant Garde" w:hAnsi="Avant Garde" w:cs="Arial"/>
        </w:rPr>
        <w:t>The proposed changes and additional $xx,000 to be invested in managed funds will result in an overall increase/saving in ICR fees of $xx,000.00 per annum</w:t>
      </w:r>
    </w:p>
    <w:p w14:paraId="3E5B9EE2" w14:textId="77777777" w:rsidR="00783384" w:rsidRDefault="00783384">
      <w:pPr>
        <w:spacing w:before="120"/>
        <w:jc w:val="both"/>
      </w:pPr>
      <w:r>
        <w:rPr>
          <w:rFonts w:ascii="Avant Garde" w:hAnsi="Avant Garde" w:cs="Arial"/>
        </w:rPr>
        <w:t>The proposed changes and redemption of $xx,000 in managed funds will result in an overall increase/saving in ICR fees of $xx,000.00 per annum</w:t>
      </w:r>
    </w:p>
    <w:p w14:paraId="5BEB0D3B" w14:textId="77777777" w:rsidR="00783384" w:rsidRDefault="00783384">
      <w:pPr>
        <w:pStyle w:val="AvantGardePara"/>
        <w:rPr>
          <w:sz w:val="20"/>
          <w:szCs w:val="20"/>
        </w:rPr>
      </w:pPr>
    </w:p>
    <w:p w14:paraId="6367750F" w14:textId="77777777" w:rsidR="00783384" w:rsidRDefault="00783384">
      <w:pPr>
        <w:spacing w:before="120" w:after="120"/>
        <w:jc w:val="both"/>
        <w:rPr>
          <w:rFonts w:ascii="Avant Garde" w:hAnsi="Avant Garde" w:cs="Avant Garde"/>
          <w:lang w:eastAsia="ar-SA"/>
        </w:rPr>
      </w:pPr>
      <w:r>
        <w:rPr>
          <w:rFonts w:ascii="Avant Garde" w:hAnsi="Avant Garde" w:cs="Avant Garde"/>
          <w:b/>
          <w:bCs/>
          <w:lang w:eastAsia="ar-SA"/>
        </w:rPr>
        <w:t>Capital Gains Tax Consequences</w:t>
      </w:r>
    </w:p>
    <w:p w14:paraId="1302BE7B" w14:textId="77777777" w:rsidR="00783384" w:rsidRDefault="00783384">
      <w:pPr>
        <w:spacing w:before="120" w:after="120"/>
        <w:jc w:val="both"/>
        <w:rPr>
          <w:rFonts w:ascii="Avant Garde" w:hAnsi="Avant Garde" w:cs="Avant Garde"/>
          <w:sz w:val="18"/>
          <w:szCs w:val="18"/>
        </w:rPr>
      </w:pPr>
      <w:r>
        <w:rPr>
          <w:rFonts w:ascii="Avant Garde" w:hAnsi="Avant Garde" w:cs="Avant Garde"/>
          <w:lang w:eastAsia="ar-SA"/>
        </w:rPr>
        <w:t>As a result of redeeming investments capital gains and/or losses will be realised. Calculations are based on the date investments were purchased. A summary of the gains and losses is outlined in the table below.</w:t>
      </w:r>
    </w:p>
    <w:p w14:paraId="6B523C17" w14:textId="77777777" w:rsidR="00783384" w:rsidRDefault="00783384">
      <w:pPr>
        <w:rPr>
          <w:rFonts w:ascii="Avant Garde" w:hAnsi="Avant Garde" w:cs="Avant Garde"/>
          <w:sz w:val="18"/>
          <w:szCs w:val="18"/>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016"/>
        <w:gridCol w:w="1516"/>
        <w:gridCol w:w="1516"/>
        <w:gridCol w:w="1515"/>
        <w:gridCol w:w="1517"/>
      </w:tblGrid>
      <w:tr w:rsidR="00783384" w14:paraId="5456ED56" w14:textId="77777777">
        <w:trPr>
          <w:tblHeader/>
        </w:trPr>
        <w:tc>
          <w:tcPr>
            <w:tcW w:w="4016" w:type="dxa"/>
            <w:tcBorders>
              <w:top w:val="none" w:sz="1" w:space="0" w:color="000000"/>
              <w:left w:val="none" w:sz="1" w:space="0" w:color="000000"/>
              <w:bottom w:val="none" w:sz="1" w:space="0" w:color="000000"/>
              <w:right w:val="none" w:sz="1" w:space="0" w:color="000000"/>
            </w:tcBorders>
            <w:shd w:val="clear" w:color="auto" w:fill="D4D4D4"/>
            <w:vAlign w:val="bottom"/>
          </w:tcPr>
          <w:p w14:paraId="4CD81C2A" w14:textId="77777777" w:rsidR="00783384" w:rsidRDefault="00783384">
            <w:pPr>
              <w:rPr>
                <w:rFonts w:ascii="Avant Garde" w:hAnsi="Avant Garde" w:cs="Avant Garde"/>
                <w:b/>
                <w:sz w:val="18"/>
                <w:szCs w:val="18"/>
              </w:rPr>
            </w:pPr>
            <w:r>
              <w:rPr>
                <w:rFonts w:ascii="Avant Garde" w:hAnsi="Avant Garde" w:cs="Avant Garde"/>
                <w:b/>
                <w:sz w:val="18"/>
                <w:szCs w:val="18"/>
              </w:rPr>
              <w:t>Investment</w:t>
            </w:r>
          </w:p>
        </w:tc>
        <w:tc>
          <w:tcPr>
            <w:tcW w:w="1516" w:type="dxa"/>
            <w:tcBorders>
              <w:top w:val="none" w:sz="1" w:space="0" w:color="000000"/>
              <w:bottom w:val="none" w:sz="1" w:space="0" w:color="000000"/>
              <w:right w:val="none" w:sz="1" w:space="0" w:color="000000"/>
            </w:tcBorders>
            <w:shd w:val="clear" w:color="auto" w:fill="D4D4D4"/>
            <w:vAlign w:val="bottom"/>
          </w:tcPr>
          <w:p w14:paraId="19BD60FC" w14:textId="77777777" w:rsidR="00783384" w:rsidRDefault="00783384">
            <w:pPr>
              <w:jc w:val="right"/>
              <w:rPr>
                <w:rFonts w:ascii="Avant Garde" w:hAnsi="Avant Garde" w:cs="Avant Garde"/>
                <w:b/>
                <w:sz w:val="18"/>
                <w:szCs w:val="18"/>
              </w:rPr>
            </w:pPr>
            <w:r>
              <w:rPr>
                <w:rFonts w:ascii="Avant Garde" w:hAnsi="Avant Garde" w:cs="Avant Garde"/>
                <w:b/>
                <w:sz w:val="18"/>
                <w:szCs w:val="18"/>
              </w:rPr>
              <w:t>Sale</w:t>
            </w:r>
            <w:r>
              <w:rPr>
                <w:rFonts w:ascii="Avant Garde" w:hAnsi="Avant Garde" w:cs="Avant Garde"/>
                <w:b/>
                <w:sz w:val="18"/>
                <w:szCs w:val="18"/>
              </w:rPr>
              <w:br/>
              <w:t>Quantity</w:t>
            </w:r>
          </w:p>
        </w:tc>
        <w:tc>
          <w:tcPr>
            <w:tcW w:w="1516" w:type="dxa"/>
            <w:tcBorders>
              <w:top w:val="none" w:sz="1" w:space="0" w:color="000000"/>
              <w:bottom w:val="none" w:sz="1" w:space="0" w:color="000000"/>
              <w:right w:val="none" w:sz="1" w:space="0" w:color="000000"/>
            </w:tcBorders>
            <w:shd w:val="clear" w:color="auto" w:fill="D4D4D4"/>
            <w:vAlign w:val="bottom"/>
          </w:tcPr>
          <w:p w14:paraId="113E6257" w14:textId="77777777" w:rsidR="00783384" w:rsidRDefault="00783384">
            <w:pPr>
              <w:jc w:val="right"/>
              <w:rPr>
                <w:rFonts w:ascii="Avant Garde" w:hAnsi="Avant Garde" w:cs="Avant Garde"/>
                <w:b/>
                <w:sz w:val="18"/>
                <w:szCs w:val="18"/>
              </w:rPr>
            </w:pPr>
            <w:r>
              <w:rPr>
                <w:rFonts w:ascii="Avant Garde" w:hAnsi="Avant Garde" w:cs="Avant Garde"/>
                <w:b/>
                <w:sz w:val="18"/>
                <w:szCs w:val="18"/>
              </w:rPr>
              <w:t>Actual</w:t>
            </w:r>
            <w:r>
              <w:rPr>
                <w:rFonts w:ascii="Avant Garde" w:hAnsi="Avant Garde" w:cs="Avant Garde"/>
                <w:b/>
                <w:sz w:val="18"/>
                <w:szCs w:val="18"/>
              </w:rPr>
              <w:br/>
              <w:t>Cost</w:t>
            </w:r>
          </w:p>
        </w:tc>
        <w:tc>
          <w:tcPr>
            <w:tcW w:w="1515" w:type="dxa"/>
            <w:tcBorders>
              <w:top w:val="none" w:sz="1" w:space="0" w:color="000000"/>
              <w:bottom w:val="none" w:sz="1" w:space="0" w:color="000000"/>
              <w:right w:val="none" w:sz="1" w:space="0" w:color="000000"/>
            </w:tcBorders>
            <w:shd w:val="clear" w:color="auto" w:fill="D4D4D4"/>
            <w:vAlign w:val="bottom"/>
          </w:tcPr>
          <w:p w14:paraId="214F5F53" w14:textId="77777777" w:rsidR="00783384" w:rsidRDefault="00783384">
            <w:pPr>
              <w:jc w:val="right"/>
              <w:rPr>
                <w:rFonts w:ascii="Avant Garde" w:hAnsi="Avant Garde" w:cs="Avant Garde"/>
                <w:b/>
                <w:sz w:val="18"/>
                <w:szCs w:val="18"/>
              </w:rPr>
            </w:pPr>
            <w:r>
              <w:rPr>
                <w:rFonts w:ascii="Avant Garde" w:hAnsi="Avant Garde" w:cs="Avant Garde"/>
                <w:b/>
                <w:sz w:val="18"/>
                <w:szCs w:val="18"/>
              </w:rPr>
              <w:t>Sale</w:t>
            </w:r>
            <w:r>
              <w:rPr>
                <w:rFonts w:ascii="Avant Garde" w:hAnsi="Avant Garde" w:cs="Avant Garde"/>
                <w:b/>
                <w:sz w:val="18"/>
                <w:szCs w:val="18"/>
              </w:rPr>
              <w:br/>
              <w:t>Proceeds</w:t>
            </w:r>
          </w:p>
        </w:tc>
        <w:tc>
          <w:tcPr>
            <w:tcW w:w="1517" w:type="dxa"/>
            <w:tcBorders>
              <w:top w:val="none" w:sz="1" w:space="0" w:color="000000"/>
              <w:bottom w:val="none" w:sz="1" w:space="0" w:color="000000"/>
              <w:right w:val="none" w:sz="1" w:space="0" w:color="000000"/>
            </w:tcBorders>
            <w:shd w:val="clear" w:color="auto" w:fill="D4D4D4"/>
            <w:vAlign w:val="bottom"/>
          </w:tcPr>
          <w:p w14:paraId="7D08C412" w14:textId="77777777" w:rsidR="00783384" w:rsidRDefault="00783384">
            <w:pPr>
              <w:jc w:val="right"/>
              <w:rPr>
                <w:rFonts w:ascii="Avant Garde" w:hAnsi="Avant Garde" w:cs="Avant Garde"/>
                <w:sz w:val="18"/>
                <w:szCs w:val="18"/>
              </w:rPr>
            </w:pPr>
            <w:r>
              <w:rPr>
                <w:rFonts w:ascii="Avant Garde" w:hAnsi="Avant Garde" w:cs="Avant Garde"/>
                <w:b/>
                <w:sz w:val="18"/>
                <w:szCs w:val="18"/>
              </w:rPr>
              <w:t>Total</w:t>
            </w:r>
            <w:r>
              <w:rPr>
                <w:rFonts w:ascii="Avant Garde" w:hAnsi="Avant Garde" w:cs="Avant Garde"/>
                <w:b/>
                <w:sz w:val="18"/>
                <w:szCs w:val="18"/>
              </w:rPr>
              <w:br/>
              <w:t>Gain</w:t>
            </w:r>
          </w:p>
        </w:tc>
      </w:tr>
      <w:tr w:rsidR="00783384" w14:paraId="524EAB30" w14:textId="77777777">
        <w:tc>
          <w:tcPr>
            <w:tcW w:w="4016" w:type="dxa"/>
            <w:tcBorders>
              <w:left w:val="none" w:sz="1" w:space="0" w:color="000000"/>
              <w:bottom w:val="none" w:sz="1" w:space="0" w:color="000000"/>
              <w:right w:val="none" w:sz="1" w:space="0" w:color="000000"/>
            </w:tcBorders>
            <w:shd w:val="clear" w:color="auto" w:fill="auto"/>
          </w:tcPr>
          <w:p w14:paraId="25DBCD64" w14:textId="77777777" w:rsidR="00783384" w:rsidRDefault="00783384">
            <w:pPr>
              <w:jc w:val="right"/>
              <w:rPr>
                <w:rFonts w:ascii="Avant Garde" w:hAnsi="Avant Garde" w:cs="Avant Garde"/>
                <w:sz w:val="18"/>
                <w:szCs w:val="18"/>
              </w:rPr>
            </w:pPr>
            <w:r>
              <w:rPr>
                <w:rFonts w:ascii="Avant Garde" w:hAnsi="Avant Garde" w:cs="Avant Garde"/>
                <w:sz w:val="18"/>
                <w:szCs w:val="18"/>
              </w:rPr>
              <w:t>Grand Total:</w:t>
            </w:r>
          </w:p>
        </w:tc>
        <w:tc>
          <w:tcPr>
            <w:tcW w:w="1516" w:type="dxa"/>
            <w:tcBorders>
              <w:bottom w:val="none" w:sz="1" w:space="0" w:color="000000"/>
              <w:right w:val="none" w:sz="1" w:space="0" w:color="000000"/>
            </w:tcBorders>
            <w:shd w:val="clear" w:color="auto" w:fill="auto"/>
          </w:tcPr>
          <w:p w14:paraId="7C63444D" w14:textId="77777777" w:rsidR="00783384" w:rsidRDefault="00783384">
            <w:pPr>
              <w:jc w:val="right"/>
              <w:rPr>
                <w:rFonts w:ascii="Avant Garde" w:hAnsi="Avant Garde" w:cs="Avant Garde"/>
                <w:sz w:val="18"/>
                <w:szCs w:val="18"/>
              </w:rPr>
            </w:pPr>
          </w:p>
        </w:tc>
        <w:tc>
          <w:tcPr>
            <w:tcW w:w="1516" w:type="dxa"/>
            <w:tcBorders>
              <w:bottom w:val="none" w:sz="1" w:space="0" w:color="000000"/>
              <w:right w:val="none" w:sz="1" w:space="0" w:color="000000"/>
            </w:tcBorders>
            <w:shd w:val="clear" w:color="auto" w:fill="auto"/>
          </w:tcPr>
          <w:p w14:paraId="0740290D" w14:textId="77777777" w:rsidR="00783384" w:rsidRDefault="00783384">
            <w:pPr>
              <w:jc w:val="right"/>
              <w:rPr>
                <w:rFonts w:ascii="Avant Garde" w:hAnsi="Avant Garde" w:cs="Avant Garde"/>
                <w:sz w:val="18"/>
                <w:szCs w:val="18"/>
              </w:rPr>
            </w:pPr>
          </w:p>
        </w:tc>
        <w:tc>
          <w:tcPr>
            <w:tcW w:w="1515" w:type="dxa"/>
            <w:tcBorders>
              <w:bottom w:val="none" w:sz="1" w:space="0" w:color="000000"/>
              <w:right w:val="none" w:sz="1" w:space="0" w:color="000000"/>
            </w:tcBorders>
            <w:shd w:val="clear" w:color="auto" w:fill="auto"/>
          </w:tcPr>
          <w:p w14:paraId="43737A90" w14:textId="77777777" w:rsidR="00783384" w:rsidRDefault="00783384">
            <w:pPr>
              <w:jc w:val="right"/>
              <w:rPr>
                <w:rFonts w:ascii="Avant Garde" w:hAnsi="Avant Garde" w:cs="Avant Garde"/>
                <w:sz w:val="18"/>
                <w:szCs w:val="18"/>
              </w:rPr>
            </w:pPr>
          </w:p>
        </w:tc>
        <w:tc>
          <w:tcPr>
            <w:tcW w:w="1517" w:type="dxa"/>
            <w:tcBorders>
              <w:bottom w:val="none" w:sz="1" w:space="0" w:color="000000"/>
              <w:right w:val="none" w:sz="1" w:space="0" w:color="000000"/>
            </w:tcBorders>
            <w:shd w:val="clear" w:color="auto" w:fill="auto"/>
          </w:tcPr>
          <w:p w14:paraId="4031D1E9" w14:textId="77777777" w:rsidR="00783384" w:rsidRDefault="00783384">
            <w:pPr>
              <w:jc w:val="right"/>
              <w:rPr>
                <w:rFonts w:ascii="Avant Garde" w:hAnsi="Avant Garde" w:cs="Avant Garde"/>
                <w:sz w:val="18"/>
                <w:szCs w:val="18"/>
              </w:rPr>
            </w:pPr>
          </w:p>
        </w:tc>
      </w:tr>
    </w:tbl>
    <w:p w14:paraId="2F0A3E95" w14:textId="77777777" w:rsidR="00783384" w:rsidRDefault="00783384">
      <w:pPr>
        <w:spacing w:before="120"/>
        <w:jc w:val="both"/>
        <w:rPr>
          <w:rFonts w:ascii="Avant Garde" w:hAnsi="Avant Garde" w:cs="Avant Garde"/>
          <w:shd w:val="clear" w:color="auto" w:fill="FFFF00"/>
        </w:rPr>
      </w:pPr>
      <w:r>
        <w:rPr>
          <w:rFonts w:ascii="Avant Garde" w:hAnsi="Avant Garde" w:cs="Avant Garde"/>
          <w:b/>
          <w:bCs/>
        </w:rPr>
        <w:t xml:space="preserve">Note: </w:t>
      </w:r>
      <w:r>
        <w:rPr>
          <w:rFonts w:ascii="Avant Garde" w:hAnsi="Avant Garde" w:cs="Avant Garde"/>
        </w:rPr>
        <w:t>Distributions have been reinvested since date of original investment.</w:t>
      </w:r>
    </w:p>
    <w:p w14:paraId="370FB46B" w14:textId="77777777" w:rsidR="00783384" w:rsidRDefault="00783384">
      <w:pPr>
        <w:spacing w:before="120"/>
        <w:jc w:val="both"/>
        <w:rPr>
          <w:rFonts w:ascii="Avant Garde" w:hAnsi="Avant Garde" w:cs="Avant Garde"/>
          <w:b/>
          <w:bCs/>
        </w:rPr>
      </w:pPr>
      <w:r>
        <w:rPr>
          <w:rFonts w:ascii="Avant Garde" w:hAnsi="Avant Garde" w:cs="Avant Garde"/>
          <w:shd w:val="clear" w:color="auto" w:fill="FFFF00"/>
        </w:rPr>
        <w:t>OR</w:t>
      </w:r>
    </w:p>
    <w:p w14:paraId="708941FD" w14:textId="77777777" w:rsidR="00783384" w:rsidRDefault="00783384">
      <w:pPr>
        <w:spacing w:before="120"/>
        <w:jc w:val="both"/>
        <w:rPr>
          <w:rFonts w:ascii="Avant Garde" w:hAnsi="Avant Garde" w:cs="Avant Garde"/>
        </w:rPr>
      </w:pPr>
      <w:r>
        <w:rPr>
          <w:rFonts w:ascii="Avant Garde" w:hAnsi="Avant Garde" w:cs="Avant Garde"/>
          <w:b/>
          <w:bCs/>
        </w:rPr>
        <w:t xml:space="preserve">Note: </w:t>
      </w:r>
      <w:r>
        <w:rPr>
          <w:rFonts w:ascii="Avant Garde" w:hAnsi="Avant Garde" w:cs="Avant Garde"/>
        </w:rPr>
        <w:t xml:space="preserve">Distributions received since date of original investment; </w:t>
      </w:r>
    </w:p>
    <w:p w14:paraId="5CB56DEF" w14:textId="77777777" w:rsidR="00783384" w:rsidRDefault="00783384">
      <w:pPr>
        <w:numPr>
          <w:ilvl w:val="0"/>
          <w:numId w:val="7"/>
        </w:numPr>
        <w:spacing w:before="120"/>
        <w:jc w:val="both"/>
        <w:rPr>
          <w:rFonts w:ascii="Avant Garde" w:hAnsi="Avant Garde" w:cs="Avant Garde"/>
        </w:rPr>
      </w:pPr>
      <w:r>
        <w:rPr>
          <w:rFonts w:ascii="Avant Garde" w:hAnsi="Avant Garde" w:cs="Avant Garde"/>
        </w:rPr>
        <w:t>EDIT ACCORDINGLY</w:t>
      </w:r>
    </w:p>
    <w:p w14:paraId="374760BC" w14:textId="77777777" w:rsidR="00783384" w:rsidRDefault="00783384">
      <w:pPr>
        <w:numPr>
          <w:ilvl w:val="0"/>
          <w:numId w:val="7"/>
        </w:numPr>
        <w:spacing w:before="120"/>
        <w:jc w:val="both"/>
        <w:rPr>
          <w:rFonts w:ascii="Avant Garde" w:hAnsi="Avant Garde" w:cs="Avant Garde"/>
        </w:rPr>
      </w:pPr>
      <w:r>
        <w:rPr>
          <w:rFonts w:ascii="Avant Garde" w:hAnsi="Avant Garde" w:cs="Avant Garde"/>
        </w:rPr>
        <w:t xml:space="preserve">$xxx from NAME OF  Fund </w:t>
      </w:r>
    </w:p>
    <w:p w14:paraId="4856F040" w14:textId="77777777" w:rsidR="00783384" w:rsidRDefault="00783384">
      <w:pPr>
        <w:numPr>
          <w:ilvl w:val="0"/>
          <w:numId w:val="7"/>
        </w:numPr>
        <w:spacing w:before="120"/>
        <w:jc w:val="both"/>
        <w:rPr>
          <w:rFonts w:ascii="Avant Garde" w:hAnsi="Avant Garde" w:cs="Avant Garde"/>
          <w:lang w:eastAsia="ar-SA"/>
        </w:rPr>
      </w:pPr>
      <w:r>
        <w:rPr>
          <w:rFonts w:ascii="Avant Garde" w:hAnsi="Avant Garde" w:cs="Avant Garde"/>
        </w:rPr>
        <w:t xml:space="preserve">$xxx from NAME OF  Fund </w:t>
      </w:r>
    </w:p>
    <w:p w14:paraId="4A4BACED" w14:textId="77777777" w:rsidR="00783384" w:rsidRDefault="00783384">
      <w:pPr>
        <w:spacing w:before="120" w:line="264" w:lineRule="auto"/>
        <w:jc w:val="both"/>
        <w:rPr>
          <w:rFonts w:ascii="Avant Garde" w:hAnsi="Avant Garde" w:cs="Avant Garde"/>
          <w:lang w:eastAsia="ar-SA"/>
        </w:rPr>
      </w:pPr>
      <w:r>
        <w:rPr>
          <w:rFonts w:ascii="Avant Garde" w:hAnsi="Avant Garde" w:cs="Avant Garde"/>
          <w:lang w:eastAsia="ar-SA"/>
        </w:rPr>
        <w:t>We recommend that you should consult with your accountant regarding the specific taxation consequences of the realisation of this net capital gain / loss.</w:t>
      </w:r>
    </w:p>
    <w:p w14:paraId="5435EC98" w14:textId="77777777" w:rsidR="00783384" w:rsidRDefault="00783384">
      <w:pPr>
        <w:spacing w:before="120" w:line="264" w:lineRule="auto"/>
        <w:jc w:val="both"/>
        <w:rPr>
          <w:rFonts w:ascii="Avant Garde" w:hAnsi="Avant Garde" w:cs="Avant Garde"/>
          <w:lang w:eastAsia="ar-SA"/>
        </w:rPr>
      </w:pPr>
      <w:r>
        <w:rPr>
          <w:rFonts w:ascii="Avant Garde" w:hAnsi="Avant Garde" w:cs="Avant Garde"/>
          <w:lang w:eastAsia="ar-SA"/>
        </w:rPr>
        <w:t>Based upon our understanding of current laws, as the fund is in pension phase there would be no capital gains tax liability upon implementation of our recommendations.</w:t>
      </w:r>
    </w:p>
    <w:p w14:paraId="33C25DA9" w14:textId="77777777" w:rsidR="00783384" w:rsidRDefault="00783384">
      <w:pPr>
        <w:spacing w:before="120"/>
        <w:jc w:val="both"/>
      </w:pPr>
      <w:r>
        <w:rPr>
          <w:rFonts w:ascii="Avant Garde" w:hAnsi="Avant Garde" w:cs="Avant Garde"/>
          <w:lang w:eastAsia="ar-SA"/>
        </w:rPr>
        <w:t xml:space="preserve">As the majority of the members balances in the superannuation fund are in income phase, these capital losses are generally unable to be carried forward to offset any future capital gains. </w:t>
      </w:r>
    </w:p>
    <w:p w14:paraId="428FD916" w14:textId="77777777" w:rsidR="00783384" w:rsidRDefault="00783384">
      <w:pPr>
        <w:pStyle w:val="AvantGardePara"/>
        <w:rPr>
          <w:sz w:val="20"/>
          <w:szCs w:val="20"/>
        </w:rPr>
      </w:pPr>
    </w:p>
    <w:p w14:paraId="2387FFC7" w14:textId="77777777" w:rsidR="00783384" w:rsidRDefault="00783384">
      <w:pPr>
        <w:pStyle w:val="AvantGardePara"/>
        <w:pageBreakBefore/>
        <w:spacing w:before="0"/>
        <w:rPr>
          <w:sz w:val="20"/>
          <w:szCs w:val="20"/>
        </w:rPr>
      </w:pPr>
    </w:p>
    <w:tbl>
      <w:tblPr>
        <w:tblW w:w="0" w:type="auto"/>
        <w:tblInd w:w="108" w:type="dxa"/>
        <w:tblLayout w:type="fixed"/>
        <w:tblLook w:val="0000" w:firstRow="0" w:lastRow="0" w:firstColumn="0" w:lastColumn="0" w:noHBand="0" w:noVBand="0"/>
      </w:tblPr>
      <w:tblGrid>
        <w:gridCol w:w="851"/>
        <w:gridCol w:w="6662"/>
        <w:gridCol w:w="2233"/>
      </w:tblGrid>
      <w:tr w:rsidR="00783384" w14:paraId="4ADB4FF2" w14:textId="77777777">
        <w:trPr>
          <w:trHeight w:val="606"/>
        </w:trPr>
        <w:tc>
          <w:tcPr>
            <w:tcW w:w="851" w:type="dxa"/>
            <w:tcBorders>
              <w:bottom w:val="single" w:sz="18" w:space="0" w:color="808080"/>
            </w:tcBorders>
            <w:shd w:val="clear" w:color="auto" w:fill="auto"/>
          </w:tcPr>
          <w:p w14:paraId="336C4684" w14:textId="77777777" w:rsidR="00783384" w:rsidRDefault="00783384">
            <w:pPr>
              <w:rPr>
                <w:rFonts w:ascii="Avant Garde" w:hAnsi="Avant Garde" w:cs="Avant Garde"/>
              </w:rPr>
            </w:pPr>
            <w:r>
              <w:rPr>
                <w:rFonts w:ascii="Avant Garde" w:hAnsi="Avant Garde" w:cs="Avant Garde"/>
              </w:rPr>
              <w:pict w14:anchorId="43424B9A">
                <v:shape id="_x0000_i1031" type="#_x0000_t75" style="width:39.6pt;height:37.8pt" filled="t">
                  <v:fill color2="black"/>
                  <v:imagedata r:id="rId18" o:title=""/>
                </v:shape>
              </w:pict>
            </w:r>
          </w:p>
        </w:tc>
        <w:tc>
          <w:tcPr>
            <w:tcW w:w="6662" w:type="dxa"/>
            <w:tcBorders>
              <w:bottom w:val="single" w:sz="18" w:space="0" w:color="808080"/>
            </w:tcBorders>
            <w:shd w:val="clear" w:color="auto" w:fill="auto"/>
            <w:vAlign w:val="center"/>
          </w:tcPr>
          <w:p w14:paraId="5BDA0BE5" w14:textId="77777777" w:rsidR="00783384" w:rsidRDefault="00783384">
            <w:pPr>
              <w:pStyle w:val="NonTOC1-Red"/>
              <w:rPr>
                <w:rFonts w:ascii="Avant Garde" w:hAnsi="Avant Garde" w:cs="Avant Garde"/>
              </w:rPr>
            </w:pPr>
            <w:r>
              <w:rPr>
                <w:rFonts w:ascii="Avant Garde" w:hAnsi="Avant Garde" w:cs="Avant Garde"/>
                <w:lang w:val="en-AU"/>
              </w:rPr>
              <w:t>Portfolio Cash Management</w:t>
            </w:r>
          </w:p>
        </w:tc>
        <w:tc>
          <w:tcPr>
            <w:tcW w:w="2233" w:type="dxa"/>
            <w:tcBorders>
              <w:bottom w:val="single" w:sz="18" w:space="0" w:color="808080"/>
            </w:tcBorders>
            <w:shd w:val="clear" w:color="auto" w:fill="auto"/>
            <w:vAlign w:val="center"/>
          </w:tcPr>
          <w:p w14:paraId="57073724" w14:textId="77777777" w:rsidR="00783384" w:rsidRDefault="00783384">
            <w:pPr>
              <w:pStyle w:val="FadedHeaderGreen"/>
              <w:snapToGrid w:val="0"/>
              <w:jc w:val="right"/>
              <w:rPr>
                <w:rFonts w:ascii="Avant Garde" w:hAnsi="Avant Garde" w:cs="Avant Garde"/>
              </w:rPr>
            </w:pPr>
          </w:p>
        </w:tc>
      </w:tr>
    </w:tbl>
    <w:p w14:paraId="5A96D805" w14:textId="77777777" w:rsidR="00783384" w:rsidRDefault="00783384">
      <w:pPr>
        <w:pStyle w:val="TOCHeader"/>
        <w:rPr>
          <w:sz w:val="20"/>
          <w:szCs w:val="20"/>
        </w:rPr>
      </w:pPr>
      <w:bookmarkStart w:id="6" w:name="__RefHeading__154_1986827864"/>
      <w:bookmarkEnd w:id="6"/>
      <w:r>
        <w:rPr>
          <w:rFonts w:ascii="Avant Garde" w:hAnsi="Avant Garde" w:cs="Avant Garde"/>
        </w:rPr>
        <w:t>Portfolio Cash Management</w:t>
      </w:r>
    </w:p>
    <w:p w14:paraId="67EA213D" w14:textId="77777777" w:rsidR="00783384" w:rsidRDefault="00783384">
      <w:pPr>
        <w:pStyle w:val="AvantGardePara"/>
        <w:rPr>
          <w:sz w:val="20"/>
          <w:szCs w:val="20"/>
        </w:rPr>
      </w:pPr>
    </w:p>
    <w:p w14:paraId="1C0A10CE" w14:textId="77777777" w:rsidR="00783384" w:rsidRDefault="00783384">
      <w:pPr>
        <w:spacing w:before="120"/>
        <w:jc w:val="both"/>
      </w:pPr>
      <w:r>
        <w:rPr>
          <w:rFonts w:ascii="Avant Garde" w:hAnsi="Avant Garde" w:cs="Avant Garde"/>
          <w:b/>
          <w:sz w:val="18"/>
          <w:shd w:val="clear" w:color="auto" w:fill="FFFF00"/>
        </w:rPr>
        <w:t>EDIT-If in pension phase include</w:t>
      </w:r>
    </w:p>
    <w:p w14:paraId="49337B0A" w14:textId="77777777" w:rsidR="00783384" w:rsidRDefault="00783384">
      <w:pPr>
        <w:pStyle w:val="AvantGardePara"/>
        <w:rPr>
          <w:sz w:val="20"/>
          <w:szCs w:val="20"/>
        </w:rPr>
      </w:pPr>
    </w:p>
    <w:p w14:paraId="5703FE0E" w14:textId="77777777" w:rsidR="00783384" w:rsidRDefault="00783384">
      <w:pPr>
        <w:spacing w:before="120"/>
        <w:jc w:val="both"/>
        <w:rPr>
          <w:rFonts w:ascii="Avant Garde" w:hAnsi="Avant Garde" w:cs="Avant Garde"/>
        </w:rPr>
      </w:pPr>
      <w:r>
        <w:rPr>
          <w:rFonts w:ascii="Avant Garde" w:hAnsi="Avant Garde" w:cs="Avant Garde"/>
          <w:b/>
        </w:rPr>
        <w:t>Cash Requirements</w:t>
      </w:r>
    </w:p>
    <w:p w14:paraId="4F364D9B" w14:textId="77777777" w:rsidR="00783384" w:rsidRDefault="00783384">
      <w:pPr>
        <w:spacing w:before="120"/>
        <w:jc w:val="both"/>
        <w:rPr>
          <w:rFonts w:ascii="Avant Garde" w:hAnsi="Avant Garde" w:cs="Avant Garde"/>
          <w:lang w:eastAsia="ar-SA"/>
        </w:rPr>
      </w:pPr>
      <w:r>
        <w:rPr>
          <w:rFonts w:ascii="Avant Garde" w:hAnsi="Avant Garde" w:cs="Avant Garde"/>
        </w:rPr>
        <w:t>Members are currently drawing an annual pension and are required to draw a minimum percentage of their entitlement balance (as defined by current age).</w:t>
      </w:r>
    </w:p>
    <w:p w14:paraId="714C0A13" w14:textId="77777777" w:rsidR="00783384" w:rsidRDefault="00783384">
      <w:pPr>
        <w:spacing w:before="120" w:after="120"/>
        <w:jc w:val="both"/>
        <w:rPr>
          <w:rFonts w:ascii="Avant Garde" w:hAnsi="Avant Garde" w:cs="Avant Garde"/>
          <w:b/>
          <w:szCs w:val="24"/>
          <w:lang w:eastAsia="ar-SA"/>
        </w:rPr>
      </w:pPr>
      <w:bookmarkStart w:id="7" w:name="_GoBack"/>
      <w:bookmarkEnd w:id="7"/>
      <w:r>
        <w:rPr>
          <w:rFonts w:ascii="Avant Garde" w:hAnsi="Avant Garde" w:cs="Avant Garde"/>
          <w:lang w:eastAsia="ar-SA"/>
        </w:rPr>
        <w:t>The minimum pension withdrawal thresholds are as follows;</w:t>
      </w:r>
    </w:p>
    <w:tbl>
      <w:tblPr>
        <w:tblW w:w="0" w:type="auto"/>
        <w:tblInd w:w="108" w:type="dxa"/>
        <w:tblLayout w:type="fixed"/>
        <w:tblLook w:val="0000" w:firstRow="0" w:lastRow="0" w:firstColumn="0" w:lastColumn="0" w:noHBand="0" w:noVBand="0"/>
      </w:tblPr>
      <w:tblGrid>
        <w:gridCol w:w="1528"/>
        <w:gridCol w:w="2818"/>
        <w:gridCol w:w="4267"/>
      </w:tblGrid>
      <w:tr w:rsidR="00783384" w14:paraId="1B2BA23A" w14:textId="77777777">
        <w:trPr>
          <w:trHeight w:val="299"/>
        </w:trPr>
        <w:tc>
          <w:tcPr>
            <w:tcW w:w="1528" w:type="dxa"/>
            <w:tcBorders>
              <w:top w:val="single" w:sz="4" w:space="0" w:color="000000"/>
              <w:left w:val="single" w:sz="4" w:space="0" w:color="000000"/>
              <w:bottom w:val="single" w:sz="4" w:space="0" w:color="000000"/>
            </w:tcBorders>
            <w:shd w:val="clear" w:color="auto" w:fill="E6E6E6"/>
          </w:tcPr>
          <w:p w14:paraId="0D2B61C8" w14:textId="77777777" w:rsidR="00783384" w:rsidRDefault="00783384">
            <w:pPr>
              <w:jc w:val="center"/>
              <w:rPr>
                <w:rFonts w:ascii="Avant Garde" w:hAnsi="Avant Garde" w:cs="Avant Garde"/>
                <w:b/>
                <w:szCs w:val="24"/>
                <w:lang w:eastAsia="ar-SA"/>
              </w:rPr>
            </w:pPr>
            <w:r>
              <w:rPr>
                <w:rFonts w:ascii="Avant Garde" w:hAnsi="Avant Garde" w:cs="Avant Garde"/>
                <w:b/>
                <w:szCs w:val="24"/>
                <w:lang w:eastAsia="ar-SA"/>
              </w:rPr>
              <w:t>Age</w:t>
            </w:r>
          </w:p>
        </w:tc>
        <w:tc>
          <w:tcPr>
            <w:tcW w:w="2818" w:type="dxa"/>
            <w:tcBorders>
              <w:top w:val="single" w:sz="4" w:space="0" w:color="000000"/>
              <w:left w:val="single" w:sz="4" w:space="0" w:color="000000"/>
              <w:bottom w:val="single" w:sz="4" w:space="0" w:color="000000"/>
            </w:tcBorders>
            <w:shd w:val="clear" w:color="auto" w:fill="E6E6E6"/>
          </w:tcPr>
          <w:p w14:paraId="5452F844" w14:textId="77777777" w:rsidR="00783384" w:rsidRDefault="00783384">
            <w:pPr>
              <w:jc w:val="center"/>
              <w:rPr>
                <w:rFonts w:ascii="Avant Garde" w:hAnsi="Avant Garde" w:cs="Avant Garde"/>
                <w:b/>
                <w:szCs w:val="24"/>
                <w:lang w:eastAsia="ar-SA"/>
              </w:rPr>
            </w:pPr>
            <w:r>
              <w:rPr>
                <w:rFonts w:ascii="Avant Garde" w:hAnsi="Avant Garde" w:cs="Avant Garde"/>
                <w:b/>
                <w:szCs w:val="24"/>
                <w:lang w:eastAsia="ar-SA"/>
              </w:rPr>
              <w:t>Percentage of Balance</w:t>
            </w:r>
          </w:p>
        </w:tc>
        <w:tc>
          <w:tcPr>
            <w:tcW w:w="4267" w:type="dxa"/>
            <w:tcBorders>
              <w:top w:val="single" w:sz="4" w:space="0" w:color="000000"/>
              <w:left w:val="single" w:sz="4" w:space="0" w:color="000000"/>
              <w:bottom w:val="single" w:sz="4" w:space="0" w:color="000000"/>
              <w:right w:val="single" w:sz="4" w:space="0" w:color="000000"/>
            </w:tcBorders>
            <w:shd w:val="clear" w:color="auto" w:fill="E6E6E6"/>
          </w:tcPr>
          <w:p w14:paraId="0E0B34E7" w14:textId="77777777" w:rsidR="00783384" w:rsidRDefault="00783384">
            <w:pPr>
              <w:jc w:val="center"/>
              <w:rPr>
                <w:rFonts w:ascii="Avant Garde" w:hAnsi="Avant Garde" w:cs="Avant Garde"/>
                <w:b/>
                <w:szCs w:val="24"/>
                <w:lang w:eastAsia="ar-SA"/>
              </w:rPr>
            </w:pPr>
            <w:r>
              <w:rPr>
                <w:rFonts w:ascii="Avant Garde" w:hAnsi="Avant Garde" w:cs="Avant Garde"/>
                <w:b/>
                <w:szCs w:val="24"/>
                <w:lang w:eastAsia="ar-SA"/>
              </w:rPr>
              <w:t>Pension reduction FY2021</w:t>
            </w:r>
          </w:p>
          <w:p w14:paraId="5EF9407B" w14:textId="77777777" w:rsidR="00783384" w:rsidRDefault="00783384">
            <w:pPr>
              <w:jc w:val="center"/>
              <w:rPr>
                <w:rFonts w:ascii="Avant Garde" w:hAnsi="Avant Garde" w:cs="Avant Garde"/>
                <w:sz w:val="18"/>
                <w:szCs w:val="24"/>
                <w:lang w:eastAsia="ar-SA"/>
              </w:rPr>
            </w:pPr>
            <w:r>
              <w:rPr>
                <w:rFonts w:ascii="Avant Garde" w:hAnsi="Avant Garde" w:cs="Avant Garde"/>
                <w:b/>
                <w:szCs w:val="24"/>
                <w:lang w:eastAsia="ar-SA"/>
              </w:rPr>
              <w:t>Percentage of Balance</w:t>
            </w:r>
          </w:p>
        </w:tc>
      </w:tr>
      <w:tr w:rsidR="00783384" w14:paraId="180D3DAA" w14:textId="77777777">
        <w:trPr>
          <w:trHeight w:val="266"/>
        </w:trPr>
        <w:tc>
          <w:tcPr>
            <w:tcW w:w="1528" w:type="dxa"/>
            <w:tcBorders>
              <w:top w:val="single" w:sz="4" w:space="0" w:color="000000"/>
              <w:left w:val="single" w:sz="4" w:space="0" w:color="000000"/>
              <w:bottom w:val="single" w:sz="4" w:space="0" w:color="000000"/>
            </w:tcBorders>
            <w:shd w:val="clear" w:color="auto" w:fill="auto"/>
          </w:tcPr>
          <w:p w14:paraId="73FB41FD"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Under 65</w:t>
            </w:r>
          </w:p>
        </w:tc>
        <w:tc>
          <w:tcPr>
            <w:tcW w:w="2818" w:type="dxa"/>
            <w:tcBorders>
              <w:top w:val="single" w:sz="4" w:space="0" w:color="000000"/>
              <w:left w:val="single" w:sz="4" w:space="0" w:color="000000"/>
              <w:bottom w:val="single" w:sz="4" w:space="0" w:color="000000"/>
            </w:tcBorders>
            <w:shd w:val="clear" w:color="auto" w:fill="auto"/>
          </w:tcPr>
          <w:p w14:paraId="091F8C96"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4.0%</w:t>
            </w:r>
          </w:p>
        </w:tc>
        <w:tc>
          <w:tcPr>
            <w:tcW w:w="4267" w:type="dxa"/>
            <w:tcBorders>
              <w:top w:val="single" w:sz="4" w:space="0" w:color="000000"/>
              <w:left w:val="single" w:sz="4" w:space="0" w:color="000000"/>
              <w:bottom w:val="single" w:sz="4" w:space="0" w:color="000000"/>
              <w:right w:val="single" w:sz="4" w:space="0" w:color="000000"/>
            </w:tcBorders>
            <w:shd w:val="clear" w:color="auto" w:fill="auto"/>
          </w:tcPr>
          <w:p w14:paraId="1A610BC5"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2.0%</w:t>
            </w:r>
          </w:p>
        </w:tc>
      </w:tr>
      <w:tr w:rsidR="00783384" w14:paraId="14AA955B" w14:textId="77777777">
        <w:trPr>
          <w:trHeight w:val="266"/>
        </w:trPr>
        <w:tc>
          <w:tcPr>
            <w:tcW w:w="1528" w:type="dxa"/>
            <w:tcBorders>
              <w:top w:val="single" w:sz="4" w:space="0" w:color="000000"/>
              <w:left w:val="single" w:sz="4" w:space="0" w:color="000000"/>
              <w:bottom w:val="single" w:sz="4" w:space="0" w:color="000000"/>
            </w:tcBorders>
            <w:shd w:val="clear" w:color="auto" w:fill="auto"/>
          </w:tcPr>
          <w:p w14:paraId="4F0365F8"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65 – 74</w:t>
            </w:r>
          </w:p>
        </w:tc>
        <w:tc>
          <w:tcPr>
            <w:tcW w:w="2818" w:type="dxa"/>
            <w:tcBorders>
              <w:top w:val="single" w:sz="4" w:space="0" w:color="000000"/>
              <w:left w:val="single" w:sz="4" w:space="0" w:color="000000"/>
              <w:bottom w:val="single" w:sz="4" w:space="0" w:color="000000"/>
            </w:tcBorders>
            <w:shd w:val="clear" w:color="auto" w:fill="auto"/>
          </w:tcPr>
          <w:p w14:paraId="506BB24F"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5.0%</w:t>
            </w:r>
          </w:p>
        </w:tc>
        <w:tc>
          <w:tcPr>
            <w:tcW w:w="4267" w:type="dxa"/>
            <w:tcBorders>
              <w:top w:val="single" w:sz="4" w:space="0" w:color="000000"/>
              <w:left w:val="single" w:sz="4" w:space="0" w:color="000000"/>
              <w:bottom w:val="single" w:sz="4" w:space="0" w:color="000000"/>
              <w:right w:val="single" w:sz="4" w:space="0" w:color="000000"/>
            </w:tcBorders>
            <w:shd w:val="clear" w:color="auto" w:fill="auto"/>
          </w:tcPr>
          <w:p w14:paraId="4EA46B06"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2.5%</w:t>
            </w:r>
          </w:p>
        </w:tc>
      </w:tr>
      <w:tr w:rsidR="00783384" w14:paraId="29AE9E2E" w14:textId="77777777">
        <w:trPr>
          <w:trHeight w:val="280"/>
        </w:trPr>
        <w:tc>
          <w:tcPr>
            <w:tcW w:w="1528" w:type="dxa"/>
            <w:tcBorders>
              <w:top w:val="single" w:sz="4" w:space="0" w:color="000000"/>
              <w:left w:val="single" w:sz="4" w:space="0" w:color="000000"/>
              <w:bottom w:val="single" w:sz="4" w:space="0" w:color="000000"/>
            </w:tcBorders>
            <w:shd w:val="clear" w:color="auto" w:fill="auto"/>
          </w:tcPr>
          <w:p w14:paraId="6F30852B"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75 – 79</w:t>
            </w:r>
          </w:p>
        </w:tc>
        <w:tc>
          <w:tcPr>
            <w:tcW w:w="2818" w:type="dxa"/>
            <w:tcBorders>
              <w:top w:val="single" w:sz="4" w:space="0" w:color="000000"/>
              <w:left w:val="single" w:sz="4" w:space="0" w:color="000000"/>
              <w:bottom w:val="single" w:sz="4" w:space="0" w:color="000000"/>
            </w:tcBorders>
            <w:shd w:val="clear" w:color="auto" w:fill="auto"/>
          </w:tcPr>
          <w:p w14:paraId="3371BCE8"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6.0%</w:t>
            </w:r>
          </w:p>
        </w:tc>
        <w:tc>
          <w:tcPr>
            <w:tcW w:w="4267" w:type="dxa"/>
            <w:tcBorders>
              <w:top w:val="single" w:sz="4" w:space="0" w:color="000000"/>
              <w:left w:val="single" w:sz="4" w:space="0" w:color="000000"/>
              <w:bottom w:val="single" w:sz="4" w:space="0" w:color="000000"/>
              <w:right w:val="single" w:sz="4" w:space="0" w:color="000000"/>
            </w:tcBorders>
            <w:shd w:val="clear" w:color="auto" w:fill="auto"/>
          </w:tcPr>
          <w:p w14:paraId="2D68D48B"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3.0%</w:t>
            </w:r>
          </w:p>
        </w:tc>
      </w:tr>
      <w:tr w:rsidR="00783384" w14:paraId="007232A7" w14:textId="77777777">
        <w:trPr>
          <w:trHeight w:val="266"/>
        </w:trPr>
        <w:tc>
          <w:tcPr>
            <w:tcW w:w="1528" w:type="dxa"/>
            <w:tcBorders>
              <w:top w:val="single" w:sz="4" w:space="0" w:color="000000"/>
              <w:left w:val="single" w:sz="4" w:space="0" w:color="000000"/>
              <w:bottom w:val="single" w:sz="4" w:space="0" w:color="000000"/>
            </w:tcBorders>
            <w:shd w:val="clear" w:color="auto" w:fill="auto"/>
          </w:tcPr>
          <w:p w14:paraId="2AF721B4"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80 – 84</w:t>
            </w:r>
          </w:p>
        </w:tc>
        <w:tc>
          <w:tcPr>
            <w:tcW w:w="2818" w:type="dxa"/>
            <w:tcBorders>
              <w:top w:val="single" w:sz="4" w:space="0" w:color="000000"/>
              <w:left w:val="single" w:sz="4" w:space="0" w:color="000000"/>
              <w:bottom w:val="single" w:sz="4" w:space="0" w:color="000000"/>
            </w:tcBorders>
            <w:shd w:val="clear" w:color="auto" w:fill="auto"/>
          </w:tcPr>
          <w:p w14:paraId="65D4CBCF"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7.0%</w:t>
            </w:r>
          </w:p>
        </w:tc>
        <w:tc>
          <w:tcPr>
            <w:tcW w:w="4267" w:type="dxa"/>
            <w:tcBorders>
              <w:top w:val="single" w:sz="4" w:space="0" w:color="000000"/>
              <w:left w:val="single" w:sz="4" w:space="0" w:color="000000"/>
              <w:bottom w:val="single" w:sz="4" w:space="0" w:color="000000"/>
              <w:right w:val="single" w:sz="4" w:space="0" w:color="000000"/>
            </w:tcBorders>
            <w:shd w:val="clear" w:color="auto" w:fill="auto"/>
          </w:tcPr>
          <w:p w14:paraId="2F9BA0BD"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3.5%</w:t>
            </w:r>
          </w:p>
        </w:tc>
      </w:tr>
      <w:tr w:rsidR="00783384" w14:paraId="5D61D11B" w14:textId="77777777">
        <w:trPr>
          <w:trHeight w:val="266"/>
        </w:trPr>
        <w:tc>
          <w:tcPr>
            <w:tcW w:w="1528" w:type="dxa"/>
            <w:tcBorders>
              <w:top w:val="single" w:sz="4" w:space="0" w:color="000000"/>
              <w:left w:val="single" w:sz="4" w:space="0" w:color="000000"/>
              <w:bottom w:val="single" w:sz="4" w:space="0" w:color="000000"/>
            </w:tcBorders>
            <w:shd w:val="clear" w:color="auto" w:fill="auto"/>
          </w:tcPr>
          <w:p w14:paraId="380DE8CA"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85 – 89</w:t>
            </w:r>
          </w:p>
        </w:tc>
        <w:tc>
          <w:tcPr>
            <w:tcW w:w="2818" w:type="dxa"/>
            <w:tcBorders>
              <w:top w:val="single" w:sz="4" w:space="0" w:color="000000"/>
              <w:left w:val="single" w:sz="4" w:space="0" w:color="000000"/>
              <w:bottom w:val="single" w:sz="4" w:space="0" w:color="000000"/>
            </w:tcBorders>
            <w:shd w:val="clear" w:color="auto" w:fill="auto"/>
          </w:tcPr>
          <w:p w14:paraId="08A8691A"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9.0%</w:t>
            </w:r>
          </w:p>
        </w:tc>
        <w:tc>
          <w:tcPr>
            <w:tcW w:w="4267" w:type="dxa"/>
            <w:tcBorders>
              <w:top w:val="single" w:sz="4" w:space="0" w:color="000000"/>
              <w:left w:val="single" w:sz="4" w:space="0" w:color="000000"/>
              <w:bottom w:val="single" w:sz="4" w:space="0" w:color="000000"/>
              <w:right w:val="single" w:sz="4" w:space="0" w:color="000000"/>
            </w:tcBorders>
            <w:shd w:val="clear" w:color="auto" w:fill="auto"/>
          </w:tcPr>
          <w:p w14:paraId="3FD4AF9C"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4.5%</w:t>
            </w:r>
          </w:p>
        </w:tc>
      </w:tr>
      <w:tr w:rsidR="00783384" w14:paraId="2EE52D5C" w14:textId="77777777">
        <w:trPr>
          <w:trHeight w:val="266"/>
        </w:trPr>
        <w:tc>
          <w:tcPr>
            <w:tcW w:w="1528" w:type="dxa"/>
            <w:tcBorders>
              <w:top w:val="single" w:sz="4" w:space="0" w:color="000000"/>
              <w:left w:val="single" w:sz="4" w:space="0" w:color="000000"/>
              <w:bottom w:val="single" w:sz="4" w:space="0" w:color="000000"/>
            </w:tcBorders>
            <w:shd w:val="clear" w:color="auto" w:fill="auto"/>
          </w:tcPr>
          <w:p w14:paraId="0C9FE60F"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90 – 94</w:t>
            </w:r>
          </w:p>
        </w:tc>
        <w:tc>
          <w:tcPr>
            <w:tcW w:w="2818" w:type="dxa"/>
            <w:tcBorders>
              <w:top w:val="single" w:sz="4" w:space="0" w:color="000000"/>
              <w:left w:val="single" w:sz="4" w:space="0" w:color="000000"/>
              <w:bottom w:val="single" w:sz="4" w:space="0" w:color="000000"/>
            </w:tcBorders>
            <w:shd w:val="clear" w:color="auto" w:fill="auto"/>
          </w:tcPr>
          <w:p w14:paraId="6D497A7B"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11.0%</w:t>
            </w:r>
          </w:p>
        </w:tc>
        <w:tc>
          <w:tcPr>
            <w:tcW w:w="4267" w:type="dxa"/>
            <w:tcBorders>
              <w:top w:val="single" w:sz="4" w:space="0" w:color="000000"/>
              <w:left w:val="single" w:sz="4" w:space="0" w:color="000000"/>
              <w:bottom w:val="single" w:sz="4" w:space="0" w:color="000000"/>
              <w:right w:val="single" w:sz="4" w:space="0" w:color="000000"/>
            </w:tcBorders>
            <w:shd w:val="clear" w:color="auto" w:fill="auto"/>
          </w:tcPr>
          <w:p w14:paraId="36ECA0E4"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5.5%</w:t>
            </w:r>
          </w:p>
        </w:tc>
      </w:tr>
      <w:tr w:rsidR="00783384" w14:paraId="0EE9A21C" w14:textId="77777777">
        <w:trPr>
          <w:trHeight w:val="266"/>
        </w:trPr>
        <w:tc>
          <w:tcPr>
            <w:tcW w:w="1528" w:type="dxa"/>
            <w:tcBorders>
              <w:top w:val="single" w:sz="4" w:space="0" w:color="000000"/>
              <w:left w:val="single" w:sz="4" w:space="0" w:color="000000"/>
              <w:bottom w:val="single" w:sz="4" w:space="0" w:color="000000"/>
            </w:tcBorders>
            <w:shd w:val="clear" w:color="auto" w:fill="auto"/>
          </w:tcPr>
          <w:p w14:paraId="2909F6CB"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95 or more</w:t>
            </w:r>
          </w:p>
        </w:tc>
        <w:tc>
          <w:tcPr>
            <w:tcW w:w="2818" w:type="dxa"/>
            <w:tcBorders>
              <w:top w:val="single" w:sz="4" w:space="0" w:color="000000"/>
              <w:left w:val="single" w:sz="4" w:space="0" w:color="000000"/>
              <w:bottom w:val="single" w:sz="4" w:space="0" w:color="000000"/>
            </w:tcBorders>
            <w:shd w:val="clear" w:color="auto" w:fill="auto"/>
          </w:tcPr>
          <w:p w14:paraId="7E4D9173"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14.0%</w:t>
            </w:r>
          </w:p>
        </w:tc>
        <w:tc>
          <w:tcPr>
            <w:tcW w:w="4267" w:type="dxa"/>
            <w:tcBorders>
              <w:top w:val="single" w:sz="4" w:space="0" w:color="000000"/>
              <w:left w:val="single" w:sz="4" w:space="0" w:color="000000"/>
              <w:bottom w:val="single" w:sz="4" w:space="0" w:color="000000"/>
              <w:right w:val="single" w:sz="4" w:space="0" w:color="000000"/>
            </w:tcBorders>
            <w:shd w:val="clear" w:color="auto" w:fill="auto"/>
          </w:tcPr>
          <w:p w14:paraId="00D1E277" w14:textId="77777777" w:rsidR="00783384" w:rsidRDefault="00783384">
            <w:pPr>
              <w:jc w:val="center"/>
              <w:rPr>
                <w:rFonts w:ascii="Avant Garde" w:hAnsi="Avant Garde" w:cs="Avant Garde"/>
                <w:sz w:val="18"/>
                <w:szCs w:val="24"/>
                <w:lang w:eastAsia="ar-SA"/>
              </w:rPr>
            </w:pPr>
            <w:r>
              <w:rPr>
                <w:rFonts w:ascii="Avant Garde" w:hAnsi="Avant Garde" w:cs="Avant Garde"/>
                <w:sz w:val="18"/>
                <w:szCs w:val="24"/>
                <w:lang w:eastAsia="ar-SA"/>
              </w:rPr>
              <w:t>7.0%</w:t>
            </w:r>
          </w:p>
        </w:tc>
      </w:tr>
      <w:tr w:rsidR="00783384" w14:paraId="60DABABB" w14:textId="77777777">
        <w:trPr>
          <w:trHeight w:val="266"/>
        </w:trPr>
        <w:tc>
          <w:tcPr>
            <w:tcW w:w="1528" w:type="dxa"/>
            <w:tcBorders>
              <w:top w:val="single" w:sz="4" w:space="0" w:color="000000"/>
              <w:left w:val="single" w:sz="4" w:space="0" w:color="000000"/>
              <w:bottom w:val="single" w:sz="4" w:space="0" w:color="000000"/>
            </w:tcBorders>
            <w:shd w:val="clear" w:color="auto" w:fill="auto"/>
          </w:tcPr>
          <w:p w14:paraId="33FCCC76" w14:textId="77777777" w:rsidR="00783384" w:rsidRDefault="00783384">
            <w:pPr>
              <w:snapToGrid w:val="0"/>
              <w:jc w:val="center"/>
              <w:rPr>
                <w:rFonts w:ascii="Avant Garde" w:hAnsi="Avant Garde" w:cs="Avant Garde"/>
                <w:sz w:val="18"/>
                <w:szCs w:val="24"/>
                <w:lang w:eastAsia="ar-SA"/>
              </w:rPr>
            </w:pPr>
          </w:p>
        </w:tc>
        <w:tc>
          <w:tcPr>
            <w:tcW w:w="2818" w:type="dxa"/>
            <w:tcBorders>
              <w:top w:val="single" w:sz="4" w:space="0" w:color="000000"/>
              <w:left w:val="single" w:sz="4" w:space="0" w:color="000000"/>
              <w:bottom w:val="single" w:sz="4" w:space="0" w:color="000000"/>
            </w:tcBorders>
            <w:shd w:val="clear" w:color="auto" w:fill="auto"/>
          </w:tcPr>
          <w:p w14:paraId="043CAA5E" w14:textId="77777777" w:rsidR="00783384" w:rsidRDefault="00783384">
            <w:pPr>
              <w:snapToGrid w:val="0"/>
              <w:jc w:val="center"/>
              <w:rPr>
                <w:rFonts w:ascii="Avant Garde" w:hAnsi="Avant Garde" w:cs="Avant Garde"/>
                <w:sz w:val="18"/>
                <w:szCs w:val="24"/>
                <w:lang w:eastAsia="ar-SA"/>
              </w:rPr>
            </w:pPr>
          </w:p>
        </w:tc>
        <w:tc>
          <w:tcPr>
            <w:tcW w:w="4267" w:type="dxa"/>
            <w:tcBorders>
              <w:top w:val="single" w:sz="4" w:space="0" w:color="000000"/>
              <w:left w:val="single" w:sz="4" w:space="0" w:color="000000"/>
              <w:bottom w:val="single" w:sz="4" w:space="0" w:color="000000"/>
              <w:right w:val="single" w:sz="4" w:space="0" w:color="000000"/>
            </w:tcBorders>
            <w:shd w:val="clear" w:color="auto" w:fill="auto"/>
          </w:tcPr>
          <w:p w14:paraId="26608BAA" w14:textId="77777777" w:rsidR="00783384" w:rsidRDefault="00783384">
            <w:pPr>
              <w:snapToGrid w:val="0"/>
              <w:jc w:val="center"/>
              <w:rPr>
                <w:rFonts w:ascii="Avant Garde" w:hAnsi="Avant Garde" w:cs="Avant Garde"/>
                <w:sz w:val="18"/>
                <w:szCs w:val="24"/>
                <w:lang w:eastAsia="ar-SA"/>
              </w:rPr>
            </w:pPr>
          </w:p>
        </w:tc>
      </w:tr>
    </w:tbl>
    <w:p w14:paraId="423A8272" w14:textId="77777777" w:rsidR="00783384" w:rsidRDefault="00783384">
      <w:pPr>
        <w:spacing w:before="120"/>
        <w:jc w:val="both"/>
        <w:rPr>
          <w:rFonts w:ascii="Avant Garde" w:hAnsi="Avant Garde" w:cs="Avant Garde"/>
          <w:sz w:val="18"/>
        </w:rPr>
      </w:pPr>
      <w:r>
        <w:rPr>
          <w:rFonts w:ascii="Avant Garde" w:hAnsi="Avant Garde" w:cs="Avant Garde"/>
          <w:sz w:val="18"/>
        </w:rPr>
        <w:t>In light of the recent global events and volatility of the market the Australian Government has announced that the minimum pension rate will be reduced by 50% for FY2020 and FY2021.</w:t>
      </w:r>
    </w:p>
    <w:p w14:paraId="59AB1DCA" w14:textId="77777777" w:rsidR="00783384" w:rsidRDefault="00783384">
      <w:pPr>
        <w:spacing w:before="120"/>
        <w:jc w:val="both"/>
        <w:rPr>
          <w:rFonts w:ascii="Avant Garde" w:hAnsi="Avant Garde" w:cs="Avant Garde"/>
          <w:sz w:val="18"/>
        </w:rPr>
      </w:pPr>
    </w:p>
    <w:p w14:paraId="14A2A813" w14:textId="77777777" w:rsidR="00783384" w:rsidRDefault="00783384">
      <w:pPr>
        <w:spacing w:before="120"/>
        <w:jc w:val="both"/>
        <w:rPr>
          <w:rFonts w:ascii="Avant Garde" w:hAnsi="Avant Garde" w:cs="Avant Garde"/>
          <w:sz w:val="18"/>
        </w:rPr>
      </w:pPr>
      <w:r>
        <w:rPr>
          <w:rFonts w:ascii="Avant Garde" w:hAnsi="Avant Garde" w:cs="Avant Garde"/>
          <w:b/>
          <w:sz w:val="18"/>
          <w:shd w:val="clear" w:color="auto" w:fill="FFFF00"/>
        </w:rPr>
        <w:t>EDIT—COPY table from instructions xx</w:t>
      </w:r>
    </w:p>
    <w:p w14:paraId="3F16A4A3" w14:textId="77777777" w:rsidR="00783384" w:rsidRDefault="00783384">
      <w:pPr>
        <w:spacing w:before="120"/>
        <w:jc w:val="both"/>
        <w:rPr>
          <w:rFonts w:ascii="Avant Garde" w:hAnsi="Avant Garde" w:cs="Avant Garde"/>
          <w:sz w:val="18"/>
        </w:rPr>
      </w:pPr>
      <w:r>
        <w:rPr>
          <w:rFonts w:ascii="Avant Garde" w:hAnsi="Avant Garde" w:cs="Avant Garde"/>
          <w:sz w:val="18"/>
        </w:rPr>
        <w:t xml:space="preserve">We recommend that you take advantage of this reduced rate to enable you retain as much capital as possible in the superannuation fund </w:t>
      </w:r>
      <w:r>
        <w:rPr>
          <w:rFonts w:ascii="Avant Garde" w:hAnsi="Avant Garde" w:cs="Avant Garde"/>
          <w:b/>
          <w:sz w:val="18"/>
          <w:shd w:val="clear" w:color="auto" w:fill="FFFF00"/>
        </w:rPr>
        <w:t>EDIT-xx</w:t>
      </w:r>
      <w:r>
        <w:rPr>
          <w:rFonts w:ascii="Avant Garde" w:hAnsi="Avant Garde" w:cs="Avant Garde"/>
          <w:sz w:val="18"/>
        </w:rPr>
        <w:t xml:space="preserve"> as you are unable to make any further contributions to superannuation.</w:t>
      </w:r>
    </w:p>
    <w:p w14:paraId="62B6E2D8" w14:textId="77777777" w:rsidR="00783384" w:rsidRDefault="00783384">
      <w:pPr>
        <w:spacing w:before="120"/>
        <w:jc w:val="both"/>
        <w:rPr>
          <w:rFonts w:ascii="Avant Garde" w:hAnsi="Avant Garde" w:cs="Avant Garde"/>
          <w:sz w:val="18"/>
        </w:rPr>
      </w:pPr>
    </w:p>
    <w:tbl>
      <w:tblPr>
        <w:tblW w:w="0" w:type="auto"/>
        <w:tblInd w:w="-5" w:type="dxa"/>
        <w:tblLayout w:type="fixed"/>
        <w:tblLook w:val="0000" w:firstRow="0" w:lastRow="0" w:firstColumn="0" w:lastColumn="0" w:noHBand="0" w:noVBand="0"/>
      </w:tblPr>
      <w:tblGrid>
        <w:gridCol w:w="1716"/>
        <w:gridCol w:w="1928"/>
        <w:gridCol w:w="1716"/>
        <w:gridCol w:w="1716"/>
        <w:gridCol w:w="1716"/>
        <w:gridCol w:w="1726"/>
      </w:tblGrid>
      <w:tr w:rsidR="00783384" w14:paraId="47AC9EDC" w14:textId="77777777">
        <w:tc>
          <w:tcPr>
            <w:tcW w:w="1716" w:type="dxa"/>
            <w:tcBorders>
              <w:top w:val="single" w:sz="4" w:space="0" w:color="000000"/>
              <w:left w:val="single" w:sz="4" w:space="0" w:color="000000"/>
              <w:bottom w:val="single" w:sz="4" w:space="0" w:color="000000"/>
            </w:tcBorders>
            <w:shd w:val="clear" w:color="auto" w:fill="D9D9D9"/>
            <w:vAlign w:val="center"/>
          </w:tcPr>
          <w:p w14:paraId="1D296C4F" w14:textId="77777777" w:rsidR="00783384" w:rsidRDefault="00783384">
            <w:pPr>
              <w:jc w:val="center"/>
              <w:rPr>
                <w:rFonts w:ascii="Avant Garde" w:hAnsi="Avant Garde" w:cs="Avant Garde"/>
                <w:b/>
                <w:sz w:val="18"/>
              </w:rPr>
            </w:pPr>
            <w:r>
              <w:rPr>
                <w:rFonts w:ascii="Avant Garde" w:hAnsi="Avant Garde" w:cs="Avant Garde"/>
                <w:b/>
                <w:sz w:val="18"/>
              </w:rPr>
              <w:t>Member</w:t>
            </w:r>
          </w:p>
        </w:tc>
        <w:tc>
          <w:tcPr>
            <w:tcW w:w="1928" w:type="dxa"/>
            <w:tcBorders>
              <w:top w:val="single" w:sz="4" w:space="0" w:color="000000"/>
              <w:left w:val="single" w:sz="4" w:space="0" w:color="000000"/>
              <w:bottom w:val="single" w:sz="4" w:space="0" w:color="000000"/>
            </w:tcBorders>
            <w:shd w:val="clear" w:color="auto" w:fill="D9D9D9"/>
            <w:vAlign w:val="center"/>
          </w:tcPr>
          <w:p w14:paraId="592CE57E" w14:textId="77777777" w:rsidR="00783384" w:rsidRDefault="00783384">
            <w:pPr>
              <w:jc w:val="center"/>
              <w:rPr>
                <w:rFonts w:ascii="Avant Garde" w:hAnsi="Avant Garde" w:cs="Avant Garde"/>
                <w:b/>
                <w:sz w:val="18"/>
              </w:rPr>
            </w:pPr>
            <w:r>
              <w:rPr>
                <w:rFonts w:ascii="Avant Garde" w:hAnsi="Avant Garde" w:cs="Avant Garde"/>
                <w:b/>
                <w:sz w:val="18"/>
              </w:rPr>
              <w:t>Estimated</w:t>
            </w:r>
          </w:p>
          <w:p w14:paraId="2A6D07F7" w14:textId="77777777" w:rsidR="00783384" w:rsidRDefault="00783384">
            <w:pPr>
              <w:jc w:val="center"/>
              <w:rPr>
                <w:rFonts w:ascii="Avant Garde" w:hAnsi="Avant Garde" w:cs="Avant Garde"/>
                <w:b/>
                <w:sz w:val="18"/>
              </w:rPr>
            </w:pPr>
            <w:r>
              <w:rPr>
                <w:rFonts w:ascii="Avant Garde" w:hAnsi="Avant Garde" w:cs="Avant Garde"/>
                <w:b/>
                <w:sz w:val="18"/>
              </w:rPr>
              <w:t>Entitlement</w:t>
            </w:r>
          </w:p>
          <w:p w14:paraId="33D74581" w14:textId="77777777" w:rsidR="00783384" w:rsidRDefault="00783384">
            <w:pPr>
              <w:jc w:val="center"/>
              <w:rPr>
                <w:rFonts w:ascii="Avant Garde" w:hAnsi="Avant Garde" w:cs="Avant Garde"/>
                <w:b/>
                <w:sz w:val="18"/>
              </w:rPr>
            </w:pPr>
            <w:r>
              <w:rPr>
                <w:rFonts w:ascii="Avant Garde" w:hAnsi="Avant Garde" w:cs="Avant Garde"/>
                <w:b/>
                <w:sz w:val="18"/>
              </w:rPr>
              <w:t>As at 30 June 2020</w:t>
            </w:r>
          </w:p>
        </w:tc>
        <w:tc>
          <w:tcPr>
            <w:tcW w:w="1716" w:type="dxa"/>
            <w:tcBorders>
              <w:top w:val="single" w:sz="4" w:space="0" w:color="000000"/>
              <w:left w:val="single" w:sz="4" w:space="0" w:color="000000"/>
              <w:bottom w:val="single" w:sz="4" w:space="0" w:color="000000"/>
            </w:tcBorders>
            <w:shd w:val="clear" w:color="auto" w:fill="D9D9D9"/>
            <w:vAlign w:val="center"/>
          </w:tcPr>
          <w:p w14:paraId="6492373C" w14:textId="77777777" w:rsidR="00783384" w:rsidRDefault="00783384">
            <w:pPr>
              <w:jc w:val="center"/>
              <w:rPr>
                <w:rFonts w:ascii="Avant Garde" w:hAnsi="Avant Garde" w:cs="Avant Garde"/>
                <w:b/>
                <w:sz w:val="18"/>
              </w:rPr>
            </w:pPr>
            <w:r>
              <w:rPr>
                <w:rFonts w:ascii="Avant Garde" w:hAnsi="Avant Garde" w:cs="Avant Garde"/>
                <w:b/>
                <w:sz w:val="18"/>
              </w:rPr>
              <w:t>Minimum Pension %</w:t>
            </w:r>
          </w:p>
        </w:tc>
        <w:tc>
          <w:tcPr>
            <w:tcW w:w="1716" w:type="dxa"/>
            <w:tcBorders>
              <w:top w:val="single" w:sz="4" w:space="0" w:color="000000"/>
              <w:left w:val="single" w:sz="4" w:space="0" w:color="000000"/>
              <w:bottom w:val="single" w:sz="4" w:space="0" w:color="000000"/>
            </w:tcBorders>
            <w:shd w:val="clear" w:color="auto" w:fill="D9D9D9"/>
            <w:vAlign w:val="center"/>
          </w:tcPr>
          <w:p w14:paraId="585DDCAD" w14:textId="77777777" w:rsidR="00783384" w:rsidRDefault="00783384">
            <w:pPr>
              <w:jc w:val="center"/>
              <w:rPr>
                <w:rFonts w:ascii="Avant Garde" w:hAnsi="Avant Garde" w:cs="Avant Garde"/>
                <w:b/>
                <w:sz w:val="18"/>
              </w:rPr>
            </w:pPr>
            <w:r>
              <w:rPr>
                <w:rFonts w:ascii="Avant Garde" w:hAnsi="Avant Garde" w:cs="Avant Garde"/>
                <w:b/>
                <w:sz w:val="18"/>
              </w:rPr>
              <w:t>Minimum</w:t>
            </w:r>
          </w:p>
          <w:p w14:paraId="23E7B78F" w14:textId="77777777" w:rsidR="00783384" w:rsidRDefault="00783384">
            <w:pPr>
              <w:jc w:val="center"/>
              <w:rPr>
                <w:rFonts w:ascii="Avant Garde" w:hAnsi="Avant Garde" w:cs="Avant Garde"/>
                <w:b/>
                <w:sz w:val="18"/>
              </w:rPr>
            </w:pPr>
            <w:r>
              <w:rPr>
                <w:rFonts w:ascii="Avant Garde" w:hAnsi="Avant Garde" w:cs="Avant Garde"/>
                <w:b/>
                <w:sz w:val="18"/>
              </w:rPr>
              <w:t>Pension</w:t>
            </w:r>
          </w:p>
        </w:tc>
        <w:tc>
          <w:tcPr>
            <w:tcW w:w="1716" w:type="dxa"/>
            <w:tcBorders>
              <w:top w:val="single" w:sz="4" w:space="0" w:color="000000"/>
              <w:left w:val="single" w:sz="4" w:space="0" w:color="000000"/>
              <w:bottom w:val="single" w:sz="4" w:space="0" w:color="000000"/>
            </w:tcBorders>
            <w:shd w:val="clear" w:color="auto" w:fill="D9D9D9"/>
            <w:vAlign w:val="center"/>
          </w:tcPr>
          <w:p w14:paraId="0B79B335" w14:textId="77777777" w:rsidR="00783384" w:rsidRDefault="00783384">
            <w:pPr>
              <w:jc w:val="center"/>
              <w:rPr>
                <w:rFonts w:ascii="Avant Garde" w:hAnsi="Avant Garde" w:cs="Avant Garde"/>
                <w:b/>
                <w:sz w:val="18"/>
              </w:rPr>
            </w:pPr>
            <w:r>
              <w:rPr>
                <w:rFonts w:ascii="Avant Garde" w:hAnsi="Avant Garde" w:cs="Avant Garde"/>
                <w:b/>
                <w:sz w:val="18"/>
              </w:rPr>
              <w:t xml:space="preserve">Drawdown </w:t>
            </w:r>
          </w:p>
          <w:p w14:paraId="56DCABF4" w14:textId="77777777" w:rsidR="00783384" w:rsidRDefault="00783384">
            <w:pPr>
              <w:jc w:val="center"/>
              <w:rPr>
                <w:rFonts w:ascii="Avant Garde" w:hAnsi="Avant Garde" w:cs="Avant Garde"/>
                <w:b/>
                <w:sz w:val="18"/>
              </w:rPr>
            </w:pPr>
            <w:r>
              <w:rPr>
                <w:rFonts w:ascii="Avant Garde" w:hAnsi="Avant Garde" w:cs="Avant Garde"/>
                <w:b/>
                <w:sz w:val="18"/>
              </w:rPr>
              <w:t>to date.</w:t>
            </w:r>
          </w:p>
        </w:tc>
        <w:tc>
          <w:tcPr>
            <w:tcW w:w="17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BD9637" w14:textId="77777777" w:rsidR="00783384" w:rsidRDefault="00783384">
            <w:pPr>
              <w:jc w:val="center"/>
              <w:rPr>
                <w:rFonts w:ascii="Avant Garde" w:hAnsi="Avant Garde" w:cs="Avant Garde"/>
                <w:b/>
                <w:sz w:val="18"/>
              </w:rPr>
            </w:pPr>
            <w:r>
              <w:rPr>
                <w:rFonts w:ascii="Avant Garde" w:hAnsi="Avant Garde" w:cs="Avant Garde"/>
                <w:b/>
                <w:sz w:val="18"/>
              </w:rPr>
              <w:t>To draw</w:t>
            </w:r>
          </w:p>
          <w:p w14:paraId="0638AF60" w14:textId="77777777" w:rsidR="00783384" w:rsidRDefault="00783384">
            <w:pPr>
              <w:jc w:val="center"/>
              <w:rPr>
                <w:rFonts w:ascii="Avant Garde" w:hAnsi="Avant Garde" w:cs="Avant Garde"/>
                <w:sz w:val="18"/>
              </w:rPr>
            </w:pPr>
            <w:r>
              <w:rPr>
                <w:rFonts w:ascii="Avant Garde" w:hAnsi="Avant Garde" w:cs="Avant Garde"/>
                <w:b/>
                <w:sz w:val="18"/>
              </w:rPr>
              <w:t>by 30 June</w:t>
            </w:r>
          </w:p>
        </w:tc>
      </w:tr>
      <w:tr w:rsidR="00783384" w14:paraId="0DCA468F" w14:textId="77777777">
        <w:tc>
          <w:tcPr>
            <w:tcW w:w="1716" w:type="dxa"/>
            <w:tcBorders>
              <w:top w:val="single" w:sz="4" w:space="0" w:color="000000"/>
              <w:left w:val="single" w:sz="4" w:space="0" w:color="000000"/>
              <w:bottom w:val="single" w:sz="4" w:space="0" w:color="000000"/>
            </w:tcBorders>
            <w:shd w:val="clear" w:color="auto" w:fill="auto"/>
            <w:vAlign w:val="center"/>
          </w:tcPr>
          <w:p w14:paraId="44574579" w14:textId="77777777" w:rsidR="00783384" w:rsidRDefault="00783384">
            <w:pPr>
              <w:jc w:val="center"/>
              <w:rPr>
                <w:rFonts w:ascii="Avant Garde" w:hAnsi="Avant Garde" w:cs="Avant Garde"/>
                <w:sz w:val="18"/>
              </w:rPr>
            </w:pPr>
            <w:r>
              <w:rPr>
                <w:rFonts w:ascii="Avant Garde" w:hAnsi="Avant Garde" w:cs="Avant Garde"/>
                <w:sz w:val="18"/>
              </w:rPr>
              <w:t>Xxx</w:t>
            </w:r>
          </w:p>
        </w:tc>
        <w:tc>
          <w:tcPr>
            <w:tcW w:w="1928" w:type="dxa"/>
            <w:tcBorders>
              <w:top w:val="single" w:sz="4" w:space="0" w:color="000000"/>
              <w:left w:val="single" w:sz="4" w:space="0" w:color="000000"/>
              <w:bottom w:val="single" w:sz="4" w:space="0" w:color="000000"/>
            </w:tcBorders>
            <w:shd w:val="clear" w:color="auto" w:fill="auto"/>
            <w:vAlign w:val="center"/>
          </w:tcPr>
          <w:p w14:paraId="63110DD8" w14:textId="77777777" w:rsidR="00783384" w:rsidRDefault="00783384">
            <w:pPr>
              <w:jc w:val="center"/>
              <w:rPr>
                <w:rFonts w:ascii="Avant Garde" w:hAnsi="Avant Garde" w:cs="Avant Garde"/>
                <w:sz w:val="18"/>
              </w:rPr>
            </w:pPr>
            <w:r>
              <w:rPr>
                <w:rFonts w:ascii="Avant Garde" w:hAnsi="Avant Garde" w:cs="Avant Garde"/>
                <w:sz w:val="18"/>
              </w:rPr>
              <w:t>$xxx</w:t>
            </w:r>
          </w:p>
        </w:tc>
        <w:tc>
          <w:tcPr>
            <w:tcW w:w="1716" w:type="dxa"/>
            <w:tcBorders>
              <w:top w:val="single" w:sz="4" w:space="0" w:color="000000"/>
              <w:left w:val="single" w:sz="4" w:space="0" w:color="000000"/>
              <w:bottom w:val="single" w:sz="4" w:space="0" w:color="000000"/>
            </w:tcBorders>
            <w:shd w:val="clear" w:color="auto" w:fill="auto"/>
            <w:vAlign w:val="center"/>
          </w:tcPr>
          <w:p w14:paraId="204CFDF9" w14:textId="77777777" w:rsidR="00783384" w:rsidRDefault="00783384">
            <w:pPr>
              <w:jc w:val="center"/>
              <w:rPr>
                <w:rFonts w:ascii="Avant Garde" w:hAnsi="Avant Garde" w:cs="Avant Garde"/>
                <w:sz w:val="18"/>
              </w:rPr>
            </w:pPr>
            <w:r>
              <w:rPr>
                <w:rFonts w:ascii="Avant Garde" w:hAnsi="Avant Garde" w:cs="Avant Garde"/>
                <w:sz w:val="18"/>
              </w:rPr>
              <w:t>xxxx%</w:t>
            </w:r>
          </w:p>
        </w:tc>
        <w:tc>
          <w:tcPr>
            <w:tcW w:w="1716" w:type="dxa"/>
            <w:tcBorders>
              <w:top w:val="single" w:sz="4" w:space="0" w:color="000000"/>
              <w:left w:val="single" w:sz="4" w:space="0" w:color="000000"/>
              <w:bottom w:val="single" w:sz="4" w:space="0" w:color="000000"/>
            </w:tcBorders>
            <w:shd w:val="clear" w:color="auto" w:fill="auto"/>
            <w:vAlign w:val="center"/>
          </w:tcPr>
          <w:p w14:paraId="44B7FF84" w14:textId="77777777" w:rsidR="00783384" w:rsidRDefault="00783384">
            <w:pPr>
              <w:jc w:val="center"/>
              <w:rPr>
                <w:rFonts w:ascii="Avant Garde" w:hAnsi="Avant Garde" w:cs="Avant Garde"/>
                <w:sz w:val="18"/>
              </w:rPr>
            </w:pPr>
            <w:r>
              <w:rPr>
                <w:rFonts w:ascii="Avant Garde" w:hAnsi="Avant Garde" w:cs="Avant Garde"/>
                <w:sz w:val="18"/>
              </w:rPr>
              <w:t>$xx</w:t>
            </w:r>
          </w:p>
        </w:tc>
        <w:tc>
          <w:tcPr>
            <w:tcW w:w="1716" w:type="dxa"/>
            <w:tcBorders>
              <w:top w:val="single" w:sz="4" w:space="0" w:color="000000"/>
              <w:left w:val="single" w:sz="4" w:space="0" w:color="000000"/>
              <w:bottom w:val="single" w:sz="4" w:space="0" w:color="000000"/>
            </w:tcBorders>
            <w:shd w:val="clear" w:color="auto" w:fill="auto"/>
            <w:vAlign w:val="center"/>
          </w:tcPr>
          <w:p w14:paraId="61D23E6C" w14:textId="77777777" w:rsidR="00783384" w:rsidRDefault="00783384">
            <w:pPr>
              <w:jc w:val="center"/>
              <w:rPr>
                <w:rFonts w:ascii="Avant Garde" w:hAnsi="Avant Garde" w:cs="Avant Garde"/>
                <w:sz w:val="18"/>
              </w:rPr>
            </w:pPr>
            <w:r>
              <w:rPr>
                <w:rFonts w:ascii="Avant Garde" w:hAnsi="Avant Garde" w:cs="Avant Garde"/>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19C69" w14:textId="77777777" w:rsidR="00783384" w:rsidRDefault="00783384">
            <w:pPr>
              <w:jc w:val="center"/>
              <w:rPr>
                <w:rFonts w:ascii="Avant Garde" w:hAnsi="Avant Garde" w:cs="Avant Garde"/>
                <w:sz w:val="18"/>
              </w:rPr>
            </w:pPr>
            <w:r>
              <w:rPr>
                <w:rFonts w:ascii="Avant Garde" w:hAnsi="Avant Garde" w:cs="Avant Garde"/>
                <w:sz w:val="18"/>
              </w:rPr>
              <w:t>$xx</w:t>
            </w:r>
          </w:p>
        </w:tc>
      </w:tr>
      <w:tr w:rsidR="00783384" w14:paraId="22A08F64" w14:textId="77777777">
        <w:tc>
          <w:tcPr>
            <w:tcW w:w="1716" w:type="dxa"/>
            <w:tcBorders>
              <w:top w:val="single" w:sz="4" w:space="0" w:color="000000"/>
              <w:left w:val="single" w:sz="4" w:space="0" w:color="000000"/>
              <w:bottom w:val="single" w:sz="4" w:space="0" w:color="000000"/>
            </w:tcBorders>
            <w:shd w:val="clear" w:color="auto" w:fill="auto"/>
            <w:vAlign w:val="center"/>
          </w:tcPr>
          <w:p w14:paraId="24018A55" w14:textId="77777777" w:rsidR="00783384" w:rsidRDefault="00783384">
            <w:pPr>
              <w:jc w:val="center"/>
              <w:rPr>
                <w:rFonts w:ascii="Avant Garde" w:hAnsi="Avant Garde" w:cs="Avant Garde"/>
                <w:sz w:val="18"/>
              </w:rPr>
            </w:pPr>
            <w:r>
              <w:rPr>
                <w:rFonts w:ascii="Avant Garde" w:hAnsi="Avant Garde" w:cs="Avant Garde"/>
                <w:sz w:val="18"/>
              </w:rPr>
              <w:t>Xxx</w:t>
            </w:r>
          </w:p>
        </w:tc>
        <w:tc>
          <w:tcPr>
            <w:tcW w:w="1928" w:type="dxa"/>
            <w:tcBorders>
              <w:top w:val="single" w:sz="4" w:space="0" w:color="000000"/>
              <w:left w:val="single" w:sz="4" w:space="0" w:color="000000"/>
              <w:bottom w:val="single" w:sz="4" w:space="0" w:color="000000"/>
            </w:tcBorders>
            <w:shd w:val="clear" w:color="auto" w:fill="auto"/>
            <w:vAlign w:val="center"/>
          </w:tcPr>
          <w:p w14:paraId="6A24A310" w14:textId="77777777" w:rsidR="00783384" w:rsidRDefault="00783384">
            <w:pPr>
              <w:jc w:val="center"/>
              <w:rPr>
                <w:rFonts w:ascii="Avant Garde" w:hAnsi="Avant Garde" w:cs="Avant Garde"/>
                <w:sz w:val="18"/>
              </w:rPr>
            </w:pPr>
            <w:r>
              <w:rPr>
                <w:rFonts w:ascii="Avant Garde" w:hAnsi="Avant Garde" w:cs="Avant Garde"/>
                <w:sz w:val="18"/>
              </w:rPr>
              <w:t>$xxx</w:t>
            </w:r>
          </w:p>
        </w:tc>
        <w:tc>
          <w:tcPr>
            <w:tcW w:w="1716" w:type="dxa"/>
            <w:tcBorders>
              <w:top w:val="single" w:sz="4" w:space="0" w:color="000000"/>
              <w:left w:val="single" w:sz="4" w:space="0" w:color="000000"/>
              <w:bottom w:val="single" w:sz="4" w:space="0" w:color="000000"/>
            </w:tcBorders>
            <w:shd w:val="clear" w:color="auto" w:fill="auto"/>
            <w:vAlign w:val="center"/>
          </w:tcPr>
          <w:p w14:paraId="1A9081E5" w14:textId="77777777" w:rsidR="00783384" w:rsidRDefault="00783384">
            <w:pPr>
              <w:jc w:val="center"/>
              <w:rPr>
                <w:rFonts w:ascii="Avant Garde" w:hAnsi="Avant Garde" w:cs="Avant Garde"/>
                <w:sz w:val="18"/>
              </w:rPr>
            </w:pPr>
            <w:r>
              <w:rPr>
                <w:rFonts w:ascii="Avant Garde" w:hAnsi="Avant Garde" w:cs="Avant Garde"/>
                <w:sz w:val="18"/>
              </w:rPr>
              <w:t>xxxx%</w:t>
            </w:r>
          </w:p>
        </w:tc>
        <w:tc>
          <w:tcPr>
            <w:tcW w:w="1716" w:type="dxa"/>
            <w:tcBorders>
              <w:top w:val="single" w:sz="4" w:space="0" w:color="000000"/>
              <w:left w:val="single" w:sz="4" w:space="0" w:color="000000"/>
              <w:bottom w:val="single" w:sz="4" w:space="0" w:color="000000"/>
            </w:tcBorders>
            <w:shd w:val="clear" w:color="auto" w:fill="auto"/>
            <w:vAlign w:val="center"/>
          </w:tcPr>
          <w:p w14:paraId="34D3E2F1" w14:textId="77777777" w:rsidR="00783384" w:rsidRDefault="00783384">
            <w:pPr>
              <w:jc w:val="center"/>
              <w:rPr>
                <w:rFonts w:ascii="Avant Garde" w:hAnsi="Avant Garde" w:cs="Avant Garde"/>
                <w:sz w:val="18"/>
              </w:rPr>
            </w:pPr>
            <w:r>
              <w:rPr>
                <w:rFonts w:ascii="Avant Garde" w:hAnsi="Avant Garde" w:cs="Avant Garde"/>
                <w:sz w:val="18"/>
              </w:rPr>
              <w:t>$xx</w:t>
            </w:r>
          </w:p>
        </w:tc>
        <w:tc>
          <w:tcPr>
            <w:tcW w:w="1716" w:type="dxa"/>
            <w:tcBorders>
              <w:top w:val="single" w:sz="4" w:space="0" w:color="000000"/>
              <w:left w:val="single" w:sz="4" w:space="0" w:color="000000"/>
              <w:bottom w:val="single" w:sz="4" w:space="0" w:color="000000"/>
            </w:tcBorders>
            <w:shd w:val="clear" w:color="auto" w:fill="auto"/>
            <w:vAlign w:val="center"/>
          </w:tcPr>
          <w:p w14:paraId="3FB60C98" w14:textId="77777777" w:rsidR="00783384" w:rsidRDefault="00783384">
            <w:pPr>
              <w:jc w:val="center"/>
              <w:rPr>
                <w:rFonts w:ascii="Avant Garde" w:hAnsi="Avant Garde" w:cs="Avant Garde"/>
                <w:sz w:val="18"/>
              </w:rPr>
            </w:pPr>
            <w:r>
              <w:rPr>
                <w:rFonts w:ascii="Avant Garde" w:hAnsi="Avant Garde" w:cs="Avant Garde"/>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E0347" w14:textId="77777777" w:rsidR="00783384" w:rsidRDefault="00783384">
            <w:pPr>
              <w:jc w:val="center"/>
              <w:rPr>
                <w:rFonts w:ascii="Avant Garde" w:hAnsi="Avant Garde" w:cs="Avant Garde"/>
                <w:sz w:val="18"/>
              </w:rPr>
            </w:pPr>
            <w:r>
              <w:rPr>
                <w:rFonts w:ascii="Avant Garde" w:hAnsi="Avant Garde" w:cs="Avant Garde"/>
                <w:sz w:val="18"/>
              </w:rPr>
              <w:t>$xx</w:t>
            </w:r>
          </w:p>
        </w:tc>
      </w:tr>
    </w:tbl>
    <w:p w14:paraId="04A9A595" w14:textId="77777777" w:rsidR="00783384" w:rsidRDefault="00783384">
      <w:pPr>
        <w:spacing w:before="120"/>
        <w:jc w:val="both"/>
        <w:rPr>
          <w:rFonts w:ascii="Avant Garde" w:hAnsi="Avant Garde" w:cs="Avant Garde"/>
          <w:sz w:val="18"/>
        </w:rPr>
      </w:pPr>
    </w:p>
    <w:p w14:paraId="7B41E5B8" w14:textId="77777777" w:rsidR="00783384" w:rsidRDefault="00783384">
      <w:pPr>
        <w:pStyle w:val="AvantGardePara"/>
        <w:spacing w:before="0"/>
        <w:rPr>
          <w:sz w:val="20"/>
          <w:szCs w:val="20"/>
        </w:rPr>
      </w:pPr>
      <w:r>
        <w:rPr>
          <w:sz w:val="20"/>
          <w:szCs w:val="20"/>
        </w:rPr>
        <w:t>The above pension calculations are based on estimated entitlement balances and will be confirmed upon the finalisation of the FY2020 accounts.</w:t>
      </w:r>
    </w:p>
    <w:p w14:paraId="2A16C492" w14:textId="77777777" w:rsidR="00783384" w:rsidRDefault="00783384">
      <w:pPr>
        <w:pStyle w:val="AvantGardePara"/>
        <w:rPr>
          <w:sz w:val="20"/>
          <w:szCs w:val="20"/>
        </w:rPr>
      </w:pPr>
    </w:p>
    <w:p w14:paraId="467FF147" w14:textId="77777777" w:rsidR="00783384" w:rsidRDefault="00783384">
      <w:pPr>
        <w:spacing w:before="120"/>
        <w:jc w:val="both"/>
        <w:rPr>
          <w:rFonts w:ascii="Avant Garde" w:hAnsi="Avant Garde" w:cs="Avant Garde"/>
        </w:rPr>
      </w:pPr>
    </w:p>
    <w:p w14:paraId="3557FB46" w14:textId="77777777" w:rsidR="00783384" w:rsidRDefault="00783384">
      <w:pPr>
        <w:pStyle w:val="AvantGardePara"/>
      </w:pPr>
      <w:r>
        <w:rPr>
          <w:b/>
          <w:sz w:val="20"/>
          <w:szCs w:val="20"/>
        </w:rPr>
        <w:t>Cash Account</w:t>
      </w:r>
    </w:p>
    <w:p w14:paraId="0B4F750A" w14:textId="77777777" w:rsidR="00783384" w:rsidRDefault="00783384">
      <w:pPr>
        <w:spacing w:before="120"/>
        <w:jc w:val="both"/>
        <w:rPr>
          <w:rFonts w:ascii="Avant Garde" w:hAnsi="Avant Garde" w:cs="Arial"/>
          <w:lang w:eastAsia="ar-SA"/>
        </w:rPr>
      </w:pPr>
      <w:r>
        <w:rPr>
          <w:rFonts w:ascii="Avant Garde" w:hAnsi="Avant Garde" w:cs="Avant Garde"/>
        </w:rPr>
        <w:t>We have recommended ~$xx,000 remain in the cash account to;</w:t>
      </w:r>
    </w:p>
    <w:p w14:paraId="0249B47D" w14:textId="77777777" w:rsidR="00783384" w:rsidRDefault="00783384">
      <w:pPr>
        <w:numPr>
          <w:ilvl w:val="0"/>
          <w:numId w:val="11"/>
        </w:numPr>
        <w:spacing w:before="120"/>
        <w:jc w:val="both"/>
        <w:rPr>
          <w:rFonts w:ascii="Avant Garde" w:hAnsi="Avant Garde" w:cs="Avant Garde"/>
        </w:rPr>
      </w:pPr>
      <w:r>
        <w:rPr>
          <w:rFonts w:ascii="Avant Garde" w:hAnsi="Avant Garde" w:cs="Arial"/>
          <w:lang w:eastAsia="ar-SA"/>
        </w:rPr>
        <w:t>Meet ongoing investment expenses.</w:t>
      </w:r>
    </w:p>
    <w:p w14:paraId="609DC732" w14:textId="77777777" w:rsidR="00783384" w:rsidRDefault="00783384">
      <w:pPr>
        <w:spacing w:before="120"/>
        <w:jc w:val="both"/>
        <w:rPr>
          <w:rFonts w:ascii="Avant Garde" w:hAnsi="Avant Garde" w:cs="Avant Garde"/>
        </w:rPr>
      </w:pPr>
    </w:p>
    <w:p w14:paraId="1FEFB451" w14:textId="77777777" w:rsidR="00783384" w:rsidRDefault="00783384">
      <w:pPr>
        <w:spacing w:before="120"/>
        <w:jc w:val="both"/>
        <w:rPr>
          <w:rFonts w:ascii="Avant Garde" w:hAnsi="Avant Garde" w:cs="Avant Garde"/>
        </w:rPr>
      </w:pPr>
      <w:r>
        <w:rPr>
          <w:rFonts w:ascii="Avant Garde" w:hAnsi="Avant Garde" w:cs="Avant Garde"/>
          <w:b/>
          <w:shd w:val="clear" w:color="auto" w:fill="FFFF00"/>
        </w:rPr>
        <w:t>EDIT accordingly</w:t>
      </w:r>
      <w:r>
        <w:rPr>
          <w:rFonts w:ascii="Avant Garde" w:hAnsi="Avant Garde" w:cs="Avant Garde"/>
          <w:b/>
        </w:rPr>
        <w:t xml:space="preserve">  </w:t>
      </w:r>
    </w:p>
    <w:p w14:paraId="49E5482A" w14:textId="77777777" w:rsidR="00783384" w:rsidRDefault="00783384">
      <w:pPr>
        <w:spacing w:before="120"/>
        <w:jc w:val="both"/>
        <w:rPr>
          <w:rFonts w:ascii="Avant Garde" w:hAnsi="Avant Garde" w:cs="Avant Garde"/>
        </w:rPr>
      </w:pPr>
      <w:r>
        <w:rPr>
          <w:rFonts w:ascii="Avant Garde" w:hAnsi="Avant Garde" w:cs="Avant Garde"/>
        </w:rPr>
        <w:t>The minimum cash balance requirement for a Portfolio Administrator account is $2,500.</w:t>
      </w:r>
    </w:p>
    <w:p w14:paraId="7C0E4AB2" w14:textId="77777777" w:rsidR="00783384" w:rsidRDefault="00783384">
      <w:pPr>
        <w:spacing w:before="120"/>
        <w:jc w:val="both"/>
        <w:rPr>
          <w:rFonts w:ascii="Avant Garde" w:hAnsi="Avant Garde" w:cs="Avant Garde"/>
        </w:rPr>
      </w:pPr>
      <w:r>
        <w:rPr>
          <w:rFonts w:ascii="Avant Garde" w:hAnsi="Avant Garde" w:cs="Avant Garde"/>
        </w:rPr>
        <w:t>The minimum cash balance requirement for a Wealth Manager account is $2,500.</w:t>
      </w:r>
    </w:p>
    <w:p w14:paraId="4B548DE4" w14:textId="77777777" w:rsidR="00783384" w:rsidRDefault="00783384">
      <w:pPr>
        <w:spacing w:before="120"/>
        <w:jc w:val="both"/>
        <w:rPr>
          <w:rFonts w:ascii="Avant Garde" w:hAnsi="Avant Garde" w:cs="Avant Garde"/>
        </w:rPr>
      </w:pPr>
      <w:r>
        <w:rPr>
          <w:rFonts w:ascii="Avant Garde" w:hAnsi="Avant Garde" w:cs="Avant Garde"/>
        </w:rPr>
        <w:t>The minimum cash balance requirement for an Insignia account is $2,500.</w:t>
      </w:r>
    </w:p>
    <w:p w14:paraId="05D44E28" w14:textId="77777777" w:rsidR="00783384" w:rsidRDefault="00783384">
      <w:pPr>
        <w:spacing w:before="120"/>
        <w:jc w:val="both"/>
        <w:rPr>
          <w:rFonts w:ascii="Avant Garde" w:hAnsi="Avant Garde" w:cs="Avant Garde"/>
        </w:rPr>
      </w:pPr>
      <w:r>
        <w:rPr>
          <w:rFonts w:ascii="Avant Garde" w:hAnsi="Avant Garde" w:cs="Avant Garde"/>
        </w:rPr>
        <w:t>The minimum cash balance requirement for BT Panorama account is $2,000.</w:t>
      </w:r>
    </w:p>
    <w:p w14:paraId="3CC6FE57" w14:textId="77777777" w:rsidR="00783384" w:rsidRDefault="00783384">
      <w:pPr>
        <w:spacing w:before="120"/>
        <w:jc w:val="both"/>
        <w:rPr>
          <w:rFonts w:ascii="Avant Garde" w:hAnsi="Avant Garde" w:cs="Avant Garde"/>
        </w:rPr>
      </w:pPr>
      <w:r>
        <w:rPr>
          <w:rFonts w:ascii="Avant Garde" w:hAnsi="Avant Garde" w:cs="Avant Garde"/>
        </w:rPr>
        <w:t>The minimum cash balance requirement for a NetWealth account is the lesser of 1% of account or $5,000.</w:t>
      </w:r>
    </w:p>
    <w:p w14:paraId="39183715" w14:textId="77777777" w:rsidR="00783384" w:rsidRDefault="00783384">
      <w:pPr>
        <w:spacing w:before="120"/>
        <w:jc w:val="both"/>
        <w:rPr>
          <w:rFonts w:ascii="Avant Garde" w:hAnsi="Avant Garde" w:cs="Avant Garde"/>
        </w:rPr>
      </w:pPr>
    </w:p>
    <w:p w14:paraId="7105F48C" w14:textId="77777777" w:rsidR="00783384" w:rsidRDefault="00783384">
      <w:pPr>
        <w:spacing w:before="120"/>
        <w:jc w:val="both"/>
        <w:rPr>
          <w:rFonts w:ascii="Avant Garde" w:hAnsi="Avant Garde" w:cs="Avant Garde"/>
        </w:rPr>
      </w:pPr>
      <w:r>
        <w:rPr>
          <w:rFonts w:ascii="Avant Garde" w:hAnsi="Avant Garde" w:cs="Avant Garde"/>
          <w:b/>
        </w:rPr>
        <w:t xml:space="preserve">Distributions from Managed Funds </w:t>
      </w:r>
    </w:p>
    <w:p w14:paraId="0C83897C" w14:textId="77777777" w:rsidR="00783384" w:rsidRDefault="00783384">
      <w:pPr>
        <w:spacing w:before="120"/>
        <w:jc w:val="both"/>
        <w:rPr>
          <w:rFonts w:ascii="Avant Garde" w:hAnsi="Avant Garde" w:cs="Avant Garde"/>
        </w:rPr>
      </w:pPr>
    </w:p>
    <w:p w14:paraId="2D3E1FCE" w14:textId="77777777" w:rsidR="00783384" w:rsidRDefault="00783384">
      <w:pPr>
        <w:spacing w:before="120"/>
        <w:jc w:val="both"/>
        <w:rPr>
          <w:rFonts w:ascii="Avant Garde" w:hAnsi="Avant Garde" w:cs="Avant Garde"/>
        </w:rPr>
      </w:pPr>
      <w:r>
        <w:rPr>
          <w:rFonts w:ascii="Avant Garde" w:hAnsi="Avant Garde" w:cs="Avant Garde"/>
          <w:b/>
          <w:shd w:val="clear" w:color="auto" w:fill="FFFF00"/>
        </w:rPr>
        <w:t>EDIT accordingly – if accumulation</w:t>
      </w:r>
      <w:r>
        <w:rPr>
          <w:rFonts w:ascii="Avant Garde" w:hAnsi="Avant Garde" w:cs="Avant Garde"/>
          <w:b/>
        </w:rPr>
        <w:t xml:space="preserve">  </w:t>
      </w:r>
    </w:p>
    <w:p w14:paraId="4356FFCC" w14:textId="77777777" w:rsidR="00783384" w:rsidRDefault="00783384">
      <w:pPr>
        <w:spacing w:before="120"/>
        <w:jc w:val="both"/>
        <w:rPr>
          <w:rFonts w:ascii="Avant Garde" w:hAnsi="Avant Garde" w:cs="Avant Garde"/>
        </w:rPr>
      </w:pPr>
    </w:p>
    <w:p w14:paraId="7BA00667" w14:textId="77777777" w:rsidR="00783384" w:rsidRDefault="00783384">
      <w:pPr>
        <w:spacing w:before="120"/>
        <w:jc w:val="both"/>
        <w:rPr>
          <w:rFonts w:ascii="Avant Garde" w:hAnsi="Avant Garde" w:cs="Arial"/>
          <w:lang w:eastAsia="ar-SA"/>
        </w:rPr>
      </w:pPr>
      <w:r>
        <w:rPr>
          <w:rFonts w:ascii="Avant Garde" w:hAnsi="Avant Garde" w:cs="Avant Garde"/>
        </w:rPr>
        <w:t xml:space="preserve">As the purpose of the portfolio is to accumulate and build capital we recommend that distributions are </w:t>
      </w:r>
      <w:r>
        <w:rPr>
          <w:rFonts w:ascii="Avant Garde" w:hAnsi="Avant Garde" w:cs="Arial"/>
          <w:lang w:eastAsia="ar-SA"/>
        </w:rPr>
        <w:t xml:space="preserve">automatically re-invested. </w:t>
      </w:r>
    </w:p>
    <w:p w14:paraId="4522A0B1" w14:textId="77777777" w:rsidR="00783384" w:rsidRDefault="00783384">
      <w:pPr>
        <w:spacing w:before="120"/>
        <w:jc w:val="both"/>
        <w:rPr>
          <w:rFonts w:ascii="Avant Garde" w:hAnsi="Avant Garde" w:cs="Arial"/>
          <w:lang w:eastAsia="ar-SA"/>
        </w:rPr>
      </w:pPr>
      <w:r>
        <w:rPr>
          <w:rFonts w:ascii="Avant Garde" w:hAnsi="Avant Garde" w:cs="Arial"/>
          <w:lang w:eastAsia="ar-SA"/>
        </w:rPr>
        <w:t>This will help maintain the overall asset allocation of the portfolio and buy additional units for potential capital growth.</w:t>
      </w:r>
    </w:p>
    <w:p w14:paraId="5C7B8921" w14:textId="77777777" w:rsidR="00783384" w:rsidRDefault="00783384">
      <w:pPr>
        <w:spacing w:before="120"/>
        <w:jc w:val="both"/>
        <w:rPr>
          <w:rFonts w:ascii="Avant Garde" w:hAnsi="Avant Garde" w:cs="Arial"/>
          <w:lang w:eastAsia="ar-SA"/>
        </w:rPr>
      </w:pPr>
    </w:p>
    <w:p w14:paraId="0A48A73C" w14:textId="77777777" w:rsidR="00783384" w:rsidRDefault="00783384">
      <w:pPr>
        <w:spacing w:before="120"/>
        <w:jc w:val="both"/>
        <w:rPr>
          <w:rFonts w:ascii="Avant Garde" w:hAnsi="Avant Garde" w:cs="Avant Garde"/>
        </w:rPr>
      </w:pPr>
      <w:r>
        <w:rPr>
          <w:rFonts w:ascii="Avant Garde" w:hAnsi="Avant Garde" w:cs="Avant Garde"/>
          <w:b/>
          <w:shd w:val="clear" w:color="auto" w:fill="FFFF00"/>
        </w:rPr>
        <w:t>EDIT accordingly – if drawdown/pension</w:t>
      </w:r>
      <w:r>
        <w:rPr>
          <w:rFonts w:ascii="Avant Garde" w:hAnsi="Avant Garde" w:cs="Avant Garde"/>
          <w:b/>
        </w:rPr>
        <w:t xml:space="preserve">  </w:t>
      </w:r>
    </w:p>
    <w:p w14:paraId="20446005" w14:textId="77777777" w:rsidR="00783384" w:rsidRDefault="00783384">
      <w:pPr>
        <w:spacing w:before="120"/>
        <w:jc w:val="both"/>
        <w:rPr>
          <w:rFonts w:ascii="Avant Garde" w:hAnsi="Avant Garde" w:cs="Avant Garde"/>
        </w:rPr>
      </w:pPr>
    </w:p>
    <w:p w14:paraId="7A2474A2" w14:textId="77777777" w:rsidR="00783384" w:rsidRDefault="00783384">
      <w:pPr>
        <w:spacing w:before="120"/>
        <w:jc w:val="both"/>
        <w:rPr>
          <w:rFonts w:ascii="Avant Garde" w:hAnsi="Avant Garde" w:cs="Arial"/>
          <w:lang w:eastAsia="ar-SA"/>
        </w:rPr>
      </w:pPr>
      <w:r>
        <w:rPr>
          <w:rFonts w:ascii="Avant Garde" w:hAnsi="Avant Garde" w:cs="Avant Garde"/>
        </w:rPr>
        <w:t xml:space="preserve">As you require income from the portfolio we recommend that distributions are </w:t>
      </w:r>
      <w:r>
        <w:rPr>
          <w:rFonts w:ascii="Avant Garde" w:hAnsi="Avant Garde" w:cs="Arial"/>
          <w:lang w:eastAsia="ar-SA"/>
        </w:rPr>
        <w:t>retained in the cash account.</w:t>
      </w:r>
    </w:p>
    <w:p w14:paraId="639B5C5E" w14:textId="77777777" w:rsidR="00783384" w:rsidRDefault="00783384">
      <w:pPr>
        <w:spacing w:before="120"/>
        <w:jc w:val="both"/>
        <w:rPr>
          <w:rFonts w:ascii="Avant Garde" w:hAnsi="Avant Garde" w:cs="Avant Garde"/>
        </w:rPr>
      </w:pPr>
      <w:r>
        <w:rPr>
          <w:rFonts w:ascii="Avant Garde" w:hAnsi="Avant Garde" w:cs="Arial"/>
          <w:lang w:eastAsia="ar-SA"/>
        </w:rPr>
        <w:t xml:space="preserve">This may result in the cash allocation of the portfolio being higher than the agreed asset allocation, however will limit redemption of investments to meet cash withdrawals. </w:t>
      </w:r>
    </w:p>
    <w:p w14:paraId="5A33632E" w14:textId="77777777" w:rsidR="00783384" w:rsidRDefault="00783384">
      <w:pPr>
        <w:spacing w:before="120"/>
        <w:jc w:val="both"/>
        <w:rPr>
          <w:rFonts w:ascii="Avant Garde" w:hAnsi="Avant Garde" w:cs="Avant Garde"/>
        </w:rPr>
      </w:pPr>
    </w:p>
    <w:p w14:paraId="0070BE2C" w14:textId="77777777" w:rsidR="00783384" w:rsidRDefault="00783384">
      <w:pPr>
        <w:pStyle w:val="AvantGardePara"/>
        <w:spacing w:before="0"/>
        <w:rPr>
          <w:sz w:val="20"/>
          <w:szCs w:val="20"/>
        </w:rPr>
      </w:pPr>
    </w:p>
    <w:p w14:paraId="003C4507" w14:textId="77777777" w:rsidR="00783384" w:rsidRDefault="00783384">
      <w:pPr>
        <w:pStyle w:val="AvantGardePara"/>
      </w:pPr>
      <w:r>
        <w:rPr>
          <w:b/>
          <w:sz w:val="20"/>
          <w:szCs w:val="20"/>
        </w:rPr>
        <w:t>Drawdown Strategy</w:t>
      </w:r>
    </w:p>
    <w:p w14:paraId="2330C303" w14:textId="77777777" w:rsidR="00783384" w:rsidRDefault="00783384">
      <w:pPr>
        <w:spacing w:before="120"/>
        <w:jc w:val="both"/>
        <w:rPr>
          <w:rFonts w:ascii="Avant Garde" w:hAnsi="Avant Garde" w:cs="Avant Garde"/>
        </w:rPr>
      </w:pPr>
      <w:r>
        <w:rPr>
          <w:rFonts w:ascii="Avant Garde" w:hAnsi="Avant Garde" w:cs="Avant Garde"/>
        </w:rPr>
        <w:t>As the timing of the receipt of dividends and distributions is not consistent throughout the year there may be periods of time where the cash surplus will be insufficient to meet ongoing expenses.</w:t>
      </w:r>
    </w:p>
    <w:p w14:paraId="20B6022D" w14:textId="77777777" w:rsidR="00783384" w:rsidRDefault="00783384">
      <w:pPr>
        <w:spacing w:before="120"/>
        <w:jc w:val="both"/>
        <w:rPr>
          <w:rFonts w:ascii="Avant Garde" w:hAnsi="Avant Garde" w:cs="Avant Garde"/>
        </w:rPr>
      </w:pPr>
      <w:r>
        <w:rPr>
          <w:rFonts w:ascii="Avant Garde" w:hAnsi="Avant Garde" w:cs="Avant Garde"/>
        </w:rPr>
        <w:t>The default setting is to drawdown from the investment with highest balance (managed funds, then shares)</w:t>
      </w:r>
    </w:p>
    <w:p w14:paraId="017E2948" w14:textId="77777777" w:rsidR="00783384" w:rsidRDefault="00783384">
      <w:pPr>
        <w:spacing w:before="120"/>
        <w:jc w:val="both"/>
        <w:rPr>
          <w:rFonts w:ascii="Avant Garde" w:hAnsi="Avant Garde" w:cs="Avant Garde"/>
        </w:rPr>
      </w:pPr>
    </w:p>
    <w:p w14:paraId="600253B8" w14:textId="77777777" w:rsidR="00783384" w:rsidRDefault="00783384">
      <w:pPr>
        <w:spacing w:before="120"/>
        <w:jc w:val="both"/>
        <w:rPr>
          <w:rFonts w:ascii="Avant Garde" w:hAnsi="Avant Garde" w:cs="Avant Garde"/>
        </w:rPr>
      </w:pPr>
      <w:r>
        <w:rPr>
          <w:rFonts w:ascii="Avant Garde" w:hAnsi="Avant Garde" w:cs="Avant Garde"/>
          <w:b/>
          <w:shd w:val="clear" w:color="auto" w:fill="FFFF00"/>
        </w:rPr>
        <w:t xml:space="preserve">EDIT accordingly – if Prorata  </w:t>
      </w:r>
      <w:r>
        <w:rPr>
          <w:rFonts w:ascii="Avant Garde" w:hAnsi="Avant Garde" w:cs="Avant Garde"/>
          <w:b/>
        </w:rPr>
        <w:t xml:space="preserve">  </w:t>
      </w:r>
    </w:p>
    <w:p w14:paraId="5452AC42" w14:textId="77777777" w:rsidR="00783384" w:rsidRDefault="00783384">
      <w:pPr>
        <w:spacing w:before="120"/>
        <w:jc w:val="both"/>
        <w:rPr>
          <w:rFonts w:ascii="Avant Garde" w:hAnsi="Avant Garde" w:cs="Avant Garde"/>
        </w:rPr>
      </w:pPr>
    </w:p>
    <w:p w14:paraId="02A7534C" w14:textId="77777777" w:rsidR="00783384" w:rsidRDefault="00783384">
      <w:pPr>
        <w:spacing w:before="120"/>
        <w:jc w:val="both"/>
        <w:rPr>
          <w:rFonts w:ascii="Avant Garde" w:hAnsi="Avant Garde" w:cs="Arial"/>
          <w:lang w:eastAsia="ar-SA"/>
        </w:rPr>
      </w:pPr>
      <w:r>
        <w:rPr>
          <w:rFonts w:ascii="Avant Garde" w:hAnsi="Avant Garde" w:cs="Avant Garde"/>
        </w:rPr>
        <w:t xml:space="preserve">We recommend that funds are withdrawn </w:t>
      </w:r>
      <w:r>
        <w:rPr>
          <w:rFonts w:ascii="Avant Garde" w:hAnsi="Avant Garde" w:cs="Arial"/>
          <w:lang w:eastAsia="ar-SA"/>
        </w:rPr>
        <w:t>Pro-rata across the portfolio (managed funds, then shares).</w:t>
      </w:r>
    </w:p>
    <w:p w14:paraId="68332CA0" w14:textId="77777777" w:rsidR="00783384" w:rsidRDefault="00783384">
      <w:pPr>
        <w:spacing w:before="120"/>
        <w:jc w:val="both"/>
        <w:rPr>
          <w:rFonts w:ascii="Avant Garde" w:hAnsi="Avant Garde" w:cs="Arial"/>
          <w:lang w:eastAsia="ar-SA"/>
        </w:rPr>
      </w:pPr>
      <w:r>
        <w:rPr>
          <w:rFonts w:ascii="Avant Garde" w:hAnsi="Avant Garde" w:cs="Arial"/>
          <w:lang w:eastAsia="ar-SA"/>
        </w:rPr>
        <w:t>This will help maintain the overall asset allocation of the portfolio.</w:t>
      </w:r>
    </w:p>
    <w:p w14:paraId="0E43E1CD" w14:textId="77777777" w:rsidR="00783384" w:rsidRDefault="00783384">
      <w:pPr>
        <w:spacing w:before="120"/>
        <w:jc w:val="both"/>
        <w:rPr>
          <w:rFonts w:ascii="Avant Garde" w:hAnsi="Avant Garde" w:cs="Arial"/>
          <w:lang w:eastAsia="ar-SA"/>
        </w:rPr>
      </w:pPr>
    </w:p>
    <w:p w14:paraId="5D3A40A0" w14:textId="77777777" w:rsidR="00783384" w:rsidRDefault="00783384">
      <w:pPr>
        <w:spacing w:before="120"/>
        <w:jc w:val="both"/>
        <w:rPr>
          <w:rFonts w:ascii="Avant Garde" w:hAnsi="Avant Garde" w:cs="Arial"/>
          <w:lang w:eastAsia="ar-SA"/>
        </w:rPr>
      </w:pPr>
      <w:r>
        <w:rPr>
          <w:rFonts w:ascii="Avant Garde" w:hAnsi="Avant Garde" w:cs="Avant Garde"/>
          <w:b/>
          <w:shd w:val="clear" w:color="auto" w:fill="FFFF00"/>
        </w:rPr>
        <w:t>EDIT accordingly – if specific investments</w:t>
      </w:r>
      <w:r>
        <w:rPr>
          <w:rFonts w:ascii="Avant Garde" w:hAnsi="Avant Garde" w:cs="Avant Garde"/>
          <w:b/>
        </w:rPr>
        <w:t xml:space="preserve">  </w:t>
      </w:r>
    </w:p>
    <w:p w14:paraId="1ECE1B16" w14:textId="77777777" w:rsidR="00783384" w:rsidRDefault="00783384">
      <w:pPr>
        <w:spacing w:before="120"/>
        <w:jc w:val="both"/>
        <w:rPr>
          <w:rFonts w:ascii="Avant Garde" w:hAnsi="Avant Garde" w:cs="Arial"/>
          <w:lang w:eastAsia="ar-SA"/>
        </w:rPr>
      </w:pPr>
    </w:p>
    <w:p w14:paraId="63F1D01D" w14:textId="77777777" w:rsidR="00783384" w:rsidRDefault="00783384">
      <w:pPr>
        <w:spacing w:before="120"/>
        <w:jc w:val="both"/>
        <w:rPr>
          <w:rFonts w:ascii="Avant Garde" w:hAnsi="Avant Garde" w:cs="Arial"/>
          <w:lang w:eastAsia="ar-SA"/>
        </w:rPr>
      </w:pPr>
      <w:r>
        <w:rPr>
          <w:rFonts w:ascii="Avant Garde" w:hAnsi="Avant Garde" w:cs="Avant Garde"/>
        </w:rPr>
        <w:t>We recommend that funds are withdrawn f</w:t>
      </w:r>
      <w:r>
        <w:rPr>
          <w:rFonts w:ascii="Avant Garde" w:hAnsi="Avant Garde" w:cs="Arial"/>
          <w:lang w:eastAsia="ar-SA"/>
        </w:rPr>
        <w:t>rom the following investments (in order)</w:t>
      </w:r>
    </w:p>
    <w:p w14:paraId="4EC9E06B" w14:textId="77777777" w:rsidR="00783384" w:rsidRDefault="00783384">
      <w:pPr>
        <w:numPr>
          <w:ilvl w:val="1"/>
          <w:numId w:val="10"/>
        </w:numPr>
        <w:spacing w:before="120"/>
        <w:jc w:val="both"/>
        <w:rPr>
          <w:rFonts w:ascii="Avant Garde" w:hAnsi="Avant Garde" w:cs="Arial"/>
          <w:lang w:eastAsia="ar-SA"/>
        </w:rPr>
      </w:pPr>
      <w:r>
        <w:rPr>
          <w:rFonts w:ascii="Avant Garde" w:hAnsi="Avant Garde" w:cs="Arial"/>
          <w:lang w:eastAsia="ar-SA"/>
        </w:rPr>
        <w:t>Xxxxxxxx Fund</w:t>
      </w:r>
    </w:p>
    <w:p w14:paraId="31B35AB0" w14:textId="77777777" w:rsidR="00783384" w:rsidRDefault="00783384">
      <w:pPr>
        <w:numPr>
          <w:ilvl w:val="1"/>
          <w:numId w:val="10"/>
        </w:numPr>
        <w:spacing w:before="120"/>
        <w:jc w:val="both"/>
        <w:rPr>
          <w:rFonts w:ascii="Avant Garde" w:hAnsi="Avant Garde" w:cs="Arial"/>
          <w:lang w:eastAsia="ar-SA"/>
        </w:rPr>
      </w:pPr>
      <w:r>
        <w:rPr>
          <w:rFonts w:ascii="Avant Garde" w:hAnsi="Avant Garde" w:cs="Arial"/>
          <w:lang w:eastAsia="ar-SA"/>
        </w:rPr>
        <w:t>Xxxxxxxx Fund</w:t>
      </w:r>
    </w:p>
    <w:p w14:paraId="48AAE868" w14:textId="77777777" w:rsidR="00783384" w:rsidRDefault="00783384">
      <w:pPr>
        <w:numPr>
          <w:ilvl w:val="1"/>
          <w:numId w:val="10"/>
        </w:numPr>
        <w:spacing w:before="120"/>
        <w:jc w:val="both"/>
        <w:rPr>
          <w:rFonts w:ascii="Avant Garde" w:hAnsi="Avant Garde" w:cs="Arial"/>
          <w:lang w:eastAsia="ar-SA"/>
        </w:rPr>
      </w:pPr>
      <w:r>
        <w:rPr>
          <w:rFonts w:ascii="Avant Garde" w:hAnsi="Avant Garde" w:cs="Arial"/>
          <w:lang w:eastAsia="ar-SA"/>
        </w:rPr>
        <w:t>Xxxxxxxx Fund</w:t>
      </w:r>
    </w:p>
    <w:p w14:paraId="5FA2A8C8" w14:textId="77777777" w:rsidR="00783384" w:rsidRDefault="00783384">
      <w:pPr>
        <w:numPr>
          <w:ilvl w:val="1"/>
          <w:numId w:val="10"/>
        </w:numPr>
        <w:spacing w:before="120"/>
        <w:jc w:val="both"/>
        <w:rPr>
          <w:rFonts w:ascii="Avant Garde" w:hAnsi="Avant Garde" w:cs="Avant Garde"/>
        </w:rPr>
      </w:pPr>
      <w:r>
        <w:rPr>
          <w:rFonts w:ascii="Avant Garde" w:hAnsi="Avant Garde" w:cs="Arial"/>
          <w:lang w:eastAsia="ar-SA"/>
        </w:rPr>
        <w:t>Xxxxxxxx Fund</w:t>
      </w:r>
    </w:p>
    <w:p w14:paraId="7E31FA09" w14:textId="77777777" w:rsidR="00783384" w:rsidRDefault="00783384">
      <w:pPr>
        <w:rPr>
          <w:rFonts w:ascii="Avant Garde" w:hAnsi="Avant Garde" w:cs="Avant Garde"/>
        </w:rPr>
      </w:pPr>
    </w:p>
    <w:p w14:paraId="5E52355C" w14:textId="77777777" w:rsidR="00783384" w:rsidRDefault="00783384">
      <w:pPr>
        <w:spacing w:before="120"/>
        <w:jc w:val="both"/>
        <w:rPr>
          <w:rFonts w:ascii="Avant Garde" w:hAnsi="Avant Garde" w:cs="Arial"/>
          <w:lang w:eastAsia="ar-SA"/>
        </w:rPr>
      </w:pPr>
      <w:r>
        <w:rPr>
          <w:rFonts w:ascii="Avant Garde" w:hAnsi="Avant Garde" w:cs="Avant Garde"/>
          <w:b/>
          <w:lang w:eastAsia="ar-SA"/>
        </w:rPr>
        <w:t>Reason:</w:t>
      </w:r>
      <w:r>
        <w:rPr>
          <w:rFonts w:ascii="Avant Garde" w:hAnsi="Avant Garde" w:cs="Avant Garde"/>
          <w:lang w:eastAsia="ar-SA"/>
        </w:rPr>
        <w:t xml:space="preserve"> Having a drawdown strategy will; </w:t>
      </w:r>
    </w:p>
    <w:p w14:paraId="12D601A3" w14:textId="77777777" w:rsidR="00783384" w:rsidRDefault="00783384">
      <w:pPr>
        <w:numPr>
          <w:ilvl w:val="0"/>
          <w:numId w:val="10"/>
        </w:numPr>
        <w:spacing w:before="120"/>
        <w:jc w:val="both"/>
        <w:rPr>
          <w:rFonts w:ascii="Avant Garde" w:hAnsi="Avant Garde" w:cs="Arial"/>
          <w:lang w:eastAsia="ar-SA"/>
        </w:rPr>
      </w:pPr>
      <w:r>
        <w:rPr>
          <w:rFonts w:ascii="Avant Garde" w:hAnsi="Avant Garde" w:cs="Arial"/>
          <w:lang w:eastAsia="ar-SA"/>
        </w:rPr>
        <w:t>enable funds to remain invested until funds are required thereby maximizing earning potential on invested funds,</w:t>
      </w:r>
    </w:p>
    <w:p w14:paraId="37097D51" w14:textId="77777777" w:rsidR="00783384" w:rsidRDefault="00783384">
      <w:pPr>
        <w:numPr>
          <w:ilvl w:val="0"/>
          <w:numId w:val="10"/>
        </w:numPr>
        <w:spacing w:before="120"/>
        <w:jc w:val="both"/>
        <w:rPr>
          <w:rFonts w:ascii="Avant Garde" w:hAnsi="Avant Garde" w:cs="Arial"/>
          <w:lang w:eastAsia="ar-SA"/>
        </w:rPr>
      </w:pPr>
      <w:r>
        <w:rPr>
          <w:rFonts w:ascii="Avant Garde" w:hAnsi="Avant Garde" w:cs="Arial"/>
          <w:lang w:eastAsia="ar-SA"/>
        </w:rPr>
        <w:t>only redeem funds when there is a shortfall in the cash account,</w:t>
      </w:r>
    </w:p>
    <w:p w14:paraId="021961A0" w14:textId="77777777" w:rsidR="00783384" w:rsidRDefault="00783384">
      <w:pPr>
        <w:numPr>
          <w:ilvl w:val="0"/>
          <w:numId w:val="10"/>
        </w:numPr>
        <w:spacing w:before="120"/>
        <w:jc w:val="both"/>
      </w:pPr>
      <w:r>
        <w:rPr>
          <w:rFonts w:ascii="Avant Garde" w:hAnsi="Avant Garde" w:cs="Arial"/>
          <w:lang w:eastAsia="ar-SA"/>
        </w:rPr>
        <w:t>redeem sufficient funds to cover the immediate cash shortfall.</w:t>
      </w:r>
    </w:p>
    <w:p w14:paraId="22C2D865" w14:textId="77777777" w:rsidR="00783384" w:rsidRDefault="00783384">
      <w:pPr>
        <w:pStyle w:val="AvantGardePara"/>
        <w:spacing w:before="0"/>
        <w:rPr>
          <w:sz w:val="20"/>
          <w:szCs w:val="20"/>
        </w:rPr>
      </w:pPr>
    </w:p>
    <w:p w14:paraId="27F4670C" w14:textId="77777777" w:rsidR="00783384" w:rsidRDefault="00783384">
      <w:pPr>
        <w:jc w:val="both"/>
        <w:rPr>
          <w:rFonts w:ascii="Avant Garde" w:hAnsi="Avant Garde" w:cs="Tahoma"/>
          <w:lang w:eastAsia="ar-SA"/>
        </w:rPr>
      </w:pPr>
    </w:p>
    <w:p w14:paraId="6622055C" w14:textId="77777777" w:rsidR="00783384" w:rsidRDefault="00783384">
      <w:pPr>
        <w:pageBreakBefore/>
        <w:rPr>
          <w:rFonts w:ascii="Avant Garde" w:hAnsi="Avant Garde" w:cs="Avant Garde"/>
          <w:sz w:val="22"/>
          <w:szCs w:val="24"/>
          <w:shd w:val="clear" w:color="auto" w:fill="FFFF00"/>
          <w:lang w:eastAsia="ar-SA"/>
        </w:rPr>
      </w:pPr>
    </w:p>
    <w:tbl>
      <w:tblPr>
        <w:tblW w:w="0" w:type="auto"/>
        <w:tblInd w:w="108" w:type="dxa"/>
        <w:tblLayout w:type="fixed"/>
        <w:tblLook w:val="0000" w:firstRow="0" w:lastRow="0" w:firstColumn="0" w:lastColumn="0" w:noHBand="0" w:noVBand="0"/>
      </w:tblPr>
      <w:tblGrid>
        <w:gridCol w:w="851"/>
        <w:gridCol w:w="6662"/>
        <w:gridCol w:w="2233"/>
      </w:tblGrid>
      <w:tr w:rsidR="00783384" w14:paraId="27AAF22F" w14:textId="77777777">
        <w:trPr>
          <w:trHeight w:val="606"/>
        </w:trPr>
        <w:tc>
          <w:tcPr>
            <w:tcW w:w="851" w:type="dxa"/>
            <w:tcBorders>
              <w:bottom w:val="single" w:sz="18" w:space="0" w:color="808080"/>
            </w:tcBorders>
            <w:shd w:val="clear" w:color="auto" w:fill="auto"/>
          </w:tcPr>
          <w:p w14:paraId="423477A2" w14:textId="77777777" w:rsidR="00783384" w:rsidRDefault="00783384">
            <w:pPr>
              <w:rPr>
                <w:rFonts w:ascii="Avant Garde" w:hAnsi="Avant Garde" w:cs="Avant Garde"/>
              </w:rPr>
            </w:pPr>
            <w:r>
              <w:rPr>
                <w:rFonts w:ascii="Avant Garde" w:hAnsi="Avant Garde" w:cs="Avant Garde"/>
              </w:rPr>
              <w:pict w14:anchorId="615B2763">
                <v:shape id="_x0000_i1032" type="#_x0000_t75" style="width:32.4pt;height:28.2pt" filled="t">
                  <v:fill color2="black"/>
                  <v:imagedata r:id="rId19" o:title=""/>
                </v:shape>
              </w:pict>
            </w:r>
          </w:p>
        </w:tc>
        <w:tc>
          <w:tcPr>
            <w:tcW w:w="6662" w:type="dxa"/>
            <w:tcBorders>
              <w:bottom w:val="single" w:sz="18" w:space="0" w:color="808080"/>
            </w:tcBorders>
            <w:shd w:val="clear" w:color="auto" w:fill="auto"/>
            <w:vAlign w:val="center"/>
          </w:tcPr>
          <w:p w14:paraId="71DE5A30" w14:textId="77777777" w:rsidR="00783384" w:rsidRDefault="00783384">
            <w:pPr>
              <w:pStyle w:val="NonTOC1-Red"/>
              <w:rPr>
                <w:rFonts w:ascii="Avant Garde" w:hAnsi="Avant Garde" w:cs="Avant Garde"/>
              </w:rPr>
            </w:pPr>
            <w:r>
              <w:rPr>
                <w:rFonts w:ascii="Avant Garde" w:hAnsi="Avant Garde" w:cs="Avant Garde"/>
              </w:rPr>
              <w:t>Fees &amp; Charges</w:t>
            </w:r>
          </w:p>
        </w:tc>
        <w:tc>
          <w:tcPr>
            <w:tcW w:w="2233" w:type="dxa"/>
            <w:tcBorders>
              <w:bottom w:val="single" w:sz="18" w:space="0" w:color="808080"/>
            </w:tcBorders>
            <w:shd w:val="clear" w:color="auto" w:fill="auto"/>
            <w:vAlign w:val="center"/>
          </w:tcPr>
          <w:p w14:paraId="7A36E98E" w14:textId="77777777" w:rsidR="00783384" w:rsidRDefault="00783384">
            <w:pPr>
              <w:pStyle w:val="FadedHeaderGreen"/>
              <w:snapToGrid w:val="0"/>
              <w:jc w:val="right"/>
              <w:rPr>
                <w:rFonts w:ascii="Avant Garde" w:hAnsi="Avant Garde" w:cs="Avant Garde"/>
              </w:rPr>
            </w:pPr>
          </w:p>
        </w:tc>
      </w:tr>
    </w:tbl>
    <w:p w14:paraId="6419C9D1" w14:textId="77777777" w:rsidR="00783384" w:rsidRDefault="00783384">
      <w:pPr>
        <w:pStyle w:val="TOCHeader"/>
        <w:rPr>
          <w:rFonts w:ascii="Avant Garde" w:hAnsi="Avant Garde" w:cs="Avant Garde"/>
          <w:lang w:eastAsia="ar-SA"/>
        </w:rPr>
      </w:pPr>
      <w:bookmarkStart w:id="8" w:name="__RefHeading__826_1986827864"/>
      <w:bookmarkEnd w:id="8"/>
      <w:r>
        <w:rPr>
          <w:rFonts w:ascii="Avant Garde" w:hAnsi="Avant Garde" w:cs="Avant Garde"/>
        </w:rPr>
        <w:t>Fees &amp; Charges</w:t>
      </w:r>
    </w:p>
    <w:p w14:paraId="4C604179"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You should be aware of the following fees if you proceed with our advice.</w:t>
      </w:r>
    </w:p>
    <w:p w14:paraId="23BCA40A"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All fee and commission amounts stated are inclusive of GST.</w:t>
      </w:r>
    </w:p>
    <w:p w14:paraId="16EDC863" w14:textId="77777777" w:rsidR="00783384" w:rsidRDefault="00783384">
      <w:pPr>
        <w:spacing w:before="120"/>
        <w:jc w:val="both"/>
        <w:rPr>
          <w:rFonts w:ascii="Avant Garde" w:hAnsi="Avant Garde" w:cs="Avant Garde"/>
          <w:lang w:eastAsia="ar-SA"/>
        </w:rPr>
      </w:pPr>
    </w:p>
    <w:p w14:paraId="3B2D2CA5" w14:textId="77777777" w:rsidR="00783384" w:rsidRDefault="00783384">
      <w:pPr>
        <w:spacing w:before="120" w:after="120"/>
        <w:jc w:val="both"/>
        <w:rPr>
          <w:rFonts w:ascii="Avant Garde" w:hAnsi="Avant Garde" w:cs="Avant Garde"/>
          <w:lang w:eastAsia="ar-SA"/>
        </w:rPr>
      </w:pPr>
      <w:r>
        <w:rPr>
          <w:rFonts w:ascii="Avant Garde" w:hAnsi="Avant Garde" w:cs="Avant Garde"/>
          <w:b/>
          <w:lang w:eastAsia="ar-SA"/>
        </w:rPr>
        <w:t>Advice Preparation &amp; Implementation Fee</w:t>
      </w:r>
    </w:p>
    <w:p w14:paraId="4F169600" w14:textId="77777777" w:rsidR="00783384" w:rsidRDefault="00783384">
      <w:pPr>
        <w:spacing w:before="120"/>
        <w:jc w:val="both"/>
        <w:rPr>
          <w:rFonts w:ascii="Avant Garde" w:hAnsi="Avant Garde" w:cs="Arial"/>
          <w:lang w:eastAsia="ar-SA"/>
        </w:rPr>
      </w:pPr>
      <w:r>
        <w:rPr>
          <w:rFonts w:ascii="Avant Garde" w:hAnsi="Avant Garde" w:cs="Avant Garde"/>
          <w:lang w:eastAsia="ar-SA"/>
        </w:rPr>
        <w:t>The cost for the preparation, presentation and implementation of the advice provided in this Record of Advice has been incorporated in the Portfolio Review service.</w:t>
      </w:r>
    </w:p>
    <w:p w14:paraId="30855298" w14:textId="77777777" w:rsidR="00783384" w:rsidRDefault="00783384">
      <w:pPr>
        <w:spacing w:before="120"/>
        <w:jc w:val="both"/>
        <w:rPr>
          <w:rFonts w:ascii="Avant Garde" w:hAnsi="Avant Garde" w:cs="Arial"/>
          <w:lang w:eastAsia="ar-SA"/>
        </w:rPr>
      </w:pPr>
    </w:p>
    <w:p w14:paraId="05BE6DD6" w14:textId="77777777" w:rsidR="00783384" w:rsidRDefault="00783384">
      <w:pPr>
        <w:widowControl w:val="0"/>
        <w:spacing w:before="120"/>
        <w:jc w:val="both"/>
        <w:rPr>
          <w:rFonts w:ascii="Avant Garde" w:hAnsi="Avant Garde" w:cs="Arial"/>
        </w:rPr>
      </w:pPr>
      <w:r>
        <w:rPr>
          <w:rFonts w:ascii="Avant Garde" w:hAnsi="Avant Garde" w:cs="Arial"/>
          <w:b/>
        </w:rPr>
        <w:t>Upfront Transaction Fees</w:t>
      </w:r>
    </w:p>
    <w:p w14:paraId="75884B55" w14:textId="77777777" w:rsidR="00783384" w:rsidRDefault="00783384">
      <w:pPr>
        <w:widowControl w:val="0"/>
        <w:spacing w:before="120" w:after="120"/>
        <w:jc w:val="both"/>
        <w:rPr>
          <w:rFonts w:ascii="Avant Garde" w:hAnsi="Avant Garde" w:cs="Avant Garde"/>
          <w:b/>
          <w:bCs/>
          <w:sz w:val="18"/>
          <w:szCs w:val="18"/>
          <w:lang w:eastAsia="ar-SA"/>
        </w:rPr>
      </w:pPr>
      <w:r>
        <w:rPr>
          <w:rFonts w:ascii="Avant Garde" w:hAnsi="Avant Garde" w:cs="Arial"/>
        </w:rPr>
        <w:t>By going ahead with our recommendations you will incur the following upfront costs:</w:t>
      </w:r>
    </w:p>
    <w:tbl>
      <w:tblPr>
        <w:tblW w:w="0" w:type="auto"/>
        <w:tblInd w:w="108" w:type="dxa"/>
        <w:tblLayout w:type="fixed"/>
        <w:tblLook w:val="0000" w:firstRow="0" w:lastRow="0" w:firstColumn="0" w:lastColumn="0" w:noHBand="0" w:noVBand="0"/>
      </w:tblPr>
      <w:tblGrid>
        <w:gridCol w:w="4253"/>
        <w:gridCol w:w="4678"/>
        <w:gridCol w:w="1267"/>
      </w:tblGrid>
      <w:tr w:rsidR="00783384" w14:paraId="6BCA9535" w14:textId="77777777">
        <w:trPr>
          <w:trHeight w:val="145"/>
        </w:trPr>
        <w:tc>
          <w:tcPr>
            <w:tcW w:w="4253" w:type="dxa"/>
            <w:tcBorders>
              <w:top w:val="single" w:sz="4" w:space="0" w:color="000000"/>
              <w:left w:val="single" w:sz="4" w:space="0" w:color="000000"/>
              <w:bottom w:val="single" w:sz="4" w:space="0" w:color="000000"/>
            </w:tcBorders>
            <w:shd w:val="clear" w:color="auto" w:fill="E6E6E6"/>
            <w:vAlign w:val="center"/>
          </w:tcPr>
          <w:p w14:paraId="08BEFC9C" w14:textId="77777777" w:rsidR="00783384" w:rsidRDefault="00783384">
            <w:pPr>
              <w:snapToGrid w:val="0"/>
              <w:jc w:val="both"/>
              <w:rPr>
                <w:rFonts w:ascii="Avant Garde" w:hAnsi="Avant Garde" w:cs="Avant Garde"/>
                <w:b/>
                <w:bCs/>
                <w:sz w:val="18"/>
                <w:szCs w:val="18"/>
                <w:lang w:eastAsia="ar-SA"/>
              </w:rPr>
            </w:pPr>
            <w:r>
              <w:rPr>
                <w:rFonts w:ascii="Avant Garde" w:hAnsi="Avant Garde" w:cs="Avant Garde"/>
                <w:b/>
                <w:bCs/>
                <w:sz w:val="18"/>
                <w:szCs w:val="18"/>
                <w:lang w:eastAsia="ar-SA"/>
              </w:rPr>
              <w:t>Type of Fee</w:t>
            </w:r>
          </w:p>
        </w:tc>
        <w:tc>
          <w:tcPr>
            <w:tcW w:w="4678" w:type="dxa"/>
            <w:tcBorders>
              <w:top w:val="single" w:sz="4" w:space="0" w:color="000000"/>
              <w:left w:val="single" w:sz="4" w:space="0" w:color="000000"/>
              <w:bottom w:val="single" w:sz="4" w:space="0" w:color="000000"/>
            </w:tcBorders>
            <w:shd w:val="clear" w:color="auto" w:fill="E6E6E6"/>
            <w:vAlign w:val="center"/>
          </w:tcPr>
          <w:p w14:paraId="21EDA28C" w14:textId="77777777" w:rsidR="00783384" w:rsidRDefault="00783384">
            <w:pPr>
              <w:snapToGrid w:val="0"/>
              <w:jc w:val="both"/>
              <w:rPr>
                <w:rFonts w:ascii="Avant Garde" w:hAnsi="Avant Garde" w:cs="Avant Garde"/>
                <w:b/>
                <w:bCs/>
                <w:sz w:val="18"/>
                <w:szCs w:val="18"/>
                <w:lang w:eastAsia="ar-SA"/>
              </w:rPr>
            </w:pPr>
            <w:r>
              <w:rPr>
                <w:rFonts w:ascii="Avant Garde" w:hAnsi="Avant Garde" w:cs="Avant Garde"/>
                <w:b/>
                <w:bCs/>
                <w:sz w:val="18"/>
                <w:szCs w:val="18"/>
                <w:lang w:eastAsia="ar-SA"/>
              </w:rPr>
              <w:t>Unit Cost</w:t>
            </w:r>
          </w:p>
        </w:tc>
        <w:tc>
          <w:tcPr>
            <w:tcW w:w="126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4819F57" w14:textId="77777777" w:rsidR="00783384" w:rsidRDefault="00783384">
            <w:pPr>
              <w:snapToGrid w:val="0"/>
              <w:jc w:val="center"/>
              <w:rPr>
                <w:rFonts w:ascii="Avant Garde" w:hAnsi="Avant Garde" w:cs="Avant Garde"/>
                <w:sz w:val="18"/>
                <w:szCs w:val="18"/>
                <w:lang w:eastAsia="ar-SA"/>
              </w:rPr>
            </w:pPr>
            <w:r>
              <w:rPr>
                <w:rFonts w:ascii="Avant Garde" w:hAnsi="Avant Garde" w:cs="Avant Garde"/>
                <w:b/>
                <w:bCs/>
                <w:sz w:val="18"/>
                <w:szCs w:val="18"/>
                <w:lang w:eastAsia="ar-SA"/>
              </w:rPr>
              <w:t>Fee</w:t>
            </w:r>
          </w:p>
        </w:tc>
      </w:tr>
      <w:tr w:rsidR="00783384" w14:paraId="01CFA811" w14:textId="77777777">
        <w:trPr>
          <w:trHeight w:val="145"/>
        </w:trPr>
        <w:tc>
          <w:tcPr>
            <w:tcW w:w="4253" w:type="dxa"/>
            <w:tcBorders>
              <w:left w:val="single" w:sz="4" w:space="0" w:color="000000"/>
              <w:bottom w:val="single" w:sz="4" w:space="0" w:color="000000"/>
            </w:tcBorders>
            <w:shd w:val="clear" w:color="auto" w:fill="auto"/>
            <w:vAlign w:val="center"/>
          </w:tcPr>
          <w:p w14:paraId="55CB12D4" w14:textId="77777777" w:rsidR="00783384" w:rsidRDefault="00783384">
            <w:pPr>
              <w:snapToGrid w:val="0"/>
              <w:jc w:val="both"/>
              <w:rPr>
                <w:rFonts w:ascii="Avant Garde" w:hAnsi="Avant Garde" w:cs="Avant Garde"/>
                <w:sz w:val="18"/>
                <w:szCs w:val="18"/>
                <w:lang w:eastAsia="ar-SA"/>
              </w:rPr>
            </w:pPr>
            <w:r>
              <w:rPr>
                <w:rFonts w:ascii="Avant Garde" w:hAnsi="Avant Garde" w:cs="Avant Garde"/>
                <w:sz w:val="18"/>
                <w:szCs w:val="18"/>
                <w:lang w:eastAsia="ar-SA"/>
              </w:rPr>
              <w:t>Ord Minnett Share Brokerage</w:t>
            </w:r>
          </w:p>
          <w:p w14:paraId="6A9E4387" w14:textId="77777777" w:rsidR="00783384" w:rsidRDefault="00783384">
            <w:pPr>
              <w:snapToGrid w:val="0"/>
              <w:jc w:val="both"/>
              <w:rPr>
                <w:rFonts w:ascii="Avant Garde" w:hAnsi="Avant Garde" w:cs="Avant Garde"/>
                <w:sz w:val="18"/>
                <w:szCs w:val="18"/>
                <w:lang w:eastAsia="ar-SA"/>
              </w:rPr>
            </w:pPr>
          </w:p>
        </w:tc>
        <w:tc>
          <w:tcPr>
            <w:tcW w:w="4678" w:type="dxa"/>
            <w:tcBorders>
              <w:left w:val="single" w:sz="4" w:space="0" w:color="000000"/>
              <w:bottom w:val="single" w:sz="4" w:space="0" w:color="000000"/>
            </w:tcBorders>
            <w:shd w:val="clear" w:color="auto" w:fill="auto"/>
            <w:vAlign w:val="center"/>
          </w:tcPr>
          <w:p w14:paraId="54917D31" w14:textId="77777777" w:rsidR="00783384" w:rsidRDefault="00783384">
            <w:pPr>
              <w:snapToGrid w:val="0"/>
              <w:rPr>
                <w:rFonts w:ascii="Avant Garde" w:hAnsi="Avant Garde" w:cs="Avant Garde"/>
                <w:sz w:val="18"/>
                <w:szCs w:val="18"/>
                <w:lang w:eastAsia="ar-SA"/>
              </w:rPr>
            </w:pPr>
            <w:r>
              <w:rPr>
                <w:rFonts w:ascii="Avant Garde" w:hAnsi="Avant Garde" w:cs="Avant Garde"/>
                <w:sz w:val="18"/>
                <w:szCs w:val="18"/>
                <w:lang w:eastAsia="ar-SA"/>
              </w:rPr>
              <w:t>$55 (minimum) per purchase/sale or 0.495%</w:t>
            </w:r>
          </w:p>
        </w:tc>
        <w:tc>
          <w:tcPr>
            <w:tcW w:w="1267" w:type="dxa"/>
            <w:tcBorders>
              <w:left w:val="single" w:sz="4" w:space="0" w:color="000000"/>
              <w:bottom w:val="single" w:sz="4" w:space="0" w:color="000000"/>
              <w:right w:val="single" w:sz="4" w:space="0" w:color="000000"/>
            </w:tcBorders>
            <w:shd w:val="clear" w:color="auto" w:fill="auto"/>
            <w:vAlign w:val="center"/>
          </w:tcPr>
          <w:p w14:paraId="6C7C90E6" w14:textId="77777777" w:rsidR="00783384" w:rsidRDefault="00783384">
            <w:pPr>
              <w:snapToGrid w:val="0"/>
              <w:jc w:val="right"/>
              <w:rPr>
                <w:rFonts w:ascii="Avant Garde" w:hAnsi="Avant Garde" w:cs="Avant Garde"/>
                <w:sz w:val="18"/>
                <w:szCs w:val="18"/>
                <w:lang w:eastAsia="ar-SA"/>
              </w:rPr>
            </w:pPr>
            <w:r>
              <w:rPr>
                <w:rFonts w:ascii="Avant Garde" w:hAnsi="Avant Garde" w:cs="Avant Garde"/>
                <w:sz w:val="18"/>
                <w:szCs w:val="18"/>
                <w:lang w:eastAsia="ar-SA"/>
              </w:rPr>
              <w:t>$0.00</w:t>
            </w:r>
          </w:p>
        </w:tc>
      </w:tr>
      <w:tr w:rsidR="00783384" w14:paraId="46BECAB1" w14:textId="77777777">
        <w:trPr>
          <w:trHeight w:val="145"/>
        </w:trPr>
        <w:tc>
          <w:tcPr>
            <w:tcW w:w="4253" w:type="dxa"/>
            <w:tcBorders>
              <w:left w:val="single" w:sz="4" w:space="0" w:color="000000"/>
              <w:bottom w:val="single" w:sz="4" w:space="0" w:color="000000"/>
            </w:tcBorders>
            <w:shd w:val="clear" w:color="auto" w:fill="auto"/>
            <w:vAlign w:val="center"/>
          </w:tcPr>
          <w:p w14:paraId="166F45DB" w14:textId="77777777" w:rsidR="00783384" w:rsidRDefault="00783384">
            <w:pPr>
              <w:snapToGrid w:val="0"/>
              <w:jc w:val="both"/>
              <w:rPr>
                <w:rFonts w:ascii="Avant Garde" w:hAnsi="Avant Garde" w:cs="Avant Garde"/>
                <w:sz w:val="18"/>
                <w:szCs w:val="18"/>
                <w:lang w:eastAsia="ar-SA"/>
              </w:rPr>
            </w:pPr>
            <w:r>
              <w:rPr>
                <w:rFonts w:ascii="Avant Garde" w:hAnsi="Avant Garde" w:cs="Avant Garde"/>
                <w:sz w:val="18"/>
                <w:szCs w:val="18"/>
                <w:lang w:eastAsia="ar-SA"/>
              </w:rPr>
              <w:t>Bell Potter Share Brokerage</w:t>
            </w:r>
          </w:p>
          <w:p w14:paraId="45D7A672" w14:textId="77777777" w:rsidR="00783384" w:rsidRDefault="00783384">
            <w:pPr>
              <w:snapToGrid w:val="0"/>
              <w:jc w:val="both"/>
              <w:rPr>
                <w:rFonts w:ascii="Avant Garde" w:hAnsi="Avant Garde" w:cs="Avant Garde"/>
                <w:sz w:val="18"/>
                <w:szCs w:val="18"/>
                <w:lang w:eastAsia="ar-SA"/>
              </w:rPr>
            </w:pPr>
          </w:p>
        </w:tc>
        <w:tc>
          <w:tcPr>
            <w:tcW w:w="4678" w:type="dxa"/>
            <w:tcBorders>
              <w:left w:val="single" w:sz="4" w:space="0" w:color="000000"/>
              <w:bottom w:val="single" w:sz="4" w:space="0" w:color="000000"/>
            </w:tcBorders>
            <w:shd w:val="clear" w:color="auto" w:fill="auto"/>
            <w:vAlign w:val="center"/>
          </w:tcPr>
          <w:p w14:paraId="7D19439E" w14:textId="77777777" w:rsidR="00783384" w:rsidRDefault="00783384">
            <w:pPr>
              <w:snapToGrid w:val="0"/>
              <w:rPr>
                <w:rFonts w:ascii="Avant Garde" w:hAnsi="Avant Garde" w:cs="Avant Garde"/>
                <w:sz w:val="18"/>
                <w:szCs w:val="18"/>
                <w:lang w:eastAsia="ar-SA"/>
              </w:rPr>
            </w:pPr>
            <w:r>
              <w:rPr>
                <w:rFonts w:ascii="Avant Garde" w:hAnsi="Avant Garde" w:cs="Avant Garde"/>
                <w:sz w:val="18"/>
                <w:szCs w:val="18"/>
                <w:lang w:eastAsia="ar-SA"/>
              </w:rPr>
              <w:t>$55 (minimum) per purchase/sale or 0.495%</w:t>
            </w:r>
          </w:p>
        </w:tc>
        <w:tc>
          <w:tcPr>
            <w:tcW w:w="1267" w:type="dxa"/>
            <w:tcBorders>
              <w:left w:val="single" w:sz="4" w:space="0" w:color="000000"/>
              <w:bottom w:val="single" w:sz="4" w:space="0" w:color="000000"/>
              <w:right w:val="single" w:sz="4" w:space="0" w:color="000000"/>
            </w:tcBorders>
            <w:shd w:val="clear" w:color="auto" w:fill="auto"/>
            <w:vAlign w:val="center"/>
          </w:tcPr>
          <w:p w14:paraId="4D440D4B" w14:textId="77777777" w:rsidR="00783384" w:rsidRDefault="00783384">
            <w:pPr>
              <w:snapToGrid w:val="0"/>
              <w:jc w:val="right"/>
              <w:rPr>
                <w:rFonts w:ascii="Avant Garde" w:hAnsi="Avant Garde" w:cs="Avant Garde"/>
                <w:sz w:val="18"/>
                <w:szCs w:val="18"/>
                <w:shd w:val="clear" w:color="auto" w:fill="00FFFF"/>
                <w:lang w:eastAsia="ar-SA"/>
              </w:rPr>
            </w:pPr>
            <w:r>
              <w:rPr>
                <w:rFonts w:ascii="Avant Garde" w:hAnsi="Avant Garde" w:cs="Avant Garde"/>
                <w:sz w:val="18"/>
                <w:szCs w:val="18"/>
                <w:lang w:eastAsia="ar-SA"/>
              </w:rPr>
              <w:t>$0.00</w:t>
            </w:r>
          </w:p>
        </w:tc>
      </w:tr>
      <w:tr w:rsidR="00783384" w14:paraId="231F2F46" w14:textId="77777777">
        <w:trPr>
          <w:trHeight w:val="145"/>
        </w:trPr>
        <w:tc>
          <w:tcPr>
            <w:tcW w:w="4253" w:type="dxa"/>
            <w:tcBorders>
              <w:left w:val="single" w:sz="4" w:space="0" w:color="000000"/>
              <w:bottom w:val="single" w:sz="4" w:space="0" w:color="000000"/>
            </w:tcBorders>
            <w:shd w:val="clear" w:color="auto" w:fill="auto"/>
            <w:vAlign w:val="center"/>
          </w:tcPr>
          <w:p w14:paraId="2072B6FA" w14:textId="77777777" w:rsidR="00783384" w:rsidRDefault="00783384">
            <w:pPr>
              <w:snapToGrid w:val="0"/>
              <w:jc w:val="both"/>
              <w:rPr>
                <w:rFonts w:ascii="Avant Garde" w:hAnsi="Avant Garde" w:cs="Avant Garde"/>
                <w:sz w:val="18"/>
                <w:szCs w:val="18"/>
                <w:lang w:eastAsia="ar-SA"/>
              </w:rPr>
            </w:pPr>
            <w:r>
              <w:rPr>
                <w:rFonts w:ascii="Avant Garde" w:hAnsi="Avant Garde" w:cs="Avant Garde"/>
                <w:sz w:val="18"/>
                <w:szCs w:val="18"/>
                <w:shd w:val="clear" w:color="auto" w:fill="00FFFF"/>
                <w:lang w:eastAsia="ar-SA"/>
              </w:rPr>
              <w:t>ONLY USE FOR CG TRADES</w:t>
            </w:r>
            <w:r>
              <w:rPr>
                <w:rFonts w:ascii="Avant Garde" w:hAnsi="Avant Garde" w:cs="Avant Garde"/>
                <w:sz w:val="18"/>
                <w:szCs w:val="18"/>
                <w:lang w:eastAsia="ar-SA"/>
              </w:rPr>
              <w:t xml:space="preserve"> </w:t>
            </w:r>
          </w:p>
          <w:p w14:paraId="6BE26404" w14:textId="77777777" w:rsidR="00783384" w:rsidRDefault="00783384">
            <w:pPr>
              <w:snapToGrid w:val="0"/>
              <w:jc w:val="both"/>
              <w:rPr>
                <w:rFonts w:ascii="Avant Garde" w:hAnsi="Avant Garde" w:cs="Avant Garde"/>
                <w:sz w:val="18"/>
                <w:szCs w:val="18"/>
                <w:lang w:eastAsia="ar-SA"/>
              </w:rPr>
            </w:pPr>
            <w:r>
              <w:rPr>
                <w:rFonts w:ascii="Avant Garde" w:hAnsi="Avant Garde" w:cs="Avant Garde"/>
                <w:sz w:val="18"/>
                <w:szCs w:val="18"/>
                <w:lang w:eastAsia="ar-SA"/>
              </w:rPr>
              <w:t>PA / WM / Panorama / NetWealth Share Brokerage</w:t>
            </w:r>
          </w:p>
          <w:p w14:paraId="6723ED6E" w14:textId="77777777" w:rsidR="00783384" w:rsidRDefault="00783384">
            <w:pPr>
              <w:snapToGrid w:val="0"/>
              <w:jc w:val="both"/>
              <w:rPr>
                <w:rFonts w:ascii="Avant Garde" w:hAnsi="Avant Garde" w:cs="Avant Garde"/>
                <w:sz w:val="18"/>
                <w:szCs w:val="18"/>
                <w:lang w:eastAsia="ar-SA"/>
              </w:rPr>
            </w:pPr>
          </w:p>
        </w:tc>
        <w:tc>
          <w:tcPr>
            <w:tcW w:w="4678" w:type="dxa"/>
            <w:tcBorders>
              <w:left w:val="single" w:sz="4" w:space="0" w:color="000000"/>
              <w:bottom w:val="single" w:sz="4" w:space="0" w:color="000000"/>
            </w:tcBorders>
            <w:shd w:val="clear" w:color="auto" w:fill="auto"/>
            <w:vAlign w:val="center"/>
          </w:tcPr>
          <w:p w14:paraId="68587817" w14:textId="77777777" w:rsidR="00783384" w:rsidRDefault="00783384">
            <w:pPr>
              <w:snapToGrid w:val="0"/>
              <w:rPr>
                <w:rFonts w:ascii="Avant Garde" w:hAnsi="Avant Garde" w:cs="Avant Garde"/>
                <w:sz w:val="18"/>
                <w:szCs w:val="18"/>
                <w:lang w:eastAsia="ar-SA"/>
              </w:rPr>
            </w:pPr>
            <w:r>
              <w:rPr>
                <w:rFonts w:ascii="Avant Garde" w:hAnsi="Avant Garde" w:cs="Avant Garde"/>
                <w:sz w:val="18"/>
                <w:szCs w:val="18"/>
                <w:lang w:eastAsia="ar-SA"/>
              </w:rPr>
              <w:t>$19.95 (minimum) per purchase/sale or 0.11%</w:t>
            </w:r>
          </w:p>
        </w:tc>
        <w:tc>
          <w:tcPr>
            <w:tcW w:w="1267" w:type="dxa"/>
            <w:tcBorders>
              <w:left w:val="single" w:sz="4" w:space="0" w:color="000000"/>
              <w:bottom w:val="single" w:sz="4" w:space="0" w:color="000000"/>
              <w:right w:val="single" w:sz="4" w:space="0" w:color="000000"/>
            </w:tcBorders>
            <w:shd w:val="clear" w:color="auto" w:fill="auto"/>
            <w:vAlign w:val="center"/>
          </w:tcPr>
          <w:p w14:paraId="2503F01C" w14:textId="77777777" w:rsidR="00783384" w:rsidRDefault="00783384">
            <w:pPr>
              <w:snapToGrid w:val="0"/>
              <w:jc w:val="right"/>
              <w:rPr>
                <w:rFonts w:ascii="Avant Garde" w:hAnsi="Avant Garde" w:cs="Avant Garde"/>
                <w:sz w:val="18"/>
                <w:szCs w:val="18"/>
                <w:lang w:eastAsia="ar-SA"/>
              </w:rPr>
            </w:pPr>
            <w:r>
              <w:rPr>
                <w:rFonts w:ascii="Avant Garde" w:hAnsi="Avant Garde" w:cs="Avant Garde"/>
                <w:sz w:val="18"/>
                <w:szCs w:val="18"/>
                <w:lang w:eastAsia="ar-SA"/>
              </w:rPr>
              <w:t>$0.00</w:t>
            </w:r>
          </w:p>
        </w:tc>
      </w:tr>
      <w:tr w:rsidR="00783384" w14:paraId="38C0B394" w14:textId="77777777">
        <w:trPr>
          <w:trHeight w:val="145"/>
        </w:trPr>
        <w:tc>
          <w:tcPr>
            <w:tcW w:w="4253" w:type="dxa"/>
            <w:tcBorders>
              <w:left w:val="single" w:sz="4" w:space="0" w:color="000000"/>
              <w:bottom w:val="single" w:sz="4" w:space="0" w:color="000000"/>
            </w:tcBorders>
            <w:shd w:val="clear" w:color="auto" w:fill="auto"/>
            <w:vAlign w:val="center"/>
          </w:tcPr>
          <w:p w14:paraId="7E6566BE" w14:textId="77777777" w:rsidR="00783384" w:rsidRDefault="00783384">
            <w:pPr>
              <w:snapToGrid w:val="0"/>
              <w:rPr>
                <w:rFonts w:ascii="Avant Garde" w:eastAsia="Avant Garde" w:hAnsi="Avant Garde" w:cs="Avant Garde"/>
                <w:sz w:val="18"/>
                <w:szCs w:val="18"/>
                <w:lang w:eastAsia="ar-SA"/>
              </w:rPr>
            </w:pPr>
            <w:r>
              <w:rPr>
                <w:rFonts w:ascii="Avant Garde" w:hAnsi="Avant Garde" w:cs="Avant Garde"/>
                <w:sz w:val="18"/>
                <w:szCs w:val="18"/>
                <w:lang w:eastAsia="ar-SA"/>
              </w:rPr>
              <w:t xml:space="preserve">Portfolio Administrator Transaction Fees </w:t>
            </w:r>
          </w:p>
          <w:p w14:paraId="132390D2" w14:textId="77777777" w:rsidR="00783384" w:rsidRDefault="00783384">
            <w:pPr>
              <w:snapToGrid w:val="0"/>
              <w:rPr>
                <w:rFonts w:ascii="Avant Garde" w:hAnsi="Avant Garde" w:cs="Avant Garde"/>
                <w:sz w:val="18"/>
                <w:szCs w:val="18"/>
                <w:lang w:eastAsia="ar-SA"/>
              </w:rPr>
            </w:pPr>
            <w:r>
              <w:rPr>
                <w:rFonts w:ascii="Avant Garde" w:eastAsia="Avant Garde" w:hAnsi="Avant Garde" w:cs="Avant Garde"/>
                <w:sz w:val="18"/>
                <w:szCs w:val="18"/>
                <w:lang w:eastAsia="ar-SA"/>
              </w:rPr>
              <w:t xml:space="preserve">– </w:t>
            </w:r>
            <w:r>
              <w:rPr>
                <w:rFonts w:ascii="Avant Garde" w:hAnsi="Avant Garde" w:cs="Avant Garde"/>
                <w:sz w:val="18"/>
                <w:szCs w:val="18"/>
                <w:lang w:eastAsia="ar-SA"/>
              </w:rPr>
              <w:t>Managed Funds &amp; Term Deposits</w:t>
            </w:r>
          </w:p>
        </w:tc>
        <w:tc>
          <w:tcPr>
            <w:tcW w:w="4678" w:type="dxa"/>
            <w:tcBorders>
              <w:left w:val="single" w:sz="4" w:space="0" w:color="000000"/>
              <w:bottom w:val="single" w:sz="4" w:space="0" w:color="000000"/>
            </w:tcBorders>
            <w:shd w:val="clear" w:color="auto" w:fill="auto"/>
            <w:vAlign w:val="center"/>
          </w:tcPr>
          <w:p w14:paraId="56777D43" w14:textId="77777777" w:rsidR="00783384" w:rsidRDefault="00783384">
            <w:pPr>
              <w:snapToGrid w:val="0"/>
              <w:rPr>
                <w:rFonts w:ascii="Avant Garde" w:hAnsi="Avant Garde" w:cs="Avant Garde"/>
                <w:sz w:val="18"/>
                <w:szCs w:val="18"/>
                <w:lang w:eastAsia="ar-SA"/>
              </w:rPr>
            </w:pPr>
            <w:r>
              <w:rPr>
                <w:rFonts w:ascii="Avant Garde" w:hAnsi="Avant Garde" w:cs="Avant Garde"/>
                <w:sz w:val="18"/>
                <w:szCs w:val="18"/>
                <w:lang w:eastAsia="ar-SA"/>
              </w:rPr>
              <w:t>$23.00 per transaction</w:t>
            </w:r>
          </w:p>
        </w:tc>
        <w:tc>
          <w:tcPr>
            <w:tcW w:w="1267" w:type="dxa"/>
            <w:tcBorders>
              <w:left w:val="single" w:sz="4" w:space="0" w:color="000000"/>
              <w:bottom w:val="single" w:sz="4" w:space="0" w:color="000000"/>
              <w:right w:val="single" w:sz="4" w:space="0" w:color="000000"/>
            </w:tcBorders>
            <w:shd w:val="clear" w:color="auto" w:fill="auto"/>
            <w:vAlign w:val="center"/>
          </w:tcPr>
          <w:p w14:paraId="410D5D4A" w14:textId="77777777" w:rsidR="00783384" w:rsidRDefault="00783384">
            <w:pPr>
              <w:snapToGrid w:val="0"/>
              <w:jc w:val="right"/>
              <w:rPr>
                <w:rFonts w:ascii="Avant Garde" w:hAnsi="Avant Garde" w:cs="Avant Garde"/>
                <w:sz w:val="18"/>
                <w:szCs w:val="18"/>
                <w:lang w:eastAsia="ar-SA"/>
              </w:rPr>
            </w:pPr>
            <w:r>
              <w:rPr>
                <w:rFonts w:ascii="Avant Garde" w:hAnsi="Avant Garde" w:cs="Avant Garde"/>
                <w:sz w:val="18"/>
                <w:szCs w:val="18"/>
                <w:lang w:eastAsia="ar-SA"/>
              </w:rPr>
              <w:t>$0.00</w:t>
            </w:r>
          </w:p>
        </w:tc>
      </w:tr>
      <w:tr w:rsidR="00783384" w14:paraId="742852F1" w14:textId="77777777">
        <w:trPr>
          <w:trHeight w:val="145"/>
        </w:trPr>
        <w:tc>
          <w:tcPr>
            <w:tcW w:w="4253" w:type="dxa"/>
            <w:tcBorders>
              <w:left w:val="single" w:sz="4" w:space="0" w:color="000000"/>
              <w:bottom w:val="single" w:sz="4" w:space="0" w:color="000000"/>
            </w:tcBorders>
            <w:shd w:val="clear" w:color="auto" w:fill="auto"/>
            <w:vAlign w:val="center"/>
          </w:tcPr>
          <w:p w14:paraId="53B60A7C" w14:textId="77777777" w:rsidR="00783384" w:rsidRDefault="00783384">
            <w:pPr>
              <w:snapToGrid w:val="0"/>
              <w:rPr>
                <w:rFonts w:ascii="Avant Garde" w:eastAsia="Avant Garde" w:hAnsi="Avant Garde" w:cs="Avant Garde"/>
                <w:sz w:val="18"/>
                <w:szCs w:val="18"/>
                <w:lang w:eastAsia="ar-SA"/>
              </w:rPr>
            </w:pPr>
            <w:r>
              <w:rPr>
                <w:rFonts w:ascii="Avant Garde" w:hAnsi="Avant Garde" w:cs="Avant Garde"/>
                <w:sz w:val="18"/>
                <w:szCs w:val="18"/>
                <w:lang w:eastAsia="ar-SA"/>
              </w:rPr>
              <w:t xml:space="preserve">Wealth Manager Transaction Fees </w:t>
            </w:r>
          </w:p>
          <w:p w14:paraId="09BD0919" w14:textId="77777777" w:rsidR="00783384" w:rsidRDefault="00783384">
            <w:pPr>
              <w:snapToGrid w:val="0"/>
              <w:rPr>
                <w:rFonts w:ascii="Avant Garde" w:hAnsi="Avant Garde" w:cs="Avant Garde"/>
                <w:sz w:val="18"/>
                <w:szCs w:val="18"/>
                <w:lang w:eastAsia="ar-SA"/>
              </w:rPr>
            </w:pPr>
            <w:r>
              <w:rPr>
                <w:rFonts w:ascii="Avant Garde" w:eastAsia="Avant Garde" w:hAnsi="Avant Garde" w:cs="Avant Garde"/>
                <w:sz w:val="18"/>
                <w:szCs w:val="18"/>
                <w:lang w:eastAsia="ar-SA"/>
              </w:rPr>
              <w:t xml:space="preserve">– </w:t>
            </w:r>
            <w:r>
              <w:rPr>
                <w:rFonts w:ascii="Avant Garde" w:hAnsi="Avant Garde" w:cs="Avant Garde"/>
                <w:sz w:val="18"/>
                <w:szCs w:val="18"/>
                <w:lang w:eastAsia="ar-SA"/>
              </w:rPr>
              <w:t>Managed Funds &amp; Term Deposits</w:t>
            </w:r>
          </w:p>
        </w:tc>
        <w:tc>
          <w:tcPr>
            <w:tcW w:w="4678" w:type="dxa"/>
            <w:tcBorders>
              <w:left w:val="single" w:sz="4" w:space="0" w:color="000000"/>
              <w:bottom w:val="single" w:sz="4" w:space="0" w:color="000000"/>
            </w:tcBorders>
            <w:shd w:val="clear" w:color="auto" w:fill="auto"/>
            <w:vAlign w:val="center"/>
          </w:tcPr>
          <w:p w14:paraId="3412B396" w14:textId="77777777" w:rsidR="00783384" w:rsidRDefault="00783384">
            <w:pPr>
              <w:snapToGrid w:val="0"/>
              <w:rPr>
                <w:rFonts w:ascii="Avant Garde" w:hAnsi="Avant Garde" w:cs="Avant Garde"/>
                <w:sz w:val="18"/>
                <w:szCs w:val="18"/>
                <w:lang w:eastAsia="ar-SA"/>
              </w:rPr>
            </w:pPr>
            <w:r>
              <w:rPr>
                <w:rFonts w:ascii="Avant Garde" w:hAnsi="Avant Garde" w:cs="Avant Garde"/>
                <w:sz w:val="18"/>
                <w:szCs w:val="18"/>
                <w:lang w:eastAsia="ar-SA"/>
              </w:rPr>
              <w:t>$0.00 per transaction</w:t>
            </w:r>
          </w:p>
        </w:tc>
        <w:tc>
          <w:tcPr>
            <w:tcW w:w="1267" w:type="dxa"/>
            <w:tcBorders>
              <w:left w:val="single" w:sz="4" w:space="0" w:color="000000"/>
              <w:bottom w:val="single" w:sz="4" w:space="0" w:color="000000"/>
              <w:right w:val="single" w:sz="4" w:space="0" w:color="000000"/>
            </w:tcBorders>
            <w:shd w:val="clear" w:color="auto" w:fill="auto"/>
            <w:vAlign w:val="center"/>
          </w:tcPr>
          <w:p w14:paraId="4C80617A" w14:textId="77777777" w:rsidR="00783384" w:rsidRDefault="00783384">
            <w:pPr>
              <w:snapToGrid w:val="0"/>
              <w:jc w:val="right"/>
              <w:rPr>
                <w:rFonts w:ascii="Avant Garde" w:hAnsi="Avant Garde" w:cs="Avant Garde"/>
                <w:sz w:val="18"/>
                <w:szCs w:val="18"/>
              </w:rPr>
            </w:pPr>
            <w:r>
              <w:rPr>
                <w:rFonts w:ascii="Avant Garde" w:hAnsi="Avant Garde" w:cs="Avant Garde"/>
                <w:sz w:val="18"/>
                <w:szCs w:val="18"/>
                <w:lang w:eastAsia="ar-SA"/>
              </w:rPr>
              <w:t>$0.00</w:t>
            </w:r>
          </w:p>
        </w:tc>
      </w:tr>
      <w:tr w:rsidR="00783384" w14:paraId="0DB1A029" w14:textId="77777777">
        <w:trPr>
          <w:trHeight w:val="145"/>
        </w:trPr>
        <w:tc>
          <w:tcPr>
            <w:tcW w:w="4253" w:type="dxa"/>
            <w:tcBorders>
              <w:left w:val="single" w:sz="4" w:space="0" w:color="000000"/>
              <w:bottom w:val="single" w:sz="4" w:space="0" w:color="000000"/>
            </w:tcBorders>
            <w:shd w:val="clear" w:color="auto" w:fill="auto"/>
            <w:vAlign w:val="center"/>
          </w:tcPr>
          <w:p w14:paraId="4A02EEA5" w14:textId="77777777" w:rsidR="00783384" w:rsidRDefault="00783384">
            <w:pPr>
              <w:snapToGrid w:val="0"/>
              <w:rPr>
                <w:rFonts w:ascii="Avant Garde" w:eastAsia="Avant Garde" w:hAnsi="Avant Garde" w:cs="Avant Garde"/>
                <w:sz w:val="18"/>
                <w:szCs w:val="18"/>
                <w:lang w:eastAsia="ar-SA"/>
              </w:rPr>
            </w:pPr>
            <w:r>
              <w:rPr>
                <w:rFonts w:ascii="Avant Garde" w:hAnsi="Avant Garde" w:cs="Avant Garde"/>
                <w:sz w:val="18"/>
                <w:szCs w:val="18"/>
              </w:rPr>
              <w:t xml:space="preserve">Insignia Transaction Fees </w:t>
            </w:r>
          </w:p>
          <w:p w14:paraId="6D8A1CF6" w14:textId="77777777" w:rsidR="00783384" w:rsidRDefault="00783384">
            <w:pPr>
              <w:snapToGrid w:val="0"/>
              <w:rPr>
                <w:rFonts w:ascii="Avant Garde" w:hAnsi="Avant Garde" w:cs="Avant Garde"/>
                <w:sz w:val="18"/>
                <w:szCs w:val="18"/>
                <w:lang w:eastAsia="ar-SA"/>
              </w:rPr>
            </w:pPr>
            <w:r>
              <w:rPr>
                <w:rFonts w:ascii="Avant Garde" w:eastAsia="Avant Garde" w:hAnsi="Avant Garde" w:cs="Avant Garde"/>
                <w:sz w:val="18"/>
                <w:szCs w:val="18"/>
                <w:lang w:eastAsia="ar-SA"/>
              </w:rPr>
              <w:t xml:space="preserve">– </w:t>
            </w:r>
            <w:r>
              <w:rPr>
                <w:rFonts w:ascii="Avant Garde" w:hAnsi="Avant Garde" w:cs="Avant Garde"/>
                <w:sz w:val="18"/>
                <w:szCs w:val="18"/>
                <w:lang w:eastAsia="ar-SA"/>
              </w:rPr>
              <w:t>Managed Funds &amp; Term Deposits</w:t>
            </w:r>
          </w:p>
        </w:tc>
        <w:tc>
          <w:tcPr>
            <w:tcW w:w="4678" w:type="dxa"/>
            <w:tcBorders>
              <w:left w:val="single" w:sz="4" w:space="0" w:color="000000"/>
              <w:bottom w:val="single" w:sz="4" w:space="0" w:color="000000"/>
            </w:tcBorders>
            <w:shd w:val="clear" w:color="auto" w:fill="auto"/>
            <w:vAlign w:val="center"/>
          </w:tcPr>
          <w:p w14:paraId="6685EE38" w14:textId="77777777" w:rsidR="00783384" w:rsidRDefault="00783384">
            <w:pPr>
              <w:snapToGrid w:val="0"/>
              <w:rPr>
                <w:rFonts w:ascii="Avant Garde" w:hAnsi="Avant Garde" w:cs="Avant Garde"/>
                <w:sz w:val="18"/>
                <w:szCs w:val="18"/>
                <w:lang w:eastAsia="ar-SA"/>
              </w:rPr>
            </w:pPr>
            <w:r>
              <w:rPr>
                <w:rFonts w:ascii="Avant Garde" w:hAnsi="Avant Garde" w:cs="Avant Garde"/>
                <w:sz w:val="18"/>
                <w:szCs w:val="18"/>
                <w:lang w:eastAsia="ar-SA"/>
              </w:rPr>
              <w:t>$0.00 per transaction</w:t>
            </w:r>
          </w:p>
        </w:tc>
        <w:tc>
          <w:tcPr>
            <w:tcW w:w="1267" w:type="dxa"/>
            <w:tcBorders>
              <w:left w:val="single" w:sz="4" w:space="0" w:color="000000"/>
              <w:bottom w:val="single" w:sz="4" w:space="0" w:color="000000"/>
              <w:right w:val="single" w:sz="4" w:space="0" w:color="000000"/>
            </w:tcBorders>
            <w:shd w:val="clear" w:color="auto" w:fill="auto"/>
            <w:vAlign w:val="center"/>
          </w:tcPr>
          <w:p w14:paraId="3B10C711" w14:textId="77777777" w:rsidR="00783384" w:rsidRDefault="00783384">
            <w:pPr>
              <w:snapToGrid w:val="0"/>
              <w:jc w:val="right"/>
              <w:rPr>
                <w:rFonts w:ascii="Avant Garde" w:hAnsi="Avant Garde" w:cs="Avant Garde"/>
                <w:sz w:val="18"/>
                <w:szCs w:val="18"/>
                <w:lang w:eastAsia="ar-SA"/>
              </w:rPr>
            </w:pPr>
            <w:r>
              <w:rPr>
                <w:rFonts w:ascii="Avant Garde" w:hAnsi="Avant Garde" w:cs="Avant Garde"/>
                <w:sz w:val="18"/>
                <w:szCs w:val="18"/>
                <w:lang w:eastAsia="ar-SA"/>
              </w:rPr>
              <w:t>$0.00</w:t>
            </w:r>
          </w:p>
        </w:tc>
      </w:tr>
      <w:tr w:rsidR="00783384" w14:paraId="3BB30625" w14:textId="77777777">
        <w:trPr>
          <w:trHeight w:val="145"/>
        </w:trPr>
        <w:tc>
          <w:tcPr>
            <w:tcW w:w="4253" w:type="dxa"/>
            <w:tcBorders>
              <w:left w:val="single" w:sz="4" w:space="0" w:color="000000"/>
              <w:bottom w:val="single" w:sz="4" w:space="0" w:color="000000"/>
            </w:tcBorders>
            <w:shd w:val="clear" w:color="auto" w:fill="auto"/>
            <w:vAlign w:val="center"/>
          </w:tcPr>
          <w:p w14:paraId="7259F538" w14:textId="77777777" w:rsidR="00783384" w:rsidRDefault="00783384">
            <w:pPr>
              <w:snapToGrid w:val="0"/>
              <w:rPr>
                <w:rFonts w:ascii="Avant Garde" w:eastAsia="Avant Garde" w:hAnsi="Avant Garde" w:cs="Avant Garde"/>
                <w:sz w:val="18"/>
                <w:szCs w:val="18"/>
                <w:lang w:eastAsia="ar-SA"/>
              </w:rPr>
            </w:pPr>
            <w:r>
              <w:rPr>
                <w:rFonts w:ascii="Avant Garde" w:hAnsi="Avant Garde" w:cs="Avant Garde"/>
                <w:sz w:val="18"/>
                <w:szCs w:val="18"/>
                <w:lang w:eastAsia="ar-SA"/>
              </w:rPr>
              <w:t xml:space="preserve">Panorama Transaction Fees </w:t>
            </w:r>
          </w:p>
          <w:p w14:paraId="00216B9F" w14:textId="77777777" w:rsidR="00783384" w:rsidRDefault="00783384">
            <w:pPr>
              <w:snapToGrid w:val="0"/>
              <w:rPr>
                <w:rFonts w:ascii="Avant Garde" w:hAnsi="Avant Garde" w:cs="Avant Garde"/>
                <w:sz w:val="18"/>
                <w:szCs w:val="18"/>
                <w:lang w:eastAsia="ar-SA"/>
              </w:rPr>
            </w:pPr>
            <w:r>
              <w:rPr>
                <w:rFonts w:ascii="Avant Garde" w:eastAsia="Avant Garde" w:hAnsi="Avant Garde" w:cs="Avant Garde"/>
                <w:sz w:val="18"/>
                <w:szCs w:val="18"/>
                <w:lang w:eastAsia="ar-SA"/>
              </w:rPr>
              <w:t xml:space="preserve">– </w:t>
            </w:r>
            <w:r>
              <w:rPr>
                <w:rFonts w:ascii="Avant Garde" w:hAnsi="Avant Garde" w:cs="Avant Garde"/>
                <w:sz w:val="18"/>
                <w:szCs w:val="18"/>
                <w:lang w:eastAsia="ar-SA"/>
              </w:rPr>
              <w:t>Managed Funds &amp; Term Deposits</w:t>
            </w:r>
          </w:p>
        </w:tc>
        <w:tc>
          <w:tcPr>
            <w:tcW w:w="4678" w:type="dxa"/>
            <w:tcBorders>
              <w:left w:val="single" w:sz="4" w:space="0" w:color="000000"/>
              <w:bottom w:val="single" w:sz="4" w:space="0" w:color="000000"/>
            </w:tcBorders>
            <w:shd w:val="clear" w:color="auto" w:fill="auto"/>
            <w:vAlign w:val="center"/>
          </w:tcPr>
          <w:p w14:paraId="1D2A530F" w14:textId="77777777" w:rsidR="00783384" w:rsidRDefault="00783384">
            <w:pPr>
              <w:snapToGrid w:val="0"/>
              <w:rPr>
                <w:rFonts w:ascii="Avant Garde" w:hAnsi="Avant Garde" w:cs="Avant Garde"/>
                <w:sz w:val="18"/>
                <w:szCs w:val="18"/>
                <w:lang w:eastAsia="ar-SA"/>
              </w:rPr>
            </w:pPr>
            <w:r>
              <w:rPr>
                <w:rFonts w:ascii="Avant Garde" w:hAnsi="Avant Garde" w:cs="Avant Garde"/>
                <w:sz w:val="18"/>
                <w:szCs w:val="18"/>
                <w:lang w:eastAsia="ar-SA"/>
              </w:rPr>
              <w:t>$0.00 per transaction</w:t>
            </w:r>
          </w:p>
        </w:tc>
        <w:tc>
          <w:tcPr>
            <w:tcW w:w="1267" w:type="dxa"/>
            <w:tcBorders>
              <w:left w:val="single" w:sz="4" w:space="0" w:color="000000"/>
              <w:bottom w:val="single" w:sz="4" w:space="0" w:color="000000"/>
              <w:right w:val="single" w:sz="4" w:space="0" w:color="000000"/>
            </w:tcBorders>
            <w:shd w:val="clear" w:color="auto" w:fill="auto"/>
            <w:vAlign w:val="center"/>
          </w:tcPr>
          <w:p w14:paraId="7BC124F0" w14:textId="77777777" w:rsidR="00783384" w:rsidRDefault="00783384">
            <w:pPr>
              <w:snapToGrid w:val="0"/>
              <w:jc w:val="right"/>
              <w:rPr>
                <w:rFonts w:ascii="Avant Garde" w:hAnsi="Avant Garde" w:cs="Avant Garde"/>
                <w:sz w:val="18"/>
                <w:szCs w:val="18"/>
                <w:lang w:eastAsia="ar-SA"/>
              </w:rPr>
            </w:pPr>
            <w:r>
              <w:rPr>
                <w:rFonts w:ascii="Avant Garde" w:hAnsi="Avant Garde" w:cs="Avant Garde"/>
                <w:sz w:val="18"/>
                <w:szCs w:val="18"/>
                <w:lang w:eastAsia="ar-SA"/>
              </w:rPr>
              <w:t>$0.00</w:t>
            </w:r>
          </w:p>
        </w:tc>
      </w:tr>
      <w:tr w:rsidR="00783384" w14:paraId="7B1D7CA6" w14:textId="77777777">
        <w:trPr>
          <w:trHeight w:val="145"/>
        </w:trPr>
        <w:tc>
          <w:tcPr>
            <w:tcW w:w="4253" w:type="dxa"/>
            <w:tcBorders>
              <w:left w:val="single" w:sz="4" w:space="0" w:color="000000"/>
              <w:bottom w:val="single" w:sz="4" w:space="0" w:color="000000"/>
            </w:tcBorders>
            <w:shd w:val="clear" w:color="auto" w:fill="auto"/>
            <w:vAlign w:val="center"/>
          </w:tcPr>
          <w:p w14:paraId="5DFF9620" w14:textId="77777777" w:rsidR="00783384" w:rsidRDefault="00783384">
            <w:pPr>
              <w:snapToGrid w:val="0"/>
              <w:rPr>
                <w:rFonts w:ascii="Avant Garde" w:eastAsia="Avant Garde" w:hAnsi="Avant Garde" w:cs="Avant Garde"/>
                <w:sz w:val="18"/>
                <w:szCs w:val="18"/>
                <w:lang w:eastAsia="ar-SA"/>
              </w:rPr>
            </w:pPr>
            <w:r>
              <w:rPr>
                <w:rFonts w:ascii="Avant Garde" w:hAnsi="Avant Garde" w:cs="Avant Garde"/>
                <w:sz w:val="18"/>
                <w:szCs w:val="18"/>
                <w:lang w:eastAsia="ar-SA"/>
              </w:rPr>
              <w:t xml:space="preserve">NetWealth Transaction Fees </w:t>
            </w:r>
          </w:p>
          <w:p w14:paraId="312F3DEA" w14:textId="77777777" w:rsidR="00783384" w:rsidRDefault="00783384">
            <w:pPr>
              <w:snapToGrid w:val="0"/>
              <w:rPr>
                <w:rFonts w:ascii="Avant Garde" w:hAnsi="Avant Garde" w:cs="Avant Garde"/>
                <w:sz w:val="18"/>
                <w:szCs w:val="18"/>
                <w:lang w:eastAsia="ar-SA"/>
              </w:rPr>
            </w:pPr>
            <w:r>
              <w:rPr>
                <w:rFonts w:ascii="Avant Garde" w:eastAsia="Avant Garde" w:hAnsi="Avant Garde" w:cs="Avant Garde"/>
                <w:sz w:val="18"/>
                <w:szCs w:val="18"/>
                <w:lang w:eastAsia="ar-SA"/>
              </w:rPr>
              <w:t xml:space="preserve">– </w:t>
            </w:r>
            <w:r>
              <w:rPr>
                <w:rFonts w:ascii="Avant Garde" w:hAnsi="Avant Garde" w:cs="Avant Garde"/>
                <w:sz w:val="18"/>
                <w:szCs w:val="18"/>
                <w:lang w:eastAsia="ar-SA"/>
              </w:rPr>
              <w:t>Managed Funds &amp; Term Deposits</w:t>
            </w:r>
          </w:p>
        </w:tc>
        <w:tc>
          <w:tcPr>
            <w:tcW w:w="4678" w:type="dxa"/>
            <w:tcBorders>
              <w:left w:val="single" w:sz="4" w:space="0" w:color="000000"/>
              <w:bottom w:val="single" w:sz="4" w:space="0" w:color="000000"/>
            </w:tcBorders>
            <w:shd w:val="clear" w:color="auto" w:fill="auto"/>
            <w:vAlign w:val="center"/>
          </w:tcPr>
          <w:p w14:paraId="7C67103F" w14:textId="77777777" w:rsidR="00783384" w:rsidRDefault="00783384">
            <w:pPr>
              <w:snapToGrid w:val="0"/>
              <w:rPr>
                <w:rFonts w:ascii="Avant Garde" w:hAnsi="Avant Garde" w:cs="Avant Garde"/>
                <w:sz w:val="18"/>
                <w:szCs w:val="18"/>
                <w:lang w:eastAsia="ar-SA"/>
              </w:rPr>
            </w:pPr>
            <w:r>
              <w:rPr>
                <w:rFonts w:ascii="Avant Garde" w:hAnsi="Avant Garde" w:cs="Avant Garde"/>
                <w:sz w:val="18"/>
                <w:szCs w:val="18"/>
                <w:lang w:eastAsia="ar-SA"/>
              </w:rPr>
              <w:t>$0.00 per transaction</w:t>
            </w:r>
          </w:p>
        </w:tc>
        <w:tc>
          <w:tcPr>
            <w:tcW w:w="1267" w:type="dxa"/>
            <w:tcBorders>
              <w:left w:val="single" w:sz="4" w:space="0" w:color="000000"/>
              <w:bottom w:val="single" w:sz="4" w:space="0" w:color="000000"/>
              <w:right w:val="single" w:sz="4" w:space="0" w:color="000000"/>
            </w:tcBorders>
            <w:shd w:val="clear" w:color="auto" w:fill="auto"/>
            <w:vAlign w:val="center"/>
          </w:tcPr>
          <w:p w14:paraId="18E743B7" w14:textId="77777777" w:rsidR="00783384" w:rsidRDefault="00783384">
            <w:pPr>
              <w:snapToGrid w:val="0"/>
              <w:jc w:val="right"/>
              <w:rPr>
                <w:rFonts w:ascii="Avant Garde" w:hAnsi="Avant Garde" w:cs="Avant Garde"/>
                <w:sz w:val="18"/>
                <w:szCs w:val="18"/>
                <w:lang w:eastAsia="ar-SA"/>
              </w:rPr>
            </w:pPr>
            <w:r>
              <w:rPr>
                <w:rFonts w:ascii="Avant Garde" w:hAnsi="Avant Garde" w:cs="Avant Garde"/>
                <w:sz w:val="18"/>
                <w:szCs w:val="18"/>
                <w:lang w:eastAsia="ar-SA"/>
              </w:rPr>
              <w:t>$0.00</w:t>
            </w:r>
          </w:p>
        </w:tc>
      </w:tr>
      <w:tr w:rsidR="00783384" w14:paraId="0F797F1F" w14:textId="77777777">
        <w:trPr>
          <w:trHeight w:val="145"/>
        </w:trPr>
        <w:tc>
          <w:tcPr>
            <w:tcW w:w="4253" w:type="dxa"/>
            <w:tcBorders>
              <w:left w:val="single" w:sz="4" w:space="0" w:color="000000"/>
              <w:bottom w:val="single" w:sz="4" w:space="0" w:color="000000"/>
            </w:tcBorders>
            <w:shd w:val="clear" w:color="auto" w:fill="auto"/>
            <w:vAlign w:val="center"/>
          </w:tcPr>
          <w:p w14:paraId="3543DCD9" w14:textId="77777777" w:rsidR="00783384" w:rsidRDefault="00783384">
            <w:pPr>
              <w:snapToGrid w:val="0"/>
              <w:rPr>
                <w:rFonts w:ascii="Avant Garde" w:eastAsia="Avant Garde" w:hAnsi="Avant Garde" w:cs="Avant Garde"/>
                <w:sz w:val="18"/>
                <w:szCs w:val="18"/>
                <w:lang w:eastAsia="ar-SA"/>
              </w:rPr>
            </w:pPr>
            <w:r>
              <w:rPr>
                <w:rFonts w:ascii="Avant Garde" w:hAnsi="Avant Garde" w:cs="Avant Garde"/>
                <w:sz w:val="18"/>
                <w:szCs w:val="18"/>
                <w:lang w:eastAsia="ar-SA"/>
              </w:rPr>
              <w:t>Regular Investment Plan</w:t>
            </w:r>
          </w:p>
          <w:p w14:paraId="077C4415" w14:textId="77777777" w:rsidR="00783384" w:rsidRDefault="00783384">
            <w:pPr>
              <w:snapToGrid w:val="0"/>
              <w:rPr>
                <w:rFonts w:ascii="Avant Garde" w:hAnsi="Avant Garde" w:cs="Avant Garde"/>
                <w:sz w:val="18"/>
                <w:szCs w:val="18"/>
                <w:lang w:eastAsia="ar-SA"/>
              </w:rPr>
            </w:pPr>
            <w:r>
              <w:rPr>
                <w:rFonts w:ascii="Avant Garde" w:eastAsia="Avant Garde" w:hAnsi="Avant Garde" w:cs="Avant Garde"/>
                <w:sz w:val="18"/>
                <w:szCs w:val="18"/>
                <w:lang w:eastAsia="ar-SA"/>
              </w:rPr>
              <w:t xml:space="preserve">– </w:t>
            </w:r>
            <w:r>
              <w:rPr>
                <w:rFonts w:ascii="Avant Garde" w:hAnsi="Avant Garde" w:cs="Avant Garde"/>
                <w:sz w:val="18"/>
                <w:szCs w:val="18"/>
                <w:lang w:eastAsia="ar-SA"/>
              </w:rPr>
              <w:t>Managed Funds</w:t>
            </w:r>
          </w:p>
        </w:tc>
        <w:tc>
          <w:tcPr>
            <w:tcW w:w="4678" w:type="dxa"/>
            <w:tcBorders>
              <w:left w:val="single" w:sz="4" w:space="0" w:color="000000"/>
              <w:bottom w:val="single" w:sz="4" w:space="0" w:color="000000"/>
            </w:tcBorders>
            <w:shd w:val="clear" w:color="auto" w:fill="auto"/>
            <w:vAlign w:val="center"/>
          </w:tcPr>
          <w:p w14:paraId="454C8589" w14:textId="77777777" w:rsidR="00783384" w:rsidRDefault="00783384">
            <w:pPr>
              <w:snapToGrid w:val="0"/>
              <w:rPr>
                <w:rFonts w:ascii="Avant Garde" w:hAnsi="Avant Garde" w:cs="Avant Garde"/>
                <w:sz w:val="18"/>
                <w:szCs w:val="18"/>
                <w:lang w:eastAsia="ar-SA"/>
              </w:rPr>
            </w:pPr>
            <w:r>
              <w:rPr>
                <w:rFonts w:ascii="Avant Garde" w:hAnsi="Avant Garde" w:cs="Avant Garde"/>
                <w:sz w:val="18"/>
                <w:szCs w:val="18"/>
                <w:lang w:eastAsia="ar-SA"/>
              </w:rPr>
              <w:t>$0.00 per investment / redemption</w:t>
            </w:r>
          </w:p>
        </w:tc>
        <w:tc>
          <w:tcPr>
            <w:tcW w:w="1267" w:type="dxa"/>
            <w:tcBorders>
              <w:left w:val="single" w:sz="4" w:space="0" w:color="000000"/>
              <w:bottom w:val="single" w:sz="4" w:space="0" w:color="000000"/>
              <w:right w:val="single" w:sz="4" w:space="0" w:color="000000"/>
            </w:tcBorders>
            <w:shd w:val="clear" w:color="auto" w:fill="auto"/>
            <w:vAlign w:val="center"/>
          </w:tcPr>
          <w:p w14:paraId="23ABC38B" w14:textId="77777777" w:rsidR="00783384" w:rsidRDefault="00783384">
            <w:pPr>
              <w:snapToGrid w:val="0"/>
              <w:jc w:val="right"/>
              <w:rPr>
                <w:rFonts w:ascii="Avant Garde" w:hAnsi="Avant Garde" w:cs="Avant Garde"/>
                <w:sz w:val="18"/>
                <w:szCs w:val="18"/>
                <w:lang w:eastAsia="ar-SA"/>
              </w:rPr>
            </w:pPr>
            <w:r>
              <w:rPr>
                <w:rFonts w:ascii="Avant Garde" w:hAnsi="Avant Garde" w:cs="Avant Garde"/>
                <w:sz w:val="18"/>
                <w:szCs w:val="18"/>
                <w:lang w:eastAsia="ar-SA"/>
              </w:rPr>
              <w:t>$0.00</w:t>
            </w:r>
          </w:p>
        </w:tc>
      </w:tr>
      <w:tr w:rsidR="00783384" w14:paraId="6C13DC63" w14:textId="77777777">
        <w:trPr>
          <w:trHeight w:val="145"/>
        </w:trPr>
        <w:tc>
          <w:tcPr>
            <w:tcW w:w="4253" w:type="dxa"/>
            <w:tcBorders>
              <w:left w:val="single" w:sz="4" w:space="0" w:color="000000"/>
              <w:bottom w:val="single" w:sz="4" w:space="0" w:color="000000"/>
            </w:tcBorders>
            <w:shd w:val="clear" w:color="auto" w:fill="auto"/>
            <w:vAlign w:val="center"/>
          </w:tcPr>
          <w:p w14:paraId="430E70A6" w14:textId="77777777" w:rsidR="00783384" w:rsidRDefault="00783384">
            <w:pPr>
              <w:snapToGrid w:val="0"/>
              <w:rPr>
                <w:rFonts w:ascii="Avant Garde" w:eastAsia="Avant Garde" w:hAnsi="Avant Garde" w:cs="Avant Garde"/>
                <w:sz w:val="18"/>
                <w:szCs w:val="18"/>
                <w:lang w:eastAsia="ar-SA"/>
              </w:rPr>
            </w:pPr>
            <w:r>
              <w:rPr>
                <w:rFonts w:ascii="Avant Garde" w:hAnsi="Avant Garde" w:cs="Avant Garde"/>
                <w:sz w:val="18"/>
                <w:szCs w:val="18"/>
                <w:lang w:eastAsia="ar-SA"/>
              </w:rPr>
              <w:t>Drawdown Strategy</w:t>
            </w:r>
          </w:p>
          <w:p w14:paraId="1C04667A" w14:textId="77777777" w:rsidR="00783384" w:rsidRDefault="00783384">
            <w:pPr>
              <w:snapToGrid w:val="0"/>
              <w:rPr>
                <w:rFonts w:ascii="Avant Garde" w:hAnsi="Avant Garde" w:cs="Avant Garde"/>
                <w:sz w:val="18"/>
                <w:szCs w:val="18"/>
                <w:lang w:eastAsia="ar-SA"/>
              </w:rPr>
            </w:pPr>
            <w:r>
              <w:rPr>
                <w:rFonts w:ascii="Avant Garde" w:eastAsia="Avant Garde" w:hAnsi="Avant Garde" w:cs="Avant Garde"/>
                <w:sz w:val="18"/>
                <w:szCs w:val="18"/>
                <w:lang w:eastAsia="ar-SA"/>
              </w:rPr>
              <w:t xml:space="preserve">– </w:t>
            </w:r>
            <w:r>
              <w:rPr>
                <w:rFonts w:ascii="Avant Garde" w:hAnsi="Avant Garde" w:cs="Avant Garde"/>
                <w:sz w:val="18"/>
                <w:szCs w:val="18"/>
                <w:lang w:eastAsia="ar-SA"/>
              </w:rPr>
              <w:t>Managed Funds</w:t>
            </w:r>
          </w:p>
        </w:tc>
        <w:tc>
          <w:tcPr>
            <w:tcW w:w="4678" w:type="dxa"/>
            <w:tcBorders>
              <w:left w:val="single" w:sz="4" w:space="0" w:color="000000"/>
              <w:bottom w:val="single" w:sz="4" w:space="0" w:color="000000"/>
            </w:tcBorders>
            <w:shd w:val="clear" w:color="auto" w:fill="auto"/>
            <w:vAlign w:val="center"/>
          </w:tcPr>
          <w:p w14:paraId="6FDC0573" w14:textId="77777777" w:rsidR="00783384" w:rsidRDefault="00783384">
            <w:pPr>
              <w:snapToGrid w:val="0"/>
              <w:rPr>
                <w:rFonts w:ascii="Avant Garde" w:hAnsi="Avant Garde" w:cs="Avant Garde"/>
                <w:sz w:val="18"/>
                <w:szCs w:val="18"/>
                <w:lang w:eastAsia="ar-SA"/>
              </w:rPr>
            </w:pPr>
            <w:r>
              <w:rPr>
                <w:rFonts w:ascii="Avant Garde" w:hAnsi="Avant Garde" w:cs="Avant Garde"/>
                <w:sz w:val="18"/>
                <w:szCs w:val="18"/>
                <w:lang w:eastAsia="ar-SA"/>
              </w:rPr>
              <w:t>$0.00 per investment / redemption</w:t>
            </w:r>
          </w:p>
        </w:tc>
        <w:tc>
          <w:tcPr>
            <w:tcW w:w="1267" w:type="dxa"/>
            <w:tcBorders>
              <w:left w:val="single" w:sz="4" w:space="0" w:color="000000"/>
              <w:bottom w:val="single" w:sz="4" w:space="0" w:color="000000"/>
              <w:right w:val="single" w:sz="4" w:space="0" w:color="000000"/>
            </w:tcBorders>
            <w:shd w:val="clear" w:color="auto" w:fill="auto"/>
            <w:vAlign w:val="center"/>
          </w:tcPr>
          <w:p w14:paraId="66C9F048" w14:textId="77777777" w:rsidR="00783384" w:rsidRDefault="00783384">
            <w:pPr>
              <w:snapToGrid w:val="0"/>
              <w:jc w:val="right"/>
              <w:rPr>
                <w:rFonts w:ascii="Avant Garde" w:hAnsi="Avant Garde" w:cs="Avant Garde"/>
                <w:sz w:val="18"/>
                <w:szCs w:val="18"/>
                <w:lang w:eastAsia="ar-SA"/>
              </w:rPr>
            </w:pPr>
            <w:r>
              <w:rPr>
                <w:rFonts w:ascii="Avant Garde" w:hAnsi="Avant Garde" w:cs="Avant Garde"/>
                <w:sz w:val="18"/>
                <w:szCs w:val="18"/>
                <w:lang w:eastAsia="ar-SA"/>
              </w:rPr>
              <w:t>$0.00</w:t>
            </w:r>
          </w:p>
        </w:tc>
      </w:tr>
      <w:tr w:rsidR="00783384" w14:paraId="011B07FF" w14:textId="77777777">
        <w:trPr>
          <w:trHeight w:val="145"/>
        </w:trPr>
        <w:tc>
          <w:tcPr>
            <w:tcW w:w="4253" w:type="dxa"/>
            <w:tcBorders>
              <w:top w:val="single" w:sz="4" w:space="0" w:color="000000"/>
              <w:left w:val="single" w:sz="4" w:space="0" w:color="000000"/>
              <w:bottom w:val="single" w:sz="4" w:space="0" w:color="000000"/>
            </w:tcBorders>
            <w:shd w:val="clear" w:color="auto" w:fill="auto"/>
            <w:vAlign w:val="center"/>
          </w:tcPr>
          <w:p w14:paraId="50FAA0D3" w14:textId="77777777" w:rsidR="00783384" w:rsidRDefault="00783384">
            <w:pPr>
              <w:snapToGrid w:val="0"/>
              <w:jc w:val="both"/>
              <w:rPr>
                <w:rFonts w:ascii="Avant Garde" w:hAnsi="Avant Garde" w:cs="Avant Garde"/>
                <w:sz w:val="18"/>
                <w:szCs w:val="18"/>
                <w:lang w:eastAsia="ar-SA"/>
              </w:rPr>
            </w:pPr>
          </w:p>
        </w:tc>
        <w:tc>
          <w:tcPr>
            <w:tcW w:w="4678" w:type="dxa"/>
            <w:tcBorders>
              <w:top w:val="single" w:sz="4" w:space="0" w:color="000000"/>
              <w:left w:val="single" w:sz="4" w:space="0" w:color="000000"/>
              <w:bottom w:val="single" w:sz="4" w:space="0" w:color="000000"/>
            </w:tcBorders>
            <w:shd w:val="clear" w:color="auto" w:fill="auto"/>
            <w:vAlign w:val="center"/>
          </w:tcPr>
          <w:p w14:paraId="39F896FE" w14:textId="77777777" w:rsidR="00783384" w:rsidRDefault="00783384">
            <w:pPr>
              <w:snapToGrid w:val="0"/>
              <w:jc w:val="right"/>
              <w:rPr>
                <w:rFonts w:ascii="Avant Garde" w:hAnsi="Avant Garde" w:cs="Avant Garde"/>
                <w:b/>
                <w:bCs/>
                <w:sz w:val="18"/>
                <w:szCs w:val="18"/>
                <w:lang w:eastAsia="ar-SA"/>
              </w:rPr>
            </w:pPr>
            <w:r>
              <w:rPr>
                <w:rFonts w:ascii="Avant Garde" w:hAnsi="Avant Garde" w:cs="Avant Garde"/>
                <w:b/>
                <w:bCs/>
                <w:sz w:val="18"/>
                <w:szCs w:val="18"/>
                <w:lang w:eastAsia="ar-SA"/>
              </w:rPr>
              <w:t>Total Transaction Fees:</w:t>
            </w:r>
          </w:p>
        </w:tc>
        <w:tc>
          <w:tcPr>
            <w:tcW w:w="12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56E09" w14:textId="77777777" w:rsidR="00783384" w:rsidRDefault="00783384">
            <w:pPr>
              <w:snapToGrid w:val="0"/>
              <w:jc w:val="right"/>
              <w:rPr>
                <w:rFonts w:ascii="Avant Garde" w:hAnsi="Avant Garde" w:cs="Avant Garde"/>
                <w:b/>
                <w:bCs/>
                <w:sz w:val="18"/>
                <w:szCs w:val="18"/>
                <w:lang w:eastAsia="ar-SA"/>
              </w:rPr>
            </w:pPr>
          </w:p>
        </w:tc>
      </w:tr>
    </w:tbl>
    <w:p w14:paraId="050E6202" w14:textId="77777777" w:rsidR="00783384" w:rsidRDefault="00783384">
      <w:pPr>
        <w:widowControl w:val="0"/>
        <w:rPr>
          <w:rFonts w:ascii="Avant Garde" w:hAnsi="Avant Garde" w:cs="Arial"/>
        </w:rPr>
      </w:pPr>
    </w:p>
    <w:p w14:paraId="13D2AC30" w14:textId="77777777" w:rsidR="00783384" w:rsidRDefault="00783384">
      <w:pPr>
        <w:widowControl w:val="0"/>
        <w:spacing w:before="120"/>
        <w:jc w:val="both"/>
        <w:rPr>
          <w:rFonts w:ascii="Avant Garde" w:hAnsi="Avant Garde" w:cs="Arial"/>
        </w:rPr>
      </w:pPr>
      <w:r>
        <w:rPr>
          <w:rFonts w:ascii="Avant Garde" w:hAnsi="Avant Garde" w:cs="Arial"/>
          <w:b/>
        </w:rPr>
        <w:t>Ongoing Investment &amp; Administration Fees</w:t>
      </w:r>
    </w:p>
    <w:p w14:paraId="14247B06" w14:textId="77777777" w:rsidR="00783384" w:rsidRDefault="00783384">
      <w:pPr>
        <w:widowControl w:val="0"/>
        <w:spacing w:before="120"/>
        <w:jc w:val="both"/>
        <w:rPr>
          <w:rFonts w:ascii="Avant Garde" w:hAnsi="Avant Garde" w:cs="Arial"/>
          <w:lang w:eastAsia="ar-SA"/>
        </w:rPr>
      </w:pPr>
      <w:r>
        <w:rPr>
          <w:rFonts w:ascii="Avant Garde" w:hAnsi="Avant Garde" w:cs="Arial"/>
        </w:rPr>
        <w:t>By going ahead with our recommendations we estimated that your ongoing costs would be impacted as follows;</w:t>
      </w:r>
    </w:p>
    <w:p w14:paraId="5690579F" w14:textId="77777777" w:rsidR="00783384" w:rsidRDefault="00783384">
      <w:pPr>
        <w:numPr>
          <w:ilvl w:val="0"/>
          <w:numId w:val="10"/>
        </w:numPr>
        <w:spacing w:before="120"/>
        <w:jc w:val="both"/>
        <w:rPr>
          <w:rFonts w:ascii="Avant Garde" w:hAnsi="Avant Garde" w:cs="Arial"/>
          <w:lang w:eastAsia="ar-SA"/>
        </w:rPr>
      </w:pPr>
      <w:r>
        <w:rPr>
          <w:rFonts w:ascii="Avant Garde" w:hAnsi="Avant Garde" w:cs="Arial"/>
          <w:lang w:eastAsia="ar-SA"/>
        </w:rPr>
        <w:t xml:space="preserve">The total investment management fees will increase / decrease by $XXXX to $XXXX per annum. </w:t>
      </w:r>
    </w:p>
    <w:p w14:paraId="7A7E54DE" w14:textId="77777777" w:rsidR="00783384" w:rsidRDefault="00783384">
      <w:pPr>
        <w:numPr>
          <w:ilvl w:val="0"/>
          <w:numId w:val="10"/>
        </w:numPr>
        <w:spacing w:before="120"/>
        <w:jc w:val="both"/>
        <w:rPr>
          <w:rFonts w:ascii="Avant Garde" w:hAnsi="Avant Garde" w:cs="Arial"/>
        </w:rPr>
      </w:pPr>
      <w:r>
        <w:rPr>
          <w:rFonts w:ascii="Avant Garde" w:hAnsi="Avant Garde" w:cs="Arial"/>
          <w:lang w:eastAsia="ar-SA"/>
        </w:rPr>
        <w:t>Platform fees will remain as per your Statement of Advice.</w:t>
      </w:r>
    </w:p>
    <w:p w14:paraId="5B8AC075" w14:textId="77777777" w:rsidR="00783384" w:rsidRDefault="00783384">
      <w:pPr>
        <w:widowControl w:val="0"/>
        <w:rPr>
          <w:rFonts w:ascii="Avant Garde" w:hAnsi="Avant Garde" w:cs="Arial"/>
        </w:rPr>
      </w:pPr>
    </w:p>
    <w:p w14:paraId="7506336C" w14:textId="77777777" w:rsidR="00783384" w:rsidRDefault="00783384">
      <w:pPr>
        <w:jc w:val="both"/>
        <w:rPr>
          <w:rFonts w:ascii="Avant Garde" w:hAnsi="Avant Garde" w:cs="Avant Garde"/>
        </w:rPr>
      </w:pPr>
    </w:p>
    <w:p w14:paraId="09EFBE28"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Of the amount paid to </w:t>
      </w:r>
    </w:p>
    <w:p w14:paraId="4D5ECB30"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Bell Potter </w:t>
      </w:r>
    </w:p>
    <w:p w14:paraId="48A5D54A"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Ord Minnett </w:t>
      </w:r>
    </w:p>
    <w:p w14:paraId="1CF46475"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and </w:t>
      </w:r>
    </w:p>
    <w:p w14:paraId="66BE978C"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Portfolio Administrator</w:t>
      </w:r>
    </w:p>
    <w:p w14:paraId="38C8B4CB"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Wealth Manager</w:t>
      </w:r>
    </w:p>
    <w:p w14:paraId="06CCAEE9"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Insignia</w:t>
      </w:r>
    </w:p>
    <w:p w14:paraId="755EC7FB"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Asset Administrator (BT Panorama)</w:t>
      </w:r>
    </w:p>
    <w:p w14:paraId="502ACFE2" w14:textId="77777777" w:rsidR="00783384" w:rsidRDefault="00783384">
      <w:pPr>
        <w:spacing w:before="120"/>
        <w:jc w:val="both"/>
        <w:rPr>
          <w:rFonts w:ascii="Avant Garde" w:eastAsia="Avant Garde" w:hAnsi="Avant Garde" w:cs="Avant Garde"/>
          <w:lang w:eastAsia="ar-SA"/>
        </w:rPr>
      </w:pPr>
      <w:r>
        <w:rPr>
          <w:rFonts w:ascii="Avant Garde" w:hAnsi="Avant Garde" w:cs="Avant Garde"/>
          <w:lang w:eastAsia="ar-SA"/>
        </w:rPr>
        <w:t>Netwealth</w:t>
      </w:r>
    </w:p>
    <w:p w14:paraId="1575F9EE" w14:textId="77777777" w:rsidR="00783384" w:rsidRDefault="00783384">
      <w:pPr>
        <w:spacing w:before="120"/>
        <w:jc w:val="both"/>
        <w:rPr>
          <w:rFonts w:ascii="Avant Garde" w:hAnsi="Avant Garde" w:cs="Avant Garde"/>
        </w:rPr>
      </w:pPr>
      <w:r>
        <w:rPr>
          <w:rFonts w:ascii="Avant Garde" w:eastAsia="Avant Garde" w:hAnsi="Avant Garde" w:cs="Avant Garde"/>
          <w:lang w:eastAsia="ar-SA"/>
        </w:rPr>
        <w:t xml:space="preserve"> </w:t>
      </w:r>
      <w:r>
        <w:rPr>
          <w:rFonts w:ascii="Avant Garde" w:hAnsi="Avant Garde" w:cs="Avant Garde"/>
          <w:lang w:eastAsia="ar-SA"/>
        </w:rPr>
        <w:t>the amount paid to Lonsdale and Boyce Financial Services will be 0%, which equates to $0.00. Your Financial Planner is entitled to nil, as your Financial Planner is salaried.</w:t>
      </w:r>
    </w:p>
    <w:p w14:paraId="6A01D75B" w14:textId="77777777" w:rsidR="00783384" w:rsidRDefault="00783384">
      <w:pPr>
        <w:jc w:val="both"/>
        <w:rPr>
          <w:rFonts w:ascii="Avant Garde" w:hAnsi="Avant Garde" w:cs="Avant Garde"/>
        </w:rPr>
      </w:pPr>
    </w:p>
    <w:p w14:paraId="63AFAB3A" w14:textId="77777777" w:rsidR="00783384" w:rsidRDefault="00783384">
      <w:pPr>
        <w:spacing w:before="120"/>
        <w:jc w:val="both"/>
        <w:rPr>
          <w:rFonts w:ascii="Avant Garde" w:hAnsi="Avant Garde" w:cs="Avant Garde"/>
          <w:lang w:val="x-none"/>
        </w:rPr>
      </w:pPr>
      <w:r>
        <w:rPr>
          <w:rFonts w:ascii="Avant Garde" w:hAnsi="Avant Garde" w:cs="Avant Garde"/>
        </w:rPr>
        <w:t>X</w:t>
      </w:r>
      <w:r>
        <w:rPr>
          <w:rFonts w:ascii="Avant Garde" w:hAnsi="Avant Garde" w:cs="Avant Garde"/>
          <w:shd w:val="clear" w:color="auto" w:fill="FFFF00"/>
        </w:rPr>
        <w:t>xx_OR_XX</w:t>
      </w:r>
      <w:r>
        <w:rPr>
          <w:rFonts w:ascii="Avant Garde" w:hAnsi="Avant Garde" w:cs="Avant Garde"/>
        </w:rPr>
        <w:t>X</w:t>
      </w:r>
    </w:p>
    <w:p w14:paraId="6548C2DC" w14:textId="77777777" w:rsidR="00783384" w:rsidRDefault="00783384">
      <w:pPr>
        <w:spacing w:before="120"/>
        <w:jc w:val="both"/>
        <w:rPr>
          <w:rFonts w:ascii="Avant Garde" w:hAnsi="Avant Garde" w:cs="Avant Garde"/>
        </w:rPr>
      </w:pPr>
      <w:r>
        <w:rPr>
          <w:rFonts w:ascii="Avant Garde" w:hAnsi="Avant Garde" w:cs="Avant Garde"/>
          <w:lang w:val="x-none"/>
        </w:rPr>
        <w:t xml:space="preserve">There </w:t>
      </w:r>
      <w:r>
        <w:rPr>
          <w:rFonts w:ascii="Avant Garde" w:hAnsi="Avant Garde" w:cs="Avant Garde"/>
        </w:rPr>
        <w:t xml:space="preserve">are </w:t>
      </w:r>
      <w:r>
        <w:rPr>
          <w:rFonts w:ascii="Avant Garde" w:hAnsi="Avant Garde" w:cs="Avant Garde"/>
          <w:lang w:val="x-none"/>
        </w:rPr>
        <w:t xml:space="preserve">no </w:t>
      </w:r>
      <w:r>
        <w:rPr>
          <w:rFonts w:ascii="Avant Garde" w:hAnsi="Avant Garde" w:cs="Avant Garde"/>
        </w:rPr>
        <w:t xml:space="preserve">new charges payable in regard to this advice or its implementation, and no change to the fees explained in our previous Statement of Advice. For further information </w:t>
      </w:r>
      <w:r>
        <w:rPr>
          <w:rFonts w:ascii="Avant Garde" w:hAnsi="Avant Garde" w:cs="Avant Garde"/>
          <w:lang w:val="x-none"/>
        </w:rPr>
        <w:t xml:space="preserve">we encourage you to refer to the </w:t>
      </w:r>
      <w:r>
        <w:rPr>
          <w:rFonts w:ascii="Avant Garde" w:hAnsi="Avant Garde" w:cs="Avant Garde"/>
        </w:rPr>
        <w:t xml:space="preserve">previous </w:t>
      </w:r>
      <w:r>
        <w:rPr>
          <w:rFonts w:ascii="Avant Garde" w:hAnsi="Avant Garde" w:cs="Avant Garde"/>
          <w:lang w:val="x-none"/>
        </w:rPr>
        <w:t>Statement of Advice.</w:t>
      </w:r>
    </w:p>
    <w:p w14:paraId="33685640" w14:textId="77777777" w:rsidR="00783384" w:rsidRDefault="00783384">
      <w:pPr>
        <w:spacing w:before="120"/>
        <w:jc w:val="both"/>
        <w:rPr>
          <w:rFonts w:ascii="Avant Garde" w:hAnsi="Avant Garde" w:cs="Avant Garde"/>
        </w:rPr>
      </w:pPr>
    </w:p>
    <w:p w14:paraId="44C1B768" w14:textId="77777777" w:rsidR="00783384" w:rsidRDefault="00783384">
      <w:pPr>
        <w:spacing w:before="120"/>
        <w:jc w:val="both"/>
        <w:rPr>
          <w:rFonts w:ascii="Avant Garde" w:hAnsi="Avant Garde" w:cs="Avant Garde"/>
        </w:rPr>
      </w:pPr>
    </w:p>
    <w:p w14:paraId="56A5E8AC" w14:textId="77777777" w:rsidR="00783384" w:rsidRDefault="00783384">
      <w:pPr>
        <w:spacing w:before="120"/>
        <w:jc w:val="both"/>
        <w:rPr>
          <w:rFonts w:ascii="Avant Garde" w:hAnsi="Avant Garde" w:cs="Avant Garde"/>
          <w:b/>
        </w:rPr>
      </w:pPr>
      <w:r>
        <w:rPr>
          <w:rFonts w:ascii="Avant Garde" w:hAnsi="Avant Garde" w:cs="Avant Garde"/>
          <w:b/>
          <w:shd w:val="clear" w:color="auto" w:fill="FFFF00"/>
        </w:rPr>
        <w:t xml:space="preserve">*** ONLY INCLUDE for CLIENT REVIEW (ANNUAL REVIEW) ****   </w:t>
      </w:r>
      <w:r>
        <w:rPr>
          <w:rFonts w:ascii="Avant Garde" w:hAnsi="Avant Garde" w:cs="Avant Garde"/>
          <w:b/>
          <w:shd w:val="clear" w:color="auto" w:fill="00FFFF"/>
        </w:rPr>
        <w:t xml:space="preserve"> ELSE delete </w:t>
      </w:r>
      <w:r>
        <w:rPr>
          <w:rFonts w:ascii="Avant Garde" w:hAnsi="Avant Garde" w:cs="Avant Garde"/>
          <w:b/>
        </w:rPr>
        <w:t xml:space="preserve"> </w:t>
      </w:r>
    </w:p>
    <w:p w14:paraId="35DBEACC" w14:textId="77777777" w:rsidR="00783384" w:rsidRDefault="00783384">
      <w:pPr>
        <w:spacing w:before="120"/>
        <w:jc w:val="both"/>
        <w:rPr>
          <w:rFonts w:ascii="Avant Garde" w:hAnsi="Avant Garde" w:cs="Avant Garde"/>
        </w:rPr>
      </w:pPr>
      <w:r>
        <w:rPr>
          <w:rFonts w:ascii="Avant Garde" w:hAnsi="Avant Garde" w:cs="Avant Garde"/>
          <w:b/>
        </w:rPr>
        <w:t xml:space="preserve">Client Service Agreement </w:t>
      </w:r>
    </w:p>
    <w:p w14:paraId="50CB658E" w14:textId="77777777" w:rsidR="00783384" w:rsidRDefault="00783384">
      <w:pPr>
        <w:spacing w:before="120"/>
        <w:jc w:val="both"/>
        <w:rPr>
          <w:rFonts w:ascii="Avant Garde" w:hAnsi="Avant Garde" w:cs="Avant Garde"/>
        </w:rPr>
      </w:pPr>
      <w:r>
        <w:rPr>
          <w:rFonts w:ascii="Avant Garde" w:hAnsi="Avant Garde" w:cs="Avant Garde"/>
        </w:rPr>
        <w:t>Our internal Pricing Committee, to ensure equity with the pricing of advisor service fees across our client base, has determined for the level and range of personalised services that you require for the next 12 months your advisor service fee will be $xx,000.</w:t>
      </w:r>
    </w:p>
    <w:p w14:paraId="2603E370" w14:textId="77777777" w:rsidR="00783384" w:rsidRDefault="00783384">
      <w:pPr>
        <w:spacing w:before="120"/>
        <w:jc w:val="both"/>
        <w:rPr>
          <w:rFonts w:ascii="Avant Garde" w:hAnsi="Avant Garde" w:cs="Avant Garde"/>
        </w:rPr>
      </w:pPr>
      <w:r>
        <w:rPr>
          <w:rFonts w:ascii="Avant Garde" w:hAnsi="Avant Garde" w:cs="Avant Garde"/>
        </w:rPr>
        <w:t>Please refer to your Client Service Agreement.</w:t>
      </w:r>
    </w:p>
    <w:p w14:paraId="7E38F3E9" w14:textId="77777777" w:rsidR="00783384" w:rsidRDefault="00783384">
      <w:pPr>
        <w:spacing w:before="120"/>
        <w:jc w:val="both"/>
        <w:rPr>
          <w:rFonts w:ascii="Avant Garde" w:hAnsi="Avant Garde" w:cs="Avant Garde"/>
        </w:rPr>
      </w:pPr>
    </w:p>
    <w:p w14:paraId="69F222A2" w14:textId="77777777" w:rsidR="00783384" w:rsidRDefault="00783384">
      <w:pPr>
        <w:spacing w:before="120"/>
        <w:jc w:val="both"/>
        <w:rPr>
          <w:rFonts w:ascii="Avant Garde" w:hAnsi="Avant Garde" w:cs="Avant Garde"/>
        </w:rPr>
      </w:pPr>
      <w:r>
        <w:rPr>
          <w:rFonts w:ascii="Avant Garde" w:hAnsi="Avant Garde" w:cs="Avant Garde"/>
        </w:rPr>
        <w:t>xx-</w:t>
      </w:r>
      <w:r>
        <w:rPr>
          <w:rFonts w:ascii="Avant Garde" w:hAnsi="Avant Garde" w:cs="Avant Garde"/>
          <w:b/>
        </w:rPr>
        <w:t xml:space="preserve">NOTE: </w:t>
      </w:r>
      <w:r>
        <w:rPr>
          <w:rFonts w:ascii="Avant Garde" w:hAnsi="Avant Garde" w:cs="Avant Garde"/>
          <w:shd w:val="clear" w:color="auto" w:fill="FFFF00"/>
        </w:rPr>
        <w:t>the above fee must reflect CSA – issue is if more than entity – what are we charging the entity??</w:t>
      </w:r>
    </w:p>
    <w:p w14:paraId="09279DC3" w14:textId="77777777" w:rsidR="00783384" w:rsidRDefault="00783384">
      <w:pPr>
        <w:spacing w:before="120"/>
        <w:jc w:val="both"/>
        <w:rPr>
          <w:rFonts w:ascii="Avant Garde" w:hAnsi="Avant Garde" w:cs="Avant Garde"/>
        </w:rPr>
      </w:pPr>
    </w:p>
    <w:p w14:paraId="4FDBED73" w14:textId="77777777" w:rsidR="00783384" w:rsidRDefault="00783384">
      <w:pPr>
        <w:spacing w:before="120"/>
        <w:jc w:val="both"/>
        <w:rPr>
          <w:rFonts w:ascii="Avant Garde" w:hAnsi="Avant Garde" w:cs="Avant Garde"/>
        </w:rPr>
      </w:pPr>
    </w:p>
    <w:p w14:paraId="433123AD" w14:textId="77777777" w:rsidR="00783384" w:rsidRDefault="00783384">
      <w:pPr>
        <w:spacing w:before="120"/>
        <w:jc w:val="both"/>
        <w:rPr>
          <w:rFonts w:ascii="Avant Garde" w:hAnsi="Avant Garde" w:cs="Avant Garde"/>
        </w:rPr>
      </w:pPr>
    </w:p>
    <w:p w14:paraId="4F3287F4" w14:textId="77777777" w:rsidR="00783384" w:rsidRDefault="00783384">
      <w:pPr>
        <w:spacing w:before="120"/>
        <w:jc w:val="both"/>
        <w:rPr>
          <w:rFonts w:ascii="Avant Garde" w:hAnsi="Avant Garde" w:cs="Avant Garde"/>
        </w:rPr>
      </w:pPr>
    </w:p>
    <w:p w14:paraId="609668E4" w14:textId="77777777" w:rsidR="00783384" w:rsidRDefault="00783384">
      <w:pPr>
        <w:spacing w:before="120"/>
        <w:jc w:val="both"/>
        <w:rPr>
          <w:rFonts w:ascii="Avant Garde" w:hAnsi="Avant Garde" w:cs="Avant Garde"/>
        </w:rPr>
      </w:pPr>
      <w:r>
        <w:rPr>
          <w:rFonts w:ascii="Avant Garde" w:hAnsi="Avant Garde" w:cs="Avant Garde"/>
        </w:rPr>
        <w:t>x</w:t>
      </w:r>
      <w:r>
        <w:rPr>
          <w:rFonts w:ascii="Avant Garde" w:hAnsi="Avant Garde" w:cs="Avant Garde"/>
          <w:shd w:val="clear" w:color="auto" w:fill="00FF00"/>
        </w:rPr>
        <w:t>x-always_include-xx</w:t>
      </w:r>
      <w:r>
        <w:rPr>
          <w:rFonts w:ascii="Avant Garde" w:hAnsi="Avant Garde" w:cs="Avant Garde"/>
        </w:rPr>
        <w:t>x</w:t>
      </w:r>
    </w:p>
    <w:p w14:paraId="0542D716" w14:textId="77777777" w:rsidR="00783384" w:rsidRDefault="00783384">
      <w:pPr>
        <w:pStyle w:val="NonTOC2"/>
        <w:spacing w:before="120" w:after="0"/>
        <w:jc w:val="both"/>
        <w:rPr>
          <w:rFonts w:ascii="Avant Garde" w:hAnsi="Avant Garde" w:cs="Avant Garde"/>
        </w:rPr>
      </w:pPr>
      <w:r>
        <w:rPr>
          <w:rFonts w:ascii="Avant Garde" w:hAnsi="Avant Garde" w:cs="Avant Garde"/>
          <w:sz w:val="20"/>
        </w:rPr>
        <w:t>Taxation</w:t>
      </w:r>
    </w:p>
    <w:p w14:paraId="70421BD0" w14:textId="77777777" w:rsidR="00783384" w:rsidRDefault="00783384">
      <w:pPr>
        <w:spacing w:before="120"/>
        <w:jc w:val="both"/>
        <w:rPr>
          <w:rFonts w:ascii="Avant Garde" w:hAnsi="Avant Garde" w:cs="Avant Garde"/>
        </w:rPr>
      </w:pPr>
      <w:r>
        <w:rPr>
          <w:rFonts w:ascii="Avant Garde" w:hAnsi="Avant Garde" w:cs="Avant Garde"/>
        </w:rPr>
        <w:t>Please note that we are a registered tax (financial) adviser with the Tax Practitioners Board created under the Tax Agent Services Act (2009).</w:t>
      </w:r>
    </w:p>
    <w:p w14:paraId="3331FCF0" w14:textId="77777777" w:rsidR="00783384" w:rsidRDefault="00783384">
      <w:pPr>
        <w:spacing w:before="120"/>
        <w:jc w:val="both"/>
        <w:rPr>
          <w:rFonts w:ascii="Avant Garde" w:hAnsi="Avant Garde" w:cs="Avant Garde"/>
        </w:rPr>
      </w:pPr>
      <w:r>
        <w:rPr>
          <w:rFonts w:ascii="Avant Garde" w:hAnsi="Avant Garde" w:cs="Avant Garde"/>
        </w:rPr>
        <w:t>Notwithstanding this registration, any references to taxation in this document and any supporting schedules are provided to assist in your planning only. They are based on a general understanding of the issues involved but are not intended to be a substitute for professional tax advice. If you intend to rely upon the advice contained herein to satisfy liabilities, obligations or to claim entitlements which may (or could) arise under a taxation law, you should seek advice from a registered tax agent.</w:t>
      </w:r>
    </w:p>
    <w:p w14:paraId="1FC15F20" w14:textId="77777777" w:rsidR="00783384" w:rsidRDefault="00783384">
      <w:pPr>
        <w:pStyle w:val="NonTOC2"/>
        <w:spacing w:before="120" w:after="0"/>
        <w:jc w:val="both"/>
        <w:rPr>
          <w:rFonts w:ascii="Avant Garde" w:hAnsi="Avant Garde" w:cs="Avant Garde"/>
        </w:rPr>
      </w:pPr>
      <w:r>
        <w:rPr>
          <w:rFonts w:ascii="Avant Garde" w:hAnsi="Avant Garde" w:cs="Avant Garde"/>
          <w:sz w:val="20"/>
        </w:rPr>
        <w:t>Related parties</w:t>
      </w:r>
    </w:p>
    <w:p w14:paraId="586B2398" w14:textId="77777777" w:rsidR="00783384" w:rsidRDefault="00783384">
      <w:pPr>
        <w:spacing w:before="120"/>
        <w:jc w:val="both"/>
        <w:rPr>
          <w:rFonts w:ascii="Avant Garde" w:hAnsi="Avant Garde" w:cs="Avant Garde"/>
        </w:rPr>
      </w:pPr>
      <w:r>
        <w:rPr>
          <w:rFonts w:ascii="Avant Garde" w:hAnsi="Avant Garde" w:cs="Avant Garde"/>
        </w:rPr>
        <w:t>As there may have been changes to incentives, associations and/or conflicts of interest since we last provided advice to you we suggest that you refer to the latest version of our Financial Services Guide which provides current details regarding incentives, associations and/or conflicts of interest.</w:t>
      </w:r>
    </w:p>
    <w:p w14:paraId="21415750" w14:textId="77777777" w:rsidR="00783384" w:rsidRDefault="00783384">
      <w:pPr>
        <w:pStyle w:val="NonTOC2"/>
        <w:spacing w:before="120" w:after="0"/>
        <w:jc w:val="both"/>
        <w:rPr>
          <w:rFonts w:ascii="Avant Garde" w:hAnsi="Avant Garde" w:cs="Avant Garde"/>
        </w:rPr>
      </w:pPr>
      <w:r>
        <w:rPr>
          <w:rFonts w:ascii="Avant Garde" w:hAnsi="Avant Garde" w:cs="Avant Garde"/>
          <w:sz w:val="20"/>
        </w:rPr>
        <w:t>Understanding the recommended products</w:t>
      </w:r>
    </w:p>
    <w:p w14:paraId="62BF4A6A" w14:textId="77777777" w:rsidR="00783384" w:rsidRDefault="00783384">
      <w:pPr>
        <w:spacing w:before="120"/>
        <w:jc w:val="both"/>
        <w:rPr>
          <w:rFonts w:ascii="Avant Garde" w:hAnsi="Avant Garde" w:cs="Avant Garde"/>
        </w:rPr>
      </w:pPr>
      <w:r>
        <w:rPr>
          <w:rFonts w:ascii="Avant Garde" w:hAnsi="Avant Garde" w:cs="Avant Garde"/>
        </w:rPr>
        <w:t>Before you decide to implement our recommendations, please ensure that you read the following important information that we have provided:</w:t>
      </w:r>
    </w:p>
    <w:p w14:paraId="5F96A0BE" w14:textId="77777777" w:rsidR="00783384" w:rsidRDefault="00783384">
      <w:pPr>
        <w:jc w:val="both"/>
        <w:rPr>
          <w:rFonts w:ascii="Avant Garde" w:hAnsi="Avant Garde" w:cs="Avant Garde"/>
        </w:rPr>
      </w:pPr>
    </w:p>
    <w:tbl>
      <w:tblPr>
        <w:tblW w:w="0" w:type="auto"/>
        <w:tblInd w:w="108" w:type="dxa"/>
        <w:tblLayout w:type="fixed"/>
        <w:tblLook w:val="0000" w:firstRow="0" w:lastRow="0" w:firstColumn="0" w:lastColumn="0" w:noHBand="0" w:noVBand="0"/>
      </w:tblPr>
      <w:tblGrid>
        <w:gridCol w:w="1989"/>
        <w:gridCol w:w="6003"/>
        <w:gridCol w:w="2216"/>
      </w:tblGrid>
      <w:tr w:rsidR="00783384" w14:paraId="67BC502A" w14:textId="77777777">
        <w:trPr>
          <w:trHeight w:val="178"/>
        </w:trPr>
        <w:tc>
          <w:tcPr>
            <w:tcW w:w="1989" w:type="dxa"/>
            <w:tcBorders>
              <w:top w:val="single" w:sz="4" w:space="0" w:color="000000"/>
              <w:left w:val="single" w:sz="4" w:space="0" w:color="000000"/>
              <w:bottom w:val="single" w:sz="4" w:space="0" w:color="000000"/>
            </w:tcBorders>
            <w:shd w:val="clear" w:color="auto" w:fill="E6E6E6"/>
          </w:tcPr>
          <w:p w14:paraId="30A189DE" w14:textId="77777777" w:rsidR="00783384" w:rsidRDefault="00783384">
            <w:pPr>
              <w:rPr>
                <w:rFonts w:ascii="Avant Garde" w:hAnsi="Avant Garde" w:cs="Avant Garde"/>
                <w:b/>
                <w:sz w:val="18"/>
                <w:szCs w:val="18"/>
              </w:rPr>
            </w:pPr>
            <w:bookmarkStart w:id="9" w:name="_GoBack1"/>
            <w:bookmarkEnd w:id="9"/>
            <w:r>
              <w:rPr>
                <w:rFonts w:ascii="Avant Garde" w:hAnsi="Avant Garde" w:cs="Avant Garde"/>
                <w:b/>
                <w:sz w:val="18"/>
                <w:szCs w:val="18"/>
              </w:rPr>
              <w:t>Code</w:t>
            </w:r>
          </w:p>
        </w:tc>
        <w:tc>
          <w:tcPr>
            <w:tcW w:w="6003" w:type="dxa"/>
            <w:tcBorders>
              <w:top w:val="single" w:sz="4" w:space="0" w:color="000000"/>
              <w:left w:val="single" w:sz="4" w:space="0" w:color="000000"/>
              <w:bottom w:val="single" w:sz="4" w:space="0" w:color="000000"/>
            </w:tcBorders>
            <w:shd w:val="clear" w:color="auto" w:fill="E6E6E6"/>
          </w:tcPr>
          <w:p w14:paraId="4032D241" w14:textId="77777777" w:rsidR="00783384" w:rsidRDefault="00783384">
            <w:pPr>
              <w:rPr>
                <w:rFonts w:ascii="Avant Garde" w:hAnsi="Avant Garde" w:cs="Avant Garde"/>
                <w:b/>
                <w:sz w:val="18"/>
                <w:szCs w:val="18"/>
              </w:rPr>
            </w:pPr>
            <w:r>
              <w:rPr>
                <w:rFonts w:ascii="Avant Garde" w:hAnsi="Avant Garde" w:cs="Avant Garde"/>
                <w:b/>
                <w:sz w:val="18"/>
                <w:szCs w:val="18"/>
              </w:rPr>
              <w:t>Product Disclosure Statement (PDS) name</w:t>
            </w:r>
          </w:p>
        </w:tc>
        <w:tc>
          <w:tcPr>
            <w:tcW w:w="2216" w:type="dxa"/>
            <w:tcBorders>
              <w:top w:val="single" w:sz="4" w:space="0" w:color="000000"/>
              <w:left w:val="single" w:sz="4" w:space="0" w:color="000000"/>
              <w:bottom w:val="single" w:sz="4" w:space="0" w:color="000000"/>
              <w:right w:val="single" w:sz="4" w:space="0" w:color="000000"/>
            </w:tcBorders>
            <w:shd w:val="clear" w:color="auto" w:fill="E6E6E6"/>
          </w:tcPr>
          <w:p w14:paraId="78B8E1D3" w14:textId="77777777" w:rsidR="00783384" w:rsidRDefault="00783384">
            <w:pPr>
              <w:rPr>
                <w:rFonts w:ascii="Avant Garde" w:hAnsi="Avant Garde" w:cs="Avant Garde"/>
                <w:b/>
                <w:sz w:val="18"/>
                <w:szCs w:val="18"/>
              </w:rPr>
            </w:pPr>
            <w:r>
              <w:rPr>
                <w:rFonts w:ascii="Avant Garde" w:hAnsi="Avant Garde" w:cs="Avant Garde"/>
                <w:b/>
                <w:sz w:val="18"/>
                <w:szCs w:val="18"/>
              </w:rPr>
              <w:t>Dated</w:t>
            </w:r>
          </w:p>
        </w:tc>
      </w:tr>
      <w:tr w:rsidR="00783384" w14:paraId="04397C36"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E5C467B" w14:textId="77777777" w:rsidR="00783384" w:rsidRDefault="00783384">
            <w:pPr>
              <w:rPr>
                <w:rFonts w:ascii="Avant Garde" w:hAnsi="Avant Garde" w:cs="Avant Garde"/>
                <w:sz w:val="18"/>
                <w:szCs w:val="18"/>
              </w:rPr>
            </w:pPr>
            <w:r>
              <w:rPr>
                <w:rFonts w:ascii="Avant Garde" w:hAnsi="Avant Garde" w:cs="Avant Garde"/>
                <w:b/>
                <w:sz w:val="18"/>
                <w:szCs w:val="18"/>
              </w:rPr>
              <w:t>PLATFORMS</w:t>
            </w:r>
          </w:p>
        </w:tc>
        <w:tc>
          <w:tcPr>
            <w:tcW w:w="6003" w:type="dxa"/>
            <w:tcBorders>
              <w:top w:val="single" w:sz="4" w:space="0" w:color="000000"/>
              <w:left w:val="single" w:sz="4" w:space="0" w:color="000000"/>
              <w:bottom w:val="single" w:sz="4" w:space="0" w:color="000000"/>
            </w:tcBorders>
            <w:shd w:val="clear" w:color="auto" w:fill="auto"/>
          </w:tcPr>
          <w:p w14:paraId="7508B3BF"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9E4A922" w14:textId="77777777" w:rsidR="00783384" w:rsidRDefault="00783384">
            <w:pPr>
              <w:snapToGrid w:val="0"/>
              <w:rPr>
                <w:rFonts w:ascii="Avant Garde" w:hAnsi="Avant Garde" w:cs="Avant Garde"/>
                <w:sz w:val="18"/>
                <w:szCs w:val="18"/>
              </w:rPr>
            </w:pPr>
          </w:p>
        </w:tc>
      </w:tr>
      <w:tr w:rsidR="00783384" w14:paraId="06C42856"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2C5EC496" w14:textId="77777777" w:rsidR="00783384" w:rsidRDefault="00783384">
            <w:pPr>
              <w:rPr>
                <w:rFonts w:ascii="Avant Garde" w:hAnsi="Avant Garde" w:cs="Avant Garde"/>
                <w:sz w:val="18"/>
                <w:szCs w:val="18"/>
              </w:rPr>
            </w:pPr>
            <w:r>
              <w:rPr>
                <w:rFonts w:ascii="Avant Garde" w:hAnsi="Avant Garde" w:cs="Avant Garde"/>
                <w:sz w:val="18"/>
                <w:szCs w:val="18"/>
              </w:rPr>
              <w:t>NetWealth</w:t>
            </w:r>
          </w:p>
        </w:tc>
        <w:tc>
          <w:tcPr>
            <w:tcW w:w="6003" w:type="dxa"/>
            <w:tcBorders>
              <w:top w:val="single" w:sz="4" w:space="0" w:color="000000"/>
              <w:left w:val="single" w:sz="4" w:space="0" w:color="000000"/>
              <w:bottom w:val="single" w:sz="4" w:space="0" w:color="000000"/>
            </w:tcBorders>
            <w:shd w:val="clear" w:color="auto" w:fill="auto"/>
          </w:tcPr>
          <w:p w14:paraId="4AA88555" w14:textId="77777777" w:rsidR="00783384" w:rsidRDefault="00783384">
            <w:pPr>
              <w:rPr>
                <w:rFonts w:ascii="Avant Garde" w:hAnsi="Avant Garde" w:cs="Avant Garde"/>
                <w:sz w:val="18"/>
                <w:szCs w:val="18"/>
              </w:rPr>
            </w:pPr>
            <w:r>
              <w:rPr>
                <w:rFonts w:ascii="Avant Garde" w:hAnsi="Avant Garde" w:cs="Avant Garde"/>
                <w:sz w:val="18"/>
                <w:szCs w:val="18"/>
              </w:rPr>
              <w:t>Wealth Accelerator IDPS Guide</w:t>
            </w:r>
          </w:p>
          <w:p w14:paraId="3E0FFBB9" w14:textId="77777777" w:rsidR="00783384" w:rsidRDefault="00783384">
            <w:pPr>
              <w:rPr>
                <w:rFonts w:ascii="Avant Garde" w:hAnsi="Avant Garde" w:cs="Avant Garde"/>
                <w:sz w:val="18"/>
                <w:szCs w:val="18"/>
              </w:rPr>
            </w:pPr>
            <w:r>
              <w:rPr>
                <w:rFonts w:ascii="Avant Garde" w:hAnsi="Avant Garde" w:cs="Avant Garde"/>
                <w:sz w:val="18"/>
                <w:szCs w:val="18"/>
              </w:rPr>
              <w:t>Supplementary IDPS Guide Strategic Partner Pricing</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638CCFD" w14:textId="77777777" w:rsidR="00783384" w:rsidRDefault="00783384">
            <w:pPr>
              <w:rPr>
                <w:rFonts w:ascii="Avant Garde" w:hAnsi="Avant Garde" w:cs="Avant Garde"/>
                <w:sz w:val="18"/>
                <w:szCs w:val="18"/>
              </w:rPr>
            </w:pPr>
            <w:r>
              <w:rPr>
                <w:rFonts w:ascii="Avant Garde" w:hAnsi="Avant Garde" w:cs="Avant Garde"/>
                <w:sz w:val="18"/>
                <w:szCs w:val="18"/>
              </w:rPr>
              <w:t>1 March 2020</w:t>
            </w:r>
          </w:p>
          <w:p w14:paraId="4C1CC526" w14:textId="77777777" w:rsidR="00783384" w:rsidRDefault="00783384">
            <w:pPr>
              <w:rPr>
                <w:rFonts w:ascii="Avant Garde" w:hAnsi="Avant Garde" w:cs="Avant Garde"/>
                <w:sz w:val="18"/>
                <w:szCs w:val="18"/>
              </w:rPr>
            </w:pPr>
            <w:r>
              <w:rPr>
                <w:rFonts w:ascii="Avant Garde" w:hAnsi="Avant Garde" w:cs="Avant Garde"/>
                <w:sz w:val="18"/>
                <w:szCs w:val="18"/>
              </w:rPr>
              <w:t>1 July 2019</w:t>
            </w:r>
          </w:p>
        </w:tc>
      </w:tr>
      <w:tr w:rsidR="00783384" w14:paraId="0A9DFC9C"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2E4C2371" w14:textId="77777777" w:rsidR="00783384" w:rsidRDefault="00783384">
            <w:pPr>
              <w:rPr>
                <w:rFonts w:ascii="Avant Garde" w:hAnsi="Avant Garde" w:cs="Avant Garde"/>
                <w:sz w:val="18"/>
                <w:szCs w:val="18"/>
              </w:rPr>
            </w:pPr>
            <w:r>
              <w:rPr>
                <w:rFonts w:ascii="Avant Garde" w:hAnsi="Avant Garde" w:cs="Avant Garde"/>
                <w:sz w:val="18"/>
                <w:szCs w:val="18"/>
              </w:rPr>
              <w:t>NetWealth Super</w:t>
            </w:r>
          </w:p>
        </w:tc>
        <w:tc>
          <w:tcPr>
            <w:tcW w:w="6003" w:type="dxa"/>
            <w:tcBorders>
              <w:top w:val="single" w:sz="4" w:space="0" w:color="000000"/>
              <w:left w:val="single" w:sz="4" w:space="0" w:color="000000"/>
              <w:bottom w:val="single" w:sz="4" w:space="0" w:color="000000"/>
            </w:tcBorders>
            <w:shd w:val="clear" w:color="auto" w:fill="auto"/>
          </w:tcPr>
          <w:p w14:paraId="39F8625E" w14:textId="77777777" w:rsidR="00783384" w:rsidRDefault="00783384">
            <w:pPr>
              <w:rPr>
                <w:rFonts w:ascii="Avant Garde" w:hAnsi="Avant Garde" w:cs="Avant Garde"/>
                <w:sz w:val="18"/>
                <w:szCs w:val="18"/>
              </w:rPr>
            </w:pPr>
            <w:r>
              <w:rPr>
                <w:rFonts w:ascii="Avant Garde" w:hAnsi="Avant Garde" w:cs="Avant Garde"/>
                <w:sz w:val="18"/>
                <w:szCs w:val="18"/>
              </w:rPr>
              <w:t>Super Accelerator PDS</w:t>
            </w:r>
          </w:p>
          <w:p w14:paraId="08E29275" w14:textId="77777777" w:rsidR="00783384" w:rsidRDefault="00783384">
            <w:pPr>
              <w:rPr>
                <w:rFonts w:ascii="Avant Garde" w:hAnsi="Avant Garde" w:cs="Avant Garde"/>
                <w:sz w:val="18"/>
                <w:szCs w:val="18"/>
              </w:rPr>
            </w:pPr>
            <w:r>
              <w:rPr>
                <w:rFonts w:ascii="Avant Garde" w:hAnsi="Avant Garde" w:cs="Avant Garde"/>
                <w:sz w:val="18"/>
                <w:szCs w:val="18"/>
              </w:rPr>
              <w:t>Supplementary PDS Strategic Partner Pricing</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71951F7" w14:textId="77777777" w:rsidR="00783384" w:rsidRDefault="00783384">
            <w:pPr>
              <w:rPr>
                <w:rFonts w:ascii="Avant Garde" w:hAnsi="Avant Garde" w:cs="Avant Garde"/>
                <w:sz w:val="18"/>
                <w:szCs w:val="18"/>
              </w:rPr>
            </w:pPr>
            <w:r>
              <w:rPr>
                <w:rFonts w:ascii="Avant Garde" w:hAnsi="Avant Garde" w:cs="Avant Garde"/>
                <w:sz w:val="18"/>
                <w:szCs w:val="18"/>
              </w:rPr>
              <w:t>1 March 2020</w:t>
            </w:r>
          </w:p>
          <w:p w14:paraId="216A6B2A" w14:textId="77777777" w:rsidR="00783384" w:rsidRDefault="00783384">
            <w:pPr>
              <w:rPr>
                <w:rFonts w:ascii="Avant Garde" w:hAnsi="Avant Garde" w:cs="Avant Garde"/>
                <w:sz w:val="18"/>
                <w:szCs w:val="18"/>
              </w:rPr>
            </w:pPr>
            <w:r>
              <w:rPr>
                <w:rFonts w:ascii="Avant Garde" w:hAnsi="Avant Garde" w:cs="Avant Garde"/>
                <w:sz w:val="18"/>
                <w:szCs w:val="18"/>
              </w:rPr>
              <w:t>1 July 2019</w:t>
            </w:r>
          </w:p>
        </w:tc>
      </w:tr>
      <w:tr w:rsidR="00783384" w14:paraId="5E47AC5D"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69F091AF" w14:textId="77777777" w:rsidR="00783384" w:rsidRDefault="00783384">
            <w:pPr>
              <w:rPr>
                <w:rFonts w:ascii="Avant Garde" w:hAnsi="Avant Garde" w:cs="Avant Garde"/>
                <w:sz w:val="18"/>
                <w:szCs w:val="18"/>
              </w:rPr>
            </w:pPr>
            <w:r>
              <w:rPr>
                <w:rFonts w:ascii="Avant Garde" w:hAnsi="Avant Garde" w:cs="Avant Garde"/>
                <w:sz w:val="18"/>
                <w:szCs w:val="18"/>
              </w:rPr>
              <w:t>Panorama</w:t>
            </w:r>
          </w:p>
        </w:tc>
        <w:tc>
          <w:tcPr>
            <w:tcW w:w="6003" w:type="dxa"/>
            <w:tcBorders>
              <w:top w:val="single" w:sz="4" w:space="0" w:color="000000"/>
              <w:left w:val="single" w:sz="4" w:space="0" w:color="000000"/>
              <w:bottom w:val="single" w:sz="4" w:space="0" w:color="000000"/>
            </w:tcBorders>
            <w:shd w:val="clear" w:color="auto" w:fill="auto"/>
          </w:tcPr>
          <w:p w14:paraId="4D11DC70" w14:textId="77777777" w:rsidR="00783384" w:rsidRDefault="00783384">
            <w:pPr>
              <w:rPr>
                <w:rFonts w:ascii="Avant Garde" w:hAnsi="Avant Garde" w:cs="Avant Garde"/>
                <w:sz w:val="18"/>
                <w:szCs w:val="18"/>
              </w:rPr>
            </w:pPr>
            <w:r>
              <w:rPr>
                <w:rFonts w:ascii="Avant Garde" w:hAnsi="Avant Garde" w:cs="Avant Garde"/>
                <w:sz w:val="18"/>
                <w:szCs w:val="18"/>
              </w:rPr>
              <w:t>Asset Administrator Investors Guide</w:t>
            </w:r>
          </w:p>
          <w:p w14:paraId="414283D0" w14:textId="77777777" w:rsidR="00783384" w:rsidRDefault="00783384">
            <w:pPr>
              <w:rPr>
                <w:rFonts w:ascii="Avant Garde" w:hAnsi="Avant Garde" w:cs="Avant Garde"/>
                <w:sz w:val="18"/>
                <w:szCs w:val="18"/>
              </w:rPr>
            </w:pPr>
            <w:r>
              <w:rPr>
                <w:rFonts w:ascii="Avant Garde" w:hAnsi="Avant Garde" w:cs="Avant Garde"/>
                <w:sz w:val="18"/>
                <w:szCs w:val="18"/>
              </w:rPr>
              <w:t>Important Changes to AA March 2019</w:t>
            </w:r>
          </w:p>
          <w:p w14:paraId="2FC79536" w14:textId="77777777" w:rsidR="00783384" w:rsidRDefault="00783384">
            <w:pPr>
              <w:rPr>
                <w:rFonts w:ascii="Avant Garde" w:hAnsi="Avant Garde" w:cs="Avant Garde"/>
                <w:sz w:val="18"/>
                <w:szCs w:val="18"/>
              </w:rPr>
            </w:pPr>
            <w:r>
              <w:rPr>
                <w:rFonts w:ascii="Avant Garde" w:hAnsi="Avant Garde" w:cs="Avant Garde"/>
                <w:sz w:val="18"/>
                <w:szCs w:val="18"/>
              </w:rPr>
              <w:t>Important Changes to AA Investments</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6B3F982" w14:textId="77777777" w:rsidR="00783384" w:rsidRDefault="00783384">
            <w:pPr>
              <w:rPr>
                <w:rFonts w:ascii="Avant Garde" w:hAnsi="Avant Garde" w:cs="Avant Garde"/>
                <w:sz w:val="18"/>
                <w:szCs w:val="18"/>
              </w:rPr>
            </w:pPr>
            <w:r>
              <w:rPr>
                <w:rFonts w:ascii="Avant Garde" w:hAnsi="Avant Garde" w:cs="Avant Garde"/>
                <w:sz w:val="18"/>
                <w:szCs w:val="18"/>
              </w:rPr>
              <w:t>1 July 2019</w:t>
            </w:r>
          </w:p>
          <w:p w14:paraId="1177AF3F" w14:textId="77777777" w:rsidR="00783384" w:rsidRDefault="00783384">
            <w:pPr>
              <w:rPr>
                <w:rFonts w:ascii="Avant Garde" w:hAnsi="Avant Garde" w:cs="Avant Garde"/>
                <w:sz w:val="18"/>
                <w:szCs w:val="18"/>
              </w:rPr>
            </w:pPr>
            <w:r>
              <w:rPr>
                <w:rFonts w:ascii="Avant Garde" w:hAnsi="Avant Garde" w:cs="Avant Garde"/>
                <w:sz w:val="18"/>
                <w:szCs w:val="18"/>
              </w:rPr>
              <w:t>26 Feb 2019</w:t>
            </w:r>
          </w:p>
          <w:p w14:paraId="378AAE26" w14:textId="77777777" w:rsidR="00783384" w:rsidRDefault="00783384">
            <w:pPr>
              <w:rPr>
                <w:rFonts w:ascii="Avant Garde" w:hAnsi="Avant Garde" w:cs="Avant Garde"/>
                <w:sz w:val="18"/>
                <w:szCs w:val="18"/>
              </w:rPr>
            </w:pPr>
            <w:r>
              <w:rPr>
                <w:rFonts w:ascii="Avant Garde" w:hAnsi="Avant Garde" w:cs="Avant Garde"/>
                <w:sz w:val="18"/>
                <w:szCs w:val="18"/>
              </w:rPr>
              <w:t>19 Nov 2018</w:t>
            </w:r>
          </w:p>
        </w:tc>
      </w:tr>
      <w:tr w:rsidR="00783384" w14:paraId="668AE618"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7EAC4D57" w14:textId="77777777" w:rsidR="00783384" w:rsidRDefault="00783384">
            <w:pPr>
              <w:rPr>
                <w:rFonts w:ascii="Avant Garde" w:hAnsi="Avant Garde" w:cs="Avant Garde"/>
                <w:sz w:val="18"/>
                <w:szCs w:val="18"/>
              </w:rPr>
            </w:pPr>
            <w:r>
              <w:rPr>
                <w:rFonts w:ascii="Avant Garde" w:hAnsi="Avant Garde" w:cs="Avant Garde"/>
                <w:sz w:val="18"/>
                <w:szCs w:val="18"/>
              </w:rPr>
              <w:t>Panorama Super</w:t>
            </w:r>
          </w:p>
        </w:tc>
        <w:tc>
          <w:tcPr>
            <w:tcW w:w="6003" w:type="dxa"/>
            <w:tcBorders>
              <w:top w:val="single" w:sz="4" w:space="0" w:color="000000"/>
              <w:left w:val="single" w:sz="4" w:space="0" w:color="000000"/>
              <w:bottom w:val="single" w:sz="4" w:space="0" w:color="000000"/>
            </w:tcBorders>
            <w:shd w:val="clear" w:color="auto" w:fill="auto"/>
          </w:tcPr>
          <w:p w14:paraId="331FEF7A" w14:textId="77777777" w:rsidR="00783384" w:rsidRDefault="00783384">
            <w:pPr>
              <w:rPr>
                <w:rFonts w:ascii="Avant Garde" w:hAnsi="Avant Garde" w:cs="Avant Garde"/>
                <w:sz w:val="18"/>
                <w:szCs w:val="18"/>
              </w:rPr>
            </w:pPr>
            <w:r>
              <w:rPr>
                <w:rFonts w:ascii="Avant Garde" w:hAnsi="Avant Garde" w:cs="Avant Garde"/>
                <w:sz w:val="18"/>
                <w:szCs w:val="18"/>
              </w:rPr>
              <w:t>Asset Administrator Super PDS</w:t>
            </w:r>
          </w:p>
          <w:p w14:paraId="6B32F24F" w14:textId="77777777" w:rsidR="00783384" w:rsidRDefault="00783384">
            <w:pPr>
              <w:rPr>
                <w:rFonts w:ascii="Avant Garde" w:hAnsi="Avant Garde" w:cs="Avant Garde"/>
                <w:sz w:val="18"/>
                <w:szCs w:val="18"/>
              </w:rPr>
            </w:pPr>
            <w:r>
              <w:rPr>
                <w:rFonts w:ascii="Avant Garde" w:hAnsi="Avant Garde" w:cs="Avant Garde"/>
                <w:sz w:val="18"/>
                <w:szCs w:val="18"/>
              </w:rPr>
              <w:t>Important Changes to AA March 2019</w:t>
            </w:r>
          </w:p>
          <w:p w14:paraId="1C86BC7C" w14:textId="77777777" w:rsidR="00783384" w:rsidRDefault="00783384">
            <w:pPr>
              <w:rPr>
                <w:rFonts w:ascii="Avant Garde" w:hAnsi="Avant Garde" w:cs="Avant Garde"/>
                <w:sz w:val="18"/>
                <w:szCs w:val="18"/>
              </w:rPr>
            </w:pPr>
            <w:r>
              <w:rPr>
                <w:rFonts w:ascii="Avant Garde" w:hAnsi="Avant Garde" w:cs="Avant Garde"/>
                <w:sz w:val="18"/>
                <w:szCs w:val="18"/>
              </w:rPr>
              <w:t xml:space="preserve">Important Changes to AA Investments </w:t>
            </w:r>
          </w:p>
          <w:p w14:paraId="77F99738" w14:textId="77777777" w:rsidR="00783384" w:rsidRDefault="00783384">
            <w:pPr>
              <w:rPr>
                <w:rFonts w:ascii="Avant Garde" w:hAnsi="Avant Garde" w:cs="Avant Garde"/>
                <w:sz w:val="18"/>
                <w:szCs w:val="18"/>
              </w:rPr>
            </w:pPr>
            <w:r>
              <w:rPr>
                <w:rFonts w:ascii="Avant Garde" w:hAnsi="Avant Garde" w:cs="Avant Garde"/>
                <w:sz w:val="18"/>
                <w:szCs w:val="18"/>
              </w:rPr>
              <w:t>Investment Options Booklet</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D2B25B2" w14:textId="77777777" w:rsidR="00783384" w:rsidRDefault="00783384">
            <w:pPr>
              <w:rPr>
                <w:rFonts w:ascii="Avant Garde" w:hAnsi="Avant Garde" w:cs="Avant Garde"/>
                <w:sz w:val="18"/>
                <w:szCs w:val="18"/>
              </w:rPr>
            </w:pPr>
            <w:r>
              <w:rPr>
                <w:rFonts w:ascii="Avant Garde" w:hAnsi="Avant Garde" w:cs="Avant Garde"/>
                <w:sz w:val="18"/>
                <w:szCs w:val="18"/>
              </w:rPr>
              <w:t>1 July 2019</w:t>
            </w:r>
          </w:p>
          <w:p w14:paraId="3B51FC4D" w14:textId="77777777" w:rsidR="00783384" w:rsidRDefault="00783384">
            <w:pPr>
              <w:rPr>
                <w:rFonts w:ascii="Avant Garde" w:hAnsi="Avant Garde" w:cs="Avant Garde"/>
                <w:sz w:val="18"/>
                <w:szCs w:val="18"/>
              </w:rPr>
            </w:pPr>
            <w:r>
              <w:rPr>
                <w:rFonts w:ascii="Avant Garde" w:hAnsi="Avant Garde" w:cs="Avant Garde"/>
                <w:sz w:val="18"/>
                <w:szCs w:val="18"/>
              </w:rPr>
              <w:t>26 Feb 2019</w:t>
            </w:r>
          </w:p>
          <w:p w14:paraId="5348D942" w14:textId="77777777" w:rsidR="00783384" w:rsidRDefault="00783384">
            <w:pPr>
              <w:rPr>
                <w:rFonts w:ascii="Avant Garde" w:hAnsi="Avant Garde" w:cs="Avant Garde"/>
                <w:sz w:val="18"/>
                <w:szCs w:val="18"/>
              </w:rPr>
            </w:pPr>
            <w:r>
              <w:rPr>
                <w:rFonts w:ascii="Avant Garde" w:hAnsi="Avant Garde" w:cs="Avant Garde"/>
                <w:sz w:val="18"/>
                <w:szCs w:val="18"/>
              </w:rPr>
              <w:t>19 Nov 2018</w:t>
            </w:r>
          </w:p>
          <w:p w14:paraId="2CC3972A" w14:textId="77777777" w:rsidR="00783384" w:rsidRDefault="00783384">
            <w:pPr>
              <w:rPr>
                <w:rFonts w:ascii="Avant Garde" w:hAnsi="Avant Garde" w:cs="Avant Garde"/>
                <w:sz w:val="18"/>
                <w:szCs w:val="18"/>
              </w:rPr>
            </w:pPr>
            <w:r>
              <w:rPr>
                <w:rFonts w:ascii="Avant Garde" w:hAnsi="Avant Garde" w:cs="Avant Garde"/>
                <w:sz w:val="18"/>
                <w:szCs w:val="18"/>
              </w:rPr>
              <w:t>1 July 2019</w:t>
            </w:r>
          </w:p>
        </w:tc>
      </w:tr>
      <w:tr w:rsidR="00783384" w14:paraId="49EF857F"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79AA1DA0" w14:textId="77777777" w:rsidR="00783384" w:rsidRDefault="00783384">
            <w:pPr>
              <w:rPr>
                <w:rFonts w:ascii="Avant Garde" w:hAnsi="Avant Garde" w:cs="Avant Garde"/>
                <w:sz w:val="18"/>
                <w:szCs w:val="18"/>
              </w:rPr>
            </w:pPr>
            <w:r>
              <w:rPr>
                <w:rFonts w:ascii="Avant Garde" w:hAnsi="Avant Garde" w:cs="Avant Garde"/>
                <w:sz w:val="18"/>
                <w:szCs w:val="18"/>
              </w:rPr>
              <w:t>Insignia Wrap</w:t>
            </w:r>
          </w:p>
        </w:tc>
        <w:tc>
          <w:tcPr>
            <w:tcW w:w="6003" w:type="dxa"/>
            <w:tcBorders>
              <w:top w:val="single" w:sz="4" w:space="0" w:color="000000"/>
              <w:left w:val="single" w:sz="4" w:space="0" w:color="000000"/>
              <w:bottom w:val="single" w:sz="4" w:space="0" w:color="000000"/>
            </w:tcBorders>
            <w:shd w:val="clear" w:color="auto" w:fill="auto"/>
          </w:tcPr>
          <w:p w14:paraId="0E3F8D72" w14:textId="77777777" w:rsidR="00783384" w:rsidRDefault="00783384">
            <w:pPr>
              <w:rPr>
                <w:rFonts w:ascii="Avant Garde" w:hAnsi="Avant Garde" w:cs="Avant Garde"/>
                <w:sz w:val="18"/>
                <w:szCs w:val="18"/>
              </w:rPr>
            </w:pPr>
            <w:r>
              <w:rPr>
                <w:rFonts w:ascii="Avant Garde" w:hAnsi="Avant Garde" w:cs="Avant Garde"/>
                <w:sz w:val="18"/>
                <w:szCs w:val="18"/>
              </w:rPr>
              <w:t xml:space="preserve">Investor Short Guide </w:t>
            </w:r>
          </w:p>
          <w:p w14:paraId="37220DE1" w14:textId="77777777" w:rsidR="00783384" w:rsidRDefault="00783384">
            <w:pPr>
              <w:rPr>
                <w:rFonts w:ascii="Avant Garde" w:hAnsi="Avant Garde" w:cs="Avant Garde"/>
                <w:sz w:val="18"/>
                <w:szCs w:val="18"/>
              </w:rPr>
            </w:pPr>
            <w:r>
              <w:rPr>
                <w:rFonts w:ascii="Avant Garde" w:hAnsi="Avant Garde" w:cs="Avant Garde"/>
                <w:sz w:val="18"/>
                <w:szCs w:val="18"/>
              </w:rPr>
              <w:t>Additional Information &amp; Terms</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07B44CF" w14:textId="77777777" w:rsidR="00783384" w:rsidRDefault="00783384">
            <w:pPr>
              <w:rPr>
                <w:rFonts w:ascii="Avant Garde" w:hAnsi="Avant Garde" w:cs="Avant Garde"/>
                <w:sz w:val="18"/>
                <w:szCs w:val="18"/>
              </w:rPr>
            </w:pPr>
            <w:r>
              <w:rPr>
                <w:rFonts w:ascii="Avant Garde" w:hAnsi="Avant Garde" w:cs="Avant Garde"/>
                <w:sz w:val="18"/>
                <w:szCs w:val="18"/>
              </w:rPr>
              <w:t>15 Oct 2018</w:t>
            </w:r>
          </w:p>
          <w:p w14:paraId="040B8B66" w14:textId="77777777" w:rsidR="00783384" w:rsidRDefault="00783384">
            <w:pPr>
              <w:rPr>
                <w:rFonts w:ascii="Avant Garde" w:hAnsi="Avant Garde" w:cs="Avant Garde"/>
                <w:sz w:val="18"/>
                <w:szCs w:val="18"/>
              </w:rPr>
            </w:pPr>
            <w:r>
              <w:rPr>
                <w:rFonts w:ascii="Avant Garde" w:hAnsi="Avant Garde" w:cs="Avant Garde"/>
                <w:sz w:val="18"/>
                <w:szCs w:val="18"/>
              </w:rPr>
              <w:t>1 July 2019</w:t>
            </w:r>
          </w:p>
        </w:tc>
      </w:tr>
      <w:tr w:rsidR="00783384" w14:paraId="78046D11"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04E130E2" w14:textId="77777777" w:rsidR="00783384" w:rsidRDefault="00783384">
            <w:pPr>
              <w:rPr>
                <w:rFonts w:ascii="Avant Garde" w:hAnsi="Avant Garde" w:cs="Avant Garde"/>
                <w:sz w:val="18"/>
                <w:szCs w:val="18"/>
              </w:rPr>
            </w:pPr>
            <w:r>
              <w:rPr>
                <w:rFonts w:ascii="Avant Garde" w:hAnsi="Avant Garde" w:cs="Avant Garde"/>
                <w:sz w:val="18"/>
                <w:szCs w:val="18"/>
              </w:rPr>
              <w:t>Insignia SuperWrap</w:t>
            </w:r>
          </w:p>
        </w:tc>
        <w:tc>
          <w:tcPr>
            <w:tcW w:w="6003" w:type="dxa"/>
            <w:tcBorders>
              <w:top w:val="single" w:sz="4" w:space="0" w:color="000000"/>
              <w:left w:val="single" w:sz="4" w:space="0" w:color="000000"/>
              <w:bottom w:val="single" w:sz="4" w:space="0" w:color="000000"/>
            </w:tcBorders>
            <w:shd w:val="clear" w:color="auto" w:fill="auto"/>
          </w:tcPr>
          <w:p w14:paraId="4E1CF61D" w14:textId="77777777" w:rsidR="00783384" w:rsidRDefault="00783384">
            <w:pPr>
              <w:rPr>
                <w:rFonts w:ascii="Avant Garde" w:hAnsi="Avant Garde" w:cs="Avant Garde"/>
                <w:sz w:val="18"/>
                <w:szCs w:val="18"/>
              </w:rPr>
            </w:pPr>
            <w:r>
              <w:rPr>
                <w:rFonts w:ascii="Avant Garde" w:hAnsi="Avant Garde" w:cs="Avant Garde"/>
                <w:sz w:val="18"/>
                <w:szCs w:val="18"/>
              </w:rPr>
              <w:t xml:space="preserve">Investor Short Guide </w:t>
            </w:r>
          </w:p>
          <w:p w14:paraId="481A9039" w14:textId="77777777" w:rsidR="00783384" w:rsidRDefault="00783384">
            <w:pPr>
              <w:rPr>
                <w:rFonts w:ascii="Avant Garde" w:hAnsi="Avant Garde" w:cs="Avant Garde"/>
                <w:sz w:val="18"/>
                <w:szCs w:val="18"/>
              </w:rPr>
            </w:pPr>
            <w:r>
              <w:rPr>
                <w:rFonts w:ascii="Avant Garde" w:hAnsi="Avant Garde" w:cs="Avant Garde"/>
                <w:sz w:val="18"/>
                <w:szCs w:val="18"/>
              </w:rPr>
              <w:t>Additional Information Booklet</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E1BC4CE" w14:textId="77777777" w:rsidR="00783384" w:rsidRDefault="00783384">
            <w:pPr>
              <w:rPr>
                <w:rFonts w:ascii="Avant Garde" w:hAnsi="Avant Garde" w:cs="Avant Garde"/>
                <w:sz w:val="18"/>
                <w:szCs w:val="18"/>
              </w:rPr>
            </w:pPr>
            <w:r>
              <w:rPr>
                <w:rFonts w:ascii="Avant Garde" w:hAnsi="Avant Garde" w:cs="Avant Garde"/>
                <w:sz w:val="18"/>
                <w:szCs w:val="18"/>
              </w:rPr>
              <w:t>15 Oct 2018</w:t>
            </w:r>
          </w:p>
          <w:p w14:paraId="4A59F478" w14:textId="77777777" w:rsidR="00783384" w:rsidRDefault="00783384">
            <w:pPr>
              <w:rPr>
                <w:rFonts w:ascii="Avant Garde" w:hAnsi="Avant Garde" w:cs="Avant Garde"/>
                <w:sz w:val="18"/>
                <w:szCs w:val="18"/>
              </w:rPr>
            </w:pPr>
            <w:r>
              <w:rPr>
                <w:rFonts w:ascii="Avant Garde" w:hAnsi="Avant Garde" w:cs="Avant Garde"/>
                <w:sz w:val="18"/>
                <w:szCs w:val="18"/>
              </w:rPr>
              <w:t>1 July 2019</w:t>
            </w:r>
          </w:p>
        </w:tc>
      </w:tr>
      <w:tr w:rsidR="00783384" w14:paraId="5ED2B553"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CD91E55" w14:textId="77777777" w:rsidR="00783384" w:rsidRDefault="00783384">
            <w:pPr>
              <w:snapToGrid w:val="0"/>
              <w:rPr>
                <w:rFonts w:ascii="Avant Garde" w:hAnsi="Avant Garde" w:cs="Avant Garde"/>
                <w:sz w:val="18"/>
                <w:szCs w:val="18"/>
              </w:rPr>
            </w:pPr>
          </w:p>
        </w:tc>
        <w:tc>
          <w:tcPr>
            <w:tcW w:w="6003" w:type="dxa"/>
            <w:tcBorders>
              <w:top w:val="single" w:sz="4" w:space="0" w:color="000000"/>
              <w:left w:val="single" w:sz="4" w:space="0" w:color="000000"/>
              <w:bottom w:val="single" w:sz="4" w:space="0" w:color="000000"/>
            </w:tcBorders>
            <w:shd w:val="clear" w:color="auto" w:fill="auto"/>
          </w:tcPr>
          <w:p w14:paraId="106D9825"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5772812E" w14:textId="77777777" w:rsidR="00783384" w:rsidRDefault="00783384">
            <w:pPr>
              <w:snapToGrid w:val="0"/>
              <w:rPr>
                <w:rFonts w:ascii="Avant Garde" w:hAnsi="Avant Garde" w:cs="Avant Garde"/>
                <w:sz w:val="18"/>
                <w:szCs w:val="18"/>
              </w:rPr>
            </w:pPr>
          </w:p>
        </w:tc>
      </w:tr>
      <w:tr w:rsidR="00783384" w14:paraId="1F1C6EBF"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4831568" w14:textId="77777777" w:rsidR="00783384" w:rsidRDefault="00783384">
            <w:pPr>
              <w:rPr>
                <w:rFonts w:ascii="Avant Garde" w:hAnsi="Avant Garde" w:cs="Avant Garde"/>
                <w:sz w:val="18"/>
                <w:szCs w:val="18"/>
              </w:rPr>
            </w:pPr>
            <w:r>
              <w:rPr>
                <w:rFonts w:ascii="Avant Garde" w:hAnsi="Avant Garde" w:cs="Avant Garde"/>
                <w:b/>
                <w:sz w:val="18"/>
                <w:szCs w:val="18"/>
              </w:rPr>
              <w:t>BT LIFE</w:t>
            </w:r>
          </w:p>
        </w:tc>
        <w:tc>
          <w:tcPr>
            <w:tcW w:w="6003" w:type="dxa"/>
            <w:tcBorders>
              <w:top w:val="single" w:sz="4" w:space="0" w:color="000000"/>
              <w:left w:val="single" w:sz="4" w:space="0" w:color="000000"/>
              <w:bottom w:val="single" w:sz="4" w:space="0" w:color="000000"/>
            </w:tcBorders>
            <w:shd w:val="clear" w:color="auto" w:fill="auto"/>
          </w:tcPr>
          <w:p w14:paraId="43D911F8"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993331A" w14:textId="77777777" w:rsidR="00783384" w:rsidRDefault="00783384">
            <w:pPr>
              <w:snapToGrid w:val="0"/>
              <w:rPr>
                <w:rFonts w:ascii="Avant Garde" w:hAnsi="Avant Garde" w:cs="Avant Garde"/>
                <w:sz w:val="18"/>
                <w:szCs w:val="18"/>
              </w:rPr>
            </w:pPr>
          </w:p>
        </w:tc>
      </w:tr>
      <w:tr w:rsidR="00783384" w14:paraId="46C9CBB0"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20D16A6F" w14:textId="77777777" w:rsidR="00783384" w:rsidRDefault="00783384">
            <w:pPr>
              <w:rPr>
                <w:rFonts w:ascii="Avant Garde" w:hAnsi="Avant Garde" w:cs="Avant Garde"/>
                <w:sz w:val="18"/>
                <w:szCs w:val="18"/>
              </w:rPr>
            </w:pPr>
            <w:r>
              <w:rPr>
                <w:rFonts w:ascii="Avant Garde" w:hAnsi="Avant Garde" w:cs="Avant Garde"/>
                <w:sz w:val="18"/>
                <w:szCs w:val="18"/>
              </w:rPr>
              <w:t>Insurance</w:t>
            </w:r>
          </w:p>
        </w:tc>
        <w:tc>
          <w:tcPr>
            <w:tcW w:w="6003" w:type="dxa"/>
            <w:tcBorders>
              <w:top w:val="single" w:sz="4" w:space="0" w:color="000000"/>
              <w:left w:val="single" w:sz="4" w:space="0" w:color="000000"/>
              <w:bottom w:val="single" w:sz="4" w:space="0" w:color="000000"/>
            </w:tcBorders>
            <w:shd w:val="clear" w:color="auto" w:fill="auto"/>
          </w:tcPr>
          <w:p w14:paraId="1CECDE05" w14:textId="77777777" w:rsidR="00783384" w:rsidRDefault="00783384">
            <w:pPr>
              <w:rPr>
                <w:rFonts w:ascii="Avant Garde" w:hAnsi="Avant Garde" w:cs="Avant Garde"/>
                <w:sz w:val="18"/>
                <w:szCs w:val="18"/>
              </w:rPr>
            </w:pPr>
            <w:r>
              <w:rPr>
                <w:rFonts w:ascii="Avant Garde" w:hAnsi="Avant Garde" w:cs="Avant Garde"/>
                <w:sz w:val="18"/>
                <w:szCs w:val="18"/>
              </w:rPr>
              <w:t>BT Protection Plans – PDS</w:t>
            </w:r>
          </w:p>
          <w:p w14:paraId="460E3A69" w14:textId="77777777" w:rsidR="00783384" w:rsidRDefault="00783384">
            <w:pPr>
              <w:rPr>
                <w:rFonts w:ascii="Avant Garde" w:hAnsi="Avant Garde" w:cs="Avant Garde"/>
                <w:sz w:val="18"/>
                <w:szCs w:val="18"/>
              </w:rPr>
            </w:pPr>
            <w:r>
              <w:rPr>
                <w:rFonts w:ascii="Avant Garde" w:hAnsi="Avant Garde" w:cs="Avant Garde"/>
                <w:sz w:val="18"/>
                <w:szCs w:val="18"/>
              </w:rPr>
              <w:t>Supplementary PDS</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2AE3AAC2" w14:textId="77777777" w:rsidR="00783384" w:rsidRDefault="00783384">
            <w:pPr>
              <w:rPr>
                <w:rFonts w:ascii="Avant Garde" w:hAnsi="Avant Garde" w:cs="Avant Garde"/>
                <w:sz w:val="18"/>
                <w:szCs w:val="18"/>
              </w:rPr>
            </w:pPr>
            <w:r>
              <w:rPr>
                <w:rFonts w:ascii="Avant Garde" w:hAnsi="Avant Garde" w:cs="Avant Garde"/>
                <w:sz w:val="18"/>
                <w:szCs w:val="18"/>
              </w:rPr>
              <w:t>19 May 2014</w:t>
            </w:r>
          </w:p>
          <w:p w14:paraId="7B1A9B6E" w14:textId="77777777" w:rsidR="00783384" w:rsidRDefault="00783384">
            <w:pPr>
              <w:rPr>
                <w:rFonts w:ascii="Avant Garde" w:hAnsi="Avant Garde" w:cs="Avant Garde"/>
                <w:b/>
                <w:sz w:val="18"/>
                <w:szCs w:val="18"/>
              </w:rPr>
            </w:pPr>
            <w:r>
              <w:rPr>
                <w:rFonts w:ascii="Avant Garde" w:hAnsi="Avant Garde" w:cs="Avant Garde"/>
                <w:sz w:val="18"/>
                <w:szCs w:val="18"/>
              </w:rPr>
              <w:t>1 July 2014</w:t>
            </w:r>
          </w:p>
        </w:tc>
      </w:tr>
      <w:tr w:rsidR="00783384" w14:paraId="3B0F95FA"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4697FB2D" w14:textId="77777777" w:rsidR="00783384" w:rsidRDefault="00783384">
            <w:pPr>
              <w:snapToGrid w:val="0"/>
              <w:rPr>
                <w:rFonts w:ascii="Avant Garde" w:hAnsi="Avant Garde" w:cs="Avant Garde"/>
                <w:b/>
                <w:sz w:val="18"/>
                <w:szCs w:val="18"/>
              </w:rPr>
            </w:pPr>
          </w:p>
        </w:tc>
        <w:tc>
          <w:tcPr>
            <w:tcW w:w="6003" w:type="dxa"/>
            <w:tcBorders>
              <w:top w:val="single" w:sz="4" w:space="0" w:color="000000"/>
              <w:left w:val="single" w:sz="4" w:space="0" w:color="000000"/>
              <w:bottom w:val="single" w:sz="4" w:space="0" w:color="000000"/>
            </w:tcBorders>
            <w:shd w:val="clear" w:color="auto" w:fill="auto"/>
          </w:tcPr>
          <w:p w14:paraId="4F8BB7D3"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E18089F" w14:textId="77777777" w:rsidR="00783384" w:rsidRDefault="00783384">
            <w:pPr>
              <w:snapToGrid w:val="0"/>
              <w:rPr>
                <w:rFonts w:ascii="Avant Garde" w:hAnsi="Avant Garde" w:cs="Avant Garde"/>
                <w:sz w:val="18"/>
                <w:szCs w:val="18"/>
              </w:rPr>
            </w:pPr>
          </w:p>
        </w:tc>
      </w:tr>
      <w:tr w:rsidR="00783384" w14:paraId="2EA29C58"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FF965F8" w14:textId="77777777" w:rsidR="00783384" w:rsidRDefault="00783384">
            <w:pPr>
              <w:rPr>
                <w:rFonts w:ascii="Avant Garde" w:hAnsi="Avant Garde" w:cs="Avant Garde"/>
                <w:sz w:val="18"/>
                <w:szCs w:val="18"/>
              </w:rPr>
            </w:pPr>
            <w:r>
              <w:rPr>
                <w:rFonts w:ascii="Avant Garde" w:hAnsi="Avant Garde" w:cs="Avant Garde"/>
                <w:b/>
                <w:sz w:val="18"/>
                <w:szCs w:val="18"/>
              </w:rPr>
              <w:t>AUSTRALIAN</w:t>
            </w:r>
          </w:p>
        </w:tc>
        <w:tc>
          <w:tcPr>
            <w:tcW w:w="6003" w:type="dxa"/>
            <w:tcBorders>
              <w:top w:val="single" w:sz="4" w:space="0" w:color="000000"/>
              <w:left w:val="single" w:sz="4" w:space="0" w:color="000000"/>
              <w:bottom w:val="single" w:sz="4" w:space="0" w:color="000000"/>
            </w:tcBorders>
            <w:shd w:val="clear" w:color="auto" w:fill="auto"/>
          </w:tcPr>
          <w:p w14:paraId="7DC9C63D"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40C7089F" w14:textId="77777777" w:rsidR="00783384" w:rsidRDefault="00783384">
            <w:pPr>
              <w:snapToGrid w:val="0"/>
              <w:rPr>
                <w:rFonts w:ascii="Avant Garde" w:hAnsi="Avant Garde" w:cs="Avant Garde"/>
                <w:sz w:val="18"/>
                <w:szCs w:val="18"/>
              </w:rPr>
            </w:pPr>
          </w:p>
        </w:tc>
      </w:tr>
      <w:tr w:rsidR="00783384" w14:paraId="620D1EA2"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2F54BAFB" w14:textId="77777777" w:rsidR="00783384" w:rsidRDefault="00783384">
            <w:r>
              <w:rPr>
                <w:rFonts w:ascii="Avant Garde" w:hAnsi="Avant Garde" w:cs="Avant Garde"/>
                <w:sz w:val="18"/>
                <w:szCs w:val="18"/>
                <w:lang w:eastAsia="ar-SA"/>
              </w:rPr>
              <w:t>ACM0006AU</w:t>
            </w:r>
          </w:p>
        </w:tc>
        <w:tc>
          <w:tcPr>
            <w:tcW w:w="6003" w:type="dxa"/>
            <w:tcBorders>
              <w:top w:val="single" w:sz="4" w:space="0" w:color="000000"/>
              <w:left w:val="single" w:sz="4" w:space="0" w:color="000000"/>
              <w:bottom w:val="single" w:sz="4" w:space="0" w:color="000000"/>
            </w:tcBorders>
            <w:shd w:val="clear" w:color="auto" w:fill="auto"/>
          </w:tcPr>
          <w:p w14:paraId="6095EEF2" w14:textId="77777777" w:rsidR="00783384" w:rsidRDefault="00783384">
            <w:pPr>
              <w:rPr>
                <w:rFonts w:ascii="Avant Garde" w:hAnsi="Avant Garde" w:cs="Avant Garde"/>
                <w:sz w:val="18"/>
                <w:szCs w:val="18"/>
              </w:rPr>
            </w:pPr>
            <w:hyperlink r:id="rId20" w:history="1">
              <w:r>
                <w:rPr>
                  <w:rStyle w:val="Hyperlink"/>
                  <w:rFonts w:ascii="Avant Garde" w:hAnsi="Avant Garde"/>
                </w:rPr>
                <w:t>AllianceBernstein Managed Volatility Equities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2FCA9DB" w14:textId="77777777" w:rsidR="00783384" w:rsidRDefault="00783384">
            <w:pPr>
              <w:rPr>
                <w:rFonts w:ascii="Avant Garde" w:hAnsi="Avant Garde" w:cs="Avant Garde"/>
                <w:sz w:val="18"/>
                <w:szCs w:val="18"/>
              </w:rPr>
            </w:pPr>
            <w:r>
              <w:rPr>
                <w:rFonts w:ascii="Avant Garde" w:hAnsi="Avant Garde" w:cs="Avant Garde"/>
                <w:sz w:val="18"/>
                <w:szCs w:val="18"/>
              </w:rPr>
              <w:t>14 June 2019</w:t>
            </w:r>
          </w:p>
        </w:tc>
      </w:tr>
      <w:tr w:rsidR="00783384" w14:paraId="2D03E449"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2C5D123B" w14:textId="77777777" w:rsidR="00783384" w:rsidRDefault="00783384">
            <w:r>
              <w:rPr>
                <w:rFonts w:ascii="Avant Garde" w:hAnsi="Avant Garde" w:cs="Avant Garde"/>
                <w:sz w:val="18"/>
                <w:szCs w:val="18"/>
              </w:rPr>
              <w:t>ETL0060AU</w:t>
            </w:r>
          </w:p>
        </w:tc>
        <w:tc>
          <w:tcPr>
            <w:tcW w:w="6003" w:type="dxa"/>
            <w:tcBorders>
              <w:top w:val="single" w:sz="4" w:space="0" w:color="000000"/>
              <w:left w:val="single" w:sz="4" w:space="0" w:color="000000"/>
              <w:bottom w:val="single" w:sz="4" w:space="0" w:color="000000"/>
            </w:tcBorders>
            <w:shd w:val="clear" w:color="auto" w:fill="auto"/>
            <w:vAlign w:val="center"/>
          </w:tcPr>
          <w:p w14:paraId="0991320F" w14:textId="77777777" w:rsidR="00783384" w:rsidRDefault="00783384">
            <w:pPr>
              <w:rPr>
                <w:rFonts w:ascii="Avant Garde" w:hAnsi="Avant Garde" w:cs="Avant Garde"/>
                <w:sz w:val="18"/>
                <w:szCs w:val="18"/>
              </w:rPr>
            </w:pPr>
            <w:hyperlink r:id="rId21" w:history="1">
              <w:r>
                <w:rPr>
                  <w:rStyle w:val="Hyperlink"/>
                  <w:rFonts w:ascii="Avant Garde" w:hAnsi="Avant Garde"/>
                </w:rPr>
                <w:t>Allan Gray Australia Equity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223A2E03" w14:textId="77777777" w:rsidR="00783384" w:rsidRDefault="00783384">
            <w:pPr>
              <w:rPr>
                <w:rFonts w:ascii="Avant Garde" w:hAnsi="Avant Garde" w:cs="Avant Garde"/>
                <w:sz w:val="18"/>
                <w:szCs w:val="18"/>
              </w:rPr>
            </w:pPr>
            <w:r>
              <w:rPr>
                <w:rFonts w:ascii="Avant Garde" w:hAnsi="Avant Garde" w:cs="Avant Garde"/>
                <w:sz w:val="18"/>
                <w:szCs w:val="18"/>
              </w:rPr>
              <w:t>1 July 2017</w:t>
            </w:r>
          </w:p>
        </w:tc>
      </w:tr>
      <w:tr w:rsidR="00783384" w14:paraId="0B905F16"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09598B08" w14:textId="77777777" w:rsidR="00783384" w:rsidRDefault="00783384">
            <w:r>
              <w:rPr>
                <w:rFonts w:ascii="Avant Garde" w:hAnsi="Avant Garde" w:cs="Avant Garde"/>
                <w:sz w:val="18"/>
                <w:szCs w:val="18"/>
              </w:rPr>
              <w:t>ETL0328AU</w:t>
            </w:r>
          </w:p>
        </w:tc>
        <w:tc>
          <w:tcPr>
            <w:tcW w:w="6003" w:type="dxa"/>
            <w:tcBorders>
              <w:top w:val="single" w:sz="4" w:space="0" w:color="000000"/>
              <w:left w:val="single" w:sz="4" w:space="0" w:color="000000"/>
              <w:bottom w:val="single" w:sz="4" w:space="0" w:color="000000"/>
            </w:tcBorders>
            <w:shd w:val="clear" w:color="auto" w:fill="auto"/>
            <w:vAlign w:val="center"/>
          </w:tcPr>
          <w:p w14:paraId="4B376276" w14:textId="77777777" w:rsidR="00783384" w:rsidRDefault="00783384">
            <w:pPr>
              <w:rPr>
                <w:rFonts w:ascii="Avant Garde" w:hAnsi="Avant Garde" w:cs="Avant Garde"/>
                <w:sz w:val="18"/>
                <w:szCs w:val="18"/>
              </w:rPr>
            </w:pPr>
            <w:hyperlink r:id="rId22" w:history="1">
              <w:r>
                <w:rPr>
                  <w:rStyle w:val="Hyperlink"/>
                  <w:rFonts w:ascii="Avant Garde" w:hAnsi="Avant Garde"/>
                </w:rPr>
                <w:t>T Rowe Price Australian Equity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26C91752" w14:textId="77777777" w:rsidR="00783384" w:rsidRDefault="00783384">
            <w:pPr>
              <w:rPr>
                <w:rFonts w:ascii="Avant Garde" w:hAnsi="Avant Garde" w:cs="Avant Garde"/>
                <w:sz w:val="18"/>
                <w:szCs w:val="18"/>
                <w:lang w:eastAsia="ar-SA"/>
              </w:rPr>
            </w:pPr>
            <w:r>
              <w:rPr>
                <w:rFonts w:ascii="Avant Garde" w:hAnsi="Avant Garde" w:cs="Avant Garde"/>
                <w:sz w:val="18"/>
                <w:szCs w:val="18"/>
              </w:rPr>
              <w:t>1 May 2018</w:t>
            </w:r>
          </w:p>
        </w:tc>
      </w:tr>
      <w:tr w:rsidR="00783384" w14:paraId="0A5C48CC"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C9C8E9B" w14:textId="77777777" w:rsidR="00783384" w:rsidRDefault="00783384">
            <w:r>
              <w:rPr>
                <w:rFonts w:ascii="Avant Garde" w:hAnsi="Avant Garde" w:cs="Avant Garde"/>
                <w:sz w:val="18"/>
                <w:szCs w:val="18"/>
                <w:lang w:eastAsia="ar-SA"/>
              </w:rPr>
              <w:t>WHT3859AU</w:t>
            </w:r>
          </w:p>
        </w:tc>
        <w:tc>
          <w:tcPr>
            <w:tcW w:w="6003" w:type="dxa"/>
            <w:tcBorders>
              <w:top w:val="single" w:sz="4" w:space="0" w:color="000000"/>
              <w:left w:val="single" w:sz="4" w:space="0" w:color="000000"/>
              <w:bottom w:val="single" w:sz="4" w:space="0" w:color="000000"/>
            </w:tcBorders>
            <w:shd w:val="clear" w:color="auto" w:fill="auto"/>
          </w:tcPr>
          <w:p w14:paraId="5D17B250" w14:textId="77777777" w:rsidR="00783384" w:rsidRDefault="00783384">
            <w:pPr>
              <w:rPr>
                <w:rFonts w:ascii="Avant Garde" w:hAnsi="Avant Garde" w:cs="Avant Garde"/>
                <w:sz w:val="18"/>
                <w:szCs w:val="18"/>
              </w:rPr>
            </w:pPr>
            <w:hyperlink r:id="rId23" w:history="1">
              <w:r>
                <w:rPr>
                  <w:rStyle w:val="Hyperlink"/>
                  <w:rFonts w:ascii="Avant Garde" w:hAnsi="Avant Garde"/>
                </w:rPr>
                <w:t>Solaris Australian Equity Long Short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1209761" w14:textId="77777777" w:rsidR="00783384" w:rsidRDefault="00783384">
            <w:pPr>
              <w:rPr>
                <w:rFonts w:ascii="Avant Garde" w:hAnsi="Avant Garde" w:cs="Avant Garde"/>
                <w:sz w:val="18"/>
                <w:szCs w:val="18"/>
              </w:rPr>
            </w:pPr>
            <w:r>
              <w:rPr>
                <w:rFonts w:ascii="Avant Garde" w:hAnsi="Avant Garde" w:cs="Avant Garde"/>
                <w:sz w:val="18"/>
                <w:szCs w:val="18"/>
              </w:rPr>
              <w:t>30 June 2019</w:t>
            </w:r>
          </w:p>
        </w:tc>
      </w:tr>
      <w:tr w:rsidR="00783384" w14:paraId="198DF733"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11616499" w14:textId="77777777" w:rsidR="00783384" w:rsidRDefault="00783384">
            <w:r>
              <w:rPr>
                <w:rFonts w:ascii="Avant Garde" w:hAnsi="Avant Garde" w:cs="Avant Garde"/>
                <w:sz w:val="18"/>
                <w:szCs w:val="18"/>
              </w:rPr>
              <w:t>WHT0039AU</w:t>
            </w:r>
          </w:p>
        </w:tc>
        <w:tc>
          <w:tcPr>
            <w:tcW w:w="6003" w:type="dxa"/>
            <w:tcBorders>
              <w:top w:val="single" w:sz="4" w:space="0" w:color="000000"/>
              <w:left w:val="single" w:sz="4" w:space="0" w:color="000000"/>
              <w:bottom w:val="single" w:sz="4" w:space="0" w:color="000000"/>
            </w:tcBorders>
            <w:shd w:val="clear" w:color="auto" w:fill="auto"/>
          </w:tcPr>
          <w:p w14:paraId="605CF4AE" w14:textId="77777777" w:rsidR="00783384" w:rsidRDefault="00783384">
            <w:pPr>
              <w:rPr>
                <w:rFonts w:ascii="Avant Garde" w:hAnsi="Avant Garde" w:cs="Avant Garde"/>
                <w:sz w:val="18"/>
                <w:szCs w:val="18"/>
              </w:rPr>
            </w:pPr>
            <w:hyperlink r:id="rId24" w:history="1">
              <w:r>
                <w:rPr>
                  <w:rStyle w:val="Hyperlink"/>
                  <w:rFonts w:ascii="Avant Garde" w:hAnsi="Avant Garde"/>
                </w:rPr>
                <w:t>Plato Australian Shares Income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923B2C4" w14:textId="77777777" w:rsidR="00783384" w:rsidRDefault="00783384">
            <w:pPr>
              <w:rPr>
                <w:rFonts w:ascii="Avant Garde" w:hAnsi="Avant Garde" w:cs="Avant Garde"/>
                <w:sz w:val="18"/>
                <w:szCs w:val="18"/>
              </w:rPr>
            </w:pPr>
            <w:r>
              <w:rPr>
                <w:rFonts w:ascii="Avant Garde" w:hAnsi="Avant Garde" w:cs="Avant Garde"/>
                <w:sz w:val="18"/>
                <w:szCs w:val="18"/>
              </w:rPr>
              <w:t>30 June 2018</w:t>
            </w:r>
          </w:p>
        </w:tc>
      </w:tr>
      <w:tr w:rsidR="00783384" w14:paraId="796C25AD"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76512BE0" w14:textId="77777777" w:rsidR="00783384" w:rsidRDefault="00783384">
            <w:r>
              <w:rPr>
                <w:rFonts w:ascii="Avant Garde" w:hAnsi="Avant Garde" w:cs="Avant Garde"/>
                <w:sz w:val="18"/>
                <w:szCs w:val="18"/>
              </w:rPr>
              <w:t>IML0005AU</w:t>
            </w:r>
          </w:p>
        </w:tc>
        <w:tc>
          <w:tcPr>
            <w:tcW w:w="6003" w:type="dxa"/>
            <w:tcBorders>
              <w:top w:val="single" w:sz="4" w:space="0" w:color="000000"/>
              <w:left w:val="single" w:sz="4" w:space="0" w:color="000000"/>
              <w:bottom w:val="single" w:sz="4" w:space="0" w:color="000000"/>
            </w:tcBorders>
            <w:shd w:val="clear" w:color="auto" w:fill="auto"/>
            <w:vAlign w:val="center"/>
          </w:tcPr>
          <w:p w14:paraId="230D341A" w14:textId="77777777" w:rsidR="00783384" w:rsidRDefault="00783384">
            <w:pPr>
              <w:rPr>
                <w:rFonts w:ascii="Avant Garde" w:hAnsi="Avant Garde" w:cs="Avant Garde"/>
                <w:sz w:val="18"/>
                <w:szCs w:val="18"/>
              </w:rPr>
            </w:pPr>
            <w:hyperlink r:id="rId25" w:history="1">
              <w:r>
                <w:rPr>
                  <w:rStyle w:val="Hyperlink"/>
                  <w:rFonts w:ascii="Avant Garde" w:hAnsi="Avant Garde"/>
                </w:rPr>
                <w:t>Investors Mutual Equity Income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4C948982" w14:textId="77777777" w:rsidR="00783384" w:rsidRDefault="00783384">
            <w:pPr>
              <w:rPr>
                <w:rFonts w:ascii="Avant Garde" w:hAnsi="Avant Garde" w:cs="Avant Garde"/>
                <w:sz w:val="18"/>
                <w:szCs w:val="18"/>
              </w:rPr>
            </w:pPr>
            <w:r>
              <w:rPr>
                <w:rFonts w:ascii="Avant Garde" w:hAnsi="Avant Garde" w:cs="Avant Garde"/>
                <w:sz w:val="18"/>
                <w:szCs w:val="18"/>
              </w:rPr>
              <w:t>21 Sep 2017</w:t>
            </w:r>
          </w:p>
        </w:tc>
      </w:tr>
      <w:tr w:rsidR="00783384" w14:paraId="145B3DAA"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44EE5BCD" w14:textId="77777777" w:rsidR="00783384" w:rsidRDefault="00783384">
            <w:r>
              <w:rPr>
                <w:rFonts w:ascii="Avant Garde" w:hAnsi="Avant Garde" w:cs="Avant Garde"/>
                <w:sz w:val="18"/>
                <w:szCs w:val="18"/>
              </w:rPr>
              <w:t>PCL0005AU</w:t>
            </w:r>
          </w:p>
        </w:tc>
        <w:tc>
          <w:tcPr>
            <w:tcW w:w="6003" w:type="dxa"/>
            <w:tcBorders>
              <w:top w:val="single" w:sz="4" w:space="0" w:color="000000"/>
              <w:left w:val="single" w:sz="4" w:space="0" w:color="000000"/>
              <w:bottom w:val="single" w:sz="4" w:space="0" w:color="000000"/>
            </w:tcBorders>
            <w:shd w:val="clear" w:color="auto" w:fill="auto"/>
            <w:vAlign w:val="center"/>
          </w:tcPr>
          <w:p w14:paraId="0744AE5A" w14:textId="77777777" w:rsidR="00783384" w:rsidRDefault="00783384">
            <w:pPr>
              <w:rPr>
                <w:rFonts w:ascii="Avant Garde" w:hAnsi="Avant Garde" w:cs="Avant Garde"/>
                <w:sz w:val="18"/>
                <w:szCs w:val="18"/>
              </w:rPr>
            </w:pPr>
            <w:hyperlink r:id="rId26" w:history="1">
              <w:r>
                <w:rPr>
                  <w:rStyle w:val="Hyperlink"/>
                  <w:rFonts w:ascii="Avant Garde" w:hAnsi="Avant Garde"/>
                </w:rPr>
                <w:t>Pengana Australian Equities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0E1753B" w14:textId="77777777" w:rsidR="00783384" w:rsidRDefault="00783384">
            <w:pPr>
              <w:rPr>
                <w:rFonts w:ascii="Avant Garde" w:hAnsi="Avant Garde" w:cs="Avant Garde"/>
                <w:sz w:val="18"/>
                <w:szCs w:val="18"/>
                <w:lang w:eastAsia="ar-SA"/>
              </w:rPr>
            </w:pPr>
            <w:r>
              <w:rPr>
                <w:rFonts w:ascii="Avant Garde" w:hAnsi="Avant Garde" w:cs="Avant Garde"/>
                <w:sz w:val="18"/>
                <w:szCs w:val="18"/>
              </w:rPr>
              <w:t>28 Sept 2017</w:t>
            </w:r>
          </w:p>
        </w:tc>
      </w:tr>
      <w:tr w:rsidR="00783384" w14:paraId="5E8EB436"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0B596586" w14:textId="77777777" w:rsidR="00783384" w:rsidRDefault="00783384">
            <w:pPr>
              <w:snapToGrid w:val="0"/>
              <w:rPr>
                <w:rFonts w:ascii="Avant Garde" w:hAnsi="Avant Garde" w:cs="Avant Garde"/>
                <w:sz w:val="18"/>
                <w:szCs w:val="18"/>
                <w:lang w:eastAsia="ar-SA"/>
              </w:rPr>
            </w:pPr>
          </w:p>
        </w:tc>
        <w:tc>
          <w:tcPr>
            <w:tcW w:w="6003" w:type="dxa"/>
            <w:tcBorders>
              <w:top w:val="single" w:sz="4" w:space="0" w:color="000000"/>
              <w:left w:val="single" w:sz="4" w:space="0" w:color="000000"/>
              <w:bottom w:val="single" w:sz="4" w:space="0" w:color="000000"/>
            </w:tcBorders>
            <w:shd w:val="clear" w:color="auto" w:fill="auto"/>
          </w:tcPr>
          <w:p w14:paraId="7F987315" w14:textId="77777777" w:rsidR="00783384" w:rsidRDefault="00783384">
            <w:pPr>
              <w:snapToGrid w:val="0"/>
              <w:rPr>
                <w:rFonts w:ascii="Avant Garde" w:hAnsi="Avant Garde" w:cs="Avant Garde"/>
                <w:sz w:val="18"/>
                <w:szCs w:val="18"/>
                <w:lang w:eastAsia="ar-SA"/>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683EFAE" w14:textId="77777777" w:rsidR="00783384" w:rsidRDefault="00783384">
            <w:pPr>
              <w:snapToGrid w:val="0"/>
              <w:rPr>
                <w:rFonts w:ascii="Avant Garde" w:hAnsi="Avant Garde" w:cs="Avant Garde"/>
                <w:i/>
                <w:sz w:val="18"/>
                <w:szCs w:val="18"/>
              </w:rPr>
            </w:pPr>
          </w:p>
        </w:tc>
      </w:tr>
      <w:tr w:rsidR="00783384" w14:paraId="6AFF6828"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23A458D4" w14:textId="77777777" w:rsidR="00783384" w:rsidRDefault="00783384">
            <w:r>
              <w:rPr>
                <w:rFonts w:ascii="Avant Garde" w:hAnsi="Avant Garde" w:cs="Avant Garde"/>
                <w:sz w:val="18"/>
                <w:szCs w:val="18"/>
                <w:lang w:eastAsia="ar-SA"/>
              </w:rPr>
              <w:t>OPS0002AU</w:t>
            </w:r>
          </w:p>
        </w:tc>
        <w:tc>
          <w:tcPr>
            <w:tcW w:w="6003" w:type="dxa"/>
            <w:tcBorders>
              <w:top w:val="single" w:sz="4" w:space="0" w:color="000000"/>
              <w:left w:val="single" w:sz="4" w:space="0" w:color="000000"/>
              <w:bottom w:val="single" w:sz="4" w:space="0" w:color="000000"/>
            </w:tcBorders>
            <w:shd w:val="clear" w:color="auto" w:fill="auto"/>
          </w:tcPr>
          <w:p w14:paraId="72F0955A" w14:textId="77777777" w:rsidR="00783384" w:rsidRDefault="00783384">
            <w:pPr>
              <w:rPr>
                <w:rFonts w:ascii="Avant Garde" w:hAnsi="Avant Garde" w:cs="Avant Garde"/>
                <w:sz w:val="18"/>
                <w:szCs w:val="18"/>
              </w:rPr>
            </w:pPr>
            <w:hyperlink r:id="rId27" w:history="1">
              <w:r>
                <w:rPr>
                  <w:rStyle w:val="Hyperlink"/>
                  <w:rFonts w:ascii="Avant Garde" w:hAnsi="Avant Garde"/>
                </w:rPr>
                <w:t>OC Premium Small Companies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29EA3D2" w14:textId="77777777" w:rsidR="00783384" w:rsidRDefault="00783384">
            <w:pPr>
              <w:rPr>
                <w:rFonts w:ascii="Avant Garde" w:hAnsi="Avant Garde" w:cs="Avant Garde"/>
                <w:sz w:val="18"/>
                <w:szCs w:val="18"/>
                <w:lang w:eastAsia="ar-SA"/>
              </w:rPr>
            </w:pPr>
            <w:r>
              <w:rPr>
                <w:rFonts w:ascii="Avant Garde" w:hAnsi="Avant Garde" w:cs="Avant Garde"/>
                <w:sz w:val="18"/>
                <w:szCs w:val="18"/>
              </w:rPr>
              <w:t>5 Feb 2018</w:t>
            </w:r>
          </w:p>
        </w:tc>
      </w:tr>
      <w:tr w:rsidR="00783384" w14:paraId="0FDA3337"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634BC190" w14:textId="77777777" w:rsidR="00783384" w:rsidRDefault="00783384">
            <w:r>
              <w:rPr>
                <w:rFonts w:ascii="Avant Garde" w:hAnsi="Avant Garde" w:cs="Avant Garde"/>
                <w:sz w:val="18"/>
                <w:szCs w:val="18"/>
                <w:lang w:eastAsia="ar-SA"/>
              </w:rPr>
              <w:t>WHT0066AU</w:t>
            </w:r>
          </w:p>
        </w:tc>
        <w:tc>
          <w:tcPr>
            <w:tcW w:w="6003" w:type="dxa"/>
            <w:tcBorders>
              <w:top w:val="single" w:sz="4" w:space="0" w:color="000000"/>
              <w:left w:val="single" w:sz="4" w:space="0" w:color="000000"/>
              <w:bottom w:val="single" w:sz="4" w:space="0" w:color="000000"/>
            </w:tcBorders>
            <w:shd w:val="clear" w:color="auto" w:fill="auto"/>
          </w:tcPr>
          <w:p w14:paraId="6C4D950A" w14:textId="77777777" w:rsidR="00783384" w:rsidRDefault="00783384">
            <w:pPr>
              <w:rPr>
                <w:rFonts w:ascii="Avant Garde" w:hAnsi="Avant Garde" w:cs="Avant Garde"/>
                <w:sz w:val="18"/>
                <w:szCs w:val="18"/>
              </w:rPr>
            </w:pPr>
            <w:hyperlink r:id="rId28" w:history="1">
              <w:r>
                <w:rPr>
                  <w:rStyle w:val="Hyperlink"/>
                  <w:rFonts w:ascii="Avant Garde" w:hAnsi="Avant Garde"/>
                </w:rPr>
                <w:t>Spheria Australian Microcap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75B97C4" w14:textId="77777777" w:rsidR="00783384" w:rsidRDefault="00783384">
            <w:pPr>
              <w:rPr>
                <w:rFonts w:ascii="Avant Garde" w:hAnsi="Avant Garde" w:cs="Avant Garde"/>
                <w:sz w:val="18"/>
                <w:szCs w:val="18"/>
                <w:lang w:eastAsia="ar-SA"/>
              </w:rPr>
            </w:pPr>
            <w:r>
              <w:rPr>
                <w:rFonts w:ascii="Avant Garde" w:hAnsi="Avant Garde" w:cs="Avant Garde"/>
                <w:sz w:val="18"/>
                <w:szCs w:val="18"/>
              </w:rPr>
              <w:t>30 June 2018</w:t>
            </w:r>
          </w:p>
        </w:tc>
      </w:tr>
      <w:tr w:rsidR="00783384" w14:paraId="26F96263"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40EB85F2" w14:textId="77777777" w:rsidR="00783384" w:rsidRDefault="00783384">
            <w:r>
              <w:rPr>
                <w:rFonts w:ascii="Avant Garde" w:hAnsi="Avant Garde" w:cs="Avant Garde"/>
                <w:sz w:val="18"/>
                <w:szCs w:val="18"/>
                <w:lang w:eastAsia="ar-SA"/>
              </w:rPr>
              <w:t>WHT0008AU</w:t>
            </w:r>
          </w:p>
        </w:tc>
        <w:tc>
          <w:tcPr>
            <w:tcW w:w="6003" w:type="dxa"/>
            <w:tcBorders>
              <w:top w:val="single" w:sz="4" w:space="0" w:color="000000"/>
              <w:left w:val="single" w:sz="4" w:space="0" w:color="000000"/>
              <w:bottom w:val="single" w:sz="4" w:space="0" w:color="000000"/>
            </w:tcBorders>
            <w:shd w:val="clear" w:color="auto" w:fill="auto"/>
          </w:tcPr>
          <w:p w14:paraId="267E5AE6" w14:textId="77777777" w:rsidR="00783384" w:rsidRDefault="00783384">
            <w:pPr>
              <w:rPr>
                <w:rFonts w:ascii="Avant Garde" w:hAnsi="Avant Garde" w:cs="Avant Garde"/>
                <w:sz w:val="18"/>
                <w:szCs w:val="18"/>
              </w:rPr>
            </w:pPr>
            <w:hyperlink r:id="rId29" w:history="1">
              <w:r>
                <w:rPr>
                  <w:rStyle w:val="Hyperlink"/>
                  <w:rFonts w:ascii="Avant Garde" w:hAnsi="Avant Garde"/>
                </w:rPr>
                <w:t>Spheria Australian Smaller Companies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5871F60E" w14:textId="77777777" w:rsidR="00783384" w:rsidRDefault="00783384">
            <w:pPr>
              <w:rPr>
                <w:rFonts w:ascii="Avant Garde" w:hAnsi="Avant Garde" w:cs="Avant Garde"/>
                <w:sz w:val="18"/>
                <w:szCs w:val="18"/>
                <w:lang w:eastAsia="ar-SA"/>
              </w:rPr>
            </w:pPr>
            <w:r>
              <w:rPr>
                <w:rFonts w:ascii="Avant Garde" w:hAnsi="Avant Garde" w:cs="Avant Garde"/>
                <w:sz w:val="18"/>
                <w:szCs w:val="18"/>
              </w:rPr>
              <w:t>30 June 2018</w:t>
            </w:r>
          </w:p>
        </w:tc>
      </w:tr>
      <w:tr w:rsidR="00783384" w14:paraId="15F2C02A"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484027A3" w14:textId="77777777" w:rsidR="00783384" w:rsidRDefault="00783384">
            <w:pPr>
              <w:snapToGrid w:val="0"/>
              <w:rPr>
                <w:rFonts w:ascii="Avant Garde" w:hAnsi="Avant Garde" w:cs="Avant Garde"/>
                <w:sz w:val="18"/>
                <w:szCs w:val="18"/>
                <w:lang w:eastAsia="ar-SA"/>
              </w:rPr>
            </w:pPr>
          </w:p>
        </w:tc>
        <w:tc>
          <w:tcPr>
            <w:tcW w:w="6003" w:type="dxa"/>
            <w:tcBorders>
              <w:top w:val="single" w:sz="4" w:space="0" w:color="000000"/>
              <w:left w:val="single" w:sz="4" w:space="0" w:color="000000"/>
              <w:bottom w:val="single" w:sz="4" w:space="0" w:color="000000"/>
            </w:tcBorders>
            <w:shd w:val="clear" w:color="auto" w:fill="auto"/>
          </w:tcPr>
          <w:p w14:paraId="603D707B"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010F77A" w14:textId="77777777" w:rsidR="00783384" w:rsidRDefault="00783384">
            <w:pPr>
              <w:snapToGrid w:val="0"/>
              <w:rPr>
                <w:rFonts w:ascii="Avant Garde" w:hAnsi="Avant Garde" w:cs="Avant Garde"/>
                <w:i/>
                <w:sz w:val="18"/>
                <w:szCs w:val="18"/>
              </w:rPr>
            </w:pPr>
          </w:p>
        </w:tc>
      </w:tr>
      <w:tr w:rsidR="00783384" w14:paraId="4F10C872"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1CC2D19E" w14:textId="77777777" w:rsidR="00783384" w:rsidRDefault="00783384">
            <w:r>
              <w:rPr>
                <w:rFonts w:ascii="Avant Garde" w:hAnsi="Avant Garde" w:cs="Avant Garde"/>
                <w:i/>
                <w:sz w:val="18"/>
                <w:szCs w:val="18"/>
                <w:lang w:eastAsia="ar-SA"/>
              </w:rPr>
              <w:t>WFS8908AU</w:t>
            </w:r>
          </w:p>
        </w:tc>
        <w:tc>
          <w:tcPr>
            <w:tcW w:w="6003" w:type="dxa"/>
            <w:tcBorders>
              <w:top w:val="single" w:sz="4" w:space="0" w:color="000000"/>
              <w:left w:val="single" w:sz="4" w:space="0" w:color="000000"/>
              <w:bottom w:val="single" w:sz="4" w:space="0" w:color="000000"/>
            </w:tcBorders>
            <w:shd w:val="clear" w:color="auto" w:fill="auto"/>
          </w:tcPr>
          <w:p w14:paraId="78F06360" w14:textId="77777777" w:rsidR="00783384" w:rsidRDefault="00783384">
            <w:pPr>
              <w:rPr>
                <w:rFonts w:ascii="Avant Garde" w:hAnsi="Avant Garde" w:cs="Avant Garde"/>
                <w:i/>
                <w:sz w:val="18"/>
                <w:szCs w:val="18"/>
              </w:rPr>
            </w:pPr>
            <w:hyperlink r:id="rId30" w:history="1">
              <w:r>
                <w:rPr>
                  <w:rStyle w:val="Hyperlink"/>
                  <w:rFonts w:ascii="Avant Garde" w:hAnsi="Avant Garde"/>
                </w:rPr>
                <w:t>Spheria Wholesale Plus Australian Smaller Companies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92156EE" w14:textId="77777777" w:rsidR="00783384" w:rsidRDefault="00783384">
            <w:pPr>
              <w:rPr>
                <w:rFonts w:ascii="Avant Garde" w:hAnsi="Avant Garde" w:cs="Avant Garde"/>
                <w:i/>
                <w:sz w:val="18"/>
                <w:szCs w:val="18"/>
              </w:rPr>
            </w:pPr>
            <w:r>
              <w:rPr>
                <w:rFonts w:ascii="Avant Garde" w:hAnsi="Avant Garde" w:cs="Avant Garde"/>
                <w:i/>
                <w:sz w:val="18"/>
                <w:szCs w:val="18"/>
              </w:rPr>
              <w:t>30 June 2019</w:t>
            </w:r>
          </w:p>
        </w:tc>
      </w:tr>
      <w:tr w:rsidR="00783384" w14:paraId="32D4E6D2"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51E68B0A" w14:textId="77777777" w:rsidR="00783384" w:rsidRDefault="00783384">
            <w:pPr>
              <w:snapToGrid w:val="0"/>
              <w:rPr>
                <w:rFonts w:ascii="Avant Garde" w:hAnsi="Avant Garde" w:cs="Avant Garde"/>
                <w:i/>
                <w:sz w:val="18"/>
                <w:szCs w:val="18"/>
              </w:rPr>
            </w:pPr>
          </w:p>
        </w:tc>
        <w:tc>
          <w:tcPr>
            <w:tcW w:w="6003" w:type="dxa"/>
            <w:tcBorders>
              <w:top w:val="single" w:sz="4" w:space="0" w:color="000000"/>
              <w:left w:val="single" w:sz="4" w:space="0" w:color="000000"/>
              <w:bottom w:val="single" w:sz="4" w:space="0" w:color="000000"/>
            </w:tcBorders>
            <w:shd w:val="clear" w:color="auto" w:fill="auto"/>
            <w:vAlign w:val="center"/>
          </w:tcPr>
          <w:p w14:paraId="1470DF5E"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4935DFBB" w14:textId="77777777" w:rsidR="00783384" w:rsidRDefault="00783384">
            <w:pPr>
              <w:snapToGrid w:val="0"/>
              <w:rPr>
                <w:rFonts w:ascii="Avant Garde" w:hAnsi="Avant Garde" w:cs="Avant Garde"/>
                <w:i/>
                <w:sz w:val="18"/>
                <w:szCs w:val="18"/>
              </w:rPr>
            </w:pPr>
          </w:p>
        </w:tc>
      </w:tr>
      <w:tr w:rsidR="00783384" w14:paraId="790C8A45"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2CA7D09F" w14:textId="77777777" w:rsidR="00783384" w:rsidRDefault="00783384">
            <w:r>
              <w:rPr>
                <w:rFonts w:ascii="Avant Garde" w:hAnsi="Avant Garde" w:cs="Avant Garde"/>
                <w:sz w:val="18"/>
                <w:szCs w:val="18"/>
              </w:rPr>
              <w:t>VAN0002AU</w:t>
            </w:r>
          </w:p>
        </w:tc>
        <w:tc>
          <w:tcPr>
            <w:tcW w:w="6003" w:type="dxa"/>
            <w:tcBorders>
              <w:top w:val="single" w:sz="4" w:space="0" w:color="000000"/>
              <w:left w:val="single" w:sz="4" w:space="0" w:color="000000"/>
              <w:bottom w:val="single" w:sz="4" w:space="0" w:color="000000"/>
            </w:tcBorders>
            <w:shd w:val="clear" w:color="auto" w:fill="auto"/>
          </w:tcPr>
          <w:p w14:paraId="3CFB1E6E" w14:textId="77777777" w:rsidR="00783384" w:rsidRDefault="00783384">
            <w:pPr>
              <w:rPr>
                <w:rFonts w:ascii="Avant Garde" w:hAnsi="Avant Garde" w:cs="Avant Garde"/>
                <w:sz w:val="18"/>
                <w:szCs w:val="18"/>
              </w:rPr>
            </w:pPr>
            <w:hyperlink r:id="rId31" w:history="1">
              <w:r>
                <w:rPr>
                  <w:rStyle w:val="Hyperlink"/>
                  <w:rFonts w:ascii="Avant Garde" w:hAnsi="Avant Garde"/>
                </w:rPr>
                <w:t>Vanguard Australian Shares Index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8CB446C" w14:textId="77777777" w:rsidR="00783384" w:rsidRDefault="00783384">
            <w:pPr>
              <w:rPr>
                <w:rFonts w:ascii="Avant Garde" w:hAnsi="Avant Garde" w:cs="Avant Garde"/>
                <w:i/>
                <w:sz w:val="18"/>
                <w:szCs w:val="18"/>
                <w:lang w:eastAsia="ar-SA"/>
              </w:rPr>
            </w:pPr>
            <w:r>
              <w:rPr>
                <w:rFonts w:ascii="Avant Garde" w:hAnsi="Avant Garde" w:cs="Avant Garde"/>
                <w:sz w:val="18"/>
                <w:szCs w:val="18"/>
              </w:rPr>
              <w:t>1 Nov 2018</w:t>
            </w:r>
          </w:p>
        </w:tc>
      </w:tr>
      <w:tr w:rsidR="00783384" w14:paraId="79B5CBE6"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71216B41" w14:textId="77777777" w:rsidR="00783384" w:rsidRDefault="00783384">
            <w:pPr>
              <w:snapToGrid w:val="0"/>
              <w:rPr>
                <w:rFonts w:ascii="Avant Garde" w:hAnsi="Avant Garde" w:cs="Avant Garde"/>
                <w:i/>
                <w:sz w:val="18"/>
                <w:szCs w:val="18"/>
                <w:lang w:eastAsia="ar-SA"/>
              </w:rPr>
            </w:pPr>
          </w:p>
        </w:tc>
        <w:tc>
          <w:tcPr>
            <w:tcW w:w="6003" w:type="dxa"/>
            <w:tcBorders>
              <w:top w:val="single" w:sz="4" w:space="0" w:color="000000"/>
              <w:left w:val="single" w:sz="4" w:space="0" w:color="000000"/>
              <w:bottom w:val="single" w:sz="4" w:space="0" w:color="000000"/>
            </w:tcBorders>
            <w:shd w:val="clear" w:color="auto" w:fill="auto"/>
          </w:tcPr>
          <w:p w14:paraId="2A1C95ED" w14:textId="77777777" w:rsidR="00783384" w:rsidRDefault="00783384">
            <w:pPr>
              <w:snapToGrid w:val="0"/>
              <w:rPr>
                <w:rFonts w:ascii="Avant Garde" w:hAnsi="Avant Garde" w:cs="Avant Garde"/>
                <w:sz w:val="18"/>
                <w:szCs w:val="18"/>
                <w:lang w:eastAsia="ar-SA"/>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25B05B93" w14:textId="77777777" w:rsidR="00783384" w:rsidRDefault="00783384">
            <w:pPr>
              <w:snapToGrid w:val="0"/>
              <w:rPr>
                <w:rFonts w:ascii="Avant Garde" w:hAnsi="Avant Garde" w:cs="Avant Garde"/>
                <w:i/>
                <w:sz w:val="18"/>
                <w:szCs w:val="18"/>
              </w:rPr>
            </w:pPr>
          </w:p>
        </w:tc>
      </w:tr>
      <w:tr w:rsidR="00783384" w14:paraId="07D4C73F"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4E5C2AEB" w14:textId="77777777" w:rsidR="00783384" w:rsidRDefault="00783384">
            <w:pPr>
              <w:rPr>
                <w:rFonts w:ascii="Avant Garde" w:hAnsi="Avant Garde" w:cs="Avant Garde"/>
                <w:sz w:val="18"/>
                <w:szCs w:val="18"/>
              </w:rPr>
            </w:pPr>
            <w:r>
              <w:rPr>
                <w:rFonts w:ascii="Avant Garde" w:hAnsi="Avant Garde" w:cs="Avant Garde"/>
                <w:b/>
                <w:sz w:val="18"/>
                <w:szCs w:val="18"/>
              </w:rPr>
              <w:t>INTERNATIONAL</w:t>
            </w:r>
          </w:p>
        </w:tc>
        <w:tc>
          <w:tcPr>
            <w:tcW w:w="6003" w:type="dxa"/>
            <w:tcBorders>
              <w:top w:val="single" w:sz="4" w:space="0" w:color="000000"/>
              <w:left w:val="single" w:sz="4" w:space="0" w:color="000000"/>
              <w:bottom w:val="single" w:sz="4" w:space="0" w:color="000000"/>
            </w:tcBorders>
            <w:shd w:val="clear" w:color="auto" w:fill="auto"/>
          </w:tcPr>
          <w:p w14:paraId="40E756A8"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5F44A58" w14:textId="77777777" w:rsidR="00783384" w:rsidRDefault="00783384">
            <w:pPr>
              <w:snapToGrid w:val="0"/>
              <w:rPr>
                <w:rFonts w:ascii="Avant Garde" w:hAnsi="Avant Garde" w:cs="Avant Garde"/>
                <w:i/>
                <w:sz w:val="18"/>
                <w:szCs w:val="18"/>
              </w:rPr>
            </w:pPr>
          </w:p>
        </w:tc>
      </w:tr>
      <w:tr w:rsidR="00783384" w14:paraId="56CE8F9F"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08EC74FC" w14:textId="77777777" w:rsidR="00783384" w:rsidRDefault="00783384">
            <w:r>
              <w:rPr>
                <w:rFonts w:ascii="Avant Garde" w:hAnsi="Avant Garde" w:cs="Avant Garde"/>
                <w:sz w:val="18"/>
                <w:szCs w:val="18"/>
              </w:rPr>
              <w:t>IOF0045AU</w:t>
            </w:r>
          </w:p>
        </w:tc>
        <w:tc>
          <w:tcPr>
            <w:tcW w:w="6003" w:type="dxa"/>
            <w:tcBorders>
              <w:top w:val="single" w:sz="4" w:space="0" w:color="000000"/>
              <w:left w:val="single" w:sz="4" w:space="0" w:color="000000"/>
              <w:bottom w:val="single" w:sz="4" w:space="0" w:color="000000"/>
            </w:tcBorders>
            <w:shd w:val="clear" w:color="auto" w:fill="auto"/>
          </w:tcPr>
          <w:p w14:paraId="7250AAC1" w14:textId="77777777" w:rsidR="00783384" w:rsidRDefault="00783384">
            <w:pPr>
              <w:rPr>
                <w:rFonts w:ascii="Avant Garde" w:hAnsi="Avant Garde" w:cs="Avant Garde"/>
                <w:sz w:val="18"/>
                <w:szCs w:val="18"/>
              </w:rPr>
            </w:pPr>
            <w:hyperlink r:id="rId32" w:history="1">
              <w:r>
                <w:rPr>
                  <w:rStyle w:val="Hyperlink"/>
                  <w:rFonts w:ascii="Avant Garde" w:hAnsi="Avant Garde"/>
                </w:rPr>
                <w:t>Antipodes Global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BB3ABB2" w14:textId="77777777" w:rsidR="00783384" w:rsidRDefault="00783384">
            <w:pPr>
              <w:rPr>
                <w:rFonts w:ascii="Avant Garde" w:hAnsi="Avant Garde" w:cs="Avant Garde"/>
                <w:sz w:val="18"/>
                <w:szCs w:val="18"/>
              </w:rPr>
            </w:pPr>
            <w:r>
              <w:rPr>
                <w:rFonts w:ascii="Avant Garde" w:hAnsi="Avant Garde" w:cs="Avant Garde"/>
                <w:sz w:val="18"/>
                <w:szCs w:val="18"/>
              </w:rPr>
              <w:t>15 Apr 2019</w:t>
            </w:r>
          </w:p>
        </w:tc>
      </w:tr>
      <w:tr w:rsidR="00783384" w14:paraId="1CCAAC45"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4D68BD4C" w14:textId="77777777" w:rsidR="00783384" w:rsidRDefault="00783384">
            <w:r>
              <w:rPr>
                <w:rFonts w:ascii="Avant Garde" w:hAnsi="Avant Garde" w:cs="Avant Garde"/>
                <w:sz w:val="18"/>
                <w:szCs w:val="18"/>
              </w:rPr>
              <w:t>MGE0001AU</w:t>
            </w:r>
          </w:p>
        </w:tc>
        <w:tc>
          <w:tcPr>
            <w:tcW w:w="6003" w:type="dxa"/>
            <w:tcBorders>
              <w:top w:val="single" w:sz="4" w:space="0" w:color="000000"/>
              <w:left w:val="single" w:sz="4" w:space="0" w:color="000000"/>
              <w:bottom w:val="single" w:sz="4" w:space="0" w:color="000000"/>
            </w:tcBorders>
            <w:shd w:val="clear" w:color="auto" w:fill="auto"/>
          </w:tcPr>
          <w:p w14:paraId="4632F416" w14:textId="77777777" w:rsidR="00783384" w:rsidRDefault="00783384">
            <w:pPr>
              <w:rPr>
                <w:rFonts w:ascii="Avant Garde" w:hAnsi="Avant Garde" w:cs="Avant Garde"/>
                <w:sz w:val="18"/>
                <w:szCs w:val="18"/>
              </w:rPr>
            </w:pPr>
            <w:hyperlink r:id="rId33" w:history="1">
              <w:r>
                <w:rPr>
                  <w:rStyle w:val="Hyperlink"/>
                  <w:rFonts w:ascii="Avant Garde" w:hAnsi="Avant Garde"/>
                </w:rPr>
                <w:t>Magellan Global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2BCAC3EA" w14:textId="77777777" w:rsidR="00783384" w:rsidRDefault="00783384">
            <w:pPr>
              <w:rPr>
                <w:rFonts w:ascii="Avant Garde" w:hAnsi="Avant Garde" w:cs="Avant Garde"/>
                <w:sz w:val="18"/>
                <w:szCs w:val="18"/>
              </w:rPr>
            </w:pPr>
            <w:r>
              <w:rPr>
                <w:rFonts w:ascii="Avant Garde" w:hAnsi="Avant Garde" w:cs="Avant Garde"/>
                <w:sz w:val="18"/>
                <w:szCs w:val="18"/>
              </w:rPr>
              <w:t>18 Nov 2019</w:t>
            </w:r>
          </w:p>
        </w:tc>
      </w:tr>
      <w:tr w:rsidR="00783384" w14:paraId="40889596"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263F98C0" w14:textId="77777777" w:rsidR="00783384" w:rsidRDefault="00783384">
            <w:r>
              <w:rPr>
                <w:rFonts w:ascii="Avant Garde" w:hAnsi="Avant Garde" w:cs="Avant Garde"/>
                <w:sz w:val="18"/>
                <w:szCs w:val="18"/>
              </w:rPr>
              <w:t>MGE0007AU</w:t>
            </w:r>
          </w:p>
        </w:tc>
        <w:tc>
          <w:tcPr>
            <w:tcW w:w="6003" w:type="dxa"/>
            <w:tcBorders>
              <w:top w:val="single" w:sz="4" w:space="0" w:color="000000"/>
              <w:left w:val="single" w:sz="4" w:space="0" w:color="000000"/>
              <w:bottom w:val="single" w:sz="4" w:space="0" w:color="000000"/>
            </w:tcBorders>
            <w:shd w:val="clear" w:color="auto" w:fill="auto"/>
          </w:tcPr>
          <w:p w14:paraId="70D3D4BD" w14:textId="77777777" w:rsidR="00783384" w:rsidRDefault="00783384">
            <w:pPr>
              <w:rPr>
                <w:rFonts w:ascii="Avant Garde" w:hAnsi="Avant Garde" w:cs="Avant Garde"/>
                <w:sz w:val="18"/>
                <w:szCs w:val="18"/>
              </w:rPr>
            </w:pPr>
            <w:hyperlink r:id="rId34" w:history="1">
              <w:r>
                <w:rPr>
                  <w:rStyle w:val="Hyperlink"/>
                  <w:rFonts w:ascii="Avant Garde" w:hAnsi="Avant Garde"/>
                </w:rPr>
                <w:t>Magellan Global Fund (hedged)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9955272" w14:textId="77777777" w:rsidR="00783384" w:rsidRDefault="00783384">
            <w:pPr>
              <w:rPr>
                <w:rFonts w:ascii="Avant Garde" w:hAnsi="Avant Garde" w:cs="Avant Garde"/>
                <w:sz w:val="18"/>
                <w:szCs w:val="18"/>
              </w:rPr>
            </w:pPr>
            <w:r>
              <w:rPr>
                <w:rFonts w:ascii="Avant Garde" w:hAnsi="Avant Garde" w:cs="Avant Garde"/>
                <w:sz w:val="18"/>
                <w:szCs w:val="18"/>
              </w:rPr>
              <w:t>18 Nov 2019</w:t>
            </w:r>
          </w:p>
        </w:tc>
      </w:tr>
      <w:tr w:rsidR="00783384" w14:paraId="600C401F"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2DF81D8" w14:textId="77777777" w:rsidR="00783384" w:rsidRDefault="00783384">
            <w:r>
              <w:rPr>
                <w:rFonts w:ascii="Avant Garde" w:hAnsi="Avant Garde" w:cs="Avant Garde"/>
                <w:sz w:val="18"/>
                <w:szCs w:val="18"/>
              </w:rPr>
              <w:t>MAQ0410AU</w:t>
            </w:r>
          </w:p>
        </w:tc>
        <w:tc>
          <w:tcPr>
            <w:tcW w:w="6003" w:type="dxa"/>
            <w:tcBorders>
              <w:top w:val="single" w:sz="4" w:space="0" w:color="000000"/>
              <w:left w:val="single" w:sz="4" w:space="0" w:color="000000"/>
              <w:bottom w:val="single" w:sz="4" w:space="0" w:color="000000"/>
            </w:tcBorders>
            <w:shd w:val="clear" w:color="auto" w:fill="auto"/>
          </w:tcPr>
          <w:p w14:paraId="638519F4" w14:textId="77777777" w:rsidR="00783384" w:rsidRDefault="00783384">
            <w:pPr>
              <w:rPr>
                <w:rFonts w:ascii="Avant Garde" w:hAnsi="Avant Garde" w:cs="Avant Garde"/>
                <w:sz w:val="18"/>
                <w:szCs w:val="18"/>
              </w:rPr>
            </w:pPr>
            <w:hyperlink r:id="rId35" w:history="1">
              <w:r>
                <w:rPr>
                  <w:rStyle w:val="Hyperlink"/>
                  <w:rFonts w:ascii="Avant Garde" w:hAnsi="Avant Garde"/>
                </w:rPr>
                <w:t>Walter Scott Global Equity Fund (unhedged)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441815B" w14:textId="77777777" w:rsidR="00783384" w:rsidRDefault="00783384">
            <w:pPr>
              <w:rPr>
                <w:rFonts w:ascii="Avant Garde" w:hAnsi="Avant Garde" w:cs="Avant Garde"/>
                <w:sz w:val="18"/>
                <w:szCs w:val="18"/>
              </w:rPr>
            </w:pPr>
            <w:r>
              <w:rPr>
                <w:rFonts w:ascii="Avant Garde" w:hAnsi="Avant Garde" w:cs="Avant Garde"/>
                <w:sz w:val="18"/>
                <w:szCs w:val="18"/>
              </w:rPr>
              <w:t>2 July 2018</w:t>
            </w:r>
          </w:p>
        </w:tc>
      </w:tr>
      <w:tr w:rsidR="00783384" w14:paraId="5A33D689"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104CAB7" w14:textId="77777777" w:rsidR="00783384" w:rsidRDefault="00783384">
            <w:r>
              <w:rPr>
                <w:rFonts w:ascii="Avant Garde" w:hAnsi="Avant Garde" w:cs="Avant Garde"/>
                <w:sz w:val="18"/>
                <w:szCs w:val="18"/>
              </w:rPr>
              <w:t>MAQ0557AU</w:t>
            </w:r>
          </w:p>
        </w:tc>
        <w:tc>
          <w:tcPr>
            <w:tcW w:w="6003" w:type="dxa"/>
            <w:tcBorders>
              <w:top w:val="single" w:sz="4" w:space="0" w:color="000000"/>
              <w:left w:val="single" w:sz="4" w:space="0" w:color="000000"/>
              <w:bottom w:val="single" w:sz="4" w:space="0" w:color="000000"/>
            </w:tcBorders>
            <w:shd w:val="clear" w:color="auto" w:fill="auto"/>
          </w:tcPr>
          <w:p w14:paraId="3FE1A612" w14:textId="77777777" w:rsidR="00783384" w:rsidRDefault="00783384">
            <w:pPr>
              <w:rPr>
                <w:rFonts w:ascii="Avant Garde" w:hAnsi="Avant Garde" w:cs="Avant Garde"/>
                <w:sz w:val="18"/>
                <w:szCs w:val="18"/>
              </w:rPr>
            </w:pPr>
            <w:hyperlink r:id="rId36" w:history="1">
              <w:r>
                <w:rPr>
                  <w:rStyle w:val="Hyperlink"/>
                  <w:rFonts w:ascii="Avant Garde" w:hAnsi="Avant Garde"/>
                </w:rPr>
                <w:t>Walter Scott Global Equity Fund (hedged)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4EACE757" w14:textId="77777777" w:rsidR="00783384" w:rsidRDefault="00783384">
            <w:pPr>
              <w:rPr>
                <w:rFonts w:ascii="Avant Garde" w:hAnsi="Avant Garde" w:cs="Avant Garde"/>
                <w:sz w:val="18"/>
                <w:szCs w:val="18"/>
                <w:lang w:eastAsia="ar-SA"/>
              </w:rPr>
            </w:pPr>
            <w:r>
              <w:rPr>
                <w:rFonts w:ascii="Avant Garde" w:hAnsi="Avant Garde" w:cs="Avant Garde"/>
                <w:sz w:val="18"/>
                <w:szCs w:val="18"/>
              </w:rPr>
              <w:t>1 July 2019</w:t>
            </w:r>
          </w:p>
        </w:tc>
      </w:tr>
      <w:tr w:rsidR="00783384" w14:paraId="1FCA939F"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11BA2F1F" w14:textId="77777777" w:rsidR="00783384" w:rsidRDefault="00783384">
            <w:pPr>
              <w:snapToGrid w:val="0"/>
              <w:rPr>
                <w:rFonts w:ascii="Avant Garde" w:hAnsi="Avant Garde" w:cs="Avant Garde"/>
                <w:sz w:val="18"/>
                <w:szCs w:val="18"/>
                <w:lang w:eastAsia="ar-SA"/>
              </w:rPr>
            </w:pPr>
          </w:p>
        </w:tc>
        <w:tc>
          <w:tcPr>
            <w:tcW w:w="6003" w:type="dxa"/>
            <w:tcBorders>
              <w:top w:val="single" w:sz="4" w:space="0" w:color="000000"/>
              <w:left w:val="single" w:sz="4" w:space="0" w:color="000000"/>
              <w:bottom w:val="single" w:sz="4" w:space="0" w:color="000000"/>
            </w:tcBorders>
            <w:shd w:val="clear" w:color="auto" w:fill="auto"/>
          </w:tcPr>
          <w:p w14:paraId="2EAE7A93" w14:textId="77777777" w:rsidR="00783384" w:rsidRDefault="00783384">
            <w:pPr>
              <w:snapToGrid w:val="0"/>
              <w:rPr>
                <w:rFonts w:ascii="Avant Garde" w:hAnsi="Avant Garde" w:cs="Avant Garde"/>
                <w:sz w:val="18"/>
                <w:szCs w:val="18"/>
                <w:lang w:eastAsia="ar-SA"/>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6A129B9" w14:textId="77777777" w:rsidR="00783384" w:rsidRDefault="00783384">
            <w:pPr>
              <w:snapToGrid w:val="0"/>
              <w:rPr>
                <w:rFonts w:ascii="Avant Garde" w:hAnsi="Avant Garde" w:cs="Avant Garde"/>
                <w:i/>
                <w:sz w:val="18"/>
                <w:szCs w:val="18"/>
              </w:rPr>
            </w:pPr>
          </w:p>
        </w:tc>
      </w:tr>
      <w:tr w:rsidR="00783384" w14:paraId="3CEF0C7D"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98E0684" w14:textId="77777777" w:rsidR="00783384" w:rsidRDefault="00783384">
            <w:r>
              <w:rPr>
                <w:rFonts w:ascii="Avant Garde" w:hAnsi="Avant Garde" w:cs="Avant Garde"/>
                <w:i/>
                <w:sz w:val="18"/>
                <w:szCs w:val="18"/>
              </w:rPr>
              <w:t>WFS0864AU</w:t>
            </w:r>
          </w:p>
        </w:tc>
        <w:tc>
          <w:tcPr>
            <w:tcW w:w="6003" w:type="dxa"/>
            <w:tcBorders>
              <w:top w:val="single" w:sz="4" w:space="0" w:color="000000"/>
              <w:left w:val="single" w:sz="4" w:space="0" w:color="000000"/>
              <w:bottom w:val="single" w:sz="4" w:space="0" w:color="000000"/>
            </w:tcBorders>
            <w:shd w:val="clear" w:color="auto" w:fill="auto"/>
          </w:tcPr>
          <w:p w14:paraId="189CC1EF" w14:textId="77777777" w:rsidR="00783384" w:rsidRDefault="00783384">
            <w:pPr>
              <w:rPr>
                <w:rFonts w:ascii="Avant Garde" w:hAnsi="Avant Garde" w:cs="Avant Garde"/>
                <w:i/>
                <w:sz w:val="18"/>
                <w:szCs w:val="18"/>
              </w:rPr>
            </w:pPr>
            <w:hyperlink r:id="rId37" w:history="1">
              <w:r>
                <w:rPr>
                  <w:rStyle w:val="Hyperlink"/>
                  <w:rFonts w:ascii="Avant Garde" w:hAnsi="Avant Garde"/>
                </w:rPr>
                <w:t>Antipodes Wholesale Plus Global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50C8A858" w14:textId="77777777" w:rsidR="00783384" w:rsidRDefault="00783384">
            <w:pPr>
              <w:rPr>
                <w:rFonts w:ascii="Avant Garde" w:hAnsi="Avant Garde" w:cs="Avant Garde"/>
                <w:i/>
                <w:sz w:val="18"/>
                <w:szCs w:val="18"/>
              </w:rPr>
            </w:pPr>
            <w:r>
              <w:rPr>
                <w:rFonts w:ascii="Avant Garde" w:hAnsi="Avant Garde" w:cs="Avant Garde"/>
                <w:i/>
                <w:sz w:val="18"/>
                <w:szCs w:val="18"/>
              </w:rPr>
              <w:t>30 June 2019</w:t>
            </w:r>
          </w:p>
        </w:tc>
      </w:tr>
      <w:tr w:rsidR="00783384" w14:paraId="42706692"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9BEED0E" w14:textId="77777777" w:rsidR="00783384" w:rsidRDefault="00783384">
            <w:r>
              <w:rPr>
                <w:rFonts w:ascii="Avant Garde" w:hAnsi="Avant Garde" w:cs="Avant Garde"/>
                <w:i/>
                <w:sz w:val="18"/>
                <w:szCs w:val="18"/>
              </w:rPr>
              <w:t>BTA0565AU</w:t>
            </w:r>
          </w:p>
        </w:tc>
        <w:tc>
          <w:tcPr>
            <w:tcW w:w="6003" w:type="dxa"/>
            <w:tcBorders>
              <w:top w:val="single" w:sz="4" w:space="0" w:color="000000"/>
              <w:left w:val="single" w:sz="4" w:space="0" w:color="000000"/>
              <w:bottom w:val="single" w:sz="4" w:space="0" w:color="000000"/>
            </w:tcBorders>
            <w:shd w:val="clear" w:color="auto" w:fill="auto"/>
          </w:tcPr>
          <w:p w14:paraId="6C98FD29" w14:textId="77777777" w:rsidR="00783384" w:rsidRDefault="00783384">
            <w:pPr>
              <w:rPr>
                <w:rFonts w:ascii="Avant Garde" w:hAnsi="Avant Garde" w:cs="Avant Garde"/>
                <w:i/>
                <w:sz w:val="18"/>
                <w:szCs w:val="18"/>
              </w:rPr>
            </w:pPr>
            <w:hyperlink r:id="rId38" w:history="1">
              <w:r>
                <w:rPr>
                  <w:rStyle w:val="Hyperlink"/>
                  <w:rFonts w:ascii="Avant Garde" w:hAnsi="Avant Garde"/>
                </w:rPr>
                <w:t>Magellan WS Plus Global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44350E3F" w14:textId="77777777" w:rsidR="00783384" w:rsidRDefault="00783384">
            <w:pPr>
              <w:rPr>
                <w:rFonts w:ascii="Avant Garde" w:hAnsi="Avant Garde" w:cs="Avant Garde"/>
                <w:i/>
                <w:sz w:val="18"/>
                <w:szCs w:val="18"/>
              </w:rPr>
            </w:pPr>
            <w:r>
              <w:rPr>
                <w:rFonts w:ascii="Avant Garde" w:hAnsi="Avant Garde" w:cs="Avant Garde"/>
                <w:i/>
                <w:sz w:val="18"/>
                <w:szCs w:val="18"/>
              </w:rPr>
              <w:t>30 June 2019</w:t>
            </w:r>
          </w:p>
        </w:tc>
      </w:tr>
      <w:tr w:rsidR="00783384" w14:paraId="7E429B33"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6D1BC727" w14:textId="77777777" w:rsidR="00783384" w:rsidRDefault="00783384">
            <w:r>
              <w:rPr>
                <w:rFonts w:ascii="Avant Garde" w:hAnsi="Avant Garde" w:cs="Avant Garde"/>
                <w:i/>
                <w:sz w:val="18"/>
                <w:szCs w:val="18"/>
              </w:rPr>
              <w:t>BTA0542AU</w:t>
            </w:r>
          </w:p>
        </w:tc>
        <w:tc>
          <w:tcPr>
            <w:tcW w:w="6003" w:type="dxa"/>
            <w:tcBorders>
              <w:top w:val="single" w:sz="4" w:space="0" w:color="000000"/>
              <w:left w:val="single" w:sz="4" w:space="0" w:color="000000"/>
              <w:bottom w:val="single" w:sz="4" w:space="0" w:color="000000"/>
            </w:tcBorders>
            <w:shd w:val="clear" w:color="auto" w:fill="auto"/>
          </w:tcPr>
          <w:p w14:paraId="5DB41462" w14:textId="77777777" w:rsidR="00783384" w:rsidRDefault="00783384">
            <w:pPr>
              <w:rPr>
                <w:rFonts w:ascii="Avant Garde" w:hAnsi="Avant Garde" w:cs="Avant Garde"/>
                <w:i/>
                <w:sz w:val="18"/>
                <w:szCs w:val="18"/>
              </w:rPr>
            </w:pPr>
            <w:hyperlink r:id="rId39" w:history="1">
              <w:r>
                <w:rPr>
                  <w:rStyle w:val="Hyperlink"/>
                  <w:rFonts w:ascii="Avant Garde" w:hAnsi="Avant Garde"/>
                </w:rPr>
                <w:t>Walter Scott WS Plus Global Equity Fund (unhedged)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07EDF1F" w14:textId="77777777" w:rsidR="00783384" w:rsidRDefault="00783384">
            <w:pPr>
              <w:rPr>
                <w:rFonts w:ascii="Avant Garde" w:hAnsi="Avant Garde" w:cs="Avant Garde"/>
                <w:i/>
                <w:sz w:val="18"/>
                <w:szCs w:val="18"/>
                <w:lang w:eastAsia="ar-SA"/>
              </w:rPr>
            </w:pPr>
            <w:r>
              <w:rPr>
                <w:rFonts w:ascii="Avant Garde" w:hAnsi="Avant Garde" w:cs="Avant Garde"/>
                <w:i/>
                <w:sz w:val="18"/>
                <w:szCs w:val="18"/>
              </w:rPr>
              <w:t>30 June 2019</w:t>
            </w:r>
          </w:p>
        </w:tc>
      </w:tr>
      <w:tr w:rsidR="00783384" w14:paraId="51F93A6E"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C48E5CB" w14:textId="77777777" w:rsidR="00783384" w:rsidRDefault="00783384">
            <w:pPr>
              <w:snapToGrid w:val="0"/>
              <w:rPr>
                <w:rFonts w:ascii="Avant Garde" w:hAnsi="Avant Garde" w:cs="Avant Garde"/>
                <w:i/>
                <w:sz w:val="18"/>
                <w:szCs w:val="18"/>
                <w:lang w:eastAsia="ar-SA"/>
              </w:rPr>
            </w:pPr>
          </w:p>
        </w:tc>
        <w:tc>
          <w:tcPr>
            <w:tcW w:w="6003" w:type="dxa"/>
            <w:tcBorders>
              <w:top w:val="single" w:sz="4" w:space="0" w:color="000000"/>
              <w:left w:val="single" w:sz="4" w:space="0" w:color="000000"/>
              <w:bottom w:val="single" w:sz="4" w:space="0" w:color="000000"/>
            </w:tcBorders>
            <w:shd w:val="clear" w:color="auto" w:fill="auto"/>
          </w:tcPr>
          <w:p w14:paraId="73A476BB" w14:textId="77777777" w:rsidR="00783384" w:rsidRDefault="00783384">
            <w:pPr>
              <w:snapToGrid w:val="0"/>
              <w:rPr>
                <w:rFonts w:ascii="Avant Garde" w:hAnsi="Avant Garde" w:cs="Avant Garde"/>
                <w:sz w:val="18"/>
                <w:szCs w:val="18"/>
                <w:lang w:eastAsia="ar-SA"/>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76BE9E9" w14:textId="77777777" w:rsidR="00783384" w:rsidRDefault="00783384">
            <w:pPr>
              <w:snapToGrid w:val="0"/>
              <w:rPr>
                <w:rFonts w:ascii="Avant Garde" w:hAnsi="Avant Garde" w:cs="Avant Garde"/>
                <w:i/>
                <w:sz w:val="18"/>
                <w:szCs w:val="18"/>
              </w:rPr>
            </w:pPr>
          </w:p>
        </w:tc>
      </w:tr>
      <w:tr w:rsidR="00783384" w14:paraId="3153FD34"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61435CEF" w14:textId="77777777" w:rsidR="00783384" w:rsidRDefault="00783384">
            <w:r>
              <w:rPr>
                <w:rFonts w:ascii="Avant Garde" w:hAnsi="Avant Garde" w:cs="Avant Garde"/>
                <w:sz w:val="18"/>
                <w:szCs w:val="18"/>
              </w:rPr>
              <w:t>AUS0035AU</w:t>
            </w:r>
          </w:p>
        </w:tc>
        <w:tc>
          <w:tcPr>
            <w:tcW w:w="6003" w:type="dxa"/>
            <w:tcBorders>
              <w:top w:val="single" w:sz="4" w:space="0" w:color="000000"/>
              <w:left w:val="single" w:sz="4" w:space="0" w:color="000000"/>
              <w:bottom w:val="single" w:sz="4" w:space="0" w:color="000000"/>
            </w:tcBorders>
            <w:shd w:val="clear" w:color="auto" w:fill="auto"/>
          </w:tcPr>
          <w:p w14:paraId="705127E5" w14:textId="77777777" w:rsidR="00783384" w:rsidRDefault="00783384">
            <w:pPr>
              <w:rPr>
                <w:rFonts w:ascii="Avant Garde" w:hAnsi="Avant Garde" w:cs="Avant Garde"/>
                <w:i/>
                <w:sz w:val="18"/>
                <w:szCs w:val="18"/>
              </w:rPr>
            </w:pPr>
            <w:hyperlink r:id="rId40" w:history="1">
              <w:r>
                <w:rPr>
                  <w:rStyle w:val="Hyperlink"/>
                  <w:rFonts w:ascii="Avant Garde" w:hAnsi="Avant Garde"/>
                </w:rPr>
                <w:t>Talaria Global Equity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4746BAF" w14:textId="77777777" w:rsidR="00783384" w:rsidRDefault="00783384">
            <w:pPr>
              <w:rPr>
                <w:rFonts w:ascii="Avant Garde" w:hAnsi="Avant Garde" w:cs="Avant Garde"/>
                <w:sz w:val="18"/>
                <w:szCs w:val="18"/>
              </w:rPr>
            </w:pPr>
            <w:r>
              <w:rPr>
                <w:rFonts w:ascii="Avant Garde" w:hAnsi="Avant Garde" w:cs="Avant Garde"/>
                <w:i/>
                <w:sz w:val="18"/>
                <w:szCs w:val="18"/>
              </w:rPr>
              <w:t>30 Oct 2019</w:t>
            </w:r>
          </w:p>
        </w:tc>
      </w:tr>
      <w:tr w:rsidR="00783384" w14:paraId="5C711251"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7E258BA1" w14:textId="77777777" w:rsidR="00783384" w:rsidRDefault="00783384">
            <w:r>
              <w:rPr>
                <w:rFonts w:ascii="Avant Garde" w:hAnsi="Avant Garde" w:cs="Avant Garde"/>
                <w:sz w:val="18"/>
                <w:szCs w:val="18"/>
              </w:rPr>
              <w:t>ETL4207AU</w:t>
            </w:r>
          </w:p>
        </w:tc>
        <w:tc>
          <w:tcPr>
            <w:tcW w:w="6003" w:type="dxa"/>
            <w:tcBorders>
              <w:top w:val="single" w:sz="4" w:space="0" w:color="000000"/>
              <w:left w:val="single" w:sz="4" w:space="0" w:color="000000"/>
              <w:bottom w:val="single" w:sz="4" w:space="0" w:color="000000"/>
            </w:tcBorders>
            <w:shd w:val="clear" w:color="auto" w:fill="auto"/>
            <w:vAlign w:val="center"/>
          </w:tcPr>
          <w:p w14:paraId="016A943B" w14:textId="77777777" w:rsidR="00783384" w:rsidRDefault="00783384">
            <w:pPr>
              <w:rPr>
                <w:rFonts w:ascii="Avant Garde" w:hAnsi="Avant Garde" w:cs="Avant Garde"/>
                <w:i/>
                <w:sz w:val="18"/>
                <w:szCs w:val="18"/>
              </w:rPr>
            </w:pPr>
            <w:hyperlink r:id="rId41" w:history="1">
              <w:r>
                <w:rPr>
                  <w:rStyle w:val="Hyperlink"/>
                  <w:rFonts w:ascii="Avant Garde" w:hAnsi="Avant Garde"/>
                </w:rPr>
                <w:t>GQG Partners Emerging Markets Equity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0C54EE8" w14:textId="77777777" w:rsidR="00783384" w:rsidRDefault="00783384">
            <w:pPr>
              <w:rPr>
                <w:rFonts w:ascii="Avant Garde" w:hAnsi="Avant Garde" w:cs="Avant Garde"/>
                <w:sz w:val="18"/>
                <w:szCs w:val="18"/>
              </w:rPr>
            </w:pPr>
            <w:r>
              <w:rPr>
                <w:rFonts w:ascii="Avant Garde" w:hAnsi="Avant Garde" w:cs="Avant Garde"/>
                <w:i/>
                <w:sz w:val="18"/>
                <w:szCs w:val="18"/>
              </w:rPr>
              <w:t>1 April 2019</w:t>
            </w:r>
          </w:p>
        </w:tc>
      </w:tr>
      <w:tr w:rsidR="00783384" w14:paraId="71451DAD"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78D8925A" w14:textId="77777777" w:rsidR="00783384" w:rsidRDefault="00783384">
            <w:r>
              <w:rPr>
                <w:rFonts w:ascii="Avant Garde" w:hAnsi="Avant Garde" w:cs="Avant Garde"/>
                <w:sz w:val="18"/>
                <w:szCs w:val="18"/>
              </w:rPr>
              <w:t>PMC0100AU</w:t>
            </w:r>
          </w:p>
        </w:tc>
        <w:tc>
          <w:tcPr>
            <w:tcW w:w="6003" w:type="dxa"/>
            <w:tcBorders>
              <w:top w:val="single" w:sz="4" w:space="0" w:color="000000"/>
              <w:left w:val="single" w:sz="4" w:space="0" w:color="000000"/>
              <w:bottom w:val="single" w:sz="4" w:space="0" w:color="000000"/>
            </w:tcBorders>
            <w:shd w:val="clear" w:color="auto" w:fill="auto"/>
            <w:vAlign w:val="center"/>
          </w:tcPr>
          <w:p w14:paraId="27737A3D" w14:textId="77777777" w:rsidR="00783384" w:rsidRDefault="00783384">
            <w:pPr>
              <w:rPr>
                <w:rFonts w:ascii="Avant Garde" w:hAnsi="Avant Garde" w:cs="Avant Garde"/>
                <w:i/>
                <w:sz w:val="18"/>
                <w:szCs w:val="18"/>
              </w:rPr>
            </w:pPr>
            <w:hyperlink r:id="rId42" w:history="1">
              <w:r>
                <w:rPr>
                  <w:rStyle w:val="Hyperlink"/>
                  <w:rFonts w:ascii="Avant Garde" w:hAnsi="Avant Garde"/>
                </w:rPr>
                <w:t>PM Capital Global Companies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4252D3C" w14:textId="77777777" w:rsidR="00783384" w:rsidRDefault="00783384">
            <w:pPr>
              <w:rPr>
                <w:rFonts w:ascii="Avant Garde" w:hAnsi="Avant Garde" w:cs="Avant Garde"/>
                <w:sz w:val="18"/>
                <w:szCs w:val="18"/>
              </w:rPr>
            </w:pPr>
            <w:r>
              <w:rPr>
                <w:rFonts w:ascii="Avant Garde" w:hAnsi="Avant Garde" w:cs="Avant Garde"/>
                <w:i/>
                <w:sz w:val="18"/>
                <w:szCs w:val="18"/>
              </w:rPr>
              <w:t>28 Mar 2018</w:t>
            </w:r>
          </w:p>
        </w:tc>
      </w:tr>
      <w:tr w:rsidR="00783384" w14:paraId="7F942A4E"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03906F9C" w14:textId="77777777" w:rsidR="00783384" w:rsidRDefault="00783384">
            <w:r>
              <w:rPr>
                <w:rFonts w:ascii="Avant Garde" w:hAnsi="Avant Garde" w:cs="Avant Garde"/>
                <w:sz w:val="18"/>
                <w:szCs w:val="18"/>
              </w:rPr>
              <w:t>PCL0022AU</w:t>
            </w:r>
          </w:p>
        </w:tc>
        <w:tc>
          <w:tcPr>
            <w:tcW w:w="6003" w:type="dxa"/>
            <w:tcBorders>
              <w:top w:val="single" w:sz="4" w:space="0" w:color="000000"/>
              <w:left w:val="single" w:sz="4" w:space="0" w:color="000000"/>
              <w:bottom w:val="single" w:sz="4" w:space="0" w:color="000000"/>
            </w:tcBorders>
            <w:shd w:val="clear" w:color="auto" w:fill="auto"/>
            <w:vAlign w:val="center"/>
          </w:tcPr>
          <w:p w14:paraId="57166D97" w14:textId="77777777" w:rsidR="00783384" w:rsidRDefault="00783384">
            <w:pPr>
              <w:rPr>
                <w:rFonts w:ascii="Avant Garde" w:hAnsi="Avant Garde" w:cs="Avant Garde"/>
                <w:i/>
                <w:sz w:val="18"/>
                <w:szCs w:val="18"/>
              </w:rPr>
            </w:pPr>
            <w:hyperlink r:id="rId43" w:history="1">
              <w:r>
                <w:rPr>
                  <w:rStyle w:val="Hyperlink"/>
                  <w:rFonts w:ascii="Avant Garde" w:hAnsi="Avant Garde"/>
                </w:rPr>
                <w:t>Pengana Global Small Companies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277235C" w14:textId="77777777" w:rsidR="00783384" w:rsidRDefault="00783384">
            <w:pPr>
              <w:rPr>
                <w:rFonts w:ascii="Avant Garde" w:hAnsi="Avant Garde" w:cs="Avant Garde"/>
                <w:sz w:val="18"/>
                <w:szCs w:val="18"/>
              </w:rPr>
            </w:pPr>
            <w:r>
              <w:rPr>
                <w:rFonts w:ascii="Avant Garde" w:hAnsi="Avant Garde" w:cs="Avant Garde"/>
                <w:i/>
                <w:sz w:val="18"/>
                <w:szCs w:val="18"/>
              </w:rPr>
              <w:t>28 Sept 2017</w:t>
            </w:r>
          </w:p>
        </w:tc>
      </w:tr>
      <w:tr w:rsidR="00783384" w14:paraId="75183BF7"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7227E0C7" w14:textId="77777777" w:rsidR="00783384" w:rsidRDefault="00783384">
            <w:pPr>
              <w:snapToGrid w:val="0"/>
            </w:pPr>
            <w:r>
              <w:rPr>
                <w:rFonts w:ascii="Avant Garde" w:hAnsi="Avant Garde" w:cs="Avant Garde"/>
                <w:sz w:val="18"/>
                <w:szCs w:val="18"/>
              </w:rPr>
              <w:t>ETL0381AU</w:t>
            </w:r>
          </w:p>
        </w:tc>
        <w:tc>
          <w:tcPr>
            <w:tcW w:w="6003" w:type="dxa"/>
            <w:tcBorders>
              <w:top w:val="single" w:sz="4" w:space="0" w:color="000000"/>
              <w:left w:val="single" w:sz="4" w:space="0" w:color="000000"/>
              <w:bottom w:val="single" w:sz="4" w:space="0" w:color="000000"/>
            </w:tcBorders>
            <w:shd w:val="clear" w:color="auto" w:fill="auto"/>
            <w:vAlign w:val="center"/>
          </w:tcPr>
          <w:p w14:paraId="7EE7289A" w14:textId="77777777" w:rsidR="00783384" w:rsidRDefault="00783384">
            <w:pPr>
              <w:snapToGrid w:val="0"/>
              <w:rPr>
                <w:rFonts w:ascii="Avant Garde" w:hAnsi="Avant Garde" w:cs="Avant Garde"/>
                <w:i/>
                <w:sz w:val="18"/>
                <w:szCs w:val="18"/>
              </w:rPr>
            </w:pPr>
            <w:hyperlink r:id="rId44" w:history="1">
              <w:r>
                <w:rPr>
                  <w:rStyle w:val="Hyperlink"/>
                  <w:rFonts w:ascii="Avant Garde" w:hAnsi="Avant Garde"/>
                </w:rPr>
                <w:t>Robeco Emerging Conservative Equity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50D94F5" w14:textId="77777777" w:rsidR="00783384" w:rsidRDefault="00783384">
            <w:pPr>
              <w:snapToGrid w:val="0"/>
              <w:rPr>
                <w:rFonts w:ascii="Avant Garde" w:hAnsi="Avant Garde" w:cs="Avant Garde"/>
                <w:sz w:val="18"/>
                <w:szCs w:val="18"/>
              </w:rPr>
            </w:pPr>
            <w:r>
              <w:rPr>
                <w:rFonts w:ascii="Avant Garde" w:hAnsi="Avant Garde" w:cs="Avant Garde"/>
                <w:i/>
                <w:sz w:val="18"/>
                <w:szCs w:val="18"/>
              </w:rPr>
              <w:t>29 Sep 2017</w:t>
            </w:r>
          </w:p>
        </w:tc>
      </w:tr>
      <w:tr w:rsidR="00783384" w14:paraId="0E4A0052"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DC15F14" w14:textId="77777777" w:rsidR="00783384" w:rsidRDefault="00783384">
            <w:pPr>
              <w:snapToGrid w:val="0"/>
              <w:rPr>
                <w:rFonts w:ascii="Avant Garde" w:hAnsi="Avant Garde" w:cs="Avant Garde"/>
                <w:sz w:val="18"/>
                <w:szCs w:val="18"/>
              </w:rPr>
            </w:pPr>
          </w:p>
        </w:tc>
        <w:tc>
          <w:tcPr>
            <w:tcW w:w="6003" w:type="dxa"/>
            <w:tcBorders>
              <w:top w:val="single" w:sz="4" w:space="0" w:color="000000"/>
              <w:left w:val="single" w:sz="4" w:space="0" w:color="000000"/>
              <w:bottom w:val="single" w:sz="4" w:space="0" w:color="000000"/>
            </w:tcBorders>
            <w:shd w:val="clear" w:color="auto" w:fill="auto"/>
          </w:tcPr>
          <w:p w14:paraId="3E694EEB"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905603D" w14:textId="77777777" w:rsidR="00783384" w:rsidRDefault="00783384">
            <w:pPr>
              <w:snapToGrid w:val="0"/>
              <w:rPr>
                <w:rFonts w:ascii="Avant Garde" w:hAnsi="Avant Garde" w:cs="Avant Garde"/>
                <w:i/>
                <w:sz w:val="18"/>
                <w:szCs w:val="18"/>
              </w:rPr>
            </w:pPr>
          </w:p>
        </w:tc>
      </w:tr>
      <w:tr w:rsidR="00783384" w14:paraId="1EB5DBB4"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47FAFC71" w14:textId="77777777" w:rsidR="00783384" w:rsidRDefault="00783384">
            <w:r>
              <w:rPr>
                <w:rFonts w:ascii="Avant Garde" w:hAnsi="Avant Garde" w:cs="Avant Garde"/>
                <w:sz w:val="18"/>
                <w:szCs w:val="18"/>
              </w:rPr>
              <w:t>GSF0002AU</w:t>
            </w:r>
          </w:p>
        </w:tc>
        <w:tc>
          <w:tcPr>
            <w:tcW w:w="6003" w:type="dxa"/>
            <w:tcBorders>
              <w:top w:val="single" w:sz="4" w:space="0" w:color="000000"/>
              <w:left w:val="single" w:sz="4" w:space="0" w:color="000000"/>
              <w:bottom w:val="single" w:sz="4" w:space="0" w:color="000000"/>
            </w:tcBorders>
            <w:shd w:val="clear" w:color="auto" w:fill="auto"/>
          </w:tcPr>
          <w:p w14:paraId="02B34CCD" w14:textId="77777777" w:rsidR="00783384" w:rsidRDefault="00783384">
            <w:pPr>
              <w:rPr>
                <w:rFonts w:ascii="Avant Garde" w:hAnsi="Avant Garde" w:cs="Avant Garde"/>
                <w:i/>
                <w:sz w:val="18"/>
                <w:szCs w:val="18"/>
              </w:rPr>
            </w:pPr>
            <w:hyperlink r:id="rId45" w:history="1">
              <w:r>
                <w:rPr>
                  <w:rStyle w:val="Hyperlink"/>
                  <w:rFonts w:ascii="Avant Garde" w:hAnsi="Avant Garde"/>
                </w:rPr>
                <w:t>Grant Samuel Epoch Gbl Equity Unhdg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3960E78" w14:textId="77777777" w:rsidR="00783384" w:rsidRDefault="00783384">
            <w:pPr>
              <w:rPr>
                <w:rFonts w:ascii="Avant Garde" w:hAnsi="Avant Garde" w:cs="Avant Garde"/>
                <w:sz w:val="18"/>
                <w:szCs w:val="18"/>
              </w:rPr>
            </w:pPr>
            <w:r>
              <w:rPr>
                <w:rFonts w:ascii="Avant Garde" w:hAnsi="Avant Garde" w:cs="Avant Garde"/>
                <w:i/>
                <w:sz w:val="18"/>
                <w:szCs w:val="18"/>
              </w:rPr>
              <w:t>1 Mar 2018</w:t>
            </w:r>
          </w:p>
        </w:tc>
      </w:tr>
      <w:tr w:rsidR="00783384" w14:paraId="7686B013"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41BA4528" w14:textId="77777777" w:rsidR="00783384" w:rsidRDefault="00783384">
            <w:r>
              <w:rPr>
                <w:rFonts w:ascii="Avant Garde" w:hAnsi="Avant Garde" w:cs="Avant Garde"/>
                <w:sz w:val="18"/>
                <w:szCs w:val="18"/>
              </w:rPr>
              <w:t>MAQ0838AU</w:t>
            </w:r>
          </w:p>
        </w:tc>
        <w:tc>
          <w:tcPr>
            <w:tcW w:w="6003" w:type="dxa"/>
            <w:tcBorders>
              <w:top w:val="single" w:sz="4" w:space="0" w:color="000000"/>
              <w:left w:val="single" w:sz="4" w:space="0" w:color="000000"/>
              <w:bottom w:val="single" w:sz="4" w:space="0" w:color="000000"/>
            </w:tcBorders>
            <w:shd w:val="clear" w:color="auto" w:fill="auto"/>
            <w:vAlign w:val="center"/>
          </w:tcPr>
          <w:p w14:paraId="21FBF549" w14:textId="77777777" w:rsidR="00783384" w:rsidRDefault="00783384">
            <w:pPr>
              <w:rPr>
                <w:rFonts w:ascii="Avant Garde" w:hAnsi="Avant Garde" w:cs="Avant Garde"/>
                <w:i/>
                <w:sz w:val="18"/>
                <w:szCs w:val="18"/>
              </w:rPr>
            </w:pPr>
            <w:hyperlink r:id="rId46" w:history="1">
              <w:r>
                <w:rPr>
                  <w:rStyle w:val="Hyperlink"/>
                  <w:rFonts w:ascii="Avant Garde" w:hAnsi="Avant Garde"/>
                </w:rPr>
                <w:t>Polaris Global Equity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59FDBE9F" w14:textId="77777777" w:rsidR="00783384" w:rsidRDefault="00783384">
            <w:pPr>
              <w:rPr>
                <w:rFonts w:ascii="Avant Garde" w:hAnsi="Avant Garde" w:cs="Avant Garde"/>
                <w:sz w:val="18"/>
                <w:szCs w:val="18"/>
              </w:rPr>
            </w:pPr>
            <w:r>
              <w:rPr>
                <w:rFonts w:ascii="Avant Garde" w:hAnsi="Avant Garde" w:cs="Avant Garde"/>
                <w:i/>
                <w:sz w:val="18"/>
                <w:szCs w:val="18"/>
              </w:rPr>
              <w:t>22 Sept 2017</w:t>
            </w:r>
          </w:p>
        </w:tc>
      </w:tr>
      <w:tr w:rsidR="00783384" w14:paraId="7D8EC4F8"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281DD2B2" w14:textId="77777777" w:rsidR="00783384" w:rsidRDefault="00783384">
            <w:r>
              <w:rPr>
                <w:rFonts w:ascii="Avant Garde" w:hAnsi="Avant Garde" w:cs="Avant Garde"/>
                <w:sz w:val="18"/>
                <w:szCs w:val="18"/>
              </w:rPr>
              <w:t>VAN0003AU</w:t>
            </w:r>
          </w:p>
        </w:tc>
        <w:tc>
          <w:tcPr>
            <w:tcW w:w="6003" w:type="dxa"/>
            <w:tcBorders>
              <w:top w:val="single" w:sz="4" w:space="0" w:color="000000"/>
              <w:left w:val="single" w:sz="4" w:space="0" w:color="000000"/>
              <w:bottom w:val="single" w:sz="4" w:space="0" w:color="000000"/>
            </w:tcBorders>
            <w:shd w:val="clear" w:color="auto" w:fill="auto"/>
          </w:tcPr>
          <w:p w14:paraId="1B28D201" w14:textId="77777777" w:rsidR="00783384" w:rsidRDefault="00783384">
            <w:pPr>
              <w:rPr>
                <w:rFonts w:ascii="Avant Garde" w:hAnsi="Avant Garde" w:cs="Avant Garde"/>
                <w:i/>
                <w:sz w:val="18"/>
                <w:szCs w:val="18"/>
              </w:rPr>
            </w:pPr>
            <w:hyperlink r:id="rId47" w:history="1">
              <w:r>
                <w:rPr>
                  <w:rStyle w:val="Hyperlink"/>
                  <w:rFonts w:ascii="Avant Garde" w:hAnsi="Avant Garde"/>
                </w:rPr>
                <w:t>Vanguard International Shares Index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80D33F4" w14:textId="77777777" w:rsidR="00783384" w:rsidRDefault="00783384">
            <w:pPr>
              <w:rPr>
                <w:rFonts w:ascii="Avant Garde" w:hAnsi="Avant Garde" w:cs="Avant Garde"/>
                <w:sz w:val="18"/>
                <w:szCs w:val="18"/>
              </w:rPr>
            </w:pPr>
            <w:r>
              <w:rPr>
                <w:rFonts w:ascii="Avant Garde" w:hAnsi="Avant Garde" w:cs="Avant Garde"/>
                <w:i/>
                <w:sz w:val="18"/>
                <w:szCs w:val="18"/>
              </w:rPr>
              <w:t>1 Nov 2018</w:t>
            </w:r>
          </w:p>
        </w:tc>
      </w:tr>
      <w:tr w:rsidR="00783384" w14:paraId="38DC37EF"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69275A2C" w14:textId="77777777" w:rsidR="00783384" w:rsidRDefault="00783384">
            <w:r>
              <w:rPr>
                <w:rFonts w:ascii="Avant Garde" w:hAnsi="Avant Garde" w:cs="Avant Garde"/>
                <w:sz w:val="18"/>
                <w:szCs w:val="18"/>
              </w:rPr>
              <w:t>VAN0105AU</w:t>
            </w:r>
          </w:p>
        </w:tc>
        <w:tc>
          <w:tcPr>
            <w:tcW w:w="6003" w:type="dxa"/>
            <w:tcBorders>
              <w:top w:val="single" w:sz="4" w:space="0" w:color="000000"/>
              <w:left w:val="single" w:sz="4" w:space="0" w:color="000000"/>
              <w:bottom w:val="single" w:sz="4" w:space="0" w:color="000000"/>
            </w:tcBorders>
            <w:shd w:val="clear" w:color="auto" w:fill="auto"/>
          </w:tcPr>
          <w:p w14:paraId="25BB4265" w14:textId="77777777" w:rsidR="00783384" w:rsidRDefault="00783384">
            <w:pPr>
              <w:rPr>
                <w:rFonts w:ascii="Avant Garde" w:hAnsi="Avant Garde" w:cs="Avant Garde"/>
                <w:i/>
                <w:sz w:val="18"/>
                <w:szCs w:val="18"/>
              </w:rPr>
            </w:pPr>
            <w:hyperlink r:id="rId48" w:history="1">
              <w:r>
                <w:rPr>
                  <w:rStyle w:val="Hyperlink"/>
                  <w:rFonts w:ascii="Avant Garde" w:hAnsi="Avant Garde"/>
                </w:rPr>
                <w:t>Vanguard International Shares Index Fund (Hedged)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BEEF290" w14:textId="77777777" w:rsidR="00783384" w:rsidRDefault="00783384">
            <w:pPr>
              <w:rPr>
                <w:rFonts w:ascii="Avant Garde" w:hAnsi="Avant Garde" w:cs="Avant Garde"/>
                <w:sz w:val="18"/>
                <w:szCs w:val="18"/>
              </w:rPr>
            </w:pPr>
            <w:r>
              <w:rPr>
                <w:rFonts w:ascii="Avant Garde" w:hAnsi="Avant Garde" w:cs="Avant Garde"/>
                <w:i/>
                <w:sz w:val="18"/>
                <w:szCs w:val="18"/>
              </w:rPr>
              <w:t>1 Nov 2018</w:t>
            </w:r>
          </w:p>
        </w:tc>
      </w:tr>
      <w:tr w:rsidR="00783384" w14:paraId="51E916D0"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735A9972" w14:textId="77777777" w:rsidR="00783384" w:rsidRDefault="00783384">
            <w:pPr>
              <w:snapToGrid w:val="0"/>
              <w:rPr>
                <w:rFonts w:ascii="Avant Garde" w:hAnsi="Avant Garde" w:cs="Avant Garde"/>
                <w:sz w:val="18"/>
                <w:szCs w:val="18"/>
              </w:rPr>
            </w:pPr>
          </w:p>
        </w:tc>
        <w:tc>
          <w:tcPr>
            <w:tcW w:w="6003" w:type="dxa"/>
            <w:tcBorders>
              <w:top w:val="single" w:sz="4" w:space="0" w:color="000000"/>
              <w:left w:val="single" w:sz="4" w:space="0" w:color="000000"/>
              <w:bottom w:val="single" w:sz="4" w:space="0" w:color="000000"/>
            </w:tcBorders>
            <w:shd w:val="clear" w:color="auto" w:fill="auto"/>
            <w:vAlign w:val="center"/>
          </w:tcPr>
          <w:p w14:paraId="75BDB182"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94FB540" w14:textId="77777777" w:rsidR="00783384" w:rsidRDefault="00783384">
            <w:pPr>
              <w:snapToGrid w:val="0"/>
              <w:rPr>
                <w:rFonts w:ascii="Avant Garde" w:hAnsi="Avant Garde" w:cs="Avant Garde"/>
                <w:i/>
                <w:sz w:val="18"/>
                <w:szCs w:val="18"/>
              </w:rPr>
            </w:pPr>
          </w:p>
        </w:tc>
      </w:tr>
      <w:tr w:rsidR="00783384" w14:paraId="5C8E1A08"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761D1D19" w14:textId="77777777" w:rsidR="00783384" w:rsidRDefault="00783384">
            <w:pPr>
              <w:rPr>
                <w:rFonts w:ascii="Avant Garde" w:hAnsi="Avant Garde" w:cs="Avant Garde"/>
                <w:sz w:val="18"/>
                <w:szCs w:val="18"/>
              </w:rPr>
            </w:pPr>
            <w:r>
              <w:rPr>
                <w:rFonts w:ascii="Avant Garde" w:hAnsi="Avant Garde" w:cs="Avant Garde"/>
                <w:b/>
                <w:sz w:val="18"/>
                <w:szCs w:val="18"/>
              </w:rPr>
              <w:t>PROPERTY</w:t>
            </w:r>
          </w:p>
        </w:tc>
        <w:tc>
          <w:tcPr>
            <w:tcW w:w="6003" w:type="dxa"/>
            <w:tcBorders>
              <w:top w:val="single" w:sz="4" w:space="0" w:color="000000"/>
              <w:left w:val="single" w:sz="4" w:space="0" w:color="000000"/>
              <w:bottom w:val="single" w:sz="4" w:space="0" w:color="000000"/>
            </w:tcBorders>
            <w:shd w:val="clear" w:color="auto" w:fill="auto"/>
          </w:tcPr>
          <w:p w14:paraId="55F24BBB"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4B502451" w14:textId="77777777" w:rsidR="00783384" w:rsidRDefault="00783384">
            <w:pPr>
              <w:snapToGrid w:val="0"/>
              <w:rPr>
                <w:rFonts w:ascii="Avant Garde" w:hAnsi="Avant Garde" w:cs="Avant Garde"/>
                <w:i/>
                <w:sz w:val="18"/>
                <w:szCs w:val="18"/>
              </w:rPr>
            </w:pPr>
          </w:p>
        </w:tc>
      </w:tr>
      <w:tr w:rsidR="00783384" w14:paraId="0B453164"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289803E" w14:textId="77777777" w:rsidR="00783384" w:rsidRDefault="00783384">
            <w:r>
              <w:rPr>
                <w:rFonts w:ascii="Avant Garde" w:hAnsi="Avant Garde" w:cs="Avant Garde"/>
                <w:sz w:val="18"/>
                <w:szCs w:val="18"/>
              </w:rPr>
              <w:t>COL0001AU</w:t>
            </w:r>
          </w:p>
        </w:tc>
        <w:tc>
          <w:tcPr>
            <w:tcW w:w="6003" w:type="dxa"/>
            <w:tcBorders>
              <w:top w:val="single" w:sz="4" w:space="0" w:color="000000"/>
              <w:left w:val="single" w:sz="4" w:space="0" w:color="000000"/>
              <w:bottom w:val="single" w:sz="4" w:space="0" w:color="000000"/>
            </w:tcBorders>
            <w:shd w:val="clear" w:color="auto" w:fill="auto"/>
          </w:tcPr>
          <w:p w14:paraId="0009B47A" w14:textId="77777777" w:rsidR="00783384" w:rsidRDefault="00783384">
            <w:pPr>
              <w:rPr>
                <w:rFonts w:ascii="Avant Garde" w:hAnsi="Avant Garde" w:cs="Avant Garde"/>
                <w:sz w:val="18"/>
                <w:szCs w:val="18"/>
              </w:rPr>
            </w:pPr>
            <w:hyperlink r:id="rId49" w:history="1">
              <w:r>
                <w:rPr>
                  <w:rStyle w:val="Hyperlink"/>
                  <w:rFonts w:ascii="Avant Garde" w:hAnsi="Avant Garde"/>
                </w:rPr>
                <w:t>Charter Hall Maxim A-REIT Securities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F5D59A8" w14:textId="77777777" w:rsidR="00783384" w:rsidRDefault="00783384">
            <w:pPr>
              <w:rPr>
                <w:rFonts w:ascii="Avant Garde" w:hAnsi="Avant Garde" w:cs="Avant Garde"/>
                <w:sz w:val="18"/>
                <w:szCs w:val="18"/>
              </w:rPr>
            </w:pPr>
            <w:r>
              <w:rPr>
                <w:rFonts w:ascii="Avant Garde" w:hAnsi="Avant Garde" w:cs="Avant Garde"/>
                <w:sz w:val="18"/>
                <w:szCs w:val="18"/>
              </w:rPr>
              <w:t>11 June 2014</w:t>
            </w:r>
          </w:p>
        </w:tc>
      </w:tr>
      <w:tr w:rsidR="00783384" w14:paraId="5A272743"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788482AA" w14:textId="77777777" w:rsidR="00783384" w:rsidRDefault="00783384">
            <w:r>
              <w:rPr>
                <w:rFonts w:ascii="Avant Garde" w:hAnsi="Avant Garde" w:cs="Avant Garde"/>
                <w:sz w:val="18"/>
                <w:szCs w:val="18"/>
              </w:rPr>
              <w:t>CRM0008AU</w:t>
            </w:r>
          </w:p>
        </w:tc>
        <w:tc>
          <w:tcPr>
            <w:tcW w:w="6003" w:type="dxa"/>
            <w:tcBorders>
              <w:top w:val="single" w:sz="4" w:space="0" w:color="000000"/>
              <w:left w:val="single" w:sz="4" w:space="0" w:color="000000"/>
              <w:bottom w:val="single" w:sz="4" w:space="0" w:color="000000"/>
            </w:tcBorders>
            <w:shd w:val="clear" w:color="auto" w:fill="auto"/>
          </w:tcPr>
          <w:p w14:paraId="0E95AA64" w14:textId="77777777" w:rsidR="00783384" w:rsidRDefault="00783384">
            <w:pPr>
              <w:rPr>
                <w:rFonts w:ascii="Avant Garde" w:hAnsi="Avant Garde" w:cs="Avant Garde"/>
                <w:sz w:val="18"/>
                <w:szCs w:val="18"/>
              </w:rPr>
            </w:pPr>
            <w:hyperlink r:id="rId50" w:history="1">
              <w:r>
                <w:rPr>
                  <w:rStyle w:val="Hyperlink"/>
                  <w:rFonts w:ascii="Avant Garde" w:hAnsi="Avant Garde"/>
                </w:rPr>
                <w:t>Cromwell Phoenix Property Securities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EB67EB2" w14:textId="77777777" w:rsidR="00783384" w:rsidRDefault="00783384">
            <w:pPr>
              <w:rPr>
                <w:rFonts w:ascii="Avant Garde" w:hAnsi="Avant Garde" w:cs="Avant Garde"/>
                <w:sz w:val="18"/>
                <w:szCs w:val="18"/>
              </w:rPr>
            </w:pPr>
            <w:r>
              <w:rPr>
                <w:rFonts w:ascii="Avant Garde" w:hAnsi="Avant Garde" w:cs="Avant Garde"/>
                <w:sz w:val="18"/>
                <w:szCs w:val="18"/>
              </w:rPr>
              <w:t>29 Sep 2017</w:t>
            </w:r>
          </w:p>
        </w:tc>
      </w:tr>
      <w:tr w:rsidR="00783384" w14:paraId="148F8CA0"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2B1A22D0" w14:textId="77777777" w:rsidR="00783384" w:rsidRDefault="00783384">
            <w:r>
              <w:rPr>
                <w:rFonts w:ascii="Avant Garde" w:hAnsi="Avant Garde" w:cs="Avant Garde"/>
                <w:sz w:val="18"/>
                <w:szCs w:val="18"/>
              </w:rPr>
              <w:t>MPL0006AU</w:t>
            </w:r>
          </w:p>
        </w:tc>
        <w:tc>
          <w:tcPr>
            <w:tcW w:w="6003" w:type="dxa"/>
            <w:tcBorders>
              <w:top w:val="single" w:sz="4" w:space="0" w:color="000000"/>
              <w:left w:val="single" w:sz="4" w:space="0" w:color="000000"/>
              <w:bottom w:val="single" w:sz="4" w:space="0" w:color="000000"/>
            </w:tcBorders>
            <w:shd w:val="clear" w:color="auto" w:fill="auto"/>
          </w:tcPr>
          <w:p w14:paraId="24B64780" w14:textId="77777777" w:rsidR="00783384" w:rsidRDefault="00783384">
            <w:pPr>
              <w:rPr>
                <w:rFonts w:ascii="Avant Garde" w:hAnsi="Avant Garde" w:cs="Avant Garde"/>
                <w:sz w:val="18"/>
                <w:szCs w:val="18"/>
              </w:rPr>
            </w:pPr>
            <w:hyperlink r:id="rId51" w:history="1">
              <w:r>
                <w:rPr>
                  <w:rStyle w:val="Hyperlink"/>
                  <w:rFonts w:ascii="Avant Garde" w:hAnsi="Avant Garde"/>
                </w:rPr>
                <w:t>Maple-Abbot Brown Global Infrastructure</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FE1CD57" w14:textId="77777777" w:rsidR="00783384" w:rsidRDefault="00783384">
            <w:pPr>
              <w:rPr>
                <w:rFonts w:ascii="Avant Garde" w:hAnsi="Avant Garde" w:cs="Avant Garde"/>
                <w:sz w:val="18"/>
                <w:szCs w:val="18"/>
              </w:rPr>
            </w:pPr>
            <w:r>
              <w:rPr>
                <w:rFonts w:ascii="Avant Garde" w:hAnsi="Avant Garde" w:cs="Avant Garde"/>
                <w:sz w:val="18"/>
                <w:szCs w:val="18"/>
              </w:rPr>
              <w:t>1 July 2019</w:t>
            </w:r>
          </w:p>
        </w:tc>
      </w:tr>
      <w:tr w:rsidR="00783384" w14:paraId="3B663883"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6212A014" w14:textId="77777777" w:rsidR="00783384" w:rsidRDefault="00783384">
            <w:r>
              <w:rPr>
                <w:rFonts w:ascii="Avant Garde" w:hAnsi="Avant Garde" w:cs="Avant Garde"/>
                <w:sz w:val="18"/>
                <w:szCs w:val="18"/>
              </w:rPr>
              <w:t>MPL0008AU</w:t>
            </w:r>
          </w:p>
        </w:tc>
        <w:tc>
          <w:tcPr>
            <w:tcW w:w="6003" w:type="dxa"/>
            <w:tcBorders>
              <w:top w:val="single" w:sz="4" w:space="0" w:color="000000"/>
              <w:left w:val="single" w:sz="4" w:space="0" w:color="000000"/>
              <w:bottom w:val="single" w:sz="4" w:space="0" w:color="000000"/>
            </w:tcBorders>
            <w:shd w:val="clear" w:color="auto" w:fill="auto"/>
          </w:tcPr>
          <w:p w14:paraId="7F9403D1" w14:textId="77777777" w:rsidR="00783384" w:rsidRDefault="00783384">
            <w:pPr>
              <w:rPr>
                <w:rFonts w:ascii="Avant Garde" w:hAnsi="Avant Garde" w:cs="Avant Garde"/>
                <w:sz w:val="18"/>
                <w:szCs w:val="18"/>
              </w:rPr>
            </w:pPr>
            <w:hyperlink r:id="rId52" w:history="1">
              <w:r>
                <w:rPr>
                  <w:rStyle w:val="Hyperlink"/>
                  <w:rFonts w:ascii="Avant Garde" w:hAnsi="Avant Garde"/>
                </w:rPr>
                <w:t>Maple-Abbot Brown Global Infrastructure (Hedged)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C635FFC" w14:textId="77777777" w:rsidR="00783384" w:rsidRDefault="00783384">
            <w:pPr>
              <w:rPr>
                <w:rFonts w:ascii="Avant Garde" w:hAnsi="Avant Garde" w:cs="Avant Garde"/>
                <w:sz w:val="18"/>
                <w:szCs w:val="18"/>
              </w:rPr>
            </w:pPr>
            <w:r>
              <w:rPr>
                <w:rFonts w:ascii="Avant Garde" w:hAnsi="Avant Garde" w:cs="Avant Garde"/>
                <w:sz w:val="18"/>
                <w:szCs w:val="18"/>
              </w:rPr>
              <w:t>1 July 2019</w:t>
            </w:r>
          </w:p>
        </w:tc>
      </w:tr>
      <w:tr w:rsidR="00783384" w14:paraId="1537C98B"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B92DE11" w14:textId="77777777" w:rsidR="00783384" w:rsidRDefault="00783384">
            <w:r>
              <w:rPr>
                <w:rFonts w:ascii="Avant Garde" w:hAnsi="Avant Garde" w:cs="Avant Garde"/>
                <w:sz w:val="18"/>
                <w:szCs w:val="18"/>
              </w:rPr>
              <w:t>MAQ0854AU</w:t>
            </w:r>
          </w:p>
        </w:tc>
        <w:tc>
          <w:tcPr>
            <w:tcW w:w="6003" w:type="dxa"/>
            <w:tcBorders>
              <w:top w:val="single" w:sz="4" w:space="0" w:color="000000"/>
              <w:left w:val="single" w:sz="4" w:space="0" w:color="000000"/>
              <w:bottom w:val="single" w:sz="4" w:space="0" w:color="000000"/>
            </w:tcBorders>
            <w:shd w:val="clear" w:color="auto" w:fill="auto"/>
          </w:tcPr>
          <w:p w14:paraId="2C5E2245" w14:textId="77777777" w:rsidR="00783384" w:rsidRDefault="00783384">
            <w:pPr>
              <w:rPr>
                <w:rFonts w:ascii="Avant Garde" w:hAnsi="Avant Garde" w:cs="Avant Garde"/>
                <w:sz w:val="18"/>
                <w:szCs w:val="18"/>
              </w:rPr>
            </w:pPr>
            <w:hyperlink r:id="rId53" w:history="1">
              <w:r>
                <w:rPr>
                  <w:rStyle w:val="Hyperlink"/>
                  <w:rFonts w:ascii="Avant Garde" w:hAnsi="Avant Garde"/>
                </w:rPr>
                <w:t>Charter Hall Direct Industrial Fund No 4</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25580B7" w14:textId="77777777" w:rsidR="00783384" w:rsidRDefault="00783384">
            <w:pPr>
              <w:rPr>
                <w:rFonts w:ascii="Avant Garde" w:hAnsi="Avant Garde" w:cs="Avant Garde"/>
                <w:sz w:val="18"/>
                <w:szCs w:val="18"/>
              </w:rPr>
            </w:pPr>
            <w:r>
              <w:rPr>
                <w:rFonts w:ascii="Avant Garde" w:hAnsi="Avant Garde" w:cs="Avant Garde"/>
                <w:sz w:val="18"/>
                <w:szCs w:val="18"/>
              </w:rPr>
              <w:t>1 Feb 2019</w:t>
            </w:r>
          </w:p>
        </w:tc>
      </w:tr>
      <w:tr w:rsidR="00783384" w14:paraId="23EC6283"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183BA3E7" w14:textId="77777777" w:rsidR="00783384" w:rsidRDefault="00783384">
            <w:r>
              <w:rPr>
                <w:rFonts w:ascii="Avant Garde" w:hAnsi="Avant Garde" w:cs="Avant Garde"/>
                <w:sz w:val="18"/>
                <w:szCs w:val="18"/>
              </w:rPr>
              <w:t>HML0016AU</w:t>
            </w:r>
          </w:p>
        </w:tc>
        <w:tc>
          <w:tcPr>
            <w:tcW w:w="6003" w:type="dxa"/>
            <w:tcBorders>
              <w:top w:val="single" w:sz="4" w:space="0" w:color="000000"/>
              <w:left w:val="single" w:sz="4" w:space="0" w:color="000000"/>
              <w:bottom w:val="single" w:sz="4" w:space="0" w:color="000000"/>
            </w:tcBorders>
            <w:shd w:val="clear" w:color="auto" w:fill="auto"/>
          </w:tcPr>
          <w:p w14:paraId="430B968E" w14:textId="77777777" w:rsidR="00783384" w:rsidRDefault="00783384">
            <w:pPr>
              <w:rPr>
                <w:rFonts w:ascii="Avant Garde" w:hAnsi="Avant Garde" w:cs="Avant Garde"/>
                <w:sz w:val="18"/>
                <w:szCs w:val="18"/>
              </w:rPr>
            </w:pPr>
            <w:hyperlink r:id="rId54" w:history="1">
              <w:r>
                <w:rPr>
                  <w:rStyle w:val="Hyperlink"/>
                  <w:rFonts w:ascii="Avant Garde" w:hAnsi="Avant Garde"/>
                </w:rPr>
                <w:t>UBS Clarion Global Property Securities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2E9BA3EC" w14:textId="77777777" w:rsidR="00783384" w:rsidRDefault="00783384">
            <w:pPr>
              <w:rPr>
                <w:rFonts w:ascii="Avant Garde" w:hAnsi="Avant Garde" w:cs="Avant Garde"/>
                <w:sz w:val="18"/>
                <w:szCs w:val="18"/>
              </w:rPr>
            </w:pPr>
            <w:r>
              <w:rPr>
                <w:rFonts w:ascii="Avant Garde" w:hAnsi="Avant Garde" w:cs="Avant Garde"/>
                <w:sz w:val="18"/>
                <w:szCs w:val="18"/>
              </w:rPr>
              <w:t>20 Nov 2017</w:t>
            </w:r>
          </w:p>
        </w:tc>
      </w:tr>
      <w:tr w:rsidR="00783384" w14:paraId="4D90474D"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E8C03E5" w14:textId="77777777" w:rsidR="00783384" w:rsidRDefault="00783384">
            <w:r>
              <w:rPr>
                <w:rFonts w:ascii="Avant Garde" w:hAnsi="Avant Garde" w:cs="Avant Garde"/>
                <w:sz w:val="18"/>
                <w:szCs w:val="18"/>
              </w:rPr>
              <w:t>ETL0119AU</w:t>
            </w:r>
          </w:p>
        </w:tc>
        <w:tc>
          <w:tcPr>
            <w:tcW w:w="6003" w:type="dxa"/>
            <w:tcBorders>
              <w:top w:val="single" w:sz="4" w:space="0" w:color="000000"/>
              <w:left w:val="single" w:sz="4" w:space="0" w:color="000000"/>
              <w:bottom w:val="single" w:sz="4" w:space="0" w:color="000000"/>
            </w:tcBorders>
            <w:shd w:val="clear" w:color="auto" w:fill="auto"/>
          </w:tcPr>
          <w:p w14:paraId="1C7E4CE6" w14:textId="77777777" w:rsidR="00783384" w:rsidRDefault="00783384">
            <w:pPr>
              <w:rPr>
                <w:rFonts w:ascii="Avant Garde" w:hAnsi="Avant Garde" w:cs="Avant Garde"/>
                <w:sz w:val="18"/>
                <w:szCs w:val="18"/>
              </w:rPr>
            </w:pPr>
            <w:hyperlink r:id="rId55" w:history="1">
              <w:r>
                <w:rPr>
                  <w:rStyle w:val="Hyperlink"/>
                  <w:rFonts w:ascii="Avant Garde" w:hAnsi="Avant Garde"/>
                </w:rPr>
                <w:t>EQT SGH Wholesale Prop Income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458CBD4" w14:textId="77777777" w:rsidR="00783384" w:rsidRDefault="00783384">
            <w:pPr>
              <w:rPr>
                <w:rFonts w:ascii="Avant Garde" w:hAnsi="Avant Garde" w:cs="Avant Garde"/>
                <w:sz w:val="18"/>
                <w:szCs w:val="18"/>
              </w:rPr>
            </w:pPr>
            <w:r>
              <w:rPr>
                <w:rFonts w:ascii="Avant Garde" w:hAnsi="Avant Garde" w:cs="Avant Garde"/>
                <w:sz w:val="18"/>
                <w:szCs w:val="18"/>
              </w:rPr>
              <w:t>28 Sep 2017</w:t>
            </w:r>
          </w:p>
        </w:tc>
      </w:tr>
      <w:tr w:rsidR="00783384" w14:paraId="6EB6D17F"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30C3329" w14:textId="77777777" w:rsidR="00783384" w:rsidRDefault="00783384">
            <w:pPr>
              <w:snapToGrid w:val="0"/>
            </w:pPr>
            <w:r>
              <w:rPr>
                <w:rFonts w:ascii="Avant Garde" w:hAnsi="Avant Garde" w:cs="Avant Garde"/>
                <w:sz w:val="18"/>
                <w:szCs w:val="18"/>
              </w:rPr>
              <w:t>YOC0100AU</w:t>
            </w:r>
          </w:p>
        </w:tc>
        <w:tc>
          <w:tcPr>
            <w:tcW w:w="6003" w:type="dxa"/>
            <w:tcBorders>
              <w:top w:val="single" w:sz="4" w:space="0" w:color="000000"/>
              <w:left w:val="single" w:sz="4" w:space="0" w:color="000000"/>
              <w:bottom w:val="single" w:sz="4" w:space="0" w:color="000000"/>
            </w:tcBorders>
            <w:shd w:val="clear" w:color="auto" w:fill="auto"/>
          </w:tcPr>
          <w:p w14:paraId="76136BBB" w14:textId="77777777" w:rsidR="00783384" w:rsidRDefault="00783384">
            <w:pPr>
              <w:snapToGrid w:val="0"/>
              <w:rPr>
                <w:rFonts w:ascii="Avant Garde" w:hAnsi="Avant Garde" w:cs="Avant Garde"/>
                <w:i/>
                <w:sz w:val="18"/>
                <w:szCs w:val="18"/>
              </w:rPr>
            </w:pPr>
            <w:hyperlink r:id="rId56" w:history="1">
              <w:r>
                <w:rPr>
                  <w:rStyle w:val="Hyperlink"/>
                  <w:rFonts w:ascii="Avant Garde" w:hAnsi="Avant Garde"/>
                </w:rPr>
                <w:t>Australian Unity Property Income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218DBD8" w14:textId="77777777" w:rsidR="00783384" w:rsidRDefault="00783384">
            <w:pPr>
              <w:snapToGrid w:val="0"/>
              <w:rPr>
                <w:rFonts w:ascii="Avant Garde" w:hAnsi="Avant Garde" w:cs="Avant Garde"/>
                <w:sz w:val="18"/>
                <w:szCs w:val="18"/>
              </w:rPr>
            </w:pPr>
            <w:r>
              <w:rPr>
                <w:rFonts w:ascii="Avant Garde" w:hAnsi="Avant Garde" w:cs="Avant Garde"/>
                <w:i/>
                <w:sz w:val="18"/>
                <w:szCs w:val="18"/>
              </w:rPr>
              <w:t>31 Oct 2018</w:t>
            </w:r>
          </w:p>
        </w:tc>
      </w:tr>
      <w:tr w:rsidR="00783384" w14:paraId="691FED07"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768FE1C8" w14:textId="77777777" w:rsidR="00783384" w:rsidRDefault="00783384">
            <w:pPr>
              <w:snapToGrid w:val="0"/>
              <w:rPr>
                <w:rFonts w:ascii="Avant Garde" w:hAnsi="Avant Garde" w:cs="Avant Garde"/>
                <w:sz w:val="18"/>
                <w:szCs w:val="18"/>
              </w:rPr>
            </w:pPr>
          </w:p>
        </w:tc>
        <w:tc>
          <w:tcPr>
            <w:tcW w:w="6003" w:type="dxa"/>
            <w:tcBorders>
              <w:top w:val="single" w:sz="4" w:space="0" w:color="000000"/>
              <w:left w:val="single" w:sz="4" w:space="0" w:color="000000"/>
              <w:bottom w:val="single" w:sz="4" w:space="0" w:color="000000"/>
            </w:tcBorders>
            <w:shd w:val="clear" w:color="auto" w:fill="auto"/>
          </w:tcPr>
          <w:p w14:paraId="08D59E2F"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622338A" w14:textId="77777777" w:rsidR="00783384" w:rsidRDefault="00783384">
            <w:pPr>
              <w:snapToGrid w:val="0"/>
              <w:rPr>
                <w:rFonts w:ascii="Avant Garde" w:hAnsi="Avant Garde" w:cs="Avant Garde"/>
                <w:sz w:val="18"/>
                <w:szCs w:val="18"/>
              </w:rPr>
            </w:pPr>
          </w:p>
        </w:tc>
      </w:tr>
      <w:tr w:rsidR="00783384" w14:paraId="52899CE7"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08D512B8" w14:textId="77777777" w:rsidR="00783384" w:rsidRDefault="00783384">
            <w:r>
              <w:rPr>
                <w:rFonts w:ascii="Avant Garde" w:hAnsi="Avant Garde" w:cs="Avant Garde"/>
                <w:sz w:val="18"/>
                <w:szCs w:val="18"/>
              </w:rPr>
              <w:t>RIM0042AU</w:t>
            </w:r>
          </w:p>
        </w:tc>
        <w:tc>
          <w:tcPr>
            <w:tcW w:w="6003" w:type="dxa"/>
            <w:tcBorders>
              <w:top w:val="single" w:sz="4" w:space="0" w:color="000000"/>
              <w:left w:val="single" w:sz="4" w:space="0" w:color="000000"/>
              <w:bottom w:val="single" w:sz="4" w:space="0" w:color="000000"/>
            </w:tcBorders>
            <w:shd w:val="clear" w:color="auto" w:fill="auto"/>
          </w:tcPr>
          <w:p w14:paraId="713BC2E8" w14:textId="77777777" w:rsidR="00783384" w:rsidRDefault="00783384">
            <w:pPr>
              <w:rPr>
                <w:rFonts w:ascii="Avant Garde" w:hAnsi="Avant Garde" w:cs="Avant Garde"/>
                <w:sz w:val="18"/>
                <w:szCs w:val="18"/>
              </w:rPr>
            </w:pPr>
            <w:hyperlink r:id="rId57" w:history="1">
              <w:r>
                <w:rPr>
                  <w:rStyle w:val="Hyperlink"/>
                  <w:rFonts w:ascii="Avant Garde" w:hAnsi="Avant Garde"/>
                </w:rPr>
                <w:t>Russell Global Listed Infrastructure</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CB1229D" w14:textId="77777777" w:rsidR="00783384" w:rsidRDefault="00783384">
            <w:pPr>
              <w:rPr>
                <w:rFonts w:ascii="Avant Garde" w:hAnsi="Avant Garde" w:cs="Avant Garde"/>
                <w:sz w:val="18"/>
                <w:szCs w:val="18"/>
              </w:rPr>
            </w:pPr>
            <w:r>
              <w:rPr>
                <w:rFonts w:ascii="Avant Garde" w:hAnsi="Avant Garde" w:cs="Avant Garde"/>
                <w:sz w:val="18"/>
                <w:szCs w:val="18"/>
              </w:rPr>
              <w:t>22 Sep 2017</w:t>
            </w:r>
          </w:p>
        </w:tc>
      </w:tr>
      <w:tr w:rsidR="00783384" w14:paraId="5DA57BF9"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045528C8" w14:textId="77777777" w:rsidR="00783384" w:rsidRDefault="00783384">
            <w:r>
              <w:rPr>
                <w:rFonts w:ascii="Avant Garde" w:hAnsi="Avant Garde" w:cs="Avant Garde"/>
                <w:sz w:val="18"/>
                <w:szCs w:val="18"/>
              </w:rPr>
              <w:t>VAN0004AU</w:t>
            </w:r>
          </w:p>
        </w:tc>
        <w:tc>
          <w:tcPr>
            <w:tcW w:w="6003" w:type="dxa"/>
            <w:tcBorders>
              <w:top w:val="single" w:sz="4" w:space="0" w:color="000000"/>
              <w:left w:val="single" w:sz="4" w:space="0" w:color="000000"/>
              <w:bottom w:val="single" w:sz="4" w:space="0" w:color="000000"/>
            </w:tcBorders>
            <w:shd w:val="clear" w:color="auto" w:fill="auto"/>
          </w:tcPr>
          <w:p w14:paraId="520A327C" w14:textId="77777777" w:rsidR="00783384" w:rsidRDefault="00783384">
            <w:pPr>
              <w:rPr>
                <w:rFonts w:ascii="Avant Garde" w:hAnsi="Avant Garde" w:cs="Avant Garde"/>
                <w:sz w:val="18"/>
                <w:szCs w:val="18"/>
              </w:rPr>
            </w:pPr>
            <w:hyperlink r:id="rId58" w:history="1">
              <w:r>
                <w:rPr>
                  <w:rStyle w:val="Hyperlink"/>
                  <w:rFonts w:ascii="Avant Garde" w:hAnsi="Avant Garde"/>
                </w:rPr>
                <w:t>Vanguard Property Securities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C3F90DE" w14:textId="77777777" w:rsidR="00783384" w:rsidRDefault="00783384">
            <w:pPr>
              <w:rPr>
                <w:rFonts w:ascii="Avant Garde" w:hAnsi="Avant Garde" w:cs="Avant Garde"/>
                <w:b/>
                <w:sz w:val="18"/>
                <w:szCs w:val="18"/>
              </w:rPr>
            </w:pPr>
            <w:r>
              <w:rPr>
                <w:rFonts w:ascii="Avant Garde" w:hAnsi="Avant Garde" w:cs="Avant Garde"/>
                <w:sz w:val="18"/>
                <w:szCs w:val="18"/>
              </w:rPr>
              <w:t>1 Nov 2018</w:t>
            </w:r>
          </w:p>
        </w:tc>
      </w:tr>
      <w:tr w:rsidR="00783384" w14:paraId="165B8C60"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091EBE1" w14:textId="77777777" w:rsidR="00783384" w:rsidRDefault="00783384">
            <w:pPr>
              <w:snapToGrid w:val="0"/>
              <w:rPr>
                <w:rFonts w:ascii="Avant Garde" w:hAnsi="Avant Garde" w:cs="Avant Garde"/>
                <w:b/>
                <w:sz w:val="18"/>
                <w:szCs w:val="18"/>
              </w:rPr>
            </w:pPr>
          </w:p>
        </w:tc>
        <w:tc>
          <w:tcPr>
            <w:tcW w:w="6003" w:type="dxa"/>
            <w:tcBorders>
              <w:top w:val="single" w:sz="4" w:space="0" w:color="000000"/>
              <w:left w:val="single" w:sz="4" w:space="0" w:color="000000"/>
              <w:bottom w:val="single" w:sz="4" w:space="0" w:color="000000"/>
            </w:tcBorders>
            <w:shd w:val="clear" w:color="auto" w:fill="auto"/>
          </w:tcPr>
          <w:p w14:paraId="6912EA35"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5AFDA6F" w14:textId="77777777" w:rsidR="00783384" w:rsidRDefault="00783384">
            <w:pPr>
              <w:snapToGrid w:val="0"/>
              <w:rPr>
                <w:rFonts w:ascii="Avant Garde" w:hAnsi="Avant Garde" w:cs="Avant Garde"/>
                <w:i/>
                <w:sz w:val="18"/>
                <w:szCs w:val="18"/>
              </w:rPr>
            </w:pPr>
          </w:p>
        </w:tc>
      </w:tr>
      <w:tr w:rsidR="00783384" w14:paraId="6124F991"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124ED41" w14:textId="77777777" w:rsidR="00783384" w:rsidRDefault="00783384">
            <w:pPr>
              <w:rPr>
                <w:rFonts w:ascii="Avant Garde" w:hAnsi="Avant Garde" w:cs="Avant Garde"/>
                <w:sz w:val="18"/>
                <w:szCs w:val="18"/>
              </w:rPr>
            </w:pPr>
            <w:r>
              <w:rPr>
                <w:rFonts w:ascii="Avant Garde" w:hAnsi="Avant Garde" w:cs="Avant Garde"/>
                <w:b/>
                <w:sz w:val="18"/>
                <w:szCs w:val="18"/>
              </w:rPr>
              <w:t>ALTERNATE</w:t>
            </w:r>
          </w:p>
        </w:tc>
        <w:tc>
          <w:tcPr>
            <w:tcW w:w="6003" w:type="dxa"/>
            <w:tcBorders>
              <w:top w:val="single" w:sz="4" w:space="0" w:color="000000"/>
              <w:left w:val="single" w:sz="4" w:space="0" w:color="000000"/>
              <w:bottom w:val="single" w:sz="4" w:space="0" w:color="000000"/>
            </w:tcBorders>
            <w:shd w:val="clear" w:color="auto" w:fill="auto"/>
          </w:tcPr>
          <w:p w14:paraId="10AEC12A"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B3526FA" w14:textId="77777777" w:rsidR="00783384" w:rsidRDefault="00783384">
            <w:pPr>
              <w:snapToGrid w:val="0"/>
              <w:rPr>
                <w:rFonts w:ascii="Avant Garde" w:hAnsi="Avant Garde" w:cs="Avant Garde"/>
                <w:i/>
                <w:sz w:val="18"/>
                <w:szCs w:val="18"/>
              </w:rPr>
            </w:pPr>
          </w:p>
        </w:tc>
      </w:tr>
      <w:tr w:rsidR="00783384" w14:paraId="0F97E619"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62872B15" w14:textId="77777777" w:rsidR="00783384" w:rsidRDefault="00783384">
            <w:r>
              <w:rPr>
                <w:rFonts w:ascii="Avant Garde" w:hAnsi="Avant Garde" w:cs="Avant Garde"/>
                <w:sz w:val="18"/>
                <w:szCs w:val="18"/>
              </w:rPr>
              <w:t>SCH0047AU</w:t>
            </w:r>
          </w:p>
        </w:tc>
        <w:tc>
          <w:tcPr>
            <w:tcW w:w="6003" w:type="dxa"/>
            <w:tcBorders>
              <w:top w:val="single" w:sz="4" w:space="0" w:color="000000"/>
              <w:left w:val="single" w:sz="4" w:space="0" w:color="000000"/>
              <w:bottom w:val="single" w:sz="4" w:space="0" w:color="000000"/>
            </w:tcBorders>
            <w:shd w:val="clear" w:color="auto" w:fill="auto"/>
            <w:vAlign w:val="center"/>
          </w:tcPr>
          <w:p w14:paraId="768CA4AF" w14:textId="77777777" w:rsidR="00783384" w:rsidRDefault="00783384">
            <w:pPr>
              <w:rPr>
                <w:rFonts w:ascii="Avant Garde" w:hAnsi="Avant Garde" w:cs="Avant Garde"/>
                <w:i/>
                <w:sz w:val="18"/>
                <w:szCs w:val="18"/>
              </w:rPr>
            </w:pPr>
            <w:hyperlink r:id="rId59" w:history="1">
              <w:r>
                <w:rPr>
                  <w:rStyle w:val="Hyperlink"/>
                  <w:rFonts w:ascii="Avant Garde" w:hAnsi="Avant Garde"/>
                </w:rPr>
                <w:t>Schroder Real Return Fund</w:t>
              </w:r>
            </w:hyperlink>
            <w:r>
              <w:rPr>
                <w:rFonts w:ascii="Avant Garde" w:hAnsi="Avant Garde" w:cs="Avant Garde"/>
                <w:sz w:val="18"/>
                <w:szCs w:val="18"/>
              </w:rPr>
              <w:t xml:space="preserve"> </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C96C889" w14:textId="77777777" w:rsidR="00783384" w:rsidRDefault="00783384">
            <w:pPr>
              <w:rPr>
                <w:rFonts w:ascii="Avant Garde" w:hAnsi="Avant Garde" w:cs="Avant Garde"/>
                <w:sz w:val="18"/>
                <w:szCs w:val="18"/>
                <w:lang w:eastAsia="ar-SA"/>
              </w:rPr>
            </w:pPr>
            <w:r>
              <w:rPr>
                <w:rFonts w:ascii="Avant Garde" w:hAnsi="Avant Garde" w:cs="Avant Garde"/>
                <w:i/>
                <w:sz w:val="18"/>
                <w:szCs w:val="18"/>
              </w:rPr>
              <w:t>1 Aug 2017</w:t>
            </w:r>
          </w:p>
        </w:tc>
      </w:tr>
      <w:tr w:rsidR="00783384" w14:paraId="63032627"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162F4A5" w14:textId="77777777" w:rsidR="00783384" w:rsidRDefault="00783384">
            <w:pPr>
              <w:snapToGrid w:val="0"/>
            </w:pPr>
            <w:r>
              <w:rPr>
                <w:rFonts w:ascii="Avant Garde" w:hAnsi="Avant Garde" w:cs="Avant Garde"/>
                <w:sz w:val="18"/>
                <w:szCs w:val="18"/>
                <w:lang w:eastAsia="ar-SA"/>
              </w:rPr>
              <w:t>PER0556AU</w:t>
            </w:r>
          </w:p>
        </w:tc>
        <w:tc>
          <w:tcPr>
            <w:tcW w:w="6003" w:type="dxa"/>
            <w:tcBorders>
              <w:top w:val="single" w:sz="4" w:space="0" w:color="000000"/>
              <w:left w:val="single" w:sz="4" w:space="0" w:color="000000"/>
              <w:bottom w:val="single" w:sz="4" w:space="0" w:color="000000"/>
            </w:tcBorders>
            <w:shd w:val="clear" w:color="auto" w:fill="auto"/>
          </w:tcPr>
          <w:p w14:paraId="5C50342F" w14:textId="77777777" w:rsidR="00783384" w:rsidRDefault="00783384">
            <w:pPr>
              <w:snapToGrid w:val="0"/>
              <w:rPr>
                <w:rFonts w:ascii="Avant Garde" w:hAnsi="Avant Garde" w:cs="Avant Garde"/>
                <w:i/>
                <w:sz w:val="18"/>
                <w:szCs w:val="18"/>
              </w:rPr>
            </w:pPr>
            <w:hyperlink r:id="rId60" w:history="1">
              <w:r>
                <w:rPr>
                  <w:rStyle w:val="Hyperlink"/>
                  <w:rFonts w:ascii="Avant Garde" w:hAnsi="Avant Garde"/>
                </w:rPr>
                <w:t>Perpetual Wholesale Diversified Real Return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BEECB8A" w14:textId="77777777" w:rsidR="00783384" w:rsidRDefault="00783384">
            <w:pPr>
              <w:snapToGrid w:val="0"/>
              <w:rPr>
                <w:rFonts w:ascii="Avant Garde" w:hAnsi="Avant Garde" w:cs="Avant Garde"/>
                <w:sz w:val="18"/>
                <w:szCs w:val="18"/>
                <w:lang w:eastAsia="ar-SA"/>
              </w:rPr>
            </w:pPr>
            <w:r>
              <w:rPr>
                <w:rFonts w:ascii="Avant Garde" w:hAnsi="Avant Garde" w:cs="Avant Garde"/>
                <w:i/>
                <w:sz w:val="18"/>
                <w:szCs w:val="18"/>
              </w:rPr>
              <w:t>1 May 2017</w:t>
            </w:r>
          </w:p>
        </w:tc>
      </w:tr>
      <w:tr w:rsidR="00783384" w14:paraId="23FEF35D"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0ADB88C7" w14:textId="77777777" w:rsidR="00783384" w:rsidRDefault="00783384">
            <w:pPr>
              <w:snapToGrid w:val="0"/>
            </w:pPr>
            <w:r>
              <w:rPr>
                <w:rFonts w:ascii="Avant Garde" w:hAnsi="Avant Garde" w:cs="Avant Garde"/>
                <w:sz w:val="18"/>
                <w:szCs w:val="18"/>
                <w:lang w:eastAsia="ar-SA"/>
              </w:rPr>
              <w:t>RIM0098AU</w:t>
            </w:r>
          </w:p>
        </w:tc>
        <w:tc>
          <w:tcPr>
            <w:tcW w:w="6003" w:type="dxa"/>
            <w:tcBorders>
              <w:top w:val="single" w:sz="4" w:space="0" w:color="000000"/>
              <w:left w:val="single" w:sz="4" w:space="0" w:color="000000"/>
              <w:bottom w:val="single" w:sz="4" w:space="0" w:color="000000"/>
            </w:tcBorders>
            <w:shd w:val="clear" w:color="auto" w:fill="auto"/>
          </w:tcPr>
          <w:p w14:paraId="231AEF45" w14:textId="77777777" w:rsidR="00783384" w:rsidRDefault="00783384">
            <w:pPr>
              <w:snapToGrid w:val="0"/>
              <w:rPr>
                <w:rFonts w:ascii="Avant Garde" w:hAnsi="Avant Garde" w:cs="Avant Garde"/>
                <w:i/>
                <w:sz w:val="18"/>
                <w:szCs w:val="18"/>
              </w:rPr>
            </w:pPr>
            <w:hyperlink r:id="rId61" w:history="1">
              <w:r>
                <w:rPr>
                  <w:rStyle w:val="Hyperlink"/>
                  <w:rFonts w:ascii="Avant Garde" w:hAnsi="Avant Garde"/>
                </w:rPr>
                <w:t>Russell Investments Multi-Asset Growth Strategy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5B59EDA6" w14:textId="77777777" w:rsidR="00783384" w:rsidRDefault="00783384">
            <w:pPr>
              <w:snapToGrid w:val="0"/>
              <w:rPr>
                <w:rFonts w:ascii="Avant Garde" w:hAnsi="Avant Garde" w:cs="Avant Garde"/>
                <w:sz w:val="18"/>
                <w:szCs w:val="18"/>
              </w:rPr>
            </w:pPr>
            <w:r>
              <w:rPr>
                <w:rFonts w:ascii="Avant Garde" w:hAnsi="Avant Garde" w:cs="Avant Garde"/>
                <w:i/>
                <w:sz w:val="18"/>
                <w:szCs w:val="18"/>
              </w:rPr>
              <w:t>28 Sept 2018</w:t>
            </w:r>
          </w:p>
        </w:tc>
      </w:tr>
      <w:tr w:rsidR="00783384" w14:paraId="1B9C5393"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06CB0C82" w14:textId="77777777" w:rsidR="00783384" w:rsidRDefault="00783384">
            <w:r>
              <w:rPr>
                <w:rFonts w:ascii="Avant Garde" w:hAnsi="Avant Garde" w:cs="Avant Garde"/>
                <w:sz w:val="18"/>
                <w:szCs w:val="18"/>
              </w:rPr>
              <w:t>WHT5134AU</w:t>
            </w:r>
          </w:p>
        </w:tc>
        <w:tc>
          <w:tcPr>
            <w:tcW w:w="6003" w:type="dxa"/>
            <w:tcBorders>
              <w:top w:val="single" w:sz="4" w:space="0" w:color="000000"/>
              <w:left w:val="single" w:sz="4" w:space="0" w:color="000000"/>
              <w:bottom w:val="single" w:sz="4" w:space="0" w:color="000000"/>
            </w:tcBorders>
            <w:shd w:val="clear" w:color="auto" w:fill="auto"/>
            <w:vAlign w:val="center"/>
          </w:tcPr>
          <w:p w14:paraId="36AB82E9" w14:textId="77777777" w:rsidR="00783384" w:rsidRDefault="00783384">
            <w:pPr>
              <w:rPr>
                <w:rFonts w:ascii="Avant Garde" w:hAnsi="Avant Garde" w:cs="Avant Garde"/>
                <w:sz w:val="18"/>
                <w:szCs w:val="18"/>
              </w:rPr>
            </w:pPr>
            <w:hyperlink r:id="rId62" w:history="1">
              <w:r>
                <w:rPr>
                  <w:rStyle w:val="Hyperlink"/>
                  <w:rFonts w:ascii="Avant Garde" w:hAnsi="Avant Garde"/>
                </w:rPr>
                <w:t>Firetrail Absolute Return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CC9FA83" w14:textId="77777777" w:rsidR="00783384" w:rsidRDefault="00783384">
            <w:pPr>
              <w:rPr>
                <w:rFonts w:ascii="Avant Garde" w:hAnsi="Avant Garde" w:cs="Avant Garde"/>
                <w:sz w:val="18"/>
                <w:szCs w:val="18"/>
                <w:lang w:eastAsia="ar-SA"/>
              </w:rPr>
            </w:pPr>
            <w:r>
              <w:rPr>
                <w:rFonts w:ascii="Avant Garde" w:hAnsi="Avant Garde" w:cs="Avant Garde"/>
                <w:sz w:val="18"/>
                <w:szCs w:val="18"/>
              </w:rPr>
              <w:t>17 Dec 2018</w:t>
            </w:r>
          </w:p>
        </w:tc>
      </w:tr>
      <w:tr w:rsidR="00783384" w14:paraId="65A813F6"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73EFC1A" w14:textId="77777777" w:rsidR="00783384" w:rsidRDefault="00783384">
            <w:pPr>
              <w:snapToGrid w:val="0"/>
              <w:rPr>
                <w:rFonts w:ascii="Avant Garde" w:hAnsi="Avant Garde" w:cs="Avant Garde"/>
                <w:sz w:val="18"/>
                <w:szCs w:val="18"/>
                <w:lang w:eastAsia="ar-SA"/>
              </w:rPr>
            </w:pPr>
          </w:p>
        </w:tc>
        <w:tc>
          <w:tcPr>
            <w:tcW w:w="6003" w:type="dxa"/>
            <w:tcBorders>
              <w:top w:val="single" w:sz="4" w:space="0" w:color="000000"/>
              <w:left w:val="single" w:sz="4" w:space="0" w:color="000000"/>
              <w:bottom w:val="single" w:sz="4" w:space="0" w:color="000000"/>
            </w:tcBorders>
            <w:shd w:val="clear" w:color="auto" w:fill="auto"/>
          </w:tcPr>
          <w:p w14:paraId="265A5926" w14:textId="77777777" w:rsidR="00783384" w:rsidRDefault="00783384">
            <w:pPr>
              <w:snapToGrid w:val="0"/>
              <w:rPr>
                <w:rFonts w:ascii="Avant Garde" w:hAnsi="Avant Garde" w:cs="Avant Garde"/>
                <w:sz w:val="18"/>
                <w:szCs w:val="18"/>
                <w:lang w:eastAsia="ar-SA"/>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31AC943" w14:textId="77777777" w:rsidR="00783384" w:rsidRDefault="00783384">
            <w:pPr>
              <w:snapToGrid w:val="0"/>
              <w:rPr>
                <w:rFonts w:ascii="Avant Garde" w:hAnsi="Avant Garde" w:cs="Avant Garde"/>
                <w:i/>
                <w:sz w:val="18"/>
                <w:szCs w:val="18"/>
              </w:rPr>
            </w:pPr>
          </w:p>
        </w:tc>
      </w:tr>
      <w:tr w:rsidR="00783384" w14:paraId="0959EF2D"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7C12B1AF" w14:textId="77777777" w:rsidR="00783384" w:rsidRDefault="00783384">
            <w:pPr>
              <w:rPr>
                <w:rFonts w:ascii="Avant Garde" w:hAnsi="Avant Garde" w:cs="Avant Garde"/>
                <w:sz w:val="18"/>
                <w:szCs w:val="18"/>
              </w:rPr>
            </w:pPr>
            <w:r>
              <w:rPr>
                <w:rFonts w:ascii="Avant Garde" w:hAnsi="Avant Garde" w:cs="Avant Garde"/>
                <w:b/>
                <w:sz w:val="18"/>
                <w:szCs w:val="18"/>
              </w:rPr>
              <w:t>FIXED INTEREST</w:t>
            </w:r>
          </w:p>
        </w:tc>
        <w:tc>
          <w:tcPr>
            <w:tcW w:w="6003" w:type="dxa"/>
            <w:tcBorders>
              <w:top w:val="single" w:sz="4" w:space="0" w:color="000000"/>
              <w:left w:val="single" w:sz="4" w:space="0" w:color="000000"/>
              <w:bottom w:val="single" w:sz="4" w:space="0" w:color="000000"/>
            </w:tcBorders>
            <w:shd w:val="clear" w:color="auto" w:fill="auto"/>
          </w:tcPr>
          <w:p w14:paraId="7437874C"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14E7136" w14:textId="77777777" w:rsidR="00783384" w:rsidRDefault="00783384">
            <w:pPr>
              <w:snapToGrid w:val="0"/>
              <w:rPr>
                <w:rFonts w:ascii="Avant Garde" w:hAnsi="Avant Garde" w:cs="Avant Garde"/>
                <w:i/>
                <w:sz w:val="18"/>
                <w:szCs w:val="18"/>
              </w:rPr>
            </w:pPr>
          </w:p>
        </w:tc>
      </w:tr>
      <w:tr w:rsidR="00783384" w14:paraId="31227FF2"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5A393A8F" w14:textId="77777777" w:rsidR="00783384" w:rsidRDefault="00783384">
            <w:r>
              <w:rPr>
                <w:rFonts w:ascii="Avant Garde" w:hAnsi="Avant Garde" w:cs="Avant Garde"/>
                <w:sz w:val="18"/>
                <w:szCs w:val="18"/>
              </w:rPr>
              <w:t>ETL0016AU</w:t>
            </w:r>
          </w:p>
        </w:tc>
        <w:tc>
          <w:tcPr>
            <w:tcW w:w="6003" w:type="dxa"/>
            <w:tcBorders>
              <w:top w:val="single" w:sz="4" w:space="0" w:color="000000"/>
              <w:left w:val="single" w:sz="4" w:space="0" w:color="000000"/>
              <w:bottom w:val="single" w:sz="4" w:space="0" w:color="000000"/>
            </w:tcBorders>
            <w:shd w:val="clear" w:color="auto" w:fill="auto"/>
            <w:vAlign w:val="center"/>
          </w:tcPr>
          <w:p w14:paraId="6088560A" w14:textId="77777777" w:rsidR="00783384" w:rsidRDefault="00783384">
            <w:pPr>
              <w:rPr>
                <w:rFonts w:ascii="Avant Garde" w:hAnsi="Avant Garde" w:cs="Avant Garde"/>
                <w:sz w:val="18"/>
                <w:szCs w:val="18"/>
              </w:rPr>
            </w:pPr>
            <w:hyperlink r:id="rId63" w:history="1">
              <w:r>
                <w:rPr>
                  <w:rStyle w:val="Hyperlink"/>
                  <w:rFonts w:ascii="Avant Garde" w:hAnsi="Avant Garde"/>
                </w:rPr>
                <w:t>PIMCO EQT Diversified Fixed Interest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959B285" w14:textId="77777777" w:rsidR="00783384" w:rsidRDefault="00783384">
            <w:pPr>
              <w:rPr>
                <w:rFonts w:ascii="Avant Garde" w:hAnsi="Avant Garde" w:cs="Avant Garde"/>
                <w:sz w:val="18"/>
                <w:szCs w:val="18"/>
              </w:rPr>
            </w:pPr>
            <w:r>
              <w:rPr>
                <w:rFonts w:ascii="Avant Garde" w:hAnsi="Avant Garde" w:cs="Avant Garde"/>
                <w:sz w:val="18"/>
                <w:szCs w:val="18"/>
              </w:rPr>
              <w:t>19 Oct 2018</w:t>
            </w:r>
          </w:p>
        </w:tc>
      </w:tr>
      <w:tr w:rsidR="00783384" w14:paraId="75FC653F"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13932269" w14:textId="77777777" w:rsidR="00783384" w:rsidRDefault="00783384">
            <w:r>
              <w:rPr>
                <w:rFonts w:ascii="Avant Garde" w:hAnsi="Avant Garde" w:cs="Avant Garde"/>
                <w:sz w:val="18"/>
                <w:szCs w:val="18"/>
              </w:rPr>
              <w:t>RFA0813AU</w:t>
            </w:r>
          </w:p>
        </w:tc>
        <w:tc>
          <w:tcPr>
            <w:tcW w:w="6003" w:type="dxa"/>
            <w:tcBorders>
              <w:top w:val="single" w:sz="4" w:space="0" w:color="000000"/>
              <w:left w:val="single" w:sz="4" w:space="0" w:color="000000"/>
              <w:bottom w:val="single" w:sz="4" w:space="0" w:color="000000"/>
            </w:tcBorders>
            <w:shd w:val="clear" w:color="auto" w:fill="auto"/>
            <w:vAlign w:val="center"/>
          </w:tcPr>
          <w:p w14:paraId="0E9BD22A" w14:textId="77777777" w:rsidR="00783384" w:rsidRDefault="00783384">
            <w:pPr>
              <w:rPr>
                <w:rFonts w:ascii="Avant Garde" w:hAnsi="Avant Garde" w:cs="Avant Garde"/>
                <w:sz w:val="18"/>
                <w:szCs w:val="18"/>
              </w:rPr>
            </w:pPr>
            <w:hyperlink r:id="rId64" w:history="1">
              <w:r>
                <w:rPr>
                  <w:rStyle w:val="Hyperlink"/>
                  <w:rFonts w:ascii="Avant Garde" w:hAnsi="Avant Garde"/>
                </w:rPr>
                <w:t>Pendal Fixed Income Fund</w:t>
              </w:r>
            </w:hyperlink>
            <w:r>
              <w:rPr>
                <w:rFonts w:ascii="Avant Garde" w:hAnsi="Avant Garde" w:cs="Avant Garde"/>
                <w:sz w:val="18"/>
                <w:szCs w:val="18"/>
              </w:rPr>
              <w:t xml:space="preserve"> </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ADA5BB2" w14:textId="77777777" w:rsidR="00783384" w:rsidRDefault="00783384">
            <w:pPr>
              <w:rPr>
                <w:rFonts w:ascii="Avant Garde" w:hAnsi="Avant Garde" w:cs="Avant Garde"/>
                <w:sz w:val="18"/>
                <w:szCs w:val="18"/>
              </w:rPr>
            </w:pPr>
            <w:r>
              <w:rPr>
                <w:rFonts w:ascii="Avant Garde" w:hAnsi="Avant Garde" w:cs="Avant Garde"/>
                <w:sz w:val="18"/>
                <w:szCs w:val="18"/>
              </w:rPr>
              <w:t>7 May 2018</w:t>
            </w:r>
          </w:p>
        </w:tc>
      </w:tr>
      <w:tr w:rsidR="00783384" w14:paraId="4C432E08"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6EC51AD2" w14:textId="77777777" w:rsidR="00783384" w:rsidRDefault="00783384">
            <w:r>
              <w:rPr>
                <w:rFonts w:ascii="Avant Garde" w:hAnsi="Avant Garde" w:cs="Avant Garde"/>
                <w:sz w:val="18"/>
                <w:szCs w:val="18"/>
              </w:rPr>
              <w:t>SCH0028AU</w:t>
            </w:r>
          </w:p>
        </w:tc>
        <w:tc>
          <w:tcPr>
            <w:tcW w:w="6003" w:type="dxa"/>
            <w:tcBorders>
              <w:top w:val="single" w:sz="4" w:space="0" w:color="000000"/>
              <w:left w:val="single" w:sz="4" w:space="0" w:color="000000"/>
              <w:bottom w:val="single" w:sz="4" w:space="0" w:color="000000"/>
            </w:tcBorders>
            <w:shd w:val="clear" w:color="auto" w:fill="auto"/>
            <w:vAlign w:val="center"/>
          </w:tcPr>
          <w:p w14:paraId="1AA2CAB9" w14:textId="77777777" w:rsidR="00783384" w:rsidRDefault="00783384">
            <w:pPr>
              <w:rPr>
                <w:rFonts w:ascii="Avant Garde" w:hAnsi="Avant Garde" w:cs="Avant Garde"/>
                <w:sz w:val="18"/>
                <w:szCs w:val="18"/>
              </w:rPr>
            </w:pPr>
            <w:hyperlink r:id="rId65" w:history="1">
              <w:r>
                <w:rPr>
                  <w:rStyle w:val="Hyperlink"/>
                  <w:rFonts w:ascii="Avant Garde" w:hAnsi="Avant Garde"/>
                </w:rPr>
                <w:t>Schroder Fixed Income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247EC5A" w14:textId="77777777" w:rsidR="00783384" w:rsidRDefault="00783384">
            <w:pPr>
              <w:rPr>
                <w:rFonts w:ascii="Avant Garde" w:hAnsi="Avant Garde" w:cs="Avant Garde"/>
                <w:i/>
                <w:sz w:val="18"/>
                <w:szCs w:val="18"/>
              </w:rPr>
            </w:pPr>
            <w:r>
              <w:rPr>
                <w:rFonts w:ascii="Avant Garde" w:hAnsi="Avant Garde" w:cs="Avant Garde"/>
                <w:sz w:val="18"/>
                <w:szCs w:val="18"/>
              </w:rPr>
              <w:t>1 Aug 2017</w:t>
            </w:r>
          </w:p>
        </w:tc>
      </w:tr>
      <w:tr w:rsidR="00783384" w14:paraId="5458F05F"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4849D421" w14:textId="77777777" w:rsidR="00783384" w:rsidRDefault="00783384">
            <w:pPr>
              <w:snapToGrid w:val="0"/>
              <w:rPr>
                <w:rFonts w:ascii="Avant Garde" w:hAnsi="Avant Garde" w:cs="Avant Garde"/>
                <w:i/>
                <w:sz w:val="18"/>
                <w:szCs w:val="18"/>
              </w:rPr>
            </w:pPr>
          </w:p>
        </w:tc>
        <w:tc>
          <w:tcPr>
            <w:tcW w:w="6003" w:type="dxa"/>
            <w:tcBorders>
              <w:top w:val="single" w:sz="4" w:space="0" w:color="000000"/>
              <w:left w:val="single" w:sz="4" w:space="0" w:color="000000"/>
              <w:bottom w:val="single" w:sz="4" w:space="0" w:color="000000"/>
            </w:tcBorders>
            <w:shd w:val="clear" w:color="auto" w:fill="auto"/>
            <w:vAlign w:val="center"/>
          </w:tcPr>
          <w:p w14:paraId="535BCD0E" w14:textId="77777777" w:rsidR="00783384" w:rsidRDefault="00783384">
            <w:pPr>
              <w:snapToGrid w:val="0"/>
              <w:rPr>
                <w:rFonts w:ascii="Avant Garde" w:hAnsi="Avant Garde" w:cs="Avant Garde"/>
                <w:i/>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3D66E7A" w14:textId="77777777" w:rsidR="00783384" w:rsidRDefault="00783384">
            <w:pPr>
              <w:snapToGrid w:val="0"/>
              <w:rPr>
                <w:rFonts w:ascii="Avant Garde" w:hAnsi="Avant Garde" w:cs="Avant Garde"/>
                <w:i/>
                <w:sz w:val="18"/>
                <w:szCs w:val="18"/>
              </w:rPr>
            </w:pPr>
          </w:p>
        </w:tc>
      </w:tr>
      <w:tr w:rsidR="00783384" w14:paraId="07D08E0E"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730A533C" w14:textId="77777777" w:rsidR="00783384" w:rsidRDefault="00783384">
            <w:r>
              <w:rPr>
                <w:rFonts w:ascii="Avant Garde" w:hAnsi="Avant Garde" w:cs="Avant Garde"/>
                <w:i/>
                <w:sz w:val="18"/>
                <w:szCs w:val="18"/>
              </w:rPr>
              <w:t>BTA0499AU</w:t>
            </w:r>
          </w:p>
        </w:tc>
        <w:tc>
          <w:tcPr>
            <w:tcW w:w="6003" w:type="dxa"/>
            <w:tcBorders>
              <w:top w:val="single" w:sz="4" w:space="0" w:color="000000"/>
              <w:left w:val="single" w:sz="4" w:space="0" w:color="000000"/>
              <w:bottom w:val="single" w:sz="4" w:space="0" w:color="000000"/>
            </w:tcBorders>
            <w:shd w:val="clear" w:color="auto" w:fill="auto"/>
            <w:vAlign w:val="center"/>
          </w:tcPr>
          <w:p w14:paraId="6E28261F" w14:textId="77777777" w:rsidR="00783384" w:rsidRDefault="00783384">
            <w:pPr>
              <w:rPr>
                <w:rFonts w:ascii="Avant Garde" w:hAnsi="Avant Garde" w:cs="Avant Garde"/>
                <w:i/>
                <w:sz w:val="18"/>
                <w:szCs w:val="18"/>
              </w:rPr>
            </w:pPr>
            <w:hyperlink r:id="rId66" w:history="1">
              <w:r>
                <w:rPr>
                  <w:rStyle w:val="Hyperlink"/>
                  <w:rFonts w:ascii="Avant Garde" w:hAnsi="Avant Garde"/>
                </w:rPr>
                <w:t>PIMCO EQT Wholesale Diversified Fixed Interest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54B60E2" w14:textId="77777777" w:rsidR="00783384" w:rsidRDefault="00783384">
            <w:pPr>
              <w:rPr>
                <w:rFonts w:ascii="Avant Garde" w:hAnsi="Avant Garde" w:cs="Avant Garde"/>
                <w:i/>
                <w:sz w:val="18"/>
                <w:szCs w:val="18"/>
              </w:rPr>
            </w:pPr>
            <w:r>
              <w:rPr>
                <w:rFonts w:ascii="Avant Garde" w:hAnsi="Avant Garde" w:cs="Avant Garde"/>
                <w:i/>
                <w:sz w:val="18"/>
                <w:szCs w:val="18"/>
              </w:rPr>
              <w:t>30 June 2019</w:t>
            </w:r>
          </w:p>
        </w:tc>
      </w:tr>
      <w:tr w:rsidR="00783384" w14:paraId="127344BF"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66E65B4B" w14:textId="77777777" w:rsidR="00783384" w:rsidRDefault="00783384">
            <w:r>
              <w:rPr>
                <w:rFonts w:ascii="Avant Garde" w:hAnsi="Avant Garde" w:cs="Avant Garde"/>
                <w:i/>
                <w:sz w:val="18"/>
                <w:szCs w:val="18"/>
              </w:rPr>
              <w:t>BTA0547AU</w:t>
            </w:r>
          </w:p>
        </w:tc>
        <w:tc>
          <w:tcPr>
            <w:tcW w:w="6003" w:type="dxa"/>
            <w:tcBorders>
              <w:top w:val="single" w:sz="4" w:space="0" w:color="000000"/>
              <w:left w:val="single" w:sz="4" w:space="0" w:color="000000"/>
              <w:bottom w:val="single" w:sz="4" w:space="0" w:color="000000"/>
            </w:tcBorders>
            <w:shd w:val="clear" w:color="auto" w:fill="auto"/>
            <w:vAlign w:val="center"/>
          </w:tcPr>
          <w:p w14:paraId="2E492C88" w14:textId="77777777" w:rsidR="00783384" w:rsidRDefault="00783384">
            <w:pPr>
              <w:rPr>
                <w:rFonts w:ascii="Avant Garde" w:hAnsi="Avant Garde" w:cs="Avant Garde"/>
                <w:i/>
                <w:sz w:val="18"/>
                <w:szCs w:val="18"/>
              </w:rPr>
            </w:pPr>
            <w:hyperlink r:id="rId67" w:history="1">
              <w:r>
                <w:rPr>
                  <w:rStyle w:val="Hyperlink"/>
                  <w:rFonts w:ascii="Avant Garde" w:hAnsi="Avant Garde"/>
                </w:rPr>
                <w:t>Pendal WS Plus Fixed Income Fund</w:t>
              </w:r>
            </w:hyperlink>
            <w:r>
              <w:rPr>
                <w:rFonts w:ascii="Avant Garde" w:hAnsi="Avant Garde" w:cs="Avant Garde"/>
                <w:i/>
                <w:sz w:val="18"/>
                <w:szCs w:val="18"/>
              </w:rPr>
              <w:t xml:space="preserve"> </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483E208B" w14:textId="77777777" w:rsidR="00783384" w:rsidRDefault="00783384">
            <w:pPr>
              <w:rPr>
                <w:rFonts w:ascii="Avant Garde" w:hAnsi="Avant Garde" w:cs="Avant Garde"/>
                <w:i/>
                <w:sz w:val="18"/>
                <w:szCs w:val="18"/>
              </w:rPr>
            </w:pPr>
            <w:r>
              <w:rPr>
                <w:rFonts w:ascii="Avant Garde" w:hAnsi="Avant Garde" w:cs="Avant Garde"/>
                <w:i/>
                <w:sz w:val="18"/>
                <w:szCs w:val="18"/>
              </w:rPr>
              <w:t>30 June 2019</w:t>
            </w:r>
          </w:p>
        </w:tc>
      </w:tr>
      <w:tr w:rsidR="00783384" w14:paraId="4A530D9F"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6B211B77" w14:textId="77777777" w:rsidR="00783384" w:rsidRDefault="00783384">
            <w:r>
              <w:rPr>
                <w:rFonts w:ascii="Avant Garde" w:hAnsi="Avant Garde" w:cs="Avant Garde"/>
                <w:i/>
                <w:sz w:val="18"/>
                <w:szCs w:val="18"/>
              </w:rPr>
              <w:t>BTA0545AU</w:t>
            </w:r>
          </w:p>
        </w:tc>
        <w:tc>
          <w:tcPr>
            <w:tcW w:w="6003" w:type="dxa"/>
            <w:tcBorders>
              <w:top w:val="single" w:sz="4" w:space="0" w:color="000000"/>
              <w:left w:val="single" w:sz="4" w:space="0" w:color="000000"/>
              <w:bottom w:val="single" w:sz="4" w:space="0" w:color="000000"/>
            </w:tcBorders>
            <w:shd w:val="clear" w:color="auto" w:fill="auto"/>
            <w:vAlign w:val="center"/>
          </w:tcPr>
          <w:p w14:paraId="70279A64" w14:textId="77777777" w:rsidR="00783384" w:rsidRDefault="00783384">
            <w:pPr>
              <w:rPr>
                <w:rFonts w:ascii="Avant Garde" w:hAnsi="Avant Garde" w:cs="Avant Garde"/>
                <w:i/>
                <w:sz w:val="18"/>
                <w:szCs w:val="18"/>
              </w:rPr>
            </w:pPr>
            <w:hyperlink r:id="rId68" w:history="1">
              <w:r>
                <w:rPr>
                  <w:rStyle w:val="Hyperlink"/>
                  <w:rFonts w:ascii="Avant Garde" w:hAnsi="Avant Garde"/>
                </w:rPr>
                <w:t>Schroder Wholesale Fixed Income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A5AD967" w14:textId="77777777" w:rsidR="00783384" w:rsidRDefault="00783384">
            <w:pPr>
              <w:rPr>
                <w:rFonts w:ascii="Avant Garde" w:hAnsi="Avant Garde" w:cs="Avant Garde"/>
                <w:i/>
                <w:sz w:val="18"/>
                <w:szCs w:val="18"/>
              </w:rPr>
            </w:pPr>
            <w:r>
              <w:rPr>
                <w:rFonts w:ascii="Avant Garde" w:hAnsi="Avant Garde" w:cs="Avant Garde"/>
                <w:i/>
                <w:sz w:val="18"/>
                <w:szCs w:val="18"/>
              </w:rPr>
              <w:t>30 June 2019</w:t>
            </w:r>
          </w:p>
        </w:tc>
      </w:tr>
      <w:tr w:rsidR="00783384" w14:paraId="1924AC89"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6F3E785B" w14:textId="77777777" w:rsidR="00783384" w:rsidRDefault="00783384">
            <w:pPr>
              <w:snapToGrid w:val="0"/>
              <w:rPr>
                <w:rFonts w:ascii="Avant Garde" w:hAnsi="Avant Garde" w:cs="Avant Garde"/>
                <w:i/>
                <w:sz w:val="18"/>
                <w:szCs w:val="18"/>
              </w:rPr>
            </w:pPr>
          </w:p>
        </w:tc>
        <w:tc>
          <w:tcPr>
            <w:tcW w:w="6003" w:type="dxa"/>
            <w:tcBorders>
              <w:top w:val="single" w:sz="4" w:space="0" w:color="000000"/>
              <w:left w:val="single" w:sz="4" w:space="0" w:color="000000"/>
              <w:bottom w:val="single" w:sz="4" w:space="0" w:color="000000"/>
            </w:tcBorders>
            <w:shd w:val="clear" w:color="auto" w:fill="auto"/>
            <w:vAlign w:val="center"/>
          </w:tcPr>
          <w:p w14:paraId="4A9C34F7"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5A8D5F3" w14:textId="77777777" w:rsidR="00783384" w:rsidRDefault="00783384">
            <w:pPr>
              <w:snapToGrid w:val="0"/>
              <w:rPr>
                <w:rFonts w:ascii="Avant Garde" w:hAnsi="Avant Garde" w:cs="Avant Garde"/>
                <w:i/>
                <w:sz w:val="18"/>
                <w:szCs w:val="18"/>
              </w:rPr>
            </w:pPr>
          </w:p>
        </w:tc>
      </w:tr>
      <w:tr w:rsidR="00783384" w14:paraId="78A177B8" w14:textId="77777777">
        <w:trPr>
          <w:trHeight w:val="178"/>
        </w:trPr>
        <w:tc>
          <w:tcPr>
            <w:tcW w:w="1989" w:type="dxa"/>
            <w:tcBorders>
              <w:top w:val="single" w:sz="4" w:space="0" w:color="000000"/>
              <w:left w:val="single" w:sz="4" w:space="0" w:color="000000"/>
              <w:bottom w:val="single" w:sz="4" w:space="0" w:color="000000"/>
            </w:tcBorders>
            <w:shd w:val="clear" w:color="auto" w:fill="auto"/>
            <w:vAlign w:val="center"/>
          </w:tcPr>
          <w:p w14:paraId="2EFBD4C5" w14:textId="77777777" w:rsidR="00783384" w:rsidRDefault="00783384">
            <w:r>
              <w:rPr>
                <w:rFonts w:ascii="Avant Garde" w:hAnsi="Avant Garde" w:cs="Avant Garde"/>
                <w:sz w:val="18"/>
                <w:szCs w:val="18"/>
              </w:rPr>
              <w:t>BTA0318AU</w:t>
            </w:r>
          </w:p>
        </w:tc>
        <w:tc>
          <w:tcPr>
            <w:tcW w:w="6003" w:type="dxa"/>
            <w:tcBorders>
              <w:top w:val="single" w:sz="4" w:space="0" w:color="000000"/>
              <w:left w:val="single" w:sz="4" w:space="0" w:color="000000"/>
              <w:bottom w:val="single" w:sz="4" w:space="0" w:color="000000"/>
            </w:tcBorders>
            <w:shd w:val="clear" w:color="auto" w:fill="auto"/>
            <w:vAlign w:val="center"/>
          </w:tcPr>
          <w:p w14:paraId="0E1E4A9C" w14:textId="77777777" w:rsidR="00783384" w:rsidRDefault="00783384">
            <w:pPr>
              <w:rPr>
                <w:rFonts w:ascii="Avant Garde" w:hAnsi="Avant Garde" w:cs="Avant Garde"/>
                <w:i/>
                <w:sz w:val="18"/>
                <w:szCs w:val="18"/>
              </w:rPr>
            </w:pPr>
            <w:hyperlink r:id="rId69" w:history="1">
              <w:r>
                <w:rPr>
                  <w:rStyle w:val="Hyperlink"/>
                  <w:rFonts w:ascii="Avant Garde" w:hAnsi="Avant Garde"/>
                </w:rPr>
                <w:t>Pendal Monthly Fixed Income Fund</w:t>
              </w:r>
            </w:hyperlink>
            <w:r>
              <w:rPr>
                <w:rFonts w:ascii="Avant Garde" w:hAnsi="Avant Garde" w:cs="Avant Garde"/>
                <w:sz w:val="18"/>
                <w:szCs w:val="18"/>
              </w:rPr>
              <w:t xml:space="preserve"> </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B20E943" w14:textId="77777777" w:rsidR="00783384" w:rsidRDefault="00783384">
            <w:pPr>
              <w:rPr>
                <w:rFonts w:ascii="Avant Garde" w:hAnsi="Avant Garde" w:cs="Avant Garde"/>
                <w:sz w:val="18"/>
                <w:szCs w:val="18"/>
              </w:rPr>
            </w:pPr>
            <w:r>
              <w:rPr>
                <w:rFonts w:ascii="Avant Garde" w:hAnsi="Avant Garde" w:cs="Avant Garde"/>
                <w:i/>
                <w:sz w:val="18"/>
                <w:szCs w:val="18"/>
              </w:rPr>
              <w:t>7 May 2018</w:t>
            </w:r>
          </w:p>
        </w:tc>
      </w:tr>
      <w:tr w:rsidR="00783384" w14:paraId="0D09342C"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657AB984" w14:textId="77777777" w:rsidR="00783384" w:rsidRDefault="00783384">
            <w:r>
              <w:rPr>
                <w:rFonts w:ascii="Avant Garde" w:hAnsi="Avant Garde" w:cs="Avant Garde"/>
                <w:sz w:val="18"/>
                <w:szCs w:val="18"/>
              </w:rPr>
              <w:t>IOF0145AU</w:t>
            </w:r>
          </w:p>
        </w:tc>
        <w:tc>
          <w:tcPr>
            <w:tcW w:w="6003" w:type="dxa"/>
            <w:tcBorders>
              <w:top w:val="single" w:sz="4" w:space="0" w:color="000000"/>
              <w:left w:val="single" w:sz="4" w:space="0" w:color="000000"/>
              <w:bottom w:val="single" w:sz="4" w:space="0" w:color="000000"/>
            </w:tcBorders>
            <w:shd w:val="clear" w:color="auto" w:fill="auto"/>
          </w:tcPr>
          <w:p w14:paraId="302BD78B" w14:textId="77777777" w:rsidR="00783384" w:rsidRDefault="00783384">
            <w:pPr>
              <w:rPr>
                <w:rFonts w:ascii="Avant Garde" w:hAnsi="Avant Garde" w:cs="Avant Garde"/>
                <w:sz w:val="18"/>
                <w:szCs w:val="18"/>
              </w:rPr>
            </w:pPr>
            <w:hyperlink r:id="rId70" w:history="1">
              <w:r>
                <w:rPr>
                  <w:rStyle w:val="Hyperlink"/>
                  <w:rFonts w:ascii="Avant Garde" w:hAnsi="Avant Garde"/>
                </w:rPr>
                <w:t>Janus Henderson Tactical Income Trust</w:t>
              </w:r>
            </w:hyperlink>
            <w:r>
              <w:rPr>
                <w:rFonts w:ascii="Avant Garde" w:hAnsi="Avant Garde" w:cs="Avant Garde"/>
                <w:sz w:val="18"/>
                <w:szCs w:val="18"/>
              </w:rPr>
              <w:t xml:space="preserve"> </w:t>
            </w: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1CF8BA21" w14:textId="77777777" w:rsidR="00783384" w:rsidRDefault="00783384">
            <w:pPr>
              <w:rPr>
                <w:rFonts w:ascii="Avant Garde" w:hAnsi="Avant Garde" w:cs="Avant Garde"/>
                <w:sz w:val="18"/>
                <w:szCs w:val="18"/>
              </w:rPr>
            </w:pPr>
            <w:r>
              <w:rPr>
                <w:rFonts w:ascii="Avant Garde" w:hAnsi="Avant Garde" w:cs="Avant Garde"/>
                <w:sz w:val="18"/>
                <w:szCs w:val="18"/>
              </w:rPr>
              <w:t>20 Dec 2019</w:t>
            </w:r>
          </w:p>
        </w:tc>
      </w:tr>
      <w:tr w:rsidR="00783384" w14:paraId="28E6739E"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5232798" w14:textId="77777777" w:rsidR="00783384" w:rsidRDefault="00783384">
            <w:r>
              <w:rPr>
                <w:rFonts w:ascii="Avant Garde" w:hAnsi="Avant Garde" w:cs="Avant Garde"/>
                <w:sz w:val="18"/>
                <w:szCs w:val="18"/>
              </w:rPr>
              <w:t>CHN0005AU</w:t>
            </w:r>
          </w:p>
        </w:tc>
        <w:tc>
          <w:tcPr>
            <w:tcW w:w="6003" w:type="dxa"/>
            <w:tcBorders>
              <w:top w:val="single" w:sz="4" w:space="0" w:color="000000"/>
              <w:left w:val="single" w:sz="4" w:space="0" w:color="000000"/>
              <w:bottom w:val="single" w:sz="4" w:space="0" w:color="000000"/>
            </w:tcBorders>
            <w:shd w:val="clear" w:color="auto" w:fill="auto"/>
          </w:tcPr>
          <w:p w14:paraId="20B2C11F" w14:textId="77777777" w:rsidR="00783384" w:rsidRDefault="00783384">
            <w:pPr>
              <w:rPr>
                <w:rFonts w:ascii="Avant Garde" w:hAnsi="Avant Garde" w:cs="Avant Garde"/>
                <w:sz w:val="18"/>
                <w:szCs w:val="18"/>
              </w:rPr>
            </w:pPr>
            <w:hyperlink r:id="rId71" w:history="1">
              <w:r>
                <w:rPr>
                  <w:rStyle w:val="Hyperlink"/>
                  <w:rFonts w:ascii="Avant Garde" w:hAnsi="Avant Garde"/>
                </w:rPr>
                <w:t>CC JCB Active Bond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4A78002" w14:textId="77777777" w:rsidR="00783384" w:rsidRDefault="00783384">
            <w:pPr>
              <w:rPr>
                <w:rFonts w:ascii="Avant Garde" w:hAnsi="Avant Garde" w:cs="Avant Garde"/>
                <w:sz w:val="18"/>
                <w:szCs w:val="18"/>
              </w:rPr>
            </w:pPr>
            <w:r>
              <w:rPr>
                <w:rFonts w:ascii="Avant Garde" w:hAnsi="Avant Garde" w:cs="Avant Garde"/>
                <w:sz w:val="18"/>
                <w:szCs w:val="18"/>
              </w:rPr>
              <w:t>Nov 2018</w:t>
            </w:r>
          </w:p>
        </w:tc>
      </w:tr>
      <w:tr w:rsidR="00783384" w14:paraId="690A8F28" w14:textId="77777777">
        <w:trPr>
          <w:trHeight w:val="270"/>
        </w:trPr>
        <w:tc>
          <w:tcPr>
            <w:tcW w:w="1989" w:type="dxa"/>
            <w:tcBorders>
              <w:top w:val="single" w:sz="4" w:space="0" w:color="000000"/>
              <w:left w:val="single" w:sz="4" w:space="0" w:color="000000"/>
              <w:bottom w:val="single" w:sz="4" w:space="0" w:color="000000"/>
            </w:tcBorders>
            <w:shd w:val="clear" w:color="auto" w:fill="auto"/>
            <w:vAlign w:val="center"/>
          </w:tcPr>
          <w:p w14:paraId="2BEE324A" w14:textId="77777777" w:rsidR="00783384" w:rsidRDefault="00783384">
            <w:pPr>
              <w:snapToGrid w:val="0"/>
              <w:rPr>
                <w:rFonts w:ascii="Avant Garde" w:hAnsi="Avant Garde" w:cs="Avant Garde"/>
                <w:sz w:val="18"/>
                <w:szCs w:val="18"/>
              </w:rPr>
            </w:pPr>
          </w:p>
        </w:tc>
        <w:tc>
          <w:tcPr>
            <w:tcW w:w="6003" w:type="dxa"/>
            <w:tcBorders>
              <w:top w:val="single" w:sz="4" w:space="0" w:color="000000"/>
              <w:left w:val="single" w:sz="4" w:space="0" w:color="000000"/>
              <w:bottom w:val="single" w:sz="4" w:space="0" w:color="000000"/>
            </w:tcBorders>
            <w:shd w:val="clear" w:color="auto" w:fill="auto"/>
            <w:vAlign w:val="center"/>
          </w:tcPr>
          <w:p w14:paraId="6C0C1C11"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279DBA8E" w14:textId="77777777" w:rsidR="00783384" w:rsidRDefault="00783384">
            <w:pPr>
              <w:snapToGrid w:val="0"/>
              <w:rPr>
                <w:rFonts w:ascii="Avant Garde" w:hAnsi="Avant Garde" w:cs="Avant Garde"/>
                <w:i/>
                <w:sz w:val="18"/>
                <w:szCs w:val="18"/>
              </w:rPr>
            </w:pPr>
          </w:p>
        </w:tc>
      </w:tr>
      <w:tr w:rsidR="00783384" w14:paraId="044A7719"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522ECDD" w14:textId="77777777" w:rsidR="00783384" w:rsidRDefault="00783384">
            <w:r>
              <w:rPr>
                <w:rFonts w:ascii="Avant Garde" w:hAnsi="Avant Garde" w:cs="Avant Garde"/>
                <w:sz w:val="18"/>
                <w:szCs w:val="18"/>
              </w:rPr>
              <w:t>ACM0001AU</w:t>
            </w:r>
          </w:p>
        </w:tc>
        <w:tc>
          <w:tcPr>
            <w:tcW w:w="6003" w:type="dxa"/>
            <w:tcBorders>
              <w:top w:val="single" w:sz="4" w:space="0" w:color="000000"/>
              <w:left w:val="single" w:sz="4" w:space="0" w:color="000000"/>
              <w:bottom w:val="single" w:sz="4" w:space="0" w:color="000000"/>
            </w:tcBorders>
            <w:shd w:val="clear" w:color="auto" w:fill="auto"/>
          </w:tcPr>
          <w:p w14:paraId="37E5B360" w14:textId="77777777" w:rsidR="00783384" w:rsidRDefault="00783384">
            <w:pPr>
              <w:rPr>
                <w:rFonts w:ascii="Avant Garde" w:hAnsi="Avant Garde" w:cs="Avant Garde"/>
                <w:i/>
                <w:sz w:val="18"/>
                <w:szCs w:val="18"/>
              </w:rPr>
            </w:pPr>
            <w:hyperlink r:id="rId72" w:history="1">
              <w:r>
                <w:rPr>
                  <w:rStyle w:val="Hyperlink"/>
                  <w:rFonts w:ascii="Avant Garde" w:hAnsi="Avant Garde"/>
                </w:rPr>
                <w:t>AB Dynamic Global Fixed Income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21F4298" w14:textId="77777777" w:rsidR="00783384" w:rsidRDefault="00783384">
            <w:pPr>
              <w:rPr>
                <w:rFonts w:ascii="Avant Garde" w:hAnsi="Avant Garde" w:cs="Avant Garde"/>
                <w:sz w:val="18"/>
                <w:szCs w:val="18"/>
              </w:rPr>
            </w:pPr>
            <w:r>
              <w:rPr>
                <w:rFonts w:ascii="Avant Garde" w:hAnsi="Avant Garde" w:cs="Avant Garde"/>
                <w:i/>
                <w:sz w:val="18"/>
                <w:szCs w:val="18"/>
              </w:rPr>
              <w:t>14 June 2019</w:t>
            </w:r>
          </w:p>
        </w:tc>
      </w:tr>
      <w:tr w:rsidR="00783384" w14:paraId="3A133913"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7C79E33" w14:textId="77777777" w:rsidR="00783384" w:rsidRDefault="00783384">
            <w:r>
              <w:rPr>
                <w:rFonts w:ascii="Avant Garde" w:hAnsi="Avant Garde" w:cs="Avant Garde"/>
                <w:sz w:val="18"/>
                <w:szCs w:val="18"/>
              </w:rPr>
              <w:t>CSA0038AU</w:t>
            </w:r>
          </w:p>
        </w:tc>
        <w:tc>
          <w:tcPr>
            <w:tcW w:w="6003" w:type="dxa"/>
            <w:tcBorders>
              <w:top w:val="single" w:sz="4" w:space="0" w:color="000000"/>
              <w:left w:val="single" w:sz="4" w:space="0" w:color="000000"/>
              <w:bottom w:val="single" w:sz="4" w:space="0" w:color="000000"/>
            </w:tcBorders>
            <w:shd w:val="clear" w:color="auto" w:fill="auto"/>
          </w:tcPr>
          <w:p w14:paraId="000CEA21" w14:textId="77777777" w:rsidR="00783384" w:rsidRDefault="00783384">
            <w:pPr>
              <w:rPr>
                <w:rFonts w:ascii="Avant Garde" w:hAnsi="Avant Garde" w:cs="Avant Garde"/>
                <w:i/>
                <w:sz w:val="18"/>
                <w:szCs w:val="18"/>
              </w:rPr>
            </w:pPr>
            <w:hyperlink r:id="rId73" w:history="1">
              <w:r>
                <w:rPr>
                  <w:rStyle w:val="Hyperlink"/>
                  <w:rFonts w:ascii="Avant Garde" w:hAnsi="Avant Garde"/>
                </w:rPr>
                <w:t>Bentham Global Income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A7EB5DB" w14:textId="77777777" w:rsidR="00783384" w:rsidRDefault="00783384">
            <w:pPr>
              <w:rPr>
                <w:rFonts w:ascii="Avant Garde" w:hAnsi="Avant Garde" w:cs="Avant Garde"/>
                <w:sz w:val="18"/>
                <w:szCs w:val="18"/>
              </w:rPr>
            </w:pPr>
            <w:r>
              <w:rPr>
                <w:rFonts w:ascii="Avant Garde" w:hAnsi="Avant Garde" w:cs="Avant Garde"/>
                <w:i/>
                <w:sz w:val="18"/>
                <w:szCs w:val="18"/>
              </w:rPr>
              <w:t>30 Sep 2017</w:t>
            </w:r>
          </w:p>
        </w:tc>
      </w:tr>
      <w:tr w:rsidR="00783384" w14:paraId="4BAF0EB1"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0E815CF9" w14:textId="77777777" w:rsidR="00783384" w:rsidRDefault="00783384">
            <w:r>
              <w:rPr>
                <w:rFonts w:ascii="Avant Garde" w:hAnsi="Avant Garde" w:cs="Avant Garde"/>
                <w:sz w:val="18"/>
                <w:szCs w:val="18"/>
              </w:rPr>
              <w:t>ETL0398AU</w:t>
            </w:r>
          </w:p>
        </w:tc>
        <w:tc>
          <w:tcPr>
            <w:tcW w:w="6003" w:type="dxa"/>
            <w:tcBorders>
              <w:top w:val="single" w:sz="4" w:space="0" w:color="000000"/>
              <w:left w:val="single" w:sz="4" w:space="0" w:color="000000"/>
              <w:bottom w:val="single" w:sz="4" w:space="0" w:color="000000"/>
            </w:tcBorders>
            <w:shd w:val="clear" w:color="auto" w:fill="auto"/>
          </w:tcPr>
          <w:p w14:paraId="13D88045" w14:textId="77777777" w:rsidR="00783384" w:rsidRDefault="00783384">
            <w:pPr>
              <w:rPr>
                <w:rFonts w:ascii="Avant Garde" w:hAnsi="Avant Garde" w:cs="Avant Garde"/>
                <w:i/>
                <w:sz w:val="18"/>
                <w:szCs w:val="18"/>
              </w:rPr>
            </w:pPr>
            <w:hyperlink r:id="rId74" w:history="1">
              <w:r>
                <w:rPr>
                  <w:rStyle w:val="Hyperlink"/>
                  <w:rFonts w:ascii="Avant Garde" w:hAnsi="Avant Garde"/>
                </w:rPr>
                <w:t>T Rowe Price Global Dynamic Bond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73BD994D" w14:textId="77777777" w:rsidR="00783384" w:rsidRDefault="00783384">
            <w:pPr>
              <w:rPr>
                <w:rFonts w:ascii="Avant Garde" w:hAnsi="Avant Garde" w:cs="Avant Garde"/>
                <w:sz w:val="18"/>
                <w:szCs w:val="18"/>
              </w:rPr>
            </w:pPr>
            <w:r>
              <w:rPr>
                <w:rFonts w:ascii="Avant Garde" w:hAnsi="Avant Garde" w:cs="Avant Garde"/>
                <w:i/>
                <w:sz w:val="18"/>
                <w:szCs w:val="18"/>
              </w:rPr>
              <w:t>26 Sept 2017</w:t>
            </w:r>
          </w:p>
        </w:tc>
      </w:tr>
      <w:tr w:rsidR="00783384" w14:paraId="650B1888" w14:textId="77777777">
        <w:trPr>
          <w:trHeight w:val="270"/>
        </w:trPr>
        <w:tc>
          <w:tcPr>
            <w:tcW w:w="1989" w:type="dxa"/>
            <w:tcBorders>
              <w:top w:val="single" w:sz="4" w:space="0" w:color="000000"/>
              <w:left w:val="single" w:sz="4" w:space="0" w:color="000000"/>
              <w:bottom w:val="single" w:sz="4" w:space="0" w:color="000000"/>
            </w:tcBorders>
            <w:shd w:val="clear" w:color="auto" w:fill="auto"/>
            <w:vAlign w:val="center"/>
          </w:tcPr>
          <w:p w14:paraId="15D36F8D" w14:textId="77777777" w:rsidR="00783384" w:rsidRDefault="00783384">
            <w:pPr>
              <w:snapToGrid w:val="0"/>
              <w:rPr>
                <w:rFonts w:ascii="Avant Garde" w:hAnsi="Avant Garde" w:cs="Avant Garde"/>
                <w:sz w:val="18"/>
                <w:szCs w:val="18"/>
              </w:rPr>
            </w:pPr>
          </w:p>
        </w:tc>
        <w:tc>
          <w:tcPr>
            <w:tcW w:w="6003" w:type="dxa"/>
            <w:tcBorders>
              <w:top w:val="single" w:sz="4" w:space="0" w:color="000000"/>
              <w:left w:val="single" w:sz="4" w:space="0" w:color="000000"/>
              <w:bottom w:val="single" w:sz="4" w:space="0" w:color="000000"/>
            </w:tcBorders>
            <w:shd w:val="clear" w:color="auto" w:fill="auto"/>
            <w:vAlign w:val="center"/>
          </w:tcPr>
          <w:p w14:paraId="6B6B2021"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7BC7CC4" w14:textId="77777777" w:rsidR="00783384" w:rsidRDefault="00783384">
            <w:pPr>
              <w:snapToGrid w:val="0"/>
              <w:rPr>
                <w:rFonts w:ascii="Avant Garde" w:hAnsi="Avant Garde" w:cs="Avant Garde"/>
                <w:i/>
                <w:sz w:val="18"/>
                <w:szCs w:val="18"/>
              </w:rPr>
            </w:pPr>
          </w:p>
        </w:tc>
      </w:tr>
      <w:tr w:rsidR="00783384" w14:paraId="74FE405D" w14:textId="77777777">
        <w:trPr>
          <w:trHeight w:val="270"/>
        </w:trPr>
        <w:tc>
          <w:tcPr>
            <w:tcW w:w="1989" w:type="dxa"/>
            <w:tcBorders>
              <w:top w:val="single" w:sz="4" w:space="0" w:color="000000"/>
              <w:left w:val="single" w:sz="4" w:space="0" w:color="000000"/>
              <w:bottom w:val="single" w:sz="4" w:space="0" w:color="000000"/>
            </w:tcBorders>
            <w:shd w:val="clear" w:color="auto" w:fill="auto"/>
            <w:vAlign w:val="center"/>
          </w:tcPr>
          <w:p w14:paraId="75B9157C" w14:textId="77777777" w:rsidR="00783384" w:rsidRDefault="00783384">
            <w:r>
              <w:rPr>
                <w:rFonts w:ascii="Avant Garde" w:hAnsi="Avant Garde" w:cs="Avant Garde"/>
                <w:sz w:val="18"/>
                <w:szCs w:val="18"/>
              </w:rPr>
              <w:t>VAN0001AU</w:t>
            </w:r>
          </w:p>
        </w:tc>
        <w:tc>
          <w:tcPr>
            <w:tcW w:w="6003" w:type="dxa"/>
            <w:tcBorders>
              <w:top w:val="single" w:sz="4" w:space="0" w:color="000000"/>
              <w:left w:val="single" w:sz="4" w:space="0" w:color="000000"/>
              <w:bottom w:val="single" w:sz="4" w:space="0" w:color="000000"/>
            </w:tcBorders>
            <w:shd w:val="clear" w:color="auto" w:fill="auto"/>
            <w:vAlign w:val="center"/>
          </w:tcPr>
          <w:p w14:paraId="587A2E75" w14:textId="77777777" w:rsidR="00783384" w:rsidRDefault="00783384">
            <w:pPr>
              <w:rPr>
                <w:rFonts w:ascii="Avant Garde" w:hAnsi="Avant Garde" w:cs="Avant Garde"/>
                <w:i/>
                <w:sz w:val="18"/>
                <w:szCs w:val="18"/>
              </w:rPr>
            </w:pPr>
            <w:hyperlink r:id="rId75" w:history="1">
              <w:r>
                <w:rPr>
                  <w:rStyle w:val="Hyperlink"/>
                  <w:rFonts w:ascii="Avant Garde" w:hAnsi="Avant Garde"/>
                </w:rPr>
                <w:t>Vanguard Fixed Income Fund</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2551472" w14:textId="77777777" w:rsidR="00783384" w:rsidRDefault="00783384">
            <w:pPr>
              <w:rPr>
                <w:rFonts w:ascii="Avant Garde" w:hAnsi="Avant Garde" w:cs="Avant Garde"/>
                <w:sz w:val="18"/>
                <w:szCs w:val="18"/>
              </w:rPr>
            </w:pPr>
            <w:r>
              <w:rPr>
                <w:rFonts w:ascii="Avant Garde" w:hAnsi="Avant Garde" w:cs="Avant Garde"/>
                <w:i/>
                <w:sz w:val="18"/>
                <w:szCs w:val="18"/>
              </w:rPr>
              <w:t>1 Nov 2018</w:t>
            </w:r>
          </w:p>
        </w:tc>
      </w:tr>
      <w:tr w:rsidR="00783384" w14:paraId="0154F13C"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8F81FA7" w14:textId="77777777" w:rsidR="00783384" w:rsidRDefault="00783384">
            <w:pPr>
              <w:snapToGrid w:val="0"/>
              <w:rPr>
                <w:rFonts w:ascii="Avant Garde" w:hAnsi="Avant Garde" w:cs="Avant Garde"/>
                <w:sz w:val="18"/>
                <w:szCs w:val="18"/>
              </w:rPr>
            </w:pPr>
          </w:p>
        </w:tc>
        <w:tc>
          <w:tcPr>
            <w:tcW w:w="6003" w:type="dxa"/>
            <w:tcBorders>
              <w:top w:val="single" w:sz="4" w:space="0" w:color="000000"/>
              <w:left w:val="single" w:sz="4" w:space="0" w:color="000000"/>
              <w:bottom w:val="single" w:sz="4" w:space="0" w:color="000000"/>
            </w:tcBorders>
            <w:shd w:val="clear" w:color="auto" w:fill="auto"/>
          </w:tcPr>
          <w:p w14:paraId="41E32ADA"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42EFB73A" w14:textId="77777777" w:rsidR="00783384" w:rsidRDefault="00783384">
            <w:pPr>
              <w:snapToGrid w:val="0"/>
              <w:rPr>
                <w:rFonts w:ascii="Avant Garde" w:hAnsi="Avant Garde" w:cs="Avant Garde"/>
                <w:i/>
                <w:sz w:val="18"/>
                <w:szCs w:val="18"/>
              </w:rPr>
            </w:pPr>
          </w:p>
        </w:tc>
      </w:tr>
      <w:tr w:rsidR="00783384" w14:paraId="520FEB30"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2B73103" w14:textId="77777777" w:rsidR="00783384" w:rsidRDefault="00783384">
            <w:pPr>
              <w:snapToGrid w:val="0"/>
            </w:pPr>
            <w:r>
              <w:rPr>
                <w:rFonts w:ascii="Avant Garde" w:hAnsi="Avant Garde" w:cs="Avant Garde"/>
                <w:sz w:val="18"/>
                <w:szCs w:val="18"/>
              </w:rPr>
              <w:t>WFS0377AU</w:t>
            </w:r>
          </w:p>
        </w:tc>
        <w:tc>
          <w:tcPr>
            <w:tcW w:w="6003" w:type="dxa"/>
            <w:tcBorders>
              <w:top w:val="single" w:sz="4" w:space="0" w:color="000000"/>
              <w:left w:val="single" w:sz="4" w:space="0" w:color="000000"/>
              <w:bottom w:val="single" w:sz="4" w:space="0" w:color="000000"/>
            </w:tcBorders>
            <w:shd w:val="clear" w:color="auto" w:fill="auto"/>
          </w:tcPr>
          <w:p w14:paraId="38E00BFE" w14:textId="77777777" w:rsidR="00783384" w:rsidRDefault="00783384">
            <w:pPr>
              <w:snapToGrid w:val="0"/>
              <w:rPr>
                <w:rFonts w:ascii="Avant Garde" w:hAnsi="Avant Garde" w:cs="Avant Garde"/>
                <w:i/>
                <w:sz w:val="18"/>
                <w:szCs w:val="18"/>
              </w:rPr>
            </w:pPr>
            <w:hyperlink r:id="rId76" w:history="1">
              <w:r>
                <w:rPr>
                  <w:rStyle w:val="Hyperlink"/>
                  <w:rFonts w:ascii="Avant Garde" w:hAnsi="Avant Garde"/>
                </w:rPr>
                <w:t>BT W/S Enhanced Cash</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0638F4B1" w14:textId="77777777" w:rsidR="00783384" w:rsidRDefault="00783384">
            <w:pPr>
              <w:snapToGrid w:val="0"/>
              <w:rPr>
                <w:rFonts w:ascii="Avant Garde" w:hAnsi="Avant Garde" w:cs="Avant Garde"/>
                <w:sz w:val="18"/>
                <w:szCs w:val="18"/>
              </w:rPr>
            </w:pPr>
            <w:r>
              <w:rPr>
                <w:rFonts w:ascii="Avant Garde" w:hAnsi="Avant Garde" w:cs="Avant Garde"/>
                <w:i/>
                <w:sz w:val="18"/>
                <w:szCs w:val="18"/>
              </w:rPr>
              <w:t>18 Sep 2017</w:t>
            </w:r>
          </w:p>
        </w:tc>
      </w:tr>
      <w:tr w:rsidR="00783384" w14:paraId="685A0649"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47BE75D1" w14:textId="77777777" w:rsidR="00783384" w:rsidRDefault="00783384">
            <w:pPr>
              <w:snapToGrid w:val="0"/>
              <w:rPr>
                <w:rFonts w:ascii="Avant Garde" w:hAnsi="Avant Garde" w:cs="Avant Garde"/>
                <w:sz w:val="18"/>
                <w:szCs w:val="18"/>
              </w:rPr>
            </w:pPr>
          </w:p>
        </w:tc>
        <w:tc>
          <w:tcPr>
            <w:tcW w:w="6003" w:type="dxa"/>
            <w:tcBorders>
              <w:top w:val="single" w:sz="4" w:space="0" w:color="000000"/>
              <w:left w:val="single" w:sz="4" w:space="0" w:color="000000"/>
              <w:bottom w:val="single" w:sz="4" w:space="0" w:color="000000"/>
            </w:tcBorders>
            <w:shd w:val="clear" w:color="auto" w:fill="auto"/>
          </w:tcPr>
          <w:p w14:paraId="70BAA38C"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43211CC8" w14:textId="77777777" w:rsidR="00783384" w:rsidRDefault="00783384">
            <w:pPr>
              <w:snapToGrid w:val="0"/>
              <w:rPr>
                <w:rFonts w:ascii="Avant Garde" w:hAnsi="Avant Garde" w:cs="Avant Garde"/>
                <w:i/>
                <w:sz w:val="18"/>
                <w:szCs w:val="18"/>
              </w:rPr>
            </w:pPr>
          </w:p>
        </w:tc>
      </w:tr>
      <w:tr w:rsidR="00783384" w14:paraId="2FE9ABC2"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60B0125B" w14:textId="77777777" w:rsidR="00783384" w:rsidRDefault="00783384">
            <w:pPr>
              <w:rPr>
                <w:rFonts w:ascii="Avant Garde" w:hAnsi="Avant Garde" w:cs="Avant Garde"/>
                <w:sz w:val="18"/>
                <w:szCs w:val="18"/>
              </w:rPr>
            </w:pPr>
            <w:r>
              <w:rPr>
                <w:rFonts w:ascii="Avant Garde" w:hAnsi="Avant Garde" w:cs="Avant Garde"/>
                <w:b/>
                <w:sz w:val="18"/>
                <w:szCs w:val="18"/>
              </w:rPr>
              <w:t>MULTIMIX</w:t>
            </w:r>
          </w:p>
        </w:tc>
        <w:tc>
          <w:tcPr>
            <w:tcW w:w="6003" w:type="dxa"/>
            <w:tcBorders>
              <w:top w:val="single" w:sz="4" w:space="0" w:color="000000"/>
              <w:left w:val="single" w:sz="4" w:space="0" w:color="000000"/>
              <w:bottom w:val="single" w:sz="4" w:space="0" w:color="000000"/>
            </w:tcBorders>
            <w:shd w:val="clear" w:color="auto" w:fill="auto"/>
          </w:tcPr>
          <w:p w14:paraId="5DBD2637"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C70012B" w14:textId="77777777" w:rsidR="00783384" w:rsidRDefault="00783384">
            <w:pPr>
              <w:snapToGrid w:val="0"/>
              <w:rPr>
                <w:rFonts w:ascii="Avant Garde" w:hAnsi="Avant Garde" w:cs="Avant Garde"/>
                <w:i/>
                <w:sz w:val="18"/>
                <w:szCs w:val="18"/>
              </w:rPr>
            </w:pPr>
          </w:p>
        </w:tc>
      </w:tr>
      <w:tr w:rsidR="00783384" w14:paraId="3E435545"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26F02DA" w14:textId="77777777" w:rsidR="00783384" w:rsidRDefault="00783384">
            <w:r>
              <w:rPr>
                <w:rFonts w:ascii="Avant Garde" w:hAnsi="Avant Garde" w:cs="Avant Garde"/>
                <w:sz w:val="18"/>
                <w:szCs w:val="18"/>
              </w:rPr>
              <w:t>IOF0253AU</w:t>
            </w:r>
          </w:p>
        </w:tc>
        <w:tc>
          <w:tcPr>
            <w:tcW w:w="6003" w:type="dxa"/>
            <w:tcBorders>
              <w:top w:val="single" w:sz="4" w:space="0" w:color="000000"/>
              <w:left w:val="single" w:sz="4" w:space="0" w:color="000000"/>
              <w:bottom w:val="single" w:sz="4" w:space="0" w:color="000000"/>
            </w:tcBorders>
            <w:shd w:val="clear" w:color="auto" w:fill="auto"/>
          </w:tcPr>
          <w:p w14:paraId="67CD22B6" w14:textId="77777777" w:rsidR="00783384" w:rsidRDefault="00783384">
            <w:pPr>
              <w:rPr>
                <w:rFonts w:ascii="Avant Garde" w:hAnsi="Avant Garde" w:cs="Avant Garde"/>
                <w:sz w:val="18"/>
                <w:szCs w:val="18"/>
              </w:rPr>
            </w:pPr>
            <w:hyperlink r:id="rId77" w:history="1">
              <w:r>
                <w:rPr>
                  <w:rStyle w:val="Hyperlink"/>
                  <w:rFonts w:ascii="Avant Garde" w:hAnsi="Avant Garde"/>
                </w:rPr>
                <w:t>IOOF MultiSeries 30</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43B97ED4" w14:textId="77777777" w:rsidR="00783384" w:rsidRDefault="00783384">
            <w:pPr>
              <w:rPr>
                <w:rFonts w:ascii="Avant Garde" w:hAnsi="Avant Garde" w:cs="Avant Garde"/>
                <w:sz w:val="18"/>
                <w:szCs w:val="18"/>
              </w:rPr>
            </w:pPr>
            <w:r>
              <w:rPr>
                <w:rFonts w:ascii="Avant Garde" w:hAnsi="Avant Garde" w:cs="Avant Garde"/>
                <w:sz w:val="18"/>
                <w:szCs w:val="18"/>
              </w:rPr>
              <w:t>30 Nov 2019</w:t>
            </w:r>
          </w:p>
        </w:tc>
      </w:tr>
      <w:tr w:rsidR="00783384" w14:paraId="411EC5BD"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82B1222" w14:textId="77777777" w:rsidR="00783384" w:rsidRDefault="00783384">
            <w:r>
              <w:rPr>
                <w:rFonts w:ascii="Avant Garde" w:hAnsi="Avant Garde" w:cs="Avant Garde"/>
                <w:sz w:val="18"/>
                <w:szCs w:val="18"/>
              </w:rPr>
              <w:t>IOF0254AU</w:t>
            </w:r>
          </w:p>
        </w:tc>
        <w:tc>
          <w:tcPr>
            <w:tcW w:w="6003" w:type="dxa"/>
            <w:tcBorders>
              <w:top w:val="single" w:sz="4" w:space="0" w:color="000000"/>
              <w:left w:val="single" w:sz="4" w:space="0" w:color="000000"/>
              <w:bottom w:val="single" w:sz="4" w:space="0" w:color="000000"/>
            </w:tcBorders>
            <w:shd w:val="clear" w:color="auto" w:fill="auto"/>
          </w:tcPr>
          <w:p w14:paraId="67636290" w14:textId="77777777" w:rsidR="00783384" w:rsidRDefault="00783384">
            <w:pPr>
              <w:rPr>
                <w:rFonts w:ascii="Avant Garde" w:hAnsi="Avant Garde" w:cs="Avant Garde"/>
                <w:sz w:val="18"/>
                <w:szCs w:val="18"/>
              </w:rPr>
            </w:pPr>
            <w:hyperlink r:id="rId78" w:history="1">
              <w:r>
                <w:rPr>
                  <w:rStyle w:val="Hyperlink"/>
                  <w:rFonts w:ascii="Avant Garde" w:hAnsi="Avant Garde"/>
                </w:rPr>
                <w:t>IOOF MultiSeries 50</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6AC921B3" w14:textId="77777777" w:rsidR="00783384" w:rsidRDefault="00783384">
            <w:pPr>
              <w:rPr>
                <w:rFonts w:ascii="Avant Garde" w:hAnsi="Avant Garde" w:cs="Avant Garde"/>
                <w:sz w:val="18"/>
                <w:szCs w:val="18"/>
              </w:rPr>
            </w:pPr>
            <w:r>
              <w:rPr>
                <w:rFonts w:ascii="Avant Garde" w:hAnsi="Avant Garde" w:cs="Avant Garde"/>
                <w:sz w:val="18"/>
                <w:szCs w:val="18"/>
              </w:rPr>
              <w:t>30 Nov 2019</w:t>
            </w:r>
          </w:p>
        </w:tc>
      </w:tr>
      <w:tr w:rsidR="00783384" w14:paraId="407A947C"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5494CB49" w14:textId="77777777" w:rsidR="00783384" w:rsidRDefault="00783384">
            <w:r>
              <w:rPr>
                <w:rFonts w:ascii="Avant Garde" w:hAnsi="Avant Garde" w:cs="Avant Garde"/>
                <w:sz w:val="18"/>
                <w:szCs w:val="18"/>
              </w:rPr>
              <w:t>IOF0090AU</w:t>
            </w:r>
          </w:p>
        </w:tc>
        <w:tc>
          <w:tcPr>
            <w:tcW w:w="6003" w:type="dxa"/>
            <w:tcBorders>
              <w:top w:val="single" w:sz="4" w:space="0" w:color="000000"/>
              <w:left w:val="single" w:sz="4" w:space="0" w:color="000000"/>
              <w:bottom w:val="single" w:sz="4" w:space="0" w:color="000000"/>
            </w:tcBorders>
            <w:shd w:val="clear" w:color="auto" w:fill="auto"/>
          </w:tcPr>
          <w:p w14:paraId="6B479160" w14:textId="77777777" w:rsidR="00783384" w:rsidRDefault="00783384">
            <w:pPr>
              <w:rPr>
                <w:rFonts w:ascii="Avant Garde" w:hAnsi="Avant Garde" w:cs="Avant Garde"/>
                <w:sz w:val="18"/>
                <w:szCs w:val="18"/>
              </w:rPr>
            </w:pPr>
            <w:hyperlink r:id="rId79" w:history="1">
              <w:r>
                <w:rPr>
                  <w:rStyle w:val="Hyperlink"/>
                  <w:rFonts w:ascii="Avant Garde" w:hAnsi="Avant Garde"/>
                </w:rPr>
                <w:t>IOOF MultiSeries 70</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3A0F242" w14:textId="77777777" w:rsidR="00783384" w:rsidRDefault="00783384">
            <w:pPr>
              <w:rPr>
                <w:rFonts w:ascii="Avant Garde" w:hAnsi="Avant Garde" w:cs="Avant Garde"/>
                <w:sz w:val="18"/>
                <w:szCs w:val="18"/>
              </w:rPr>
            </w:pPr>
            <w:r>
              <w:rPr>
                <w:rFonts w:ascii="Avant Garde" w:hAnsi="Avant Garde" w:cs="Avant Garde"/>
                <w:sz w:val="18"/>
                <w:szCs w:val="18"/>
              </w:rPr>
              <w:t>30 Nov 2019</w:t>
            </w:r>
          </w:p>
        </w:tc>
      </w:tr>
      <w:tr w:rsidR="00783384" w14:paraId="6A835A20"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399F2FF7" w14:textId="77777777" w:rsidR="00783384" w:rsidRDefault="00783384">
            <w:r>
              <w:rPr>
                <w:rFonts w:ascii="Avant Garde" w:hAnsi="Avant Garde" w:cs="Avant Garde"/>
                <w:sz w:val="18"/>
                <w:szCs w:val="18"/>
              </w:rPr>
              <w:t>IOF0255AU</w:t>
            </w:r>
          </w:p>
        </w:tc>
        <w:tc>
          <w:tcPr>
            <w:tcW w:w="6003" w:type="dxa"/>
            <w:tcBorders>
              <w:top w:val="single" w:sz="4" w:space="0" w:color="000000"/>
              <w:left w:val="single" w:sz="4" w:space="0" w:color="000000"/>
              <w:bottom w:val="single" w:sz="4" w:space="0" w:color="000000"/>
            </w:tcBorders>
            <w:shd w:val="clear" w:color="auto" w:fill="auto"/>
          </w:tcPr>
          <w:p w14:paraId="2AFFE52F" w14:textId="77777777" w:rsidR="00783384" w:rsidRDefault="00783384">
            <w:pPr>
              <w:rPr>
                <w:rFonts w:ascii="Avant Garde" w:hAnsi="Avant Garde" w:cs="Avant Garde"/>
                <w:sz w:val="18"/>
                <w:szCs w:val="18"/>
              </w:rPr>
            </w:pPr>
            <w:hyperlink r:id="rId80" w:history="1">
              <w:r>
                <w:rPr>
                  <w:rStyle w:val="Hyperlink"/>
                  <w:rFonts w:ascii="Avant Garde" w:hAnsi="Avant Garde"/>
                </w:rPr>
                <w:t>IOOF MultiSeries 90</w:t>
              </w:r>
            </w:hyperlink>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607F65F" w14:textId="77777777" w:rsidR="00783384" w:rsidRDefault="00783384">
            <w:pPr>
              <w:rPr>
                <w:rFonts w:ascii="Avant Garde" w:hAnsi="Avant Garde" w:cs="Avant Garde"/>
                <w:sz w:val="18"/>
                <w:szCs w:val="18"/>
              </w:rPr>
            </w:pPr>
            <w:r>
              <w:rPr>
                <w:rFonts w:ascii="Avant Garde" w:hAnsi="Avant Garde" w:cs="Avant Garde"/>
                <w:sz w:val="18"/>
                <w:szCs w:val="18"/>
              </w:rPr>
              <w:t>30 Nov 2019</w:t>
            </w:r>
          </w:p>
        </w:tc>
      </w:tr>
      <w:tr w:rsidR="00783384" w14:paraId="11D00F07" w14:textId="77777777">
        <w:trPr>
          <w:trHeight w:val="178"/>
        </w:trPr>
        <w:tc>
          <w:tcPr>
            <w:tcW w:w="1989" w:type="dxa"/>
            <w:tcBorders>
              <w:top w:val="single" w:sz="4" w:space="0" w:color="000000"/>
              <w:left w:val="single" w:sz="4" w:space="0" w:color="000000"/>
              <w:bottom w:val="single" w:sz="4" w:space="0" w:color="000000"/>
            </w:tcBorders>
            <w:shd w:val="clear" w:color="auto" w:fill="auto"/>
          </w:tcPr>
          <w:p w14:paraId="4C255FA1" w14:textId="77777777" w:rsidR="00783384" w:rsidRDefault="00783384">
            <w:pPr>
              <w:snapToGrid w:val="0"/>
              <w:rPr>
                <w:rFonts w:ascii="Avant Garde" w:hAnsi="Avant Garde" w:cs="Avant Garde"/>
                <w:sz w:val="18"/>
                <w:szCs w:val="18"/>
              </w:rPr>
            </w:pPr>
          </w:p>
        </w:tc>
        <w:tc>
          <w:tcPr>
            <w:tcW w:w="6003" w:type="dxa"/>
            <w:tcBorders>
              <w:top w:val="single" w:sz="4" w:space="0" w:color="000000"/>
              <w:left w:val="single" w:sz="4" w:space="0" w:color="000000"/>
              <w:bottom w:val="single" w:sz="4" w:space="0" w:color="000000"/>
            </w:tcBorders>
            <w:shd w:val="clear" w:color="auto" w:fill="auto"/>
          </w:tcPr>
          <w:p w14:paraId="50D293CE" w14:textId="77777777" w:rsidR="00783384" w:rsidRDefault="00783384">
            <w:pPr>
              <w:snapToGrid w:val="0"/>
              <w:rPr>
                <w:rFonts w:ascii="Avant Garde" w:hAnsi="Avant Garde" w:cs="Avant Garde"/>
                <w:sz w:val="18"/>
                <w:szCs w:val="18"/>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Pr>
          <w:p w14:paraId="397D2A64" w14:textId="77777777" w:rsidR="00783384" w:rsidRDefault="00783384">
            <w:pPr>
              <w:snapToGrid w:val="0"/>
              <w:rPr>
                <w:rFonts w:ascii="Avant Garde" w:hAnsi="Avant Garde" w:cs="Avant Garde"/>
                <w:sz w:val="18"/>
                <w:szCs w:val="18"/>
              </w:rPr>
            </w:pPr>
          </w:p>
        </w:tc>
      </w:tr>
    </w:tbl>
    <w:p w14:paraId="75DD4B11" w14:textId="77777777" w:rsidR="00783384" w:rsidRDefault="00783384">
      <w:pPr>
        <w:pStyle w:val="AvantGardePara"/>
        <w:rPr>
          <w:szCs w:val="22"/>
        </w:rPr>
      </w:pPr>
    </w:p>
    <w:p w14:paraId="4595CEFA" w14:textId="77777777" w:rsidR="00783384" w:rsidRDefault="00783384">
      <w:pPr>
        <w:jc w:val="both"/>
        <w:rPr>
          <w:rFonts w:ascii="Avant Garde" w:hAnsi="Avant Garde" w:cs="Avant Garde"/>
          <w:shd w:val="clear" w:color="auto" w:fill="FFFF00"/>
        </w:rPr>
      </w:pPr>
    </w:p>
    <w:p w14:paraId="1F3213C8" w14:textId="77777777" w:rsidR="00783384" w:rsidRDefault="00783384">
      <w:pPr>
        <w:jc w:val="both"/>
        <w:rPr>
          <w:rFonts w:ascii="Avant Garde" w:hAnsi="Avant Garde" w:cs="Avant Garde"/>
          <w:shd w:val="clear" w:color="auto" w:fill="FFFF00"/>
        </w:rPr>
      </w:pPr>
      <w:r>
        <w:rPr>
          <w:rFonts w:ascii="Avant Garde" w:hAnsi="Avant Garde" w:cs="Avant Garde"/>
          <w:b/>
          <w:shd w:val="clear" w:color="auto" w:fill="FFFF00"/>
        </w:rPr>
        <w:t>Tailor Alert</w:t>
      </w:r>
    </w:p>
    <w:p w14:paraId="5F2D93A8" w14:textId="77777777" w:rsidR="00783384" w:rsidRDefault="00783384">
      <w:pPr>
        <w:jc w:val="both"/>
        <w:rPr>
          <w:rFonts w:ascii="Avant Garde" w:hAnsi="Avant Garde" w:cs="Avant Garde"/>
        </w:rPr>
      </w:pPr>
      <w:r>
        <w:rPr>
          <w:rFonts w:ascii="Avant Garde" w:hAnsi="Avant Garde" w:cs="Avant Garde"/>
          <w:shd w:val="clear" w:color="auto" w:fill="FFFF00"/>
        </w:rPr>
        <w:t>Update the above to reference disclosure or research material provided in relation to this advice, including the name and version number if applicable</w:t>
      </w:r>
    </w:p>
    <w:p w14:paraId="7286701E" w14:textId="77777777" w:rsidR="00783384" w:rsidRDefault="00783384">
      <w:pPr>
        <w:jc w:val="both"/>
        <w:rPr>
          <w:rFonts w:ascii="Avant Garde" w:hAnsi="Avant Garde" w:cs="Avant Garde"/>
        </w:rPr>
      </w:pPr>
    </w:p>
    <w:p w14:paraId="2A8811CE" w14:textId="77777777" w:rsidR="00783384" w:rsidRDefault="00783384">
      <w:pPr>
        <w:jc w:val="both"/>
        <w:rPr>
          <w:rFonts w:ascii="Avant Garde" w:hAnsi="Avant Garde" w:cs="Avant Garde"/>
        </w:rPr>
      </w:pPr>
      <w:r>
        <w:rPr>
          <w:rFonts w:ascii="Avant Garde" w:hAnsi="Avant Garde" w:cs="Avant Garde"/>
        </w:rPr>
        <w:t>If you are unable to access this information, or if any of it appears to be missing, please contact us and we will make arrangements to get it to you.</w:t>
      </w:r>
    </w:p>
    <w:p w14:paraId="411FDCAF" w14:textId="77777777" w:rsidR="00783384" w:rsidRDefault="00783384">
      <w:pPr>
        <w:jc w:val="both"/>
        <w:rPr>
          <w:rFonts w:ascii="Avant Garde" w:hAnsi="Avant Garde" w:cs="Avant Garde"/>
        </w:rPr>
      </w:pPr>
    </w:p>
    <w:p w14:paraId="7E61FF09" w14:textId="77777777" w:rsidR="00783384" w:rsidRDefault="00783384">
      <w:pPr>
        <w:jc w:val="both"/>
        <w:rPr>
          <w:rFonts w:ascii="Avant Garde" w:hAnsi="Avant Garde" w:cs="Avant Garde"/>
          <w:sz w:val="22"/>
          <w:szCs w:val="22"/>
        </w:rPr>
      </w:pPr>
    </w:p>
    <w:p w14:paraId="1081F7D4" w14:textId="77777777" w:rsidR="00783384" w:rsidRDefault="00783384">
      <w:pPr>
        <w:jc w:val="both"/>
        <w:rPr>
          <w:rFonts w:ascii="Avant Garde" w:hAnsi="Avant Garde" w:cs="Avant Garde"/>
          <w:sz w:val="22"/>
          <w:szCs w:val="22"/>
        </w:rPr>
      </w:pPr>
    </w:p>
    <w:p w14:paraId="650D47B8" w14:textId="77777777" w:rsidR="00783384" w:rsidRDefault="00783384">
      <w:pPr>
        <w:jc w:val="both"/>
        <w:rPr>
          <w:rFonts w:ascii="Avant Garde" w:hAnsi="Avant Garde" w:cs="Avant Garde"/>
          <w:sz w:val="22"/>
          <w:szCs w:val="22"/>
        </w:rPr>
      </w:pPr>
    </w:p>
    <w:p w14:paraId="49855787" w14:textId="77777777" w:rsidR="00783384" w:rsidRDefault="00783384">
      <w:pPr>
        <w:jc w:val="both"/>
        <w:rPr>
          <w:rFonts w:ascii="Avant Garde" w:hAnsi="Avant Garde" w:cs="Avant Garde"/>
          <w:sz w:val="22"/>
          <w:szCs w:val="22"/>
        </w:rPr>
      </w:pPr>
    </w:p>
    <w:tbl>
      <w:tblPr>
        <w:tblW w:w="0" w:type="auto"/>
        <w:tblInd w:w="108" w:type="dxa"/>
        <w:tblLayout w:type="fixed"/>
        <w:tblLook w:val="0000" w:firstRow="0" w:lastRow="0" w:firstColumn="0" w:lastColumn="0" w:noHBand="0" w:noVBand="0"/>
      </w:tblPr>
      <w:tblGrid>
        <w:gridCol w:w="851"/>
        <w:gridCol w:w="6662"/>
        <w:gridCol w:w="2233"/>
      </w:tblGrid>
      <w:tr w:rsidR="00783384" w14:paraId="75E3B977" w14:textId="77777777">
        <w:trPr>
          <w:trHeight w:val="606"/>
        </w:trPr>
        <w:tc>
          <w:tcPr>
            <w:tcW w:w="851" w:type="dxa"/>
            <w:tcBorders>
              <w:bottom w:val="single" w:sz="18" w:space="0" w:color="808080"/>
            </w:tcBorders>
            <w:shd w:val="clear" w:color="auto" w:fill="auto"/>
          </w:tcPr>
          <w:p w14:paraId="1B7BAF49" w14:textId="77777777" w:rsidR="00783384" w:rsidRDefault="00783384">
            <w:pPr>
              <w:rPr>
                <w:rFonts w:ascii="Avant Garde" w:hAnsi="Avant Garde" w:cs="Avant Garde"/>
              </w:rPr>
            </w:pPr>
            <w:r>
              <w:rPr>
                <w:rFonts w:ascii="Avant Garde" w:hAnsi="Avant Garde" w:cs="Avant Garde"/>
              </w:rPr>
              <w:pict w14:anchorId="0102F602">
                <v:shape id="_x0000_i1033" type="#_x0000_t75" style="width:34.2pt;height:28.2pt" filled="t">
                  <v:fill color2="black"/>
                  <v:imagedata r:id="rId81" o:title=""/>
                </v:shape>
              </w:pict>
            </w:r>
          </w:p>
        </w:tc>
        <w:tc>
          <w:tcPr>
            <w:tcW w:w="6662" w:type="dxa"/>
            <w:tcBorders>
              <w:bottom w:val="single" w:sz="18" w:space="0" w:color="808080"/>
            </w:tcBorders>
            <w:shd w:val="clear" w:color="auto" w:fill="auto"/>
            <w:vAlign w:val="center"/>
          </w:tcPr>
          <w:p w14:paraId="730043CE" w14:textId="77777777" w:rsidR="00783384" w:rsidRDefault="00783384">
            <w:pPr>
              <w:pStyle w:val="NonTOC1-Red"/>
              <w:rPr>
                <w:rFonts w:ascii="Avant Garde" w:hAnsi="Avant Garde" w:cs="Avant Garde"/>
              </w:rPr>
            </w:pPr>
            <w:r>
              <w:rPr>
                <w:rFonts w:ascii="Avant Garde" w:hAnsi="Avant Garde" w:cs="Avant Garde"/>
                <w:lang w:val="en-AU"/>
              </w:rPr>
              <w:t xml:space="preserve">How </w:t>
            </w:r>
            <w:r>
              <w:rPr>
                <w:rFonts w:ascii="Avant Garde" w:hAnsi="Avant Garde" w:cs="Avant Garde"/>
              </w:rPr>
              <w:t>to Proceed</w:t>
            </w:r>
          </w:p>
        </w:tc>
        <w:tc>
          <w:tcPr>
            <w:tcW w:w="2233" w:type="dxa"/>
            <w:tcBorders>
              <w:bottom w:val="single" w:sz="18" w:space="0" w:color="808080"/>
            </w:tcBorders>
            <w:shd w:val="clear" w:color="auto" w:fill="auto"/>
            <w:vAlign w:val="center"/>
          </w:tcPr>
          <w:p w14:paraId="6C363031" w14:textId="77777777" w:rsidR="00783384" w:rsidRDefault="00783384">
            <w:pPr>
              <w:pStyle w:val="FadedHeaderGreen"/>
              <w:snapToGrid w:val="0"/>
              <w:jc w:val="right"/>
              <w:rPr>
                <w:rFonts w:ascii="Avant Garde" w:hAnsi="Avant Garde" w:cs="Avant Garde"/>
              </w:rPr>
            </w:pPr>
          </w:p>
        </w:tc>
      </w:tr>
    </w:tbl>
    <w:p w14:paraId="3C4EF933" w14:textId="77777777" w:rsidR="00783384" w:rsidRDefault="00783384">
      <w:pPr>
        <w:pStyle w:val="TOCHeader"/>
        <w:rPr>
          <w:rFonts w:ascii="Avant Garde" w:hAnsi="Avant Garde" w:cs="Avant Garde"/>
        </w:rPr>
      </w:pPr>
      <w:bookmarkStart w:id="10" w:name="__RefHeading__898_1986827864"/>
      <w:bookmarkEnd w:id="10"/>
      <w:r>
        <w:rPr>
          <w:rFonts w:ascii="Avant Garde" w:hAnsi="Avant Garde" w:cs="Avant Garde"/>
        </w:rPr>
        <w:t>How to Proceed</w:t>
      </w:r>
    </w:p>
    <w:p w14:paraId="3CBAF3D1" w14:textId="77777777" w:rsidR="00783384" w:rsidRDefault="00783384">
      <w:pPr>
        <w:rPr>
          <w:rFonts w:ascii="Avant Garde" w:hAnsi="Avant Garde" w:cs="Avant Garde"/>
        </w:rPr>
      </w:pPr>
    </w:p>
    <w:p w14:paraId="6B286E0B" w14:textId="77777777" w:rsidR="00783384" w:rsidRDefault="00783384">
      <w:pPr>
        <w:jc w:val="both"/>
        <w:rPr>
          <w:rFonts w:ascii="Avant Garde" w:hAnsi="Avant Garde" w:cs="Avant Garde"/>
        </w:rPr>
      </w:pPr>
      <w:r>
        <w:rPr>
          <w:rFonts w:ascii="Avant Garde" w:hAnsi="Avant Garde" w:cs="Avant Garde"/>
        </w:rPr>
        <w:t>If you are happy to implement our advice, you can confirm that you wish to proceed by completing the enclosed paperwork and returning it to us, or otherwise letting us know in writing. Upon receipt of your instructions we will proceed to implement the recommendations on your behalf.</w:t>
      </w:r>
    </w:p>
    <w:p w14:paraId="09128307" w14:textId="77777777" w:rsidR="00783384" w:rsidRDefault="00783384">
      <w:pPr>
        <w:jc w:val="both"/>
        <w:rPr>
          <w:rFonts w:ascii="Avant Garde" w:hAnsi="Avant Garde" w:cs="Avant Garde"/>
        </w:rPr>
      </w:pPr>
    </w:p>
    <w:p w14:paraId="26394DBB" w14:textId="77777777" w:rsidR="00783384" w:rsidRDefault="00783384">
      <w:pPr>
        <w:spacing w:before="120"/>
        <w:jc w:val="both"/>
        <w:rPr>
          <w:rFonts w:ascii="Avant Garde" w:hAnsi="Avant Garde" w:cs="Avant Garde"/>
          <w:lang w:eastAsia="ar-SA"/>
        </w:rPr>
      </w:pPr>
    </w:p>
    <w:p w14:paraId="7F67BC85" w14:textId="77777777" w:rsidR="00783384" w:rsidRDefault="00783384">
      <w:pPr>
        <w:pageBreakBefore/>
        <w:spacing w:before="120"/>
        <w:jc w:val="both"/>
        <w:rPr>
          <w:rFonts w:ascii="Avant Garde" w:hAnsi="Avant Garde" w:cs="Arial"/>
          <w:sz w:val="22"/>
          <w:szCs w:val="22"/>
          <w:lang w:eastAsia="ar-SA"/>
        </w:rPr>
      </w:pPr>
    </w:p>
    <w:tbl>
      <w:tblPr>
        <w:tblW w:w="0" w:type="auto"/>
        <w:tblInd w:w="108" w:type="dxa"/>
        <w:tblLayout w:type="fixed"/>
        <w:tblLook w:val="0000" w:firstRow="0" w:lastRow="0" w:firstColumn="0" w:lastColumn="0" w:noHBand="0" w:noVBand="0"/>
      </w:tblPr>
      <w:tblGrid>
        <w:gridCol w:w="851"/>
        <w:gridCol w:w="6662"/>
        <w:gridCol w:w="2233"/>
      </w:tblGrid>
      <w:tr w:rsidR="00783384" w14:paraId="237D3221" w14:textId="77777777">
        <w:trPr>
          <w:trHeight w:val="606"/>
        </w:trPr>
        <w:tc>
          <w:tcPr>
            <w:tcW w:w="851" w:type="dxa"/>
            <w:tcBorders>
              <w:bottom w:val="single" w:sz="18" w:space="0" w:color="808080"/>
            </w:tcBorders>
            <w:shd w:val="clear" w:color="auto" w:fill="auto"/>
          </w:tcPr>
          <w:p w14:paraId="49B8465B" w14:textId="77777777" w:rsidR="00783384" w:rsidRDefault="00783384">
            <w:pPr>
              <w:rPr>
                <w:rFonts w:ascii="Avant Garde" w:hAnsi="Avant Garde" w:cs="Avant Garde"/>
              </w:rPr>
            </w:pPr>
            <w:bookmarkStart w:id="11" w:name="Disclosure"/>
            <w:bookmarkEnd w:id="11"/>
            <w:r>
              <w:rPr>
                <w:rFonts w:ascii="Avant Garde" w:hAnsi="Avant Garde" w:cs="Avant Garde"/>
              </w:rPr>
              <w:pict w14:anchorId="69A4538F">
                <v:shape id="_x0000_i1034" type="#_x0000_t75" style="width:34.2pt;height:28.2pt" filled="t">
                  <v:fill color2="black"/>
                  <v:imagedata r:id="rId81" o:title=""/>
                </v:shape>
              </w:pict>
            </w:r>
          </w:p>
        </w:tc>
        <w:tc>
          <w:tcPr>
            <w:tcW w:w="6662" w:type="dxa"/>
            <w:tcBorders>
              <w:bottom w:val="single" w:sz="18" w:space="0" w:color="808080"/>
            </w:tcBorders>
            <w:shd w:val="clear" w:color="auto" w:fill="auto"/>
            <w:vAlign w:val="center"/>
          </w:tcPr>
          <w:p w14:paraId="3D6FFDA1" w14:textId="77777777" w:rsidR="00783384" w:rsidRDefault="00783384">
            <w:pPr>
              <w:pStyle w:val="NonTOC1-Red"/>
              <w:rPr>
                <w:rFonts w:ascii="Avant Garde" w:hAnsi="Avant Garde" w:cs="Avant Garde"/>
              </w:rPr>
            </w:pPr>
            <w:r>
              <w:rPr>
                <w:rFonts w:ascii="Avant Garde" w:hAnsi="Avant Garde" w:cs="Avant Garde"/>
                <w:lang w:val="en-AU"/>
              </w:rPr>
              <w:t>Implementation Instructions</w:t>
            </w:r>
          </w:p>
        </w:tc>
        <w:tc>
          <w:tcPr>
            <w:tcW w:w="2233" w:type="dxa"/>
            <w:tcBorders>
              <w:bottom w:val="single" w:sz="18" w:space="0" w:color="808080"/>
            </w:tcBorders>
            <w:shd w:val="clear" w:color="auto" w:fill="auto"/>
            <w:vAlign w:val="center"/>
          </w:tcPr>
          <w:p w14:paraId="0C61EAE6" w14:textId="77777777" w:rsidR="00783384" w:rsidRDefault="00783384">
            <w:pPr>
              <w:pStyle w:val="FadedHeaderGreen"/>
              <w:snapToGrid w:val="0"/>
              <w:jc w:val="right"/>
              <w:rPr>
                <w:rFonts w:ascii="Avant Garde" w:hAnsi="Avant Garde" w:cs="Avant Garde"/>
              </w:rPr>
            </w:pPr>
          </w:p>
        </w:tc>
      </w:tr>
    </w:tbl>
    <w:p w14:paraId="14F8D4C9" w14:textId="77777777" w:rsidR="00783384" w:rsidRDefault="00783384">
      <w:pPr>
        <w:pStyle w:val="TOCHeader"/>
        <w:rPr>
          <w:rFonts w:ascii="Avant Garde" w:hAnsi="Avant Garde" w:cs="Avant Garde"/>
          <w:sz w:val="18"/>
          <w:szCs w:val="18"/>
          <w:lang w:eastAsia="ar-SA"/>
        </w:rPr>
      </w:pPr>
      <w:r>
        <w:rPr>
          <w:rFonts w:ascii="Avant Garde" w:hAnsi="Avant Garde" w:cs="Avant Garde"/>
          <w:szCs w:val="2"/>
        </w:rPr>
        <w:t>Implementation Instructions</w:t>
      </w:r>
    </w:p>
    <w:p w14:paraId="2907F0B9" w14:textId="77777777" w:rsidR="00783384" w:rsidRDefault="00783384">
      <w:pPr>
        <w:rPr>
          <w:rFonts w:ascii="Avant Garde" w:hAnsi="Avant Garde" w:cs="Avant Garde"/>
          <w:sz w:val="18"/>
          <w:szCs w:val="18"/>
          <w:lang w:eastAsia="ar-SA"/>
        </w:rPr>
      </w:pPr>
    </w:p>
    <w:p w14:paraId="30AAAA8C" w14:textId="77777777" w:rsidR="00783384" w:rsidRDefault="00783384">
      <w:pPr>
        <w:rPr>
          <w:rFonts w:ascii="Avant Garde" w:hAnsi="Avant Garde" w:cs="Avant Garde"/>
          <w:sz w:val="18"/>
          <w:szCs w:val="18"/>
          <w:lang w:eastAsia="ar-SA"/>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975"/>
        <w:gridCol w:w="1220"/>
        <w:gridCol w:w="975"/>
        <w:gridCol w:w="4064"/>
        <w:gridCol w:w="1220"/>
        <w:gridCol w:w="1626"/>
      </w:tblGrid>
      <w:tr w:rsidR="00783384" w14:paraId="1B1CFFB0" w14:textId="77777777">
        <w:trPr>
          <w:tblHeader/>
        </w:trPr>
        <w:tc>
          <w:tcPr>
            <w:tcW w:w="975" w:type="dxa"/>
            <w:tcBorders>
              <w:top w:val="none" w:sz="1" w:space="0" w:color="000000"/>
              <w:left w:val="none" w:sz="1" w:space="0" w:color="000000"/>
              <w:bottom w:val="none" w:sz="1" w:space="0" w:color="000000"/>
              <w:right w:val="none" w:sz="1" w:space="0" w:color="000000"/>
            </w:tcBorders>
            <w:shd w:val="clear" w:color="auto" w:fill="D4D4D4"/>
            <w:vAlign w:val="bottom"/>
          </w:tcPr>
          <w:p w14:paraId="1E5D7F53" w14:textId="77777777" w:rsidR="00783384" w:rsidRDefault="00783384">
            <w:pPr>
              <w:rPr>
                <w:rFonts w:ascii="Avant Garde" w:hAnsi="Avant Garde" w:cs="Avant Garde"/>
                <w:b/>
                <w:sz w:val="18"/>
                <w:szCs w:val="18"/>
                <w:lang w:eastAsia="ar-SA"/>
              </w:rPr>
            </w:pPr>
            <w:r>
              <w:rPr>
                <w:rFonts w:ascii="Avant Garde" w:hAnsi="Avant Garde" w:cs="Avant Garde"/>
                <w:b/>
                <w:sz w:val="18"/>
                <w:szCs w:val="18"/>
                <w:lang w:eastAsia="ar-SA"/>
              </w:rPr>
              <w:t>Action</w:t>
            </w:r>
          </w:p>
        </w:tc>
        <w:tc>
          <w:tcPr>
            <w:tcW w:w="1220" w:type="dxa"/>
            <w:tcBorders>
              <w:top w:val="none" w:sz="1" w:space="0" w:color="000000"/>
              <w:bottom w:val="none" w:sz="1" w:space="0" w:color="000000"/>
              <w:right w:val="none" w:sz="1" w:space="0" w:color="000000"/>
            </w:tcBorders>
            <w:shd w:val="clear" w:color="auto" w:fill="D4D4D4"/>
            <w:vAlign w:val="bottom"/>
          </w:tcPr>
          <w:p w14:paraId="03EA4B0E" w14:textId="77777777" w:rsidR="00783384" w:rsidRDefault="00783384">
            <w:pPr>
              <w:jc w:val="right"/>
              <w:rPr>
                <w:rFonts w:ascii="Avant Garde" w:hAnsi="Avant Garde" w:cs="Avant Garde"/>
                <w:b/>
                <w:sz w:val="18"/>
                <w:szCs w:val="18"/>
                <w:lang w:eastAsia="ar-SA"/>
              </w:rPr>
            </w:pPr>
            <w:r>
              <w:rPr>
                <w:rFonts w:ascii="Avant Garde" w:hAnsi="Avant Garde" w:cs="Avant Garde"/>
                <w:b/>
                <w:sz w:val="18"/>
                <w:szCs w:val="18"/>
                <w:lang w:eastAsia="ar-SA"/>
              </w:rPr>
              <w:t>Quantity</w:t>
            </w:r>
          </w:p>
        </w:tc>
        <w:tc>
          <w:tcPr>
            <w:tcW w:w="975" w:type="dxa"/>
            <w:tcBorders>
              <w:top w:val="none" w:sz="1" w:space="0" w:color="000000"/>
              <w:bottom w:val="none" w:sz="1" w:space="0" w:color="000000"/>
              <w:right w:val="none" w:sz="1" w:space="0" w:color="000000"/>
            </w:tcBorders>
            <w:shd w:val="clear" w:color="auto" w:fill="D4D4D4"/>
            <w:vAlign w:val="bottom"/>
          </w:tcPr>
          <w:p w14:paraId="4E4DF888" w14:textId="77777777" w:rsidR="00783384" w:rsidRDefault="00783384">
            <w:pPr>
              <w:jc w:val="center"/>
              <w:rPr>
                <w:rFonts w:ascii="Avant Garde" w:hAnsi="Avant Garde" w:cs="Avant Garde"/>
                <w:b/>
                <w:sz w:val="18"/>
                <w:szCs w:val="18"/>
                <w:lang w:eastAsia="ar-SA"/>
              </w:rPr>
            </w:pPr>
            <w:r>
              <w:rPr>
                <w:rFonts w:ascii="Avant Garde" w:hAnsi="Avant Garde" w:cs="Avant Garde"/>
                <w:b/>
                <w:sz w:val="18"/>
                <w:szCs w:val="18"/>
                <w:lang w:eastAsia="ar-SA"/>
              </w:rPr>
              <w:t>Security</w:t>
            </w:r>
          </w:p>
        </w:tc>
        <w:tc>
          <w:tcPr>
            <w:tcW w:w="4064" w:type="dxa"/>
            <w:tcBorders>
              <w:top w:val="none" w:sz="1" w:space="0" w:color="000000"/>
              <w:bottom w:val="none" w:sz="1" w:space="0" w:color="000000"/>
              <w:right w:val="none" w:sz="1" w:space="0" w:color="000000"/>
            </w:tcBorders>
            <w:shd w:val="clear" w:color="auto" w:fill="D4D4D4"/>
            <w:vAlign w:val="bottom"/>
          </w:tcPr>
          <w:p w14:paraId="204445D6" w14:textId="77777777" w:rsidR="00783384" w:rsidRDefault="00783384">
            <w:pPr>
              <w:rPr>
                <w:rFonts w:ascii="Avant Garde" w:hAnsi="Avant Garde" w:cs="Avant Garde"/>
                <w:b/>
                <w:sz w:val="18"/>
                <w:szCs w:val="18"/>
                <w:lang w:eastAsia="ar-SA"/>
              </w:rPr>
            </w:pPr>
            <w:r>
              <w:rPr>
                <w:rFonts w:ascii="Avant Garde" w:hAnsi="Avant Garde" w:cs="Avant Garde"/>
                <w:b/>
                <w:sz w:val="18"/>
                <w:szCs w:val="18"/>
                <w:lang w:eastAsia="ar-SA"/>
              </w:rPr>
              <w:t>Product</w:t>
            </w:r>
          </w:p>
        </w:tc>
        <w:tc>
          <w:tcPr>
            <w:tcW w:w="1220" w:type="dxa"/>
            <w:tcBorders>
              <w:top w:val="none" w:sz="1" w:space="0" w:color="000000"/>
              <w:bottom w:val="none" w:sz="1" w:space="0" w:color="000000"/>
              <w:right w:val="none" w:sz="1" w:space="0" w:color="000000"/>
            </w:tcBorders>
            <w:shd w:val="clear" w:color="auto" w:fill="D4D4D4"/>
            <w:vAlign w:val="bottom"/>
          </w:tcPr>
          <w:p w14:paraId="7637E0B4" w14:textId="77777777" w:rsidR="00783384" w:rsidRDefault="00783384">
            <w:pPr>
              <w:jc w:val="right"/>
              <w:rPr>
                <w:rFonts w:ascii="Avant Garde" w:hAnsi="Avant Garde" w:cs="Avant Garde"/>
                <w:b/>
                <w:sz w:val="18"/>
                <w:szCs w:val="18"/>
                <w:lang w:eastAsia="ar-SA"/>
              </w:rPr>
            </w:pPr>
            <w:r>
              <w:rPr>
                <w:rFonts w:ascii="Avant Garde" w:hAnsi="Avant Garde" w:cs="Avant Garde"/>
                <w:b/>
                <w:sz w:val="18"/>
                <w:szCs w:val="18"/>
                <w:lang w:eastAsia="ar-SA"/>
              </w:rPr>
              <w:t>Market Price</w:t>
            </w:r>
          </w:p>
        </w:tc>
        <w:tc>
          <w:tcPr>
            <w:tcW w:w="1626" w:type="dxa"/>
            <w:tcBorders>
              <w:top w:val="none" w:sz="1" w:space="0" w:color="000000"/>
              <w:bottom w:val="none" w:sz="1" w:space="0" w:color="000000"/>
              <w:right w:val="none" w:sz="1" w:space="0" w:color="000000"/>
            </w:tcBorders>
            <w:shd w:val="clear" w:color="auto" w:fill="D4D4D4"/>
            <w:vAlign w:val="bottom"/>
          </w:tcPr>
          <w:p w14:paraId="58B461E9" w14:textId="77777777" w:rsidR="00783384" w:rsidRDefault="00783384">
            <w:pPr>
              <w:jc w:val="right"/>
              <w:rPr>
                <w:rFonts w:ascii="Avant Garde" w:hAnsi="Avant Garde" w:cs="Avant Garde"/>
                <w:b/>
                <w:sz w:val="18"/>
                <w:szCs w:val="18"/>
                <w:lang w:eastAsia="ar-SA"/>
              </w:rPr>
            </w:pPr>
            <w:r>
              <w:rPr>
                <w:rFonts w:ascii="Avant Garde" w:hAnsi="Avant Garde" w:cs="Avant Garde"/>
                <w:b/>
                <w:sz w:val="18"/>
                <w:szCs w:val="18"/>
                <w:lang w:eastAsia="ar-SA"/>
              </w:rPr>
              <w:t>Market Value</w:t>
            </w:r>
          </w:p>
        </w:tc>
      </w:tr>
      <w:tr w:rsidR="00783384" w14:paraId="3A9D55DC"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4289C6D3" w14:textId="77777777" w:rsidR="00783384" w:rsidRDefault="00296FF1">
            <w:pPr>
              <w:rPr>
                <w:rFonts w:ascii="Avant Garde" w:hAnsi="Avant Garde" w:cs="Avant Garde"/>
                <w:b/>
                <w:sz w:val="18"/>
                <w:szCs w:val="18"/>
                <w:lang w:eastAsia="ar-SA"/>
              </w:rPr>
            </w:pPr>
            <w:r>
              <w:rPr>
                <w:rFonts w:ascii="Avant Garde" w:hAnsi="Avant Garde" w:cs="Avant Garde"/>
                <w:b/>
                <w:sz w:val="18"/>
                <w:szCs w:val="18"/>
                <w:lang w:eastAsia="ar-SA"/>
              </w:rPr>
              <w:t>David Kendle</w:t>
            </w:r>
          </w:p>
        </w:tc>
      </w:tr>
      <w:tr w:rsidR="00783384" w14:paraId="5D073813"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40F39E28" w14:textId="77777777" w:rsidR="00783384" w:rsidRDefault="00296FF1" w:rsidP="00296FF1">
            <w:pPr>
              <w:rPr>
                <w:rFonts w:ascii="Avant Garde" w:hAnsi="Avant Garde" w:cs="Avant Garde"/>
                <w:b/>
                <w:sz w:val="18"/>
                <w:szCs w:val="18"/>
                <w:lang w:eastAsia="ar-SA"/>
              </w:rPr>
            </w:pPr>
            <w:r>
              <w:rPr>
                <w:rFonts w:ascii="Avant Garde" w:hAnsi="Avant Garde" w:cs="Avant Garde"/>
                <w:b/>
                <w:sz w:val="18"/>
                <w:szCs w:val="18"/>
                <w:lang w:eastAsia="ar-SA"/>
              </w:rPr>
              <w:t>1234567</w:t>
            </w:r>
            <w:r w:rsidR="00783384">
              <w:rPr>
                <w:rFonts w:ascii="Avant Garde" w:hAnsi="Avant Garde" w:cs="Avant Garde"/>
                <w:b/>
                <w:sz w:val="18"/>
                <w:szCs w:val="18"/>
                <w:lang w:eastAsia="ar-SA"/>
              </w:rPr>
              <w:t xml:space="preserve"> (Panorama) </w:t>
            </w:r>
            <w:r>
              <w:rPr>
                <w:rFonts w:ascii="Avant Garde" w:hAnsi="Avant Garde" w:cs="Avant Garde"/>
                <w:b/>
                <w:sz w:val="18"/>
                <w:szCs w:val="18"/>
                <w:lang w:eastAsia="ar-SA"/>
              </w:rPr>
              <w:t>–</w:t>
            </w:r>
            <w:r w:rsidR="00783384">
              <w:rPr>
                <w:rFonts w:ascii="Avant Garde" w:hAnsi="Avant Garde" w:cs="Avant Garde"/>
                <w:b/>
                <w:sz w:val="18"/>
                <w:szCs w:val="18"/>
                <w:lang w:eastAsia="ar-SA"/>
              </w:rPr>
              <w:t xml:space="preserve"> </w:t>
            </w:r>
            <w:r>
              <w:rPr>
                <w:rFonts w:ascii="Avant Garde" w:hAnsi="Avant Garde" w:cs="Avant Garde"/>
                <w:b/>
                <w:sz w:val="18"/>
                <w:szCs w:val="18"/>
                <w:lang w:eastAsia="ar-SA"/>
              </w:rPr>
              <w:t>David Kendle</w:t>
            </w:r>
          </w:p>
        </w:tc>
      </w:tr>
      <w:tr w:rsidR="00783384" w14:paraId="6E56E9A5"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78FF1F0B" w14:textId="77777777" w:rsidR="00783384" w:rsidRDefault="00783384">
            <w:pPr>
              <w:rPr>
                <w:rFonts w:ascii="Avant Garde" w:hAnsi="Avant Garde" w:cs="Avant Garde"/>
                <w:sz w:val="18"/>
                <w:szCs w:val="18"/>
                <w:lang w:eastAsia="ar-SA"/>
              </w:rPr>
            </w:pPr>
            <w:r>
              <w:rPr>
                <w:rFonts w:ascii="Avant Garde" w:hAnsi="Avant Garde" w:cs="Avant Garde"/>
                <w:b/>
                <w:sz w:val="18"/>
                <w:szCs w:val="18"/>
                <w:lang w:eastAsia="ar-SA"/>
              </w:rPr>
              <w:t>Australian Shares</w:t>
            </w:r>
          </w:p>
        </w:tc>
      </w:tr>
      <w:tr w:rsidR="00783384" w14:paraId="71A78614" w14:textId="77777777">
        <w:tc>
          <w:tcPr>
            <w:tcW w:w="975" w:type="dxa"/>
            <w:tcBorders>
              <w:left w:val="none" w:sz="1" w:space="0" w:color="000000"/>
              <w:bottom w:val="none" w:sz="1" w:space="0" w:color="000000"/>
              <w:right w:val="none" w:sz="1" w:space="0" w:color="000000"/>
            </w:tcBorders>
            <w:shd w:val="clear" w:color="auto" w:fill="auto"/>
          </w:tcPr>
          <w:p w14:paraId="174E5A80"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Buy</w:t>
            </w:r>
          </w:p>
        </w:tc>
        <w:tc>
          <w:tcPr>
            <w:tcW w:w="1220" w:type="dxa"/>
            <w:tcBorders>
              <w:bottom w:val="none" w:sz="1" w:space="0" w:color="000000"/>
              <w:right w:val="none" w:sz="1" w:space="0" w:color="000000"/>
            </w:tcBorders>
            <w:shd w:val="clear" w:color="auto" w:fill="auto"/>
          </w:tcPr>
          <w:p w14:paraId="33F2A835"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597.00</w:t>
            </w:r>
          </w:p>
        </w:tc>
        <w:tc>
          <w:tcPr>
            <w:tcW w:w="975" w:type="dxa"/>
            <w:tcBorders>
              <w:bottom w:val="none" w:sz="1" w:space="0" w:color="000000"/>
              <w:right w:val="none" w:sz="1" w:space="0" w:color="000000"/>
            </w:tcBorders>
            <w:shd w:val="clear" w:color="auto" w:fill="auto"/>
          </w:tcPr>
          <w:p w14:paraId="7F2BCC92"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SHL</w:t>
            </w:r>
          </w:p>
        </w:tc>
        <w:tc>
          <w:tcPr>
            <w:tcW w:w="4064" w:type="dxa"/>
            <w:tcBorders>
              <w:bottom w:val="none" w:sz="1" w:space="0" w:color="000000"/>
              <w:right w:val="none" w:sz="1" w:space="0" w:color="000000"/>
            </w:tcBorders>
            <w:shd w:val="clear" w:color="auto" w:fill="auto"/>
          </w:tcPr>
          <w:p w14:paraId="4E53FCA4"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Sonic Healthcare Limited (SHL)</w:t>
            </w:r>
          </w:p>
        </w:tc>
        <w:tc>
          <w:tcPr>
            <w:tcW w:w="1220" w:type="dxa"/>
            <w:tcBorders>
              <w:bottom w:val="none" w:sz="1" w:space="0" w:color="000000"/>
              <w:right w:val="none" w:sz="1" w:space="0" w:color="000000"/>
            </w:tcBorders>
            <w:shd w:val="clear" w:color="auto" w:fill="auto"/>
          </w:tcPr>
          <w:p w14:paraId="0710064F"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$31.21</w:t>
            </w:r>
          </w:p>
        </w:tc>
        <w:tc>
          <w:tcPr>
            <w:tcW w:w="1626" w:type="dxa"/>
            <w:tcBorders>
              <w:bottom w:val="none" w:sz="1" w:space="0" w:color="000000"/>
              <w:right w:val="none" w:sz="1" w:space="0" w:color="000000"/>
            </w:tcBorders>
            <w:shd w:val="clear" w:color="auto" w:fill="auto"/>
          </w:tcPr>
          <w:p w14:paraId="0CCEB94D"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$18,632.37</w:t>
            </w:r>
          </w:p>
        </w:tc>
      </w:tr>
      <w:tr w:rsidR="00783384" w14:paraId="3DCF7195" w14:textId="77777777">
        <w:tc>
          <w:tcPr>
            <w:tcW w:w="975" w:type="dxa"/>
            <w:tcBorders>
              <w:left w:val="none" w:sz="1" w:space="0" w:color="000000"/>
              <w:bottom w:val="none" w:sz="1" w:space="0" w:color="000000"/>
              <w:right w:val="none" w:sz="1" w:space="0" w:color="000000"/>
            </w:tcBorders>
            <w:shd w:val="clear" w:color="auto" w:fill="auto"/>
          </w:tcPr>
          <w:p w14:paraId="42CF9591"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Buy</w:t>
            </w:r>
          </w:p>
        </w:tc>
        <w:tc>
          <w:tcPr>
            <w:tcW w:w="1220" w:type="dxa"/>
            <w:tcBorders>
              <w:bottom w:val="none" w:sz="1" w:space="0" w:color="000000"/>
              <w:right w:val="none" w:sz="1" w:space="0" w:color="000000"/>
            </w:tcBorders>
            <w:shd w:val="clear" w:color="auto" w:fill="auto"/>
          </w:tcPr>
          <w:p w14:paraId="30A9AF86"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972.00</w:t>
            </w:r>
          </w:p>
        </w:tc>
        <w:tc>
          <w:tcPr>
            <w:tcW w:w="975" w:type="dxa"/>
            <w:tcBorders>
              <w:bottom w:val="none" w:sz="1" w:space="0" w:color="000000"/>
              <w:right w:val="none" w:sz="1" w:space="0" w:color="000000"/>
            </w:tcBorders>
            <w:shd w:val="clear" w:color="auto" w:fill="auto"/>
          </w:tcPr>
          <w:p w14:paraId="78BF64F8"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BHP</w:t>
            </w:r>
          </w:p>
        </w:tc>
        <w:tc>
          <w:tcPr>
            <w:tcW w:w="4064" w:type="dxa"/>
            <w:tcBorders>
              <w:bottom w:val="none" w:sz="1" w:space="0" w:color="000000"/>
              <w:right w:val="none" w:sz="1" w:space="0" w:color="000000"/>
            </w:tcBorders>
            <w:shd w:val="clear" w:color="auto" w:fill="auto"/>
          </w:tcPr>
          <w:p w14:paraId="61916E42"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BHP Group Limited (BHP)</w:t>
            </w:r>
          </w:p>
        </w:tc>
        <w:tc>
          <w:tcPr>
            <w:tcW w:w="1220" w:type="dxa"/>
            <w:tcBorders>
              <w:bottom w:val="none" w:sz="1" w:space="0" w:color="000000"/>
              <w:right w:val="none" w:sz="1" w:space="0" w:color="000000"/>
            </w:tcBorders>
            <w:shd w:val="clear" w:color="auto" w:fill="auto"/>
          </w:tcPr>
          <w:p w14:paraId="233FD709"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$36.26</w:t>
            </w:r>
          </w:p>
        </w:tc>
        <w:tc>
          <w:tcPr>
            <w:tcW w:w="1626" w:type="dxa"/>
            <w:tcBorders>
              <w:bottom w:val="none" w:sz="1" w:space="0" w:color="000000"/>
              <w:right w:val="none" w:sz="1" w:space="0" w:color="000000"/>
            </w:tcBorders>
            <w:shd w:val="clear" w:color="auto" w:fill="auto"/>
          </w:tcPr>
          <w:p w14:paraId="63292DD0"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$35,244.72</w:t>
            </w:r>
          </w:p>
        </w:tc>
      </w:tr>
      <w:tr w:rsidR="00783384" w14:paraId="1A880B10" w14:textId="77777777">
        <w:tc>
          <w:tcPr>
            <w:tcW w:w="975" w:type="dxa"/>
            <w:tcBorders>
              <w:left w:val="none" w:sz="1" w:space="0" w:color="000000"/>
              <w:bottom w:val="none" w:sz="1" w:space="0" w:color="000000"/>
              <w:right w:val="none" w:sz="1" w:space="0" w:color="000000"/>
            </w:tcBorders>
            <w:shd w:val="clear" w:color="auto" w:fill="auto"/>
          </w:tcPr>
          <w:p w14:paraId="5A4545FB"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Sell</w:t>
            </w:r>
          </w:p>
        </w:tc>
        <w:tc>
          <w:tcPr>
            <w:tcW w:w="1220" w:type="dxa"/>
            <w:tcBorders>
              <w:bottom w:val="none" w:sz="1" w:space="0" w:color="000000"/>
              <w:right w:val="none" w:sz="1" w:space="0" w:color="000000"/>
            </w:tcBorders>
            <w:shd w:val="clear" w:color="auto" w:fill="auto"/>
          </w:tcPr>
          <w:p w14:paraId="2E9A9AC2"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18,000.00</w:t>
            </w:r>
          </w:p>
        </w:tc>
        <w:tc>
          <w:tcPr>
            <w:tcW w:w="975" w:type="dxa"/>
            <w:tcBorders>
              <w:bottom w:val="none" w:sz="1" w:space="0" w:color="000000"/>
              <w:right w:val="none" w:sz="1" w:space="0" w:color="000000"/>
            </w:tcBorders>
            <w:shd w:val="clear" w:color="auto" w:fill="auto"/>
          </w:tcPr>
          <w:p w14:paraId="7C2FBF84"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ORA</w:t>
            </w:r>
          </w:p>
        </w:tc>
        <w:tc>
          <w:tcPr>
            <w:tcW w:w="4064" w:type="dxa"/>
            <w:tcBorders>
              <w:bottom w:val="none" w:sz="1" w:space="0" w:color="000000"/>
              <w:right w:val="none" w:sz="1" w:space="0" w:color="000000"/>
            </w:tcBorders>
            <w:shd w:val="clear" w:color="auto" w:fill="auto"/>
          </w:tcPr>
          <w:p w14:paraId="4ED33040"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Orora Limited (ORA)</w:t>
            </w:r>
          </w:p>
        </w:tc>
        <w:tc>
          <w:tcPr>
            <w:tcW w:w="1220" w:type="dxa"/>
            <w:tcBorders>
              <w:bottom w:val="none" w:sz="1" w:space="0" w:color="000000"/>
              <w:right w:val="none" w:sz="1" w:space="0" w:color="000000"/>
            </w:tcBorders>
            <w:shd w:val="clear" w:color="auto" w:fill="auto"/>
          </w:tcPr>
          <w:p w14:paraId="16EEE67D"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$2.54</w:t>
            </w:r>
          </w:p>
        </w:tc>
        <w:tc>
          <w:tcPr>
            <w:tcW w:w="1626" w:type="dxa"/>
            <w:tcBorders>
              <w:bottom w:val="none" w:sz="1" w:space="0" w:color="000000"/>
              <w:right w:val="none" w:sz="1" w:space="0" w:color="000000"/>
            </w:tcBorders>
            <w:shd w:val="clear" w:color="auto" w:fill="auto"/>
          </w:tcPr>
          <w:p w14:paraId="660CF7B7" w14:textId="77777777" w:rsidR="00783384" w:rsidRDefault="00783384">
            <w:pPr>
              <w:jc w:val="right"/>
              <w:rPr>
                <w:rFonts w:ascii="Avant Garde" w:hAnsi="Avant Garde" w:cs="Avant Garde"/>
                <w:b/>
                <w:sz w:val="18"/>
                <w:szCs w:val="18"/>
                <w:lang w:eastAsia="ar-SA"/>
              </w:rPr>
            </w:pPr>
            <w:r>
              <w:rPr>
                <w:rFonts w:ascii="Avant Garde" w:hAnsi="Avant Garde" w:cs="Avant Garde"/>
                <w:sz w:val="18"/>
                <w:szCs w:val="18"/>
                <w:lang w:eastAsia="ar-SA"/>
              </w:rPr>
              <w:t>$45,720.00</w:t>
            </w:r>
          </w:p>
        </w:tc>
      </w:tr>
      <w:tr w:rsidR="00783384" w14:paraId="2986E60B" w14:textId="77777777">
        <w:tblPrEx>
          <w:tblCellMar>
            <w:top w:w="198" w:type="dxa"/>
            <w:bottom w:w="57" w:type="dxa"/>
          </w:tblCellMar>
        </w:tblPrEx>
        <w:tc>
          <w:tcPr>
            <w:tcW w:w="10080" w:type="dxa"/>
            <w:gridSpan w:val="6"/>
            <w:tcBorders>
              <w:left w:val="none" w:sz="1" w:space="0" w:color="000000"/>
              <w:bottom w:val="none" w:sz="1" w:space="0" w:color="000000"/>
              <w:right w:val="none" w:sz="1" w:space="0" w:color="000000"/>
            </w:tcBorders>
            <w:shd w:val="clear" w:color="auto" w:fill="D4D4D4"/>
          </w:tcPr>
          <w:p w14:paraId="701D27A5" w14:textId="77777777" w:rsidR="00783384" w:rsidRDefault="00783384">
            <w:pPr>
              <w:rPr>
                <w:rFonts w:ascii="Avant Garde" w:hAnsi="Avant Garde" w:cs="Avant Garde"/>
                <w:sz w:val="18"/>
                <w:szCs w:val="18"/>
                <w:lang w:eastAsia="ar-SA"/>
              </w:rPr>
            </w:pPr>
            <w:r>
              <w:rPr>
                <w:rFonts w:ascii="Avant Garde" w:hAnsi="Avant Garde" w:cs="Avant Garde"/>
                <w:b/>
                <w:sz w:val="18"/>
                <w:szCs w:val="18"/>
                <w:lang w:eastAsia="ar-SA"/>
              </w:rPr>
              <w:t>Cash</w:t>
            </w:r>
          </w:p>
        </w:tc>
      </w:tr>
      <w:tr w:rsidR="00783384" w14:paraId="62083FD2" w14:textId="77777777">
        <w:tc>
          <w:tcPr>
            <w:tcW w:w="975" w:type="dxa"/>
            <w:tcBorders>
              <w:left w:val="none" w:sz="1" w:space="0" w:color="000000"/>
              <w:bottom w:val="none" w:sz="1" w:space="0" w:color="000000"/>
              <w:right w:val="none" w:sz="1" w:space="0" w:color="000000"/>
            </w:tcBorders>
            <w:shd w:val="clear" w:color="auto" w:fill="auto"/>
          </w:tcPr>
          <w:p w14:paraId="37340CA3"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Buy</w:t>
            </w:r>
          </w:p>
        </w:tc>
        <w:tc>
          <w:tcPr>
            <w:tcW w:w="1220" w:type="dxa"/>
            <w:tcBorders>
              <w:bottom w:val="none" w:sz="1" w:space="0" w:color="000000"/>
              <w:right w:val="none" w:sz="1" w:space="0" w:color="000000"/>
            </w:tcBorders>
            <w:shd w:val="clear" w:color="auto" w:fill="auto"/>
          </w:tcPr>
          <w:p w14:paraId="62D59E7B"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14.67</w:t>
            </w:r>
          </w:p>
        </w:tc>
        <w:tc>
          <w:tcPr>
            <w:tcW w:w="975" w:type="dxa"/>
            <w:tcBorders>
              <w:bottom w:val="none" w:sz="1" w:space="0" w:color="000000"/>
              <w:right w:val="none" w:sz="1" w:space="0" w:color="000000"/>
            </w:tcBorders>
            <w:shd w:val="clear" w:color="auto" w:fill="auto"/>
          </w:tcPr>
          <w:p w14:paraId="382DC9A6" w14:textId="77777777" w:rsidR="00783384" w:rsidRDefault="00783384">
            <w:pPr>
              <w:jc w:val="center"/>
              <w:rPr>
                <w:rFonts w:ascii="Avant Garde" w:hAnsi="Avant Garde" w:cs="Avant Garde"/>
                <w:sz w:val="18"/>
                <w:szCs w:val="18"/>
                <w:lang w:eastAsia="ar-SA"/>
              </w:rPr>
            </w:pPr>
            <w:r>
              <w:rPr>
                <w:rFonts w:ascii="Avant Garde" w:hAnsi="Avant Garde" w:cs="Avant Garde"/>
                <w:sz w:val="18"/>
                <w:szCs w:val="18"/>
                <w:lang w:eastAsia="ar-SA"/>
              </w:rPr>
              <w:t>BTCMA</w:t>
            </w:r>
          </w:p>
        </w:tc>
        <w:tc>
          <w:tcPr>
            <w:tcW w:w="4064" w:type="dxa"/>
            <w:tcBorders>
              <w:bottom w:val="none" w:sz="1" w:space="0" w:color="000000"/>
              <w:right w:val="none" w:sz="1" w:space="0" w:color="000000"/>
            </w:tcBorders>
            <w:shd w:val="clear" w:color="auto" w:fill="auto"/>
          </w:tcPr>
          <w:p w14:paraId="4F9DAD89" w14:textId="77777777" w:rsidR="00783384" w:rsidRDefault="00783384">
            <w:pPr>
              <w:rPr>
                <w:rFonts w:ascii="Avant Garde" w:hAnsi="Avant Garde" w:cs="Avant Garde"/>
                <w:sz w:val="18"/>
                <w:szCs w:val="18"/>
                <w:lang w:eastAsia="ar-SA"/>
              </w:rPr>
            </w:pPr>
            <w:r>
              <w:rPr>
                <w:rFonts w:ascii="Avant Garde" w:hAnsi="Avant Garde" w:cs="Avant Garde"/>
                <w:sz w:val="18"/>
                <w:szCs w:val="18"/>
                <w:lang w:eastAsia="ar-SA"/>
              </w:rPr>
              <w:t>Cash Management Account</w:t>
            </w:r>
          </w:p>
        </w:tc>
        <w:tc>
          <w:tcPr>
            <w:tcW w:w="1220" w:type="dxa"/>
            <w:tcBorders>
              <w:bottom w:val="none" w:sz="1" w:space="0" w:color="000000"/>
              <w:right w:val="none" w:sz="1" w:space="0" w:color="000000"/>
            </w:tcBorders>
            <w:shd w:val="clear" w:color="auto" w:fill="auto"/>
          </w:tcPr>
          <w:p w14:paraId="6F173E81"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$1.00</w:t>
            </w:r>
          </w:p>
        </w:tc>
        <w:tc>
          <w:tcPr>
            <w:tcW w:w="1626" w:type="dxa"/>
            <w:tcBorders>
              <w:bottom w:val="none" w:sz="1" w:space="0" w:color="000000"/>
              <w:right w:val="none" w:sz="1" w:space="0" w:color="000000"/>
            </w:tcBorders>
            <w:shd w:val="clear" w:color="auto" w:fill="auto"/>
          </w:tcPr>
          <w:p w14:paraId="69C5BD9E" w14:textId="77777777" w:rsidR="00783384" w:rsidRDefault="00783384">
            <w:pPr>
              <w:jc w:val="right"/>
              <w:rPr>
                <w:rFonts w:ascii="Avant Garde" w:hAnsi="Avant Garde" w:cs="Avant Garde"/>
                <w:sz w:val="18"/>
                <w:szCs w:val="18"/>
                <w:lang w:eastAsia="ar-SA"/>
              </w:rPr>
            </w:pPr>
            <w:r>
              <w:rPr>
                <w:rFonts w:ascii="Avant Garde" w:hAnsi="Avant Garde" w:cs="Avant Garde"/>
                <w:sz w:val="18"/>
                <w:szCs w:val="18"/>
                <w:lang w:eastAsia="ar-SA"/>
              </w:rPr>
              <w:t>$14.67</w:t>
            </w:r>
          </w:p>
        </w:tc>
      </w:tr>
    </w:tbl>
    <w:p w14:paraId="71854AEE" w14:textId="77777777" w:rsidR="00783384" w:rsidRDefault="00783384">
      <w:pPr>
        <w:rPr>
          <w:rFonts w:ascii="Avant Garde" w:hAnsi="Avant Garde" w:cs="Avant Garde"/>
          <w:sz w:val="18"/>
          <w:szCs w:val="18"/>
          <w:lang w:eastAsia="ar-SA"/>
        </w:rPr>
      </w:pPr>
    </w:p>
    <w:p w14:paraId="21987F07" w14:textId="77777777" w:rsidR="00783384" w:rsidRDefault="00783384">
      <w:pPr>
        <w:rPr>
          <w:rFonts w:ascii="Avant Garde" w:hAnsi="Avant Garde" w:cs="Avant Garde"/>
          <w:sz w:val="18"/>
          <w:szCs w:val="18"/>
          <w:lang w:eastAsia="ar-SA"/>
        </w:rPr>
      </w:pPr>
    </w:p>
    <w:tbl>
      <w:tblPr>
        <w:tblW w:w="0" w:type="auto"/>
        <w:tblInd w:w="108" w:type="dxa"/>
        <w:tblLayout w:type="fixed"/>
        <w:tblLook w:val="0000" w:firstRow="0" w:lastRow="0" w:firstColumn="0" w:lastColumn="0" w:noHBand="0" w:noVBand="0"/>
      </w:tblPr>
      <w:tblGrid>
        <w:gridCol w:w="10085"/>
      </w:tblGrid>
      <w:tr w:rsidR="00783384" w14:paraId="353E181F" w14:textId="77777777">
        <w:tc>
          <w:tcPr>
            <w:tcW w:w="10085" w:type="dxa"/>
            <w:tcBorders>
              <w:top w:val="single" w:sz="4" w:space="0" w:color="000000"/>
              <w:left w:val="single" w:sz="4" w:space="0" w:color="000000"/>
              <w:bottom w:val="single" w:sz="4" w:space="0" w:color="000000"/>
              <w:right w:val="single" w:sz="4" w:space="0" w:color="000000"/>
            </w:tcBorders>
            <w:shd w:val="clear" w:color="auto" w:fill="auto"/>
          </w:tcPr>
          <w:p w14:paraId="724DFF0A" w14:textId="77777777" w:rsidR="00783384" w:rsidRDefault="00783384">
            <w:pPr>
              <w:tabs>
                <w:tab w:val="left" w:pos="964"/>
              </w:tabs>
              <w:spacing w:before="120" w:after="120"/>
              <w:jc w:val="both"/>
              <w:rPr>
                <w:rFonts w:ascii="Avant Garde" w:hAnsi="Avant Garde" w:cs="Avant Garde"/>
                <w:b/>
                <w:szCs w:val="22"/>
              </w:rPr>
            </w:pPr>
            <w:r>
              <w:rPr>
                <w:rFonts w:ascii="Avant Garde" w:hAnsi="Avant Garde" w:cs="Avant Garde"/>
                <w:b/>
                <w:szCs w:val="22"/>
              </w:rPr>
              <w:t>Bell Potter: No changes to ASX Listed Investments</w:t>
            </w:r>
          </w:p>
        </w:tc>
      </w:tr>
      <w:tr w:rsidR="00783384" w14:paraId="15AABE89" w14:textId="77777777">
        <w:tc>
          <w:tcPr>
            <w:tcW w:w="10085" w:type="dxa"/>
            <w:tcBorders>
              <w:top w:val="single" w:sz="4" w:space="0" w:color="000000"/>
              <w:left w:val="single" w:sz="4" w:space="0" w:color="000000"/>
              <w:bottom w:val="single" w:sz="4" w:space="0" w:color="000000"/>
              <w:right w:val="single" w:sz="4" w:space="0" w:color="000000"/>
            </w:tcBorders>
            <w:shd w:val="clear" w:color="auto" w:fill="auto"/>
          </w:tcPr>
          <w:p w14:paraId="2A302FE9" w14:textId="77777777" w:rsidR="00783384" w:rsidRDefault="00783384">
            <w:pPr>
              <w:tabs>
                <w:tab w:val="left" w:pos="964"/>
              </w:tabs>
              <w:spacing w:before="120" w:after="120"/>
              <w:jc w:val="both"/>
              <w:rPr>
                <w:rFonts w:ascii="Avant Garde" w:hAnsi="Avant Garde" w:cs="Avant Garde"/>
                <w:b/>
                <w:szCs w:val="22"/>
              </w:rPr>
            </w:pPr>
            <w:r>
              <w:rPr>
                <w:rFonts w:ascii="Avant Garde" w:hAnsi="Avant Garde" w:cs="Avant Garde"/>
                <w:b/>
                <w:szCs w:val="22"/>
              </w:rPr>
              <w:t>Ord Minnett: No changes to ASX Listed Investments</w:t>
            </w:r>
          </w:p>
        </w:tc>
      </w:tr>
      <w:tr w:rsidR="00783384" w14:paraId="39FA8BA5" w14:textId="77777777">
        <w:tc>
          <w:tcPr>
            <w:tcW w:w="10085" w:type="dxa"/>
            <w:tcBorders>
              <w:top w:val="single" w:sz="4" w:space="0" w:color="000000"/>
              <w:left w:val="single" w:sz="4" w:space="0" w:color="000000"/>
              <w:bottom w:val="single" w:sz="4" w:space="0" w:color="000000"/>
              <w:right w:val="single" w:sz="4" w:space="0" w:color="000000"/>
            </w:tcBorders>
            <w:shd w:val="clear" w:color="auto" w:fill="auto"/>
          </w:tcPr>
          <w:p w14:paraId="525C4CC9" w14:textId="77777777" w:rsidR="00783384" w:rsidRDefault="00783384">
            <w:pPr>
              <w:tabs>
                <w:tab w:val="left" w:pos="964"/>
              </w:tabs>
              <w:spacing w:before="120" w:after="120"/>
              <w:jc w:val="both"/>
              <w:rPr>
                <w:rFonts w:ascii="Avant Garde" w:hAnsi="Avant Garde" w:cs="Avant Garde"/>
                <w:b/>
                <w:szCs w:val="22"/>
              </w:rPr>
            </w:pPr>
            <w:r>
              <w:rPr>
                <w:rFonts w:ascii="Avant Garde" w:hAnsi="Avant Garde" w:cs="Avant Garde"/>
                <w:b/>
                <w:szCs w:val="22"/>
              </w:rPr>
              <w:t>Amendments:</w:t>
            </w:r>
          </w:p>
        </w:tc>
      </w:tr>
      <w:tr w:rsidR="00783384" w14:paraId="3BC8F90F" w14:textId="77777777">
        <w:tc>
          <w:tcPr>
            <w:tcW w:w="10085" w:type="dxa"/>
            <w:tcBorders>
              <w:top w:val="single" w:sz="4" w:space="0" w:color="000000"/>
              <w:left w:val="single" w:sz="4" w:space="0" w:color="000000"/>
              <w:bottom w:val="single" w:sz="4" w:space="0" w:color="000000"/>
              <w:right w:val="single" w:sz="4" w:space="0" w:color="000000"/>
            </w:tcBorders>
            <w:shd w:val="clear" w:color="auto" w:fill="auto"/>
          </w:tcPr>
          <w:p w14:paraId="5BCBFD80" w14:textId="77777777" w:rsidR="00783384" w:rsidRDefault="00783384">
            <w:pPr>
              <w:tabs>
                <w:tab w:val="left" w:pos="964"/>
              </w:tabs>
              <w:snapToGrid w:val="0"/>
              <w:spacing w:before="120" w:after="120"/>
              <w:jc w:val="both"/>
              <w:rPr>
                <w:rFonts w:ascii="Avant Garde" w:hAnsi="Avant Garde" w:cs="Avant Garde"/>
                <w:b/>
                <w:szCs w:val="22"/>
              </w:rPr>
            </w:pPr>
          </w:p>
        </w:tc>
      </w:tr>
    </w:tbl>
    <w:p w14:paraId="28077AF5" w14:textId="77777777" w:rsidR="00783384" w:rsidRDefault="00783384">
      <w:pPr>
        <w:rPr>
          <w:rFonts w:ascii="Avant Garde" w:hAnsi="Avant Garde" w:cs="Avant Garde"/>
          <w:sz w:val="18"/>
          <w:szCs w:val="18"/>
        </w:rPr>
      </w:pPr>
    </w:p>
    <w:p w14:paraId="4204DFEC" w14:textId="77777777" w:rsidR="00783384" w:rsidRDefault="00783384">
      <w:pPr>
        <w:rPr>
          <w:rFonts w:ascii="Avant Garde" w:hAnsi="Avant Garde" w:cs="Avant Garde"/>
          <w:sz w:val="18"/>
          <w:szCs w:val="18"/>
        </w:rPr>
      </w:pPr>
    </w:p>
    <w:p w14:paraId="500F2F2F" w14:textId="77777777" w:rsidR="00783384" w:rsidRDefault="00783384">
      <w:pPr>
        <w:rPr>
          <w:rFonts w:ascii="Avant Garde" w:hAnsi="Avant Garde" w:cs="Avant Garde"/>
          <w:sz w:val="18"/>
          <w:szCs w:val="18"/>
        </w:rPr>
      </w:pPr>
    </w:p>
    <w:p w14:paraId="7191FEBB" w14:textId="77777777" w:rsidR="00783384" w:rsidRDefault="00783384">
      <w:pPr>
        <w:pStyle w:val="NonTOC3"/>
        <w:rPr>
          <w:rFonts w:ascii="Avant Garde" w:hAnsi="Avant Garde" w:cs="Avant Garde"/>
          <w:sz w:val="18"/>
          <w:szCs w:val="18"/>
        </w:rPr>
      </w:pPr>
      <w:r>
        <w:rPr>
          <w:rFonts w:ascii="Avant Garde" w:hAnsi="Avant Garde" w:cs="Avant Garde"/>
        </w:rPr>
        <w:t>Implementation Instructions (continued)</w:t>
      </w:r>
    </w:p>
    <w:p w14:paraId="08E631EA" w14:textId="77777777" w:rsidR="00783384" w:rsidRDefault="00783384">
      <w:pPr>
        <w:rPr>
          <w:rFonts w:ascii="Avant Garde" w:hAnsi="Avant Garde" w:cs="Avant Garde"/>
          <w:sz w:val="18"/>
          <w:szCs w:val="18"/>
        </w:rPr>
      </w:pPr>
    </w:p>
    <w:p w14:paraId="021599BB" w14:textId="77777777" w:rsidR="00783384" w:rsidRDefault="00783384">
      <w:pPr>
        <w:rPr>
          <w:rFonts w:ascii="Avant Garde" w:hAnsi="Avant Garde" w:cs="Avant Garde"/>
          <w:b/>
          <w:sz w:val="18"/>
          <w:szCs w:val="18"/>
        </w:rPr>
      </w:pPr>
      <w:r>
        <w:rPr>
          <w:rFonts w:ascii="Avant Garde" w:hAnsi="Avant Garde" w:cs="Avant Garde"/>
          <w:b/>
          <w:sz w:val="18"/>
          <w:szCs w:val="18"/>
        </w:rPr>
        <w:t>Cash Management</w:t>
      </w:r>
    </w:p>
    <w:p w14:paraId="11B7457F" w14:textId="77777777" w:rsidR="00783384" w:rsidRDefault="00783384">
      <w:pPr>
        <w:jc w:val="both"/>
        <w:rPr>
          <w:rFonts w:ascii="Avant Garde" w:hAnsi="Avant Garde" w:cs="Avant Garde"/>
          <w:b/>
          <w:sz w:val="18"/>
          <w:szCs w:val="18"/>
        </w:rPr>
      </w:pPr>
    </w:p>
    <w:tbl>
      <w:tblPr>
        <w:tblW w:w="0" w:type="auto"/>
        <w:tblInd w:w="28" w:type="dxa"/>
        <w:tblLayout w:type="fixed"/>
        <w:tblCellMar>
          <w:top w:w="198" w:type="dxa"/>
          <w:left w:w="28" w:type="dxa"/>
          <w:bottom w:w="57" w:type="dxa"/>
          <w:right w:w="28" w:type="dxa"/>
        </w:tblCellMar>
        <w:tblLook w:val="0000" w:firstRow="0" w:lastRow="0" w:firstColumn="0" w:lastColumn="0" w:noHBand="0" w:noVBand="0"/>
      </w:tblPr>
      <w:tblGrid>
        <w:gridCol w:w="2410"/>
        <w:gridCol w:w="992"/>
        <w:gridCol w:w="1843"/>
        <w:gridCol w:w="1843"/>
        <w:gridCol w:w="3007"/>
      </w:tblGrid>
      <w:tr w:rsidR="00783384" w14:paraId="5E408054" w14:textId="77777777">
        <w:trPr>
          <w:trHeight w:val="140"/>
        </w:trPr>
        <w:tc>
          <w:tcPr>
            <w:tcW w:w="10095" w:type="dxa"/>
            <w:gridSpan w:val="5"/>
            <w:tcBorders>
              <w:top w:val="single" w:sz="4" w:space="0" w:color="000000"/>
              <w:left w:val="single" w:sz="4" w:space="0" w:color="000000"/>
              <w:bottom w:val="single" w:sz="4" w:space="0" w:color="000000"/>
              <w:right w:val="single" w:sz="4" w:space="0" w:color="000000"/>
            </w:tcBorders>
            <w:shd w:val="clear" w:color="auto" w:fill="D4D4D4"/>
          </w:tcPr>
          <w:p w14:paraId="3EF1D335" w14:textId="77777777" w:rsidR="00783384" w:rsidRDefault="00783384">
            <w:pPr>
              <w:rPr>
                <w:rFonts w:ascii="Avant Garde" w:hAnsi="Avant Garde" w:cs="Avant Garde"/>
                <w:sz w:val="18"/>
                <w:szCs w:val="18"/>
              </w:rPr>
            </w:pPr>
            <w:r>
              <w:rPr>
                <w:rFonts w:ascii="Avant Garde" w:hAnsi="Avant Garde" w:cs="Avant Garde"/>
                <w:b/>
                <w:sz w:val="18"/>
                <w:szCs w:val="18"/>
              </w:rPr>
              <w:t>Managed Fund Distributions</w:t>
            </w:r>
          </w:p>
        </w:tc>
      </w:tr>
      <w:tr w:rsidR="00783384" w14:paraId="7B3BD445" w14:textId="77777777">
        <w:tblPrEx>
          <w:tblCellMar>
            <w:top w:w="28" w:type="dxa"/>
            <w:bottom w:w="28" w:type="dxa"/>
          </w:tblCellMar>
        </w:tblPrEx>
        <w:trPr>
          <w:trHeight w:val="131"/>
        </w:trPr>
        <w:tc>
          <w:tcPr>
            <w:tcW w:w="2410" w:type="dxa"/>
            <w:tcBorders>
              <w:top w:val="single" w:sz="4" w:space="0" w:color="000000"/>
              <w:left w:val="single" w:sz="4" w:space="0" w:color="000000"/>
              <w:bottom w:val="single" w:sz="4" w:space="0" w:color="000000"/>
            </w:tcBorders>
            <w:shd w:val="clear" w:color="auto" w:fill="auto"/>
          </w:tcPr>
          <w:p w14:paraId="6B87FBD1" w14:textId="77777777" w:rsidR="00783384" w:rsidRDefault="00783384">
            <w:pPr>
              <w:widowControl w:val="0"/>
              <w:rPr>
                <w:rFonts w:ascii="Avant Garde" w:hAnsi="Avant Garde" w:cs="Avant Garde"/>
                <w:sz w:val="18"/>
                <w:szCs w:val="18"/>
              </w:rPr>
            </w:pPr>
            <w:r>
              <w:rPr>
                <w:rFonts w:ascii="Avant Garde" w:hAnsi="Avant Garde" w:cs="Avant Garde"/>
                <w:sz w:val="18"/>
                <w:szCs w:val="18"/>
              </w:rPr>
              <w:t>Accumulation Phase</w:t>
            </w:r>
          </w:p>
        </w:tc>
        <w:tc>
          <w:tcPr>
            <w:tcW w:w="2835" w:type="dxa"/>
            <w:gridSpan w:val="2"/>
            <w:tcBorders>
              <w:top w:val="single" w:sz="4" w:space="0" w:color="000000"/>
              <w:left w:val="single" w:sz="4" w:space="0" w:color="000000"/>
              <w:bottom w:val="single" w:sz="4" w:space="0" w:color="000000"/>
            </w:tcBorders>
            <w:shd w:val="clear" w:color="auto" w:fill="auto"/>
          </w:tcPr>
          <w:p w14:paraId="5AD470F1" w14:textId="77777777" w:rsidR="00783384" w:rsidRDefault="00783384">
            <w:pPr>
              <w:widowControl w:val="0"/>
              <w:numPr>
                <w:ilvl w:val="0"/>
                <w:numId w:val="2"/>
              </w:numPr>
              <w:rPr>
                <w:rFonts w:ascii="Avant Garde" w:hAnsi="Avant Garde" w:cs="Avant Garde"/>
                <w:sz w:val="18"/>
                <w:szCs w:val="18"/>
              </w:rPr>
            </w:pPr>
            <w:r>
              <w:rPr>
                <w:rFonts w:ascii="Avant Garde" w:hAnsi="Avant Garde" w:cs="Avant Garde"/>
                <w:sz w:val="18"/>
                <w:szCs w:val="18"/>
              </w:rPr>
              <w:t>Re-Invest all</w:t>
            </w:r>
          </w:p>
        </w:tc>
        <w:tc>
          <w:tcPr>
            <w:tcW w:w="4850" w:type="dxa"/>
            <w:gridSpan w:val="2"/>
            <w:tcBorders>
              <w:top w:val="single" w:sz="4" w:space="0" w:color="000000"/>
              <w:left w:val="single" w:sz="4" w:space="0" w:color="000000"/>
              <w:bottom w:val="single" w:sz="4" w:space="0" w:color="000000"/>
              <w:right w:val="single" w:sz="4" w:space="0" w:color="000000"/>
            </w:tcBorders>
            <w:shd w:val="clear" w:color="auto" w:fill="auto"/>
          </w:tcPr>
          <w:p w14:paraId="22FDBCAC" w14:textId="77777777" w:rsidR="00783384" w:rsidRDefault="00783384">
            <w:pPr>
              <w:widowControl w:val="0"/>
              <w:numPr>
                <w:ilvl w:val="0"/>
                <w:numId w:val="2"/>
              </w:numPr>
              <w:rPr>
                <w:rFonts w:ascii="Avant Garde" w:hAnsi="Avant Garde" w:cs="Avant Garde"/>
                <w:sz w:val="18"/>
                <w:szCs w:val="18"/>
              </w:rPr>
            </w:pPr>
            <w:r>
              <w:rPr>
                <w:rFonts w:ascii="Avant Garde" w:hAnsi="Avant Garde" w:cs="Avant Garde"/>
                <w:sz w:val="18"/>
                <w:szCs w:val="18"/>
              </w:rPr>
              <w:t>Other……………</w:t>
            </w:r>
          </w:p>
        </w:tc>
      </w:tr>
      <w:tr w:rsidR="00783384" w14:paraId="72CDFFE6" w14:textId="77777777">
        <w:tblPrEx>
          <w:tblCellMar>
            <w:top w:w="28" w:type="dxa"/>
            <w:bottom w:w="28" w:type="dxa"/>
          </w:tblCellMar>
        </w:tblPrEx>
        <w:trPr>
          <w:trHeight w:val="131"/>
        </w:trPr>
        <w:tc>
          <w:tcPr>
            <w:tcW w:w="2410" w:type="dxa"/>
            <w:tcBorders>
              <w:top w:val="single" w:sz="4" w:space="0" w:color="000000"/>
              <w:left w:val="single" w:sz="4" w:space="0" w:color="000000"/>
              <w:bottom w:val="single" w:sz="4" w:space="0" w:color="000000"/>
            </w:tcBorders>
            <w:shd w:val="clear" w:color="auto" w:fill="auto"/>
          </w:tcPr>
          <w:p w14:paraId="414B4757" w14:textId="77777777" w:rsidR="00783384" w:rsidRDefault="00783384">
            <w:pPr>
              <w:widowControl w:val="0"/>
              <w:rPr>
                <w:rFonts w:ascii="Avant Garde" w:hAnsi="Avant Garde" w:cs="Avant Garde"/>
                <w:sz w:val="18"/>
                <w:szCs w:val="18"/>
              </w:rPr>
            </w:pPr>
            <w:r>
              <w:rPr>
                <w:rFonts w:ascii="Avant Garde" w:hAnsi="Avant Garde" w:cs="Avant Garde"/>
                <w:sz w:val="18"/>
                <w:szCs w:val="18"/>
              </w:rPr>
              <w:t>Pension Phase</w:t>
            </w:r>
          </w:p>
        </w:tc>
        <w:tc>
          <w:tcPr>
            <w:tcW w:w="2835" w:type="dxa"/>
            <w:gridSpan w:val="2"/>
            <w:tcBorders>
              <w:top w:val="single" w:sz="4" w:space="0" w:color="000000"/>
              <w:left w:val="single" w:sz="4" w:space="0" w:color="000000"/>
              <w:bottom w:val="single" w:sz="4" w:space="0" w:color="000000"/>
            </w:tcBorders>
            <w:shd w:val="clear" w:color="auto" w:fill="auto"/>
          </w:tcPr>
          <w:p w14:paraId="7FFC9A36" w14:textId="77777777" w:rsidR="00783384" w:rsidRDefault="00783384">
            <w:pPr>
              <w:widowControl w:val="0"/>
              <w:numPr>
                <w:ilvl w:val="0"/>
                <w:numId w:val="2"/>
              </w:numPr>
              <w:rPr>
                <w:rFonts w:ascii="Avant Garde" w:hAnsi="Avant Garde" w:cs="Avant Garde"/>
                <w:sz w:val="18"/>
                <w:szCs w:val="18"/>
              </w:rPr>
            </w:pPr>
            <w:r>
              <w:rPr>
                <w:rFonts w:ascii="Avant Garde" w:hAnsi="Avant Garde" w:cs="Avant Garde"/>
                <w:sz w:val="18"/>
                <w:szCs w:val="18"/>
              </w:rPr>
              <w:t>Retain as cash</w:t>
            </w:r>
          </w:p>
        </w:tc>
        <w:tc>
          <w:tcPr>
            <w:tcW w:w="4850" w:type="dxa"/>
            <w:gridSpan w:val="2"/>
            <w:tcBorders>
              <w:top w:val="single" w:sz="4" w:space="0" w:color="000000"/>
              <w:left w:val="single" w:sz="4" w:space="0" w:color="000000"/>
              <w:bottom w:val="single" w:sz="4" w:space="0" w:color="000000"/>
              <w:right w:val="single" w:sz="4" w:space="0" w:color="000000"/>
            </w:tcBorders>
            <w:shd w:val="clear" w:color="auto" w:fill="auto"/>
          </w:tcPr>
          <w:p w14:paraId="18B50002" w14:textId="77777777" w:rsidR="00783384" w:rsidRDefault="00783384">
            <w:pPr>
              <w:widowControl w:val="0"/>
              <w:numPr>
                <w:ilvl w:val="0"/>
                <w:numId w:val="2"/>
              </w:numPr>
              <w:rPr>
                <w:rFonts w:ascii="Avant Garde" w:hAnsi="Avant Garde" w:cs="Avant Garde"/>
                <w:sz w:val="18"/>
                <w:szCs w:val="18"/>
              </w:rPr>
            </w:pPr>
            <w:r>
              <w:rPr>
                <w:rFonts w:ascii="Avant Garde" w:hAnsi="Avant Garde" w:cs="Avant Garde"/>
                <w:sz w:val="18"/>
                <w:szCs w:val="18"/>
              </w:rPr>
              <w:t>Other……………</w:t>
            </w:r>
          </w:p>
        </w:tc>
      </w:tr>
      <w:tr w:rsidR="00783384" w14:paraId="016B724B" w14:textId="77777777">
        <w:tblPrEx>
          <w:tblCellMar>
            <w:top w:w="28" w:type="dxa"/>
            <w:bottom w:w="28" w:type="dxa"/>
          </w:tblCellMar>
        </w:tblPrEx>
        <w:trPr>
          <w:trHeight w:val="123"/>
        </w:trPr>
        <w:tc>
          <w:tcPr>
            <w:tcW w:w="10095" w:type="dxa"/>
            <w:gridSpan w:val="5"/>
            <w:tcBorders>
              <w:top w:val="single" w:sz="4" w:space="0" w:color="000000"/>
              <w:left w:val="single" w:sz="4" w:space="0" w:color="000000"/>
              <w:bottom w:val="single" w:sz="4" w:space="0" w:color="000000"/>
              <w:right w:val="single" w:sz="4" w:space="0" w:color="000000"/>
            </w:tcBorders>
            <w:shd w:val="clear" w:color="auto" w:fill="auto"/>
          </w:tcPr>
          <w:p w14:paraId="63DF1D14" w14:textId="77777777" w:rsidR="00783384" w:rsidRDefault="00783384">
            <w:pPr>
              <w:snapToGrid w:val="0"/>
              <w:jc w:val="right"/>
              <w:rPr>
                <w:rFonts w:ascii="Avant Garde" w:hAnsi="Avant Garde" w:cs="Avant Garde"/>
                <w:sz w:val="18"/>
                <w:szCs w:val="18"/>
              </w:rPr>
            </w:pPr>
          </w:p>
        </w:tc>
      </w:tr>
      <w:tr w:rsidR="00783384" w14:paraId="7F20DB74" w14:textId="77777777">
        <w:trPr>
          <w:trHeight w:val="140"/>
        </w:trPr>
        <w:tc>
          <w:tcPr>
            <w:tcW w:w="10095" w:type="dxa"/>
            <w:gridSpan w:val="5"/>
            <w:tcBorders>
              <w:top w:val="single" w:sz="4" w:space="0" w:color="000000"/>
              <w:left w:val="single" w:sz="4" w:space="0" w:color="000000"/>
              <w:bottom w:val="single" w:sz="4" w:space="0" w:color="000000"/>
              <w:right w:val="single" w:sz="4" w:space="0" w:color="000000"/>
            </w:tcBorders>
            <w:shd w:val="clear" w:color="auto" w:fill="D4D4D4"/>
          </w:tcPr>
          <w:p w14:paraId="120C5B8D" w14:textId="77777777" w:rsidR="00783384" w:rsidRDefault="00783384">
            <w:pPr>
              <w:rPr>
                <w:rFonts w:ascii="Avant Garde" w:hAnsi="Avant Garde" w:cs="Avant Garde"/>
                <w:sz w:val="18"/>
                <w:szCs w:val="18"/>
              </w:rPr>
            </w:pPr>
            <w:r>
              <w:rPr>
                <w:rFonts w:ascii="Avant Garde" w:hAnsi="Avant Garde" w:cs="Avant Garde"/>
                <w:b/>
                <w:sz w:val="18"/>
                <w:szCs w:val="18"/>
              </w:rPr>
              <w:t xml:space="preserve">Drawdown </w:t>
            </w:r>
          </w:p>
        </w:tc>
      </w:tr>
      <w:tr w:rsidR="00783384" w14:paraId="55F3FA77" w14:textId="77777777">
        <w:tblPrEx>
          <w:tblCellMar>
            <w:top w:w="28" w:type="dxa"/>
            <w:bottom w:w="28" w:type="dxa"/>
          </w:tblCellMar>
        </w:tblPrEx>
        <w:trPr>
          <w:trHeight w:val="165"/>
        </w:trPr>
        <w:tc>
          <w:tcPr>
            <w:tcW w:w="3402" w:type="dxa"/>
            <w:gridSpan w:val="2"/>
            <w:tcBorders>
              <w:top w:val="single" w:sz="4" w:space="0" w:color="000000"/>
              <w:left w:val="single" w:sz="4" w:space="0" w:color="000000"/>
              <w:bottom w:val="single" w:sz="4" w:space="0" w:color="000000"/>
            </w:tcBorders>
            <w:shd w:val="clear" w:color="auto" w:fill="auto"/>
          </w:tcPr>
          <w:p w14:paraId="2A8FF56E" w14:textId="77777777" w:rsidR="00783384" w:rsidRDefault="00783384">
            <w:pPr>
              <w:widowControl w:val="0"/>
              <w:rPr>
                <w:rFonts w:ascii="Avant Garde" w:hAnsi="Avant Garde" w:cs="Avant Garde"/>
                <w:sz w:val="18"/>
                <w:szCs w:val="18"/>
              </w:rPr>
            </w:pPr>
            <w:r>
              <w:rPr>
                <w:rFonts w:ascii="Avant Garde" w:hAnsi="Avant Garde" w:cs="Avant Garde"/>
                <w:sz w:val="18"/>
                <w:szCs w:val="18"/>
              </w:rPr>
              <w:t>Retain Asset Allocation</w:t>
            </w:r>
          </w:p>
        </w:tc>
        <w:tc>
          <w:tcPr>
            <w:tcW w:w="3686" w:type="dxa"/>
            <w:gridSpan w:val="2"/>
            <w:tcBorders>
              <w:top w:val="single" w:sz="4" w:space="0" w:color="000000"/>
              <w:left w:val="single" w:sz="4" w:space="0" w:color="000000"/>
              <w:bottom w:val="single" w:sz="4" w:space="0" w:color="000000"/>
            </w:tcBorders>
            <w:shd w:val="clear" w:color="auto" w:fill="auto"/>
          </w:tcPr>
          <w:p w14:paraId="6FC737A1" w14:textId="77777777" w:rsidR="00783384" w:rsidRDefault="00783384">
            <w:pPr>
              <w:widowControl w:val="0"/>
              <w:numPr>
                <w:ilvl w:val="0"/>
                <w:numId w:val="2"/>
              </w:numPr>
              <w:rPr>
                <w:rFonts w:ascii="Avant Garde" w:hAnsi="Avant Garde" w:cs="Avant Garde"/>
                <w:sz w:val="18"/>
                <w:szCs w:val="18"/>
              </w:rPr>
            </w:pPr>
            <w:r>
              <w:rPr>
                <w:rFonts w:ascii="Avant Garde" w:hAnsi="Avant Garde" w:cs="Avant Garde"/>
                <w:sz w:val="18"/>
                <w:szCs w:val="18"/>
              </w:rPr>
              <w:t>Drawdown pro-rata</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14:paraId="48ADFDF2" w14:textId="77777777" w:rsidR="00783384" w:rsidRDefault="00783384">
            <w:pPr>
              <w:widowControl w:val="0"/>
              <w:snapToGrid w:val="0"/>
              <w:rPr>
                <w:rFonts w:ascii="Avant Garde" w:hAnsi="Avant Garde" w:cs="Avant Garde"/>
                <w:sz w:val="18"/>
                <w:szCs w:val="18"/>
              </w:rPr>
            </w:pPr>
          </w:p>
        </w:tc>
      </w:tr>
      <w:tr w:rsidR="00783384" w14:paraId="0CDB80C1" w14:textId="77777777">
        <w:tblPrEx>
          <w:tblCellMar>
            <w:top w:w="28" w:type="dxa"/>
            <w:bottom w:w="28" w:type="dxa"/>
          </w:tblCellMar>
        </w:tblPrEx>
        <w:trPr>
          <w:trHeight w:val="131"/>
        </w:trPr>
        <w:tc>
          <w:tcPr>
            <w:tcW w:w="3402" w:type="dxa"/>
            <w:gridSpan w:val="2"/>
            <w:tcBorders>
              <w:top w:val="single" w:sz="4" w:space="0" w:color="000000"/>
              <w:left w:val="single" w:sz="4" w:space="0" w:color="000000"/>
              <w:bottom w:val="single" w:sz="4" w:space="0" w:color="000000"/>
            </w:tcBorders>
            <w:shd w:val="clear" w:color="auto" w:fill="auto"/>
          </w:tcPr>
          <w:p w14:paraId="0BDC8100" w14:textId="77777777" w:rsidR="00783384" w:rsidRDefault="00783384">
            <w:pPr>
              <w:widowControl w:val="0"/>
              <w:rPr>
                <w:rFonts w:ascii="Avant Garde" w:hAnsi="Avant Garde" w:cs="Avant Garde"/>
                <w:sz w:val="18"/>
                <w:szCs w:val="18"/>
              </w:rPr>
            </w:pPr>
            <w:r>
              <w:rPr>
                <w:rFonts w:ascii="Avant Garde" w:hAnsi="Avant Garde" w:cs="Avant Garde"/>
                <w:sz w:val="18"/>
                <w:szCs w:val="18"/>
              </w:rPr>
              <w:t>Strategic Drawdown</w:t>
            </w:r>
          </w:p>
        </w:tc>
        <w:tc>
          <w:tcPr>
            <w:tcW w:w="3686" w:type="dxa"/>
            <w:gridSpan w:val="2"/>
            <w:tcBorders>
              <w:top w:val="single" w:sz="4" w:space="0" w:color="000000"/>
              <w:left w:val="single" w:sz="4" w:space="0" w:color="000000"/>
              <w:bottom w:val="single" w:sz="4" w:space="0" w:color="000000"/>
            </w:tcBorders>
            <w:shd w:val="clear" w:color="auto" w:fill="auto"/>
          </w:tcPr>
          <w:p w14:paraId="254D8158" w14:textId="77777777" w:rsidR="00783384" w:rsidRDefault="00783384">
            <w:pPr>
              <w:widowControl w:val="0"/>
              <w:numPr>
                <w:ilvl w:val="0"/>
                <w:numId w:val="2"/>
              </w:numPr>
              <w:rPr>
                <w:rFonts w:ascii="Avant Garde" w:hAnsi="Avant Garde" w:cs="Avant Garde"/>
                <w:sz w:val="18"/>
                <w:szCs w:val="18"/>
              </w:rPr>
            </w:pPr>
            <w:r>
              <w:rPr>
                <w:rFonts w:ascii="Avant Garde" w:hAnsi="Avant Garde" w:cs="Avant Garde"/>
                <w:sz w:val="18"/>
                <w:szCs w:val="18"/>
              </w:rPr>
              <w:t>Drawdown in order</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14:paraId="2967C41E" w14:textId="77777777" w:rsidR="00783384" w:rsidRDefault="00783384">
            <w:pPr>
              <w:widowControl w:val="0"/>
              <w:snapToGrid w:val="0"/>
              <w:rPr>
                <w:rFonts w:ascii="Avant Garde" w:hAnsi="Avant Garde" w:cs="Avant Garde"/>
                <w:sz w:val="18"/>
                <w:szCs w:val="18"/>
              </w:rPr>
            </w:pPr>
          </w:p>
        </w:tc>
      </w:tr>
      <w:tr w:rsidR="00783384" w14:paraId="65843AF2" w14:textId="77777777">
        <w:tblPrEx>
          <w:tblCellMar>
            <w:top w:w="28" w:type="dxa"/>
            <w:bottom w:w="28" w:type="dxa"/>
          </w:tblCellMar>
        </w:tblPrEx>
        <w:trPr>
          <w:trHeight w:val="131"/>
        </w:trPr>
        <w:tc>
          <w:tcPr>
            <w:tcW w:w="3402" w:type="dxa"/>
            <w:gridSpan w:val="2"/>
            <w:tcBorders>
              <w:top w:val="single" w:sz="4" w:space="0" w:color="000000"/>
              <w:left w:val="single" w:sz="4" w:space="0" w:color="000000"/>
              <w:bottom w:val="single" w:sz="4" w:space="0" w:color="000000"/>
            </w:tcBorders>
            <w:shd w:val="clear" w:color="auto" w:fill="auto"/>
          </w:tcPr>
          <w:p w14:paraId="5BE71506" w14:textId="77777777" w:rsidR="00783384" w:rsidRDefault="00783384">
            <w:pPr>
              <w:snapToGrid w:val="0"/>
              <w:rPr>
                <w:rFonts w:ascii="Avant Garde" w:hAnsi="Avant Garde" w:cs="Avant Garde"/>
                <w:sz w:val="18"/>
                <w:szCs w:val="18"/>
              </w:rPr>
            </w:pPr>
          </w:p>
        </w:tc>
        <w:tc>
          <w:tcPr>
            <w:tcW w:w="1843" w:type="dxa"/>
            <w:tcBorders>
              <w:top w:val="single" w:sz="4" w:space="0" w:color="000000"/>
              <w:left w:val="single" w:sz="4" w:space="0" w:color="000000"/>
              <w:bottom w:val="single" w:sz="4" w:space="0" w:color="000000"/>
            </w:tcBorders>
            <w:shd w:val="clear" w:color="auto" w:fill="auto"/>
          </w:tcPr>
          <w:p w14:paraId="4B1E67C3" w14:textId="77777777" w:rsidR="00783384" w:rsidRDefault="00783384">
            <w:pPr>
              <w:rPr>
                <w:rFonts w:ascii="Avant Garde" w:hAnsi="Avant Garde" w:cs="Avant Garde"/>
                <w:sz w:val="18"/>
                <w:szCs w:val="18"/>
              </w:rPr>
            </w:pPr>
            <w:r>
              <w:rPr>
                <w:rFonts w:ascii="Avant Garde" w:hAnsi="Avant Garde" w:cs="Avant Garde"/>
                <w:sz w:val="18"/>
                <w:szCs w:val="18"/>
              </w:rPr>
              <w:t>Fund Code</w:t>
            </w:r>
          </w:p>
        </w:tc>
        <w:tc>
          <w:tcPr>
            <w:tcW w:w="1843" w:type="dxa"/>
            <w:tcBorders>
              <w:top w:val="single" w:sz="4" w:space="0" w:color="000000"/>
              <w:left w:val="single" w:sz="4" w:space="0" w:color="000000"/>
              <w:bottom w:val="single" w:sz="4" w:space="0" w:color="000000"/>
            </w:tcBorders>
            <w:shd w:val="clear" w:color="auto" w:fill="auto"/>
          </w:tcPr>
          <w:p w14:paraId="687F82D9" w14:textId="77777777" w:rsidR="00783384" w:rsidRDefault="00783384">
            <w:pPr>
              <w:rPr>
                <w:rFonts w:ascii="Avant Garde" w:hAnsi="Avant Garde" w:cs="Avant Garde"/>
                <w:sz w:val="18"/>
                <w:szCs w:val="18"/>
              </w:rPr>
            </w:pPr>
            <w:r>
              <w:rPr>
                <w:rFonts w:ascii="Avant Garde" w:hAnsi="Avant Garde" w:cs="Avant Garde"/>
                <w:sz w:val="18"/>
                <w:szCs w:val="18"/>
              </w:rPr>
              <w:t xml:space="preserve">Fund Name </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14:paraId="7ECBA4F5" w14:textId="77777777" w:rsidR="00783384" w:rsidRDefault="00783384">
            <w:pPr>
              <w:snapToGrid w:val="0"/>
              <w:jc w:val="right"/>
              <w:rPr>
                <w:rFonts w:ascii="Avant Garde" w:hAnsi="Avant Garde" w:cs="Avant Garde"/>
                <w:sz w:val="18"/>
                <w:szCs w:val="18"/>
              </w:rPr>
            </w:pPr>
          </w:p>
        </w:tc>
      </w:tr>
      <w:tr w:rsidR="00783384" w14:paraId="41A9791D" w14:textId="77777777">
        <w:tblPrEx>
          <w:tblCellMar>
            <w:top w:w="28" w:type="dxa"/>
            <w:bottom w:w="28" w:type="dxa"/>
          </w:tblCellMar>
        </w:tblPrEx>
        <w:trPr>
          <w:trHeight w:val="131"/>
        </w:trPr>
        <w:tc>
          <w:tcPr>
            <w:tcW w:w="3402" w:type="dxa"/>
            <w:gridSpan w:val="2"/>
            <w:tcBorders>
              <w:top w:val="single" w:sz="4" w:space="0" w:color="000000"/>
              <w:left w:val="single" w:sz="4" w:space="0" w:color="000000"/>
              <w:bottom w:val="single" w:sz="4" w:space="0" w:color="000000"/>
            </w:tcBorders>
            <w:shd w:val="clear" w:color="auto" w:fill="auto"/>
          </w:tcPr>
          <w:p w14:paraId="1CD63E24" w14:textId="77777777" w:rsidR="00783384" w:rsidRDefault="00783384">
            <w:pPr>
              <w:snapToGrid w:val="0"/>
              <w:rPr>
                <w:rFonts w:ascii="Avant Garde" w:hAnsi="Avant Garde" w:cs="Avant Garde"/>
                <w:sz w:val="18"/>
                <w:szCs w:val="18"/>
              </w:rPr>
            </w:pPr>
          </w:p>
        </w:tc>
        <w:tc>
          <w:tcPr>
            <w:tcW w:w="1843" w:type="dxa"/>
            <w:tcBorders>
              <w:top w:val="single" w:sz="4" w:space="0" w:color="000000"/>
              <w:left w:val="single" w:sz="4" w:space="0" w:color="000000"/>
              <w:bottom w:val="single" w:sz="4" w:space="0" w:color="000000"/>
            </w:tcBorders>
            <w:shd w:val="clear" w:color="auto" w:fill="auto"/>
          </w:tcPr>
          <w:p w14:paraId="621AB7F4" w14:textId="77777777" w:rsidR="00783384" w:rsidRDefault="00783384">
            <w:pPr>
              <w:snapToGrid w:val="0"/>
              <w:rPr>
                <w:rFonts w:ascii="Avant Garde" w:hAnsi="Avant Garde" w:cs="Avant Garde"/>
                <w:sz w:val="18"/>
                <w:szCs w:val="18"/>
              </w:rPr>
            </w:pPr>
          </w:p>
        </w:tc>
        <w:tc>
          <w:tcPr>
            <w:tcW w:w="1843" w:type="dxa"/>
            <w:tcBorders>
              <w:top w:val="single" w:sz="4" w:space="0" w:color="000000"/>
              <w:left w:val="single" w:sz="4" w:space="0" w:color="000000"/>
              <w:bottom w:val="single" w:sz="4" w:space="0" w:color="000000"/>
            </w:tcBorders>
            <w:shd w:val="clear" w:color="auto" w:fill="auto"/>
          </w:tcPr>
          <w:p w14:paraId="360FF36B" w14:textId="77777777" w:rsidR="00783384" w:rsidRDefault="00783384">
            <w:pPr>
              <w:snapToGrid w:val="0"/>
              <w:rPr>
                <w:rFonts w:ascii="Avant Garde" w:hAnsi="Avant Garde" w:cs="Avant Garde"/>
                <w:sz w:val="18"/>
                <w:szCs w:val="18"/>
              </w:rPr>
            </w:pP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14:paraId="1CFA194E" w14:textId="77777777" w:rsidR="00783384" w:rsidRDefault="00783384">
            <w:pPr>
              <w:snapToGrid w:val="0"/>
              <w:jc w:val="right"/>
              <w:rPr>
                <w:rFonts w:ascii="Avant Garde" w:hAnsi="Avant Garde" w:cs="Avant Garde"/>
                <w:sz w:val="18"/>
                <w:szCs w:val="18"/>
              </w:rPr>
            </w:pPr>
          </w:p>
        </w:tc>
      </w:tr>
      <w:tr w:rsidR="00783384" w14:paraId="2AF29932" w14:textId="77777777">
        <w:tblPrEx>
          <w:tblCellMar>
            <w:top w:w="28" w:type="dxa"/>
            <w:bottom w:w="28" w:type="dxa"/>
          </w:tblCellMar>
        </w:tblPrEx>
        <w:trPr>
          <w:trHeight w:val="131"/>
        </w:trPr>
        <w:tc>
          <w:tcPr>
            <w:tcW w:w="3402" w:type="dxa"/>
            <w:gridSpan w:val="2"/>
            <w:tcBorders>
              <w:top w:val="single" w:sz="4" w:space="0" w:color="000000"/>
              <w:left w:val="single" w:sz="4" w:space="0" w:color="000000"/>
              <w:bottom w:val="single" w:sz="4" w:space="0" w:color="000000"/>
            </w:tcBorders>
            <w:shd w:val="clear" w:color="auto" w:fill="auto"/>
          </w:tcPr>
          <w:p w14:paraId="1D9814B8" w14:textId="77777777" w:rsidR="00783384" w:rsidRDefault="00783384">
            <w:pPr>
              <w:snapToGrid w:val="0"/>
              <w:rPr>
                <w:rFonts w:ascii="Avant Garde" w:hAnsi="Avant Garde" w:cs="Avant Garde"/>
                <w:sz w:val="18"/>
                <w:szCs w:val="18"/>
              </w:rPr>
            </w:pPr>
          </w:p>
        </w:tc>
        <w:tc>
          <w:tcPr>
            <w:tcW w:w="1843" w:type="dxa"/>
            <w:tcBorders>
              <w:top w:val="single" w:sz="4" w:space="0" w:color="000000"/>
              <w:left w:val="single" w:sz="4" w:space="0" w:color="000000"/>
              <w:bottom w:val="single" w:sz="4" w:space="0" w:color="000000"/>
            </w:tcBorders>
            <w:shd w:val="clear" w:color="auto" w:fill="auto"/>
          </w:tcPr>
          <w:p w14:paraId="6E5F9FBF" w14:textId="77777777" w:rsidR="00783384" w:rsidRDefault="00783384">
            <w:pPr>
              <w:snapToGrid w:val="0"/>
              <w:rPr>
                <w:rFonts w:ascii="Avant Garde" w:hAnsi="Avant Garde" w:cs="Avant Garde"/>
                <w:sz w:val="18"/>
                <w:szCs w:val="18"/>
              </w:rPr>
            </w:pPr>
          </w:p>
        </w:tc>
        <w:tc>
          <w:tcPr>
            <w:tcW w:w="1843" w:type="dxa"/>
            <w:tcBorders>
              <w:top w:val="single" w:sz="4" w:space="0" w:color="000000"/>
              <w:left w:val="single" w:sz="4" w:space="0" w:color="000000"/>
              <w:bottom w:val="single" w:sz="4" w:space="0" w:color="000000"/>
            </w:tcBorders>
            <w:shd w:val="clear" w:color="auto" w:fill="auto"/>
          </w:tcPr>
          <w:p w14:paraId="65805879" w14:textId="77777777" w:rsidR="00783384" w:rsidRDefault="00783384">
            <w:pPr>
              <w:snapToGrid w:val="0"/>
              <w:rPr>
                <w:rFonts w:ascii="Avant Garde" w:hAnsi="Avant Garde" w:cs="Avant Garde"/>
                <w:sz w:val="18"/>
                <w:szCs w:val="18"/>
              </w:rPr>
            </w:pP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14:paraId="07CEFDFD" w14:textId="77777777" w:rsidR="00783384" w:rsidRDefault="00783384">
            <w:pPr>
              <w:snapToGrid w:val="0"/>
              <w:jc w:val="right"/>
              <w:rPr>
                <w:rFonts w:ascii="Avant Garde" w:hAnsi="Avant Garde" w:cs="Avant Garde"/>
                <w:sz w:val="18"/>
                <w:szCs w:val="18"/>
              </w:rPr>
            </w:pPr>
          </w:p>
        </w:tc>
      </w:tr>
      <w:tr w:rsidR="00783384" w14:paraId="6D5DFA29" w14:textId="77777777">
        <w:tblPrEx>
          <w:tblCellMar>
            <w:top w:w="28" w:type="dxa"/>
            <w:bottom w:w="28" w:type="dxa"/>
          </w:tblCellMar>
        </w:tblPrEx>
        <w:trPr>
          <w:trHeight w:val="123"/>
        </w:trPr>
        <w:tc>
          <w:tcPr>
            <w:tcW w:w="10095" w:type="dxa"/>
            <w:gridSpan w:val="5"/>
            <w:tcBorders>
              <w:top w:val="single" w:sz="4" w:space="0" w:color="000000"/>
              <w:left w:val="single" w:sz="4" w:space="0" w:color="000000"/>
              <w:bottom w:val="single" w:sz="4" w:space="0" w:color="000000"/>
              <w:right w:val="single" w:sz="4" w:space="0" w:color="000000"/>
            </w:tcBorders>
            <w:shd w:val="clear" w:color="auto" w:fill="auto"/>
          </w:tcPr>
          <w:p w14:paraId="37EBD52D" w14:textId="77777777" w:rsidR="00783384" w:rsidRDefault="00783384">
            <w:pPr>
              <w:snapToGrid w:val="0"/>
              <w:jc w:val="right"/>
              <w:rPr>
                <w:rFonts w:ascii="Avant Garde" w:hAnsi="Avant Garde" w:cs="Avant Garde"/>
                <w:sz w:val="18"/>
                <w:szCs w:val="18"/>
              </w:rPr>
            </w:pPr>
          </w:p>
        </w:tc>
      </w:tr>
      <w:tr w:rsidR="00783384" w14:paraId="09F90438" w14:textId="77777777">
        <w:tblPrEx>
          <w:tblCellMar>
            <w:top w:w="28" w:type="dxa"/>
            <w:bottom w:w="28" w:type="dxa"/>
          </w:tblCellMar>
        </w:tblPrEx>
        <w:trPr>
          <w:trHeight w:val="123"/>
        </w:trPr>
        <w:tc>
          <w:tcPr>
            <w:tcW w:w="10095" w:type="dxa"/>
            <w:gridSpan w:val="5"/>
            <w:tcBorders>
              <w:top w:val="single" w:sz="4" w:space="0" w:color="000000"/>
              <w:left w:val="single" w:sz="4" w:space="0" w:color="000000"/>
              <w:bottom w:val="single" w:sz="4" w:space="0" w:color="000000"/>
              <w:right w:val="single" w:sz="4" w:space="0" w:color="000000"/>
            </w:tcBorders>
            <w:shd w:val="clear" w:color="auto" w:fill="auto"/>
          </w:tcPr>
          <w:p w14:paraId="4952D66E" w14:textId="77777777" w:rsidR="00783384" w:rsidRDefault="00783384">
            <w:pPr>
              <w:snapToGrid w:val="0"/>
              <w:spacing w:before="120" w:after="120"/>
              <w:jc w:val="both"/>
              <w:rPr>
                <w:rFonts w:ascii="Avant Garde" w:hAnsi="Avant Garde" w:cs="Avant Garde"/>
                <w:sz w:val="18"/>
                <w:szCs w:val="18"/>
              </w:rPr>
            </w:pPr>
            <w:r>
              <w:rPr>
                <w:rFonts w:ascii="Avant Garde" w:hAnsi="Avant Garde" w:cs="Avant Garde"/>
                <w:b/>
                <w:szCs w:val="22"/>
              </w:rPr>
              <w:t>Amendments:</w:t>
            </w:r>
          </w:p>
        </w:tc>
      </w:tr>
      <w:tr w:rsidR="00783384" w14:paraId="3BC06893" w14:textId="77777777">
        <w:tblPrEx>
          <w:tblCellMar>
            <w:top w:w="28" w:type="dxa"/>
            <w:bottom w:w="28" w:type="dxa"/>
          </w:tblCellMar>
        </w:tblPrEx>
        <w:trPr>
          <w:trHeight w:val="123"/>
        </w:trPr>
        <w:tc>
          <w:tcPr>
            <w:tcW w:w="10095" w:type="dxa"/>
            <w:gridSpan w:val="5"/>
            <w:tcBorders>
              <w:top w:val="single" w:sz="4" w:space="0" w:color="000000"/>
              <w:left w:val="single" w:sz="4" w:space="0" w:color="000000"/>
              <w:bottom w:val="single" w:sz="4" w:space="0" w:color="000000"/>
              <w:right w:val="single" w:sz="4" w:space="0" w:color="000000"/>
            </w:tcBorders>
            <w:shd w:val="clear" w:color="auto" w:fill="auto"/>
          </w:tcPr>
          <w:p w14:paraId="31238C0C" w14:textId="77777777" w:rsidR="00783384" w:rsidRDefault="00783384">
            <w:pPr>
              <w:snapToGrid w:val="0"/>
              <w:spacing w:before="120" w:after="120"/>
              <w:jc w:val="both"/>
              <w:rPr>
                <w:rFonts w:ascii="Avant Garde" w:hAnsi="Avant Garde" w:cs="Avant Garde"/>
                <w:sz w:val="18"/>
                <w:szCs w:val="18"/>
              </w:rPr>
            </w:pPr>
          </w:p>
        </w:tc>
      </w:tr>
    </w:tbl>
    <w:p w14:paraId="5F789C6D" w14:textId="77777777" w:rsidR="00783384" w:rsidRDefault="00783384">
      <w:pPr>
        <w:rPr>
          <w:rFonts w:ascii="Avant Garde" w:hAnsi="Avant Garde" w:cs="Avant Garde"/>
        </w:rPr>
      </w:pPr>
    </w:p>
    <w:p w14:paraId="3115F750" w14:textId="77777777" w:rsidR="00783384" w:rsidRDefault="00783384">
      <w:pPr>
        <w:rPr>
          <w:rFonts w:ascii="Avant Garde" w:hAnsi="Avant Garde" w:cs="Avant Garde"/>
        </w:rPr>
      </w:pPr>
    </w:p>
    <w:p w14:paraId="32BD7940" w14:textId="77777777" w:rsidR="00783384" w:rsidRDefault="00783384">
      <w:pPr>
        <w:rPr>
          <w:rFonts w:ascii="Avant Garde" w:hAnsi="Avant Garde" w:cs="Avant Garde"/>
        </w:rPr>
      </w:pPr>
    </w:p>
    <w:p w14:paraId="29E16724" w14:textId="77777777" w:rsidR="00783384" w:rsidRDefault="00783384">
      <w:pPr>
        <w:rPr>
          <w:rFonts w:ascii="Avant Garde" w:hAnsi="Avant Garde" w:cs="Avant Garde"/>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402"/>
        <w:gridCol w:w="1843"/>
        <w:gridCol w:w="2268"/>
        <w:gridCol w:w="2582"/>
      </w:tblGrid>
      <w:tr w:rsidR="00783384" w14:paraId="5A3A04FD" w14:textId="77777777">
        <w:trPr>
          <w:trHeight w:val="131"/>
        </w:trPr>
        <w:tc>
          <w:tcPr>
            <w:tcW w:w="3402" w:type="dxa"/>
            <w:tcBorders>
              <w:top w:val="single" w:sz="4" w:space="0" w:color="000000"/>
              <w:left w:val="single" w:sz="4" w:space="0" w:color="000000"/>
              <w:bottom w:val="single" w:sz="4" w:space="0" w:color="000000"/>
            </w:tcBorders>
            <w:shd w:val="clear" w:color="auto" w:fill="auto"/>
          </w:tcPr>
          <w:p w14:paraId="473E9037" w14:textId="77777777" w:rsidR="00783384" w:rsidRDefault="00783384">
            <w:pPr>
              <w:jc w:val="center"/>
              <w:rPr>
                <w:rFonts w:ascii="Avant Garde" w:hAnsi="Avant Garde" w:cs="Avant Garde"/>
                <w:sz w:val="18"/>
                <w:szCs w:val="18"/>
              </w:rPr>
            </w:pPr>
            <w:r>
              <w:rPr>
                <w:rFonts w:ascii="Avant Garde" w:hAnsi="Avant Garde" w:cs="Avant Garde"/>
                <w:b/>
                <w:sz w:val="18"/>
                <w:szCs w:val="18"/>
              </w:rPr>
              <w:t>Office Use only</w:t>
            </w:r>
          </w:p>
        </w:tc>
        <w:tc>
          <w:tcPr>
            <w:tcW w:w="1843" w:type="dxa"/>
            <w:tcBorders>
              <w:top w:val="single" w:sz="4" w:space="0" w:color="000000"/>
              <w:left w:val="single" w:sz="4" w:space="0" w:color="000000"/>
              <w:bottom w:val="single" w:sz="4" w:space="0" w:color="000000"/>
            </w:tcBorders>
            <w:shd w:val="clear" w:color="auto" w:fill="auto"/>
          </w:tcPr>
          <w:p w14:paraId="462F7A67" w14:textId="77777777" w:rsidR="00783384" w:rsidRDefault="00783384">
            <w:pPr>
              <w:jc w:val="center"/>
              <w:rPr>
                <w:rFonts w:ascii="Avant Garde" w:hAnsi="Avant Garde" w:cs="Avant Garde"/>
                <w:sz w:val="18"/>
                <w:szCs w:val="18"/>
              </w:rPr>
            </w:pPr>
            <w:r>
              <w:rPr>
                <w:rFonts w:ascii="Avant Garde" w:hAnsi="Avant Garde" w:cs="Avant Garde"/>
                <w:sz w:val="18"/>
                <w:szCs w:val="18"/>
              </w:rPr>
              <w:t>Completed</w:t>
            </w:r>
          </w:p>
        </w:tc>
        <w:tc>
          <w:tcPr>
            <w:tcW w:w="2268" w:type="dxa"/>
            <w:tcBorders>
              <w:top w:val="single" w:sz="4" w:space="0" w:color="000000"/>
              <w:left w:val="single" w:sz="4" w:space="0" w:color="000000"/>
              <w:bottom w:val="single" w:sz="4" w:space="0" w:color="000000"/>
            </w:tcBorders>
            <w:shd w:val="clear" w:color="auto" w:fill="auto"/>
          </w:tcPr>
          <w:p w14:paraId="267794E4" w14:textId="77777777" w:rsidR="00783384" w:rsidRDefault="00783384">
            <w:pPr>
              <w:snapToGrid w:val="0"/>
              <w:jc w:val="center"/>
              <w:rPr>
                <w:rFonts w:ascii="Avant Garde" w:hAnsi="Avant Garde" w:cs="Avant Garde"/>
                <w:sz w:val="18"/>
                <w:szCs w:val="18"/>
              </w:rPr>
            </w:pP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14:paraId="5497AFA4" w14:textId="77777777" w:rsidR="00783384" w:rsidRDefault="00783384">
            <w:pPr>
              <w:snapToGrid w:val="0"/>
              <w:jc w:val="center"/>
              <w:rPr>
                <w:rFonts w:ascii="Avant Garde" w:hAnsi="Avant Garde" w:cs="Avant Garde"/>
                <w:sz w:val="18"/>
                <w:szCs w:val="18"/>
              </w:rPr>
            </w:pPr>
            <w:r>
              <w:rPr>
                <w:rFonts w:ascii="Avant Garde" w:hAnsi="Avant Garde" w:cs="Avant Garde"/>
                <w:sz w:val="18"/>
                <w:szCs w:val="18"/>
              </w:rPr>
              <w:t>Completed</w:t>
            </w:r>
          </w:p>
        </w:tc>
      </w:tr>
      <w:tr w:rsidR="00783384" w14:paraId="0E01B124" w14:textId="77777777">
        <w:trPr>
          <w:trHeight w:val="131"/>
        </w:trPr>
        <w:tc>
          <w:tcPr>
            <w:tcW w:w="3402" w:type="dxa"/>
            <w:tcBorders>
              <w:top w:val="single" w:sz="4" w:space="0" w:color="000000"/>
              <w:left w:val="single" w:sz="4" w:space="0" w:color="000000"/>
              <w:bottom w:val="single" w:sz="4" w:space="0" w:color="000000"/>
            </w:tcBorders>
            <w:shd w:val="clear" w:color="auto" w:fill="auto"/>
          </w:tcPr>
          <w:p w14:paraId="7EDE32A7" w14:textId="77777777" w:rsidR="00783384" w:rsidRDefault="00783384">
            <w:pPr>
              <w:jc w:val="right"/>
              <w:rPr>
                <w:rFonts w:ascii="Avant Garde" w:hAnsi="Avant Garde" w:cs="Avant Garde"/>
                <w:sz w:val="18"/>
                <w:szCs w:val="18"/>
              </w:rPr>
            </w:pPr>
            <w:r>
              <w:rPr>
                <w:rFonts w:ascii="Avant Garde" w:hAnsi="Avant Garde" w:cs="Avant Garde"/>
                <w:sz w:val="18"/>
                <w:szCs w:val="18"/>
              </w:rPr>
              <w:t>Applications &amp; Product changes:</w:t>
            </w:r>
          </w:p>
        </w:tc>
        <w:tc>
          <w:tcPr>
            <w:tcW w:w="1843" w:type="dxa"/>
            <w:tcBorders>
              <w:top w:val="single" w:sz="4" w:space="0" w:color="000000"/>
              <w:left w:val="single" w:sz="4" w:space="0" w:color="000000"/>
              <w:bottom w:val="single" w:sz="4" w:space="0" w:color="000000"/>
            </w:tcBorders>
            <w:shd w:val="clear" w:color="auto" w:fill="auto"/>
          </w:tcPr>
          <w:p w14:paraId="2D4A1B38" w14:textId="77777777" w:rsidR="00783384" w:rsidRDefault="00783384">
            <w:pPr>
              <w:snapToGrid w:val="0"/>
              <w:jc w:val="both"/>
              <w:rPr>
                <w:rFonts w:ascii="Avant Garde" w:hAnsi="Avant Garde" w:cs="Avant Garde"/>
                <w:sz w:val="18"/>
                <w:szCs w:val="18"/>
              </w:rPr>
            </w:pPr>
          </w:p>
        </w:tc>
        <w:tc>
          <w:tcPr>
            <w:tcW w:w="2268" w:type="dxa"/>
            <w:tcBorders>
              <w:top w:val="single" w:sz="4" w:space="0" w:color="000000"/>
              <w:left w:val="single" w:sz="4" w:space="0" w:color="000000"/>
              <w:bottom w:val="single" w:sz="4" w:space="0" w:color="000000"/>
            </w:tcBorders>
            <w:shd w:val="clear" w:color="auto" w:fill="auto"/>
          </w:tcPr>
          <w:p w14:paraId="0F02F236" w14:textId="77777777" w:rsidR="00783384" w:rsidRDefault="00783384">
            <w:pPr>
              <w:jc w:val="right"/>
              <w:rPr>
                <w:rFonts w:ascii="Avant Garde" w:hAnsi="Avant Garde" w:cs="Avant Garde"/>
                <w:sz w:val="18"/>
                <w:szCs w:val="18"/>
              </w:rPr>
            </w:pPr>
            <w:r>
              <w:rPr>
                <w:rFonts w:ascii="Avant Garde" w:hAnsi="Avant Garde" w:cs="Avant Garde"/>
                <w:sz w:val="18"/>
                <w:szCs w:val="18"/>
              </w:rPr>
              <w:t>Investments:</w:t>
            </w: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14:paraId="7F12C44D" w14:textId="77777777" w:rsidR="00783384" w:rsidRDefault="00783384">
            <w:pPr>
              <w:snapToGrid w:val="0"/>
              <w:jc w:val="both"/>
              <w:rPr>
                <w:rFonts w:ascii="Avant Garde" w:hAnsi="Avant Garde" w:cs="Avant Garde"/>
                <w:sz w:val="18"/>
                <w:szCs w:val="18"/>
              </w:rPr>
            </w:pPr>
          </w:p>
        </w:tc>
      </w:tr>
    </w:tbl>
    <w:p w14:paraId="71F56C98" w14:textId="77777777" w:rsidR="00783384" w:rsidRDefault="00783384">
      <w:pPr>
        <w:rPr>
          <w:rFonts w:ascii="Avant Garde" w:hAnsi="Avant Garde" w:cs="Avant Garde"/>
          <w:sz w:val="18"/>
          <w:szCs w:val="18"/>
          <w:lang w:eastAsia="ar-SA"/>
        </w:rPr>
      </w:pPr>
    </w:p>
    <w:p w14:paraId="6F53FE19" w14:textId="77777777" w:rsidR="00783384" w:rsidRDefault="00783384">
      <w:pPr>
        <w:pageBreakBefore/>
        <w:rPr>
          <w:rFonts w:ascii="Avant Garde" w:hAnsi="Avant Garde" w:cs="Avant Garde"/>
          <w:sz w:val="18"/>
          <w:szCs w:val="18"/>
          <w:lang w:eastAsia="ar-SA"/>
        </w:rPr>
      </w:pPr>
    </w:p>
    <w:tbl>
      <w:tblPr>
        <w:tblW w:w="0" w:type="auto"/>
        <w:tblInd w:w="108" w:type="dxa"/>
        <w:tblLayout w:type="fixed"/>
        <w:tblLook w:val="0000" w:firstRow="0" w:lastRow="0" w:firstColumn="0" w:lastColumn="0" w:noHBand="0" w:noVBand="0"/>
      </w:tblPr>
      <w:tblGrid>
        <w:gridCol w:w="851"/>
        <w:gridCol w:w="6662"/>
        <w:gridCol w:w="2233"/>
      </w:tblGrid>
      <w:tr w:rsidR="00783384" w14:paraId="2C763C90" w14:textId="77777777">
        <w:trPr>
          <w:trHeight w:val="606"/>
        </w:trPr>
        <w:tc>
          <w:tcPr>
            <w:tcW w:w="851" w:type="dxa"/>
            <w:tcBorders>
              <w:bottom w:val="single" w:sz="18" w:space="0" w:color="808080"/>
            </w:tcBorders>
            <w:shd w:val="clear" w:color="auto" w:fill="auto"/>
          </w:tcPr>
          <w:p w14:paraId="04480118" w14:textId="77777777" w:rsidR="00783384" w:rsidRDefault="00783384">
            <w:pPr>
              <w:rPr>
                <w:rFonts w:ascii="Avant Garde" w:hAnsi="Avant Garde" w:cs="Avant Garde"/>
              </w:rPr>
            </w:pPr>
            <w:r>
              <w:rPr>
                <w:rFonts w:ascii="Avant Garde" w:hAnsi="Avant Garde" w:cs="Avant Garde"/>
              </w:rPr>
              <w:pict w14:anchorId="602694ED">
                <v:shape id="_x0000_i1035" type="#_x0000_t75" style="width:34.8pt;height:28.2pt" filled="t">
                  <v:fill color2="black"/>
                  <v:imagedata r:id="rId82" o:title=""/>
                </v:shape>
              </w:pict>
            </w:r>
          </w:p>
        </w:tc>
        <w:tc>
          <w:tcPr>
            <w:tcW w:w="6662" w:type="dxa"/>
            <w:tcBorders>
              <w:bottom w:val="single" w:sz="18" w:space="0" w:color="808080"/>
            </w:tcBorders>
            <w:shd w:val="clear" w:color="auto" w:fill="auto"/>
            <w:vAlign w:val="center"/>
          </w:tcPr>
          <w:p w14:paraId="595E9A82" w14:textId="77777777" w:rsidR="00783384" w:rsidRDefault="00783384">
            <w:pPr>
              <w:pStyle w:val="NonTOC1-Red"/>
              <w:rPr>
                <w:rFonts w:ascii="Avant Garde" w:hAnsi="Avant Garde" w:cs="Avant Garde"/>
              </w:rPr>
            </w:pPr>
            <w:r>
              <w:rPr>
                <w:rFonts w:ascii="Avant Garde" w:hAnsi="Avant Garde" w:cs="Avant Garde"/>
              </w:rPr>
              <w:t>Authority To Proceed</w:t>
            </w:r>
          </w:p>
        </w:tc>
        <w:tc>
          <w:tcPr>
            <w:tcW w:w="2233" w:type="dxa"/>
            <w:tcBorders>
              <w:bottom w:val="single" w:sz="18" w:space="0" w:color="808080"/>
            </w:tcBorders>
            <w:shd w:val="clear" w:color="auto" w:fill="auto"/>
            <w:vAlign w:val="center"/>
          </w:tcPr>
          <w:p w14:paraId="1D5A4E30" w14:textId="77777777" w:rsidR="00783384" w:rsidRDefault="00783384">
            <w:pPr>
              <w:pStyle w:val="FadedHeaderGreen"/>
              <w:snapToGrid w:val="0"/>
              <w:jc w:val="right"/>
              <w:rPr>
                <w:rFonts w:ascii="Avant Garde" w:hAnsi="Avant Garde" w:cs="Avant Garde"/>
              </w:rPr>
            </w:pPr>
          </w:p>
        </w:tc>
      </w:tr>
    </w:tbl>
    <w:p w14:paraId="4EFE31D5" w14:textId="77777777" w:rsidR="00783384" w:rsidRDefault="00783384">
      <w:pPr>
        <w:pStyle w:val="TOCHeader"/>
        <w:rPr>
          <w:rFonts w:ascii="Avant Garde" w:hAnsi="Avant Garde" w:cs="Avant Garde"/>
        </w:rPr>
      </w:pPr>
      <w:bookmarkStart w:id="12" w:name="__RefHeading__916_1986827864"/>
      <w:bookmarkEnd w:id="12"/>
      <w:r>
        <w:rPr>
          <w:rFonts w:ascii="Avant Garde" w:hAnsi="Avant Garde" w:cs="Avant Garde"/>
        </w:rPr>
        <w:t>Authority To Proceed</w:t>
      </w:r>
    </w:p>
    <w:p w14:paraId="08CAAA33" w14:textId="77777777" w:rsidR="00783384" w:rsidRDefault="00783384">
      <w:pPr>
        <w:rPr>
          <w:rFonts w:ascii="Avant Garde" w:hAnsi="Avant Garde" w:cs="Avant Garde"/>
        </w:rPr>
      </w:pPr>
    </w:p>
    <w:p w14:paraId="61F016A1" w14:textId="77777777" w:rsidR="00783384" w:rsidRDefault="00783384">
      <w:pPr>
        <w:spacing w:before="120"/>
        <w:jc w:val="both"/>
        <w:rPr>
          <w:rFonts w:ascii="Avant Garde" w:hAnsi="Avant Garde" w:cs="Avant Garde"/>
          <w:lang w:eastAsia="ar-SA"/>
        </w:rPr>
      </w:pPr>
      <w:r>
        <w:rPr>
          <w:rFonts w:ascii="Avant Garde" w:hAnsi="Avant Garde" w:cs="Avant Garde"/>
          <w:shd w:val="clear" w:color="auto" w:fill="00FF00"/>
          <w:lang w:eastAsia="ar-SA"/>
        </w:rPr>
        <w:t>If written to single person</w:t>
      </w:r>
      <w:r>
        <w:rPr>
          <w:rFonts w:ascii="Avant Garde" w:hAnsi="Avant Garde" w:cs="Avant Garde"/>
          <w:lang w:eastAsia="ar-SA"/>
        </w:rPr>
        <w:t xml:space="preserve">   </w:t>
      </w:r>
    </w:p>
    <w:p w14:paraId="52A10FDB" w14:textId="77777777" w:rsidR="00783384" w:rsidRDefault="00783384">
      <w:pPr>
        <w:spacing w:before="120"/>
        <w:jc w:val="both"/>
        <w:rPr>
          <w:rFonts w:ascii="Avant Garde" w:hAnsi="Avant Garde" w:cs="Arial"/>
          <w:lang w:eastAsia="ar-SA"/>
        </w:rPr>
      </w:pPr>
      <w:r>
        <w:rPr>
          <w:rFonts w:ascii="Avant Garde" w:hAnsi="Avant Garde" w:cs="Avant Garde"/>
          <w:lang w:eastAsia="ar-SA"/>
        </w:rPr>
        <w:t xml:space="preserve">As the sole Director of </w:t>
      </w:r>
      <w:r w:rsidR="00296FF1">
        <w:rPr>
          <w:rFonts w:ascii="Avant Garde" w:hAnsi="Avant Garde" w:cs="Avant Garde"/>
          <w:lang w:eastAsia="ar-SA"/>
        </w:rPr>
        <w:t>David Pty Ltd</w:t>
      </w:r>
      <w:r>
        <w:rPr>
          <w:rFonts w:ascii="Avant Garde" w:hAnsi="Avant Garde" w:cs="Avant Garde"/>
          <w:lang w:eastAsia="ar-SA"/>
        </w:rPr>
        <w:t xml:space="preserve"> which acts as Trustee for the </w:t>
      </w:r>
      <w:r w:rsidR="00296FF1">
        <w:rPr>
          <w:rFonts w:ascii="Avant Garde" w:hAnsi="Avant Garde" w:cs="Avant Garde"/>
          <w:lang w:eastAsia="ar-SA"/>
        </w:rPr>
        <w:t>David Kendle Fund</w:t>
      </w:r>
      <w:r>
        <w:rPr>
          <w:rFonts w:ascii="Avant Garde" w:hAnsi="Avant Garde" w:cs="Avant Garde"/>
          <w:lang w:eastAsia="ar-SA"/>
        </w:rPr>
        <w:t>;</w:t>
      </w:r>
    </w:p>
    <w:p w14:paraId="07EA1795" w14:textId="77777777" w:rsidR="00783384" w:rsidRDefault="00783384">
      <w:pPr>
        <w:numPr>
          <w:ilvl w:val="0"/>
          <w:numId w:val="10"/>
        </w:numPr>
        <w:spacing w:before="120"/>
        <w:jc w:val="both"/>
        <w:rPr>
          <w:rFonts w:ascii="Avant Garde" w:hAnsi="Avant Garde" w:cs="Avant Garde"/>
        </w:rPr>
      </w:pPr>
      <w:r>
        <w:rPr>
          <w:rFonts w:ascii="Avant Garde" w:hAnsi="Avant Garde" w:cs="Arial"/>
          <w:lang w:eastAsia="ar-SA"/>
        </w:rPr>
        <w:t>agree to proceed and implement the recommendations as outlined in the Record of Advice dated 06 July 2020 with any variances from the recommendations as detailed above.</w:t>
      </w:r>
    </w:p>
    <w:p w14:paraId="3A976C7F" w14:textId="77777777" w:rsidR="00783384" w:rsidRDefault="00783384">
      <w:pPr>
        <w:spacing w:before="120"/>
        <w:jc w:val="both"/>
        <w:rPr>
          <w:rFonts w:ascii="Avant Garde" w:hAnsi="Avant Garde" w:cs="Avant Garde"/>
        </w:rPr>
      </w:pPr>
    </w:p>
    <w:p w14:paraId="5E2A14E8" w14:textId="77777777" w:rsidR="00783384" w:rsidRDefault="00783384">
      <w:pPr>
        <w:spacing w:before="120"/>
        <w:jc w:val="both"/>
        <w:rPr>
          <w:rFonts w:ascii="Avant Garde" w:hAnsi="Avant Garde" w:cs="Avant Garde"/>
        </w:rPr>
      </w:pPr>
      <w:r>
        <w:rPr>
          <w:rFonts w:ascii="Avant Garde" w:hAnsi="Avant Garde" w:cs="Avant Garde"/>
        </w:rPr>
        <w:t>In signing this authority I confirm that;</w:t>
      </w:r>
    </w:p>
    <w:p w14:paraId="0F710125" w14:textId="77777777" w:rsidR="00783384" w:rsidRDefault="00783384">
      <w:pPr>
        <w:numPr>
          <w:ilvl w:val="0"/>
          <w:numId w:val="5"/>
        </w:numPr>
        <w:tabs>
          <w:tab w:val="left" w:pos="720"/>
        </w:tabs>
        <w:spacing w:before="120"/>
        <w:jc w:val="both"/>
        <w:rPr>
          <w:rFonts w:ascii="Avant Garde" w:hAnsi="Avant Garde" w:cs="Avant Garde"/>
        </w:rPr>
      </w:pPr>
      <w:r>
        <w:rPr>
          <w:rFonts w:ascii="Avant Garde" w:hAnsi="Avant Garde" w:cs="Avant Garde"/>
        </w:rPr>
        <w:t>I have read the attached Record of Advice and received, or otherwise accessed, a copy of the Financial Services Guide, Privacy policy and Product Disclosure Statements / Information Brochures for each financial product recommended.</w:t>
      </w:r>
    </w:p>
    <w:p w14:paraId="7D459B64" w14:textId="77777777" w:rsidR="00783384" w:rsidRDefault="00783384">
      <w:pPr>
        <w:numPr>
          <w:ilvl w:val="0"/>
          <w:numId w:val="5"/>
        </w:numPr>
        <w:tabs>
          <w:tab w:val="left" w:pos="720"/>
        </w:tabs>
        <w:spacing w:before="120"/>
        <w:jc w:val="both"/>
        <w:rPr>
          <w:rFonts w:ascii="Avant Garde" w:hAnsi="Avant Garde" w:cs="Arial"/>
          <w:lang w:eastAsia="ar-SA"/>
        </w:rPr>
      </w:pPr>
      <w:r>
        <w:rPr>
          <w:rFonts w:ascii="Avant Garde" w:hAnsi="Avant Garde" w:cs="Avant Garde"/>
        </w:rPr>
        <w:t>I have provided all information I thought relevant to the preparation of the advice and have assessed in my own mind that the recommendations are appropriate having regard to the information provided.</w:t>
      </w:r>
    </w:p>
    <w:p w14:paraId="726738F2" w14:textId="77777777" w:rsidR="00783384" w:rsidRDefault="00783384">
      <w:pPr>
        <w:numPr>
          <w:ilvl w:val="0"/>
          <w:numId w:val="5"/>
        </w:numPr>
        <w:spacing w:before="120"/>
        <w:jc w:val="both"/>
        <w:rPr>
          <w:rFonts w:ascii="Avant Garde" w:hAnsi="Avant Garde" w:cs="Avant Garde"/>
        </w:rPr>
      </w:pPr>
      <w:r>
        <w:rPr>
          <w:rFonts w:ascii="Avant Garde" w:hAnsi="Avant Garde" w:cs="Arial"/>
          <w:lang w:eastAsia="ar-SA"/>
        </w:rPr>
        <w:t>I have read the attached Record of Advice in conjunction with the Statement of Advice dated 07/03/2019 and the Fund’s current Investment Strategy dated 05/1</w:t>
      </w:r>
      <w:r w:rsidR="00296FF1">
        <w:rPr>
          <w:rFonts w:ascii="Avant Garde" w:hAnsi="Avant Garde" w:cs="Arial"/>
          <w:lang w:eastAsia="ar-SA"/>
        </w:rPr>
        <w:t>1/2016.</w:t>
      </w:r>
      <w:r>
        <w:rPr>
          <w:rFonts w:ascii="Avant Garde" w:hAnsi="Avant Garde" w:cs="Arial"/>
          <w:lang w:eastAsia="ar-SA"/>
        </w:rPr>
        <w:t xml:space="preserve"> </w:t>
      </w:r>
    </w:p>
    <w:p w14:paraId="7D009239" w14:textId="77777777" w:rsidR="00783384" w:rsidRDefault="00296FF1">
      <w:pPr>
        <w:numPr>
          <w:ilvl w:val="0"/>
          <w:numId w:val="5"/>
        </w:numPr>
        <w:tabs>
          <w:tab w:val="left" w:pos="720"/>
        </w:tabs>
        <w:spacing w:before="120"/>
        <w:jc w:val="both"/>
        <w:rPr>
          <w:rFonts w:ascii="Avant Garde" w:hAnsi="Avant Garde" w:cs="Avant Garde"/>
          <w:lang w:eastAsia="ar-SA"/>
        </w:rPr>
      </w:pPr>
      <w:r>
        <w:rPr>
          <w:rFonts w:ascii="Avant Garde" w:hAnsi="Avant Garde" w:cs="Avant Garde"/>
        </w:rPr>
        <w:t>John Jones</w:t>
      </w:r>
      <w:r w:rsidR="00783384">
        <w:rPr>
          <w:rFonts w:ascii="Avant Garde" w:hAnsi="Avant Garde" w:cs="Avant Garde"/>
        </w:rPr>
        <w:t xml:space="preserve"> has discussed with me the information I provided, the recommendations, benefits and risks involved, how much risk I am prepared to take and the fees I will have to pay.</w:t>
      </w:r>
    </w:p>
    <w:p w14:paraId="19F68DB8" w14:textId="77777777" w:rsidR="00783384" w:rsidRDefault="00783384">
      <w:pPr>
        <w:spacing w:before="120"/>
        <w:jc w:val="both"/>
        <w:rPr>
          <w:rFonts w:ascii="Avant Garde" w:hAnsi="Avant Garde" w:cs="Avant Garde"/>
          <w:lang w:eastAsia="ar-SA"/>
        </w:rPr>
      </w:pPr>
    </w:p>
    <w:p w14:paraId="22A78CCF" w14:textId="77777777" w:rsidR="00783384" w:rsidRDefault="00783384">
      <w:pPr>
        <w:spacing w:before="120"/>
        <w:jc w:val="both"/>
        <w:rPr>
          <w:rFonts w:ascii="Avant Garde" w:hAnsi="Avant Garde" w:cs="Avant Garde"/>
          <w:lang w:eastAsia="ar-SA"/>
        </w:rPr>
      </w:pPr>
    </w:p>
    <w:p w14:paraId="10D1A72F" w14:textId="77777777" w:rsidR="00783384" w:rsidRDefault="00783384">
      <w:pPr>
        <w:spacing w:before="120"/>
        <w:jc w:val="both"/>
        <w:rPr>
          <w:rFonts w:ascii="Avant Garde" w:hAnsi="Avant Garde" w:cs="Avant Garde"/>
          <w:lang w:eastAsia="ar-SA"/>
        </w:rPr>
      </w:pPr>
      <w:r>
        <w:rPr>
          <w:rFonts w:ascii="Avant Garde" w:hAnsi="Avant Garde" w:cs="Avant Garde"/>
          <w:shd w:val="clear" w:color="auto" w:fill="00FF00"/>
          <w:lang w:eastAsia="ar-SA"/>
        </w:rPr>
        <w:t>If written to 2 or more people</w:t>
      </w:r>
      <w:r>
        <w:rPr>
          <w:rFonts w:ascii="Avant Garde" w:hAnsi="Avant Garde" w:cs="Avant Garde"/>
          <w:lang w:eastAsia="ar-SA"/>
        </w:rPr>
        <w:t xml:space="preserve">  </w:t>
      </w:r>
    </w:p>
    <w:p w14:paraId="56078293" w14:textId="77777777" w:rsidR="00783384" w:rsidRDefault="00783384">
      <w:pPr>
        <w:spacing w:before="120"/>
        <w:jc w:val="both"/>
        <w:rPr>
          <w:rFonts w:ascii="Avant Garde" w:hAnsi="Avant Garde" w:cs="Avant Garde"/>
          <w:lang w:eastAsia="ar-SA"/>
        </w:rPr>
      </w:pPr>
    </w:p>
    <w:p w14:paraId="79292CB2" w14:textId="77777777" w:rsidR="00783384" w:rsidRDefault="00783384">
      <w:pPr>
        <w:spacing w:before="120"/>
        <w:jc w:val="both"/>
        <w:rPr>
          <w:rFonts w:ascii="Avant Garde" w:hAnsi="Avant Garde" w:cs="Avant Garde"/>
          <w:shd w:val="clear" w:color="auto" w:fill="FFFF00"/>
          <w:lang w:eastAsia="ar-SA"/>
        </w:rPr>
      </w:pPr>
      <w:r>
        <w:rPr>
          <w:rFonts w:ascii="Avant Garde" w:hAnsi="Avant Garde" w:cs="Avant Garde"/>
          <w:lang w:eastAsia="ar-SA"/>
        </w:rPr>
        <w:t xml:space="preserve">We, the Directors of </w:t>
      </w:r>
      <w:r w:rsidR="00296FF1">
        <w:rPr>
          <w:rFonts w:ascii="Avant Garde" w:hAnsi="Avant Garde" w:cs="Avant Garde"/>
          <w:lang w:eastAsia="ar-SA"/>
        </w:rPr>
        <w:t>David Pty Ltd</w:t>
      </w:r>
      <w:r>
        <w:rPr>
          <w:rFonts w:ascii="Avant Garde" w:hAnsi="Avant Garde" w:cs="Avant Garde"/>
          <w:lang w:eastAsia="ar-SA"/>
        </w:rPr>
        <w:t xml:space="preserve"> which acts as Trustee for the </w:t>
      </w:r>
      <w:r w:rsidR="00296FF1">
        <w:rPr>
          <w:rFonts w:ascii="Avant Garde" w:hAnsi="Avant Garde" w:cs="Avant Garde"/>
          <w:lang w:eastAsia="ar-SA"/>
        </w:rPr>
        <w:t>David Kendle Fund</w:t>
      </w:r>
      <w:r>
        <w:rPr>
          <w:rFonts w:ascii="Avant Garde" w:hAnsi="Avant Garde" w:cs="Avant Garde"/>
          <w:lang w:eastAsia="ar-SA"/>
        </w:rPr>
        <w:t>;</w:t>
      </w:r>
    </w:p>
    <w:p w14:paraId="3BA4AD10" w14:textId="77777777" w:rsidR="00783384" w:rsidRDefault="00783384">
      <w:pPr>
        <w:spacing w:before="120"/>
        <w:jc w:val="both"/>
        <w:rPr>
          <w:rFonts w:ascii="Avant Garde" w:hAnsi="Avant Garde" w:cs="Avant Garde"/>
          <w:lang w:eastAsia="ar-SA"/>
        </w:rPr>
      </w:pPr>
      <w:r>
        <w:rPr>
          <w:rFonts w:ascii="Avant Garde" w:hAnsi="Avant Garde" w:cs="Avant Garde"/>
          <w:shd w:val="clear" w:color="auto" w:fill="FFFF00"/>
          <w:lang w:eastAsia="ar-SA"/>
        </w:rPr>
        <w:t>EDIT for Individual Trustees</w:t>
      </w:r>
      <w:r>
        <w:rPr>
          <w:rFonts w:ascii="Avant Garde" w:hAnsi="Avant Garde" w:cs="Avant Garde"/>
          <w:shd w:val="clear" w:color="auto" w:fill="00FF00"/>
          <w:lang w:eastAsia="ar-SA"/>
        </w:rPr>
        <w:t>*** If no Trustee in system CHECK if corporate or individual ***</w:t>
      </w:r>
      <w:r>
        <w:rPr>
          <w:rFonts w:ascii="Avant Garde" w:hAnsi="Avant Garde" w:cs="Avant Garde"/>
          <w:lang w:eastAsia="ar-SA"/>
        </w:rPr>
        <w:t xml:space="preserve">   </w:t>
      </w:r>
    </w:p>
    <w:p w14:paraId="37901727" w14:textId="77777777" w:rsidR="00783384" w:rsidRDefault="00783384">
      <w:pPr>
        <w:spacing w:before="120"/>
        <w:jc w:val="both"/>
        <w:rPr>
          <w:rFonts w:ascii="Avant Garde" w:hAnsi="Avant Garde" w:cs="Avant Garde"/>
          <w:lang w:eastAsia="ar-SA"/>
        </w:rPr>
      </w:pPr>
      <w:r>
        <w:rPr>
          <w:rFonts w:ascii="Avant Garde" w:hAnsi="Avant Garde" w:cs="Avant Garde"/>
          <w:lang w:eastAsia="ar-SA"/>
        </w:rPr>
        <w:t xml:space="preserve">We, the individual trustees for the </w:t>
      </w:r>
      <w:r w:rsidR="00296FF1">
        <w:rPr>
          <w:rFonts w:ascii="Avant Garde" w:hAnsi="Avant Garde" w:cs="Avant Garde"/>
          <w:lang w:eastAsia="ar-SA"/>
        </w:rPr>
        <w:t>David Kendle Fund</w:t>
      </w:r>
      <w:r>
        <w:rPr>
          <w:rFonts w:ascii="Avant Garde" w:hAnsi="Avant Garde" w:cs="Avant Garde"/>
          <w:lang w:eastAsia="ar-SA"/>
        </w:rPr>
        <w:t>;</w:t>
      </w:r>
    </w:p>
    <w:p w14:paraId="2DD512EE" w14:textId="77777777" w:rsidR="00783384" w:rsidRDefault="00783384">
      <w:pPr>
        <w:spacing w:before="120"/>
        <w:jc w:val="both"/>
        <w:rPr>
          <w:rFonts w:ascii="Avant Garde" w:hAnsi="Avant Garde" w:cs="Avant Garde"/>
          <w:lang w:eastAsia="ar-SA"/>
        </w:rPr>
      </w:pPr>
    </w:p>
    <w:p w14:paraId="6243ED2E" w14:textId="77777777" w:rsidR="00783384" w:rsidRDefault="00783384">
      <w:pPr>
        <w:numPr>
          <w:ilvl w:val="0"/>
          <w:numId w:val="10"/>
        </w:numPr>
        <w:spacing w:before="120"/>
        <w:jc w:val="both"/>
        <w:rPr>
          <w:rFonts w:ascii="Avant Garde" w:hAnsi="Avant Garde" w:cs="Avant Garde"/>
          <w:lang w:eastAsia="ar-SA"/>
        </w:rPr>
      </w:pPr>
      <w:r>
        <w:rPr>
          <w:rFonts w:ascii="Avant Garde" w:hAnsi="Avant Garde" w:cs="Arial"/>
          <w:lang w:eastAsia="ar-SA"/>
        </w:rPr>
        <w:t>agree to proceed and implement the recommendations as outlined in the Record of Advice dated 06 July 2020 with any variances from the recommendations as detailed above.</w:t>
      </w:r>
    </w:p>
    <w:p w14:paraId="62EEEACE" w14:textId="77777777" w:rsidR="00783384" w:rsidRDefault="00783384">
      <w:pPr>
        <w:spacing w:before="120"/>
        <w:jc w:val="both"/>
        <w:rPr>
          <w:rFonts w:ascii="Avant Garde" w:hAnsi="Avant Garde" w:cs="Avant Garde"/>
          <w:lang w:eastAsia="ar-SA"/>
        </w:rPr>
      </w:pPr>
    </w:p>
    <w:p w14:paraId="02B2CCA9" w14:textId="77777777" w:rsidR="00783384" w:rsidRDefault="00783384">
      <w:pPr>
        <w:spacing w:before="120"/>
        <w:jc w:val="both"/>
        <w:rPr>
          <w:rFonts w:ascii="Avant Garde" w:hAnsi="Avant Garde" w:cs="Avant Garde"/>
        </w:rPr>
      </w:pPr>
      <w:r>
        <w:rPr>
          <w:rFonts w:ascii="Avant Garde" w:hAnsi="Avant Garde" w:cs="Avant Garde"/>
          <w:b/>
          <w:lang w:eastAsia="ar-SA"/>
        </w:rPr>
        <w:t>Declaration</w:t>
      </w:r>
    </w:p>
    <w:p w14:paraId="2062317C" w14:textId="77777777" w:rsidR="00783384" w:rsidRDefault="00783384">
      <w:pPr>
        <w:spacing w:before="120"/>
        <w:jc w:val="both"/>
        <w:rPr>
          <w:rFonts w:ascii="Avant Garde" w:hAnsi="Avant Garde" w:cs="Arial"/>
          <w:lang w:eastAsia="ar-SA"/>
        </w:rPr>
      </w:pPr>
      <w:r>
        <w:rPr>
          <w:rFonts w:ascii="Avant Garde" w:hAnsi="Avant Garde" w:cs="Avant Garde"/>
        </w:rPr>
        <w:t xml:space="preserve">In signing this authority </w:t>
      </w:r>
      <w:r>
        <w:rPr>
          <w:rFonts w:ascii="Avant Garde" w:hAnsi="Avant Garde" w:cs="Arial"/>
        </w:rPr>
        <w:t>we</w:t>
      </w:r>
      <w:r>
        <w:rPr>
          <w:rFonts w:ascii="Avant Garde" w:hAnsi="Avant Garde" w:cs="Avant Garde"/>
        </w:rPr>
        <w:t xml:space="preserve"> confirm that;</w:t>
      </w:r>
    </w:p>
    <w:p w14:paraId="72111D77" w14:textId="77777777" w:rsidR="00783384" w:rsidRDefault="00783384">
      <w:pPr>
        <w:numPr>
          <w:ilvl w:val="0"/>
          <w:numId w:val="10"/>
        </w:numPr>
        <w:spacing w:before="120"/>
        <w:jc w:val="both"/>
        <w:rPr>
          <w:rFonts w:ascii="Avant Garde" w:hAnsi="Avant Garde" w:cs="Arial"/>
          <w:lang w:eastAsia="ar-SA"/>
        </w:rPr>
      </w:pPr>
      <w:r>
        <w:rPr>
          <w:rFonts w:ascii="Avant Garde" w:hAnsi="Avant Garde" w:cs="Arial"/>
          <w:lang w:eastAsia="ar-SA"/>
        </w:rPr>
        <w:t>we have read the attached Record of Advice and received, or otherwise accessed, a copy of the Financial Services Guide, Privacy policy and Product Disclosure Statements / Information Brochures for each financial product recommended.</w:t>
      </w:r>
    </w:p>
    <w:p w14:paraId="15A450A6" w14:textId="77777777" w:rsidR="00783384" w:rsidRDefault="00783384">
      <w:pPr>
        <w:numPr>
          <w:ilvl w:val="0"/>
          <w:numId w:val="10"/>
        </w:numPr>
        <w:spacing w:before="120"/>
        <w:jc w:val="both"/>
        <w:rPr>
          <w:rFonts w:ascii="Avant Garde" w:hAnsi="Avant Garde" w:cs="Arial"/>
          <w:lang w:eastAsia="ar-SA"/>
        </w:rPr>
      </w:pPr>
      <w:r>
        <w:rPr>
          <w:rFonts w:ascii="Avant Garde" w:hAnsi="Avant Garde" w:cs="Arial"/>
          <w:lang w:eastAsia="ar-SA"/>
        </w:rPr>
        <w:t>we have provided all information we thought relevant to the preparation of the advice and have assessed in our own minds that the recommendations are appropriate having regard to the information provided.</w:t>
      </w:r>
    </w:p>
    <w:p w14:paraId="5BB6B1DE" w14:textId="77777777" w:rsidR="00783384" w:rsidRDefault="00783384">
      <w:pPr>
        <w:numPr>
          <w:ilvl w:val="0"/>
          <w:numId w:val="10"/>
        </w:numPr>
        <w:spacing w:before="120"/>
        <w:jc w:val="both"/>
        <w:rPr>
          <w:rFonts w:ascii="Avant Garde" w:hAnsi="Avant Garde" w:cs="Arial"/>
          <w:lang w:eastAsia="ar-SA"/>
        </w:rPr>
      </w:pPr>
      <w:r>
        <w:rPr>
          <w:rFonts w:ascii="Avant Garde" w:hAnsi="Avant Garde" w:cs="Arial"/>
          <w:lang w:eastAsia="ar-SA"/>
        </w:rPr>
        <w:t xml:space="preserve">we have read the attached Record of Advice in conjunction with the Statement of Advice dated 07/03/2019 and the Fund’s current Investment Strategy dated 05/12/2013. </w:t>
      </w:r>
      <w:r>
        <w:rPr>
          <w:rFonts w:ascii="Avant Garde" w:hAnsi="Avant Garde" w:cs="Arial"/>
          <w:shd w:val="clear" w:color="auto" w:fill="FFFF00"/>
          <w:lang w:eastAsia="ar-SA"/>
        </w:rPr>
        <w:t>Xx-if no Investment strategy date find it and enter into xplan</w:t>
      </w:r>
      <w:r>
        <w:rPr>
          <w:rFonts w:ascii="Avant Garde" w:hAnsi="Avant Garde" w:cs="Arial"/>
          <w:lang w:eastAsia="ar-SA"/>
        </w:rPr>
        <w:t xml:space="preserve"> </w:t>
      </w:r>
    </w:p>
    <w:p w14:paraId="0AD26905" w14:textId="77777777" w:rsidR="00783384" w:rsidRDefault="00296FF1">
      <w:pPr>
        <w:numPr>
          <w:ilvl w:val="0"/>
          <w:numId w:val="10"/>
        </w:numPr>
        <w:spacing w:before="120"/>
        <w:jc w:val="both"/>
        <w:rPr>
          <w:rFonts w:ascii="Avant Garde" w:hAnsi="Avant Garde" w:cs="Avant Garde"/>
          <w:lang w:eastAsia="ar-SA"/>
        </w:rPr>
      </w:pPr>
      <w:r>
        <w:rPr>
          <w:rFonts w:ascii="Avant Garde" w:hAnsi="Avant Garde" w:cs="Arial"/>
          <w:lang w:eastAsia="ar-SA"/>
        </w:rPr>
        <w:t>John Jones</w:t>
      </w:r>
      <w:r w:rsidR="00783384">
        <w:rPr>
          <w:rFonts w:ascii="Avant Garde" w:hAnsi="Avant Garde" w:cs="Arial"/>
          <w:lang w:eastAsia="ar-SA"/>
        </w:rPr>
        <w:t xml:space="preserve"> has discussed with us the information we provided, the recommendations, benefits and risks involved, how much risk we are prepared to take and the fees we will have to pay.</w:t>
      </w:r>
    </w:p>
    <w:p w14:paraId="4513905A" w14:textId="77777777" w:rsidR="00783384" w:rsidRDefault="00783384">
      <w:pPr>
        <w:spacing w:before="120"/>
        <w:jc w:val="both"/>
        <w:rPr>
          <w:rFonts w:ascii="Avant Garde" w:hAnsi="Avant Garde" w:cs="Avant Garde"/>
          <w:lang w:eastAsia="ar-SA"/>
        </w:rPr>
      </w:pPr>
    </w:p>
    <w:p w14:paraId="1A9594A1" w14:textId="77777777" w:rsidR="00783384" w:rsidRDefault="00783384">
      <w:pPr>
        <w:spacing w:before="120"/>
        <w:jc w:val="both"/>
        <w:rPr>
          <w:rFonts w:ascii="Avant Garde" w:hAnsi="Avant Garde" w:cs="Arial"/>
          <w:lang w:eastAsia="ar-SA"/>
        </w:rPr>
      </w:pPr>
    </w:p>
    <w:p w14:paraId="7773A659" w14:textId="77777777" w:rsidR="00783384" w:rsidRDefault="00783384">
      <w:pPr>
        <w:rPr>
          <w:rFonts w:ascii="Avant Garde" w:hAnsi="Avant Garde" w:cs="Arial"/>
          <w:b/>
          <w:lang w:eastAsia="ar-SA"/>
        </w:rPr>
      </w:pPr>
      <w:r>
        <w:rPr>
          <w:rFonts w:ascii="Avant Garde" w:hAnsi="Avant Garde" w:cs="Arial"/>
          <w:u w:val="single"/>
          <w:lang w:eastAsia="ar-SA"/>
        </w:rPr>
        <w:tab/>
      </w:r>
      <w:r>
        <w:rPr>
          <w:rFonts w:ascii="Avant Garde" w:hAnsi="Avant Garde" w:cs="Arial"/>
          <w:u w:val="single"/>
          <w:lang w:eastAsia="ar-SA"/>
        </w:rPr>
        <w:tab/>
      </w:r>
      <w:r>
        <w:rPr>
          <w:rFonts w:ascii="Avant Garde" w:hAnsi="Avant Garde" w:cs="Arial"/>
          <w:u w:val="single"/>
          <w:lang w:eastAsia="ar-SA"/>
        </w:rPr>
        <w:tab/>
      </w:r>
      <w:r>
        <w:rPr>
          <w:rFonts w:ascii="Avant Garde" w:hAnsi="Avant Garde" w:cs="Arial"/>
          <w:u w:val="single"/>
          <w:lang w:eastAsia="ar-SA"/>
        </w:rPr>
        <w:tab/>
      </w:r>
      <w:r>
        <w:rPr>
          <w:rFonts w:ascii="Avant Garde" w:hAnsi="Avant Garde" w:cs="Arial"/>
          <w:lang w:eastAsia="ar-SA"/>
        </w:rPr>
        <w:tab/>
      </w:r>
      <w:r>
        <w:rPr>
          <w:rFonts w:ascii="Avant Garde" w:hAnsi="Avant Garde" w:cs="Arial"/>
          <w:u w:val="single"/>
          <w:lang w:eastAsia="ar-SA"/>
        </w:rPr>
        <w:tab/>
      </w:r>
      <w:r>
        <w:rPr>
          <w:rFonts w:ascii="Avant Garde" w:hAnsi="Avant Garde" w:cs="Arial"/>
          <w:u w:val="single"/>
          <w:lang w:eastAsia="ar-SA"/>
        </w:rPr>
        <w:tab/>
      </w:r>
      <w:r>
        <w:rPr>
          <w:rFonts w:ascii="Avant Garde" w:hAnsi="Avant Garde" w:cs="Arial"/>
          <w:u w:val="single"/>
          <w:lang w:eastAsia="ar-SA"/>
        </w:rPr>
        <w:tab/>
      </w:r>
      <w:r>
        <w:rPr>
          <w:rFonts w:ascii="Avant Garde" w:hAnsi="Avant Garde" w:cs="Arial"/>
          <w:u w:val="single"/>
          <w:lang w:eastAsia="ar-SA"/>
        </w:rPr>
        <w:tab/>
      </w:r>
      <w:r>
        <w:rPr>
          <w:rFonts w:ascii="Avant Garde" w:hAnsi="Avant Garde" w:cs="Arial"/>
          <w:lang w:eastAsia="ar-SA"/>
        </w:rPr>
        <w:tab/>
        <w:t>Date:</w:t>
      </w:r>
      <w:r>
        <w:rPr>
          <w:rFonts w:ascii="Avant Garde" w:hAnsi="Avant Garde" w:cs="Arial"/>
          <w:u w:val="single"/>
          <w:lang w:eastAsia="ar-SA"/>
        </w:rPr>
        <w:tab/>
      </w:r>
      <w:r>
        <w:rPr>
          <w:rFonts w:ascii="Avant Garde" w:hAnsi="Avant Garde" w:cs="Arial"/>
          <w:u w:val="single"/>
          <w:lang w:eastAsia="ar-SA"/>
        </w:rPr>
        <w:tab/>
      </w:r>
      <w:r>
        <w:rPr>
          <w:rFonts w:ascii="Avant Garde" w:hAnsi="Avant Garde" w:cs="Arial"/>
          <w:u w:val="single"/>
          <w:lang w:eastAsia="ar-SA"/>
        </w:rPr>
        <w:tab/>
      </w:r>
    </w:p>
    <w:p w14:paraId="2AC19793" w14:textId="77777777" w:rsidR="00783384" w:rsidRDefault="00296FF1">
      <w:pPr>
        <w:rPr>
          <w:rFonts w:ascii="Avant Garde" w:hAnsi="Avant Garde" w:cs="Arial"/>
          <w:lang w:eastAsia="ar-SA"/>
        </w:rPr>
      </w:pPr>
      <w:r>
        <w:rPr>
          <w:rFonts w:ascii="Avant Garde" w:hAnsi="Avant Garde" w:cs="Arial"/>
          <w:b/>
          <w:lang w:eastAsia="ar-SA"/>
        </w:rPr>
        <w:t>David Kendle</w:t>
      </w:r>
    </w:p>
    <w:p w14:paraId="5FE0A3F7" w14:textId="77777777" w:rsidR="00783384" w:rsidRDefault="00783384">
      <w:pPr>
        <w:jc w:val="both"/>
        <w:rPr>
          <w:rFonts w:ascii="Avant Garde" w:hAnsi="Avant Garde" w:cs="Avant Garde"/>
        </w:rPr>
      </w:pPr>
    </w:p>
    <w:p w14:paraId="47FF1219" w14:textId="77777777" w:rsidR="00783384" w:rsidRDefault="00783384">
      <w:pPr>
        <w:jc w:val="both"/>
        <w:rPr>
          <w:rFonts w:ascii="Avant Garde" w:hAnsi="Avant Garde" w:cs="Avant Garde"/>
          <w:b/>
          <w:sz w:val="18"/>
          <w:szCs w:val="18"/>
        </w:rPr>
      </w:pPr>
      <w:r>
        <w:rPr>
          <w:rFonts w:ascii="Avant Garde" w:hAnsi="Avant Garde" w:cs="Avant Garde"/>
          <w:b/>
          <w:shd w:val="clear" w:color="auto" w:fill="FFFF00"/>
        </w:rPr>
        <w:t>EDIT as required</w:t>
      </w:r>
    </w:p>
    <w:tbl>
      <w:tblPr>
        <w:tblW w:w="0" w:type="auto"/>
        <w:tblInd w:w="108" w:type="dxa"/>
        <w:tblLayout w:type="fixed"/>
        <w:tblLook w:val="0000" w:firstRow="0" w:lastRow="0" w:firstColumn="0" w:lastColumn="0" w:noHBand="0" w:noVBand="0"/>
      </w:tblPr>
      <w:tblGrid>
        <w:gridCol w:w="4268"/>
        <w:gridCol w:w="1768"/>
        <w:gridCol w:w="1868"/>
        <w:gridCol w:w="2031"/>
      </w:tblGrid>
      <w:tr w:rsidR="00783384" w14:paraId="0FAA9842" w14:textId="77777777">
        <w:trPr>
          <w:trHeight w:val="93"/>
        </w:trPr>
        <w:tc>
          <w:tcPr>
            <w:tcW w:w="4268" w:type="dxa"/>
            <w:tcBorders>
              <w:top w:val="single" w:sz="4" w:space="0" w:color="000000"/>
              <w:left w:val="single" w:sz="4" w:space="0" w:color="000000"/>
              <w:bottom w:val="single" w:sz="4" w:space="0" w:color="000000"/>
            </w:tcBorders>
            <w:shd w:val="clear" w:color="auto" w:fill="D9D9D9"/>
          </w:tcPr>
          <w:p w14:paraId="1F661AFB" w14:textId="77777777" w:rsidR="00783384" w:rsidRDefault="00783384">
            <w:pPr>
              <w:snapToGrid w:val="0"/>
              <w:jc w:val="both"/>
              <w:rPr>
                <w:rFonts w:ascii="Avant Garde" w:hAnsi="Avant Garde" w:cs="Avant Garde"/>
                <w:b/>
                <w:sz w:val="18"/>
                <w:szCs w:val="18"/>
              </w:rPr>
            </w:pPr>
            <w:bookmarkStart w:id="13" w:name="_GoBack11"/>
            <w:bookmarkEnd w:id="13"/>
            <w:r>
              <w:rPr>
                <w:rFonts w:ascii="Avant Garde" w:hAnsi="Avant Garde" w:cs="Avant Garde"/>
                <w:b/>
                <w:sz w:val="18"/>
                <w:szCs w:val="18"/>
              </w:rPr>
              <w:t>OFFICE USE</w:t>
            </w:r>
          </w:p>
        </w:tc>
        <w:tc>
          <w:tcPr>
            <w:tcW w:w="1768" w:type="dxa"/>
            <w:tcBorders>
              <w:top w:val="single" w:sz="4" w:space="0" w:color="000000"/>
              <w:left w:val="single" w:sz="4" w:space="0" w:color="000000"/>
              <w:bottom w:val="single" w:sz="4" w:space="0" w:color="000000"/>
            </w:tcBorders>
            <w:shd w:val="clear" w:color="auto" w:fill="D9D9D9"/>
          </w:tcPr>
          <w:p w14:paraId="2B25D71E" w14:textId="77777777" w:rsidR="00783384" w:rsidRDefault="00783384">
            <w:pPr>
              <w:snapToGrid w:val="0"/>
              <w:jc w:val="center"/>
              <w:rPr>
                <w:rFonts w:ascii="Avant Garde" w:hAnsi="Avant Garde" w:cs="Avant Garde"/>
                <w:b/>
                <w:sz w:val="18"/>
                <w:szCs w:val="18"/>
              </w:rPr>
            </w:pPr>
            <w:r>
              <w:rPr>
                <w:rFonts w:ascii="Avant Garde" w:hAnsi="Avant Garde" w:cs="Avant Garde"/>
                <w:b/>
                <w:sz w:val="18"/>
                <w:szCs w:val="18"/>
              </w:rPr>
              <w:t>Attached</w:t>
            </w:r>
          </w:p>
        </w:tc>
        <w:tc>
          <w:tcPr>
            <w:tcW w:w="1868" w:type="dxa"/>
            <w:tcBorders>
              <w:top w:val="single" w:sz="4" w:space="0" w:color="000000"/>
              <w:left w:val="single" w:sz="4" w:space="0" w:color="000000"/>
              <w:bottom w:val="single" w:sz="4" w:space="0" w:color="000000"/>
            </w:tcBorders>
            <w:shd w:val="clear" w:color="auto" w:fill="D9D9D9"/>
          </w:tcPr>
          <w:p w14:paraId="65BA5BC2" w14:textId="77777777" w:rsidR="00783384" w:rsidRDefault="00783384">
            <w:pPr>
              <w:snapToGrid w:val="0"/>
              <w:jc w:val="center"/>
              <w:rPr>
                <w:rFonts w:ascii="Avant Garde" w:hAnsi="Avant Garde" w:cs="Avant Garde"/>
                <w:b/>
                <w:sz w:val="18"/>
                <w:szCs w:val="18"/>
              </w:rPr>
            </w:pPr>
            <w:r>
              <w:rPr>
                <w:rFonts w:ascii="Avant Garde" w:hAnsi="Avant Garde" w:cs="Avant Garde"/>
                <w:b/>
                <w:sz w:val="18"/>
                <w:szCs w:val="18"/>
              </w:rPr>
              <w:t>Completed</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cPr>
          <w:p w14:paraId="395F14B8" w14:textId="77777777" w:rsidR="00783384" w:rsidRDefault="00783384">
            <w:pPr>
              <w:snapToGrid w:val="0"/>
              <w:jc w:val="center"/>
              <w:rPr>
                <w:rFonts w:ascii="Avant Garde" w:hAnsi="Avant Garde" w:cs="Avant Garde"/>
                <w:sz w:val="18"/>
                <w:szCs w:val="18"/>
              </w:rPr>
            </w:pPr>
            <w:r>
              <w:rPr>
                <w:rFonts w:ascii="Avant Garde" w:hAnsi="Avant Garde" w:cs="Avant Garde"/>
                <w:b/>
                <w:sz w:val="18"/>
                <w:szCs w:val="18"/>
              </w:rPr>
              <w:t>Implemented</w:t>
            </w:r>
          </w:p>
        </w:tc>
      </w:tr>
      <w:tr w:rsidR="00783384" w14:paraId="0BE09743" w14:textId="77777777">
        <w:trPr>
          <w:trHeight w:val="93"/>
        </w:trPr>
        <w:tc>
          <w:tcPr>
            <w:tcW w:w="4268" w:type="dxa"/>
            <w:tcBorders>
              <w:top w:val="single" w:sz="4" w:space="0" w:color="000000"/>
              <w:left w:val="single" w:sz="4" w:space="0" w:color="000000"/>
              <w:bottom w:val="single" w:sz="4" w:space="0" w:color="000000"/>
            </w:tcBorders>
            <w:shd w:val="clear" w:color="auto" w:fill="auto"/>
          </w:tcPr>
          <w:p w14:paraId="1E9FE569" w14:textId="77777777" w:rsidR="00783384" w:rsidRDefault="00783384">
            <w:pPr>
              <w:snapToGrid w:val="0"/>
              <w:jc w:val="both"/>
              <w:rPr>
                <w:rFonts w:ascii="Avant Garde" w:hAnsi="Avant Garde" w:cs="Avant Garde"/>
                <w:sz w:val="18"/>
                <w:szCs w:val="18"/>
              </w:rPr>
            </w:pPr>
            <w:r>
              <w:rPr>
                <w:rFonts w:ascii="Avant Garde" w:hAnsi="Avant Garde" w:cs="Avant Garde"/>
                <w:sz w:val="18"/>
                <w:szCs w:val="18"/>
              </w:rPr>
              <w:t>Bell Potter Recommendations &amp; Research</w:t>
            </w:r>
          </w:p>
        </w:tc>
        <w:tc>
          <w:tcPr>
            <w:tcW w:w="1768" w:type="dxa"/>
            <w:tcBorders>
              <w:top w:val="single" w:sz="4" w:space="0" w:color="000000"/>
              <w:left w:val="single" w:sz="4" w:space="0" w:color="000000"/>
              <w:bottom w:val="single" w:sz="4" w:space="0" w:color="000000"/>
            </w:tcBorders>
            <w:shd w:val="clear" w:color="auto" w:fill="auto"/>
          </w:tcPr>
          <w:p w14:paraId="7730A0EB" w14:textId="77777777" w:rsidR="00783384" w:rsidRDefault="00783384">
            <w:pPr>
              <w:snapToGrid w:val="0"/>
              <w:jc w:val="center"/>
              <w:rPr>
                <w:rFonts w:ascii="Avant Garde" w:hAnsi="Avant Garde" w:cs="Avant Garde"/>
                <w:sz w:val="18"/>
                <w:szCs w:val="18"/>
              </w:rPr>
            </w:pPr>
          </w:p>
        </w:tc>
        <w:tc>
          <w:tcPr>
            <w:tcW w:w="1868" w:type="dxa"/>
            <w:tcBorders>
              <w:top w:val="single" w:sz="4" w:space="0" w:color="000000"/>
              <w:left w:val="single" w:sz="4" w:space="0" w:color="000000"/>
              <w:bottom w:val="single" w:sz="4" w:space="0" w:color="000000"/>
            </w:tcBorders>
            <w:shd w:val="clear" w:color="auto" w:fill="auto"/>
          </w:tcPr>
          <w:p w14:paraId="1F9A44EB" w14:textId="77777777" w:rsidR="00783384" w:rsidRDefault="00783384">
            <w:pPr>
              <w:snapToGrid w:val="0"/>
              <w:jc w:val="center"/>
              <w:rPr>
                <w:rFonts w:ascii="Avant Garde" w:hAnsi="Avant Garde" w:cs="Avant Garde"/>
                <w:sz w:val="18"/>
                <w:szCs w:val="18"/>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C52B46C" w14:textId="77777777" w:rsidR="00783384" w:rsidRDefault="00783384">
            <w:pPr>
              <w:snapToGrid w:val="0"/>
              <w:jc w:val="center"/>
              <w:rPr>
                <w:rFonts w:ascii="Avant Garde" w:hAnsi="Avant Garde" w:cs="Avant Garde"/>
                <w:sz w:val="18"/>
                <w:szCs w:val="18"/>
              </w:rPr>
            </w:pPr>
          </w:p>
        </w:tc>
      </w:tr>
      <w:tr w:rsidR="00783384" w14:paraId="684BB6A8" w14:textId="77777777">
        <w:trPr>
          <w:trHeight w:val="93"/>
        </w:trPr>
        <w:tc>
          <w:tcPr>
            <w:tcW w:w="4268" w:type="dxa"/>
            <w:tcBorders>
              <w:top w:val="single" w:sz="4" w:space="0" w:color="000000"/>
              <w:left w:val="single" w:sz="4" w:space="0" w:color="000000"/>
              <w:bottom w:val="single" w:sz="4" w:space="0" w:color="000000"/>
            </w:tcBorders>
            <w:shd w:val="clear" w:color="auto" w:fill="auto"/>
          </w:tcPr>
          <w:p w14:paraId="42179AEA" w14:textId="77777777" w:rsidR="00783384" w:rsidRDefault="00783384">
            <w:pPr>
              <w:snapToGrid w:val="0"/>
              <w:jc w:val="both"/>
              <w:rPr>
                <w:rFonts w:ascii="Avant Garde" w:hAnsi="Avant Garde" w:cs="Avant Garde"/>
                <w:sz w:val="18"/>
                <w:szCs w:val="18"/>
              </w:rPr>
            </w:pPr>
            <w:r>
              <w:rPr>
                <w:rFonts w:ascii="Avant Garde" w:hAnsi="Avant Garde" w:cs="Avant Garde"/>
                <w:sz w:val="18"/>
                <w:szCs w:val="18"/>
              </w:rPr>
              <w:t>Ord Minnett Recommendations &amp; Research</w:t>
            </w:r>
          </w:p>
        </w:tc>
        <w:tc>
          <w:tcPr>
            <w:tcW w:w="1768" w:type="dxa"/>
            <w:tcBorders>
              <w:top w:val="single" w:sz="4" w:space="0" w:color="000000"/>
              <w:left w:val="single" w:sz="4" w:space="0" w:color="000000"/>
              <w:bottom w:val="single" w:sz="4" w:space="0" w:color="000000"/>
            </w:tcBorders>
            <w:shd w:val="clear" w:color="auto" w:fill="auto"/>
          </w:tcPr>
          <w:p w14:paraId="1E9ED7FB" w14:textId="77777777" w:rsidR="00783384" w:rsidRDefault="00783384">
            <w:pPr>
              <w:snapToGrid w:val="0"/>
              <w:jc w:val="center"/>
              <w:rPr>
                <w:rFonts w:ascii="Avant Garde" w:hAnsi="Avant Garde" w:cs="Avant Garde"/>
                <w:sz w:val="18"/>
                <w:szCs w:val="18"/>
              </w:rPr>
            </w:pPr>
          </w:p>
        </w:tc>
        <w:tc>
          <w:tcPr>
            <w:tcW w:w="1868" w:type="dxa"/>
            <w:tcBorders>
              <w:top w:val="single" w:sz="4" w:space="0" w:color="000000"/>
              <w:left w:val="single" w:sz="4" w:space="0" w:color="000000"/>
              <w:bottom w:val="single" w:sz="4" w:space="0" w:color="000000"/>
            </w:tcBorders>
            <w:shd w:val="clear" w:color="auto" w:fill="auto"/>
          </w:tcPr>
          <w:p w14:paraId="4ED06AE9" w14:textId="77777777" w:rsidR="00783384" w:rsidRDefault="00783384">
            <w:pPr>
              <w:snapToGrid w:val="0"/>
              <w:jc w:val="center"/>
              <w:rPr>
                <w:rFonts w:ascii="Avant Garde" w:hAnsi="Avant Garde" w:cs="Avant Garde"/>
                <w:sz w:val="18"/>
                <w:szCs w:val="18"/>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2CA2455C" w14:textId="77777777" w:rsidR="00783384" w:rsidRDefault="00783384">
            <w:pPr>
              <w:snapToGrid w:val="0"/>
              <w:jc w:val="center"/>
              <w:rPr>
                <w:rFonts w:ascii="Avant Garde" w:hAnsi="Avant Garde" w:cs="Avant Garde"/>
                <w:sz w:val="18"/>
                <w:szCs w:val="18"/>
              </w:rPr>
            </w:pPr>
          </w:p>
        </w:tc>
      </w:tr>
      <w:tr w:rsidR="00783384" w14:paraId="1925680A" w14:textId="77777777">
        <w:trPr>
          <w:trHeight w:val="93"/>
        </w:trPr>
        <w:tc>
          <w:tcPr>
            <w:tcW w:w="4268" w:type="dxa"/>
            <w:tcBorders>
              <w:top w:val="single" w:sz="4" w:space="0" w:color="000000"/>
              <w:left w:val="single" w:sz="4" w:space="0" w:color="000000"/>
              <w:bottom w:val="single" w:sz="4" w:space="0" w:color="000000"/>
            </w:tcBorders>
            <w:shd w:val="clear" w:color="auto" w:fill="auto"/>
          </w:tcPr>
          <w:p w14:paraId="3BAB3BE0" w14:textId="77777777" w:rsidR="00783384" w:rsidRDefault="00783384">
            <w:pPr>
              <w:snapToGrid w:val="0"/>
              <w:jc w:val="both"/>
              <w:rPr>
                <w:rFonts w:ascii="Avant Garde" w:hAnsi="Avant Garde" w:cs="Avant Garde"/>
                <w:sz w:val="18"/>
                <w:szCs w:val="18"/>
              </w:rPr>
            </w:pPr>
            <w:r>
              <w:rPr>
                <w:rFonts w:ascii="Avant Garde" w:hAnsi="Avant Garde" w:cs="Avant Garde"/>
                <w:sz w:val="18"/>
                <w:szCs w:val="18"/>
              </w:rPr>
              <w:t>Research &amp; Product Disclosure Statement</w:t>
            </w:r>
          </w:p>
        </w:tc>
        <w:tc>
          <w:tcPr>
            <w:tcW w:w="1768" w:type="dxa"/>
            <w:tcBorders>
              <w:top w:val="single" w:sz="4" w:space="0" w:color="000000"/>
              <w:left w:val="single" w:sz="4" w:space="0" w:color="000000"/>
              <w:bottom w:val="single" w:sz="4" w:space="0" w:color="000000"/>
            </w:tcBorders>
            <w:shd w:val="clear" w:color="auto" w:fill="auto"/>
          </w:tcPr>
          <w:p w14:paraId="3324C8FB" w14:textId="77777777" w:rsidR="00783384" w:rsidRDefault="00783384">
            <w:pPr>
              <w:snapToGrid w:val="0"/>
              <w:jc w:val="center"/>
              <w:rPr>
                <w:rFonts w:ascii="Avant Garde" w:hAnsi="Avant Garde" w:cs="Avant Garde"/>
                <w:sz w:val="18"/>
                <w:szCs w:val="18"/>
              </w:rPr>
            </w:pPr>
          </w:p>
        </w:tc>
        <w:tc>
          <w:tcPr>
            <w:tcW w:w="1868" w:type="dxa"/>
            <w:tcBorders>
              <w:top w:val="single" w:sz="4" w:space="0" w:color="000000"/>
              <w:left w:val="single" w:sz="4" w:space="0" w:color="000000"/>
              <w:bottom w:val="single" w:sz="4" w:space="0" w:color="000000"/>
            </w:tcBorders>
            <w:shd w:val="clear" w:color="auto" w:fill="auto"/>
          </w:tcPr>
          <w:p w14:paraId="253F1F66" w14:textId="77777777" w:rsidR="00783384" w:rsidRDefault="00783384">
            <w:pPr>
              <w:snapToGrid w:val="0"/>
              <w:jc w:val="center"/>
              <w:rPr>
                <w:rFonts w:ascii="Avant Garde" w:hAnsi="Avant Garde" w:cs="Avant Garde"/>
                <w:sz w:val="18"/>
                <w:szCs w:val="18"/>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01A45A36" w14:textId="77777777" w:rsidR="00783384" w:rsidRDefault="00783384">
            <w:pPr>
              <w:snapToGrid w:val="0"/>
              <w:jc w:val="center"/>
              <w:rPr>
                <w:rFonts w:ascii="Avant Garde" w:hAnsi="Avant Garde" w:cs="Avant Garde"/>
                <w:sz w:val="18"/>
                <w:szCs w:val="18"/>
              </w:rPr>
            </w:pPr>
          </w:p>
        </w:tc>
      </w:tr>
      <w:tr w:rsidR="00783384" w14:paraId="561DECB2" w14:textId="77777777">
        <w:trPr>
          <w:trHeight w:val="93"/>
        </w:trPr>
        <w:tc>
          <w:tcPr>
            <w:tcW w:w="4268" w:type="dxa"/>
            <w:tcBorders>
              <w:top w:val="single" w:sz="4" w:space="0" w:color="000000"/>
              <w:left w:val="single" w:sz="4" w:space="0" w:color="000000"/>
              <w:bottom w:val="single" w:sz="4" w:space="0" w:color="000000"/>
            </w:tcBorders>
            <w:shd w:val="clear" w:color="auto" w:fill="auto"/>
          </w:tcPr>
          <w:p w14:paraId="4B1517BB" w14:textId="77777777" w:rsidR="00783384" w:rsidRDefault="00783384">
            <w:pPr>
              <w:snapToGrid w:val="0"/>
              <w:jc w:val="both"/>
              <w:rPr>
                <w:rFonts w:ascii="Avant Garde" w:hAnsi="Avant Garde" w:cs="Avant Garde"/>
                <w:b/>
                <w:sz w:val="18"/>
                <w:szCs w:val="18"/>
              </w:rPr>
            </w:pPr>
            <w:r>
              <w:rPr>
                <w:rFonts w:ascii="Avant Garde" w:hAnsi="Avant Garde" w:cs="Avant Garde"/>
                <w:b/>
                <w:sz w:val="18"/>
                <w:szCs w:val="18"/>
                <w:shd w:val="clear" w:color="auto" w:fill="FFFF00"/>
              </w:rPr>
              <w:t>If doing Client Review (Annual Review) - CSA</w:t>
            </w:r>
          </w:p>
        </w:tc>
        <w:tc>
          <w:tcPr>
            <w:tcW w:w="1768" w:type="dxa"/>
            <w:tcBorders>
              <w:top w:val="single" w:sz="4" w:space="0" w:color="000000"/>
              <w:left w:val="single" w:sz="4" w:space="0" w:color="000000"/>
              <w:bottom w:val="single" w:sz="4" w:space="0" w:color="000000"/>
            </w:tcBorders>
            <w:shd w:val="clear" w:color="auto" w:fill="auto"/>
          </w:tcPr>
          <w:p w14:paraId="033C4CF2" w14:textId="77777777" w:rsidR="00783384" w:rsidRDefault="00783384">
            <w:pPr>
              <w:snapToGrid w:val="0"/>
              <w:jc w:val="center"/>
              <w:rPr>
                <w:rFonts w:ascii="Avant Garde" w:hAnsi="Avant Garde" w:cs="Avant Garde"/>
                <w:b/>
                <w:sz w:val="18"/>
                <w:szCs w:val="18"/>
              </w:rPr>
            </w:pPr>
          </w:p>
        </w:tc>
        <w:tc>
          <w:tcPr>
            <w:tcW w:w="1868" w:type="dxa"/>
            <w:tcBorders>
              <w:top w:val="single" w:sz="4" w:space="0" w:color="000000"/>
              <w:left w:val="single" w:sz="4" w:space="0" w:color="000000"/>
              <w:bottom w:val="single" w:sz="4" w:space="0" w:color="000000"/>
            </w:tcBorders>
            <w:shd w:val="clear" w:color="auto" w:fill="auto"/>
          </w:tcPr>
          <w:p w14:paraId="3B60A034" w14:textId="77777777" w:rsidR="00783384" w:rsidRDefault="00783384">
            <w:pPr>
              <w:snapToGrid w:val="0"/>
              <w:jc w:val="center"/>
              <w:rPr>
                <w:rFonts w:ascii="Avant Garde" w:hAnsi="Avant Garde" w:cs="Avant Garde"/>
                <w:b/>
                <w:sz w:val="18"/>
                <w:szCs w:val="18"/>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04EEBEE4" w14:textId="77777777" w:rsidR="00783384" w:rsidRDefault="00783384">
            <w:pPr>
              <w:snapToGrid w:val="0"/>
              <w:jc w:val="center"/>
              <w:rPr>
                <w:rFonts w:ascii="Avant Garde" w:hAnsi="Avant Garde" w:cs="Avant Garde"/>
                <w:b/>
                <w:sz w:val="18"/>
                <w:szCs w:val="18"/>
              </w:rPr>
            </w:pPr>
          </w:p>
        </w:tc>
      </w:tr>
      <w:tr w:rsidR="00783384" w14:paraId="3272DEBD" w14:textId="77777777">
        <w:trPr>
          <w:trHeight w:val="93"/>
        </w:trPr>
        <w:tc>
          <w:tcPr>
            <w:tcW w:w="4268" w:type="dxa"/>
            <w:tcBorders>
              <w:top w:val="single" w:sz="4" w:space="0" w:color="000000"/>
              <w:left w:val="single" w:sz="4" w:space="0" w:color="000000"/>
              <w:bottom w:val="single" w:sz="4" w:space="0" w:color="000000"/>
            </w:tcBorders>
            <w:shd w:val="clear" w:color="auto" w:fill="auto"/>
          </w:tcPr>
          <w:p w14:paraId="550E4786" w14:textId="77777777" w:rsidR="00783384" w:rsidRDefault="00783384">
            <w:pPr>
              <w:snapToGrid w:val="0"/>
              <w:jc w:val="both"/>
              <w:rPr>
                <w:rFonts w:ascii="Avant Garde" w:hAnsi="Avant Garde" w:cs="Avant Garde"/>
                <w:sz w:val="18"/>
                <w:szCs w:val="18"/>
              </w:rPr>
            </w:pPr>
            <w:r>
              <w:rPr>
                <w:rFonts w:ascii="Avant Garde" w:hAnsi="Avant Garde" w:cs="Avant Garde"/>
                <w:sz w:val="18"/>
                <w:szCs w:val="18"/>
              </w:rPr>
              <w:t>Client Service Agreement</w:t>
            </w:r>
          </w:p>
        </w:tc>
        <w:tc>
          <w:tcPr>
            <w:tcW w:w="1768" w:type="dxa"/>
            <w:tcBorders>
              <w:top w:val="single" w:sz="4" w:space="0" w:color="000000"/>
              <w:left w:val="single" w:sz="4" w:space="0" w:color="000000"/>
              <w:bottom w:val="single" w:sz="4" w:space="0" w:color="000000"/>
            </w:tcBorders>
            <w:shd w:val="clear" w:color="auto" w:fill="auto"/>
          </w:tcPr>
          <w:p w14:paraId="1FDAB7DF" w14:textId="77777777" w:rsidR="00783384" w:rsidRDefault="00783384">
            <w:pPr>
              <w:snapToGrid w:val="0"/>
              <w:jc w:val="center"/>
              <w:rPr>
                <w:rFonts w:ascii="Avant Garde" w:hAnsi="Avant Garde" w:cs="Avant Garde"/>
                <w:sz w:val="18"/>
                <w:szCs w:val="18"/>
              </w:rPr>
            </w:pPr>
          </w:p>
        </w:tc>
        <w:tc>
          <w:tcPr>
            <w:tcW w:w="1868" w:type="dxa"/>
            <w:tcBorders>
              <w:top w:val="single" w:sz="4" w:space="0" w:color="000000"/>
              <w:left w:val="single" w:sz="4" w:space="0" w:color="000000"/>
              <w:bottom w:val="single" w:sz="4" w:space="0" w:color="000000"/>
            </w:tcBorders>
            <w:shd w:val="clear" w:color="auto" w:fill="auto"/>
          </w:tcPr>
          <w:p w14:paraId="24CCB7D6" w14:textId="77777777" w:rsidR="00783384" w:rsidRDefault="00783384">
            <w:pPr>
              <w:snapToGrid w:val="0"/>
              <w:jc w:val="center"/>
              <w:rPr>
                <w:rFonts w:ascii="Avant Garde" w:hAnsi="Avant Garde" w:cs="Avant Garde"/>
                <w:sz w:val="18"/>
                <w:szCs w:val="18"/>
              </w:rPr>
            </w:pP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5CB54DB4" w14:textId="77777777" w:rsidR="00783384" w:rsidRDefault="00783384">
            <w:pPr>
              <w:snapToGrid w:val="0"/>
              <w:jc w:val="center"/>
              <w:rPr>
                <w:rFonts w:ascii="Avant Garde" w:hAnsi="Avant Garde" w:cs="Avant Garde"/>
                <w:sz w:val="18"/>
                <w:szCs w:val="18"/>
              </w:rPr>
            </w:pPr>
          </w:p>
        </w:tc>
      </w:tr>
    </w:tbl>
    <w:p w14:paraId="7BD7C529" w14:textId="77777777" w:rsidR="00783384" w:rsidRDefault="00783384">
      <w:pPr>
        <w:jc w:val="both"/>
      </w:pPr>
    </w:p>
    <w:sectPr w:rsidR="00783384">
      <w:headerReference w:type="even" r:id="rId83"/>
      <w:headerReference w:type="default" r:id="rId84"/>
      <w:footerReference w:type="even" r:id="rId85"/>
      <w:footerReference w:type="default" r:id="rId86"/>
      <w:headerReference w:type="first" r:id="rId87"/>
      <w:footerReference w:type="first" r:id="rId88"/>
      <w:pgSz w:w="11906" w:h="16838"/>
      <w:pgMar w:top="709" w:right="926" w:bottom="851" w:left="900" w:header="720" w:footer="4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506C5" w14:textId="77777777" w:rsidR="005908CB" w:rsidRDefault="005908CB">
      <w:r>
        <w:separator/>
      </w:r>
    </w:p>
  </w:endnote>
  <w:endnote w:type="continuationSeparator" w:id="0">
    <w:p w14:paraId="1E60FDAF" w14:textId="77777777" w:rsidR="005908CB" w:rsidRDefault="00590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vant Garde">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6C6D2" w14:textId="77777777" w:rsidR="00783384" w:rsidRDefault="007833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A7ADE" w14:textId="77777777" w:rsidR="00783384" w:rsidRDefault="00783384">
    <w:pPr>
      <w:pStyle w:val="Footer"/>
    </w:pPr>
    <w:r>
      <w:rPr>
        <w:lang w:eastAsia="en-AU"/>
      </w:rPr>
      <w:pict w14:anchorId="432C3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6pt;height:125.4pt" filled="t">
          <v:fill color2="black"/>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55532" w14:textId="77777777" w:rsidR="00783384" w:rsidRDefault="007833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15AF9" w14:textId="77777777" w:rsidR="00783384" w:rsidRDefault="0078338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B0697" w14:textId="77777777" w:rsidR="00783384" w:rsidRDefault="00783384">
    <w:pPr>
      <w:pStyle w:val="Header"/>
      <w:tabs>
        <w:tab w:val="right" w:pos="9923"/>
      </w:tabs>
      <w:rPr>
        <w:rFonts w:ascii="Avant Garde" w:hAnsi="Avant Garde" w:cs="Arial"/>
        <w:sz w:val="16"/>
        <w:szCs w:val="16"/>
      </w:rPr>
    </w:pPr>
    <w:r>
      <w:rPr>
        <w:rFonts w:cs="Arial"/>
        <w:sz w:val="16"/>
        <w:szCs w:val="16"/>
      </w:rPr>
    </w:r>
    <w:r>
      <w:pict w14:anchorId="123B020A">
        <v:rect id="_x0000_s2049" style="width:7in;height:1.5pt;mso-wrap-style:none;mso-position-horizontal-relative:char;mso-position-vertical-relative:line;v-text-anchor:middle" fillcolor="#a0a0a0" stroked="f" strokecolor="#3465af">
          <v:fill color2="#5f5f5f"/>
          <v:stroke color2="#cb9a50" joinstyle="round"/>
          <w10:anchorlock/>
        </v:rect>
      </w:pict>
    </w:r>
  </w:p>
  <w:p w14:paraId="22D8948A" w14:textId="77777777" w:rsidR="00783384" w:rsidRDefault="00783384">
    <w:pPr>
      <w:pStyle w:val="Header"/>
      <w:tabs>
        <w:tab w:val="right" w:pos="9923"/>
      </w:tabs>
      <w:jc w:val="center"/>
    </w:pPr>
    <w:r>
      <w:rPr>
        <w:rFonts w:ascii="Avant Garde" w:hAnsi="Avant Garde" w:cs="Arial"/>
        <w:sz w:val="16"/>
        <w:szCs w:val="16"/>
      </w:rPr>
      <w:t xml:space="preserve">ROA Portfolio Review for </w:t>
    </w:r>
    <w:r w:rsidR="00296FF1">
      <w:rPr>
        <w:rFonts w:ascii="Avant Garde" w:hAnsi="Avant Garde" w:cs="Arial"/>
        <w:sz w:val="16"/>
        <w:szCs w:val="16"/>
      </w:rPr>
      <w:t>David Kendle</w:t>
    </w:r>
    <w:r>
      <w:rPr>
        <w:rFonts w:ascii="Avant Garde" w:hAnsi="Avant Garde" w:cs="Arial"/>
        <w:sz w:val="16"/>
        <w:szCs w:val="16"/>
      </w:rPr>
      <w:tab/>
    </w:r>
    <w:r>
      <w:rPr>
        <w:rFonts w:ascii="Avant Garde" w:hAnsi="Avant Garde" w:cs="Arial"/>
        <w:sz w:val="16"/>
        <w:szCs w:val="16"/>
      </w:rPr>
      <w:tab/>
    </w:r>
    <w:r>
      <w:rPr>
        <w:rFonts w:ascii="Avant Garde" w:hAnsi="Avant Garde" w:cs="Avant Garde"/>
        <w:sz w:val="16"/>
        <w:szCs w:val="16"/>
      </w:rPr>
      <w:t xml:space="preserve">Page </w:t>
    </w:r>
    <w:r>
      <w:rPr>
        <w:rFonts w:cs="Avant Garde"/>
        <w:b/>
        <w:bCs/>
        <w:sz w:val="16"/>
        <w:szCs w:val="16"/>
      </w:rPr>
      <w:fldChar w:fldCharType="begin"/>
    </w:r>
    <w:r>
      <w:rPr>
        <w:rFonts w:cs="Avant Garde"/>
        <w:b/>
        <w:bCs/>
        <w:sz w:val="16"/>
        <w:szCs w:val="16"/>
      </w:rPr>
      <w:instrText xml:space="preserve"> PAGE </w:instrText>
    </w:r>
    <w:r>
      <w:rPr>
        <w:rFonts w:cs="Avant Garde"/>
        <w:b/>
        <w:bCs/>
        <w:sz w:val="16"/>
        <w:szCs w:val="16"/>
      </w:rPr>
      <w:fldChar w:fldCharType="separate"/>
    </w:r>
    <w:r w:rsidR="00296FF1">
      <w:rPr>
        <w:rFonts w:cs="Avant Garde"/>
        <w:b/>
        <w:bCs/>
        <w:noProof/>
        <w:sz w:val="16"/>
        <w:szCs w:val="16"/>
      </w:rPr>
      <w:t>38</w:t>
    </w:r>
    <w:r>
      <w:rPr>
        <w:rFonts w:cs="Avant Garde"/>
        <w:b/>
        <w:bCs/>
        <w:sz w:val="16"/>
        <w:szCs w:val="16"/>
      </w:rPr>
      <w:fldChar w:fldCharType="end"/>
    </w:r>
    <w:r>
      <w:rPr>
        <w:rFonts w:ascii="Avant Garde" w:hAnsi="Avant Garde" w:cs="Avant Garde"/>
        <w:sz w:val="16"/>
        <w:szCs w:val="16"/>
      </w:rPr>
      <w:t xml:space="preserve"> of </w:t>
    </w:r>
    <w:r>
      <w:rPr>
        <w:rFonts w:cs="Avant Garde"/>
        <w:b/>
        <w:bCs/>
        <w:sz w:val="16"/>
        <w:szCs w:val="16"/>
      </w:rPr>
      <w:fldChar w:fldCharType="begin"/>
    </w:r>
    <w:r>
      <w:rPr>
        <w:rFonts w:cs="Avant Garde"/>
        <w:b/>
        <w:bCs/>
        <w:sz w:val="16"/>
        <w:szCs w:val="16"/>
      </w:rPr>
      <w:instrText xml:space="preserve"> NUMPAGES \*Arabic </w:instrText>
    </w:r>
    <w:r>
      <w:rPr>
        <w:rFonts w:cs="Avant Garde"/>
        <w:b/>
        <w:bCs/>
        <w:sz w:val="16"/>
        <w:szCs w:val="16"/>
      </w:rPr>
      <w:fldChar w:fldCharType="separate"/>
    </w:r>
    <w:r w:rsidR="00296FF1">
      <w:rPr>
        <w:rFonts w:cs="Avant Garde"/>
        <w:b/>
        <w:bCs/>
        <w:noProof/>
        <w:sz w:val="16"/>
        <w:szCs w:val="16"/>
      </w:rPr>
      <w:t>46</w:t>
    </w:r>
    <w:r>
      <w:rPr>
        <w:rFonts w:cs="Avant Garde"/>
        <w:b/>
        <w:bCs/>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357C2" w14:textId="77777777" w:rsidR="00783384" w:rsidRDefault="00783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22972" w14:textId="77777777" w:rsidR="005908CB" w:rsidRDefault="005908CB">
      <w:r>
        <w:separator/>
      </w:r>
    </w:p>
  </w:footnote>
  <w:footnote w:type="continuationSeparator" w:id="0">
    <w:p w14:paraId="38DE7D72" w14:textId="77777777" w:rsidR="005908CB" w:rsidRDefault="00590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7F08D" w14:textId="77777777" w:rsidR="00783384" w:rsidRDefault="007833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4B561" w14:textId="77777777" w:rsidR="00783384" w:rsidRDefault="007833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E9209" w14:textId="77777777" w:rsidR="00783384" w:rsidRDefault="0078338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A4E4" w14:textId="77777777" w:rsidR="00783384" w:rsidRDefault="0078338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D898D" w14:textId="77777777" w:rsidR="00783384" w:rsidRDefault="0078338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D260C" w14:textId="77777777" w:rsidR="00783384" w:rsidRDefault="007833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lang w:eastAsia="ar-SA"/>
      </w:rPr>
    </w:lvl>
  </w:abstractNum>
  <w:abstractNum w:abstractNumId="2" w15:restartNumberingAfterBreak="0">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6"/>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5"/>
    <w:multiLevelType w:val="singleLevel"/>
    <w:tmpl w:val="00000005"/>
    <w:name w:val="WW8Num7"/>
    <w:lvl w:ilvl="0">
      <w:start w:val="1"/>
      <w:numFmt w:val="bullet"/>
      <w:lvlText w:val=""/>
      <w:lvlJc w:val="left"/>
      <w:pPr>
        <w:tabs>
          <w:tab w:val="num" w:pos="720"/>
        </w:tabs>
        <w:ind w:left="720" w:hanging="360"/>
      </w:pPr>
      <w:rPr>
        <w:rFonts w:ascii="Symbol" w:hAnsi="Symbol" w:cs="Symbol"/>
        <w:lang w:eastAsia="ar-SA"/>
      </w:rPr>
    </w:lvl>
  </w:abstractNum>
  <w:abstractNum w:abstractNumId="5" w15:restartNumberingAfterBreak="0">
    <w:nsid w:val="00000006"/>
    <w:multiLevelType w:val="multilevel"/>
    <w:tmpl w:val="00000006"/>
    <w:name w:val="WW8Num8"/>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
      <w:lvlJc w:val="left"/>
      <w:pPr>
        <w:tabs>
          <w:tab w:val="num" w:pos="964"/>
        </w:tabs>
        <w:ind w:left="964" w:hanging="567"/>
      </w:pPr>
      <w:rPr>
        <w:rFonts w:ascii="Webdings" w:hAnsi="Webdings" w:cs="Times New Roman"/>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15:restartNumberingAfterBreak="0">
    <w:nsid w:val="00000007"/>
    <w:multiLevelType w:val="singleLevel"/>
    <w:tmpl w:val="00000007"/>
    <w:name w:val="WW8Num18"/>
    <w:lvl w:ilvl="0">
      <w:start w:val="1"/>
      <w:numFmt w:val="bullet"/>
      <w:lvlText w:val=""/>
      <w:lvlJc w:val="left"/>
      <w:pPr>
        <w:tabs>
          <w:tab w:val="num" w:pos="720"/>
        </w:tabs>
        <w:ind w:left="720" w:hanging="360"/>
      </w:pPr>
      <w:rPr>
        <w:rFonts w:ascii="Symbol" w:hAnsi="Symbol" w:cs="Symbol"/>
      </w:rPr>
    </w:lvl>
  </w:abstractNum>
  <w:abstractNum w:abstractNumId="7" w15:restartNumberingAfterBreak="0">
    <w:nsid w:val="00000008"/>
    <w:multiLevelType w:val="singleLevel"/>
    <w:tmpl w:val="00000008"/>
    <w:name w:val="WW8Num21"/>
    <w:lvl w:ilvl="0">
      <w:start w:val="1"/>
      <w:numFmt w:val="bullet"/>
      <w:lvlText w:val=""/>
      <w:lvlJc w:val="left"/>
      <w:pPr>
        <w:tabs>
          <w:tab w:val="num" w:pos="0"/>
        </w:tabs>
        <w:ind w:left="720" w:hanging="360"/>
      </w:pPr>
      <w:rPr>
        <w:rFonts w:ascii="Symbol" w:hAnsi="Symbol" w:cs="Symbol"/>
        <w:color w:val="FFFF00"/>
        <w:lang w:eastAsia="ar-SA"/>
      </w:rPr>
    </w:lvl>
  </w:abstractNum>
  <w:abstractNum w:abstractNumId="8" w15:restartNumberingAfterBreak="0">
    <w:nsid w:val="00000009"/>
    <w:multiLevelType w:val="singleLevel"/>
    <w:tmpl w:val="00000009"/>
    <w:name w:val="WW8Num28"/>
    <w:lvl w:ilvl="0">
      <w:start w:val="1"/>
      <w:numFmt w:val="bullet"/>
      <w:lvlText w:val=""/>
      <w:lvlJc w:val="left"/>
      <w:pPr>
        <w:tabs>
          <w:tab w:val="num" w:pos="0"/>
        </w:tabs>
        <w:ind w:left="720" w:hanging="360"/>
      </w:pPr>
      <w:rPr>
        <w:rFonts w:ascii="Symbol" w:hAnsi="Symbol" w:cs="Symbol"/>
        <w:szCs w:val="22"/>
        <w:lang w:eastAsia="ar-SA"/>
      </w:rPr>
    </w:lvl>
  </w:abstractNum>
  <w:abstractNum w:abstractNumId="9" w15:restartNumberingAfterBreak="0">
    <w:nsid w:val="0000000A"/>
    <w:multiLevelType w:val="multilevel"/>
    <w:tmpl w:val="0000000A"/>
    <w:name w:val="WW8Num34"/>
    <w:lvl w:ilvl="0">
      <w:start w:val="1"/>
      <w:numFmt w:val="bullet"/>
      <w:lvlText w:val=""/>
      <w:lvlJc w:val="left"/>
      <w:pPr>
        <w:tabs>
          <w:tab w:val="num" w:pos="0"/>
        </w:tabs>
        <w:ind w:left="720" w:hanging="360"/>
      </w:pPr>
      <w:rPr>
        <w:rFonts w:ascii="Symbol" w:hAnsi="Symbol" w:cs="Symbol"/>
        <w:lang w:eastAsia="ar-SA"/>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lang w:eastAsia="ar-SA"/>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lang w:eastAsia="ar-SA"/>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15:restartNumberingAfterBreak="0">
    <w:nsid w:val="0000000B"/>
    <w:multiLevelType w:val="singleLevel"/>
    <w:tmpl w:val="0000000B"/>
    <w:name w:val="WW8Num36"/>
    <w:lvl w:ilvl="0">
      <w:start w:val="1"/>
      <w:numFmt w:val="bullet"/>
      <w:lvlText w:val=""/>
      <w:lvlJc w:val="left"/>
      <w:pPr>
        <w:tabs>
          <w:tab w:val="num" w:pos="0"/>
        </w:tabs>
        <w:ind w:left="72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6FF1"/>
    <w:rsid w:val="00296FF1"/>
    <w:rsid w:val="005908CB"/>
    <w:rsid w:val="00783384"/>
    <w:rsid w:val="00CD38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F4287B5"/>
  <w15:chartTrackingRefBased/>
  <w15:docId w15:val="{370E729E-F2B1-4E98-BFE1-28A73B5B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Heading1">
    <w:name w:val="heading 1"/>
    <w:basedOn w:val="Normal"/>
    <w:next w:val="Normal"/>
    <w:qFormat/>
    <w:pPr>
      <w:keepNext/>
      <w:keepLines/>
      <w:numPr>
        <w:numId w:val="1"/>
      </w:numPr>
      <w:spacing w:before="480"/>
      <w:outlineLvl w:val="0"/>
    </w:pPr>
    <w:rPr>
      <w:rFonts w:ascii="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sz w:val="32"/>
    </w:rPr>
  </w:style>
  <w:style w:type="character" w:customStyle="1" w:styleId="WW8Num1z1">
    <w:name w:val="WW8Num1z1"/>
    <w:rPr>
      <w:rFonts w:ascii="Symbol" w:hAnsi="Symbol" w:cs="Symbol"/>
      <w:sz w:val="20"/>
    </w:rPr>
  </w:style>
  <w:style w:type="character" w:customStyle="1" w:styleId="WW8Num2z0">
    <w:name w:val="WW8Num2z0"/>
    <w:rPr>
      <w:rFonts w:ascii="Symbol" w:hAnsi="Symbol" w:cs="Symbol"/>
      <w:color w:val="000000"/>
    </w:rPr>
  </w:style>
  <w:style w:type="character" w:customStyle="1" w:styleId="WW8Num3z0">
    <w:name w:val="WW8Num3z0"/>
    <w:rPr>
      <w:rFonts w:ascii="Symbol" w:hAnsi="Symbol" w:cs="Symbol"/>
      <w:lang w:eastAsia="ar-SA"/>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lang w:eastAsia="ar-SA"/>
    </w:rPr>
  </w:style>
  <w:style w:type="character" w:customStyle="1" w:styleId="WW8Num8z0">
    <w:name w:val="WW8Num8z0"/>
    <w:rPr>
      <w:rFonts w:ascii="Courier New" w:hAnsi="Courier New" w:cs="Courier New"/>
    </w:rPr>
  </w:style>
  <w:style w:type="character" w:customStyle="1" w:styleId="WW8Num8z1">
    <w:name w:val="WW8Num8z1"/>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Webdings" w:hAnsi="Webdings" w:cs="Times New Roman"/>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Avant Garde" w:eastAsia="Times New Roman" w:hAnsi="Avant Garde" w:cs="Avant Garde"/>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b/>
    </w:rPr>
  </w:style>
  <w:style w:type="character" w:customStyle="1" w:styleId="WW8Num12ztrue">
    <w:name w:val="WW8Num12ztrue"/>
  </w:style>
  <w:style w:type="character" w:customStyle="1" w:styleId="WW8Num13z0">
    <w:name w:val="WW8Num13z0"/>
    <w:rPr>
      <w:rFonts w:ascii="Symbol" w:hAnsi="Symbol" w:cs="Symbol"/>
    </w:rPr>
  </w:style>
  <w:style w:type="character" w:customStyle="1" w:styleId="WW8Num13ztrue">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true">
    <w:name w:val="WW8Num19ztrue"/>
  </w:style>
  <w:style w:type="character" w:customStyle="1" w:styleId="WW8Num20z0">
    <w:name w:val="WW8Num20z0"/>
    <w:rPr>
      <w:rFonts w:ascii="Symbol" w:hAnsi="Symbol" w:cs="Symbol"/>
    </w:rPr>
  </w:style>
  <w:style w:type="character" w:customStyle="1" w:styleId="WW8Num20ztrue">
    <w:name w:val="WW8Num20ztrue"/>
  </w:style>
  <w:style w:type="character" w:customStyle="1" w:styleId="WW8Num21z0">
    <w:name w:val="WW8Num21z0"/>
    <w:rPr>
      <w:rFonts w:ascii="Symbol" w:hAnsi="Symbol" w:cs="Symbol"/>
      <w:color w:val="FFFF00"/>
      <w:lang w:eastAsia="ar-SA"/>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szCs w:val="22"/>
      <w:lang w:eastAsia="ar-SA"/>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2">
    <w:name w:val="WW8Num32z2"/>
    <w:rPr>
      <w:rFonts w:ascii="Wingdings" w:hAnsi="Wingdings" w:cs="Wingdings"/>
    </w:rPr>
  </w:style>
  <w:style w:type="character" w:customStyle="1" w:styleId="WW8Num32z4">
    <w:name w:val="WW8Num32z4"/>
    <w:rPr>
      <w:rFonts w:ascii="Courier New" w:hAnsi="Courier New" w:cs="Courier New"/>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lang w:eastAsia="ar-SA"/>
    </w:rPr>
  </w:style>
  <w:style w:type="character" w:customStyle="1" w:styleId="WW8Num34ztrue">
    <w:name w:val="WW8Num34ztrue"/>
  </w:style>
  <w:style w:type="character" w:customStyle="1" w:styleId="WW8Num34z2">
    <w:name w:val="WW8Num34z2"/>
    <w:rPr>
      <w:rFonts w:ascii="Wingdings" w:hAnsi="Wingdings" w:cs="Wingdings"/>
    </w:rPr>
  </w:style>
  <w:style w:type="character" w:customStyle="1" w:styleId="WW8Num34z4">
    <w:name w:val="WW8Num34z4"/>
    <w:rPr>
      <w:rFonts w:ascii="Courier New" w:hAnsi="Courier New" w:cs="Courier New"/>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styleId="DefaultParagraphFont0">
    <w:name w:val="Default Paragraph Font"/>
  </w:style>
  <w:style w:type="character" w:customStyle="1" w:styleId="Heading1Char">
    <w:name w:val="Heading 1 Char"/>
    <w:rPr>
      <w:rFonts w:ascii="Cambria" w:hAnsi="Cambria" w:cs="Cambria"/>
      <w:b/>
      <w:bCs/>
      <w:color w:val="365F91"/>
      <w:sz w:val="28"/>
      <w:szCs w:val="28"/>
    </w:rPr>
  </w:style>
  <w:style w:type="character" w:customStyle="1" w:styleId="Style1Char">
    <w:name w:val="Style1 Char"/>
    <w:rPr>
      <w:rFonts w:ascii="Avant Garde" w:hAnsi="Avant Garde" w:cs="Avant Garde"/>
      <w:sz w:val="22"/>
      <w:szCs w:val="22"/>
      <w:lang w:bidi="ar-SA"/>
    </w:rPr>
  </w:style>
  <w:style w:type="character" w:customStyle="1" w:styleId="AvantGardeParaChar">
    <w:name w:val="Avant Garde Para Char"/>
    <w:rPr>
      <w:rFonts w:ascii="Avant Garde" w:hAnsi="Avant Garde" w:cs="Avant Garde"/>
      <w:szCs w:val="24"/>
    </w:rPr>
  </w:style>
  <w:style w:type="character" w:customStyle="1" w:styleId="Heading1AVChar">
    <w:name w:val="Heading1 AV Char"/>
    <w:rPr>
      <w:rFonts w:ascii="Avant Garde" w:hAnsi="Avant Garde" w:cs="Avant Garde"/>
      <w:b/>
      <w:bCs/>
      <w:kern w:val="1"/>
      <w:sz w:val="22"/>
      <w:szCs w:val="22"/>
      <w:lang w:bidi="ar-SA"/>
    </w:rPr>
  </w:style>
  <w:style w:type="character" w:customStyle="1" w:styleId="AV-GreyHeadingChar">
    <w:name w:val="AV-Grey Heading Char"/>
    <w:rPr>
      <w:rFonts w:ascii="Avant Garde" w:hAnsi="Avant Garde" w:cs="Avant Garde"/>
      <w:b/>
      <w:bCs/>
      <w:sz w:val="22"/>
      <w:szCs w:val="22"/>
      <w:shd w:val="clear" w:color="auto" w:fill="E0E0E0"/>
      <w:lang w:bidi="ar-SA"/>
    </w:rPr>
  </w:style>
  <w:style w:type="character" w:styleId="Emphasis">
    <w:name w:val="Emphasis"/>
    <w:qFormat/>
    <w:rPr>
      <w:i/>
      <w:iCs/>
    </w:rPr>
  </w:style>
  <w:style w:type="character" w:customStyle="1" w:styleId="BalloonTextChar">
    <w:name w:val="Balloon Text Char"/>
    <w:rPr>
      <w:rFonts w:ascii="Tahoma" w:hAnsi="Tahoma" w:cs="Tahoma"/>
      <w:sz w:val="16"/>
      <w:szCs w:val="16"/>
    </w:rPr>
  </w:style>
  <w:style w:type="character" w:customStyle="1" w:styleId="HeaderChar">
    <w:name w:val="Header Char"/>
    <w:rPr>
      <w:sz w:val="20"/>
      <w:szCs w:val="20"/>
    </w:rPr>
  </w:style>
  <w:style w:type="character" w:customStyle="1" w:styleId="FooterChar">
    <w:name w:val="Footer Char"/>
    <w:rPr>
      <w:sz w:val="20"/>
      <w:szCs w:val="20"/>
    </w:rPr>
  </w:style>
  <w:style w:type="character" w:customStyle="1" w:styleId="Style4Char">
    <w:name w:val="Style4 Char"/>
    <w:rPr>
      <w:rFonts w:ascii="Avant Garde" w:hAnsi="Avant Garde" w:cs="Avant Garde"/>
      <w:b/>
      <w:bCs/>
      <w:sz w:val="22"/>
      <w:szCs w:val="22"/>
      <w:shd w:val="clear" w:color="auto" w:fill="E0E0E0"/>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ascii="Arial" w:hAnsi="Arial" w:cs="Arial"/>
      <w:i/>
      <w:iCs/>
      <w:sz w:val="24"/>
      <w:szCs w:val="24"/>
    </w:rPr>
  </w:style>
  <w:style w:type="paragraph" w:customStyle="1" w:styleId="Index">
    <w:name w:val="Index"/>
    <w:basedOn w:val="Normal"/>
    <w:pPr>
      <w:suppressLineNumbers/>
    </w:pPr>
    <w:rPr>
      <w:rFonts w:cs="Mangal"/>
    </w:rPr>
  </w:style>
  <w:style w:type="paragraph" w:customStyle="1" w:styleId="Style1">
    <w:name w:val="Style1"/>
    <w:basedOn w:val="Normal"/>
    <w:pPr>
      <w:spacing w:before="120"/>
      <w:ind w:left="720" w:hanging="360"/>
      <w:jc w:val="both"/>
    </w:pPr>
    <w:rPr>
      <w:rFonts w:ascii="Avant Garde" w:hAnsi="Avant Garde" w:cs="Avant Garde"/>
      <w:sz w:val="22"/>
      <w:szCs w:val="22"/>
    </w:rPr>
  </w:style>
  <w:style w:type="paragraph" w:customStyle="1" w:styleId="AvantGardePara">
    <w:name w:val="Avant Garde Para"/>
    <w:basedOn w:val="Normal"/>
    <w:pPr>
      <w:spacing w:before="120"/>
      <w:jc w:val="both"/>
    </w:pPr>
    <w:rPr>
      <w:rFonts w:ascii="Avant Garde" w:hAnsi="Avant Garde" w:cs="Avant Garde"/>
      <w:sz w:val="22"/>
      <w:szCs w:val="24"/>
    </w:rPr>
  </w:style>
  <w:style w:type="paragraph" w:customStyle="1" w:styleId="Heading1AV">
    <w:name w:val="Heading1 AV"/>
    <w:basedOn w:val="Heading1"/>
    <w:pPr>
      <w:keepNext w:val="0"/>
      <w:keepLines w:val="0"/>
      <w:pageBreakBefore/>
      <w:widowControl w:val="0"/>
      <w:numPr>
        <w:numId w:val="0"/>
      </w:numPr>
      <w:spacing w:before="0" w:after="240"/>
      <w:jc w:val="both"/>
    </w:pPr>
    <w:rPr>
      <w:rFonts w:ascii="Avant Garde" w:hAnsi="Avant Garde" w:cs="Avant Garde"/>
      <w:color w:val="000000"/>
      <w:kern w:val="1"/>
      <w:sz w:val="22"/>
      <w:szCs w:val="22"/>
    </w:rPr>
  </w:style>
  <w:style w:type="paragraph" w:customStyle="1" w:styleId="AV-GreyHeading">
    <w:name w:val="AV-Grey Heading"/>
    <w:basedOn w:val="Normal"/>
    <w:pPr>
      <w:widowControl w:val="0"/>
      <w:shd w:val="clear" w:color="auto" w:fill="E0E0E0"/>
      <w:spacing w:before="120"/>
      <w:jc w:val="both"/>
    </w:pPr>
    <w:rPr>
      <w:rFonts w:ascii="Avant Garde" w:hAnsi="Avant Garde" w:cs="Avant Garde"/>
      <w:b/>
      <w:bCs/>
      <w:sz w:val="22"/>
      <w:szCs w:val="22"/>
    </w:rPr>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customStyle="1" w:styleId="CheckBox">
    <w:name w:val="Check Box"/>
    <w:basedOn w:val="Normal"/>
    <w:next w:val="Normal"/>
    <w:pPr>
      <w:tabs>
        <w:tab w:val="left" w:pos="720"/>
      </w:tabs>
      <w:spacing w:before="60" w:after="60"/>
      <w:ind w:left="720" w:hanging="360"/>
    </w:pPr>
    <w:rPr>
      <w:rFonts w:ascii="Arial" w:hAnsi="Arial" w:cs="Arial"/>
    </w:rPr>
  </w:style>
  <w:style w:type="paragraph" w:styleId="ListParagraph">
    <w:name w:val="List Paragraph"/>
    <w:basedOn w:val="Normal"/>
    <w:qFormat/>
    <w:pPr>
      <w:ind w:left="720"/>
    </w:pPr>
  </w:style>
  <w:style w:type="paragraph" w:customStyle="1" w:styleId="Style4">
    <w:name w:val="Style4"/>
    <w:basedOn w:val="Normal"/>
    <w:pPr>
      <w:widowControl w:val="0"/>
      <w:pBdr>
        <w:top w:val="single" w:sz="4" w:space="5" w:color="C0C0C0"/>
        <w:left w:val="single" w:sz="4" w:space="4" w:color="C0C0C0"/>
        <w:bottom w:val="single" w:sz="4" w:space="5" w:color="C0C0C0"/>
        <w:right w:val="single" w:sz="4" w:space="4" w:color="C0C0C0"/>
      </w:pBdr>
      <w:shd w:val="clear" w:color="auto" w:fill="E0E0E0"/>
      <w:spacing w:before="120"/>
      <w:jc w:val="both"/>
    </w:pPr>
    <w:rPr>
      <w:rFonts w:ascii="Avant Garde" w:hAnsi="Avant Garde" w:cs="Avant Garde"/>
      <w:b/>
      <w:bCs/>
      <w:sz w:val="22"/>
      <w:szCs w:val="22"/>
    </w:rPr>
  </w:style>
  <w:style w:type="paragraph" w:customStyle="1" w:styleId="DotBullet">
    <w:name w:val="Dot Bullet"/>
    <w:basedOn w:val="Normal"/>
    <w:pPr>
      <w:widowControl w:val="0"/>
      <w:tabs>
        <w:tab w:val="left" w:pos="340"/>
        <w:tab w:val="left" w:pos="720"/>
      </w:tabs>
      <w:spacing w:before="120"/>
      <w:ind w:left="680" w:hanging="320"/>
    </w:pPr>
    <w:rPr>
      <w:rFonts w:ascii="Arial" w:hAnsi="Arial" w:cs="Arial"/>
      <w:sz w:val="22"/>
      <w:szCs w:val="24"/>
      <w:lang w:val="x-none"/>
    </w:rPr>
  </w:style>
  <w:style w:type="paragraph" w:customStyle="1" w:styleId="NonTOC2">
    <w:name w:val="Non TOC 2"/>
    <w:basedOn w:val="Normal"/>
    <w:next w:val="Normal"/>
    <w:pPr>
      <w:widowControl w:val="0"/>
      <w:spacing w:after="120"/>
    </w:pPr>
    <w:rPr>
      <w:rFonts w:ascii="Arial" w:hAnsi="Arial" w:cs="Arial"/>
      <w:b/>
      <w:color w:val="333333"/>
      <w:sz w:val="28"/>
      <w:lang w:val="x-none"/>
    </w:rPr>
  </w:style>
  <w:style w:type="paragraph" w:customStyle="1" w:styleId="FadedHeaderGreen">
    <w:name w:val="Faded Header (Green)"/>
    <w:basedOn w:val="Normal"/>
    <w:pPr>
      <w:widowControl w:val="0"/>
      <w:jc w:val="center"/>
    </w:pPr>
    <w:rPr>
      <w:rFonts w:ascii="Arial" w:eastAsia="Calibri" w:hAnsi="Arial" w:cs="Arial"/>
      <w:color w:val="C5E0B3"/>
    </w:rPr>
  </w:style>
  <w:style w:type="paragraph" w:customStyle="1" w:styleId="NonTOC1-Red">
    <w:name w:val="Non TOC 1 - Red"/>
    <w:basedOn w:val="Normal"/>
    <w:pPr>
      <w:keepNext/>
      <w:widowControl w:val="0"/>
    </w:pPr>
    <w:rPr>
      <w:rFonts w:ascii="Arial" w:hAnsi="Arial" w:cs="Arial"/>
      <w:b/>
      <w:color w:val="9B242E"/>
      <w:sz w:val="32"/>
      <w:szCs w:val="24"/>
      <w:lang w:val="x-none"/>
    </w:rPr>
  </w:style>
  <w:style w:type="paragraph" w:customStyle="1" w:styleId="TOCHeader">
    <w:name w:val="TOC Header"/>
    <w:basedOn w:val="Heading1"/>
    <w:next w:val="Normal"/>
    <w:pPr>
      <w:keepLines w:val="0"/>
      <w:widowControl w:val="0"/>
      <w:numPr>
        <w:numId w:val="0"/>
      </w:numPr>
      <w:spacing w:before="0" w:after="120"/>
    </w:pPr>
    <w:rPr>
      <w:rFonts w:ascii="Arial" w:hAnsi="Arial" w:cs="Times New Roman"/>
      <w:b w:val="0"/>
      <w:color w:val="FFFFFF"/>
      <w:kern w:val="1"/>
      <w:sz w:val="2"/>
      <w:szCs w:val="32"/>
    </w:rPr>
  </w:style>
  <w:style w:type="paragraph" w:customStyle="1" w:styleId="DotBullet2">
    <w:name w:val="Dot Bullet 2"/>
    <w:basedOn w:val="Normal"/>
    <w:pPr>
      <w:numPr>
        <w:numId w:val="6"/>
      </w:numPr>
      <w:tabs>
        <w:tab w:val="left" w:pos="680"/>
      </w:tabs>
      <w:spacing w:before="60"/>
    </w:pPr>
    <w:rPr>
      <w:rFonts w:ascii="Arial" w:hAnsi="Arial" w:cs="Tahoma"/>
    </w:rPr>
  </w:style>
  <w:style w:type="paragraph" w:customStyle="1" w:styleId="NonTOC3">
    <w:name w:val="Non TOC 3"/>
    <w:basedOn w:val="Normal"/>
    <w:next w:val="Normal"/>
    <w:pPr>
      <w:keepNext/>
    </w:pPr>
    <w:rPr>
      <w:rFonts w:ascii="Arial" w:hAnsi="Arial" w:cs="Arial"/>
      <w:b/>
      <w:color w:val="333333"/>
      <w:sz w:val="24"/>
      <w:szCs w:val="2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www.morningstar.com.au/s/bt/AU60PCL00057.pdf" TargetMode="External"/><Relationship Id="rId39" Type="http://schemas.openxmlformats.org/officeDocument/2006/relationships/hyperlink" Target="https://www.morningstar.com.au/s/bt/AU60BTA05426.pdf" TargetMode="External"/><Relationship Id="rId21" Type="http://schemas.openxmlformats.org/officeDocument/2006/relationships/hyperlink" Target="https://www.morningstar.com.au/s/bt/AU60ETL00600.pdf" TargetMode="External"/><Relationship Id="rId34" Type="http://schemas.openxmlformats.org/officeDocument/2006/relationships/hyperlink" Target="https://www.magellangroup.com.au/funds/forms-pds/unlisted-funds/magellan-global-fund-hedged-pds/" TargetMode="External"/><Relationship Id="rId42" Type="http://schemas.openxmlformats.org/officeDocument/2006/relationships/hyperlink" Target="https://www.morningstar.com.au/s/bt/AU60PMC01004.pdf" TargetMode="External"/><Relationship Id="rId47" Type="http://schemas.openxmlformats.org/officeDocument/2006/relationships/hyperlink" Target="https://www.morningstar.com.au/s/bt/AU60VAN00030.pdf" TargetMode="External"/><Relationship Id="rId50" Type="http://schemas.openxmlformats.org/officeDocument/2006/relationships/hyperlink" Target="https://www.morningstar.com.au/s/bt/AU60CRM00085.pdf" TargetMode="External"/><Relationship Id="rId55" Type="http://schemas.openxmlformats.org/officeDocument/2006/relationships/hyperlink" Target="https://www.morningstar.com.au/s/bt/AU60ETL01194.pdf" TargetMode="External"/><Relationship Id="rId63" Type="http://schemas.openxmlformats.org/officeDocument/2006/relationships/hyperlink" Target="https://www.pimco.com.au/handlers/displaydocument.ashx?c=72201P944&amp;wd=Product%20Disclosure%20Statement%20(AU)&amp;fn=PIMCO%20Diversified%20Fixed%20Interest%20Fund%20-%20Wholesale%20Class%20PDS.pdf&amp;id=G6irbegizg%2FCMb%2BnRG%2FveyP3Lsbl%2BBJTksfv%2BHrzKUd3iAaZxX5leqVZo89a5SfwbFyWSvZBPFIbMXBEy54WwoiyXaaaK0sXXU459FaJuGVFk4fALALODrcNr4ErqEk1ISfsn9ZD65j%2B%2BUlH2ahRLWG1YMnL%2BwwZBY16A28aHJd6Qb%2Fg7zydShn5vXuHizx3YgKT5f5k9uPbHHkKzTlbHc6XrraiVVUj2i6VHiGSbT1L4dOZHdSl7l%2B1AgYsjv4M1j6CmtytNT%2F1SO9UC%2BJa%2Fi%2BvXETvxU7ELommC59Rr6Yf%2BZToGvc9LvUH1wGtHO8TI%2B7C%2FtHj1%2BjFwO1yxzGHekpEbh3hG%2F9vxVC4EcGpfXS%2Bde4jHDdsxfxtLg1TCw73" TargetMode="External"/><Relationship Id="rId68" Type="http://schemas.openxmlformats.org/officeDocument/2006/relationships/hyperlink" Target="https://www.bt.com.au/content/dam/public/btfg-bt/documents/personal/wholesaleplus/Schroder-Wholesale-Plus-Fixed-Income-Fund.pdf" TargetMode="External"/><Relationship Id="rId76" Type="http://schemas.openxmlformats.org/officeDocument/2006/relationships/hyperlink" Target="https://www.morningstar.com.au/s/bt/AU60WFS03774.pdf" TargetMode="External"/><Relationship Id="rId84" Type="http://schemas.openxmlformats.org/officeDocument/2006/relationships/header" Target="header5.xml"/><Relationship Id="rId89"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s://uploads-ssl.webflow.com/5cc921f11273fa8570f56301/5cc921f11273fa0776f564fa_CCJCB_CHN0005AU_PDS_November%2018.pdf"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morningstar.com.au/s/bt/AU60WHT00089.pdf" TargetMode="External"/><Relationship Id="rId11" Type="http://schemas.openxmlformats.org/officeDocument/2006/relationships/header" Target="header3.xml"/><Relationship Id="rId24" Type="http://schemas.openxmlformats.org/officeDocument/2006/relationships/hyperlink" Target="https://www.morningstar.com.au/s/bt/AU60WHT00394.pdf" TargetMode="External"/><Relationship Id="rId32" Type="http://schemas.openxmlformats.org/officeDocument/2006/relationships/hyperlink" Target="http://antipodespartners.com/wp-content/uploads/2015/06/Global-Fund-PDS.pdf" TargetMode="External"/><Relationship Id="rId37" Type="http://schemas.openxmlformats.org/officeDocument/2006/relationships/hyperlink" Target="https://www.morningstar.com.au/s/bt/AU60WFS08641.pdf" TargetMode="External"/><Relationship Id="rId40" Type="http://schemas.openxmlformats.org/officeDocument/2006/relationships/hyperlink" Target="https://www.australianunity.com.au/wealth/~/media/publicsite/documents/funds/talaria/wgefwu/pds.ashx" TargetMode="External"/><Relationship Id="rId45" Type="http://schemas.openxmlformats.org/officeDocument/2006/relationships/hyperlink" Target="https://www.morningstar.com.au/s/bt/AU60GSF00021.pdf" TargetMode="External"/><Relationship Id="rId53" Type="http://schemas.openxmlformats.org/officeDocument/2006/relationships/hyperlink" Target="https://documentscdn.financialexpress.net/Literature/BAA019F556901E493583BB7F448571D0/127115624.pdf" TargetMode="External"/><Relationship Id="rId58" Type="http://schemas.openxmlformats.org/officeDocument/2006/relationships/hyperlink" Target="https://www.morningstar.com.au/s/bt/AU60VAN00048.pdf" TargetMode="External"/><Relationship Id="rId66" Type="http://schemas.openxmlformats.org/officeDocument/2006/relationships/hyperlink" Target="https://www.morningstar.com.au/s/bt/AU60BTA04999.pdf" TargetMode="External"/><Relationship Id="rId74" Type="http://schemas.openxmlformats.org/officeDocument/2006/relationships/hyperlink" Target="https://www.morningstar.com.au/s/bt/AU60ETL03984.pdf" TargetMode="External"/><Relationship Id="rId79" Type="http://schemas.openxmlformats.org/officeDocument/2006/relationships/hyperlink" Target="https://www1.ioof.com.au/files/docsForms/IOOFMultiSeriesPDS.pdf" TargetMode="External"/><Relationship Id="rId87" Type="http://schemas.openxmlformats.org/officeDocument/2006/relationships/header" Target="header6.xml"/><Relationship Id="rId5" Type="http://schemas.openxmlformats.org/officeDocument/2006/relationships/footnotes" Target="footnotes.xml"/><Relationship Id="rId61" Type="http://schemas.openxmlformats.org/officeDocument/2006/relationships/hyperlink" Target="https://russellinvestments.com/-/media/files/au/resources/pds/multi-asset-growth-strategy-fund-class-a.pdf" TargetMode="External"/><Relationship Id="rId82" Type="http://schemas.openxmlformats.org/officeDocument/2006/relationships/image" Target="media/image10.png"/><Relationship Id="rId90" Type="http://schemas.openxmlformats.org/officeDocument/2006/relationships/theme" Target="theme/them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morningstar.com.au/s/bt/AU60ETL03281.pdf" TargetMode="External"/><Relationship Id="rId27" Type="http://schemas.openxmlformats.org/officeDocument/2006/relationships/hyperlink" Target="https://www.morningstar.com.au/s/bt/AU60OPS00024.pdf" TargetMode="External"/><Relationship Id="rId30" Type="http://schemas.openxmlformats.org/officeDocument/2006/relationships/hyperlink" Target="https://www.morningstar.com.au/s/bt/AU60WHT00089.pdf" TargetMode="External"/><Relationship Id="rId35" Type="http://schemas.openxmlformats.org/officeDocument/2006/relationships/hyperlink" Target="https://www.macquarie.com.au/dafiles/Internet/mgl/au/docs-pa/pds/walter-scott-global-equity-fund.pdf" TargetMode="External"/><Relationship Id="rId43" Type="http://schemas.openxmlformats.org/officeDocument/2006/relationships/hyperlink" Target="https://www.pengana.com/assets/Forms/All/Forms/Current-One-Vue-forms/PDSs/Global-Small-Companies-Fund.pdf" TargetMode="External"/><Relationship Id="rId48" Type="http://schemas.openxmlformats.org/officeDocument/2006/relationships/hyperlink" Target="https://api.vanguard.com/rs/gre/gls/1.3.0/documents/8276/au" TargetMode="External"/><Relationship Id="rId56" Type="http://schemas.openxmlformats.org/officeDocument/2006/relationships/hyperlink" Target="https://www.australianunity.com.au/wealth/~/media/publicsite/documents/funds/australianunity/pif-whole/pds.ashx" TargetMode="External"/><Relationship Id="rId64" Type="http://schemas.openxmlformats.org/officeDocument/2006/relationships/hyperlink" Target="https://www.pendalgroup.com/wp-content/uploads/docs/factsheets/PDS/Pendal%20Fixed%20Interest%20Fund%20-%20PDS.pdf?v=2018-05-071525652995" TargetMode="External"/><Relationship Id="rId69" Type="http://schemas.openxmlformats.org/officeDocument/2006/relationships/hyperlink" Target="https://www.morningstar.com.au/s/bt/AU60BTA03181.pdf" TargetMode="External"/><Relationship Id="rId77" Type="http://schemas.openxmlformats.org/officeDocument/2006/relationships/hyperlink" Target="https://www1.ioof.com.au/files/docsForms/IOOFMultiSeriesPDS.pdf" TargetMode="External"/><Relationship Id="rId8" Type="http://schemas.openxmlformats.org/officeDocument/2006/relationships/header" Target="header2.xml"/><Relationship Id="rId51" Type="http://schemas.openxmlformats.org/officeDocument/2006/relationships/hyperlink" Target="https://www.morningstar.com.au/s/bt/AU60MPL00064.pdf" TargetMode="External"/><Relationship Id="rId72" Type="http://schemas.openxmlformats.org/officeDocument/2006/relationships/hyperlink" Target="https://web.alliancebernstein.com/APAC/investments/au/funds/rsb/DG/Product%20Disclosure%20Statement%20DGIFund.pdf" TargetMode="External"/><Relationship Id="rId80" Type="http://schemas.openxmlformats.org/officeDocument/2006/relationships/hyperlink" Target="https://www1.ioof.com.au/files/docsForms/IOOFMultiSeriesPDS.pdf" TargetMode="External"/><Relationship Id="rId85"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www.morningstar.com.au/s/bt/AU60IML00051.pdf" TargetMode="External"/><Relationship Id="rId33" Type="http://schemas.openxmlformats.org/officeDocument/2006/relationships/hyperlink" Target="https://www.magellangroup.com.au/index.cfm?LinkServID=8314383E-FF1A-47AA-BC3F69D841D5E0A1" TargetMode="External"/><Relationship Id="rId38" Type="http://schemas.openxmlformats.org/officeDocument/2006/relationships/hyperlink" Target="https://www.morningstar.com.au/s/bt/AU60BTA05657.pdf" TargetMode="External"/><Relationship Id="rId46" Type="http://schemas.openxmlformats.org/officeDocument/2006/relationships/hyperlink" Target="https://www.morningstar.com.au/s/bt/AU60MAQ08381.pdf" TargetMode="External"/><Relationship Id="rId59" Type="http://schemas.openxmlformats.org/officeDocument/2006/relationships/hyperlink" Target="https://www.morningstar.com.au/s/bt/AU60SCH00471.pdf" TargetMode="External"/><Relationship Id="rId67" Type="http://schemas.openxmlformats.org/officeDocument/2006/relationships/hyperlink" Target="https://www.morningstar.com.au/s/bt/AU60BTA05475.pdf" TargetMode="External"/><Relationship Id="rId20" Type="http://schemas.openxmlformats.org/officeDocument/2006/relationships/hyperlink" Target="https://www.morningstar.com.au/s/bt/AU60ACM00065.pdf" TargetMode="External"/><Relationship Id="rId41" Type="http://schemas.openxmlformats.org/officeDocument/2006/relationships/hyperlink" Target="https://gqgpartners.com/wp-content/uploads/2019/05/GQG-Partners-Emerging-Markets-Equity-Fund-Final.pdf" TargetMode="External"/><Relationship Id="rId54" Type="http://schemas.openxmlformats.org/officeDocument/2006/relationships/hyperlink" Target="https://www.morningstar.com.au/s/bt/AU60HML00160.pdf" TargetMode="External"/><Relationship Id="rId62" Type="http://schemas.openxmlformats.org/officeDocument/2006/relationships/hyperlink" Target="https://firetrail.com/wp-content/uploads/2019/01/Firetrail-Absolute-Return-Fund-PDS.pdf" TargetMode="External"/><Relationship Id="rId70" Type="http://schemas.openxmlformats.org/officeDocument/2006/relationships/hyperlink" Target="https://cdn.janushenderson.com/webdocs/Janus+Henderson+Tactical+Income+Fund+Product+disclosure+statement.pdf" TargetMode="External"/><Relationship Id="rId75" Type="http://schemas.openxmlformats.org/officeDocument/2006/relationships/hyperlink" Target="https://www.morningstar.com.au/s/bt/AU60VAN00014.pdf" TargetMode="External"/><Relationship Id="rId83" Type="http://schemas.openxmlformats.org/officeDocument/2006/relationships/header" Target="header4.xml"/><Relationship Id="rId88"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solariswealth.com.au/wp-content/uploads/Solaris-Australian-Equity-Long-Short-Fund-PDS.pdf" TargetMode="External"/><Relationship Id="rId28" Type="http://schemas.openxmlformats.org/officeDocument/2006/relationships/hyperlink" Target="https://www.morningstar.com.au/s/bt/AU60WHT00667.pdf" TargetMode="External"/><Relationship Id="rId36" Type="http://schemas.openxmlformats.org/officeDocument/2006/relationships/hyperlink" Target="https://mim.fgsfulfillment.com/download.aspx?sku=PDS-WSGEF-H-ANZ" TargetMode="External"/><Relationship Id="rId49" Type="http://schemas.openxmlformats.org/officeDocument/2006/relationships/hyperlink" Target="http://folkestone.com.au/wp-content/uploads/2016/08/Folkestone-Maxim-A-REIT-Securities-Fund-PDS.pdf" TargetMode="External"/><Relationship Id="rId57" Type="http://schemas.openxmlformats.org/officeDocument/2006/relationships/hyperlink" Target="https://russellinvestments.com/-/media/files/au/resources/pds/r-pds-russell-global-listed-infrastructure-fund-$a-hedged-class-a-iq.pdf" TargetMode="External"/><Relationship Id="rId10" Type="http://schemas.openxmlformats.org/officeDocument/2006/relationships/footer" Target="footer2.xml"/><Relationship Id="rId31" Type="http://schemas.openxmlformats.org/officeDocument/2006/relationships/hyperlink" Target="https://api.vanguard.com/rs/gre/gls/1.3.0/documents/8189/au" TargetMode="External"/><Relationship Id="rId44" Type="http://schemas.openxmlformats.org/officeDocument/2006/relationships/hyperlink" Target="https://www.robeco.com/media/7/5/2/752ffa2d454d84e152ece91cb65d216c_robeco-emerging-conservative-equity-fund-au-psd_tcm20-8194.pdf" TargetMode="External"/><Relationship Id="rId52" Type="http://schemas.openxmlformats.org/officeDocument/2006/relationships/hyperlink" Target="https://www.maple-brownabbott.com.au/Documents/PDS/PDS-Global-Listed-Infrastructure-Fund-Hedged.pdf" TargetMode="External"/><Relationship Id="rId60" Type="http://schemas.openxmlformats.org/officeDocument/2006/relationships/hyperlink" Target="https://www.morningstar.com.au/s/bt/AU60PER05562.pdf" TargetMode="External"/><Relationship Id="rId65" Type="http://schemas.openxmlformats.org/officeDocument/2006/relationships/hyperlink" Target="https://www.schroders.com/getfunddocument/?oid=1.9.2169122&amp;oid=1.9.2169122" TargetMode="External"/><Relationship Id="rId73" Type="http://schemas.openxmlformats.org/officeDocument/2006/relationships/hyperlink" Target="https://www.morningstar.com.au/s/bt/AU60CSA00385.pdf" TargetMode="External"/><Relationship Id="rId78" Type="http://schemas.openxmlformats.org/officeDocument/2006/relationships/hyperlink" Target="https://www1.ioof.com.au/files/docsForms/IOOFMultiSeriesPDS.pdf" TargetMode="External"/><Relationship Id="rId81" Type="http://schemas.openxmlformats.org/officeDocument/2006/relationships/image" Target="media/image9.png"/><Relationship Id="rId86"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13201</Words>
  <Characters>75250</Characters>
  <Application>Microsoft Office Word</Application>
  <DocSecurity>0</DocSecurity>
  <Lines>627</Lines>
  <Paragraphs>176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Scope of Our Advice</vt:lpstr>
      <vt:lpstr>Your Investment Objectives</vt:lpstr>
      <vt:lpstr>Portfolio Performance</vt:lpstr>
      <vt:lpstr>Proposed Asset Allocation</vt:lpstr>
      <vt:lpstr>Recommended Portfolio Changes</vt:lpstr>
      <vt:lpstr>Investment Switch Analysis</vt:lpstr>
      <vt:lpstr>Portfolio Cash Management</vt:lpstr>
      <vt:lpstr>Fees &amp; Charges</vt:lpstr>
      <vt:lpstr>How to Proceed</vt:lpstr>
      <vt:lpstr>Implementation Instructions</vt:lpstr>
      <vt:lpstr>Authority To Proceed</vt:lpstr>
    </vt:vector>
  </TitlesOfParts>
  <Company>Boyce Chartered Accountants</Company>
  <LinksUpToDate>false</LinksUpToDate>
  <CharactersWithSpaces>88275</CharactersWithSpaces>
  <SharedDoc>false</SharedDoc>
  <HLinks>
    <vt:vector size="366" baseType="variant">
      <vt:variant>
        <vt:i4>7143466</vt:i4>
      </vt:variant>
      <vt:variant>
        <vt:i4>180</vt:i4>
      </vt:variant>
      <vt:variant>
        <vt:i4>0</vt:i4>
      </vt:variant>
      <vt:variant>
        <vt:i4>5</vt:i4>
      </vt:variant>
      <vt:variant>
        <vt:lpwstr>https://www1.ioof.com.au/files/docsForms/IOOFMultiSeriesPDS.pdf</vt:lpwstr>
      </vt:variant>
      <vt:variant>
        <vt:lpwstr/>
      </vt:variant>
      <vt:variant>
        <vt:i4>7143466</vt:i4>
      </vt:variant>
      <vt:variant>
        <vt:i4>177</vt:i4>
      </vt:variant>
      <vt:variant>
        <vt:i4>0</vt:i4>
      </vt:variant>
      <vt:variant>
        <vt:i4>5</vt:i4>
      </vt:variant>
      <vt:variant>
        <vt:lpwstr>https://www1.ioof.com.au/files/docsForms/IOOFMultiSeriesPDS.pdf</vt:lpwstr>
      </vt:variant>
      <vt:variant>
        <vt:lpwstr/>
      </vt:variant>
      <vt:variant>
        <vt:i4>7143466</vt:i4>
      </vt:variant>
      <vt:variant>
        <vt:i4>174</vt:i4>
      </vt:variant>
      <vt:variant>
        <vt:i4>0</vt:i4>
      </vt:variant>
      <vt:variant>
        <vt:i4>5</vt:i4>
      </vt:variant>
      <vt:variant>
        <vt:lpwstr>https://www1.ioof.com.au/files/docsForms/IOOFMultiSeriesPDS.pdf</vt:lpwstr>
      </vt:variant>
      <vt:variant>
        <vt:lpwstr/>
      </vt:variant>
      <vt:variant>
        <vt:i4>7143466</vt:i4>
      </vt:variant>
      <vt:variant>
        <vt:i4>171</vt:i4>
      </vt:variant>
      <vt:variant>
        <vt:i4>0</vt:i4>
      </vt:variant>
      <vt:variant>
        <vt:i4>5</vt:i4>
      </vt:variant>
      <vt:variant>
        <vt:lpwstr>https://www1.ioof.com.au/files/docsForms/IOOFMultiSeriesPDS.pdf</vt:lpwstr>
      </vt:variant>
      <vt:variant>
        <vt:lpwstr/>
      </vt:variant>
      <vt:variant>
        <vt:i4>1507409</vt:i4>
      </vt:variant>
      <vt:variant>
        <vt:i4>168</vt:i4>
      </vt:variant>
      <vt:variant>
        <vt:i4>0</vt:i4>
      </vt:variant>
      <vt:variant>
        <vt:i4>5</vt:i4>
      </vt:variant>
      <vt:variant>
        <vt:lpwstr>https://www.morningstar.com.au/s/bt/AU60WFS03774.pdf</vt:lpwstr>
      </vt:variant>
      <vt:variant>
        <vt:lpwstr/>
      </vt:variant>
      <vt:variant>
        <vt:i4>1507400</vt:i4>
      </vt:variant>
      <vt:variant>
        <vt:i4>165</vt:i4>
      </vt:variant>
      <vt:variant>
        <vt:i4>0</vt:i4>
      </vt:variant>
      <vt:variant>
        <vt:i4>5</vt:i4>
      </vt:variant>
      <vt:variant>
        <vt:lpwstr>https://www.morningstar.com.au/s/bt/AU60VAN00014.pdf</vt:lpwstr>
      </vt:variant>
      <vt:variant>
        <vt:lpwstr/>
      </vt:variant>
      <vt:variant>
        <vt:i4>720979</vt:i4>
      </vt:variant>
      <vt:variant>
        <vt:i4>162</vt:i4>
      </vt:variant>
      <vt:variant>
        <vt:i4>0</vt:i4>
      </vt:variant>
      <vt:variant>
        <vt:i4>5</vt:i4>
      </vt:variant>
      <vt:variant>
        <vt:lpwstr>https://www.morningstar.com.au/s/bt/AU60ETL03984.pdf</vt:lpwstr>
      </vt:variant>
      <vt:variant>
        <vt:lpwstr/>
      </vt:variant>
      <vt:variant>
        <vt:i4>458843</vt:i4>
      </vt:variant>
      <vt:variant>
        <vt:i4>159</vt:i4>
      </vt:variant>
      <vt:variant>
        <vt:i4>0</vt:i4>
      </vt:variant>
      <vt:variant>
        <vt:i4>5</vt:i4>
      </vt:variant>
      <vt:variant>
        <vt:lpwstr>https://www.morningstar.com.au/s/bt/AU60CSA00385.pdf</vt:lpwstr>
      </vt:variant>
      <vt:variant>
        <vt:lpwstr/>
      </vt:variant>
      <vt:variant>
        <vt:i4>1572888</vt:i4>
      </vt:variant>
      <vt:variant>
        <vt:i4>156</vt:i4>
      </vt:variant>
      <vt:variant>
        <vt:i4>0</vt:i4>
      </vt:variant>
      <vt:variant>
        <vt:i4>5</vt:i4>
      </vt:variant>
      <vt:variant>
        <vt:lpwstr>https://web.alliancebernstein.com/APAC/investments/au/funds/rsb/DG/Product%20Disclosure%20Statement%20DGIFund.pdf</vt:lpwstr>
      </vt:variant>
      <vt:variant>
        <vt:lpwstr/>
      </vt:variant>
      <vt:variant>
        <vt:i4>8192117</vt:i4>
      </vt:variant>
      <vt:variant>
        <vt:i4>153</vt:i4>
      </vt:variant>
      <vt:variant>
        <vt:i4>0</vt:i4>
      </vt:variant>
      <vt:variant>
        <vt:i4>5</vt:i4>
      </vt:variant>
      <vt:variant>
        <vt:lpwstr>https://uploads-ssl.webflow.com/5cc921f11273fa8570f56301/5cc921f11273fa0776f564fa_CCJCB_CHN0005AU_PDS_November%2018.pdf</vt:lpwstr>
      </vt:variant>
      <vt:variant>
        <vt:lpwstr/>
      </vt:variant>
      <vt:variant>
        <vt:i4>1507404</vt:i4>
      </vt:variant>
      <vt:variant>
        <vt:i4>150</vt:i4>
      </vt:variant>
      <vt:variant>
        <vt:i4>0</vt:i4>
      </vt:variant>
      <vt:variant>
        <vt:i4>5</vt:i4>
      </vt:variant>
      <vt:variant>
        <vt:lpwstr>https://cdn.janushenderson.com/webdocs/Janus+Henderson+Tactical+Income+Fund+Product+disclosure+statement.pdf</vt:lpwstr>
      </vt:variant>
      <vt:variant>
        <vt:lpwstr/>
      </vt:variant>
      <vt:variant>
        <vt:i4>393305</vt:i4>
      </vt:variant>
      <vt:variant>
        <vt:i4>147</vt:i4>
      </vt:variant>
      <vt:variant>
        <vt:i4>0</vt:i4>
      </vt:variant>
      <vt:variant>
        <vt:i4>5</vt:i4>
      </vt:variant>
      <vt:variant>
        <vt:lpwstr>https://www.morningstar.com.au/s/bt/AU60BTA03181.pdf</vt:lpwstr>
      </vt:variant>
      <vt:variant>
        <vt:lpwstr/>
      </vt:variant>
      <vt:variant>
        <vt:i4>8060981</vt:i4>
      </vt:variant>
      <vt:variant>
        <vt:i4>144</vt:i4>
      </vt:variant>
      <vt:variant>
        <vt:i4>0</vt:i4>
      </vt:variant>
      <vt:variant>
        <vt:i4>5</vt:i4>
      </vt:variant>
      <vt:variant>
        <vt:lpwstr>https://www.bt.com.au/content/dam/public/btfg-bt/documents/personal/wholesaleplus/Schroder-Wholesale-Plus-Fixed-Income-Fund.pdf</vt:lpwstr>
      </vt:variant>
      <vt:variant>
        <vt:lpwstr/>
      </vt:variant>
      <vt:variant>
        <vt:i4>458832</vt:i4>
      </vt:variant>
      <vt:variant>
        <vt:i4>141</vt:i4>
      </vt:variant>
      <vt:variant>
        <vt:i4>0</vt:i4>
      </vt:variant>
      <vt:variant>
        <vt:i4>5</vt:i4>
      </vt:variant>
      <vt:variant>
        <vt:lpwstr>https://www.morningstar.com.au/s/bt/AU60BTA05475.pdf</vt:lpwstr>
      </vt:variant>
      <vt:variant>
        <vt:lpwstr/>
      </vt:variant>
      <vt:variant>
        <vt:i4>393311</vt:i4>
      </vt:variant>
      <vt:variant>
        <vt:i4>138</vt:i4>
      </vt:variant>
      <vt:variant>
        <vt:i4>0</vt:i4>
      </vt:variant>
      <vt:variant>
        <vt:i4>5</vt:i4>
      </vt:variant>
      <vt:variant>
        <vt:lpwstr>https://www.morningstar.com.au/s/bt/AU60BTA04999.pdf</vt:lpwstr>
      </vt:variant>
      <vt:variant>
        <vt:lpwstr/>
      </vt:variant>
      <vt:variant>
        <vt:i4>6750268</vt:i4>
      </vt:variant>
      <vt:variant>
        <vt:i4>135</vt:i4>
      </vt:variant>
      <vt:variant>
        <vt:i4>0</vt:i4>
      </vt:variant>
      <vt:variant>
        <vt:i4>5</vt:i4>
      </vt:variant>
      <vt:variant>
        <vt:lpwstr>https://www.schroders.com/getfunddocument/?oid=1.9.2169122&amp;oid=1.9.2169122</vt:lpwstr>
      </vt:variant>
      <vt:variant>
        <vt:lpwstr/>
      </vt:variant>
      <vt:variant>
        <vt:i4>983126</vt:i4>
      </vt:variant>
      <vt:variant>
        <vt:i4>132</vt:i4>
      </vt:variant>
      <vt:variant>
        <vt:i4>0</vt:i4>
      </vt:variant>
      <vt:variant>
        <vt:i4>5</vt:i4>
      </vt:variant>
      <vt:variant>
        <vt:lpwstr>https://www.pendalgroup.com/wp-content/uploads/docs/factsheets/PDS/Pendal%20Fixed%20Interest%20Fund%20-%20PDS.pdf?v=2018-05-071525652995</vt:lpwstr>
      </vt:variant>
      <vt:variant>
        <vt:lpwstr/>
      </vt:variant>
      <vt:variant>
        <vt:i4>6815782</vt:i4>
      </vt:variant>
      <vt:variant>
        <vt:i4>129</vt:i4>
      </vt:variant>
      <vt:variant>
        <vt:i4>0</vt:i4>
      </vt:variant>
      <vt:variant>
        <vt:i4>5</vt:i4>
      </vt:variant>
      <vt:variant>
        <vt:lpwstr>https://www.pimco.com.au/handlers/displaydocument.ashx?c=72201P944&amp;wd=Product%20Disclosure%20Statement%20(AU)&amp;fn=PIMCO%20Diversified%20Fixed%20Interest%20Fund%20-%20Wholesale%20Class%20PDS.pdf&amp;id=G6irbegizg%2FCMb%2BnRG%2FveyP3Lsbl%2BBJTksfv%2BHrzKUd3iAaZxX5leqVZo89a5SfwbFyWSvZBPFIbMXBEy54WwoiyXaaaK0sXXU459FaJuGVFk4fALALODrcNr4ErqEk1ISfsn9ZD65j%2B%2BUlH2ahRLWG1YMnL%2BwwZBY16A28aHJd6Qb%2Fg7zydShn5vXuHizx3YgKT5f5k9uPbHHkKzTlbHc6XrraiVVUj2i6VHiGSbT1L4dOZHdSl7l%2B1AgYsjv4M1j6CmtytNT%2F1SO9UC%2BJa%2Fi%2BvXETvxU7ELommC59Rr6Yf%2BZToGvc9LvUH1wGtHO8TI%2B7C%2FtHj1%2BjFwO1yxzGHekpEbh3hG%2F9vxVC4EcGpfXS%2Bde4jHDdsxfxtLg1TCw73</vt:lpwstr>
      </vt:variant>
      <vt:variant>
        <vt:lpwstr/>
      </vt:variant>
      <vt:variant>
        <vt:i4>2949245</vt:i4>
      </vt:variant>
      <vt:variant>
        <vt:i4>126</vt:i4>
      </vt:variant>
      <vt:variant>
        <vt:i4>0</vt:i4>
      </vt:variant>
      <vt:variant>
        <vt:i4>5</vt:i4>
      </vt:variant>
      <vt:variant>
        <vt:lpwstr>https://firetrail.com/wp-content/uploads/2019/01/Firetrail-Absolute-Return-Fund-PDS.pdf</vt:lpwstr>
      </vt:variant>
      <vt:variant>
        <vt:lpwstr/>
      </vt:variant>
      <vt:variant>
        <vt:i4>3145854</vt:i4>
      </vt:variant>
      <vt:variant>
        <vt:i4>123</vt:i4>
      </vt:variant>
      <vt:variant>
        <vt:i4>0</vt:i4>
      </vt:variant>
      <vt:variant>
        <vt:i4>5</vt:i4>
      </vt:variant>
      <vt:variant>
        <vt:lpwstr>https://russellinvestments.com/-/media/files/au/resources/pds/multi-asset-growth-strategy-fund-class-a.pdf</vt:lpwstr>
      </vt:variant>
      <vt:variant>
        <vt:lpwstr/>
      </vt:variant>
      <vt:variant>
        <vt:i4>1048656</vt:i4>
      </vt:variant>
      <vt:variant>
        <vt:i4>120</vt:i4>
      </vt:variant>
      <vt:variant>
        <vt:i4>0</vt:i4>
      </vt:variant>
      <vt:variant>
        <vt:i4>5</vt:i4>
      </vt:variant>
      <vt:variant>
        <vt:lpwstr>https://www.morningstar.com.au/s/bt/AU60PER05562.pdf</vt:lpwstr>
      </vt:variant>
      <vt:variant>
        <vt:lpwstr/>
      </vt:variant>
      <vt:variant>
        <vt:i4>1310797</vt:i4>
      </vt:variant>
      <vt:variant>
        <vt:i4>117</vt:i4>
      </vt:variant>
      <vt:variant>
        <vt:i4>0</vt:i4>
      </vt:variant>
      <vt:variant>
        <vt:i4>5</vt:i4>
      </vt:variant>
      <vt:variant>
        <vt:lpwstr>https://www.morningstar.com.au/s/bt/AU60SCH00471.pdf</vt:lpwstr>
      </vt:variant>
      <vt:variant>
        <vt:lpwstr/>
      </vt:variant>
      <vt:variant>
        <vt:i4>1769549</vt:i4>
      </vt:variant>
      <vt:variant>
        <vt:i4>114</vt:i4>
      </vt:variant>
      <vt:variant>
        <vt:i4>0</vt:i4>
      </vt:variant>
      <vt:variant>
        <vt:i4>5</vt:i4>
      </vt:variant>
      <vt:variant>
        <vt:lpwstr>https://www.morningstar.com.au/s/bt/AU60VAN00048.pdf</vt:lpwstr>
      </vt:variant>
      <vt:variant>
        <vt:lpwstr/>
      </vt:variant>
      <vt:variant>
        <vt:i4>6422584</vt:i4>
      </vt:variant>
      <vt:variant>
        <vt:i4>111</vt:i4>
      </vt:variant>
      <vt:variant>
        <vt:i4>0</vt:i4>
      </vt:variant>
      <vt:variant>
        <vt:i4>5</vt:i4>
      </vt:variant>
      <vt:variant>
        <vt:lpwstr>https://russellinvestments.com/-/media/files/au/resources/pds/r-pds-russell-global-listed-infrastructure-fund-$a-hedged-class-a-iq.pdf</vt:lpwstr>
      </vt:variant>
      <vt:variant>
        <vt:lpwstr/>
      </vt:variant>
      <vt:variant>
        <vt:i4>8192050</vt:i4>
      </vt:variant>
      <vt:variant>
        <vt:i4>108</vt:i4>
      </vt:variant>
      <vt:variant>
        <vt:i4>0</vt:i4>
      </vt:variant>
      <vt:variant>
        <vt:i4>5</vt:i4>
      </vt:variant>
      <vt:variant>
        <vt:lpwstr>https://www.australianunity.com.au/wealth/~/media/publicsite/documents/funds/australianunity/pif-whole/pds.ashx</vt:lpwstr>
      </vt:variant>
      <vt:variant>
        <vt:lpwstr/>
      </vt:variant>
      <vt:variant>
        <vt:i4>196688</vt:i4>
      </vt:variant>
      <vt:variant>
        <vt:i4>105</vt:i4>
      </vt:variant>
      <vt:variant>
        <vt:i4>0</vt:i4>
      </vt:variant>
      <vt:variant>
        <vt:i4>5</vt:i4>
      </vt:variant>
      <vt:variant>
        <vt:lpwstr>https://www.morningstar.com.au/s/bt/AU60ETL01194.pdf</vt:lpwstr>
      </vt:variant>
      <vt:variant>
        <vt:lpwstr/>
      </vt:variant>
      <vt:variant>
        <vt:i4>1966163</vt:i4>
      </vt:variant>
      <vt:variant>
        <vt:i4>102</vt:i4>
      </vt:variant>
      <vt:variant>
        <vt:i4>0</vt:i4>
      </vt:variant>
      <vt:variant>
        <vt:i4>5</vt:i4>
      </vt:variant>
      <vt:variant>
        <vt:lpwstr>https://www.morningstar.com.au/s/bt/AU60HML00160.pdf</vt:lpwstr>
      </vt:variant>
      <vt:variant>
        <vt:lpwstr/>
      </vt:variant>
      <vt:variant>
        <vt:i4>2687085</vt:i4>
      </vt:variant>
      <vt:variant>
        <vt:i4>99</vt:i4>
      </vt:variant>
      <vt:variant>
        <vt:i4>0</vt:i4>
      </vt:variant>
      <vt:variant>
        <vt:i4>5</vt:i4>
      </vt:variant>
      <vt:variant>
        <vt:lpwstr>https://documentscdn.financialexpress.net/Literature/BAA019F556901E493583BB7F448571D0/127115624.pdf</vt:lpwstr>
      </vt:variant>
      <vt:variant>
        <vt:lpwstr/>
      </vt:variant>
      <vt:variant>
        <vt:i4>3932204</vt:i4>
      </vt:variant>
      <vt:variant>
        <vt:i4>96</vt:i4>
      </vt:variant>
      <vt:variant>
        <vt:i4>0</vt:i4>
      </vt:variant>
      <vt:variant>
        <vt:i4>5</vt:i4>
      </vt:variant>
      <vt:variant>
        <vt:lpwstr>https://www.maple-brownabbott.com.au/Documents/PDS/PDS-Global-Listed-Infrastructure-Fund-Hedged.pdf</vt:lpwstr>
      </vt:variant>
      <vt:variant>
        <vt:lpwstr/>
      </vt:variant>
      <vt:variant>
        <vt:i4>393302</vt:i4>
      </vt:variant>
      <vt:variant>
        <vt:i4>93</vt:i4>
      </vt:variant>
      <vt:variant>
        <vt:i4>0</vt:i4>
      </vt:variant>
      <vt:variant>
        <vt:i4>5</vt:i4>
      </vt:variant>
      <vt:variant>
        <vt:lpwstr>https://www.morningstar.com.au/s/bt/AU60MPL00064.pdf</vt:lpwstr>
      </vt:variant>
      <vt:variant>
        <vt:lpwstr/>
      </vt:variant>
      <vt:variant>
        <vt:i4>327767</vt:i4>
      </vt:variant>
      <vt:variant>
        <vt:i4>90</vt:i4>
      </vt:variant>
      <vt:variant>
        <vt:i4>0</vt:i4>
      </vt:variant>
      <vt:variant>
        <vt:i4>5</vt:i4>
      </vt:variant>
      <vt:variant>
        <vt:lpwstr>https://www.morningstar.com.au/s/bt/AU60CRM00085.pdf</vt:lpwstr>
      </vt:variant>
      <vt:variant>
        <vt:lpwstr/>
      </vt:variant>
      <vt:variant>
        <vt:i4>3342394</vt:i4>
      </vt:variant>
      <vt:variant>
        <vt:i4>87</vt:i4>
      </vt:variant>
      <vt:variant>
        <vt:i4>0</vt:i4>
      </vt:variant>
      <vt:variant>
        <vt:i4>5</vt:i4>
      </vt:variant>
      <vt:variant>
        <vt:lpwstr>http://folkestone.com.au/wp-content/uploads/2016/08/Folkestone-Maxim-A-REIT-Securities-Fund-PDS.pdf</vt:lpwstr>
      </vt:variant>
      <vt:variant>
        <vt:lpwstr/>
      </vt:variant>
      <vt:variant>
        <vt:i4>7274553</vt:i4>
      </vt:variant>
      <vt:variant>
        <vt:i4>84</vt:i4>
      </vt:variant>
      <vt:variant>
        <vt:i4>0</vt:i4>
      </vt:variant>
      <vt:variant>
        <vt:i4>5</vt:i4>
      </vt:variant>
      <vt:variant>
        <vt:lpwstr>https://api.vanguard.com/rs/gre/gls/1.3.0/documents/8276/au</vt:lpwstr>
      </vt:variant>
      <vt:variant>
        <vt:lpwstr/>
      </vt:variant>
      <vt:variant>
        <vt:i4>1245258</vt:i4>
      </vt:variant>
      <vt:variant>
        <vt:i4>81</vt:i4>
      </vt:variant>
      <vt:variant>
        <vt:i4>0</vt:i4>
      </vt:variant>
      <vt:variant>
        <vt:i4>5</vt:i4>
      </vt:variant>
      <vt:variant>
        <vt:lpwstr>https://www.morningstar.com.au/s/bt/AU60VAN00030.pdf</vt:lpwstr>
      </vt:variant>
      <vt:variant>
        <vt:lpwstr/>
      </vt:variant>
      <vt:variant>
        <vt:i4>1114189</vt:i4>
      </vt:variant>
      <vt:variant>
        <vt:i4>78</vt:i4>
      </vt:variant>
      <vt:variant>
        <vt:i4>0</vt:i4>
      </vt:variant>
      <vt:variant>
        <vt:i4>5</vt:i4>
      </vt:variant>
      <vt:variant>
        <vt:lpwstr>https://www.morningstar.com.au/s/bt/AU60MAQ08381.pdf</vt:lpwstr>
      </vt:variant>
      <vt:variant>
        <vt:lpwstr/>
      </vt:variant>
      <vt:variant>
        <vt:i4>82</vt:i4>
      </vt:variant>
      <vt:variant>
        <vt:i4>75</vt:i4>
      </vt:variant>
      <vt:variant>
        <vt:i4>0</vt:i4>
      </vt:variant>
      <vt:variant>
        <vt:i4>5</vt:i4>
      </vt:variant>
      <vt:variant>
        <vt:lpwstr>https://www.morningstar.com.au/s/bt/AU60GSF00021.pdf</vt:lpwstr>
      </vt:variant>
      <vt:variant>
        <vt:lpwstr/>
      </vt:variant>
      <vt:variant>
        <vt:i4>6946913</vt:i4>
      </vt:variant>
      <vt:variant>
        <vt:i4>72</vt:i4>
      </vt:variant>
      <vt:variant>
        <vt:i4>0</vt:i4>
      </vt:variant>
      <vt:variant>
        <vt:i4>5</vt:i4>
      </vt:variant>
      <vt:variant>
        <vt:lpwstr>https://www.robeco.com/media/7/5/2/752ffa2d454d84e152ece91cb65d216c_robeco-emerging-conservative-equity-fund-au-psd_tcm20-8194.pdf</vt:lpwstr>
      </vt:variant>
      <vt:variant>
        <vt:lpwstr/>
      </vt:variant>
      <vt:variant>
        <vt:i4>5963791</vt:i4>
      </vt:variant>
      <vt:variant>
        <vt:i4>69</vt:i4>
      </vt:variant>
      <vt:variant>
        <vt:i4>0</vt:i4>
      </vt:variant>
      <vt:variant>
        <vt:i4>5</vt:i4>
      </vt:variant>
      <vt:variant>
        <vt:lpwstr>https://www.pengana.com/assets/Forms/All/Forms/Current-One-Vue-forms/PDSs/Global-Small-Companies-Fund.pdf</vt:lpwstr>
      </vt:variant>
      <vt:variant>
        <vt:lpwstr/>
      </vt:variant>
      <vt:variant>
        <vt:i4>1769539</vt:i4>
      </vt:variant>
      <vt:variant>
        <vt:i4>66</vt:i4>
      </vt:variant>
      <vt:variant>
        <vt:i4>0</vt:i4>
      </vt:variant>
      <vt:variant>
        <vt:i4>5</vt:i4>
      </vt:variant>
      <vt:variant>
        <vt:lpwstr>https://www.morningstar.com.au/s/bt/AU60PMC01004.pdf</vt:lpwstr>
      </vt:variant>
      <vt:variant>
        <vt:lpwstr/>
      </vt:variant>
      <vt:variant>
        <vt:i4>7274529</vt:i4>
      </vt:variant>
      <vt:variant>
        <vt:i4>63</vt:i4>
      </vt:variant>
      <vt:variant>
        <vt:i4>0</vt:i4>
      </vt:variant>
      <vt:variant>
        <vt:i4>5</vt:i4>
      </vt:variant>
      <vt:variant>
        <vt:lpwstr>https://gqgpartners.com/wp-content/uploads/2019/05/GQG-Partners-Emerging-Markets-Equity-Fund-Final.pdf</vt:lpwstr>
      </vt:variant>
      <vt:variant>
        <vt:lpwstr/>
      </vt:variant>
      <vt:variant>
        <vt:i4>1310734</vt:i4>
      </vt:variant>
      <vt:variant>
        <vt:i4>60</vt:i4>
      </vt:variant>
      <vt:variant>
        <vt:i4>0</vt:i4>
      </vt:variant>
      <vt:variant>
        <vt:i4>5</vt:i4>
      </vt:variant>
      <vt:variant>
        <vt:lpwstr>https://www.australianunity.com.au/wealth/~/media/publicsite/documents/funds/talaria/wgefwu/pds.ashx</vt:lpwstr>
      </vt:variant>
      <vt:variant>
        <vt:lpwstr/>
      </vt:variant>
      <vt:variant>
        <vt:i4>262229</vt:i4>
      </vt:variant>
      <vt:variant>
        <vt:i4>57</vt:i4>
      </vt:variant>
      <vt:variant>
        <vt:i4>0</vt:i4>
      </vt:variant>
      <vt:variant>
        <vt:i4>5</vt:i4>
      </vt:variant>
      <vt:variant>
        <vt:lpwstr>https://www.morningstar.com.au/s/bt/AU60BTA05426.pdf</vt:lpwstr>
      </vt:variant>
      <vt:variant>
        <vt:lpwstr/>
      </vt:variant>
      <vt:variant>
        <vt:i4>458834</vt:i4>
      </vt:variant>
      <vt:variant>
        <vt:i4>54</vt:i4>
      </vt:variant>
      <vt:variant>
        <vt:i4>0</vt:i4>
      </vt:variant>
      <vt:variant>
        <vt:i4>5</vt:i4>
      </vt:variant>
      <vt:variant>
        <vt:lpwstr>https://www.morningstar.com.au/s/bt/AU60BTA05657.pdf</vt:lpwstr>
      </vt:variant>
      <vt:variant>
        <vt:lpwstr/>
      </vt:variant>
      <vt:variant>
        <vt:i4>1245273</vt:i4>
      </vt:variant>
      <vt:variant>
        <vt:i4>51</vt:i4>
      </vt:variant>
      <vt:variant>
        <vt:i4>0</vt:i4>
      </vt:variant>
      <vt:variant>
        <vt:i4>5</vt:i4>
      </vt:variant>
      <vt:variant>
        <vt:lpwstr>https://www.morningstar.com.au/s/bt/AU60WFS08641.pdf</vt:lpwstr>
      </vt:variant>
      <vt:variant>
        <vt:lpwstr/>
      </vt:variant>
      <vt:variant>
        <vt:i4>1703940</vt:i4>
      </vt:variant>
      <vt:variant>
        <vt:i4>48</vt:i4>
      </vt:variant>
      <vt:variant>
        <vt:i4>0</vt:i4>
      </vt:variant>
      <vt:variant>
        <vt:i4>5</vt:i4>
      </vt:variant>
      <vt:variant>
        <vt:lpwstr>https://mim.fgsfulfillment.com/download.aspx?sku=PDS-WSGEF-H-ANZ</vt:lpwstr>
      </vt:variant>
      <vt:variant>
        <vt:lpwstr/>
      </vt:variant>
      <vt:variant>
        <vt:i4>4325392</vt:i4>
      </vt:variant>
      <vt:variant>
        <vt:i4>45</vt:i4>
      </vt:variant>
      <vt:variant>
        <vt:i4>0</vt:i4>
      </vt:variant>
      <vt:variant>
        <vt:i4>5</vt:i4>
      </vt:variant>
      <vt:variant>
        <vt:lpwstr>https://www.macquarie.com.au/dafiles/Internet/mgl/au/docs-pa/pds/walter-scott-global-equity-fund.pdf</vt:lpwstr>
      </vt:variant>
      <vt:variant>
        <vt:lpwstr/>
      </vt:variant>
      <vt:variant>
        <vt:i4>786497</vt:i4>
      </vt:variant>
      <vt:variant>
        <vt:i4>42</vt:i4>
      </vt:variant>
      <vt:variant>
        <vt:i4>0</vt:i4>
      </vt:variant>
      <vt:variant>
        <vt:i4>5</vt:i4>
      </vt:variant>
      <vt:variant>
        <vt:lpwstr>https://www.magellangroup.com.au/funds/forms-pds/unlisted-funds/magellan-global-fund-hedged-pds/</vt:lpwstr>
      </vt:variant>
      <vt:variant>
        <vt:lpwstr/>
      </vt:variant>
      <vt:variant>
        <vt:i4>6160413</vt:i4>
      </vt:variant>
      <vt:variant>
        <vt:i4>39</vt:i4>
      </vt:variant>
      <vt:variant>
        <vt:i4>0</vt:i4>
      </vt:variant>
      <vt:variant>
        <vt:i4>5</vt:i4>
      </vt:variant>
      <vt:variant>
        <vt:lpwstr>https://www.magellangroup.com.au/index.cfm?LinkServID=8314383E-FF1A-47AA-BC3F69D841D5E0A1</vt:lpwstr>
      </vt:variant>
      <vt:variant>
        <vt:lpwstr/>
      </vt:variant>
      <vt:variant>
        <vt:i4>7536687</vt:i4>
      </vt:variant>
      <vt:variant>
        <vt:i4>36</vt:i4>
      </vt:variant>
      <vt:variant>
        <vt:i4>0</vt:i4>
      </vt:variant>
      <vt:variant>
        <vt:i4>5</vt:i4>
      </vt:variant>
      <vt:variant>
        <vt:lpwstr>http://antipodespartners.com/wp-content/uploads/2015/06/Global-Fund-PDS.pdf</vt:lpwstr>
      </vt:variant>
      <vt:variant>
        <vt:lpwstr/>
      </vt:variant>
      <vt:variant>
        <vt:i4>6488118</vt:i4>
      </vt:variant>
      <vt:variant>
        <vt:i4>33</vt:i4>
      </vt:variant>
      <vt:variant>
        <vt:i4>0</vt:i4>
      </vt:variant>
      <vt:variant>
        <vt:i4>5</vt:i4>
      </vt:variant>
      <vt:variant>
        <vt:lpwstr>https://api.vanguard.com/rs/gre/gls/1.3.0/documents/8189/au</vt:lpwstr>
      </vt:variant>
      <vt:variant>
        <vt:lpwstr/>
      </vt:variant>
      <vt:variant>
        <vt:i4>1245274</vt:i4>
      </vt:variant>
      <vt:variant>
        <vt:i4>30</vt:i4>
      </vt:variant>
      <vt:variant>
        <vt:i4>0</vt:i4>
      </vt:variant>
      <vt:variant>
        <vt:i4>5</vt:i4>
      </vt:variant>
      <vt:variant>
        <vt:lpwstr>https://www.morningstar.com.au/s/bt/AU60WHT00089.pdf</vt:lpwstr>
      </vt:variant>
      <vt:variant>
        <vt:lpwstr/>
      </vt:variant>
      <vt:variant>
        <vt:i4>1245274</vt:i4>
      </vt:variant>
      <vt:variant>
        <vt:i4>27</vt:i4>
      </vt:variant>
      <vt:variant>
        <vt:i4>0</vt:i4>
      </vt:variant>
      <vt:variant>
        <vt:i4>5</vt:i4>
      </vt:variant>
      <vt:variant>
        <vt:lpwstr>https://www.morningstar.com.au/s/bt/AU60WHT00089.pdf</vt:lpwstr>
      </vt:variant>
      <vt:variant>
        <vt:lpwstr/>
      </vt:variant>
      <vt:variant>
        <vt:i4>1769556</vt:i4>
      </vt:variant>
      <vt:variant>
        <vt:i4>24</vt:i4>
      </vt:variant>
      <vt:variant>
        <vt:i4>0</vt:i4>
      </vt:variant>
      <vt:variant>
        <vt:i4>5</vt:i4>
      </vt:variant>
      <vt:variant>
        <vt:lpwstr>https://www.morningstar.com.au/s/bt/AU60WHT00667.pdf</vt:lpwstr>
      </vt:variant>
      <vt:variant>
        <vt:lpwstr/>
      </vt:variant>
      <vt:variant>
        <vt:i4>393295</vt:i4>
      </vt:variant>
      <vt:variant>
        <vt:i4>21</vt:i4>
      </vt:variant>
      <vt:variant>
        <vt:i4>0</vt:i4>
      </vt:variant>
      <vt:variant>
        <vt:i4>5</vt:i4>
      </vt:variant>
      <vt:variant>
        <vt:lpwstr>https://www.morningstar.com.au/s/bt/AU60OPS00024.pdf</vt:lpwstr>
      </vt:variant>
      <vt:variant>
        <vt:lpwstr/>
      </vt:variant>
      <vt:variant>
        <vt:i4>1441864</vt:i4>
      </vt:variant>
      <vt:variant>
        <vt:i4>18</vt:i4>
      </vt:variant>
      <vt:variant>
        <vt:i4>0</vt:i4>
      </vt:variant>
      <vt:variant>
        <vt:i4>5</vt:i4>
      </vt:variant>
      <vt:variant>
        <vt:lpwstr>https://www.morningstar.com.au/s/bt/AU60PCL00057.pdf</vt:lpwstr>
      </vt:variant>
      <vt:variant>
        <vt:lpwstr/>
      </vt:variant>
      <vt:variant>
        <vt:i4>1966161</vt:i4>
      </vt:variant>
      <vt:variant>
        <vt:i4>15</vt:i4>
      </vt:variant>
      <vt:variant>
        <vt:i4>0</vt:i4>
      </vt:variant>
      <vt:variant>
        <vt:i4>5</vt:i4>
      </vt:variant>
      <vt:variant>
        <vt:lpwstr>https://www.morningstar.com.au/s/bt/AU60IML00051.pdf</vt:lpwstr>
      </vt:variant>
      <vt:variant>
        <vt:lpwstr/>
      </vt:variant>
      <vt:variant>
        <vt:i4>1900635</vt:i4>
      </vt:variant>
      <vt:variant>
        <vt:i4>12</vt:i4>
      </vt:variant>
      <vt:variant>
        <vt:i4>0</vt:i4>
      </vt:variant>
      <vt:variant>
        <vt:i4>5</vt:i4>
      </vt:variant>
      <vt:variant>
        <vt:lpwstr>https://www.morningstar.com.au/s/bt/AU60WHT00394.pdf</vt:lpwstr>
      </vt:variant>
      <vt:variant>
        <vt:lpwstr/>
      </vt:variant>
      <vt:variant>
        <vt:i4>5570653</vt:i4>
      </vt:variant>
      <vt:variant>
        <vt:i4>9</vt:i4>
      </vt:variant>
      <vt:variant>
        <vt:i4>0</vt:i4>
      </vt:variant>
      <vt:variant>
        <vt:i4>5</vt:i4>
      </vt:variant>
      <vt:variant>
        <vt:lpwstr>https://solariswealth.com.au/wp-content/uploads/Solaris-Australian-Equity-Long-Short-Fund-PDS.pdf</vt:lpwstr>
      </vt:variant>
      <vt:variant>
        <vt:lpwstr/>
      </vt:variant>
      <vt:variant>
        <vt:i4>327763</vt:i4>
      </vt:variant>
      <vt:variant>
        <vt:i4>6</vt:i4>
      </vt:variant>
      <vt:variant>
        <vt:i4>0</vt:i4>
      </vt:variant>
      <vt:variant>
        <vt:i4>5</vt:i4>
      </vt:variant>
      <vt:variant>
        <vt:lpwstr>https://www.morningstar.com.au/s/bt/AU60ETL03281.pdf</vt:lpwstr>
      </vt:variant>
      <vt:variant>
        <vt:lpwstr/>
      </vt:variant>
      <vt:variant>
        <vt:i4>88</vt:i4>
      </vt:variant>
      <vt:variant>
        <vt:i4>3</vt:i4>
      </vt:variant>
      <vt:variant>
        <vt:i4>0</vt:i4>
      </vt:variant>
      <vt:variant>
        <vt:i4>5</vt:i4>
      </vt:variant>
      <vt:variant>
        <vt:lpwstr>https://www.morningstar.com.au/s/bt/AU60ETL00600.pdf</vt:lpwstr>
      </vt:variant>
      <vt:variant>
        <vt:lpwstr/>
      </vt:variant>
      <vt:variant>
        <vt:i4>1310811</vt:i4>
      </vt:variant>
      <vt:variant>
        <vt:i4>0</vt:i4>
      </vt:variant>
      <vt:variant>
        <vt:i4>0</vt:i4>
      </vt:variant>
      <vt:variant>
        <vt:i4>5</vt:i4>
      </vt:variant>
      <vt:variant>
        <vt:lpwstr>https://www.morningstar.com.au/s/bt/AU60ACM00065.pdf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Beioley</dc:creator>
  <cp:keywords/>
  <cp:lastModifiedBy>Miss Rachel Chen</cp:lastModifiedBy>
  <cp:revision>2</cp:revision>
  <cp:lastPrinted>1601-01-01T00:00:00Z</cp:lastPrinted>
  <dcterms:created xsi:type="dcterms:W3CDTF">2020-07-07T04:49:00Z</dcterms:created>
  <dcterms:modified xsi:type="dcterms:W3CDTF">2020-07-07T04:49:00Z</dcterms:modified>
</cp:coreProperties>
</file>