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Vom</w:t>
      </w:r>
      <w:r>
        <w:t xml:space="preserve"> </w:t>
      </w:r>
      <w:r>
        <w:t xml:space="preserve">Wagner</w:t>
      </w:r>
      <w:r>
        <w:t xml:space="preserve"> </w:t>
      </w:r>
      <w:r>
        <w:t xml:space="preserve">zum</w:t>
      </w:r>
      <w:r>
        <w:t xml:space="preserve"> </w:t>
      </w:r>
      <w:r>
        <w:t xml:space="preserve">Walther:</w:t>
      </w:r>
      <w:r>
        <w:t xml:space="preserve"> </w:t>
      </w:r>
      <w:r>
        <w:t xml:space="preserve">Siegfried</w:t>
      </w:r>
      <w:r>
        <w:t xml:space="preserve"> </w:t>
      </w:r>
      <w:r>
        <w:t xml:space="preserve">Entfesselt</w:t>
      </w:r>
    </w:p>
    <w:p>
      <w:pPr>
        <w:pStyle w:val="Subtitle"/>
      </w:pPr>
      <w:r>
        <w:t xml:space="preserve">Liberating</w:t>
      </w:r>
      <w:r>
        <w:t xml:space="preserve"> </w:t>
      </w:r>
      <w:r>
        <w:t xml:space="preserve">Old</w:t>
      </w:r>
      <w:r>
        <w:t xml:space="preserve"> </w:t>
      </w:r>
      <w:r>
        <w:t xml:space="preserve">Norse</w:t>
      </w:r>
      <w:r>
        <w:t xml:space="preserve"> </w:t>
      </w:r>
      <w:r>
        <w:t xml:space="preserve">from</w:t>
      </w:r>
      <w:r>
        <w:t xml:space="preserve"> </w:t>
      </w:r>
      <w:r>
        <w:t xml:space="preserve">Italian</w:t>
      </w:r>
      <w:r>
        <w:t xml:space="preserve"> </w:t>
      </w:r>
      <w:r>
        <w:t xml:space="preserve">Grammar</w:t>
      </w:r>
    </w:p>
    <w:p>
      <w:pPr>
        <w:pStyle w:val="Author"/>
      </w:pPr>
      <w:r>
        <w:t xml:space="preserve">David</w:t>
      </w:r>
      <w:r>
        <w:t xml:space="preserve"> </w:t>
      </w:r>
      <w:r>
        <w:t xml:space="preserve">Walther</w:t>
      </w:r>
    </w:p>
    <w:p>
      <w:pPr>
        <w:pStyle w:val="Date"/>
      </w:pPr>
      <w:r>
        <w:t xml:space="preserve">2026</w:t>
      </w:r>
    </w:p>
    <w:p>
      <w:pPr>
        <w:pStyle w:val="AbstractTitle"/>
      </w:pPr>
      <w:r>
        <w:t xml:space="preserve">Abstract</w:t>
      </w:r>
    </w:p>
    <w:p>
      <w:pPr>
        <w:pStyle w:val="Abstract"/>
      </w:pPr>
      <w:r>
        <w:t xml:space="preserve">German,</w:t>
      </w:r>
      <w:r>
        <w:t xml:space="preserve"> </w:t>
      </w:r>
      <w:r>
        <w:t xml:space="preserve">Dutch,</w:t>
      </w:r>
      <w:r>
        <w:t xml:space="preserve"> </w:t>
      </w:r>
      <w:r>
        <w:t xml:space="preserve">Danish,</w:t>
      </w:r>
      <w:r>
        <w:t xml:space="preserve"> </w:t>
      </w:r>
      <w:r>
        <w:t xml:space="preserve">Swedish,</w:t>
      </w:r>
      <w:r>
        <w:t xml:space="preserve"> </w:t>
      </w:r>
      <w:r>
        <w:t xml:space="preserve">Norwegian,</w:t>
      </w:r>
      <w:r>
        <w:t xml:space="preserve"> </w:t>
      </w:r>
      <w:r>
        <w:t xml:space="preserve">Icelandic,</w:t>
      </w:r>
      <w:r>
        <w:t xml:space="preserve"> </w:t>
      </w:r>
      <w:r>
        <w:t xml:space="preserve">and</w:t>
      </w:r>
      <w:r>
        <w:t xml:space="preserve"> </w:t>
      </w:r>
      <w:r>
        <w:t xml:space="preserve">English</w:t>
      </w:r>
      <w:r>
        <w:t xml:space="preserve"> </w:t>
      </w:r>
      <w:r>
        <w:t xml:space="preserve">are</w:t>
      </w:r>
      <w:r>
        <w:t xml:space="preserve"> </w:t>
      </w:r>
      <w:r>
        <w:t xml:space="preserve">distinct</w:t>
      </w:r>
      <w:r>
        <w:t xml:space="preserve"> </w:t>
      </w:r>
      <w:r>
        <w:t xml:space="preserve">but</w:t>
      </w:r>
      <w:r>
        <w:t xml:space="preserve"> </w:t>
      </w:r>
      <w:r>
        <w:t xml:space="preserve">related</w:t>
      </w:r>
      <w:r>
        <w:t xml:space="preserve"> </w:t>
      </w:r>
      <w:r>
        <w:t xml:space="preserve">languages.</w:t>
      </w:r>
      <w:r>
        <w:t xml:space="preserve"> </w:t>
      </w:r>
      <w:r>
        <w:t xml:space="preserve">Their</w:t>
      </w:r>
      <w:r>
        <w:t xml:space="preserve"> </w:t>
      </w:r>
      <w:r>
        <w:t xml:space="preserve">standard</w:t>
      </w:r>
      <w:r>
        <w:t xml:space="preserve"> </w:t>
      </w:r>
      <w:r>
        <w:t xml:space="preserve">written</w:t>
      </w:r>
      <w:r>
        <w:t xml:space="preserve"> </w:t>
      </w:r>
      <w:r>
        <w:t xml:space="preserve">forms</w:t>
      </w:r>
      <w:r>
        <w:t xml:space="preserve"> </w:t>
      </w:r>
      <w:r>
        <w:t xml:space="preserve">make</w:t>
      </w:r>
      <w:r>
        <w:t xml:space="preserve"> </w:t>
      </w:r>
      <w:r>
        <w:t xml:space="preserve">them</w:t>
      </w:r>
      <w:r>
        <w:t xml:space="preserve"> </w:t>
      </w:r>
      <w:r>
        <w:t xml:space="preserve">look</w:t>
      </w:r>
      <w:r>
        <w:t xml:space="preserve"> </w:t>
      </w:r>
      <w:r>
        <w:t xml:space="preserve">further</w:t>
      </w:r>
      <w:r>
        <w:t xml:space="preserve"> </w:t>
      </w:r>
      <w:r>
        <w:t xml:space="preserve">apart</w:t>
      </w:r>
      <w:r>
        <w:t xml:space="preserve"> </w:t>
      </w:r>
      <w:r>
        <w:t xml:space="preserve">than</w:t>
      </w:r>
      <w:r>
        <w:t xml:space="preserve"> </w:t>
      </w:r>
      <w:r>
        <w:t xml:space="preserve">they</w:t>
      </w:r>
      <w:r>
        <w:t xml:space="preserve"> </w:t>
      </w:r>
      <w:r>
        <w:t xml:space="preserve">are.</w:t>
      </w:r>
      <w:r>
        <w:t xml:space="preserve"> </w:t>
      </w:r>
      <w:r>
        <w:t xml:space="preserve">Prescriptive</w:t>
      </w:r>
      <w:r>
        <w:t xml:space="preserve"> </w:t>
      </w:r>
      <w:r>
        <w:t xml:space="preserve">standardization</w:t>
      </w:r>
      <w:r>
        <w:t xml:space="preserve"> </w:t>
      </w:r>
      <w:r>
        <w:t xml:space="preserve">campaigns</w:t>
      </w:r>
      <w:r>
        <w:t xml:space="preserve"> </w:t>
      </w:r>
      <w:r>
        <w:t xml:space="preserve">of</w:t>
      </w:r>
      <w:r>
        <w:t xml:space="preserve"> </w:t>
      </w:r>
      <w:r>
        <w:t xml:space="preserve">the</w:t>
      </w:r>
      <w:r>
        <w:t xml:space="preserve"> </w:t>
      </w:r>
      <w:r>
        <w:t xml:space="preserve">18th</w:t>
      </w:r>
      <w:r>
        <w:t xml:space="preserve"> </w:t>
      </w:r>
      <w:r>
        <w:t xml:space="preserve">and</w:t>
      </w:r>
      <w:r>
        <w:t xml:space="preserve"> </w:t>
      </w:r>
      <w:r>
        <w:t xml:space="preserve">19th</w:t>
      </w:r>
      <w:r>
        <w:t xml:space="preserve"> </w:t>
      </w:r>
      <w:r>
        <w:t xml:space="preserve">centuries,</w:t>
      </w:r>
      <w:r>
        <w:t xml:space="preserve"> </w:t>
      </w:r>
      <w:r>
        <w:t xml:space="preserve">each</w:t>
      </w:r>
      <w:r>
        <w:t xml:space="preserve"> </w:t>
      </w:r>
      <w:r>
        <w:t xml:space="preserve">modeled</w:t>
      </w:r>
      <w:r>
        <w:t xml:space="preserve"> </w:t>
      </w:r>
      <w:r>
        <w:t xml:space="preserve">on</w:t>
      </w:r>
      <w:r>
        <w:t xml:space="preserve"> </w:t>
      </w:r>
      <w:r>
        <w:t xml:space="preserve">Latin</w:t>
      </w:r>
      <w:r>
        <w:t xml:space="preserve"> </w:t>
      </w:r>
      <w:r>
        <w:t xml:space="preserve">or</w:t>
      </w:r>
      <w:r>
        <w:t xml:space="preserve"> </w:t>
      </w:r>
      <w:r>
        <w:t xml:space="preserve">French,</w:t>
      </w:r>
      <w:r>
        <w:t xml:space="preserve"> </w:t>
      </w:r>
      <w:r>
        <w:t xml:space="preserve">systematically</w:t>
      </w:r>
      <w:r>
        <w:t xml:space="preserve"> </w:t>
      </w:r>
      <w:r>
        <w:t xml:space="preserve">suppressed</w:t>
      </w:r>
      <w:r>
        <w:t xml:space="preserve"> </w:t>
      </w:r>
      <w:r>
        <w:t xml:space="preserve">shared</w:t>
      </w:r>
      <w:r>
        <w:t xml:space="preserve"> </w:t>
      </w:r>
      <w:r>
        <w:t xml:space="preserve">Germanic</w:t>
      </w:r>
      <w:r>
        <w:t xml:space="preserve"> </w:t>
      </w:r>
      <w:r>
        <w:t xml:space="preserve">features</w:t>
      </w:r>
      <w:r>
        <w:t xml:space="preserve"> </w:t>
      </w:r>
      <w:r>
        <w:t xml:space="preserve">and</w:t>
      </w:r>
      <w:r>
        <w:t xml:space="preserve"> </w:t>
      </w:r>
      <w:r>
        <w:t xml:space="preserve">amplified</w:t>
      </w:r>
      <w:r>
        <w:t xml:space="preserve"> </w:t>
      </w:r>
      <w:r>
        <w:t xml:space="preserve">the</w:t>
      </w:r>
      <w:r>
        <w:t xml:space="preserve"> </w:t>
      </w:r>
      <w:r>
        <w:t xml:space="preserve">differences.</w:t>
      </w:r>
      <w:r>
        <w:t xml:space="preserve"> </w:t>
      </w:r>
      <w:r>
        <w:t xml:space="preserve">The</w:t>
      </w:r>
      <w:r>
        <w:t xml:space="preserve"> </w:t>
      </w:r>
      <w:r>
        <w:t xml:space="preserve">grammarians</w:t>
      </w:r>
      <w:r>
        <w:t xml:space="preserve"> </w:t>
      </w:r>
      <w:r>
        <w:t xml:space="preserve">widened</w:t>
      </w:r>
      <w:r>
        <w:t xml:space="preserve"> </w:t>
      </w:r>
      <w:r>
        <w:t xml:space="preserve">real</w:t>
      </w:r>
      <w:r>
        <w:t xml:space="preserve"> </w:t>
      </w:r>
      <w:r>
        <w:t xml:space="preserve">gaps</w:t>
      </w:r>
      <w:r>
        <w:t xml:space="preserve"> </w:t>
      </w:r>
      <w:r>
        <w:t xml:space="preserve">into</w:t>
      </w:r>
      <w:r>
        <w:t xml:space="preserve"> </w:t>
      </w:r>
      <w:r>
        <w:t xml:space="preserve">apparent</w:t>
      </w:r>
      <w:r>
        <w:t xml:space="preserve"> </w:t>
      </w:r>
      <w:r>
        <w:t xml:space="preserve">chasms.</w:t>
      </w:r>
    </w:p>
    <w:p>
      <w:pPr>
        <w:pStyle w:val="Abstract"/>
      </w:pPr>
      <w:r>
        <w:t xml:space="preserve">Entfesselt</w:t>
      </w:r>
      <w:r>
        <w:t xml:space="preserve"> </w:t>
      </w:r>
      <w:r>
        <w:t xml:space="preserve">(unfettered)</w:t>
      </w:r>
      <w:r>
        <w:t xml:space="preserve"> </w:t>
      </w:r>
      <w:r>
        <w:t xml:space="preserve">is</w:t>
      </w:r>
      <w:r>
        <w:t xml:space="preserve"> </w:t>
      </w:r>
      <w:r>
        <w:t xml:space="preserve">a</w:t>
      </w:r>
      <w:r>
        <w:t xml:space="preserve"> </w:t>
      </w:r>
      <w:r>
        <w:t xml:space="preserve">rule-based</w:t>
      </w:r>
      <w:r>
        <w:t xml:space="preserve"> </w:t>
      </w:r>
      <w:r>
        <w:t xml:space="preserve">methodology</w:t>
      </w:r>
      <w:r>
        <w:t xml:space="preserve"> </w:t>
      </w:r>
      <w:r>
        <w:t xml:space="preserve">for</w:t>
      </w:r>
      <w:r>
        <w:t xml:space="preserve"> </w:t>
      </w:r>
      <w:r>
        <w:t xml:space="preserve">reversing</w:t>
      </w:r>
      <w:r>
        <w:t xml:space="preserve"> </w:t>
      </w:r>
      <w:r>
        <w:t xml:space="preserve">those</w:t>
      </w:r>
      <w:r>
        <w:t xml:space="preserve"> </w:t>
      </w:r>
      <w:r>
        <w:t xml:space="preserve">impositions:</w:t>
      </w:r>
      <w:r>
        <w:t xml:space="preserve"> </w:t>
      </w:r>
      <w:r>
        <w:t xml:space="preserve">identifying</w:t>
      </w:r>
      <w:r>
        <w:t xml:space="preserve"> </w:t>
      </w:r>
      <w:r>
        <w:t xml:space="preserve">what</w:t>
      </w:r>
      <w:r>
        <w:t xml:space="preserve"> </w:t>
      </w:r>
      <w:r>
        <w:t xml:space="preserve">was</w:t>
      </w:r>
      <w:r>
        <w:t xml:space="preserve"> </w:t>
      </w:r>
      <w:r>
        <w:t xml:space="preserve">suppressed,</w:t>
      </w:r>
      <w:r>
        <w:t xml:space="preserve"> </w:t>
      </w:r>
      <w:r>
        <w:t xml:space="preserve">why,</w:t>
      </w:r>
      <w:r>
        <w:t xml:space="preserve"> </w:t>
      </w:r>
      <w:r>
        <w:t xml:space="preserve">and</w:t>
      </w:r>
      <w:r>
        <w:t xml:space="preserve"> </w:t>
      </w:r>
      <w:r>
        <w:t xml:space="preserve">what</w:t>
      </w:r>
      <w:r>
        <w:t xml:space="preserve"> </w:t>
      </w:r>
      <w:r>
        <w:t xml:space="preserve">the</w:t>
      </w:r>
      <w:r>
        <w:t xml:space="preserve"> </w:t>
      </w:r>
      <w:r>
        <w:t xml:space="preserve">language</w:t>
      </w:r>
      <w:r>
        <w:t xml:space="preserve"> </w:t>
      </w:r>
      <w:r>
        <w:t xml:space="preserve">looks</w:t>
      </w:r>
      <w:r>
        <w:t xml:space="preserve"> </w:t>
      </w:r>
      <w:r>
        <w:t xml:space="preserve">like</w:t>
      </w:r>
      <w:r>
        <w:t xml:space="preserve"> </w:t>
      </w:r>
      <w:r>
        <w:t xml:space="preserve">restored.</w:t>
      </w:r>
      <w:r>
        <w:t xml:space="preserve"> </w:t>
      </w:r>
      <w:r>
        <w:t xml:space="preserve">The</w:t>
      </w:r>
      <w:r>
        <w:t xml:space="preserve"> </w:t>
      </w:r>
      <w:r>
        <w:t xml:space="preserve">suppressed</w:t>
      </w:r>
      <w:r>
        <w:t xml:space="preserve"> </w:t>
      </w:r>
      <w:r>
        <w:t xml:space="preserve">features</w:t>
      </w:r>
      <w:r>
        <w:t xml:space="preserve"> </w:t>
      </w:r>
      <w:r>
        <w:t xml:space="preserve">include</w:t>
      </w:r>
      <w:r>
        <w:t xml:space="preserve"> </w:t>
      </w:r>
      <w:r>
        <w:t xml:space="preserve">flexible</w:t>
      </w:r>
      <w:r>
        <w:t xml:space="preserve"> </w:t>
      </w:r>
      <w:r>
        <w:t xml:space="preserve">word</w:t>
      </w:r>
      <w:r>
        <w:t xml:space="preserve"> </w:t>
      </w:r>
      <w:r>
        <w:t xml:space="preserve">order,</w:t>
      </w:r>
      <w:r>
        <w:t xml:space="preserve"> </w:t>
      </w:r>
      <w:r>
        <w:t xml:space="preserve">periphrastic</w:t>
      </w:r>
      <w:r>
        <w:t xml:space="preserve"> </w:t>
      </w:r>
      <w:r>
        <w:t xml:space="preserve">do-support,</w:t>
      </w:r>
      <w:r>
        <w:t xml:space="preserve"> </w:t>
      </w:r>
      <w:r>
        <w:t xml:space="preserve">two-element</w:t>
      </w:r>
      <w:r>
        <w:t xml:space="preserve"> </w:t>
      </w:r>
      <w:r>
        <w:t xml:space="preserve">compound</w:t>
      </w:r>
      <w:r>
        <w:t xml:space="preserve"> </w:t>
      </w:r>
      <w:r>
        <w:t xml:space="preserve">formation,</w:t>
      </w:r>
      <w:r>
        <w:t xml:space="preserve"> </w:t>
      </w:r>
      <w:r>
        <w:t xml:space="preserve">and</w:t>
      </w:r>
      <w:r>
        <w:t xml:space="preserve"> </w:t>
      </w:r>
      <w:r>
        <w:t xml:space="preserve">analytic</w:t>
      </w:r>
      <w:r>
        <w:t xml:space="preserve"> </w:t>
      </w:r>
      <w:r>
        <w:t xml:space="preserve">possession;</w:t>
      </w:r>
      <w:r>
        <w:t xml:space="preserve"> </w:t>
      </w:r>
      <w:r>
        <w:t xml:space="preserve">the</w:t>
      </w:r>
      <w:r>
        <w:t xml:space="preserve"> </w:t>
      </w:r>
      <w:r>
        <w:t xml:space="preserve">amplified</w:t>
      </w:r>
      <w:r>
        <w:t xml:space="preserve"> </w:t>
      </w:r>
      <w:r>
        <w:t xml:space="preserve">features</w:t>
      </w:r>
      <w:r>
        <w:t xml:space="preserve"> </w:t>
      </w:r>
      <w:r>
        <w:t xml:space="preserve">include</w:t>
      </w:r>
      <w:r>
        <w:t xml:space="preserve"> </w:t>
      </w:r>
      <w:r>
        <w:t xml:space="preserve">recursive</w:t>
      </w:r>
      <w:r>
        <w:t xml:space="preserve"> </w:t>
      </w:r>
      <w:r>
        <w:t xml:space="preserve">compounding,</w:t>
      </w:r>
      <w:r>
        <w:t xml:space="preserve"> </w:t>
      </w:r>
      <w:r>
        <w:t xml:space="preserve">verb-final</w:t>
      </w:r>
      <w:r>
        <w:t xml:space="preserve"> </w:t>
      </w:r>
      <w:r>
        <w:t xml:space="preserve">subordination,</w:t>
      </w:r>
      <w:r>
        <w:t xml:space="preserve"> </w:t>
      </w:r>
      <w:r>
        <w:t xml:space="preserve">and</w:t>
      </w:r>
      <w:r>
        <w:t xml:space="preserve"> </w:t>
      </w:r>
      <w:r>
        <w:t xml:space="preserve">synthetic</w:t>
      </w:r>
      <w:r>
        <w:t xml:space="preserve"> </w:t>
      </w:r>
      <w:r>
        <w:t xml:space="preserve">case</w:t>
      </w:r>
      <w:r>
        <w:t xml:space="preserve"> </w:t>
      </w:r>
      <w:r>
        <w:t xml:space="preserve">marking.</w:t>
      </w:r>
      <w:r>
        <w:t xml:space="preserve"> </w:t>
      </w:r>
      <w:r>
        <w:t xml:space="preserve">Applied</w:t>
      </w:r>
      <w:r>
        <w:t xml:space="preserve"> </w:t>
      </w:r>
      <w:r>
        <w:t xml:space="preserve">to</w:t>
      </w:r>
      <w:r>
        <w:t xml:space="preserve"> </w:t>
      </w:r>
      <w:r>
        <w:t xml:space="preserve">German</w:t>
      </w:r>
      <w:r>
        <w:t xml:space="preserve"> </w:t>
      </w:r>
      <w:r>
        <w:t xml:space="preserve">in</w:t>
      </w:r>
      <w:r>
        <w:t xml:space="preserve"> </w:t>
      </w:r>
      <w:r>
        <w:t xml:space="preserve">full,</w:t>
      </w:r>
      <w:r>
        <w:t xml:space="preserve"> </w:t>
      </w:r>
      <w:r>
        <w:t xml:space="preserve">with</w:t>
      </w:r>
      <w:r>
        <w:t xml:space="preserve"> </w:t>
      </w:r>
      <w:r>
        <w:t xml:space="preserve">extensions</w:t>
      </w:r>
      <w:r>
        <w:t xml:space="preserve"> </w:t>
      </w:r>
      <w:r>
        <w:t xml:space="preserve">to</w:t>
      </w:r>
      <w:r>
        <w:t xml:space="preserve"> </w:t>
      </w:r>
      <w:r>
        <w:t xml:space="preserve">Dutch,</w:t>
      </w:r>
      <w:r>
        <w:t xml:space="preserve"> </w:t>
      </w:r>
      <w:r>
        <w:t xml:space="preserve">Danish,</w:t>
      </w:r>
      <w:r>
        <w:t xml:space="preserve"> </w:t>
      </w:r>
      <w:r>
        <w:t xml:space="preserve">Swedish,</w:t>
      </w:r>
      <w:r>
        <w:t xml:space="preserve"> </w:t>
      </w:r>
      <w:r>
        <w:t xml:space="preserve">Norwegian,</w:t>
      </w:r>
      <w:r>
        <w:t xml:space="preserve"> </w:t>
      </w:r>
      <w:r>
        <w:t xml:space="preserve">Icelandic,</w:t>
      </w:r>
      <w:r>
        <w:t xml:space="preserve"> </w:t>
      </w:r>
      <w:r>
        <w:t xml:space="preserve">Faroese,</w:t>
      </w:r>
      <w:r>
        <w:t xml:space="preserve"> </w:t>
      </w:r>
      <w:r>
        <w:t xml:space="preserve">Frisian,</w:t>
      </w:r>
      <w:r>
        <w:t xml:space="preserve"> </w:t>
      </w:r>
      <w:r>
        <w:t xml:space="preserve">Afrikaans,</w:t>
      </w:r>
      <w:r>
        <w:t xml:space="preserve"> </w:t>
      </w:r>
      <w:r>
        <w:t xml:space="preserve">Yiddish,</w:t>
      </w:r>
      <w:r>
        <w:t xml:space="preserve"> </w:t>
      </w:r>
      <w:r>
        <w:t xml:space="preserve">Plautdietsch,</w:t>
      </w:r>
      <w:r>
        <w:t xml:space="preserve"> </w:t>
      </w:r>
      <w:r>
        <w:t xml:space="preserve">and</w:t>
      </w:r>
      <w:r>
        <w:t xml:space="preserve"> </w:t>
      </w:r>
      <w:r>
        <w:t xml:space="preserve">Scots,</w:t>
      </w:r>
      <w:r>
        <w:t xml:space="preserve"> </w:t>
      </w:r>
      <w:r>
        <w:t xml:space="preserve">when</w:t>
      </w:r>
      <w:r>
        <w:t xml:space="preserve"> </w:t>
      </w:r>
      <w:r>
        <w:t xml:space="preserve">the</w:t>
      </w:r>
      <w:r>
        <w:t xml:space="preserve"> </w:t>
      </w:r>
      <w:r>
        <w:t xml:space="preserve">imposed</w:t>
      </w:r>
      <w:r>
        <w:t xml:space="preserve"> </w:t>
      </w:r>
      <w:r>
        <w:t xml:space="preserve">grammar</w:t>
      </w:r>
      <w:r>
        <w:t xml:space="preserve"> </w:t>
      </w:r>
      <w:r>
        <w:t xml:space="preserve">is</w:t>
      </w:r>
      <w:r>
        <w:t xml:space="preserve"> </w:t>
      </w:r>
      <w:r>
        <w:t xml:space="preserve">removed,</w:t>
      </w:r>
      <w:r>
        <w:t xml:space="preserve"> </w:t>
      </w:r>
      <w:r>
        <w:t xml:space="preserve">the</w:t>
      </w:r>
      <w:r>
        <w:t xml:space="preserve"> </w:t>
      </w:r>
      <w:r>
        <w:t xml:space="preserve">family</w:t>
      </w:r>
      <w:r>
        <w:t xml:space="preserve"> </w:t>
      </w:r>
      <w:r>
        <w:t xml:space="preserve">resemblance</w:t>
      </w:r>
      <w:r>
        <w:t xml:space="preserve"> </w:t>
      </w:r>
      <w:r>
        <w:t xml:space="preserve">shows</w:t>
      </w:r>
      <w:r>
        <w:t xml:space="preserve"> </w:t>
      </w:r>
      <w:r>
        <w:t xml:space="preserve">through</w:t>
      </w:r>
      <w:r>
        <w:t xml:space="preserve"> </w:t>
      </w:r>
      <w:r>
        <w:t xml:space="preserve">in</w:t>
      </w:r>
      <w:r>
        <w:t xml:space="preserve"> </w:t>
      </w:r>
      <w:r>
        <w:t xml:space="preserve">every</w:t>
      </w:r>
      <w:r>
        <w:t xml:space="preserve"> </w:t>
      </w:r>
      <w:r>
        <w:t xml:space="preserve">sentence.</w:t>
      </w:r>
      <w:r>
        <w:t xml:space="preserve"> </w:t>
      </w:r>
      <w:r>
        <w:t xml:space="preserve">None</w:t>
      </w:r>
      <w:r>
        <w:t xml:space="preserve"> </w:t>
      </w:r>
      <w:r>
        <w:t xml:space="preserve">of</w:t>
      </w:r>
      <w:r>
        <w:t xml:space="preserve"> </w:t>
      </w:r>
      <w:r>
        <w:t xml:space="preserve">these</w:t>
      </w:r>
      <w:r>
        <w:t xml:space="preserve"> </w:t>
      </w:r>
      <w:r>
        <w:t xml:space="preserve">languages</w:t>
      </w:r>
      <w:r>
        <w:t xml:space="preserve"> </w:t>
      </w:r>
      <w:r>
        <w:t xml:space="preserve">have</w:t>
      </w:r>
      <w:r>
        <w:t xml:space="preserve"> </w:t>
      </w:r>
      <w:r>
        <w:t xml:space="preserve">diverged</w:t>
      </w:r>
      <w:r>
        <w:t xml:space="preserve"> </w:t>
      </w:r>
      <w:r>
        <w:t xml:space="preserve">as</w:t>
      </w:r>
      <w:r>
        <w:t xml:space="preserve"> </w:t>
      </w:r>
      <w:r>
        <w:t xml:space="preserve">far</w:t>
      </w:r>
      <w:r>
        <w:t xml:space="preserve"> </w:t>
      </w:r>
      <w:r>
        <w:t xml:space="preserve">from</w:t>
      </w:r>
      <w:r>
        <w:t xml:space="preserve"> </w:t>
      </w:r>
      <w:r>
        <w:t xml:space="preserve">their</w:t>
      </w:r>
      <w:r>
        <w:t xml:space="preserve"> </w:t>
      </w:r>
      <w:r>
        <w:t xml:space="preserve">Old</w:t>
      </w:r>
      <w:r>
        <w:t xml:space="preserve"> </w:t>
      </w:r>
      <w:r>
        <w:t xml:space="preserve">Norse,</w:t>
      </w:r>
      <w:r>
        <w:t xml:space="preserve"> </w:t>
      </w:r>
      <w:r>
        <w:t xml:space="preserve">Old</w:t>
      </w:r>
      <w:r>
        <w:t xml:space="preserve"> </w:t>
      </w:r>
      <w:r>
        <w:t xml:space="preserve">English,</w:t>
      </w:r>
      <w:r>
        <w:t xml:space="preserve"> </w:t>
      </w:r>
      <w:r>
        <w:t xml:space="preserve">and</w:t>
      </w:r>
      <w:r>
        <w:t xml:space="preserve"> </w:t>
      </w:r>
      <w:r>
        <w:t xml:space="preserve">Gothic</w:t>
      </w:r>
      <w:r>
        <w:t xml:space="preserve"> </w:t>
      </w:r>
      <w:r>
        <w:t xml:space="preserve">origins</w:t>
      </w:r>
      <w:r>
        <w:t xml:space="preserve"> </w:t>
      </w:r>
      <w:r>
        <w:t xml:space="preserve">as</w:t>
      </w:r>
      <w:r>
        <w:t xml:space="preserve"> </w:t>
      </w:r>
      <w:r>
        <w:t xml:space="preserve">standard</w:t>
      </w:r>
      <w:r>
        <w:t xml:space="preserve"> </w:t>
      </w:r>
      <w:r>
        <w:t xml:space="preserve">grammars</w:t>
      </w:r>
      <w:r>
        <w:t xml:space="preserve"> </w:t>
      </w:r>
      <w:r>
        <w:t xml:space="preserve">suggest.</w:t>
      </w:r>
    </w:p>
    <w:bookmarkStart w:id="20" w:name="introduction"/>
    <w:p>
      <w:pPr>
        <w:pStyle w:val="Heading1"/>
      </w:pPr>
      <w:r>
        <w:t xml:space="preserve">Introduction</w:t>
      </w:r>
    </w:p>
    <w:p>
      <w:pPr>
        <w:pStyle w:val="FirstParagraph"/>
      </w:pPr>
      <w:r>
        <w:rPr>
          <w:iCs/>
          <w:i/>
        </w:rPr>
        <w:t xml:space="preserve">Replace this file with your actual paper.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Vom Wagner zum Walther: Siegfried Entfesselt</dc:title>
  <dc:creator>David Walther</dc:creator>
  <dc:language>en</dc:language>
  <cp:keywords/>
  <dcterms:created xsi:type="dcterms:W3CDTF">2026-04-09T07:59:26Z</dcterms:created>
  <dcterms:modified xsi:type="dcterms:W3CDTF">2026-04-09T07:59:26Z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German, Dutch, Danish, Swedish, Norwegian, Icelandic, and English are distinct but related languages. Their standard written forms make them look further apart than they are. Prescriptive standardization campaigns of the 18th and 19th centuries, each modeled on Latin or French, systematically suppressed shared Germanic features and amplified the differences. The grammarians widened real gaps into apparent chasms.Entfesselt (unfettered) is a rule-based methodology for reversing those impositions: identifying what was suppressed, why, and what the language looks like restored. The suppressed features include flexible word order, periphrastic do-support, two-element compound formation, and analytic possession; the amplified features include recursive compounding, verb-final subordination, and synthetic case marking. Applied to German in full, with extensions to Dutch, Danish, Swedish, Norwegian, Icelandic, Faroese, Frisian, Afrikaans, Yiddish, Plautdietsch, and Scots, when the imposed grammar is removed, the family resemblance shows through in every sentence. None of these languages have diverged as far from their Old Norse, Old English, and Gothic origins as standard grammars suggest.</vt:lpwstr>
  </property>
  <property fmtid="{D5CDD505-2E9C-101B-9397-08002B2CF9AE}" pid="3" name="date">
    <vt:lpwstr>2026</vt:lpwstr>
  </property>
  <property fmtid="{D5CDD505-2E9C-101B-9397-08002B2CF9AE}" pid="4" name="mainfont">
    <vt:lpwstr>Liberation Serif</vt:lpwstr>
  </property>
  <property fmtid="{D5CDD505-2E9C-101B-9397-08002B2CF9AE}" pid="5" name="monofont">
    <vt:lpwstr>Liberation Mono</vt:lpwstr>
  </property>
  <property fmtid="{D5CDD505-2E9C-101B-9397-08002B2CF9AE}" pid="6" name="sansfont">
    <vt:lpwstr>Liberation Sans</vt:lpwstr>
  </property>
  <property fmtid="{D5CDD505-2E9C-101B-9397-08002B2CF9AE}" pid="7" name="subtitle">
    <vt:lpwstr>Liberating Old Norse from Italian Grammar</vt:lpwstr>
  </property>
</Properties>
</file>