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12 Hz Power Grid</w:t>
      </w:r>
    </w:p>
    <w:p>
      <w:pPr>
        <w:pStyle w:val="Subtitle"/>
      </w:pPr>
      <w:r>
        <w:t xml:space="preserve">A Sovereign Backbone from Local Materials, Built by Local Workers</w:t>
      </w:r>
    </w:p>
    <w:p>
      <w:pPr>
        <w:pStyle w:val="Date"/>
      </w:pPr>
      <w:r>
        <w:t xml:space="preserve">2026-04-01</w:t>
      </w:r>
    </w:p>
    <w:bookmarkStart w:id="9"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9"/>
    <w:bookmarkStart w:id="10"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10"/>
    <w:bookmarkStart w:id="11" w:name="what-this-means"/>
    <w:p>
      <w:pPr>
        <w:pStyle w:val="Heading1"/>
      </w:pPr>
      <w:r>
        <w:t xml:space="preserve">What This Means</w:t>
      </w:r>
    </w:p>
    <w:p>
      <w:pPr>
        <w:pStyle w:val="FirstParagraph"/>
      </w:pPr>
      <w:r>
        <w:rPr>
          <w:b/>
          <w:bCs/>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
          <w:bCs/>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
          <w:bCs/>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
          <w:bCs/>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11"/>
    <w:bookmarkStart w:id="12" w:name="the-numbers"/>
    <w:p>
      <w:pPr>
        <w:pStyle w:val="Heading1"/>
      </w:pPr>
      <w:r>
        <w:t xml:space="preserve">The Numbers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2026-04-28T10:36:36Z</dcterms:created>
  <dcterms:modified xsi:type="dcterms:W3CDTF">2026-04-28T10:36:36Z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