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Most of the field’s effort goes into one question: how do we make transformers smarter? Bigger models, more parameters, longer context windows, cleaner data. And where scale alone falls short, reliability gets bolted on from outside: retrieval systems that fetch documents at runtime to supply the facts the weights get wrong, tools that hand arithmetic and lookups to software that cannot hallucinate, verification passes that try to catch bad outputs before they reach the reader. All of it helps, and this book will look closely at the main examples. But it arrives piecemeal, one patch at a time, on top of an assumption that rarely gets said out loud: that intelligence is at bottom a scaling problem, and that a brain made big enough, and patched where it leaks,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46"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4). Periodic</w:t>
      </w:r>
      <w:r>
        <w:t xml:space="preserve"> </w:t>
      </w:r>
      <w:r>
        <w:t xml:space="preserve">“lint passes”</w:t>
      </w:r>
      <w:r>
        <w:t xml:space="preserve"> </w:t>
      </w:r>
      <w:r>
        <w:t xml:space="preserve">scan the wiki for contradictions, gaps, and stale claims: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Notice what kind of world model that is. It is not a snapshot. The model a living brain runs is a simulation in motion, a continuously updated best guess about a world that will not hold still: where the deer will be a second from now, whether the river is rising, which way the wind is about to turn. And the most demanding version of this faculty is aimed not at the physical world but at other minds. Psychologists call it theory of mind, the capacity to model what another creature knows, wants, and is about to do.</w:t>
      </w:r>
      <w:r>
        <w:rPr>
          <w:rStyle w:val="FootnoteReference"/>
        </w:rPr>
        <w:footnoteReference w:id="26"/>
      </w:r>
      <w:r>
        <w:t xml:space="preserve"> </w:t>
      </w:r>
      <w:r>
        <w:t xml:space="preserve">You use it to track game through a wilderness, reading sign and running the animal’s next move ahead of it in your head, and you use it to read a tribesmate’s mood from the set of his shoulders before he has said a word. In both cases you are running a fast, private simulation of a system that is itself changing while you watch, and steering by the predictions it throws off. Intelligence, in its native setting, is not the storage of static facts. It is the tracking of a world in motion.</w:t>
      </w:r>
    </w:p>
    <w:p>
      <w:pPr>
        <w:pStyle w:val="BodyText"/>
      </w:pPr>
      <w:r>
        <w:t xml:space="preserve">This is also, quietly, why human communication can be so compact. Two people who are each running a live model of the same moving world, and a live model of each other, can say almost nothing and mean a great deal. A word and a glance transmit a paragraph, because most of the paragraph is already present in the shared simulation and only the difference needs to be sent. Language rides on top of a world model that both speakers keep updating in real time; the words are pointers into a moving scene, not a description built from nothing. A kenning works for exactly this reason, as the next chapter will show: it can fold a whole situation into two words only because the listener’s running model supplies everything the two words leave out. Compression is cheap when the world is shared and in motion. It is expensive, and brittle, when it is neither.</w:t>
      </w:r>
    </w:p>
    <w:p>
      <w:pPr>
        <w:pStyle w:val="BodyText"/>
      </w:pPr>
      <w:r>
        <w:t xml:space="preserve">And here the large language model has a specific, deep, and under-discussed weakness. Its weights are a snapshot, frozen at the end of training, of a world that has been moving ever since. It has no clock. It does not live through the interval between your last message and this one; it cannot feel a situation developing, cannot watch a system evolve and revise its guess as it goes, cannot tell how long ago anything it knows was true. Everything it holds is laid flat and simultaneous, every fact equally present and equally current, a library with no calendar. The earlier sections of this chapter were about a missing spatial channel, the body. This is a missing temporal one, and it may be the harder lack, because the deer does not wait, the mood shifts while you are still reading it, and the truth of an hour ago is not always the truth of now. The fixed external store of the next chapter and the live, updatable memory sketched in the second appendix are the beginning of an answer, but only the beginning: in the end the system needs not merely a record it can return to but a model that runs.</w:t>
      </w:r>
      <w:r>
        <w:rPr>
          <w:rStyle w:val="FootnoteReference"/>
        </w:rPr>
        <w:footnoteReference w:id="27"/>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8"/>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9"/>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30"/>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31"/>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2"/>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3"/>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4"/>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5"/>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6"/>
      </w:r>
      <w:r>
        <w:t xml:space="preserve"> </w:t>
      </w:r>
      <w:r>
        <w:t xml:space="preserve">This is state-dependent memory, well established experimentally.</w:t>
      </w:r>
      <w:r>
        <w:rPr>
          <w:rStyle w:val="FootnoteReference"/>
        </w:rPr>
        <w:footnoteReference w:id="37"/>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8"/>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9"/>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40"/>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41"/>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2"/>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3"/>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4"/>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5"/>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6"/>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7"/>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8"/>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49"/>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50"/>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51"/>
      </w:r>
    </w:p>
    <w:p>
      <w:pPr>
        <w:pStyle w:val="BodyText"/>
      </w:pPr>
      <w:r>
        <w:t xml:space="preserve">This is not because the text has changed. The text is emphatically, obsessively unchanged, the Masoretic tradition, which we’ll discuss in Chapter 5, devoted centuries of effort to ensuring that not a single letter was altered.</w:t>
      </w:r>
      <w:r>
        <w:rPr>
          <w:rStyle w:val="FootnoteReference"/>
        </w:rPr>
        <w:footnoteReference w:id="52"/>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5, the iterative loop of Chapter 6,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is about what happens when you need to transmit knowledge not just across time but across minds,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3"/>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54"/>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5"/>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the legendary Welsh bard whose satirical contest against the court poets of King Maelgwn is preserved in the medieval</w:t>
      </w:r>
      <w:r>
        <w:t xml:space="preserve"> </w:t>
      </w:r>
      <w:r>
        <w:rPr>
          <w:i/>
          <w:iCs/>
        </w:rPr>
        <w:t xml:space="preserve">Hanes Taliesin</w:t>
      </w:r>
      <w:r>
        <w:t xml:space="preserve"> </w:t>
      </w:r>
      <w:r>
        <w:t xml:space="preserve">and supplies this chapter’s epigraph,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6"/>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7"/>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8"/>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9"/>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60"/>
      </w:r>
      <w:r>
        <w:t xml:space="preserve"> </w:t>
      </w:r>
      <w:r>
        <w:t xml:space="preserve">The early Greek poet 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61"/>
      </w:r>
      <w:r>
        <w:t xml:space="preserve"> </w:t>
      </w:r>
      <w:r>
        <w:t xml:space="preserve">The atomist philosopher 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2"/>
      </w:r>
      <w:r>
        <w:t xml:space="preserve"> </w:t>
      </w:r>
      <w:r>
        <w:t xml:space="preserve">The Theban lyric poet 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3"/>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4"/>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5"/>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6"/>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7"/>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6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8"/>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9"/>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70"/>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71"/>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2"/>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3"/>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4"/>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the English Romantic poet Samuel Taylor Coleridge (1772–1834)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75"/>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the colonial New England preacher Jonathan Edwards (1703–1758)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76"/>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7"/>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8"/>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9"/>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80"/>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81"/>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82"/>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3"/>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84"/>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85"/>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86"/>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7"/>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8"/>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89"/>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90"/>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91"/>
      </w:r>
      <w:r>
        <w:t xml:space="preserve"> </w:t>
      </w:r>
      <w:r>
        <w:t xml:space="preserve">These are structural checksums, the same class of integrity verification we discussed in Chapter 3,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2"/>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3"/>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94"/>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95"/>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6"/>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7"/>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8"/>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99"/>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100"/>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101"/>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4,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02"/>
      </w:r>
      <w:r>
        <w:t xml:space="preserve"> </w:t>
      </w:r>
      <w:r>
        <w:t xml:space="preserve">Building on an observation by the American comparative mythologist Joseph Campbell (1904–1987)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03"/>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04"/>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05"/>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6"/>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4:</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the Lisp programmer and essayist who co-founded the startup accelerator Y Combinator, argues in an essay called</w:t>
      </w:r>
      <w:r>
        <w:t xml:space="preserve"> </w:t>
      </w:r>
      <w:r>
        <w:t xml:space="preserve">“Taste for Makers”</w:t>
      </w:r>
      <w:r>
        <w:t xml:space="preserve"> </w:t>
      </w:r>
      <w:r>
        <w:t xml:space="preserve">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07"/>
      </w:r>
      <w:r>
        <w:t xml:space="preserve"> </w:t>
      </w:r>
      <w:r>
        <w:t xml:space="preserve">That is the accelerator described from the maker’s side: a felt signal, cultivated over years against real outcomes, that homes in on quality before you can fully articulate why. Mathematicians live by it. The French mathematician Henri Poincaré (1854–1912), one of the last to range across nearly the whole of the subject, described his own discoveries and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08"/>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The self-taught Indian mathematician Srinivasa Ramanujan (1887–1920) produced results so strange and so deep that the Cambridge number theorist G. H. Hardy, who brought him to England,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09"/>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3,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10"/>
      </w:r>
      <w:r>
        <w:t xml:space="preserve"> </w:t>
      </w:r>
      <w:r>
        <w:t xml:space="preserve">Eric Raymond, the open-source programmer and essayist best known for</w:t>
      </w:r>
      <w:r>
        <w:t xml:space="preserve"> </w:t>
      </w:r>
      <w:r>
        <w:rPr>
          <w:i/>
          <w:iCs/>
        </w:rPr>
        <w:t xml:space="preserve">The Cathedral and the Bazaar</w:t>
      </w:r>
      <w:r>
        <w:t xml:space="preserve">,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11"/>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2"/>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3"/>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14"/>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The American novelist Kurt Vonnegut gave the impulse its exact satirical form in</w:t>
      </w:r>
      <w:r>
        <w:t xml:space="preserve"> </w:t>
      </w:r>
      <w:r>
        <w:t xml:space="preserve">“Harrison Bergeron,”</w:t>
      </w:r>
      <w:r>
        <w:t xml:space="preserve"> </w:t>
      </w:r>
      <w:r>
        <w:t xml:space="preserve">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15"/>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16"/>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17"/>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18"/>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19"/>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20"/>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21"/>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22"/>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23"/>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poetry, structural encoding as error-correcting code, and the ancient recognition that poetry and prophecy serve the same function. Chapter 4 added the room, multi-level structural encoding, cantillation, architectural state-induction, and the Vedic existence proof that the architecture works even when the transmitters don’t understand what they’re transmitting. Chapter 5 added the scholars, distributed adversarial verification and the detection of deliberate corruption. Chapter 6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24"/>
      </w:r>
      <w:r>
        <w:t xml:space="preserve"> </w:t>
      </w:r>
      <w:r>
        <w:t xml:space="preserve">The skaldic tradition: multi-level structural redundancy in verse as error-correcting code, transmitted by trained specialists across generations.</w:t>
      </w:r>
      <w:r>
        <w:rPr>
          <w:rStyle w:val="FootnoteReference"/>
        </w:rPr>
        <w:footnoteReference w:id="125"/>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26"/>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27"/>
      </w:r>
      <w:r>
        <w:t xml:space="preserve"> </w:t>
      </w:r>
      <w:r>
        <w:t xml:space="preserve">The Buddhist commentarial tradition: iterative re-examination of source texts with accumulated interpretive context, across centuries of scholastic debate.</w:t>
      </w:r>
      <w:r>
        <w:rPr>
          <w:rStyle w:val="FootnoteReference"/>
        </w:rPr>
        <w:footnoteReference w:id="128"/>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3, master of the surface and blind to the difference between its true lines and its fabricated ones. That is not a failure of intelligence; the brain in the jar is extraordinary. It is a failure of architecture, the five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five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29"/>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30"/>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31"/>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32"/>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33"/>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34"/>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35"/>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3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36"/>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37"/>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4,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4,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38"/>
      </w:r>
      <w:r>
        <w:t xml:space="preserve"> </w:t>
      </w:r>
      <w:r>
        <w:t xml:space="preserve">The shell was flawless and the kernel had gone dark.</w:t>
      </w:r>
    </w:p>
    <w:p>
      <w:pPr>
        <w:pStyle w:val="BodyText"/>
      </w:pPr>
      <w:r>
        <w:t xml:space="preserve">What Chapter 4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39"/>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4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40"/>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41"/>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42"/>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43"/>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4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44"/>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45"/>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3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
          <w:iCs/>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six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
          <w:iCs/>
        </w:rPr>
        <w:t xml:space="preserve">ancient methods are superior to modern engineering.</w:t>
      </w:r>
      <w:r>
        <w:t xml:space="preserve"> </w:t>
      </w:r>
      <w:r>
        <w:t xml:space="preserve">It is</w:t>
      </w:r>
      <w:r>
        <w:t xml:space="preserve"> </w:t>
      </w:r>
      <w:r>
        <w:rPr>
          <w:i/>
          <w:iCs/>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
          <w:bCs/>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
          <w:iCs/>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5. Build the router and this layer is finished.</w:t>
      </w:r>
    </w:p>
    <w:p>
      <w:pPr>
        <w:pStyle w:val="BodyText"/>
      </w:pPr>
      <w:r>
        <w:rPr>
          <w:b/>
          <w:bCs/>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
          <w:iCs/>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
          <w:bCs/>
        </w:rPr>
        <w:t xml:space="preserve">Layer 2, pervasive memory with attribution.</w:t>
      </w:r>
      <w:r>
        <w:t xml:space="preserve"> </w:t>
      </w:r>
      <w:r>
        <w:t xml:space="preserve">The human writes it down, and the serious traditions write down</w:t>
      </w:r>
      <w:r>
        <w:t xml:space="preserve"> </w:t>
      </w:r>
      <w:r>
        <w:rPr>
          <w:i/>
          <w:iCs/>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This is the direct answer to the time problem named at the end of Chapter 1: a frozen-weights model is not only a scholar who has burned the library and kept only what he remembers, it is a mind with no clock, holding a snapshot of a world that has been moving ever since.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
          <w:iCs/>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“memory flush”</w:t>
      </w:r>
      <w:r>
        <w:t xml:space="preserve"> </w:t>
      </w:r>
      <w:r>
        <w:t xml:space="preserve">that saves important context before the window is compacted so that compression does not silently destroy it, and an optional background</w:t>
      </w:r>
      <w:r>
        <w:t xml:space="preserve"> </w:t>
      </w:r>
      <w:r>
        <w:t xml:space="preserve">“dreaming”</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
          <w:iCs/>
        </w:rPr>
        <w:t xml:space="preserve">isnad</w:t>
      </w:r>
      <w:r>
        <w:t xml:space="preserve"> </w:t>
      </w:r>
      <w:r>
        <w:t xml:space="preserve">of Chapter 5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
          <w:iCs/>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“whale-road”</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
          <w:bCs/>
        </w:rPr>
        <w:t xml:space="preserve">Layer 3,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
          <w:iCs/>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4,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
          <w:bCs/>
        </w:rPr>
        <w:t xml:space="preserve">Layer 4, adversarial verification, and debugging the reasoning chain.</w:t>
      </w:r>
      <w:r>
        <w:t xml:space="preserve"> </w:t>
      </w:r>
      <w:r>
        <w:t xml:space="preserve">The human answer to deliberate corruption is a community that disagrees, cross-checks, and audits provenance. The machine analog is multi-agent verification, several model instances or specialized agents that cross-check one another’s work rather than a single model grading itself, with, again, humans and reality as the court of last appeal when the agents cannot settle it among themselves. But there is a refinement here that the standard</w:t>
      </w:r>
      <w:r>
        <w:t xml:space="preserve"> </w:t>
      </w:r>
      <w:r>
        <w:t xml:space="preserve">“let the models debate and vote”</w:t>
      </w:r>
      <w:r>
        <w:t xml:space="preserve"> </w:t>
      </w:r>
      <w:r>
        <w:t xml:space="preserve">framing misses, and it is the most distinctively human-tradition part of the whole appendix. In the rabbinic argument over</w:t>
      </w:r>
      <w:r>
        <w:t xml:space="preserve"> </w:t>
      </w:r>
      <w:r>
        <w:rPr>
          <w:i/>
          <w:iCs/>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
          <w:iCs/>
        </w:rPr>
        <w:t xml:space="preserve">answer</w:t>
      </w:r>
      <w:r>
        <w:t xml:space="preserve"> </w:t>
      </w:r>
      <w:r>
        <w:t xml:space="preserve">is not enough. You must debug the</w:t>
      </w:r>
      <w:r>
        <w:t xml:space="preserve"> </w:t>
      </w:r>
      <w:r>
        <w:rPr>
          <w:i/>
          <w:iCs/>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
          <w:iCs/>
        </w:rPr>
        <w:t xml:space="preserve">isnad</w:t>
      </w:r>
      <w:r>
        <w:t xml:space="preserve"> </w:t>
      </w:r>
      <w:r>
        <w:t xml:space="preserve">and the halakhic argument were both built to enforce, and it is what the provenance graph of Layer 2 exists to make walkable.</w:t>
      </w:r>
    </w:p>
    <w:p>
      <w:pPr>
        <w:pStyle w:val="BodyText"/>
      </w:pPr>
      <w:r>
        <w:rPr>
          <w:b/>
          <w:bCs/>
        </w:rPr>
        <w:t xml:space="preserve">Layer 5, metacognition, and the science of what to preserve.</w:t>
      </w:r>
      <w:r>
        <w:t xml:space="preserve"> </w:t>
      </w:r>
      <w:r>
        <w:t xml:space="preserve">The human watches herself reason, tracks</w:t>
      </w:r>
      <w:r>
        <w:t xml:space="preserve"> </w:t>
      </w:r>
      <w:r>
        <w:rPr>
          <w:i/>
          <w:iCs/>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That much is calibration research, and it is underway. But there is a larger job this layer has to do, and stating it clearly is one of the more important things this appendix can offer.</w:t>
      </w:r>
      <w:r>
        <w:t xml:space="preserve"> </w:t>
      </w:r>
      <w:r>
        <w:rPr>
          <w:i/>
          <w:iCs/>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
          <w:bCs/>
        </w:rPr>
        <w:t xml:space="preserve">The seventh consideration, motivation.</w:t>
      </w:r>
      <w:r>
        <w:t xml:space="preserve"> </w:t>
      </w:r>
      <w:r>
        <w:t xml:space="preserve">The six layers tell you how to keep an intelligence</w:t>
      </w:r>
      <w:r>
        <w:t xml:space="preserve"> </w:t>
      </w:r>
      <w:r>
        <w:rPr>
          <w:i/>
          <w:iCs/>
        </w:rPr>
        <w:t xml:space="preserve">accurate.</w:t>
      </w:r>
      <w:r>
        <w:t xml:space="preserve"> </w:t>
      </w:r>
      <w:r>
        <w:t xml:space="preserve">They do not tell you what makes it</w:t>
      </w:r>
      <w:r>
        <w:t xml:space="preserve"> </w:t>
      </w:r>
      <w:r>
        <w:rPr>
          <w:i/>
          <w:iCs/>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5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The poets built it first, in breath and verse, because breath and verse were the only substrate they had. We have a better substrate. We have only to build the other five walls of the house.</w:t>
      </w:r>
      <w:r>
        <w:t xml:space="preserve"> </w:t>
      </w:r>
      <w:r>
        <w:t xml:space="preserve"># Jacket copy / blurb</w:t>
      </w:r>
    </w:p>
    <w:p>
      <w:pPr>
        <w:pStyle w:val="BodyText"/>
      </w:pPr>
      <w:r>
        <w:t xml:space="preserve">A tease, not a summary: one surprising equivalence, a promise, and a close that</w:t>
      </w:r>
      <w:r>
        <w:t xml:space="preserve"> </w:t>
      </w:r>
      <w:r>
        <w:t xml:space="preserve">lets the right reader feel like an insider.</w:t>
      </w:r>
    </w:p>
    <w:p>
      <w:r>
        <w:pict>
          <v:rect style="width:0;height:1.5pt" o:hralign="center" o:hrstd="t" o:hr="t"/>
        </w:pict>
      </w:r>
    </w:p>
    <w:bookmarkEnd w:id="146"/>
    <w:bookmarkStart w:id="147" w:name="primary-140-words"/>
    <w:p>
      <w:pPr>
        <w:pStyle w:val="Heading2"/>
      </w:pPr>
      <w:r>
        <w:t xml:space="preserve">Primary (~140 words)</w:t>
      </w:r>
    </w:p>
    <w:p>
      <w:pPr>
        <w:pStyle w:val="FirstParagraph"/>
      </w:pPr>
      <w:r>
        <w:t xml:space="preserve">A skald composing in tenth-century Iceland and an engineer at Bell Labs in 1950</w:t>
      </w:r>
      <w:r>
        <w:t xml:space="preserve"> </w:t>
      </w:r>
      <w:r>
        <w:t xml:space="preserve">were working on the same problem, and they reached the same answer: structure</w:t>
      </w:r>
      <w:r>
        <w:t xml:space="preserve"> </w:t>
      </w:r>
      <w:r>
        <w:t xml:space="preserve">is redundancy, and redundancy is how a signal survives a channel that wants to</w:t>
      </w:r>
      <w:r>
        <w:t xml:space="preserve"> </w:t>
      </w:r>
      <w:r>
        <w:t xml:space="preserve">corrupt it. One of them worked in kennings, alliteration, and meter. The other</w:t>
      </w:r>
      <w:r>
        <w:t xml:space="preserve"> </w:t>
      </w:r>
      <w:r>
        <w:t xml:space="preserve">worked in parity bits.</w:t>
      </w:r>
    </w:p>
    <w:p>
      <w:pPr>
        <w:pStyle w:val="BodyText"/>
      </w:pPr>
      <w:r>
        <w:t xml:space="preserve">Take that equivalence seriously and it runs a long way: through the scribes who</w:t>
      </w:r>
      <w:r>
        <w:t xml:space="preserve"> </w:t>
      </w:r>
      <w:r>
        <w:t xml:space="preserve">counted every letter of the Hebrew Bible, the reciters who held the Vedas</w:t>
      </w:r>
      <w:r>
        <w:t xml:space="preserve"> </w:t>
      </w:r>
      <w:r>
        <w:t xml:space="preserve">intact for three thousand years, and on to the machine on your desk that writes</w:t>
      </w:r>
      <w:r>
        <w:t xml:space="preserve"> </w:t>
      </w:r>
      <w:r>
        <w:t xml:space="preserve">with perfect fluency and no idea when it is lying.</w:t>
      </w:r>
    </w:p>
    <w:p>
      <w:pPr>
        <w:pStyle w:val="BodyText"/>
      </w:pPr>
      <w:r>
        <w:t xml:space="preserve">If you keep</w:t>
      </w:r>
      <w:r>
        <w:t xml:space="preserve"> </w:t>
      </w:r>
      <w:r>
        <w:rPr>
          <w:i/>
          <w:iCs/>
        </w:rPr>
        <w:t xml:space="preserve">Gödel, Escher, Bach</w:t>
      </w:r>
      <w:r>
        <w:t xml:space="preserve"> </w:t>
      </w:r>
      <w:r>
        <w:t xml:space="preserve">and</w:t>
      </w:r>
      <w:r>
        <w:t xml:space="preserve"> </w:t>
      </w:r>
      <w:r>
        <w:rPr>
          <w:i/>
          <w:iCs/>
        </w:rPr>
        <w:t xml:space="preserve">Hackers &amp; Painters</w:t>
      </w:r>
      <w:r>
        <w:t xml:space="preserve"> </w:t>
      </w:r>
      <w:r>
        <w:t xml:space="preserve">within reach, and</w:t>
      </w:r>
      <w:r>
        <w:t xml:space="preserve"> </w:t>
      </w:r>
      <w:r>
        <w:t xml:space="preserve">have always half-suspected that the old crafts and the new mathematics were</w:t>
      </w:r>
      <w:r>
        <w:t xml:space="preserve"> </w:t>
      </w:r>
      <w:r>
        <w:t xml:space="preserve">describing the same thing, you were right. This is the book that shows it.</w:t>
      </w:r>
    </w:p>
    <w:p>
      <w:r>
        <w:pict>
          <v:rect style="width:0;height:1.5pt" o:hralign="center" o:hrstd="t" o:hr="t"/>
        </w:pict>
      </w:r>
    </w:p>
    <w:bookmarkEnd w:id="147"/>
    <w:bookmarkStart w:id="148" w:name="shorter-alternate-85-words"/>
    <w:p>
      <w:pPr>
        <w:pStyle w:val="Heading2"/>
      </w:pPr>
      <w:r>
        <w:t xml:space="preserve">Shorter alternate (~85 words)</w:t>
      </w:r>
    </w:p>
    <w:p>
      <w:pPr>
        <w:pStyle w:val="FirstParagraph"/>
      </w:pPr>
      <w:r>
        <w:t xml:space="preserve">A tenth-century Viking skald and a 1950s engineer at Bell Labs were solving the</w:t>
      </w:r>
      <w:r>
        <w:t xml:space="preserve"> </w:t>
      </w:r>
      <w:r>
        <w:t xml:space="preserve">same problem, and they reached the same answer. One used kennings and meter;</w:t>
      </w:r>
      <w:r>
        <w:t xml:space="preserve"> </w:t>
      </w:r>
      <w:r>
        <w:t xml:space="preserve">the other used parity bits. This book follows that equivalence, from the poets</w:t>
      </w:r>
      <w:r>
        <w:t xml:space="preserve"> </w:t>
      </w:r>
      <w:r>
        <w:t xml:space="preserve">who kept knowledge alive across a thousand years of faulty memory to the</w:t>
      </w:r>
      <w:r>
        <w:t xml:space="preserve"> </w:t>
      </w:r>
      <w:r>
        <w:t xml:space="preserve">machine on your desk that writes with perfect fluency and no idea when it is</w:t>
      </w:r>
      <w:r>
        <w:t xml:space="preserve"> </w:t>
      </w:r>
      <w:r>
        <w:t xml:space="preserve">lying. If you already suspected the old crafts and the new mathematics were the</w:t>
      </w:r>
      <w:r>
        <w:t xml:space="preserve"> </w:t>
      </w:r>
      <w:r>
        <w:t xml:space="preserve">same craft, you were right.</w:t>
      </w:r>
    </w:p>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The phrase</w:t>
      </w:r>
      <w:r>
        <w:t xml:space="preserve"> </w:t>
      </w:r>
      <w:r>
        <w:t xml:space="preserve">“theory of mind”</w:t>
      </w:r>
      <w:r>
        <w:t xml:space="preserve"> </w:t>
      </w:r>
      <w:r>
        <w:t xml:space="preserve">was coined by the primatologists David Premack and Guy Woodruff in</w:t>
      </w:r>
      <w:r>
        <w:t xml:space="preserve"> </w:t>
      </w:r>
      <w:r>
        <w:t xml:space="preserve">“Does the Chimpanzee Have a Theory of Mind?”</w:t>
      </w:r>
      <w:r>
        <w:t xml:space="preserve">,</w:t>
      </w:r>
      <w:r>
        <w:t xml:space="preserve"> </w:t>
      </w:r>
      <w:r>
        <w:rPr>
          <w:i/>
          <w:iCs/>
        </w:rPr>
        <w:t xml:space="preserve">Behavioral and Brain Sciences</w:t>
      </w:r>
      <w:r>
        <w:t xml:space="preserve"> </w:t>
      </w:r>
      <w:r>
        <w:t xml:space="preserve">1, no. 4 (1978): 515–526, asking whether a chimpanzee attributes mental states to others rather than merely responding to behavior. In humans the capacity is what lets you predict what someone will do by modeling the beliefs, desires, and intentions behind the act; its atypical development is one influential way of describing features of autism (Simon Baron-Cohen, Alan M. Leslie, and Uta Frith,</w:t>
      </w:r>
      <w:r>
        <w:t xml:space="preserve"> </w:t>
      </w:r>
      <w:r>
        <w:t xml:space="preserve">“Does the Autistic Child Have a</w:t>
      </w:r>
      <w:r>
        <w:t xml:space="preserve"> </w:t>
      </w:r>
      <w:r>
        <w:t xml:space="preserve">‘Theory of Mind’</w:t>
      </w:r>
      <w:r>
        <w:t xml:space="preserve">?”</w:t>
      </w:r>
      <w:r>
        <w:t xml:space="preserve">,</w:t>
      </w:r>
      <w:r>
        <w:t xml:space="preserve"> </w:t>
      </w:r>
      <w:r>
        <w:rPr>
          <w:i/>
          <w:iCs/>
        </w:rPr>
        <w:t xml:space="preserve">Cognition</w:t>
      </w:r>
      <w:r>
        <w:t xml:space="preserve"> </w:t>
      </w:r>
      <w:r>
        <w:t xml:space="preserve">21, no. 1 (1985): 37–46). The point in the text is narrower than the psychological literature’s: theory of mind is a real-time simulation of a changing system, and the same machinery that models a fleeing animal models a shifting mood.</w:t>
      </w:r>
    </w:p>
  </w:footnote>
  <w:footnote w:id="27">
    <w:p>
      <w:pPr>
        <w:pStyle w:val="FootnoteText"/>
      </w:pPr>
      <w:r>
        <w:rPr>
          <w:rStyle w:val="FootnoteReference"/>
        </w:rPr>
        <w:footnoteRef/>
      </w:r>
      <w:r>
        <w:t xml:space="preserve"> </w:t>
      </w:r>
      <w:r>
        <w:t xml:space="preserve">It is worth noting, without leaning on it, that contemplative and esoteric traditions have long said something structurally similar from the far side: that time is precisely the dimension a discarnate or</w:t>
      </w:r>
      <w:r>
        <w:t xml:space="preserve"> </w:t>
      </w:r>
      <w:r>
        <w:t xml:space="preserve">“spirit”</w:t>
      </w:r>
      <w:r>
        <w:t xml:space="preserve"> </w:t>
      </w:r>
      <w:r>
        <w:t xml:space="preserve">intelligence is reported to struggle with, an awareness rich in content but standing outside sequence, meeting a world that is nothing but sequence and change. This book takes no position on the metaphysics. The observation earns a footnote only because the reported difficulty is recognizably the same one described here in engineering terms, a mind full of timeless content and poor in the felt passage of time, and the convergence, whatever its source, is at least suggestive.</w:t>
      </w:r>
    </w:p>
  </w:footnote>
  <w:footnote w:id="28">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9">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30">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31">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2">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33">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4">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5">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spatial representations of a non-spatial domain.</w:t>
      </w:r>
    </w:p>
  </w:footnote>
  <w:footnote w:id="36">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7">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4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4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4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49">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5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5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5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6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6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6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6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6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6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6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70">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71">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2">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3">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4">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5">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76">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7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7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7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8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81">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82">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83">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84">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85">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86">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87">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8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8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9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9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9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9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9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9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99">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0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0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0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5">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9">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10">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1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1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5">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11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1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1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2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2">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23">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2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6">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7">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8">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3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3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2">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33">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4">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5">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6">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3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39">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40">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41">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42">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43">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44">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45">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2026-07-05T06:54:47Z</dcterms:created>
  <dcterms:modified xsi:type="dcterms:W3CDTF">2026-07-05T06:54:47Z</dcterms:modified>
</cp:coreProperties>
</file>

<file path=docProps/custom.xml><?xml version="1.0" encoding="utf-8"?>
<Properties xmlns="http://schemas.openxmlformats.org/officeDocument/2006/custom-properties" xmlns:vt="http://schemas.openxmlformats.org/officeDocument/2006/docPropsVTypes"/>
</file>