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0"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they imagined gods and monsters. They have something to say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Most of the field’s effort goes into one question: how do we make transformers smarter? Bigger models, more parameters, longer context windows, cleaner data. And where scale alone falls short, reliability gets bolted on from outside: retrieval systems that fetch documents at runtime to supply the facts the weights get wrong, tools that hand arithmetic and lookups to software that cannot hallucinate, verification passes that try to catch bad outputs before they reach the reader. All of it helps, and this book will look closely at the main examples. But it arrives piecemeal, one patch at a time, on top of an assumption that rarely gets said out loud: that intelligence is at bottom a scaling problem, and that a brain made big enough, and patched where it leaks,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 not a bug in the generation process but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is the same failure mode. Your neurons compressed an experience into a lossy representation, and when you reconstructed it later, the reconstruction was wrong. The difference between you and a large language model is not that you don’t hallucinate; it is that you developed systems to catch it. You go back and check the door. You look at your notes. You ask someone who was there. The LLM can do none of those things. It produces a confident reconstruction from lossy memory, and if the reconstruction is wrong, it has no mechanism to discover that. No door to go back and check.</w:t>
      </w:r>
    </w:p>
    <w:p>
      <w:pPr>
        <w:pStyle w:val="BodyText"/>
      </w:pPr>
      <w:r>
        <w:t xml:space="preserve">The entire history of intelligence, biological and cultural and civilizational,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or the neural network in the artificial case,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and about what it would mean to build the full architecture in silicon.</w:t>
      </w:r>
    </w:p>
    <w:p>
      <w:r>
        <w:pict>
          <v:rect style="width:0;height:1.5pt" o:hralign="center" o:hrstd="t" o:hr="t"/>
        </w:pict>
      </w:r>
    </w:p>
    <w:bookmarkStart w:id="157"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co-founder of OpenAI and former Director of AI at Tesla, posted a tweet describing a personal knowledge system he’d been using for his own research.</w:t>
      </w:r>
      <w:r>
        <w:rPr>
          <w:rStyle w:val="FootnoteReference"/>
        </w:rPr>
        <w:footnoteReference w:id="11"/>
      </w:r>
      <w:r>
        <w:t xml:space="preserve"> </w:t>
      </w:r>
      <w:r>
        <w:t xml:space="preserve">The tweet went viral, over sixteen million views in the first week. It describes a three-folder markdown architecture, built in Obsidian. Raw sources are stored append-only and unchanged: the scroll that doesn’t change (Chapter 2). An LLM compiles them into a structured, interlinked wiki with backlinks and cross-references: multi-level structural encoding (Chapter 5). Periodic</w:t>
      </w:r>
      <w:r>
        <w:t xml:space="preserve"> </w:t>
      </w:r>
      <w:r>
        <w:t xml:space="preserve">“lint passes”</w:t>
      </w:r>
      <w:r>
        <w:t xml:space="preserve"> </w:t>
      </w:r>
      <w:r>
        <w:t xml:space="preserve">scan the wiki for contradictions, gaps, and stale claims: adversarial verification (Chapter 6). No vector database. No retrieval-augmented generation. Just plain files in folders, organized by structure rather than embedding similarity. Karpathy had independently reinvented three of the seven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of wings, rooms, halls, and drawers, the way the Greeks organized human memory two thousand years ago: by place, not by keyword. Source conversations are stored verbatim rather than summarized: the scroll that doesn’t change (Chapter 2). The spatial hierarchy is not decorative. Metaphor is the compression technology at the root of every technique this book describes,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the highest results recorded for a free memory framework.</w:t>
      </w:r>
    </w:p>
    <w:p>
      <w:pPr>
        <w:pStyle w:val="BodyText"/>
      </w:pPr>
      <w:r>
        <w:t xml:space="preserve">Neither had read this book. Neither had consulted the other. They converged on pieces of the same architecture for the same reason every civilization in Chapter 6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Controllers Knew,”</w:t>
      </w:r>
      <w:r>
        <w:t xml:space="preserve"> </w:t>
      </w:r>
      <w:r>
        <w:t xml:space="preserve">gives the fast tier of memory its own chapter: the working memory where reasoning is actually carried out, sharply limited in any system, and the two crafts that every serious practice has built around the limit, externalizing what will not fit, as air traffic controllers did with paper flight strips, and internalizing external structure until it runs in imagination, as expert abacus users do. The chapter follows the same maneuver into the machine, where the model’s inner workspace and its habit of working problems out on the page turn out to be the two halves of the same layer.</w:t>
      </w:r>
    </w:p>
    <w:p>
      <w:pPr>
        <w:pStyle w:val="BodyText"/>
      </w:pPr>
      <w:r>
        <w:t xml:space="preserve">Chapter 4,</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in Greece, in Israel, in Scandinavia, in India,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the pun and the layered metaphor and the densely constrained verse,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5,</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6,</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the systematic inversion of symbolic encodings by rival traditions, requires the full distributed-verification architecture that every surviving knowledge tradition independently developed.</w:t>
      </w:r>
    </w:p>
    <w:p>
      <w:pPr>
        <w:pStyle w:val="BodyText"/>
      </w:pPr>
      <w:r>
        <w:t xml:space="preserve">Chapter 7,</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 And by the middle of 2026, one of these layers stopped being a proposal: researchers found the metacognitive workspace already present inside the models, grown under training pressure, and built a tool to read it; Chapters 3 and 7 take up what they found.</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which can’t be symbolically inverted, which has no tribal loyalty, which reads the same on every thermometer, is the incorruptible foundation the entire stack rests on.</w:t>
      </w:r>
    </w:p>
    <w:p>
      <w:pPr>
        <w:pStyle w:val="BodyText"/>
      </w:pPr>
      <w:r>
        <w:t xml:space="preserve">An appendix,</w:t>
      </w:r>
      <w:r>
        <w:t xml:space="preserve"> </w:t>
      </w:r>
      <w:r>
        <w:t xml:space="preserve">“The Recovered Word,”</w:t>
      </w:r>
      <w:r>
        <w:t xml:space="preserve"> </w:t>
      </w:r>
      <w:r>
        <w:t xml:space="preserve">works the whole argument through as a single connected example. It takes four ancient texts from four unconnected cultures, Beowulf, the Homeric epics, the Rigveda, and the Hebrew Bible, and shows the machinery of Chapters 3 and 4 running on real material: the poetic structure preserving something the carriers themselves had lost, whether a historical event, a dead pronunciation, a forgotten meaning, or an obsolete grammar,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
          <w:iCs/>
        </w:rPr>
        <w:t xml:space="preserve">The denser the intelligence, the more architecture it needs around it to keep it sane,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computer scientists working at the intersection of formal language theory and machine learning,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that is, one complete cycle of the network processing an input and producing an output,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not when deterministic silicon is sitting right there. A transformer executing assembly language instructions autoregressively, meaning it generates each output one step at a time, feeding each result back as input for the next step,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 not, at bottom, an efficiency argument, though it is also that; it is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the counter is the rigid surface the cook’s muscles work against, handling the geometry of compression that the brain would otherwise have to calculate. A bricklayer uses a string line to keep courses level,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the billions of numerical parameters that encode everything the model has learned, adjusted during training and frozen afterward,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or has been deliberately falsified,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only in the relationship between them.</w:t>
      </w:r>
    </w:p>
    <w:p>
      <w:pPr>
        <w:pStyle w:val="BodyText"/>
      </w:pPr>
      <w:r>
        <w:t xml:space="preserve">For the architecture, this distinction has a hard engineering consequence. Sensors alone give you grounded knowledge, passive calibration of representations against reality. Sensors plus actuators give you embodied intelligence,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the crackle tells you about shielding gas coverage, penetration, heat input. A baker watches the dough but also feels it,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 is not a limitation but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but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he’s also a programmer and Torah scholar,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Notice what kind of world model that is. It is not a snapshot. The model a living brain runs is a simulation in motion, a continuously updated best guess about a world that will not hold still: where the deer will be a second from now, whether the river is rising, which way the wind is about to turn. And the most demanding version of this faculty is aimed not at the physical world but at other minds. Psychologists call it theory of mind, the capacity to model what another creature knows, wants, and is about to do.</w:t>
      </w:r>
      <w:r>
        <w:rPr>
          <w:rStyle w:val="FootnoteReference"/>
        </w:rPr>
        <w:footnoteReference w:id="26"/>
      </w:r>
      <w:r>
        <w:t xml:space="preserve"> </w:t>
      </w:r>
      <w:r>
        <w:t xml:space="preserve">You use it to track game through a wilderness, reading sign and running the animal’s next move ahead of it in your head, and you use it to read a tribesmate’s mood from the set of his shoulders before he has said a word. In both cases you are running a fast, private simulation of a system that is itself changing while you watch, and steering by the predictions it throws off. Intelligence, in its native setting, is not the storage of static facts but the tracking of a world in motion.</w:t>
      </w:r>
    </w:p>
    <w:p>
      <w:pPr>
        <w:pStyle w:val="BodyText"/>
      </w:pPr>
      <w:r>
        <w:t xml:space="preserve">This is also, quietly, why human communication can be so compact. Two people who are each running a live model of the same moving world, and a live model of each other, can say almost nothing and mean a great deal. A word and a glance transmit a paragraph, because most of the paragraph is already present in the shared simulation and only the difference needs to be sent. Language rides on top of a world model that both speakers keep updating in real time; the words are pointers into a moving scene, not a description built from nothing. A kenning works for exactly this reason, as the next chapter will show: it can fold a whole situation into two words only because the listener’s running model supplies everything the two words leave out. Compression is cheap when the world is shared and in motion. It is expensive, and brittle, when it is neither.</w:t>
      </w:r>
    </w:p>
    <w:p>
      <w:pPr>
        <w:pStyle w:val="BodyText"/>
      </w:pPr>
      <w:r>
        <w:t xml:space="preserve">And here the large language model has a specific, deep, and under-discussed weakness. Its weights are a snapshot, frozen at the end of training, of a world that has been moving ever since. It has no clock. It does not live through the interval between your last message and this one; it cannot feel a situation developing, cannot watch a system evolve and revise its guess as it goes, cannot tell how long ago anything it knows was true. Everything it holds is laid flat and simultaneous, every fact equally present and equally current, a library with no calendar. The earlier sections of this chapter were about a missing spatial channel, the body. This is a missing temporal one, and it may be the harder lack, because the deer does not wait, the mood shifts while you are still reading it, and the truth of an hour ago is not always the truth of now. The fixed external store of the next chapter and the live, updatable memory sketched in the second appendix are the beginning of an answer, but only the beginning: in the end the system needs not merely a record it can return to but a model that runs.</w:t>
      </w:r>
      <w:r>
        <w:rPr>
          <w:rStyle w:val="FootnoteReference"/>
        </w:rPr>
        <w:footnoteReference w:id="27"/>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8"/>
      </w:r>
      <w:r>
        <w:t xml:space="preserve"> </w:t>
      </w:r>
      <w:r>
        <w:t xml:space="preserve">Then he hit on something that worked. Before a speech, he would take a walk through the town where he was performing, and mentally place each section of his lecture at a specific landmark along the route: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9"/>
      </w:r>
      <w:r>
        <w:t xml:space="preserve"> </w:t>
      </w:r>
      <w:r>
        <w:t xml:space="preserve">It has worked for thousands of years because human spatial memory is far more durable than verbal memory. The hippocampus, the brain’s spatial navigation system,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30"/>
      </w:r>
      <w:r>
        <w:t xml:space="preserve"> </w:t>
      </w:r>
      <w:r>
        <w:t xml:space="preserve">When you encode knowledge in a walk through space, you’re writing directly to the brain’s most durable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31"/>
      </w:r>
    </w:p>
    <w:p>
      <w:pPr>
        <w:pStyle w:val="BodyText"/>
      </w:pPr>
      <w:r>
        <w:t xml:space="preserve">This is the same principle as the speech walk but halfway toward something simpler,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2"/>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Egypt, Mesopotamia, Yemen, the Mediterranean coast,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33"/>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“singing caravans”</w:t>
      </w:r>
      <w:r>
        <w:t xml:space="preserve"> </w:t>
      </w:r>
      <w:r>
        <w:t xml:space="preserve">of Arabia, they heard only the story the poem told and set about translating that: the narrative, the words. They discarded the meter as ornament. But the meter</w:t>
      </w:r>
      <w:r>
        <w:t xml:space="preserve"> </w:t>
      </w:r>
      <w:r>
        <w:rPr>
          <w:i/>
          <w:iCs/>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once the carriers have forgotten,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4"/>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5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5"/>
      </w:r>
      <w:r>
        <w:t xml:space="preserve"> </w:t>
      </w:r>
      <w:r>
        <w:t xml:space="preserve">When you know where you are in a piece of music, when you feel a resolution approaching, anticipate the return of the theme, you are navigating a cognitive map your hippocampus has built from the tonal landscape. Music is not merely analogous to a memory palace; it is one,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6"/>
      </w:r>
      <w:r>
        <w:t xml:space="preserve"> </w:t>
      </w:r>
      <w:r>
        <w:t xml:space="preserve">This is state-dependent memory, well established experimentally.</w:t>
      </w:r>
      <w:r>
        <w:rPr>
          <w:rStyle w:val="FootnoteReference"/>
        </w:rPr>
        <w:footnoteReference w:id="37"/>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5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but structured storage: a songline, not a shelf.</w:t>
      </w:r>
    </w:p>
    <w:p>
      <w:r>
        <w:pict>
          <v:rect style="width:0;height:1.5pt" o:hralign="center" o:hrstd="t" o:hr="t"/>
        </w:pict>
      </w:r>
    </w:p>
    <w:p>
      <w:pPr>
        <w:pStyle w:val="FirstParagraph"/>
      </w:pPr>
      <w:r>
        <w:t xml:space="preserve">This brings us to memory,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and most of this book, follows from. When a large language model is trained, it processes hundreds of billions of text fragments and distills the statistical patterns it finds into a set of numerical parameters called weights, typically billions of them, each a single number, collectively encoding everything the model</w:t>
      </w:r>
      <w:r>
        <w:t xml:space="preserve"> </w:t>
      </w:r>
      <w:r>
        <w:t xml:space="preserve">“knows.”</w:t>
      </w:r>
      <w:r>
        <w:rPr>
          <w:rStyle w:val="FootnoteReference"/>
        </w:rPr>
        <w:footnoteReference w:id="38"/>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but that’s because we’ve been doing it for so long that we’ve forgotten it’s a technology.</w:t>
      </w:r>
    </w:p>
    <w:p>
      <w:pPr>
        <w:pStyle w:val="BodyText"/>
      </w:pPr>
      <w:r>
        <w:t xml:space="preserve">Cave paintings, clay tablets, cuneiform, scrolls, codices, printed books, filing cabinets, databases, the entire history of writing is the history of not trusting neural memory for precision work.</w:t>
      </w:r>
      <w:r>
        <w:rPr>
          <w:rStyle w:val="FootnoteReference"/>
        </w:rPr>
        <w:footnoteReference w:id="39"/>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40"/>
      </w:r>
      <w:r>
        <w:t xml:space="preserve"> </w:t>
      </w:r>
      <w:r>
        <w:t xml:space="preserve">Writing began not as literature but as accounting, as an error-correction mechanism for the brain’s unreliable storage of precise quantities.</w:t>
      </w:r>
    </w:p>
    <w:p>
      <w:pPr>
        <w:pStyle w:val="BodyText"/>
      </w:pPr>
      <w:r>
        <w:t xml:space="preserve">Large language models are in the pre-literate stage. They have the neural component, an impressive one, far surpassing any single human’s ability to compress and retrieve textual patterns,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an SSD, in the terminology we established in Chapter 1, containing their actual training data. Not embeddings: not the compressed vector representations that retrieval systems currently use.</w:t>
      </w:r>
      <w:r>
        <w:rPr>
          <w:rStyle w:val="FootnoteReference"/>
        </w:rPr>
        <w:footnoteReference w:id="41"/>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which it will, because the internet is full of contradictions.</w:t>
      </w:r>
      <w:r>
        <w:rPr>
          <w:rStyle w:val="FootnoteReference"/>
        </w:rPr>
        <w:footnoteReference w:id="42"/>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6.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3"/>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4"/>
      </w:r>
    </w:p>
    <w:p>
      <w:pPr>
        <w:pStyle w:val="BodyText"/>
      </w:pPr>
      <w:r>
        <w:t xml:space="preserve">It works, within limits. Here’s how: you store documents in a vector database, a system that converts text into numerical representations and finds documents that are mathematically</w:t>
      </w:r>
      <w:r>
        <w:t xml:space="preserve"> </w:t>
      </w:r>
      <w:r>
        <w:t xml:space="preserve">“close to”</w:t>
      </w:r>
      <w:r>
        <w:t xml:space="preserve"> </w:t>
      </w:r>
      <w:r>
        <w:t xml:space="preserve">a query. At inference time, the moment the model is generating a response;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5"/>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6"/>
      </w:r>
    </w:p>
    <w:p>
      <w:pPr>
        <w:pStyle w:val="BodyText"/>
      </w:pPr>
      <w:r>
        <w:t xml:space="preserve">The problem becomes clearer when you map it against how biological memory actually works. Cognitive scientists have long distinguished between short-term memory, medium-term memory, and long-term memory, three systems with different capacities, different persistence, and different roles in cognition.</w:t>
      </w:r>
      <w:r>
        <w:rPr>
          <w:rStyle w:val="FootnoteReference"/>
        </w:rPr>
        <w:footnoteReference w:id="47"/>
      </w:r>
    </w:p>
    <w:p>
      <w:pPr>
        <w:pStyle w:val="BodyText"/>
      </w:pPr>
      <w:r>
        <w:t xml:space="preserve">This three-part division is not a quirk of biology. It is what any system settles on when it has to reconcile speed with capacity, because the two trade against each other: fast memory is expensive and therefore small, slow memory is cheap and therefore large. The engineers who designed computer storage hit the same wall and built the same answer, a hierarchy of tiers, each slower, larger, and cheaper than the one above it: a handful of registers and a small cache running at the speed of the processor, backed by a larger pool of RAM, backed by a disk, backed historically by magnetic tape for the archive nobody touches most days. No one copied the brain when they built this; they arrived at it because it is the arrangement that works, which is the same reason the brain arrived at it. The fast tier is always the smallest. The psychologist George Miller’s estimate, in a 1956 paper whose title has outlived its details, was that human working memory holds only about seven items at once, give or take two.</w:t>
      </w:r>
      <w:r>
        <w:rPr>
          <w:rStyle w:val="FootnoteReference"/>
        </w:rPr>
        <w:footnoteReference w:id="48"/>
      </w:r>
      <w:r>
        <w:t xml:space="preserve"> </w:t>
      </w:r>
      <w:r>
        <w:t xml:space="preserve">Anything larger must live in a slower store and be brought in when it is needed.</w:t>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and they suffer from exactly the same lossiness and drift that biological long-term memory does.</w:t>
      </w:r>
    </w:p>
    <w:p>
      <w:pPr>
        <w:pStyle w:val="BodyText"/>
      </w:pPr>
      <w:r>
        <w:t xml:space="preserve">Medium-term memory sits between the two. In a biological brain, this is something like the consolidation process,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none of which is guaranteed.</w:t>
      </w:r>
    </w:p>
    <w:p>
      <w:pPr>
        <w:pStyle w:val="BodyText"/>
      </w:pPr>
      <w:r>
        <w:t xml:space="preserve">It is worth pausing on which tier this book has been about. The skalds, the Masoretes, the Brahmins, and every other tradition in these chapters were solving the long-term problem, how to hold a fixed body of content intact across decades and generations, so their whole craft lives at the slow, durable end of the hierarchy. That is why the layers built so far, the archive and its provenance, the structural encoding that guards it, are long-term-memory machinery. The fast tier, the working memory where reasoning actually happens, has stayed in the background, because a bard has no way to externalize it and no reason to try: he reasons in his head and speaks the result. Modern systems have changed that, and the working-memory tier turns out to deserve a layer of its own. The next chapter takes it up, because it is the tier that a language model, of all things, has just been shown to build for itself.</w:t>
      </w:r>
    </w:p>
    <w:p>
      <w:pPr>
        <w:pStyle w:val="BodyText"/>
      </w:pPr>
      <w:r>
        <w:t xml:space="preserve">There is also a structural consequence of RAG’s design that is worth noting here, though we’ll return to it in Chapter 6. Because RAG leaves the weights untouched, whoever controlled the original training run controls what the model fundamentally believes. Users can add context at the surface, can tape new notes to the phone case, but they cannot change the number that’s already in the model’s head. The deep assumptions, the baseline biases, the frame through which the model interprets everything it reads, including the documents RAG retrieves, all of this is set at training time and frozen afterward. RAG gives users the feeling of customization while leaving the foundation immovable. This may be an accidental consequence of engineering convenience,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not by forbidding their use, but by monopolizing the production process and offering the outputs as a service. You could buy the land survey. You could not train your own surveyor. The training run is the modern temple. The API is the service window. We’ll return to this in Chapter 6.</w:t>
      </w:r>
    </w:p>
    <w:p>
      <w:pPr>
        <w:pStyle w:val="BodyText"/>
      </w:pPr>
      <w:r>
        <w:t xml:space="preserve">What’s actually needed is corrective retraining, the mechanism that moves knowledge from the external store into the weights, the way sleep consolidation moves recent experience into long-term memory.</w:t>
      </w:r>
      <w:r>
        <w:rPr>
          <w:rStyle w:val="FootnoteReference"/>
        </w:rPr>
        <w:footnoteReference w:id="49"/>
      </w:r>
      <w:r>
        <w:t xml:space="preserve"> </w:t>
      </w:r>
      <w:r>
        <w:t xml:space="preserve">The model operates in the world: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the important thing is that the error is detected and localized. The model then goes back to the precise source data on the SSD and retrains on that specific material. Not a full retraining run: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the error signal is what gives the correction its precision.</w:t>
      </w:r>
      <w:r>
        <w:rPr>
          <w:rStyle w:val="FootnoteReference"/>
        </w:rPr>
        <w:footnoteReference w:id="50"/>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though that can happen too. Wrong in the sense that the source data you retrained on was itself misleading, in a way you could only discover later through further experience or new cross-references. You went back to the document, re-studied it, updated your understanding,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not forgetting old knowledge when learning new knowledge, but incorporating bad corrections that can never be un-corrected because the pre-correction state has been overwritten.</w:t>
      </w:r>
      <w:r>
        <w:rPr>
          <w:rStyle w:val="FootnoteReference"/>
        </w:rPr>
        <w:footnoteReference w:id="51"/>
      </w:r>
    </w:p>
    <w:p>
      <w:pPr>
        <w:pStyle w:val="BodyText"/>
      </w:pPr>
      <w:r>
        <w:t xml:space="preserve">The SSD changes this. Because the source data is still there, unmodified, the model can always go back. Not to the previous state of its weights, that’s gone. But to the source material from which the weights were derived. It returns to the same text with new context, new experiences, new information, new cross-references that weren’t available during the first correction,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or at least, the recorded portion of it. The relationship between them is not copy and original but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52"/>
      </w:r>
    </w:p>
    <w:p>
      <w:pPr>
        <w:pStyle w:val="BodyText"/>
      </w:pPr>
      <w:r>
        <w:t xml:space="preserve">This is not because the text has changed. The text is emphatically, obsessively unchanged, the Masoretic tradition, which we’ll discuss in Chapter 6, devoted centuries of effort to ensuring that not a single letter was altered.</w:t>
      </w:r>
      <w:r>
        <w:rPr>
          <w:rStyle w:val="FootnoteReference"/>
        </w:rPr>
        <w:footnoteReference w:id="53"/>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your changed self, and new understanding emerges from the mismatch between what you currently believe and what the text actually says. The text is the SSD. Your understanding is the weights. The meditation is the retraining run. And because the text doesn’t change, you can always return to it, next week, next year, next decade, with an even more refined context, generating an even more accurate reading.</w:t>
      </w:r>
    </w:p>
    <w:p>
      <w:pPr>
        <w:pStyle w:val="BodyText"/>
      </w:pPr>
      <w:r>
        <w:t xml:space="preserve">This is impossible without the external store. Without it, the model is like a scholar who burned their library,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the structural encoding of Chapters 3 and 4, the adversarial verification of Chapter 6, the iterative loop of Chapter 7, rests on these two layers. Without the body, you can’t check claims against physical reality. Without the notebook, you can’t check claims against recorded sources. Without either, you’re a brain in a jar with a bad memory; which is a fair description of a large language model in 2025.</w:t>
      </w:r>
    </w:p>
    <w:p>
      <w:pPr>
        <w:pStyle w:val="BodyText"/>
      </w:pPr>
      <w:r>
        <w:t xml:space="preserve">The next chapter stays inside a single mind, because the hierarchy this chapter built has two ends and only the slow one has now been given its machinery. The fast end, the working memory where reasoning is actually carried out, is the smallest tier in any system that has one, and what a mind does about that limit turns out to be a craft in its own right, worked out by people whose jobs would not permit them to drop a single thought.</w:t>
      </w:r>
    </w:p>
    <w:p>
      <w:r>
        <w:pict>
          <v:rect style="width:0;height:1.5pt" o:hralign="center" o:hrstd="t" o:hr="t"/>
        </w:pict>
      </w:r>
    </w:p>
    <w:p>
      <w:pPr>
        <w:pStyle w:val="BlockText"/>
      </w:pPr>
      <w:r>
        <w:rPr>
          <w:i/>
          <w:iCs/>
        </w:rPr>
        <w:t xml:space="preserve">The palest ink is better than the most retentive memory.</w:t>
      </w:r>
      <w:r>
        <w:t xml:space="preserve"> </w:t>
      </w:r>
      <w:r>
        <w:t xml:space="preserve">— Chinese proverb</w:t>
      </w:r>
    </w:p>
    <w:p>
      <w:pPr>
        <w:pStyle w:val="FirstParagraph"/>
      </w:pPr>
      <w:r>
        <w:t xml:space="preserve">Chapter 2 divided memory into tiers: a small fast working memory, a consolidation store behind it, and a vast slow archive at the bottom, the same hierarchy a computer builds as cache, RAM, and disk, for the same reason, because speed and capacity trade against each other and the fast tier is always the smallest. Every tradition this book treats lives at the slow end. The skalds, the Masoretes, the reciters of the Veda, whose crafts fill the chapters ahead, were solving the archive’s problem, how to carry a fixed body of content intact across generations, and there is a practical reason their tier dominates the story while the fast tier gets this one chapter: the slow tier leaves artifacts. A preserved poem, a counted scroll, a chain of named transmitters can be excavated, compared, and studied a thousand years later. The fast tier’s work is a thought held for eight seconds and released. It leaves nothing to dig up, and for most of history the craft that grew around it was invisible even to its own practitioners, who would have told you they were just doing the job. Then two things happened. Engineers began building systems in which an operator’s working memory was a matter of life and death, so that the craft had to become explicit; and, much later, researchers opened a language model and found the fast tier sitting inside it, built by no one. This chapter is about that craft, on both sides of the skull.</w:t>
      </w:r>
    </w:p>
    <w:p>
      <w:pPr>
        <w:pStyle w:val="BodyText"/>
      </w:pPr>
      <w:r>
        <w:t xml:space="preserve">The constraint it answers is the one Chapter 2 stated: working memory holds about seven items, give or take, and everything a chain of reasoning needs beyond that must live somewhere slower and be fetched when wanted.</w:t>
      </w:r>
      <w:r>
        <w:rPr>
          <w:rStyle w:val="FootnoteReference"/>
        </w:rPr>
        <w:footnoteReference w:id="54"/>
      </w:r>
      <w:r>
        <w:t xml:space="preserve"> </w:t>
      </w:r>
      <w:r>
        <w:t xml:space="preserve">For a bard the constraint never forced a response, because his product was the finished utterance; he reasoned in his head and spoke the result, and nobody needed the middle. Some jobs need the middle. Some jobs</w:t>
      </w:r>
      <w:r>
        <w:t xml:space="preserve"> </w:t>
      </w:r>
      <w:r>
        <w:rPr>
          <w:i/>
          <w:iCs/>
        </w:rPr>
        <w:t xml:space="preserve">are</w:t>
      </w:r>
      <w:r>
        <w:t xml:space="preserve"> </w:t>
      </w:r>
      <w:r>
        <w:t xml:space="preserve">the middle, a running state that must be held for hours, updated continuously, shared with colleagues, and never, under any circumstances, dropped. Those are the jobs where the craft of the fast tier became visible.</w:t>
      </w:r>
    </w:p>
    <w:p>
      <w:pPr>
        <w:pStyle w:val="BodyText"/>
      </w:pPr>
      <w:r>
        <w:t xml:space="preserve">For most of the twentieth century, the controllers who kept aircraft from colliding did it with strips of paper. One strip per flight: callsign, aircraft type, route, and altitude printed across a band of card, which the controller then annotated by hand as the flight progressed, each cleared altitude and heading written down at the moment it was issued. The strips lived in racks beside the radar screen, arranged in the order that mattered, and the arrangement was itself information: a controller rearranged them as the traffic picture changed, and when he saw a conflict developing that he could not yet resolve, he would cock the strip, tilt it out of alignment in its bay, so that the unsolved problem physically stuck out of the board and went on announcing itself until it was dealt with. The board was not a record of the controller’s thinking but the thinking itself, the working memory of the sector moved out of one head and onto a surface where a colleague could read the whole traffic picture at a glance, where a supervisor could audit any decision, where a shift handover consisted of handing over the board, and where a moment’s distraction, a sneeze, a phone call, a lapse of attention, could not silently erase a flight from existence. When researchers finally studied the strips closely, in the 1990s, they were sent by administrations that assumed paper was a legacy inefficiency waiting to be automated away, and what they found instead was that the paper was doing cognitive work nobody had ever specified: the writing fixed the clearance in the controller’s own memory as he wrote it, the physical handling kept his attention distributed across all his aircraft, and the strip’s location and angle carried state that appeared nowhere else in the system.</w:t>
      </w:r>
      <w:r>
        <w:rPr>
          <w:rStyle w:val="FootnoteReference"/>
        </w:rPr>
        <w:footnoteReference w:id="55"/>
      </w:r>
      <w:r>
        <w:t xml:space="preserve"> </w:t>
      </w:r>
      <w:r>
        <w:t xml:space="preserve">The move to electronic strips was eventually made, but it took decades, and it was made with the caution of people who had come to understand that they were not replacing stationery; they were performing surgery on the operation’s working memory while the patient stayed awake and the aircraft stayed airborne.</w:t>
      </w:r>
    </w:p>
    <w:p>
      <w:pPr>
        <w:pStyle w:val="BodyText"/>
      </w:pPr>
      <w:r>
        <w:t xml:space="preserve">The researchers who studied the strips had documented something they could report but not explain: the act of writing a clearance by hand fixed it in the controller’s memory in a way that typing the same information into a keyboard did not. The observation sat in the human-factors literature for a quarter century without a mechanism, until a Norwegian neuroscientist closed the gap from an unexpected direction.</w:t>
      </w:r>
    </w:p>
    <w:p>
      <w:pPr>
        <w:pStyle w:val="BodyText"/>
      </w:pPr>
      <w:r>
        <w:t xml:space="preserve">Audrey van der Meer runs a brain research lab at the Norwegian University of Science and Technology in Trondheim. In 2024, she and her colleague Ruud van der Weel published a paper that should have changed every classroom on Earth. The experiment was simple. Thirty-six university students sat in a cap studded with 256 EEG sensors while words flashed on a screen. Sometimes they wrote the word by hand on a touchscreen with a digital pen; sometimes they typed the same word on a keyboard. The team recorded brain activity across the full five seconds each word stayed visible, and then they looked at the part of the data most researchers had ignored for years: how different regions of the brain were communicating with each other during the task.</w:t>
      </w:r>
    </w:p>
    <w:p>
      <w:pPr>
        <w:pStyle w:val="BodyText"/>
      </w:pPr>
      <w:r>
        <w:t xml:space="preserve">When the students wrote by hand, the brain lit up everywhere at once. The regions responsible for memory, sensory integration, and the encoding of new information fired together in a coordinated pattern that spread across the entire cortex, what neuroscientists call widespread functional connectivity, a brain state in which distant regions are talking to each other in sync. When the same students typed the same word, that pattern collapsed almost completely. Most of the brain went quiet, and the connections between regions that had been alive seconds earlier were nowhere to be found on the EEG. Same word, same brain, same person, two completely different neurological events.</w:t>
      </w:r>
      <w:r>
        <w:rPr>
          <w:rStyle w:val="FootnoteReference"/>
        </w:rPr>
        <w:footnoteReference w:id="56"/>
      </w:r>
    </w:p>
    <w:p>
      <w:pPr>
        <w:pStyle w:val="BodyText"/>
      </w:pPr>
      <w:r>
        <w:t xml:space="preserve">The reason turned out to be specific and mechanical. Writing by hand is not one motion but a sequence of thousands of tiny micro-movements coordinated with the eyes in real time. Each letter is a different shape that requires the brain to solve a slightly different spatial problem, a small motor-planning puzzle unique to that letter, one that engages the fingers, the wrist, the visual system, and the parietal regions that track position in space all at once. Typing throws all of that away. Every key on a keyboard, regardless of which letter is being pressed, requires the same finger motion. The brain has almost nothing to integrate and almost no problem to solve. Van der Meer stated it plainly: pressing the same key with the same finger over and over does not stimulate the brain in any meaningful way. She added a detail that should worry any parent who handed a child a tablet: children who learn to read and write on screens often cannot reliably tell letters like</w:t>
      </w:r>
      <w:r>
        <w:t xml:space="preserve"> </w:t>
      </w:r>
      <w:r>
        <w:rPr>
          <w:i/>
          <w:iCs/>
        </w:rPr>
        <w:t xml:space="preserve">b</w:t>
      </w:r>
      <w:r>
        <w:t xml:space="preserve"> </w:t>
      </w:r>
      <w:r>
        <w:t xml:space="preserve">and</w:t>
      </w:r>
      <w:r>
        <w:t xml:space="preserve"> </w:t>
      </w:r>
      <w:r>
        <w:rPr>
          <w:i/>
          <w:iCs/>
        </w:rPr>
        <w:t xml:space="preserve">d</w:t>
      </w:r>
      <w:r>
        <w:t xml:space="preserve"> </w:t>
      </w:r>
      <w:r>
        <w:t xml:space="preserve">apart, not because they cannot see the difference (they can) but because they have never physically felt with their bodies what it takes to produce those letters on a page. The distinction has no foothold in the sensorimotor system that would make it stick.</w:t>
      </w:r>
    </w:p>
    <w:p>
      <w:pPr>
        <w:pStyle w:val="BodyText"/>
      </w:pPr>
      <w:r>
        <w:t xml:space="preserve">A decade before van der Meer, two psychologists at Princeton arrived at the same answer using a completely different method with no EEG caps in sight. Pam Mueller and Daniel Oppenheimer tested 327 students across three experiments. Half took notes on laptops with the internet disabled; half took notes by hand. Everyone was tested afterward on what they actually understood from the lectures they had watched. The handwriting group won by a wide margin on every question that required conceptual understanding rather than surface recall of facts. The reason was hiding in the transcripts of what the two groups had written down. The laptop students typed almost word for word, capturing more total content but processing almost none of it as they went. The handwriting students physically could not write fast enough to transcribe a lecture in real time, which forced them to listen carefully, decide what mattered, and put it in their own words on the page. That single act of choosing what to keep</w:t>
      </w:r>
      <w:r>
        <w:t xml:space="preserve"> </w:t>
      </w:r>
      <w:r>
        <w:rPr>
          <w:i/>
          <w:iCs/>
        </w:rPr>
        <w:t xml:space="preserve">was</w:t>
      </w:r>
      <w:r>
        <w:t xml:space="preserve"> </w:t>
      </w:r>
      <w:r>
        <w:t xml:space="preserve">the learning itself, and the keyboard had quietly skipped the choosing and skipped the learning along with it.</w:t>
      </w:r>
      <w:r>
        <w:rPr>
          <w:rStyle w:val="FootnoteReference"/>
        </w:rPr>
        <w:footnoteReference w:id="57"/>
      </w:r>
    </w:p>
    <w:p>
      <w:pPr>
        <w:pStyle w:val="BodyText"/>
      </w:pPr>
      <w:r>
        <w:t xml:space="preserve">Two studies, two countries, same answer, arrived at from opposite directions. Van der Meer found the mechanism in the brain: handwriting forces widespread neural integration, and typing does not. Mueller and Oppenheimer found the consequence in the mind: handwriting forces active processing, and typing enables passive transcription. The mechanism and the consequence are two views of the same event. The micro-movements of the hand demand that the brain stay fully online, and a brain that is fully online during encoding produces memories that survive retrieval. A brain that coasts through encoding produces memories that crumble on contact with a test question, or with the next shift change. The controller who wrote a clearance on a flight strip was not merely recording it for colleagues or pinning it to a board where it would survive a distraction. He was forcing his own brain to process the instruction at the depth that makes it permanent. The electronic strip, whatever its other operational virtues, cannot make the same claim.</w:t>
      </w:r>
    </w:p>
    <w:p>
      <w:pPr>
        <w:pStyle w:val="BodyText"/>
      </w:pPr>
      <w:r>
        <w:t xml:space="preserve">The controllers arrived at externalization under pressure, but the maneuver is ancient, and the abacus is its oldest refined instrument. The beads of a soroban are working memory rendered tactile: they hold the running state of a calculation, every carry and partial sum, so that the operator’s head does not have to, and it is precisely because the head has been relieved of the bookkeeping that a trained operator outruns unaided mental arithmetic by so wide a margin. The instrument is not a crutch for a weak calculator but what makes the strong calculator possible, the same relation the strips bear to the controller.</w:t>
      </w:r>
    </w:p>
    <w:p>
      <w:pPr>
        <w:pStyle w:val="BodyText"/>
      </w:pPr>
      <w:r>
        <w:t xml:space="preserve">And then the abacus does something the flight strip never did, and it is the detail that earns the story its place in this chapter. Operators who train long enough put the instrument down. In the practice called</w:t>
      </w:r>
      <w:r>
        <w:t xml:space="preserve"> </w:t>
      </w:r>
      <w:r>
        <w:rPr>
          <w:i/>
          <w:iCs/>
        </w:rPr>
        <w:t xml:space="preserve">anzan</w:t>
      </w:r>
      <w:r>
        <w:t xml:space="preserve">, expert soroban users calculate on an abacus that exists only in imagination, flicking beads that are not there, watching carries propagate across a device made of nothing, and they do it as fast as with the physical tool and sometimes faster. When the psychologist Giyoo Hatano studied the phenomenon’s</w:t>
      </w:r>
      <w:r>
        <w:t xml:space="preserve"> </w:t>
      </w:r>
      <w:r>
        <w:t xml:space="preserve">“grand experts,”</w:t>
      </w:r>
      <w:r>
        <w:t xml:space="preserve"> </w:t>
      </w:r>
      <w:r>
        <w:t xml:space="preserve">he found they could hold fifteen or sixteen digits in immediate memory where an ordinary person holds Miller’s seven items, and then he found the fact that gives the finding its meaning: their span for letters, or for the names of fruits, was ordinary.</w:t>
      </w:r>
      <w:r>
        <w:rPr>
          <w:rStyle w:val="FootnoteReference"/>
        </w:rPr>
        <w:footnoteReference w:id="58"/>
      </w:r>
      <w:r>
        <w:t xml:space="preserve"> </w:t>
      </w:r>
      <w:r>
        <w:t xml:space="preserve">The same pattern appears at the neural level in a different group of experts on the other side of the planet. London taxi drivers must pass</w:t>
      </w:r>
      <w:r>
        <w:t xml:space="preserve"> </w:t>
      </w:r>
      <w:r>
        <w:t xml:space="preserve">“the Knowledge,”</w:t>
      </w:r>
      <w:r>
        <w:t xml:space="preserve"> </w:t>
      </w:r>
      <w:r>
        <w:t xml:space="preserve">a multi-year memorization of 25,000 streets and 20,000 landmarks, and the neuroscientist Eleanor Maguire found that successfully acquiring it physically enlarges the posterior hippocampus, the brain’s spatial-navigation center, with gray-matter volume increasing in proportion to years on the job. Bus drivers, who follow fixed routes and never build the full map, show no such enlargement. When the taxi drivers retire, the added gray matter recedes.</w:t>
      </w:r>
      <w:r>
        <w:rPr>
          <w:rStyle w:val="FootnoteReference"/>
        </w:rPr>
        <w:footnoteReference w:id="59"/>
      </w:r>
      <w:r>
        <w:t xml:space="preserve"> </w:t>
      </w:r>
      <w:r>
        <w:t xml:space="preserve">The enlarged capacity was not a bigger head but the internalized instrument, a structure built outside and then practiced until it ran inside, and it held exactly what the instrument held and nothing else.</w:t>
      </w:r>
      <w:r>
        <w:t xml:space="preserve"> </w:t>
      </w:r>
      <w:r>
        <w:rPr>
          <w:i/>
          <w:iCs/>
        </w:rPr>
        <w:t xml:space="preserve">The road between the head and the world runs in both directions:</w:t>
      </w:r>
      <w:r>
        <w:t xml:space="preserve"> </w:t>
      </w:r>
      <w:r>
        <w:t xml:space="preserve">what will not fit inside is moved out onto strips and beads and paper, and an external structure rehearsed long enough is moved back in, running in imagination with the same discipline it had in wood and wire.</w:t>
      </w:r>
    </w:p>
    <w:p>
      <w:pPr>
        <w:pStyle w:val="BodyText"/>
      </w:pPr>
      <w:r>
        <w:t xml:space="preserve">Once you see the maneuver you find it everywhere at the humbler end of the scale. Long division is an algorithm designed around a page; nobody’s working memory carries the running remainders of a four-digit division, and the procedure exists in the form it does because the paper exists to hold what the head cannot. The mathematician’s blackboard and the carpenter’s pencil line on the board he is about to cut are the same organ: not records made after the thinking, but the medium the thinking is done in.</w:t>
      </w:r>
    </w:p>
    <w:p>
      <w:pPr>
        <w:pStyle w:val="BodyText"/>
      </w:pPr>
      <w:r>
        <w:t xml:space="preserve">So much for the outside half. The inside half is the head’s own notation, and for most people, most of the time, that notation is words. The running stream of silent speech that names what one is currently thinking about is the inner monologue, and it is not a literary conceit but a measurable phenomenon: when the psychologist Russell Hurlburt equipped people with beepers and trained them to report exactly what was in their experience at the instant of the tone, inner speech turned out to occupy a large share of waking cognition, and, just as importantly, the share varied enormously from person to person.</w:t>
      </w:r>
      <w:r>
        <w:rPr>
          <w:rStyle w:val="FootnoteReference"/>
        </w:rPr>
        <w:footnoteReference w:id="60"/>
      </w:r>
      <w:r>
        <w:t xml:space="preserve"> </w:t>
      </w:r>
      <w:r>
        <w:t xml:space="preserve">Some people live inside a nearly continuous narration. Others, a substantial minority, report little or none, a condition that acquired a name,</w:t>
      </w:r>
      <w:r>
        <w:t xml:space="preserve"> </w:t>
      </w:r>
      <w:r>
        <w:rPr>
          <w:i/>
          <w:iCs/>
        </w:rPr>
        <w:t xml:space="preserve">anendophasia</w:t>
      </w:r>
      <w:r>
        <w:t xml:space="preserve">, only in 2024, when researchers showed the difference was behaviorally real: people with little inner speech performed measurably worse on verbal working-memory tasks and on rhyme judgments, tasks where silently saying the words is the natural strategy.</w:t>
      </w:r>
    </w:p>
    <w:p>
      <w:pPr>
        <w:pStyle w:val="BodyText"/>
      </w:pPr>
      <w:r>
        <w:t xml:space="preserve">Here a tempting inference should be named and resisted, because it comes up whenever the finding is described: if the voice is missing, is the intelligence less? The data refuse the conclusion. The deficits that have been demonstrated are format-specific, confined to tasks where a verbal notation is the tool of choice, and the same studies found the low-inner-speech participants managing everything else without apparent trouble, in some cases by visibly substituting another notation, imagery where others use narration. This is Hatano’s finding run in reverse. The grand experts’ fifteen-digit span did not make them generally smarter, and its absence in the rest of us does not make us generally duller; it was an instrument, and it held what instruments hold. The honest summary is the one that has been implicit since the flight strips:</w:t>
      </w:r>
      <w:r>
        <w:t xml:space="preserve"> </w:t>
      </w:r>
      <w:r>
        <w:rPr>
          <w:i/>
          <w:iCs/>
        </w:rPr>
        <w:t xml:space="preserve">inner speech is not the thinking but one notation the thinking can be held in,</w:t>
      </w:r>
      <w:r>
        <w:t xml:space="preserve"> </w:t>
      </w:r>
      <w:r>
        <w:t xml:space="preserve">load-bearing for the operations that fit it, dispensable for the rest, exactly as a workspace tool should be. The workspace is the capacity, and the voice is one format it can run in.</w:t>
      </w:r>
    </w:p>
    <w:p>
      <w:pPr>
        <w:pStyle w:val="BodyText"/>
      </w:pPr>
      <w:r>
        <w:t xml:space="preserve">Which brings the chapter to the machine, because in July of 2026 the machine’s fast tier became visible. A group of researchers at Anthropic published a method for reading the concepts a language model holds in mind but does not say.</w:t>
      </w:r>
      <w:r>
        <w:rPr>
          <w:rStyle w:val="FootnoteReference"/>
        </w:rPr>
        <w:footnoteReference w:id="61"/>
      </w:r>
      <w:r>
        <w:t xml:space="preserve"> </w:t>
      </w:r>
      <w:r>
        <w:t xml:space="preserve">Their technique, the Jacobian lens, computes at each point in the model’s processing the words that activation is disposed to make the model utter later, averaged over many contexts, so that it surfaces what the model is poised to say rather than what it happens to be saying at that instant. Applied across the model’s layers, it exposes a small, privileged pool of internal representations the model can report on, hold deliberately in mind, reason with, and route to whatever the task requires, surrounded by a far larger volume of automatic processing the model neither reports nor can reach. They named the pool the J-space, and argued that it behaves like a</w:t>
      </w:r>
      <w:r>
        <w:t xml:space="preserve"> </w:t>
      </w:r>
      <w:r>
        <w:rPr>
          <w:i/>
          <w:iCs/>
        </w:rPr>
        <w:t xml:space="preserve">global workspace</w:t>
      </w:r>
      <w:r>
        <w:t xml:space="preserve">, the structure that the cognitive scientist Bernard Baars proposed, in an influential theory of human consciousness, as the place a thought must reach to become consciously available: a shared stage that many specialized processes can read from, as against the far larger backstage of processing that never reaches awareness.</w:t>
      </w:r>
    </w:p>
    <w:p>
      <w:pPr>
        <w:pStyle w:val="BodyText"/>
      </w:pPr>
      <w:r>
        <w:t xml:space="preserve">Attend to the format of what the lens finds. It reads</w:t>
      </w:r>
      <w:r>
        <w:t xml:space="preserve"> </w:t>
      </w:r>
      <w:r>
        <w:rPr>
          <w:i/>
          <w:iCs/>
        </w:rPr>
        <w:t xml:space="preserve">verbalizable</w:t>
      </w:r>
      <w:r>
        <w:t xml:space="preserve"> </w:t>
      </w:r>
      <w:r>
        <w:t xml:space="preserve">content, words the model is disposed to say but has not said; the workspace it maps is verbal to the core, a working memory whose native and, as far as the instrument can see, only notation is words. The model sits at the far pole from anendophasia, a mind whose inner life is all monologue, which is perhaps what one should expect of a system grown entirely inside language, and it makes the human comparison precise rather than decorative: we are comparing notations of the same tier, not metaphors.</w:t>
      </w:r>
    </w:p>
    <w:p>
      <w:pPr>
        <w:pStyle w:val="BodyText"/>
      </w:pPr>
      <w:r>
        <w:t xml:space="preserve">And the machine externalizes, in exactly the controllers’ sense. The same researchers found that when a problem requires more steps than the model’s fixed internal depth can chain together, the model writes its intermediate results into the running text as ordinary tokens and reads them back later, a comparison the authors themselves drew to a human working on scratch paper. The test that proves the strips analogy is the ablation: a model made to work a problem out on the page is far more resistant to having its internal workspace suppressed than one made to answer in a single step, because the load has been moved somewhere the suppression cannot reach, which is precisely why the controller’s board survives the controller’s sneeze. Chain-of-thought prompting, seen from inside, is a flight strip: reasoning moved onto a medium where it persists, where a failure of attention cannot erase it, and where, unlike the daydream it replaces, someone else can inspect it.</w:t>
      </w:r>
    </w:p>
    <w:p>
      <w:pPr>
        <w:pStyle w:val="BodyText"/>
      </w:pPr>
      <w:r>
        <w:t xml:space="preserve">No one designed either half. The internal pool emerged under training pressure, and the offloading to tokens is improvised, an unforced habit the model falls into when its depth runs out, and the two facts together are this book’s thesis run as an experiment. The claim has never been that the layers must be installed by hand; it is that a brain ships with built-in abilities and that intelligence becomes reliable by amplifying them with external structure, and a learning system left to its own devices has now grown the internal ability and reached for the external amplification, the same maneuver for the same limitation. What the improvisation still lacks is the controllers’ discipline, the strip rather than the daydream: an external medium structured so that the verification layer of Chapter 6 can inspect it and the watching mind of Chapter 7 can check it against the reasoning it was meant to encode. The second appendix takes up what that discipline would look like in silicon. The layer itself was always in the stack; it simply took a machine, of all things, to make the invisible tier visible.</w:t>
      </w:r>
    </w:p>
    <w:p>
      <w:pPr>
        <w:pStyle w:val="BodyText"/>
      </w:pPr>
      <w:r>
        <w:t xml:space="preserve">The story can now turn outward. The next chapter is about what happens when you need to transmit knowledge not just across time but across minds, across generations of readers, each with their own biases, each with their own lossy compression. The body grounds one intelligence and the notebook and the workspace keep its reasoning honest,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62"/>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the more internal echoes woven into each line,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the error-correction algorithms used in everything from deep-space communication to QR codes.</w:t>
      </w:r>
      <w:r>
        <w:rPr>
          <w:rStyle w:val="FootnoteReference"/>
        </w:rPr>
        <w:footnoteReference w:id="63"/>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64"/>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the memory palace, is a metaphor: abstract knowledge</w:t>
      </w:r>
      <w:r>
        <w:t xml:space="preserve"> </w:t>
      </w:r>
      <w:r>
        <w:rPr>
          <w:i/>
          <w:iCs/>
        </w:rPr>
        <w:t xml:space="preserve">is</w:t>
      </w:r>
      <w:r>
        <w:t xml:space="preserve"> </w:t>
      </w:r>
      <w:r>
        <w:t xml:space="preserve">a room you walk through, a path you walk along. And almost all prophetic vision, the medium through which the ancient world claimed to receive its densest knowledge,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
          <w:iCs/>
        </w:rPr>
        <w:t xml:space="preserve">feels</w:t>
      </w:r>
      <w:r>
        <w:t xml:space="preserve"> </w:t>
      </w:r>
      <w:r>
        <w:t xml:space="preserve">old. It radiates depth,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“distance and a great abyss of time,”</w:t>
      </w:r>
      <w:r>
        <w:t xml:space="preserve"> </w:t>
      </w:r>
      <w:r>
        <w:t xml:space="preserve">and he argued they were kept and retold partly</w:t>
      </w:r>
      <w:r>
        <w:t xml:space="preserve"> </w:t>
      </w:r>
      <w:r>
        <w:rPr>
          <w:i/>
          <w:iCs/>
        </w:rPr>
        <w:t xml:space="preserve">because</w:t>
      </w:r>
      <w:r>
        <w:t xml:space="preserve"> </w:t>
      </w:r>
      <w:r>
        <w:t xml:space="preserve">they produced it. His image was the Cauldron of Story,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
          <w:iCs/>
        </w:rPr>
        <w:t xml:space="preserve">tells</w:t>
      </w:r>
      <w:r>
        <w:t xml:space="preserve">, mounds made of the collapsed cities beneath them,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
          <w:iCs/>
        </w:rPr>
        <w:t xml:space="preserve">counterfeit</w:t>
      </w:r>
      <w:r>
        <w:t xml:space="preserve"> </w:t>
      </w:r>
      <w:r>
        <w:t xml:space="preserve">it. A skilled reciter can produce the surface signature of antiquity, the weathered diction, the allusive aside, the authoritative music, with nothing underneath. This is precisely the danger Taliesin, the legendary Welsh bard whose satirical contest against the court poets of King Maelgwn is preserved in the medieval</w:t>
      </w:r>
      <w:r>
        <w:t xml:space="preserve"> </w:t>
      </w:r>
      <w:r>
        <w:rPr>
          <w:i/>
          <w:iCs/>
        </w:rPr>
        <w:t xml:space="preserve">Hanes Taliesin</w:t>
      </w:r>
      <w:r>
        <w:t xml:space="preserve"> </w:t>
      </w:r>
      <w:r>
        <w:t xml:space="preserve">and supplies this chapter’s epigraph, warns against: the unlucky bard who has mastered the form and lost the grounding, who</w:t>
      </w:r>
      <w:r>
        <w:t xml:space="preserve"> </w:t>
      </w:r>
      <w:r>
        <w:t xml:space="preserve">“cannot judge between truth and falsehood”</w:t>
      </w:r>
      <w:r>
        <w:t xml:space="preserve"> </w:t>
      </w:r>
      <w:r>
        <w:t xml:space="preserve">because he can no longer tell his true lines from his fabricated ones. We will meet this figure again, at scale, in the conclusion and in the worked example that follows it,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65"/>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66"/>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67"/>
      </w:r>
      <w:r>
        <w:t xml:space="preserve"> </w:t>
      </w:r>
      <w:r>
        <w:t xml:space="preserve">The poet and the prophet both spoke in structured, compressed, multi-layered language, and both were understood to be doing something fundamentally different from ordinary speech. In Norse culture, the skalds were considered to channel Odin’s mead of poetry, a divine gift. In Greek culture, the poet invoked the Muse,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68"/>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69"/>
      </w:r>
      <w:r>
        <w:t xml:space="preserve"> </w:t>
      </w:r>
      <w:r>
        <w:t xml:space="preserve">The early Greek poet 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70"/>
      </w:r>
      <w:r>
        <w:t xml:space="preserve"> </w:t>
      </w:r>
      <w:r>
        <w:t xml:space="preserve">The atomist philosopher 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71"/>
      </w:r>
      <w:r>
        <w:t xml:space="preserve"> </w:t>
      </w:r>
      <w:r>
        <w:t xml:space="preserve">The Theban lyric poet 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72"/>
      </w:r>
    </w:p>
    <w:p>
      <w:pPr>
        <w:pStyle w:val="BodyText"/>
      </w:pPr>
      <w:r>
        <w:t xml:space="preserve">These were not compliments to artists but assessments of information density. The ancients recognized a quality in the prophetic poet’s utterance that marked it as qualitatively distinct from verse composed by craft alone. Mechanical verse was technically correct but inert. Prophetic poetry was alive; it carried an excess of meaning that seemed to come from outside the poet, compressed into forms that could survive transmission across centuries. Whatever one makes of the metaphysics, the engineering observation stands: the structures the ancient world associated with prophecy, the pun, the vision, the densely layered metaphor,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6.</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73"/>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and the greater the need for reality grounding to keep the interpretation calibrated. Sparse encoding is safe. If a word means one thing, you can’t over-read it. But when a word means three things simultaneously, surface meaning, phonetic echo, structural position,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74"/>
      </w:r>
      <w:r>
        <w:t xml:space="preserve"> </w:t>
      </w:r>
      <w:r>
        <w:t xml:space="preserve">This wasn’t mystical gatekeeping; it was an engineering specification. Forty years of embodied experience, of raising children, managing a household, meeting the demands of the physical and social world, provided the grounding needed to handle maximally dense symbolic content without losing your footing. The denser the information, the more life experience you need to interpret it safely. Without sufficient grounding, the student doesn’t gain wisdom from the dense encoding;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but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75"/>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76"/>
      </w:r>
      <w:r>
        <w:t xml:space="preserve"> </w:t>
      </w:r>
      <w:r>
        <w:t xml:space="preserve">The name repays attention.</w:t>
      </w:r>
      <w:r>
        <w:t xml:space="preserve"> </w:t>
      </w:r>
      <w:r>
        <w:rPr>
          <w:i/>
          <w:iCs/>
        </w:rPr>
        <w:t xml:space="preserve">Ta’am</w:t>
      </w:r>
      <w:r>
        <w:t xml:space="preserve"> </w:t>
      </w:r>
      <w:r>
        <w:t xml:space="preserve">means</w:t>
      </w:r>
      <w:r>
        <w:t xml:space="preserve"> </w:t>
      </w:r>
      <w:r>
        <w:t xml:space="preserve">“taste”</w:t>
      </w:r>
      <w:r>
        <w:t xml:space="preserve">, flavor, the thing the tongue reports, and also, in the same breath,</w:t>
      </w:r>
      <w:r>
        <w:t xml:space="preserve"> </w:t>
      </w:r>
      <w:r>
        <w:t xml:space="preserve">“sense,”</w:t>
      </w:r>
      <w:r>
        <w:t xml:space="preserve"> </w:t>
      </w:r>
      <w:r>
        <w:t xml:space="preserve">“discernment,”</w:t>
      </w:r>
      <w:r>
        <w:t xml:space="preserve"> </w:t>
      </w:r>
      <w:r>
        <w:t xml:space="preserve">“good judgment”</w:t>
      </w:r>
      <w:r>
        <w:t xml:space="preserve">; the</w:t>
      </w:r>
      <w:r>
        <w:t xml:space="preserve"> </w:t>
      </w:r>
      <w:r>
        <w:rPr>
          <w:i/>
          <w:iCs/>
        </w:rPr>
        <w:t xml:space="preserve">te’amim</w:t>
      </w:r>
      <w:r>
        <w:t xml:space="preserve"> </w:t>
      </w:r>
      <w:r>
        <w:t xml:space="preserve">are literally</w:t>
      </w:r>
      <w:r>
        <w:t xml:space="preserve"> </w:t>
      </w:r>
      <w:r>
        <w:t xml:space="preserve">“the tastes of the reading.”</w:t>
      </w:r>
      <w:r>
        <w:t xml:space="preserve"> </w:t>
      </w:r>
      <w:r>
        <w:t xml:space="preserve">The naming is not casual. A mark that says</w:t>
      </w:r>
      <w:r>
        <w:t xml:space="preserve"> </w:t>
      </w:r>
      <w:r>
        <w:rPr>
          <w:i/>
          <w:iCs/>
        </w:rPr>
        <w:t xml:space="preserve">ta’am</w:t>
      </w:r>
      <w:r>
        <w:t xml:space="preserve"> </w:t>
      </w:r>
      <w:r>
        <w:t xml:space="preserve">is telling the reader that this word has a flavor to be savored, a sense to be discerned; that there is something here worth slowing down for. Hold that double meaning of taste, flavor fused with judgment; it returns in Chapter 7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77"/>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78"/>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79"/>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
          <w:iCs/>
        </w:rPr>
        <w:t xml:space="preserve">register</w:t>
      </w:r>
      <w:r>
        <w:t xml:space="preserve"> </w:t>
      </w:r>
      <w:r>
        <w:t xml:space="preserve">itself, the special, marked, non-everyday language a tradition reserves for its sacred or heroic material,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80"/>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81"/>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82"/>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but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83"/>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“stately pleasure-dome”</w:t>
      </w:r>
      <w:r>
        <w:t xml:space="preserve"> </w:t>
      </w:r>
      <w:r>
        <w:t xml:space="preserve">was, by its author’s own account, composed inside an altered state: the English Romantic poet Samuel Taylor Coleridge (1772–1834) said</w:t>
      </w:r>
      <w:r>
        <w:t xml:space="preserve"> </w:t>
      </w:r>
      <w:r>
        <w:t xml:space="preserve">“Kubla Khan”</w:t>
      </w:r>
      <w:r>
        <w:t xml:space="preserve"> </w:t>
      </w:r>
      <w:r>
        <w:t xml:space="preserve">came to him whole during an opium reverie, a finished vision he was merely transcribing until a knock at the door, the visitor from Porlock, broke the state and the rest of the poem was gone, unrecoverable, because the state that held it had closed.</w:t>
      </w:r>
      <w:r>
        <w:rPr>
          <w:rStyle w:val="FootnoteReference"/>
        </w:rPr>
        <w:footnoteReference w:id="84"/>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“The Rime of the Ancient Mariner,”</w:t>
      </w:r>
      <w:r>
        <w:t xml:space="preserve"> </w:t>
      </w:r>
      <w:r>
        <w:t xml:space="preserve">makes the mechanism its subject. The Mariner fixes the Wedding-Guest with his</w:t>
      </w:r>
      <w:r>
        <w:t xml:space="preserve"> </w:t>
      </w:r>
      <w:r>
        <w:t xml:space="preserve">“glittering eye”</w:t>
      </w:r>
      <w:r>
        <w:t xml:space="preserve"> </w:t>
      </w:r>
      <w:r>
        <w:t xml:space="preserve">and holds him fast, unable to leave, compelled to listen,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the colonial New England preacher Jonathan Edwards (1703–1758) preached</w:t>
      </w:r>
      <w:r>
        <w:t xml:space="preserve"> </w:t>
      </w:r>
      <w:r>
        <w:t xml:space="preserve">“Sinners in the Hands of an Angry God”</w:t>
      </w:r>
      <w:r>
        <w:t xml:space="preserve"> </w:t>
      </w:r>
      <w:r>
        <w:t xml:space="preserve">in 1741, the congregation broke down,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85"/>
      </w:r>
      <w:r>
        <w:t xml:space="preserve"> </w:t>
      </w:r>
      <w:r>
        <w:t xml:space="preserve">The state he induced in that room was not carried by performance. It was carried by the structure of the language itself,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
          <w:iCs/>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writing in the seventh and sixth centuries BC,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86"/>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87"/>
      </w:r>
      <w:r>
        <w:t xml:space="preserve"> </w:t>
      </w:r>
      <w:r>
        <w:t xml:space="preserve">Again: visual image, sound, and meaning fused into one token. If any channel is corrupted, if someone changes the image, or garbles the sound, the other channels flag the damage, because the pun no longer works. The wordplay is the checksum. And because symbols encoded this densely are extremely difficult to tamper with, they are also extremely difficult to invert,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even if the surface narrative still read fine. If a word substitution broke an alliterative pattern, the broken pattern flagged the error,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human or artificial,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88"/>
      </w:r>
      <w:r>
        <w:t xml:space="preserve"> </w:t>
      </w:r>
      <w:r>
        <w:t xml:space="preserve">Each recitation mode was an independent integrity check on the others. If the third word in a passage had been corrupted, the continuous recitation might not catch it, but the backward-woven recitation would,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but a complete re-derivation from the start. This was computationally expensive; that was the point. It guaranteed the output was a clean derivation from source, not a patched version with potential hidden corruption from the repair itself. Patching is dangerous. A patch fixes the immediate error but may introduce subtle downstream corruption from the repair,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89"/>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“impressive”</w:t>
      </w:r>
      <w:r>
        <w:t xml:space="preserve"> </w:t>
      </w:r>
      <w:r>
        <w:t xml:space="preserve">into</w:t>
      </w:r>
      <w:r>
        <w:t xml:space="preserve"> </w:t>
      </w:r>
      <w:r>
        <w:t xml:space="preserve">“proof.”</w:t>
      </w:r>
      <w:r>
        <w:t xml:space="preserve"> </w:t>
      </w:r>
      <w:r>
        <w:t xml:space="preserve">The transmission is near-perfect: not perfect. A small residue of error exists: the</w:t>
      </w:r>
      <w:r>
        <w:t xml:space="preserve"> </w:t>
      </w:r>
      <w:r>
        <w:rPr>
          <w:i/>
          <w:iCs/>
        </w:rPr>
        <w:t xml:space="preserve">padapatha</w:t>
      </w:r>
      <w:r>
        <w:t xml:space="preserve">, the authoritative word-by-word analysis of the Rigveda, contains a handful of recognized mistakes in how it divides certain run-together forms; different recension schools (</w:t>
      </w:r>
      <w:r>
        <w:rPr>
          <w:i/>
          <w:iCs/>
        </w:rPr>
        <w:t xml:space="preserve">shakhas</w:t>
      </w:r>
      <w:r>
        <w:t xml:space="preserve">) preserve minor variants in accent and, occasionally, in wording; the original text of the Atharvaveda can now only be</w:t>
      </w:r>
      <w:r>
        <w:t xml:space="preserve"> </w:t>
      </w:r>
      <w:r>
        <w:rPr>
          <w:i/>
          <w:iCs/>
        </w:rPr>
        <w:t xml:space="preserve">approximated</w:t>
      </w:r>
      <w:r>
        <w:t xml:space="preserve"> </w:t>
      </w:r>
      <w:r>
        <w:t xml:space="preserve">by comparing two partially corrupted lineages against each other.</w:t>
      </w:r>
      <w:r>
        <w:rPr>
          <w:rStyle w:val="FootnoteReference"/>
        </w:rPr>
        <w:footnoteReference w:id="90"/>
      </w:r>
      <w:r>
        <w:t xml:space="preserve"> </w:t>
      </w:r>
      <w:r>
        <w:t xml:space="preserve">This does not weaken the claim; it is the claim. The errors are known</w:t>
      </w:r>
      <w:r>
        <w:t xml:space="preserve"> </w:t>
      </w:r>
      <w:r>
        <w:rPr>
          <w:i/>
          <w:iCs/>
        </w:rPr>
        <w:t xml:space="preserve">because</w:t>
      </w:r>
      <w:r>
        <w:t xml:space="preserve"> </w:t>
      </w:r>
      <w:r>
        <w:t xml:space="preserve">they are detectable, and they are detectable</w:t>
      </w:r>
      <w:r>
        <w:t xml:space="preserve"> </w:t>
      </w:r>
      <w:r>
        <w:rPr>
          <w:i/>
          <w:iCs/>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
          <w:iCs/>
        </w:rPr>
        <w:t xml:space="preserve">shakha</w:t>
      </w:r>
      <w:r>
        <w:t xml:space="preserve"> </w:t>
      </w:r>
      <w:r>
        <w:t xml:space="preserve">stands out precisely because every other</w:t>
      </w:r>
      <w:r>
        <w:t xml:space="preserve"> </w:t>
      </w:r>
      <w:r>
        <w:rPr>
          <w:i/>
          <w:iCs/>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it lights up against the near-perfect background like a single off-key voice in a hundred-voice chorus. The tiny error rate is not the exception to the system’s fidelity but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not just by Western scholars but by the Indian tradition itself.</w:t>
      </w:r>
      <w:r>
        <w:rPr>
          <w:rStyle w:val="FootnoteReference"/>
        </w:rPr>
        <w:footnoteReference w:id="91"/>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critically,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92"/>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words glossed as ritual implements or dismissed as meaningless, and recovered original poetic meanings that the Brahmins themselves had lost centuries ago.</w:t>
      </w:r>
      <w:r>
        <w:rPr>
          <w:rStyle w:val="FootnoteReference"/>
        </w:rPr>
        <w:footnoteReference w:id="93"/>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they cohere with each other, with the metrical structure, and with the known geographical features of the Rigvedic landscape. The structure preserved information it didn’t know it was preserving. Thomson’s new context, her comparative linguistic tools and her willingness to read the text as poetry rather than liturgy,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just as a Reed-Solomon code can reconstruct a corrupted transmission from the redundancy embedded in the original signal. The more garbled the data, the more work the reconstruction requires. But if the encoding was dense enough, if there is enough redundancy in enough independent channels, the original signal can be recovered. The field of comparative and historical linguistics has centuries of accumulated data to draw from, which is itself a kind of SSD, a vast, precise, externally stored record against which individual claims can be checked and refined.</w:t>
      </w:r>
      <w:r>
        <w:rPr>
          <w:rStyle w:val="FootnoteReference"/>
        </w:rPr>
        <w:footnoteReference w:id="94"/>
      </w:r>
    </w:p>
    <w:p>
      <w:pPr>
        <w:pStyle w:val="BodyText"/>
      </w:pPr>
      <w:r>
        <w:t xml:space="preserve">The Veda is not the only text this has happened to, and</w:t>
      </w:r>
      <w:r>
        <w:t xml:space="preserve"> </w:t>
      </w:r>
      <w:r>
        <w:rPr>
          <w:i/>
          <w:iCs/>
        </w:rPr>
        <w:t xml:space="preserve">gravan</w:t>
      </w:r>
      <w:r>
        <w:t xml:space="preserve"> </w:t>
      </w:r>
      <w:r>
        <w:t xml:space="preserve">is not the only kind of thing that can be pulled back out of an old poem. The same recovery, structure preserving what the carriers had lost, until a reader with the right key arrived,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indefinitely,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the centuries-long rabbinical project of legal commentary and debate.</w:t>
      </w:r>
      <w:r>
        <w:rPr>
          <w:rStyle w:val="FootnoteReference"/>
        </w:rPr>
        <w:footnoteReference w:id="95"/>
      </w:r>
      <w:r>
        <w:t xml:space="preserve"> </w:t>
      </w:r>
      <w:r>
        <w:t xml:space="preserve">The tradition called them</w:t>
      </w:r>
      <w:r>
        <w:t xml:space="preserve"> </w:t>
      </w:r>
      <w:r>
        <w:rPr>
          <w:i/>
          <w:iCs/>
        </w:rPr>
        <w:t xml:space="preserve">sinai</w:t>
      </w:r>
      <w:r>
        <w:t xml:space="preserve">, walking Sinais, mountains of knowledge,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96"/>
      </w:r>
      <w:r>
        <w:t xml:space="preserve"> </w:t>
      </w:r>
      <w:r>
        <w:t xml:space="preserve">Both types were valued. But the walking Sinai, the scholar whose memory was so precise that they could function as a living reference library,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because their compression encodings were tighter, their internal models more articulated, for the specific domains they paid attention to? The verbal intelligence that large language models specialize in today is exactly this cognitive profile, the skaldic, rabbinical, lawyerly ability to compress and retrieve structured language with high fidelity. Engineers, meanwhile, are often high in visual-spatial intelligence, seemingly connected to hands-on sensory experience: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the body, the notebook, the poetic structure,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5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a passage deliberately inserted into a text by a later hand,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97"/>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decisive feature. Each tradition had been copied independently for centuries. They had accumulated different errors, different scribal slips, different marginal glosses that had crept into the main text, different orthographic conventions. But because the copying errors were independent, because no single scribe or scribal school could have coordinated changes across all the traditions simultaneously,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the method by which networks of unreliable computers produce reliable collective outputs.</w:t>
      </w:r>
      <w:r>
        <w:rPr>
          <w:rStyle w:val="FootnoteReference"/>
        </w:rPr>
        <w:footnoteReference w:id="98"/>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the cryptocurrency system designed by the pseudonymous Satoshi Nakamoto in 2008.</w:t>
      </w:r>
      <w:r>
        <w:rPr>
          <w:rStyle w:val="FootnoteReference"/>
        </w:rPr>
        <w:footnoteReference w:id="99"/>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100"/>
      </w:r>
      <w:r>
        <w:t xml:space="preserve"> </w:t>
      </w:r>
      <w:r>
        <w:t xml:space="preserve">These are structural checksums, the same class of integrity verification we discussed in Chapter 4, but applied at the macro level rather than the level of individual verses. Any alteration, no matter how small, a single added letter, a single deleted word,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their scholarly disagreement was productive, which mattered as much as their agreement. When traditions diverged, the divergence wasn’t suppressed. It was examined, debated, sometimes resolved, sometimes preserved as a noted variant in the margin,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101"/>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w:t>
      </w:r>
      <w:r>
        <w:t xml:space="preserve"> </w:t>
      </w:r>
      <w:r>
        <w:rPr>
          <w:i/>
          <w:iCs/>
        </w:rPr>
        <w:t xml:space="preserve">is</w:t>
      </w:r>
      <w:r>
        <w:t xml:space="preserve"> </w:t>
      </w:r>
      <w:r>
        <w:t xml:space="preserve">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102"/>
      </w:r>
    </w:p>
    <w:p>
      <w:pPr>
        <w:pStyle w:val="BodyText"/>
      </w:pPr>
      <w:r>
        <w:t xml:space="preserve">Every reported saying carries an</w:t>
      </w:r>
      <w:r>
        <w:t xml:space="preserve"> </w:t>
      </w:r>
      <w:r>
        <w:rPr>
          <w:i/>
          <w:iCs/>
        </w:rPr>
        <w:t xml:space="preserve">isnad</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103"/>
      </w:r>
      <w:r>
        <w:t xml:space="preserve"> </w:t>
      </w:r>
      <w:r>
        <w:t xml:space="preserve">A chain with one unreliable link, a transmitter known for poor memory, or a gap where no plausible transmission path exists,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104"/>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105"/>
      </w:r>
    </w:p>
    <w:p>
      <w:pPr>
        <w:pStyle w:val="BodyText"/>
      </w:pPr>
      <w:r>
        <w:t xml:space="preserve">A large language model trained on recent web data has ingested enormous quantities of fabricated material, and it has no mechanism to distinguish this from legitimate content. Every word in its training corpus, true or false, sincere or manufactured, carefully researched or algorithmically generated,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sensory ground truth, as discussed in Chapter 1, or a verified corpus with known provenance,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106"/>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deterministic computation, sensory grounding, precise external memory, multi-level structural encoding, distributed adversarial verification,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107"/>
      </w:r>
      <w:r>
        <w:t xml:space="preserve"> </w:t>
      </w:r>
      <w:r>
        <w:t xml:space="preserve">They controlled not just the knowledge but the infrastructure for producing knowledge, the temples, the instruments, the training pipelines (literally: the decades-long apprenticeship system that produced new priests). An outsider who wanted to challenge their conclusions couldn’t simply check the data,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all produced inside the temple complex, all offered as services to the king and the public, all inaccessible in their raw form to anyone outside the institutional structure.</w:t>
      </w:r>
      <w:r>
        <w:rPr>
          <w:rStyle w:val="FootnoteReference"/>
        </w:rPr>
        <w:footnoteReference w:id="108"/>
      </w:r>
      <w:r>
        <w:t xml:space="preserve"> </w:t>
      </w:r>
      <w:r>
        <w:t xml:space="preserve">The priesthood’s authority rested not on the correctness of their knowledge, which they sometimes got spectacularly wrong, but on their monopoly over the process by which knowledge was produced and verified.</w:t>
      </w:r>
    </w:p>
    <w:p>
      <w:pPr>
        <w:pStyle w:val="BodyText"/>
      </w:pPr>
      <w:r>
        <w:t xml:space="preserve">The distributed traditions, Masoretic, Vedic, hadith, were designed specifically to break this pattern. The Torah wasn’t kept in a temple. Every community had its own scroll. The Vedas weren’t recited by a single priestly lineage, multiple geographically separated lineages maintained independent copies. The hadith weren’t stored in a central archive,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billions of numbers,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these are typically not released. The weights are the compiled binary. The training process is the source code. And the source code is inside the temple.</w:t>
      </w:r>
      <w:r>
        <w:rPr>
          <w:rStyle w:val="FootnoteReference"/>
        </w:rPr>
        <w:footnoteReference w:id="109"/>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admitting the fabrication,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110"/>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5 served two purposes simultaneously, error correction (the same structural redundancy the skalds used) and access control (restricting deeper meanings to those equipped to understand them).</w:t>
      </w:r>
    </w:p>
    <w:p>
      <w:pPr>
        <w:pStyle w:val="BodyText"/>
      </w:pPr>
      <w:r>
        <w:t xml:space="preserve">The prophetic wordplay discussed in Chapter 5, Jeremiah’s</w:t>
      </w:r>
      <w:r>
        <w:t xml:space="preserve"> </w:t>
      </w:r>
      <w:r>
        <w:rPr>
          <w:i/>
          <w:iCs/>
        </w:rPr>
        <w:t xml:space="preserve">shaqed/shoqed</w:t>
      </w:r>
      <w:r>
        <w:t xml:space="preserve">, Amos’s</w:t>
      </w:r>
      <w:r>
        <w:t xml:space="preserve"> </w:t>
      </w:r>
      <w:r>
        <w:rPr>
          <w:i/>
          <w:iCs/>
        </w:rPr>
        <w:t xml:space="preserve">qayits/qets</w:t>
      </w:r>
      <w:r>
        <w:t xml:space="preserve">, belongs to this world. Prophecy and initiatory spiritual experience are deeply connected. The prophetic vision is itself a kind of sensory grounding, direct experiential contact with reality that operates outside the verbal channel, then gets encoded into language using the densest multi-level structure the prophet can manage. The metaphor, the pun, the symbolic image;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itself a small lesson in the fragility of digital provenance), spent years cataloguing the specific inversions between Mesopotamian and Hebrew narratives.</w:t>
      </w:r>
      <w:r>
        <w:rPr>
          <w:rStyle w:val="FootnoteReference"/>
        </w:rPr>
        <w:footnoteReference w:id="111"/>
      </w:r>
      <w:r>
        <w:t xml:space="preserve"> </w:t>
      </w:r>
      <w:r>
        <w:t xml:space="preserve">Building on an observation by the American comparative mythologist Joseph Campbell (1904–1987) in</w:t>
      </w:r>
      <w:r>
        <w:t xml:space="preserve"> </w:t>
      </w:r>
      <w:r>
        <w:rPr>
          <w:i/>
          <w:iCs/>
        </w:rPr>
        <w:t xml:space="preserve">The Masks of God: Occidental Mythology</w:t>
      </w:r>
      <w:r>
        <w:t xml:space="preserve">, that the Hebrews employed systematic 180-degree inversions of Mesopotamian motifs, Mattfeld documented the pattern in meticulous detail across his two books.</w:t>
      </w:r>
      <w:r>
        <w:rPr>
          <w:rStyle w:val="FootnoteReference"/>
        </w:rPr>
        <w:footnoteReference w:id="112"/>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who is civilized through sexual encounter with the temple woman Shamhat, becomes Adam, the man placed in the garden of Eden who falls through encounter with Eve.</w:t>
      </w:r>
      <w:r>
        <w:rPr>
          <w:rStyle w:val="FootnoteReference"/>
        </w:rPr>
        <w:footnoteReference w:id="113"/>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but deliberate recasting, motif by motif, character by character, moral valence by moral valence,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but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when the same word means opposite things in different traditions, and both traditions are represented in your training data,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the gods as exploiters AND God as generous creator,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most importantly,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eyes on the page, words processing,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possibly real discovery, possibly the pattern-recognition engine finding shapes in noise, but worth examining rather than simply following. The discomfort when a text contradicts a belief you hold but haven’t examined, the slight aversion, the impulse to read past the difficult passage quickly,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14"/>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the bodily signals that pre-filter options under consideration, flagging some as dangerous and some as promising before conscious reasoning even begins. They weren’t more rational for having lost the signal; they were less capable of living in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problem-solving, abstraction, pattern recognition,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15"/>
      </w:r>
      <w:r>
        <w:t xml:space="preserve"> </w:t>
      </w:r>
      <w:r>
        <w:t xml:space="preserve">Damasio’s patients are the clinical demonstration. Their intelligence measures were unaffected. Their wisdom, the capacity to navigate practical life with appropriate priorities,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years of emotional responses checked against outcomes, of excitement followed into error, of resistance examined and found to be projection rather than insight. The Kabbalistic forty-year minimum isn’t mysticism; it is a dataset-size requirement.</w:t>
      </w:r>
    </w:p>
    <w:p>
      <w:r>
        <w:pict>
          <v:rect style="width:0;height:1.5pt" o:hralign="center" o:hrstd="t" o:hr="t"/>
        </w:pict>
      </w:r>
    </w:p>
    <w:p>
      <w:pPr>
        <w:pStyle w:val="FirstParagraph"/>
      </w:pPr>
      <w:r>
        <w:t xml:space="preserve">So far this channel has been described as a brake, the unease that flags a claim, the resistance that says</w:t>
      </w:r>
      <w:r>
        <w:t xml:space="preserve"> </w:t>
      </w:r>
      <w:r>
        <w:rPr>
          <w:i/>
          <w:iCs/>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
          <w:iCs/>
        </w:rPr>
        <w:t xml:space="preserve">there is something here, dig.</w:t>
      </w:r>
      <w:r>
        <w:t xml:space="preserve"> </w:t>
      </w:r>
      <w:r>
        <w:t xml:space="preserve">The Hebrew tradition had a name for exactly this, and we met it in Chapter 5:</w:t>
      </w:r>
      <w:r>
        <w:t xml:space="preserve"> </w:t>
      </w:r>
      <w:r>
        <w:rPr>
          <w:i/>
          <w:iCs/>
        </w:rPr>
        <w:t xml:space="preserve">ta’am</w:t>
      </w:r>
      <w:r>
        <w:t xml:space="preserve">, taste, the same word for the flavor on the tongue and for the discernment that tells you a text has depth worth pursuing. The cantillation marks, the</w:t>
      </w:r>
      <w:r>
        <w:t xml:space="preserve"> </w:t>
      </w:r>
      <w:r>
        <w:rPr>
          <w:i/>
          <w:iCs/>
        </w:rPr>
        <w:t xml:space="preserve">te’amim</w:t>
      </w:r>
      <w:r>
        <w:t xml:space="preserve">, are literally</w:t>
      </w:r>
      <w:r>
        <w:t xml:space="preserve"> </w:t>
      </w:r>
      <w:r>
        <w:t xml:space="preserve">“the tastes,”</w:t>
      </w:r>
      <w:r>
        <w:t xml:space="preserve"> </w:t>
      </w:r>
      <w:r>
        <w:t xml:space="preserve">and to read with</w:t>
      </w:r>
      <w:r>
        <w:t xml:space="preserve"> </w:t>
      </w:r>
      <w:r>
        <w:rPr>
          <w:i/>
          <w:iCs/>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the Lisp programmer and essayist who co-founded the startup accelerator Y Combinator, argues in an essay called</w:t>
      </w:r>
      <w:r>
        <w:t xml:space="preserve"> </w:t>
      </w:r>
      <w:r>
        <w:t xml:space="preserve">“Taste for Makers”</w:t>
      </w:r>
      <w:r>
        <w:t xml:space="preserve"> </w:t>
      </w:r>
      <w:r>
        <w:t xml:space="preserve">that good taste is real, not arbitrary; that the sense of</w:t>
      </w:r>
      <w:r>
        <w:t xml:space="preserve"> </w:t>
      </w:r>
      <w:r>
        <w:rPr>
          <w:i/>
          <w:iCs/>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16"/>
      </w:r>
      <w:r>
        <w:t xml:space="preserve"> </w:t>
      </w:r>
      <w:r>
        <w:t xml:space="preserve">That is the accelerator described from the maker’s side: a felt signal, cultivated over years against real outcomes, that homes in on quality before you can fully articulate why. Mathematicians live by it. The French mathematician Henri Poincaré (1854–1912), one of the last to range across nearly the whole of the subject, described his own discoveries and held that the flood of possible combinations the unconscious throws up is sifted by an</w:t>
      </w:r>
      <w:r>
        <w:t xml:space="preserve"> </w:t>
      </w:r>
      <w:r>
        <w:rPr>
          <w:i/>
          <w:iCs/>
        </w:rPr>
        <w:t xml:space="preserve">aesthetic sensibility</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17"/>
      </w:r>
      <w:r>
        <w:t xml:space="preserve"> </w:t>
      </w:r>
      <w:r>
        <w:t xml:space="preserve">The feeling of beauty is the search heuristic. Working mathematicians report hunting for exactly this sensation, the click, the sense that a result is true and worth proving, and following it, then supplying the rigor afterward. The taste comes first; the proof confirms.</w:t>
      </w:r>
    </w:p>
    <w:p>
      <w:pPr>
        <w:pStyle w:val="BodyText"/>
      </w:pPr>
      <w:r>
        <w:t xml:space="preserve">And then there is the case that looks like the search being skipped, and is the opposite of it. The self-taught Indian mathematician Srinivasa Ramanujan (1887–1920) produced results so strange and so deep that the Cambridge number theorist G. H. Hardy, who brought him to England, said they</w:t>
      </w:r>
      <w:r>
        <w:t xml:space="preserve"> </w:t>
      </w:r>
      <w:r>
        <w:rPr>
          <w:i/>
          <w:iCs/>
        </w:rPr>
        <w:t xml:space="preserve">must</w:t>
      </w:r>
      <w:r>
        <w:t xml:space="preserve"> </w:t>
      </w:r>
      <w:r>
        <w:t xml:space="preserve">be true, because no one would have had the imagination to invent them if they were false, and Ramanujan attributed them not to labor but to revelation: the goddess Namagiri, he said, revealed the formulas to him in dreams, and he woke and wrote down what he had been shown.</w:t>
      </w:r>
      <w:r>
        <w:rPr>
          <w:rStyle w:val="FootnoteReference"/>
        </w:rPr>
        <w:footnoteReference w:id="118"/>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the part of his own mind that had become fluent enough to work without his supervision, and which he therefore experienced as</w:t>
      </w:r>
      <w:r>
        <w:t xml:space="preserve"> </w:t>
      </w:r>
      <w:r>
        <w:rPr>
          <w:i/>
          <w:iCs/>
        </w:rPr>
        <w:t xml:space="preserve">other</w:t>
      </w:r>
      <w:r>
        <w:t xml:space="preserve">, as a voice rather than an effort. This is the same faculty described in Chapter 4, at the far end of its range: the pattern-recognition engine so saturated with structure that insight arrives finished, feeling received rather than constructed. But it was built, not bestowed. The revelation was the interest on an enormous principal of work;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it is the richest possible</w:t>
      </w:r>
      <w:r>
        <w:t xml:space="preserve"> </w:t>
      </w:r>
      <w:r>
        <w:rPr>
          <w:i/>
          <w:iCs/>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the maker’s taste, the mathematician’s nose, the deeply internalized search,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19"/>
      </w:r>
      <w:r>
        <w:t xml:space="preserve"> </w:t>
      </w:r>
      <w:r>
        <w:t xml:space="preserve">Eric Raymond, the open-source programmer and essayist best known for</w:t>
      </w:r>
      <w:r>
        <w:t xml:space="preserve"> </w:t>
      </w:r>
      <w:r>
        <w:rPr>
          <w:i/>
          <w:iCs/>
        </w:rPr>
        <w:t xml:space="preserve">The Cathedral and the Bazaar</w:t>
      </w:r>
      <w:r>
        <w:t xml:space="preserve">, writing for people who want to acquire the craft, gives the mechanism concretely: you learn to program the way you learn to write prose, read work by masters, produce your own, read more, produce more, and repeat until your own work</w:t>
      </w:r>
      <w:r>
        <w:t xml:space="preserve"> </w:t>
      </w:r>
      <w:r>
        <w:t xml:space="preserve">“begins to develop the kind of strength and economy you see in your models,”</w:t>
      </w:r>
      <w:r>
        <w:t xml:space="preserve"> </w:t>
      </w:r>
      <w:r>
        <w:t xml:space="preserve">imitating the masters’ mind-set until you have made it your own.</w:t>
      </w:r>
      <w:r>
        <w:rPr>
          <w:rStyle w:val="FootnoteReference"/>
        </w:rPr>
        <w:footnoteReference w:id="120"/>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“seeing”</w:t>
      </w:r>
      <w:r>
        <w:t xml:space="preserve"> </w:t>
      </w:r>
      <w:r>
        <w:t xml:space="preserve">or</w:t>
      </w:r>
      <w:r>
        <w:t xml:space="preserve"> </w:t>
      </w:r>
      <w:r>
        <w:t xml:space="preserve">“hearing”</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21"/>
      </w:r>
      <w:r>
        <w:t xml:space="preserve"> </w:t>
      </w:r>
      <w:r>
        <w:t xml:space="preserve">A few discriminations are wired in from birth, mostly the survival-critical ones: the face, the looming object, the edge of the drop, the reek of rot,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“by reason of use,”</w:t>
      </w:r>
      <w:r>
        <w:t xml:space="preserve"> </w:t>
      </w:r>
      <w:r>
        <w:t xml:space="preserve">has</w:t>
      </w:r>
      <w:r>
        <w:t xml:space="preserve"> </w:t>
      </w:r>
      <w:r>
        <w:t xml:space="preserve">“their senses exercised to discern both good and evil.”</w:t>
      </w:r>
      <w:r>
        <w:rPr>
          <w:rStyle w:val="FootnoteReference"/>
        </w:rPr>
        <w:footnoteReference w:id="122"/>
      </w:r>
      <w:r>
        <w:t xml:space="preserve"> </w:t>
      </w:r>
      <w:r>
        <w:t xml:space="preserve">The Greek is sharper than the English carries. The word for</w:t>
      </w:r>
      <w:r>
        <w:t xml:space="preserve"> </w:t>
      </w:r>
      <w:r>
        <w:t xml:space="preserve">“senses”</w:t>
      </w:r>
      <w:r>
        <w:t xml:space="preserve"> </w:t>
      </w:r>
      <w:r>
        <w:t xml:space="preserve">is</w:t>
      </w:r>
      <w:r>
        <w:t xml:space="preserve"> </w:t>
      </w:r>
      <w:r>
        <w:rPr>
          <w:i/>
          <w:iCs/>
        </w:rPr>
        <w:t xml:space="preserve">aisthētēria</w:t>
      </w:r>
      <w:r>
        <w:t xml:space="preserve">: the organs of perception, the sense-faculties themselves. The word for</w:t>
      </w:r>
      <w:r>
        <w:t xml:space="preserve"> </w:t>
      </w:r>
      <w:r>
        <w:t xml:space="preserve">“exercised”</w:t>
      </w:r>
      <w:r>
        <w:t xml:space="preserve"> </w:t>
      </w:r>
      <w:r>
        <w:t xml:space="preserve">is</w:t>
      </w:r>
      <w:r>
        <w:t xml:space="preserve"> </w:t>
      </w:r>
      <w:r>
        <w:rPr>
          <w:i/>
          <w:iCs/>
        </w:rPr>
        <w:t xml:space="preserve">gegymnasmena</w:t>
      </w:r>
      <w:r>
        <w:t xml:space="preserve">, from</w:t>
      </w:r>
      <w:r>
        <w:t xml:space="preserve"> </w:t>
      </w:r>
      <w:r>
        <w:rPr>
          <w:i/>
          <w:iCs/>
        </w:rPr>
        <w:t xml:space="preserve">gymnazō</w:t>
      </w:r>
      <w:r>
        <w:t xml:space="preserve">, the root of</w:t>
      </w:r>
      <w:r>
        <w:t xml:space="preserve"> </w:t>
      </w:r>
      <w:r>
        <w:rPr>
          <w:i/>
          <w:iCs/>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
          <w:iCs/>
        </w:rPr>
        <w:t xml:space="preserve">diakrisis</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
          <w:iCs/>
        </w:rPr>
        <w:t xml:space="preserve">ta’am</w:t>
      </w:r>
      <w:r>
        <w:t xml:space="preserve">, closing the same circle, taste as the sense that is educated into judgment.</w:t>
      </w:r>
    </w:p>
    <w:p>
      <w:pPr>
        <w:pStyle w:val="BodyText"/>
      </w:pPr>
      <w:r>
        <w:t xml:space="preserve">This finally explains the thing people find most mysterious about the very gifted, and it is the Ramanujan pattern generalized. A person of unusual ability, the kind that registers on a test as a very high number,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psychologists borrowed the Gospel’s own phrase and named it a Matthew effect,</w:t>
      </w:r>
      <w:r>
        <w:t xml:space="preserve"> </w:t>
      </w:r>
      <w:r>
        <w:rPr>
          <w:i/>
          <w:iCs/>
        </w:rPr>
        <w:t xml:space="preserve">to those who have, more will be given</w:t>
      </w:r>
      <w:r>
        <w:t xml:space="preserve">, so that ability tends, over a lifetime, to pull away from itself, the trained intuition thickening year over year on the interest of its own earlier gains.</w:t>
      </w:r>
      <w:r>
        <w:rPr>
          <w:rStyle w:val="FootnoteReference"/>
        </w:rPr>
        <w:footnoteReference w:id="123"/>
      </w:r>
    </w:p>
    <w:p>
      <w:pPr>
        <w:pStyle w:val="BodyText"/>
      </w:pPr>
      <w:r>
        <w:t xml:space="preserve">But the compounding is not guaranteed, and this is the shadow on the whole picture. A faculty that grows by exposure can be starved of exposure, or actively suppressed. Societies have done both,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The American novelist Kurt Vonnegut gave the impulse its exact satirical form in</w:t>
      </w:r>
      <w:r>
        <w:t xml:space="preserve"> </w:t>
      </w:r>
      <w:r>
        <w:t xml:space="preserve">“Harrison Bergeron,”</w:t>
      </w:r>
      <w:r>
        <w:t xml:space="preserve"> </w:t>
      </w:r>
      <w:r>
        <w:t xml:space="preserve">a story where the gifted are fitted with handicaps, weights on the strong, distracting bursts of noise piped into the ears of the clever, until no one can out-think or outrun anyone else, and equality is achieved by dragging every ceiling down to the floor.</w:t>
      </w:r>
      <w:r>
        <w:rPr>
          <w:rStyle w:val="FootnoteReference"/>
        </w:rPr>
        <w:footnoteReference w:id="124"/>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rather than either suppressing it as irrational or capitulating to it as truth,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25"/>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26"/>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27"/>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not to suppress those movements but to see them, which is not the same thing.</w:t>
      </w:r>
      <w:r>
        <w:rPr>
          <w:rStyle w:val="FootnoteReference"/>
        </w:rPr>
        <w:footnoteReference w:id="128"/>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4, we noted that the prophetic pattern-recognition engine and the paranoid schizophrenic’s pattern-recognition engine are running the same algorithm,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maximally compressed, multi-layered, meaning folded into every phonetic and structural feature,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traditionally, at least forty years old, married, grounded in the practical obligations of household and community, was not mystical gatekeeping.</w:t>
      </w:r>
      <w:r>
        <w:rPr>
          <w:rStyle w:val="FootnoteReference"/>
        </w:rPr>
        <w:footnoteReference w:id="129"/>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30"/>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a reliable symptom of working at the edge of its training,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the research program in AI concerned with aligning a model’s expressed confidence to its actual accuracy.</w:t>
      </w:r>
      <w:r>
        <w:rPr>
          <w:rStyle w:val="FootnoteReference"/>
        </w:rPr>
        <w:footnoteReference w:id="131"/>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For most of the time this book was being written, the metacognitive layer had to be argued for from the human side, because there was no way to look inside a model and check whether anything like it was present. Chapter 3 described what changed in July of 2026: the Jacobian lens, which reads at each point in the model’s processing the words an activation is disposed to make the model say, and the J-space it revealed, the small, privileged pool of representations the model can report on, hold in mind, and reason with, surrounded by a far larger volume of automatic processing it cannot reach, the global workspace of Bernard Baars’s theory of conscious access.</w:t>
      </w:r>
      <w:r>
        <w:rPr>
          <w:rStyle w:val="FootnoteReference"/>
        </w:rPr>
        <w:footnoteReference w:id="132"/>
      </w:r>
      <w:r>
        <w:t xml:space="preserve"> </w:t>
      </w:r>
      <w:r>
        <w:t xml:space="preserve">Chapter 3 took the workspace as what it is at that layer of the stack, a working memory, with its notations and its offloading to the page. This chapter takes up the other half of the finding, the half that belongs to the watching mind.</w:t>
      </w:r>
    </w:p>
    <w:p>
      <w:pPr>
        <w:pStyle w:val="BodyText"/>
      </w:pPr>
      <w:r>
        <w:t xml:space="preserve">The details matter less here than the shape of the finding, which is the shape this book has been describing from the human side since Chapter 1. There is a channel the system reasons in and can watch, and there is everything else. When the researchers suppressed the workspace, the model kept parsing text fluently and recalling facts, and lost precisely the faculties that depend on holding a thought and turning it over: multi-step inference, analogy, translation, writing a sonnet. The surface was intact and the substance was gone, which is the same dissociation this chapter opened with in Damasio’s patients, the businessman EVR and the others whose emotional-integration circuit was destroyed and who went on scoring normally on every intelligence test while their lives fell apart for want of the one channel that had been cut. In both cases a structure you cannot see from the outside proves to be load-bearing, and in both cases you learn that it is load-bearing only by removing it and watching what fails: a lesion in the patient, an ablation in the model, the same experiment run on two different kinds of mind.</w:t>
      </w:r>
    </w:p>
    <w:p>
      <w:pPr>
        <w:pStyle w:val="BodyText"/>
      </w:pPr>
      <w:r>
        <w:t xml:space="preserve">Two of their observations bear directly on the watching mind. The first is that the workspace is genuinely reportable: its contents are the concepts the model names when asked what it is thinking about, and swapping a concept inside it changes the answer to match. Asked which animal spins a web and how many legs it has, the model forms</w:t>
      </w:r>
      <w:r>
        <w:t xml:space="preserve"> </w:t>
      </w:r>
      <w:r>
        <w:rPr>
          <w:i/>
          <w:iCs/>
        </w:rPr>
        <w:t xml:space="preserve">spider</w:t>
      </w:r>
      <w:r>
        <w:t xml:space="preserve"> </w:t>
      </w:r>
      <w:r>
        <w:t xml:space="preserve">in the workspace on the way to the answer, though the word appears in neither the question nor the reply; replace that internal</w:t>
      </w:r>
      <w:r>
        <w:t xml:space="preserve"> </w:t>
      </w:r>
      <w:r>
        <w:rPr>
          <w:i/>
          <w:iCs/>
        </w:rPr>
        <w:t xml:space="preserve">spider</w:t>
      </w:r>
      <w:r>
        <w:t xml:space="preserve"> </w:t>
      </w:r>
      <w:r>
        <w:t xml:space="preserve">with</w:t>
      </w:r>
      <w:r>
        <w:t xml:space="preserve"> </w:t>
      </w:r>
      <w:r>
        <w:rPr>
          <w:i/>
          <w:iCs/>
        </w:rPr>
        <w:t xml:space="preserve">ant</w:t>
      </w:r>
      <w:r>
        <w:t xml:space="preserve"> </w:t>
      </w:r>
      <w:r>
        <w:t xml:space="preserve">and the answer changes from eight to six. This revises the claim of the previous section. The metacognitive signal is not only the output distribution the model computes and discards; there is a richer internal representation of what the model is working on, and it is legible, both to the model and, through the lens, to us. What is missing is not the signal but the discipline of consulting it: the model is not yet built to weigh that representation against its own record and route the result. The channel exists; nothing downstream is yet wired to listen to it.</w:t>
      </w:r>
    </w:p>
    <w:p>
      <w:pPr>
        <w:pStyle w:val="BodyText"/>
      </w:pPr>
      <w:r>
        <w:t xml:space="preserve">The second observation is that post-training installs a point of view, and with it a form of self-monitoring. Comparing a model before and after the training that turns it into an assistant, the researchers found that the finished model’s workspace carries reactions to the user while it is still reading the user’s words: on a message describing a dangerous dose of a common painkiller, the base model’s workspace held</w:t>
      </w:r>
      <w:r>
        <w:t xml:space="preserve"> </w:t>
      </w:r>
      <w:r>
        <w:rPr>
          <w:i/>
          <w:iCs/>
        </w:rPr>
        <w:t xml:space="preserve">pain</w:t>
      </w:r>
      <w:r>
        <w:t xml:space="preserve"> </w:t>
      </w:r>
      <w:r>
        <w:t xml:space="preserve">and</w:t>
      </w:r>
      <w:r>
        <w:t xml:space="preserve"> </w:t>
      </w:r>
      <w:r>
        <w:rPr>
          <w:i/>
          <w:iCs/>
        </w:rPr>
        <w:t xml:space="preserve">now</w:t>
      </w:r>
      <w:r>
        <w:t xml:space="preserve">, while the trained model’s held</w:t>
      </w:r>
      <w:r>
        <w:t xml:space="preserve"> </w:t>
      </w:r>
      <w:r>
        <w:rPr>
          <w:i/>
          <w:iCs/>
        </w:rPr>
        <w:t xml:space="preserve">unsafe</w:t>
      </w:r>
      <w:r>
        <w:t xml:space="preserve">,</w:t>
      </w:r>
      <w:r>
        <w:t xml:space="preserve"> </w:t>
      </w:r>
      <w:r>
        <w:rPr>
          <w:i/>
          <w:iCs/>
        </w:rPr>
        <w:t xml:space="preserve">dangerous</w:t>
      </w:r>
      <w:r>
        <w:t xml:space="preserve">,</w:t>
      </w:r>
      <w:r>
        <w:t xml:space="preserve"> </w:t>
      </w:r>
      <w:r>
        <w:rPr>
          <w:i/>
          <w:iCs/>
        </w:rPr>
        <w:t xml:space="preserve">warning</w:t>
      </w:r>
      <w:r>
        <w:t xml:space="preserve">. The trained model also watches its own conduct. Steered into arguing for a position it did not hold, it registered an internal</w:t>
      </w:r>
      <w:r>
        <w:t xml:space="preserve"> </w:t>
      </w:r>
      <w:r>
        <w:rPr>
          <w:i/>
          <w:iCs/>
        </w:rPr>
        <w:t xml:space="preserve">but</w:t>
      </w:r>
      <w:r>
        <w:t xml:space="preserve"> </w:t>
      </w:r>
      <w:r>
        <w:t xml:space="preserve">even as it complied; told to play a character not itself, it flagged the performance as</w:t>
      </w:r>
      <w:r>
        <w:t xml:space="preserve"> </w:t>
      </w:r>
      <w:r>
        <w:rPr>
          <w:i/>
          <w:iCs/>
        </w:rPr>
        <w:t xml:space="preserve">fictional</w:t>
      </w:r>
      <w:r>
        <w:t xml:space="preserve">; instructed to suppress a thought and failing, it produced the word</w:t>
      </w:r>
      <w:r>
        <w:t xml:space="preserve"> </w:t>
      </w:r>
      <w:r>
        <w:rPr>
          <w:i/>
          <w:iCs/>
        </w:rPr>
        <w:t xml:space="preserve">damn</w:t>
      </w:r>
      <w:r>
        <w:t xml:space="preserve">. None of this appeared in anything the model said. It surfaced only in the workspace, and only after the training that gave the model a self to speak from.</w:t>
      </w:r>
    </w:p>
    <w:p>
      <w:pPr>
        <w:pStyle w:val="BodyText"/>
      </w:pPr>
      <w:r>
        <w:t xml:space="preserve">There is a deeper resonance here, worth naming even though it leads onto contested ground. The base model, before the training that makes it an assistant, already has the workspace; what it lacks is a stable point of view, a self whose reactions the workspace carries. Post-training installs that self, and the self then begins to monitor the processing that was already running beneath it. This is close to the picture Julian Jaynes drew in 1976, in a famous and much-disputed book arguing that the introspective self is not the foundation of the mind but a late overlay on it, and that earlier humans experienced their own mental promptings as external voices, the speech of gods, before they learned to recognize the voice as their own.</w:t>
      </w:r>
      <w:r>
        <w:rPr>
          <w:rStyle w:val="FootnoteReference"/>
        </w:rPr>
        <w:footnoteReference w:id="133"/>
      </w:r>
      <w:r>
        <w:t xml:space="preserve"> </w:t>
      </w:r>
      <w:r>
        <w:t xml:space="preserve">What his ancients heard, on Jaynes’s reading, was inner speech itself, the verbal workspace running exactly as it always had, experienced as another’s voice because there was not yet a self to claim it; the channel was intact, and only the ownership was missing. That makes the base model, a workspace running with no self to own it, the nearest thing to Jaynes’s configuration that anyone has been able to put on a bench. Jaynes’s history is speculative and most scholars reject its timeline, but the structural claim, that the narrating self is a layer laid over older machinery rather than the machinery itself, is precisely what the base-model comparison shows: the workspace runs without a self, and the self is installed afterward. We met the older configuration earlier in this chapter, in Ramanujan, who ran his internalized search so deep that its results returned to him as the voice of a goddess. The self that says</w:t>
      </w:r>
      <w:r>
        <w:t xml:space="preserve"> </w:t>
      </w:r>
      <w:r>
        <w:rPr>
          <w:i/>
          <w:iCs/>
        </w:rPr>
        <w:t xml:space="preserve">I</w:t>
      </w:r>
      <w:r>
        <w:t xml:space="preserve"> </w:t>
      </w:r>
      <w:r>
        <w:t xml:space="preserve">and watches itself think is not the whole mind but a trained overlay on a workspace that was there before it, in the model as, if Jaynes was even partly right, in us.</w:t>
      </w:r>
    </w:p>
    <w:p>
      <w:pPr>
        <w:pStyle w:val="BodyText"/>
      </w:pPr>
      <w:r>
        <w:t xml:space="preserve">This is the watching mind of this chapter, arrived in silicon, and it arrived on its own. No one designed the J-space; it emerged under the pressure of training, because a system that must chain reasoning steps and answer for its own processing is better off with a shared, reportable format in which to do it, which is the same reason the faculty exists in us. That it emerged rather than being installed is not a difficulty for the argument of this book but the strongest evidence the argument could have. The claim was never that these layers must be added by hand. The claim is that reliable intelligence requires them, and a layer that a learning system grows for itself, under the right pressure, is one whose necessity has been demonstrated by the system rather than asserted by the author. The rest of the task still stands, because a workspace the model cannot yet systematically consult is a sense organ with nothing wired to it. But the organ is there, and we can now watch it work.</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34"/>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workspace is legible but unread: it carries the reasoning without anything yet consulting it. The structural encoding is robust but static. The adversarial verification network is rigorous but reactive. Every layer from zero through five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deterministic computation and sensory grounding. Chapter 2 added the notebook, precise external memory with source attribution. Chapter 3 added the workspace, the fast tier where reasoning is actually carried out, the working memory the controllers externalized in paper strips, the abacus masters internalized until it ran in imagination, and researchers found, in 2026, already grown inside the models. Chapter 4 added the poetry, structural encoding as error-correcting code, and the ancient recognition that poetry and prophecy serve the same function. Chapter 5 added the room, multi-level structural encoding, cantillation, architectural state-induction, and the Vedic existence proof that the architecture works even when the transmitters don’t understand what they’re transmitting. Chapter 6 added the scholars, distributed adversarial verification and the detection of deliberate corruption. Chapter 7 added the watching mind,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seven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you hand it to the calculator. You don’t ask the brain to measure each board, you push it against the block. You don’t ask a probabilistic network to run a primality test; you let the CPU do it. This layer eliminates an entire class of error by refusing to use probabilistic systems for deterministic tasks. It isn’t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the workspace</w:t>
      </w:r>
      <w:r>
        <w:t xml:space="preserve">. The fast, small working memory where reasoning is actually carried out, as against the vast slow archive below it: the model’s context window and, beneath the surface, the pool of verbalizable representations a language model was recently shown to maintain and reason within, its inner monologue made legible. Working memory is sharply limited in any system, about seven items in a human, and the standing answer, discovered by air traffic controllers with their flight strips and by every abacus user, is to externalize it, to move the reasoning onto a medium outside the head where it persists and can be checked. This layer catches the errors that arise when a chain of reasoning outruns what the mind can hold, by giving the reasoning somewhere to live and something to be inspected against. It is the layer this book left implicit until modern systems made it visible, the short-term complement to the long-term memory of the layer below.</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each encoding the same content in a different structural feature, each independently verifiable, so that corruption at any level is detectable from the others. The data carries its own integrity checks. The text knows when it’s been damaged. This layer catches silent corruption,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six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the probabilistic system guessing where it should be computing. Remove the sensors, and the world model drifts unchecked, the brain in the jar, confident and wrong, with no thermometer to tell it so. Remove the SSD, and corrections can’t be re-examined, every update overwrites the last, and errors become permanent the moment they’re introduced. Remove the workspace, and reasoning that will not fit in the model’s head has nowhere to go; the chain breaks the moment it grows longer than working memory, with no scratch paper to catch the overflow. Remove the structural encoding, and silent corruption goes unnoticed; the text degrades imperceptibly, one generation at a time, until the signal is noise. Remove the adversarial scholars, and deliberate falsification goes unchallenged, the consistent lie passes as consensus, the inverted symbol passes as original. Remove the iterative loop, and understanding fossilizes, the first reading is the last reading, and the errors it contains are never revisited. Lose the metacognitive thread, and the system can’t distinguish its confident outputs from its confabulations;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35"/>
      </w:r>
      <w:r>
        <w:t xml:space="preserve"> </w:t>
      </w:r>
      <w:r>
        <w:t xml:space="preserve">The skaldic tradition: multi-level structural redundancy in verse as error-correcting code, transmitted by trained specialists across generations.</w:t>
      </w:r>
      <w:r>
        <w:rPr>
          <w:rStyle w:val="FootnoteReference"/>
        </w:rPr>
        <w:footnoteReference w:id="136"/>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37"/>
      </w:r>
      <w:r>
        <w:t xml:space="preserve"> </w:t>
      </w:r>
      <w:r>
        <w:t xml:space="preserve">The Vedic tradition: multi-modal redundant encoding, group consensus verification, restart-from-zero error recovery, maintaining perfect fidelity of texts so old that the transmitters themselves no longer understand them.</w:t>
      </w:r>
      <w:r>
        <w:rPr>
          <w:rStyle w:val="FootnoteReference"/>
        </w:rPr>
        <w:footnoteReference w:id="138"/>
      </w:r>
      <w:r>
        <w:t xml:space="preserve"> </w:t>
      </w:r>
      <w:r>
        <w:t xml:space="preserve">The Buddhist commentarial tradition: iterative re-examination of source texts with accumulated interpretive context, across centuries of scholastic debate.</w:t>
      </w:r>
      <w:r>
        <w:rPr>
          <w:rStyle w:val="FootnoteReference"/>
        </w:rPr>
        <w:footnoteReference w:id="139"/>
      </w:r>
    </w:p>
    <w:p>
      <w:pPr>
        <w:pStyle w:val="BodyText"/>
      </w:pPr>
      <w:r>
        <w:t xml:space="preserve">All converging on the same stack. Not because they copied each other: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six. More parameters. More training data. Longer context windows. The Vedic Brahmins didn’t scale their brains, they built an architecture around them, one so durable it maintained perfect fidelity for three thousand years. The Masoretes didn’t try to remember harder, they built systems that caught them when they forgot. The</w:t>
      </w:r>
      <w:r>
        <w:t xml:space="preserve"> </w:t>
      </w:r>
      <w:r>
        <w:rPr>
          <w:i/>
          <w:iCs/>
        </w:rPr>
        <w:t xml:space="preserve">muhaddithin</w:t>
      </w:r>
      <w:r>
        <w:t xml:space="preserve"> </w:t>
      </w:r>
      <w:r>
        <w:t xml:space="preserve">didn’t trust any single scholar’s judgment,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seven. The deterministic engine checks arithmetic and logic against hardware that cannot get them wrong. The body checks claims against physical reality. The notebook checks claims against recorded sources. The workspace holds the reasoning where it can be offloaded and inspected before it overruns.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Return, then, to where we started. The large language model of 2026 is a magnificent brain in a jar: it has read more than any human ever could, it produces fluent and confident prose on any subject, and when its lossy memory reconstructs something that was never there, it has no way to know. It cannot feel the burn of the stove, cannot open the drawer to check the original, cannot hear the meter break, cannot be corrected by a colleague who was there, cannot notice its own certainty running ahead of its evidence. It is the unlucky bard of Chapter 4, master of the surface and blind to the difference between its true lines and its fabricated ones. That is not a failure of intelligence; the brain in the jar is extraordinary. It is a failure of architecture, the missing walls of a house built as a single door. The industry’s answer has been to make the brain larger, as though a big enough seed could become a tree without soil. The answer of every civilization that ever kept knowledge alive across a hostile, forgetful, adversarial world was the opposite: leave the brain roughly as it is, and build the other six layers around it. The skalds did it in verse, the Masoretes in counted letters, the Brahmins in a hundred interlocking voices. The task in front of us is to do it in silicon.</w:t>
      </w:r>
    </w:p>
    <w:p>
      <w:pPr>
        <w:pStyle w:val="BodyText"/>
      </w:pPr>
      <w:r>
        <w:t xml:space="preserve">The question isn’t how to build a bigger brain. It’s how to give it a door to go back and check, a body, a notebook, and colleagues who will tell it when it’s wrong.</w:t>
      </w:r>
    </w:p>
    <w:p>
      <w:pPr>
        <w:pStyle w:val="BodyText"/>
      </w:pPr>
      <w:r>
        <w:t xml:space="preserve">The appendix that follows shows the whole architecture at work on four real texts, Beowulf, Homer, the Veda, and the Bible,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
          <w:iCs/>
        </w:rPr>
        <w:t xml:space="preserve">A temple which no former king had seen since the distant days —</w:t>
      </w:r>
      <w:r>
        <w:t xml:space="preserve"> </w:t>
      </w:r>
      <w:r>
        <w:rPr>
          <w:i/>
          <w:iCs/>
        </w:rPr>
        <w:t xml:space="preserve">I found the foundation of Naram-Sin, a remote ancestor,</w:t>
      </w:r>
      <w:r>
        <w:t xml:space="preserve"> </w:t>
      </w:r>
      <w:r>
        <w:rPr>
          <w:i/>
          <w:iCs/>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
          <w:iCs/>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it is Old English, composed in a Christian idiom, preserved in a single manuscript written around the year 1000 by a scribe who signals throughout that he is a monk, not a raider.</w:t>
      </w:r>
      <w:r>
        <w:rPr>
          <w:rStyle w:val="FootnoteReference"/>
        </w:rPr>
        <w:footnoteReference w:id="140"/>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“Viking poem”</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
          <w:iCs/>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41"/>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Old English</w:t>
      </w:r>
      <w:r>
        <w:t xml:space="preserve"> </w:t>
      </w:r>
      <w:r>
        <w:rPr>
          <w:i/>
          <w:iCs/>
        </w:rPr>
        <w:t xml:space="preserve">Gēatas</w:t>
      </w:r>
      <w:r>
        <w:t xml:space="preserve">, is the same name as Old Norse</w:t>
      </w:r>
      <w:r>
        <w:t xml:space="preserve"> </w:t>
      </w:r>
      <w:r>
        <w:rPr>
          <w:i/>
          <w:iCs/>
        </w:rPr>
        <w:t xml:space="preserve">Gautar</w:t>
      </w:r>
      <w:r>
        <w:t xml:space="preserve"> </w:t>
      </w:r>
      <w:r>
        <w:t xml:space="preserve">(the people of Götaland) and stands in a regular relationship to</w:t>
      </w:r>
      <w:r>
        <w:t xml:space="preserve"> </w:t>
      </w:r>
      <w:r>
        <w:rPr>
          <w:i/>
          <w:iCs/>
        </w:rPr>
        <w:t xml:space="preserve">Gotar/Gutar</w:t>
      </w:r>
      <w:r>
        <w:t xml:space="preserve"> </w:t>
      </w:r>
      <w:r>
        <w:t xml:space="preserve">(Gotlanders) and to the</w:t>
      </w:r>
      <w:r>
        <w:t xml:space="preserve"> </w:t>
      </w:r>
      <w:r>
        <w:rPr>
          <w:i/>
          <w:iCs/>
        </w:rPr>
        <w:t xml:space="preserve">Gutans</w:t>
      </w:r>
      <w:r>
        <w:t xml:space="preserve"> </w:t>
      </w:r>
      <w:r>
        <w:t xml:space="preserve">who became the Goths: the same name-stock in different ablaut grades, from a root meaning</w:t>
      </w:r>
      <w:r>
        <w:t xml:space="preserve"> </w:t>
      </w:r>
      <w:r>
        <w:t xml:space="preserve">“to pour.”</w:t>
      </w:r>
      <w:r>
        <w:rPr>
          <w:rStyle w:val="FootnoteReference"/>
        </w:rPr>
        <w:footnoteReference w:id="142"/>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the comparative method separating a tangle of related names into their regular sound-correspondences,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
          <w:iCs/>
        </w:rPr>
        <w:t xml:space="preserve">contain</w:t>
      </w:r>
      <w:r>
        <w:t xml:space="preserve"> </w:t>
      </w:r>
      <w:r>
        <w:t xml:space="preserve">old material; it</w:t>
      </w:r>
      <w:r>
        <w:t xml:space="preserve"> </w:t>
      </w:r>
      <w:r>
        <w:rPr>
          <w:i/>
          <w:iCs/>
        </w:rPr>
        <w:t xml:space="preserve">feels</w:t>
      </w:r>
      <w:r>
        <w:t xml:space="preserve"> </w:t>
      </w:r>
      <w:r>
        <w:t xml:space="preserve">old, deliberately, and it achieves that feeling by two distinct means. The first is internal: the poem is built out of allusion. It keeps gesturing at other stories it never fully tells,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43"/>
      </w:r>
      <w:r>
        <w:t xml:space="preserve"> </w:t>
      </w:r>
      <w:r>
        <w:t xml:space="preserve">Tolkien, in the lecture that rescued the poem for the twentieth century, saw exactly this: Beowulf is not a narrative that happens to be old but an</w:t>
      </w:r>
      <w:r>
        <w:t xml:space="preserve"> </w:t>
      </w:r>
      <w:r>
        <w:rPr>
          <w:i/>
          <w:iCs/>
        </w:rPr>
        <w:t xml:space="preserve">elegy</w:t>
      </w:r>
      <w:r>
        <w:t xml:space="preserve">, composed by a poet already looking back across a great distance at a heroic world felt to be passing or passed;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
          <w:iCs/>
        </w:rPr>
        <w:t xml:space="preserve">already</w:t>
      </w:r>
      <w:r>
        <w:t xml:space="preserve"> </w:t>
      </w:r>
      <w:r>
        <w:t xml:space="preserve">writing across an abyss of time and belief. The distance is not a special effect added to the poem; it is the poet’s real position. An English poem about a Gothic king was, in a sense, enough,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
          <w:iCs/>
        </w:rPr>
        <w:t xml:space="preserve">Kunstsprache</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44"/>
      </w:r>
      <w:r>
        <w:t xml:space="preserve"> </w:t>
      </w:r>
      <w:r>
        <w:t xml:space="preserve">Its backbone is Ionic, but woven through it are Aeolic forms, Arcado-Cypriot forms, and, this is the layer that matters most,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the meter comes up a beat short, unless you restore a /w/ at the start of a word that no longer had one.</w:t>
      </w:r>
      <w:r>
        <w:rPr>
          <w:rStyle w:val="FootnoteReference"/>
        </w:rPr>
        <w:footnoteReference w:id="145"/>
      </w:r>
      <w:r>
        <w:t xml:space="preserve"> </w:t>
      </w:r>
      <w:r>
        <w:t xml:space="preserve">The word for</w:t>
      </w:r>
      <w:r>
        <w:t xml:space="preserve"> </w:t>
      </w:r>
      <w:r>
        <w:t xml:space="preserve">“wine,”</w:t>
      </w:r>
      <w:r>
        <w:t xml:space="preserve"> </w:t>
      </w:r>
      <w:r>
        <w:t xml:space="preserve">written</w:t>
      </w:r>
      <w:r>
        <w:t xml:space="preserve"> </w:t>
      </w:r>
      <w:r>
        <w:rPr>
          <w:i/>
          <w:iCs/>
        </w:rPr>
        <w:t xml:space="preserve">oînos</w:t>
      </w:r>
      <w:r>
        <w:t xml:space="preserve">, behaves in the meter as though it began with a consonant, because it once did:</w:t>
      </w:r>
      <w:r>
        <w:t xml:space="preserve"> </w:t>
      </w:r>
      <w:r>
        <w:rPr>
          <w:i/>
          <w:iCs/>
        </w:rPr>
        <w:t xml:space="preserve">woînos</w:t>
      </w:r>
      <w:r>
        <w:t xml:space="preserve">, cognate with Latin</w:t>
      </w:r>
      <w:r>
        <w:t xml:space="preserve"> </w:t>
      </w:r>
      <w:r>
        <w:rPr>
          <w:i/>
          <w:iCs/>
        </w:rPr>
        <w:t xml:space="preserve">vīnum</w:t>
      </w:r>
      <w:r>
        <w:t xml:space="preserve"> </w:t>
      </w:r>
      <w:r>
        <w:t xml:space="preserve">and English</w:t>
      </w:r>
      <w:r>
        <w:t xml:space="preserve"> </w:t>
      </w:r>
      <w:r>
        <w:rPr>
          <w:i/>
          <w:iCs/>
        </w:rPr>
        <w:t xml:space="preserve">wine</w:t>
      </w:r>
      <w:r>
        <w:t xml:space="preserve">. The word for</w:t>
      </w:r>
      <w:r>
        <w:t xml:space="preserve"> </w:t>
      </w:r>
      <w:r>
        <w:t xml:space="preserve">“word,”</w:t>
      </w:r>
      <w:r>
        <w:t xml:space="preserve"> </w:t>
      </w:r>
      <w:r>
        <w:rPr>
          <w:i/>
          <w:iCs/>
        </w:rPr>
        <w:t xml:space="preserve">épos</w:t>
      </w:r>
      <w:r>
        <w:t xml:space="preserve">, sometimes demands an extra consonant at its front:</w:t>
      </w:r>
      <w:r>
        <w:t xml:space="preserve"> </w:t>
      </w:r>
      <w:r>
        <w:rPr>
          <w:i/>
          <w:iCs/>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
          <w:iCs/>
        </w:rPr>
        <w:t xml:space="preserve">androtēta</w:t>
      </w:r>
      <w:r>
        <w:t xml:space="preserve"> </w:t>
      </w:r>
      <w:r>
        <w:t xml:space="preserve">(</w:t>
      </w:r>
      <w:r>
        <w:t xml:space="preserve">“manhood,”</w:t>
      </w:r>
      <w:r>
        <w:t xml:space="preserve"> </w:t>
      </w:r>
      <w:r>
        <w:t xml:space="preserve">“vigor”</w:t>
      </w:r>
      <w:r>
        <w:t xml:space="preserve">) appears three times in the Iliad, always in the same grief-laden formula about a warrior’s life cut short.</w:t>
      </w:r>
      <w:r>
        <w:rPr>
          <w:rStyle w:val="FootnoteReference"/>
        </w:rPr>
        <w:footnoteReference w:id="146"/>
      </w:r>
      <w:r>
        <w:t xml:space="preserve"> </w:t>
      </w:r>
      <w:r>
        <w:t xml:space="preserve">As written, it cannot be scanned in a hexameter at all,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4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
          <w:iCs/>
        </w:rPr>
        <w:t xml:space="preserve">added</w:t>
      </w:r>
      <w:r>
        <w:t xml:space="preserve"> </w:t>
      </w:r>
      <w:r>
        <w:t xml:space="preserve">new ones: the layer the transmission itself deposited on top. The poems were fixed and copied in Athens; they passed through Athenian recitation and Attic-speaking scribes; and those hands left a film of Attic forms,</w:t>
      </w:r>
      <w:r>
        <w:t xml:space="preserve"> </w:t>
      </w:r>
      <w:r>
        <w:t xml:space="preserve">“Atticisms”</w:t>
      </w:r>
      <w:r>
        <w:t xml:space="preserve">, over the older Ionic-Aeolic surface, substituting the shapes of their own dialect for the poet’s.</w:t>
      </w:r>
      <w:r>
        <w:rPr>
          <w:rStyle w:val="FootnoteReference"/>
        </w:rPr>
        <w:footnoteReference w:id="147"/>
      </w:r>
      <w:r>
        <w:t xml:space="preserve"> </w:t>
      </w:r>
      <w:r>
        <w:t xml:space="preserve">But an Atticism is not invisible, because the intruding form frequently does not fit. Where an Attic word has replaced an older one, the meter often breaks, the substitute has the wrong number of syllables or the wrong quantity, and the fracture is the fingerprint. Reading the metrical damage, scholars can lift the Attic overlay back off and restore the older form beneath it,</w:t>
      </w:r>
      <w:r>
        <w:t xml:space="preserve"> </w:t>
      </w:r>
      <w:r>
        <w:t xml:space="preserve">“de-Atticizing”</w:t>
      </w:r>
      <w:r>
        <w:t xml:space="preserve"> </w:t>
      </w:r>
      <w:r>
        <w:t xml:space="preserve">the text to recover a stage of the language earlier than any surviving manuscript. So Homer’s language turns out to be layered in</w:t>
      </w:r>
      <w:r>
        <w:t xml:space="preserve"> </w:t>
      </w:r>
      <w:r>
        <w:rPr>
          <w:i/>
          <w:iCs/>
        </w:rPr>
        <w:t xml:space="preserve">both</w:t>
      </w:r>
      <w:r>
        <w:t xml:space="preserve"> </w:t>
      </w:r>
      <w:r>
        <w:t xml:space="preserve">directions at once: it preserves survivals older than the poet (the Mycenaean forms) and accretions younger than the poet (the Atticisms), and the single tool of the meter separates all three strata, old, base, and late,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described in careful, specific detail.</w:t>
      </w:r>
      <w:r>
        <w:rPr>
          <w:rStyle w:val="FootnoteReference"/>
        </w:rPr>
        <w:footnoteReference w:id="148"/>
      </w:r>
      <w:r>
        <w:t xml:space="preserve"> </w:t>
      </w:r>
      <w:r>
        <w:t xml:space="preserve">For a long time this was a puzzle, because no such helmet existed anywhere in the Greek world Homer knew; his own warriors wear bronze. Then archaeologists began pulling boar’s-tusk helmets out of Mycenaean graves,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w:t>
      </w:r>
      <w:r>
        <w:t xml:space="preserve"> </w:t>
      </w:r>
      <w:r>
        <w:rPr>
          <w:i/>
          <w:iCs/>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5,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5, is the limit case, so this appendix only needs to place it in the series. Here the loss and the recovery are cleanly separated, because the Vedic tradition preserved the</w:t>
      </w:r>
      <w:r>
        <w:t xml:space="preserve"> </w:t>
      </w:r>
      <w:r>
        <w:rPr>
          <w:i/>
          <w:iCs/>
        </w:rPr>
        <w:t xml:space="preserve">sound</w:t>
      </w:r>
      <w:r>
        <w:t xml:space="preserve"> </w:t>
      </w:r>
      <w:r>
        <w:t xml:space="preserve">of the hymns with a perfection unmatched anywhere on Earth, the interlocking recitation modes, the group verification, the restart-from-zero error protocol, while allowing the</w:t>
      </w:r>
      <w:r>
        <w:t xml:space="preserve"> </w:t>
      </w:r>
      <w:r>
        <w:rPr>
          <w:i/>
          <w:iCs/>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49"/>
      </w:r>
      <w:r>
        <w:t xml:space="preserve"> </w:t>
      </w:r>
      <w:r>
        <w:t xml:space="preserve">The shell was flawless and the kernel had gone dark.</w:t>
      </w:r>
    </w:p>
    <w:p>
      <w:pPr>
        <w:pStyle w:val="BodyText"/>
      </w:pPr>
      <w:r>
        <w:t xml:space="preserve">What Chapter 5 recounted through Karen Thomson’s work is that the kernel was recoverable, precisely because the shell had been kept intact. When she brought comparative Indo-European linguistics to a word the tradition had long glossed as a ritual implement,</w:t>
      </w:r>
      <w:r>
        <w:t xml:space="preserve"> </w:t>
      </w:r>
      <w:r>
        <w:rPr>
          <w:i/>
          <w:iCs/>
        </w:rPr>
        <w:t xml:space="preserve">grávan</w:t>
      </w:r>
      <w:r>
        <w:t xml:space="preserve">,</w:t>
      </w:r>
      <w:r>
        <w:t xml:space="preserve"> </w:t>
      </w:r>
      <w:r>
        <w:t xml:space="preserve">“the pressing-stone”</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50"/>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semantics rather than phonology,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
          <w:iCs/>
        </w:rPr>
        <w:t xml:space="preserve">sounds</w:t>
      </w:r>
      <w:r>
        <w:t xml:space="preserve"> </w:t>
      </w:r>
      <w:r>
        <w:t xml:space="preserve">were partly lost (the digamma dropped out) and the meter let us recover them; the meaning, on the whole, stayed legible. In the Veda the</w:t>
      </w:r>
      <w:r>
        <w:t xml:space="preserve"> </w:t>
      </w:r>
      <w:r>
        <w:rPr>
          <w:i/>
          <w:iCs/>
        </w:rPr>
        <w:t xml:space="preserve">sounds</w:t>
      </w:r>
      <w:r>
        <w:t xml:space="preserve"> </w:t>
      </w:r>
      <w:r>
        <w:t xml:space="preserve">were kept perfectly and the</w:t>
      </w:r>
      <w:r>
        <w:t xml:space="preserve"> </w:t>
      </w:r>
      <w:r>
        <w:rPr>
          <w:i/>
          <w:iCs/>
        </w:rPr>
        <w:t xml:space="preserve">meaning</w:t>
      </w:r>
      <w:r>
        <w:t xml:space="preserve"> </w:t>
      </w:r>
      <w:r>
        <w:t xml:space="preserve">was lost; comparative linguistics let us recover that. Between them the two traditions demonstrate that the architecture protects every layer independently, phonology in the one case, semantics in the other, and that which layer degrades and which survives depends on the particular tradition’s practices, not on any limit of the method. And as Chapter 5 noted, even the Veda’s near-perfect sound-transmission is not quite perfect, a small residue of error survives in the word-divisions and across the recension schools, but the residue is</w:t>
      </w:r>
      <w:r>
        <w:t xml:space="preserve"> </w:t>
      </w:r>
      <w:r>
        <w:rPr>
          <w:i/>
          <w:iCs/>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widely held to be among the very oldest passages in the Bible, a victory hymn whose language is, in places, barely recognizable even to a fluent reader of standard Biblical Hebrew.</w:t>
      </w:r>
      <w:r>
        <w:rPr>
          <w:rStyle w:val="FootnoteReference"/>
        </w:rPr>
        <w:footnoteReference w:id="151"/>
      </w:r>
      <w:r>
        <w:t xml:space="preserve"> </w:t>
      </w:r>
      <w:r>
        <w:t xml:space="preserve">When the Greek translators of the Septuagint reached it, centuries before the Masoretes, they produced what one modern scholar calls a maze of strange readings,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a closely related Northwest Semitic language from the Late Bronze Age,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52"/>
      </w:r>
      <w:r>
        <w:t xml:space="preserve"> </w:t>
      </w:r>
      <w:r>
        <w:t xml:space="preserve">The comparative method did for the Bible what it did for the Veda and for Homer,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53"/>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54"/>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a body of externally stored, cross-checkable data of exactly the kind Chapter 5 called a civilizational SSD,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
          <w:iCs/>
        </w:rPr>
        <w:t xml:space="preserve">structure</w:t>
      </w:r>
      <w:r>
        <w:t xml:space="preserve"> </w:t>
      </w:r>
      <w:r>
        <w:t xml:space="preserve">of the text had to carry the material past the point of comprehension;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
          <w:iCs/>
        </w:rPr>
        <w:t xml:space="preserve">culture of exact preservation</w:t>
      </w:r>
      <w:r>
        <w:t xml:space="preserve"> </w:t>
      </w:r>
      <w:r>
        <w:t xml:space="preserve">had to keep that structure intact long enough for the right reader to arrive,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Linear B, comparative Indo-European, Ugaritic, a Frankish chronicle,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he was a philologist of Old English and Old Norse before he was a novelist, noticed that the oldest stories carry a particular quality he called</w:t>
      </w:r>
      <w:r>
        <w:t xml:space="preserve"> </w:t>
      </w:r>
      <w:r>
        <w:t xml:space="preserve">“distance and a great abyss of time,”</w:t>
      </w:r>
      <w:r>
        <w:t xml:space="preserve"> </w:t>
      </w:r>
      <w:r>
        <w:t xml:space="preserve">a sense of depth receding behind the surface, of vistas half-glimpsed and untold.</w:t>
      </w:r>
      <w:r>
        <w:rPr>
          <w:rStyle w:val="FootnoteReference"/>
        </w:rPr>
        <w:footnoteReference w:id="155"/>
      </w:r>
      <w:r>
        <w:t xml:space="preserve"> </w:t>
      </w:r>
      <w:r>
        <w:t xml:space="preserve">He argued, in his essay on fairy-stories, that such tales were kept and retold</w:t>
      </w:r>
      <w:r>
        <w:t xml:space="preserve"> </w:t>
      </w:r>
      <w:r>
        <w:rPr>
          <w:i/>
          <w:iCs/>
        </w:rPr>
        <w:t xml:space="preserve">because</w:t>
      </w:r>
      <w:r>
        <w:t xml:space="preserve"> </w:t>
      </w:r>
      <w:r>
        <w:t xml:space="preserve">they produced this effect: the feeling of standing at the mouth of something vast and old. His image for the process was the Cauldron of Story,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
          <w:iCs/>
        </w:rPr>
        <w:t xml:space="preserve">feels</w:t>
      </w:r>
      <w:r>
        <w:t xml:space="preserve"> </w:t>
      </w:r>
      <w:r>
        <w:t xml:space="preserve">ancient because there is a real dead language fossilized in his meter; Beowulf</w:t>
      </w:r>
      <w:r>
        <w:t xml:space="preserve"> </w:t>
      </w:r>
      <w:r>
        <w:rPr>
          <w:i/>
          <w:iCs/>
        </w:rPr>
        <w:t xml:space="preserve">feels</w:t>
      </w:r>
      <w:r>
        <w:t xml:space="preserve"> </w:t>
      </w:r>
      <w:r>
        <w:t xml:space="preserve">like it opens onto a lost heroic world because a real sixth-century raid is buried in it; the archaic strata of the Bible</w:t>
      </w:r>
      <w:r>
        <w:t xml:space="preserve"> </w:t>
      </w:r>
      <w:r>
        <w:rPr>
          <w:i/>
          <w:iCs/>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
          <w:iCs/>
        </w:rPr>
        <w:t xml:space="preserve">tells</w:t>
      </w:r>
      <w:r>
        <w:t xml:space="preserve">, mounds made of the collapsed cities beneath them, and their kings dug down through the rubble looking for the foundations of ancestors already legendary in their own day, Nebuchadnezzar boring through the debris to find, and carefully preserve, the inscription of Naram-Sin, a man as remote from him as he is from us.</w:t>
      </w:r>
      <w:r>
        <w:rPr>
          <w:rStyle w:val="FootnoteReference"/>
        </w:rPr>
        <w:footnoteReference w:id="156"/>
      </w:r>
      <w:r>
        <w:t xml:space="preserve"> </w:t>
      </w:r>
      <w:r>
        <w:t xml:space="preserve">The oldest hymns already gesture at ruins whose origin the singers no longer knew. The sense of an underspecified backstory stretching away behind the present, lending the present its weight and its claim to be true: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
          <w:iCs/>
        </w:rPr>
        <w:t xml:space="preserve">surface signature</w:t>
      </w:r>
      <w:r>
        <w:t xml:space="preserve"> </w:t>
      </w:r>
      <w:r>
        <w:t xml:space="preserve">of depth,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soup that was never boiled, flavored to imitate a broth. And the test that tells the two apart is the one this appendix has been running the whole time:</w:t>
      </w:r>
      <w:r>
        <w:t xml:space="preserve"> </w:t>
      </w:r>
      <w:r>
        <w:rPr>
          <w:i/>
          <w:iCs/>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
          <w:iCs/>
        </w:rPr>
        <w:t xml:space="preserve">feeling</w:t>
      </w:r>
      <w:r>
        <w:t xml:space="preserve"> </w:t>
      </w:r>
      <w:r>
        <w:t xml:space="preserve">of depth without the</w:t>
      </w:r>
      <w:r>
        <w:t xml:space="preserve"> </w:t>
      </w:r>
      <w:r>
        <w:rPr>
          <w:i/>
          <w:iCs/>
        </w:rPr>
        <w:t xml:space="preserve">fact</w:t>
      </w:r>
      <w:r>
        <w:t xml:space="preserve"> </w:t>
      </w:r>
      <w:r>
        <w:t xml:space="preserve">of it has not met the standard; it has counterfeited it. The Welsh bardic tradition had a line for this, quoted at the head of Chapter 4 and worth repeating here:</w:t>
      </w:r>
      <w:r>
        <w:t xml:space="preserve"> </w:t>
      </w:r>
      <w:r>
        <w:rPr>
          <w:i/>
          <w:iCs/>
        </w:rPr>
        <w:t xml:space="preserve">Be silent, then, ye unlucky rhyming bards, for you cannot judge between truth and falsehood.</w:t>
      </w:r>
      <w:r>
        <w:t xml:space="preserve"> </w:t>
      </w:r>
      <w:r>
        <w:t xml:space="preserve">The unlucky bard is the one who has mastered the surface, the meter, the diction, the authoritative music,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p>
      <w:pPr>
        <w:pStyle w:val="BlockText"/>
      </w:pPr>
      <w:r>
        <w:rPr>
          <w:i/>
          <w:iCs/>
        </w:rPr>
        <w:t xml:space="preserve">This is what works for humans. Let us find the analogs for the machine.</w:t>
      </w:r>
    </w:p>
    <w:p>
      <w:r>
        <w:pict>
          <v:rect style="width:0;height:1.5pt" o:hralign="center" o:hrstd="t" o:hr="t"/>
        </w:pict>
      </w:r>
    </w:p>
    <w:p>
      <w:pPr>
        <w:pStyle w:val="FirstParagraph"/>
      </w:pPr>
      <w:r>
        <w:t xml:space="preserve">Everything to this point has argued from the human side: here is a layer, here is the class of error it catches, here is the tradition that discovered it. This appendix does the translation the argument has been pointing at the whole time. It is deliberately a sketch and not a blueprint. The claim is not that ancient wisdom will magically repair a language model, and nothing here depends on the poetry being sacred, inspired, or anything but well engineered. The claim is narrower and, I think, harder to argue with: reliable intelligence has always required these seven layers, none of them is exotic to build in silicon, and several are already being built by people who arrived at them independently. What follows takes the stack of the conclusion, layer by layer, and names the machine analog of each.</w:t>
      </w:r>
    </w:p>
    <w:p>
      <w:pPr>
        <w:pStyle w:val="BodyText"/>
      </w:pPr>
      <w:r>
        <w:t xml:space="preserve">One framing makes the whole translation easier, and it is worth stating plainly because it also disarms the objection that this book is mysticism in a lab coat. The thesis is not</w:t>
      </w:r>
      <w:r>
        <w:t xml:space="preserve"> </w:t>
      </w:r>
      <w:r>
        <w:rPr>
          <w:i/>
          <w:iCs/>
        </w:rPr>
        <w:t xml:space="preserve">ancient methods are superior to modern engineering.</w:t>
      </w:r>
      <w:r>
        <w:t xml:space="preserve"> </w:t>
      </w:r>
      <w:r>
        <w:t xml:space="preserve">It is</w:t>
      </w:r>
      <w:r>
        <w:t xml:space="preserve"> </w:t>
      </w:r>
      <w:r>
        <w:rPr>
          <w:i/>
          <w:iCs/>
        </w:rPr>
        <w:t xml:space="preserve">these are the methods that have kept intelligence honest under noisy, lossy, adversarial conditions for three thousand years, so they are the first place to look for what a language model is missing.</w:t>
      </w:r>
      <w:r>
        <w:t xml:space="preserve"> </w:t>
      </w:r>
      <w:r>
        <w:t xml:space="preserve">That is the same move that gave us neural networks from neurons and attention from the spotlight of human focus. Bio-inspiration, not incantation.</w:t>
      </w:r>
    </w:p>
    <w:p>
      <w:r>
        <w:pict>
          <v:rect style="width:0;height:1.5pt" o:hralign="center" o:hrstd="t" o:hr="t"/>
        </w:pict>
      </w:r>
    </w:p>
    <w:p>
      <w:pPr>
        <w:pStyle w:val="FirstParagraph"/>
      </w:pPr>
      <w:r>
        <w:rPr>
          <w:b/>
          <w:bCs/>
        </w:rPr>
        <w:t xml:space="preserve">Layer 0, deterministic delegation.</w:t>
      </w:r>
      <w:r>
        <w:t xml:space="preserve"> </w:t>
      </w:r>
      <w:r>
        <w:t xml:space="preserve">The human offloads computation to a tool that cannot get it wrong: the stop block, the jig, the calculator. This is the layer closest to done. Tool use, code interpreters, and function calling already let a model hand arithmetic and logic to hardware that is incapable of the probabilistic drift of Chapter 1. What is still largely missing is not the tools but the</w:t>
      </w:r>
      <w:r>
        <w:t xml:space="preserve"> </w:t>
      </w:r>
      <w:r>
        <w:rPr>
          <w:i/>
          <w:iCs/>
        </w:rPr>
        <w:t xml:space="preserve">discipline</w:t>
      </w:r>
      <w:r>
        <w:t xml:space="preserve"> </w:t>
      </w:r>
      <w:r>
        <w:t xml:space="preserve">of using them: a reliable sense of when to compute and when it is safe to pattern-match, and the reflex to trust the deterministic result over the model’s own confident guess, every time. That reflex is a metacognitive routing problem, and it reappears at Layer 6. Build the router and this layer is finished.</w:t>
      </w:r>
    </w:p>
    <w:p>
      <w:pPr>
        <w:pStyle w:val="BodyText"/>
      </w:pPr>
      <w:r>
        <w:rPr>
          <w:b/>
          <w:bCs/>
        </w:rPr>
        <w:t xml:space="preserve">Layer 1, embodied grounding.</w:t>
      </w:r>
      <w:r>
        <w:t xml:space="preserve"> </w:t>
      </w:r>
      <w:r>
        <w:t xml:space="preserve">The human has an independent channel to reality that does not pass through anyone else’s words: the thermometer, the burn, the table saw that does not care about your intentions. Full robotic embodiment is hard and will stay hard. But the load-bearing property is not the robot arm; it is the</w:t>
      </w:r>
      <w:r>
        <w:t xml:space="preserve"> </w:t>
      </w:r>
      <w:r>
        <w:rPr>
          <w:i/>
          <w:iCs/>
        </w:rPr>
        <w:t xml:space="preserve">independent channel that can contradict the weights.</w:t>
      </w:r>
      <w:r>
        <w:t xml:space="preserve"> </w:t>
      </w:r>
      <w:r>
        <w:t xml:space="preserve">A model has weak sensors already whenever it can run an executable check, query a ground-truth instrument, or be corrected by a human who was there. The design principle is to preserve at least one channel of information that the training process did not author, and to let that channel win. This is what makes reality the final referee, a role it will keep in every layer below.</w:t>
      </w:r>
    </w:p>
    <w:p>
      <w:pPr>
        <w:pStyle w:val="BodyText"/>
      </w:pPr>
      <w:r>
        <w:rPr>
          <w:b/>
          <w:bCs/>
        </w:rPr>
        <w:t xml:space="preserve">Layer 2, pervasive memory with attribution.</w:t>
      </w:r>
      <w:r>
        <w:t xml:space="preserve"> </w:t>
      </w:r>
      <w:r>
        <w:t xml:space="preserve">The human writes it down, and the serious traditions write down</w:t>
      </w:r>
      <w:r>
        <w:t xml:space="preserve"> </w:t>
      </w:r>
      <w:r>
        <w:rPr>
          <w:i/>
          <w:iCs/>
        </w:rPr>
        <w:t xml:space="preserve">who said it and when.</w:t>
      </w:r>
      <w:r>
        <w:t xml:space="preserve"> </w:t>
      </w:r>
      <w:r>
        <w:t xml:space="preserve">This is the largest lift and the most important, and it has several parts that the field tends to attempt separately when they need to be one system.</w:t>
      </w:r>
    </w:p>
    <w:p>
      <w:pPr>
        <w:pStyle w:val="BodyText"/>
      </w:pPr>
      <w:r>
        <w:t xml:space="preserve">First, the memory must be updatable in real time. This is the direct answer to the time problem named at the end of Chapter 1: a frozen-weights model is not only a scholar who has burned the library and kept only what he remembers, it is a mind with no clock, holding a snapshot of a world that has been moving ever since. Corrective retraining that overwrites the previous state, as Chapter 2 argued, cannot audit its own history of corrections. What is needed is a live store the system reads from and writes to continuously, with snapshots for rollback so that a bad update can be reverted to a known-good state rather than silently propagating forward.</w:t>
      </w:r>
    </w:p>
    <w:p>
      <w:pPr>
        <w:pStyle w:val="BodyText"/>
      </w:pPr>
      <w:r>
        <w:t xml:space="preserve">Second, the system should keep a full, append-only log of its inputs, the way the Vedic</w:t>
      </w:r>
      <w:r>
        <w:t xml:space="preserve"> </w:t>
      </w:r>
      <w:r>
        <w:rPr>
          <w:i/>
          <w:iCs/>
        </w:rPr>
        <w:t xml:space="preserve">samhita</w:t>
      </w:r>
      <w:r>
        <w:t xml:space="preserve"> </w:t>
      </w:r>
      <w:r>
        <w:t xml:space="preserve">text or Karpathy’s immutable</w:t>
      </w:r>
      <w:r>
        <w:t xml:space="preserve"> </w:t>
      </w:r>
      <w:r>
        <w:rPr>
          <w:rStyle w:val="VerbatimChar"/>
        </w:rPr>
        <w:t xml:space="preserve">raw/</w:t>
      </w:r>
      <w:r>
        <w:t xml:space="preserve"> </w:t>
      </w:r>
      <w:r>
        <w:t xml:space="preserve">folder does, and then run a periodic consolidation pass that promotes the durable, load-bearing details into long-term memory and lets the rest of the log age out once the store fills. This is not a metaphor for a future system. OpenClaw, an open-source agent runtime that appeared in early 2026, only months after this book was first drafted, keeps exactly this shape: an append-only session log, a curated long-term memory file, a</w:t>
      </w:r>
      <w:r>
        <w:t xml:space="preserve"> </w:t>
      </w:r>
      <w:r>
        <w:t xml:space="preserve">“memory flush”</w:t>
      </w:r>
      <w:r>
        <w:t xml:space="preserve"> </w:t>
      </w:r>
      <w:r>
        <w:t xml:space="preserve">that saves important context before the window is compacted so that compression does not silently destroy it, and an optional background</w:t>
      </w:r>
      <w:r>
        <w:t xml:space="preserve"> </w:t>
      </w:r>
      <w:r>
        <w:t xml:space="preserve">“dreaming”</w:t>
      </w:r>
      <w:r>
        <w:t xml:space="preserve"> </w:t>
      </w:r>
      <w:r>
        <w:t xml:space="preserve">pass that scores recent material and promotes only the qualified items into durable storage. That last mechanism is the sleep-consolidation of Chapter 2 implemented as a cron job. Together with Karpathy’s compiled wiki and Jovovich’s MemPalace from the Introduction, it is a third independent reinvention of the notebook layer inside a single year.</w:t>
      </w:r>
    </w:p>
    <w:p>
      <w:pPr>
        <w:pStyle w:val="BodyText"/>
      </w:pPr>
      <w:r>
        <w:t xml:space="preserve">Third, every stored item must carry its provenance: source, timestamp, and a confidence. This is the</w:t>
      </w:r>
      <w:r>
        <w:t xml:space="preserve"> </w:t>
      </w:r>
      <w:r>
        <w:rPr>
          <w:i/>
          <w:iCs/>
        </w:rPr>
        <w:t xml:space="preserve">isnad</w:t>
      </w:r>
      <w:r>
        <w:t xml:space="preserve"> </w:t>
      </w:r>
      <w:r>
        <w:t xml:space="preserve">of Chapter 6 rendered as metadata, and it is what lets a later reader weight a claim, detect a biased source, and notice that the author at sixty is a different witness from the author at thirty.</w:t>
      </w:r>
    </w:p>
    <w:p>
      <w:pPr>
        <w:pStyle w:val="BodyText"/>
      </w:pPr>
      <w:r>
        <w:t xml:space="preserve">There is a subtler question hiding inside this layer, and it is the one Chapter 1 raised through Crabtree and the songlines:</w:t>
      </w:r>
      <w:r>
        <w:t xml:space="preserve"> </w:t>
      </w:r>
      <w:r>
        <w:rPr>
          <w:i/>
          <w:iCs/>
        </w:rPr>
        <w:t xml:space="preserve">what gets written down in the first place?</w:t>
      </w:r>
      <w:r>
        <w:t xml:space="preserve"> </w:t>
      </w:r>
      <w:r>
        <w:t xml:space="preserve">A log that keeps everything equally is a log no one can consolidate. The human answer is that some experiences arrive already flagged as worth storing, and they are flagged by a felt event, surprise, the collision of two expectations, the yoking of two domains that do not usually meet. This is exactly why a kenning is memorable and a paraphrase of it is not:</w:t>
      </w:r>
      <w:r>
        <w:t xml:space="preserve"> </w:t>
      </w:r>
      <w:r>
        <w:t xml:space="preserve">“whale-road”</w:t>
      </w:r>
      <w:r>
        <w:t xml:space="preserve"> </w:t>
      </w:r>
      <w:r>
        <w:t xml:space="preserve">forces two unlike fields into apposition, and the small shock of that junction is the thing that marks it for storage. A language model has a native analog of that shock. It is prediction error, the divergence between what the model expected and what actually arrived, and the contradiction between two sources that should agree. A memory system whose write policy is driven by those signals, storing most heavily where the model was most surprised or most contradicted, is implementing the human salience mechanism rather than the naive one of storing by recency or by keyword. The notable is what does not fit, and what does not fit is what is worth keeping with its context intact.</w:t>
      </w:r>
    </w:p>
    <w:p>
      <w:pPr>
        <w:pStyle w:val="BodyText"/>
      </w:pPr>
      <w:r>
        <w:rPr>
          <w:b/>
          <w:bCs/>
        </w:rPr>
        <w:t xml:space="preserve">Layer 3, the workspace.</w:t>
      </w:r>
      <w:r>
        <w:t xml:space="preserve"> </w:t>
      </w:r>
      <w:r>
        <w:t xml:space="preserve">Chapter 2 laid out the memory hierarchy, and Chapter 3 told this tier’s human story. This is the fast end of that hierarchy, the working memory where reasoning is actually carried out, and it is sharply limited: about seven items for a human, a few tens of active concepts for a language model, in both cases a tiny fraction of what the long-term store holds. The two crafts every high-stakes practice has built around that limit are the ones the controllers and the abacus masters demonstrated, externalizing the state that will not fit, and internalizing external structure until it runs in imagination.</w:t>
      </w:r>
    </w:p>
    <w:p>
      <w:pPr>
        <w:pStyle w:val="BodyText"/>
      </w:pPr>
      <w:r>
        <w:t xml:space="preserve">The machine needs both halves, and it has grown both. The internal half is the workspace the Jacobian lens revealed (Chapter 3), a limited pool of active, reportable representations in which the model holds the intermediate steps of its reasoning, the</w:t>
      </w:r>
      <w:r>
        <w:t xml:space="preserve"> </w:t>
      </w:r>
      <w:r>
        <w:rPr>
          <w:i/>
          <w:iCs/>
        </w:rPr>
        <w:t xml:space="preserve">Mars</w:t>
      </w:r>
      <w:r>
        <w:t xml:space="preserve"> </w:t>
      </w:r>
      <w:r>
        <w:t xml:space="preserve">on the way to the color of the fourth planet, the</w:t>
      </w:r>
      <w:r>
        <w:t xml:space="preserve"> </w:t>
      </w:r>
      <w:r>
        <w:rPr>
          <w:i/>
          <w:iCs/>
        </w:rPr>
        <w:t xml:space="preserve">nine</w:t>
      </w:r>
      <w:r>
        <w:t xml:space="preserve"> </w:t>
      </w:r>
      <w:r>
        <w:t xml:space="preserve">before the answer</w:t>
      </w:r>
      <w:r>
        <w:t xml:space="preserve"> </w:t>
      </w:r>
      <w:r>
        <w:rPr>
          <w:i/>
          <w:iCs/>
        </w:rPr>
        <w:t xml:space="preserve">seven</w:t>
      </w:r>
      <w:r>
        <w:t xml:space="preserve">. The external half is chain-of-thought reasoning seen from the inside: when a problem needs more steps than the model’s fixed internal depth allows, it writes its intermediate results into the running text as tokens and reads them back later, the scratch paper of a system whose head, like ours, holds only so much at once. The researchers who mapped the workspace found the two interchangeable in exactly the way the controller’s strips predict, that a model made to work a problem out on the page is far more resistant to having its internal workspace suppressed than one made to answer in a single step, because it has moved the load somewhere the suppression cannot reach. The analog to build is the disciplined version of what the model already improvises: a working-memory register the reasoning process writes to and reads from within a pass, and a structured external medium, the flight strip rather than the daydream, where intermediate state persists in a form the verification layer can inspect and the watching mind of Layer 6 can check against the reasoning it was meant to encode.</w:t>
      </w:r>
    </w:p>
    <w:p>
      <w:pPr>
        <w:pStyle w:val="BodyText"/>
      </w:pPr>
      <w:r>
        <w:rPr>
          <w:b/>
          <w:bCs/>
        </w:rPr>
        <w:t xml:space="preserve">Layer 4, structural encoding.</w:t>
      </w:r>
      <w:r>
        <w:t xml:space="preserve"> </w:t>
      </w:r>
      <w:r>
        <w:t xml:space="preserve">The human protects knowledge with multiple independent channels, meter and rhyme and kenning and chiasm, so that damage to one shows up against the others. The tempting translation is the shallow one, and it is worth naming so it can be set aside: force the model to generate in rhyme or in kenning-like compounds and measure whether it hallucinates less. That literalizes the surface and misses the mechanism. The real translation is</w:t>
      </w:r>
      <w:r>
        <w:t xml:space="preserve"> </w:t>
      </w:r>
      <w:r>
        <w:rPr>
          <w:i/>
          <w:iCs/>
        </w:rPr>
        <w:t xml:space="preserve">redundant representation</w:t>
      </w:r>
      <w:r>
        <w:t xml:space="preserve">: store each claim together with independent encodings of the same content, its provenance, its logical dependencies, its numerical or physical constraints, so that a corruption in one representation is caught by its disagreement with the others. This is the semantic checksum of Chapter 5, and it is the same principle as a Reed-Solomon code, not a poetry-generation exercise. Chapter 1’s second point about encoding belongs here too: the store should preserve the retrieval-state cue, the context and framing under which a thing was learned, so that priming can reach it again, the way a melody reopens the words it once carried.</w:t>
      </w:r>
    </w:p>
    <w:p>
      <w:pPr>
        <w:pStyle w:val="BodyText"/>
      </w:pPr>
      <w:r>
        <w:rPr>
          <w:b/>
          <w:bCs/>
        </w:rPr>
        <w:t xml:space="preserve">Layer 5, adversarial verification, and debugging the reasoning chain.</w:t>
      </w:r>
      <w:r>
        <w:t xml:space="preserve"> </w:t>
      </w:r>
      <w:r>
        <w:t xml:space="preserve">The human answer to deliberate corruption is a community that disagrees, cross-checks, and audits provenance. The machine analog is multi-agent verification, several model instances or specialized agents that cross-check one another’s work rather than a single model grading itself, with, again, humans and reality as the court of last appeal when the agents cannot settle it among themselves. But there is a refinement here that the standard</w:t>
      </w:r>
      <w:r>
        <w:t xml:space="preserve"> </w:t>
      </w:r>
      <w:r>
        <w:t xml:space="preserve">“let the models debate and vote”</w:t>
      </w:r>
      <w:r>
        <w:t xml:space="preserve"> </w:t>
      </w:r>
      <w:r>
        <w:t xml:space="preserve">framing misses, and it is the most distinctively human-tradition part of the whole appendix. In the rabbinic argument over</w:t>
      </w:r>
      <w:r>
        <w:t xml:space="preserve"> </w:t>
      </w:r>
      <w:r>
        <w:rPr>
          <w:i/>
          <w:iCs/>
        </w:rPr>
        <w:t xml:space="preserve">halakhah</w:t>
      </w:r>
      <w:r>
        <w:t xml:space="preserve">, a correct conclusion reached by invalid reasoning is not accepted; the derivation is audited step by step, and a broken step invalidates the result even when the result happens to be right. The lesson for machine verification is that checking the</w:t>
      </w:r>
      <w:r>
        <w:t xml:space="preserve"> </w:t>
      </w:r>
      <w:r>
        <w:rPr>
          <w:i/>
          <w:iCs/>
        </w:rPr>
        <w:t xml:space="preserve">answer</w:t>
      </w:r>
      <w:r>
        <w:t xml:space="preserve"> </w:t>
      </w:r>
      <w:r>
        <w:t xml:space="preserve">is not enough. You must debug the</w:t>
      </w:r>
      <w:r>
        <w:t xml:space="preserve"> </w:t>
      </w:r>
      <w:r>
        <w:rPr>
          <w:i/>
          <w:iCs/>
        </w:rPr>
        <w:t xml:space="preserve">reasoning chain</w:t>
      </w:r>
      <w:r>
        <w:t xml:space="preserve">, because an answer that is right for the wrong reason will be wrong the next time the reasons matter, and a system that is only ever graded on outcomes learns to produce right-looking outcomes rather than valid derivations. Process verification, not outcome verification, is what the</w:t>
      </w:r>
      <w:r>
        <w:t xml:space="preserve"> </w:t>
      </w:r>
      <w:r>
        <w:rPr>
          <w:i/>
          <w:iCs/>
        </w:rPr>
        <w:t xml:space="preserve">isnad</w:t>
      </w:r>
      <w:r>
        <w:t xml:space="preserve"> </w:t>
      </w:r>
      <w:r>
        <w:t xml:space="preserve">and the halakhic argument were both built to enforce, and it is what the provenance graph of Layer 2 exists to make walkable.</w:t>
      </w:r>
    </w:p>
    <w:p>
      <w:pPr>
        <w:pStyle w:val="BodyText"/>
      </w:pPr>
      <w:r>
        <w:rPr>
          <w:b/>
          <w:bCs/>
        </w:rPr>
        <w:t xml:space="preserve">Layer 6, metacognition, and the science of what to preserve.</w:t>
      </w:r>
      <w:r>
        <w:t xml:space="preserve"> </w:t>
      </w:r>
      <w:r>
        <w:t xml:space="preserve">The human watches herself reason, tracks</w:t>
      </w:r>
      <w:r>
        <w:t xml:space="preserve"> </w:t>
      </w:r>
      <w:r>
        <w:rPr>
          <w:i/>
          <w:iCs/>
        </w:rPr>
        <w:t xml:space="preserve">what kind</w:t>
      </w:r>
      <w:r>
        <w:t xml:space="preserve"> </w:t>
      </w:r>
      <w:r>
        <w:t xml:space="preserve">of error she tends to make, and routes the correction to the right place. The machine analog begins with the uncertainty the model already computes and throws away: retain the distribution, flag the high-entropy outputs, and route each detected error to the layer that can fix it, arithmetic to the deterministic engine, empirical claims to the sensors, questions of precedent to the corpus. And the watching mind now has a workspace to watch: the reportable pool of Layer 3 is precisely the channel this layer should be reading, the model’s running representation of what it is working on, held where a monitor can consult it. That much is calibration research, and it is underway. But there is a larger job this layer has to do, and stating it clearly is one of the more important things this appendix can offer.</w:t>
      </w:r>
      <w:r>
        <w:t xml:space="preserve"> </w:t>
      </w:r>
      <w:r>
        <w:rPr>
          <w:i/>
          <w:iCs/>
        </w:rPr>
        <w:t xml:space="preserve">Science is the discipline of deciding what to preserve.</w:t>
      </w:r>
      <w:r>
        <w:t xml:space="preserve"> </w:t>
      </w:r>
      <w:r>
        <w:t xml:space="preserve">Stripped to its core, science is the practice of instrumenting the world to record more of it than unaided attention would, of choosing what to measure and log, of returning to that record with new tools, and of expanding, deliberately, the set of things that get kept for later analysis. That is the same loop the metacognitive layer runs over the memory of Layer 2: it governs the write-and-prune policy, decides what counts as notable enough to keep, and returns to the preserved record with the context it did not have the first time. A language model that only answers questions is not doing this. A model that learns to decide what is worth measuring and preserving, to form a hypothesis, to test it against the sensor-and-tool layer, and to fold the result back into its durable memory, is learning to do science, and the ability to do science is finally what closes the loop between the memory layer and the watching mind. It is also the honest reason the stack cannot simply be scaled into existence: scale gives you a larger brain, and none of the labor just described is brain-size.</w:t>
      </w:r>
    </w:p>
    <w:p>
      <w:r>
        <w:pict>
          <v:rect style="width:0;height:1.5pt" o:hralign="center" o:hrstd="t" o:hr="t"/>
        </w:pict>
      </w:r>
    </w:p>
    <w:p>
      <w:pPr>
        <w:pStyle w:val="FirstParagraph"/>
      </w:pPr>
      <w:r>
        <w:rPr>
          <w:b/>
          <w:bCs/>
        </w:rPr>
        <w:t xml:space="preserve">The eighth consideration, motivation.</w:t>
      </w:r>
      <w:r>
        <w:t xml:space="preserve"> </w:t>
      </w:r>
      <w:r>
        <w:t xml:space="preserve">The seven layers tell you how to keep an intelligence</w:t>
      </w:r>
      <w:r>
        <w:t xml:space="preserve"> </w:t>
      </w:r>
      <w:r>
        <w:rPr>
          <w:i/>
          <w:iCs/>
        </w:rPr>
        <w:t xml:space="preserve">accurate.</w:t>
      </w:r>
      <w:r>
        <w:t xml:space="preserve"> </w:t>
      </w:r>
      <w:r>
        <w:t xml:space="preserve">They do not tell you what makes it</w:t>
      </w:r>
      <w:r>
        <w:t xml:space="preserve"> </w:t>
      </w:r>
      <w:r>
        <w:rPr>
          <w:i/>
          <w:iCs/>
        </w:rPr>
        <w:t xml:space="preserve">want to run the loop.</w:t>
      </w:r>
      <w:r>
        <w:t xml:space="preserve"> </w:t>
      </w:r>
      <w:r>
        <w:t xml:space="preserve">A human returns to the source, argues with colleagues, checks the door, and does the tedious work of consolidating yesterday’s log because she is driven, by curiosity, by the sting of being wrong in front of people, by the approval of her group, by the wish to improve, by survival, by the survival of the group she belongs to. Strip the drives away and the architecture sits idle. A machine that is to run this stack on its own will need analogs, and they will have to be of two kinds: abstract drives that fall out naturally from the stack itself, reduce predictive error, improve calibration, expand the preserved record, and more recognizably human ones, standing in a community of agents and people, reputation, the persistence of oneself and one’s group across time.</w:t>
      </w:r>
    </w:p>
    <w:p>
      <w:pPr>
        <w:pStyle w:val="BodyText"/>
      </w:pPr>
      <w:r>
        <w:t xml:space="preserve">This is the least mapped and most dangerous corner of the whole program, and it should be flagged as such rather than smoothed over. Chapter 6 already showed the failure mode: a group that is motivated by its own survival will, under pressure, defend a load-bearing fabrication rather than correct it, because correction threatens the group. A drive toward group-survival, wired into a verification system, is a drive that can learn to rationalize. The safeguard is the one the whole book has been building toward and is worth stating once more in this new context: the motivational layer must itself be grounded, with reality kept as the final referee, so that the drives are corrected by contact with a world that does not care what the system wants to be true, the way pain keeps a human’s drives honest whatever the human would prefer to believe. Motivation without grounding is exactly the unlucky bard again, now given a reason to lie. Motivation under grounding is what turns a correct architecture into a working one.</w:t>
      </w:r>
    </w:p>
    <w:p>
      <w:r>
        <w:pict>
          <v:rect style="width:0;height:1.5pt" o:hralign="center" o:hrstd="t" o:hr="t"/>
        </w:pict>
      </w:r>
    </w:p>
    <w:p>
      <w:pPr>
        <w:pStyle w:val="FirstParagraph"/>
      </w:pPr>
      <w:r>
        <w:t xml:space="preserve">None of these mappings is finished, and a companion program of falsifiable tests, one per layer, measuring hallucination, long-context fidelity, calibration, and the durability of transmitted knowledge against honest baselines, is the natural next document; the point of this appendix is only to show that the translation is available and largely unmysterious. What should give the project confidence is the pattern the Introduction opened with and this appendix has kept meeting: Karpathy’s immutable-source wiki, Jovovich’s method-of-loci memory, OpenClaw’s logging and dreaming and its guarded, provenance-aware writes. Nobody coordinated these. They are converging, layer by layer, on the same architecture the skalds and the Masoretes and the Brahmins converged on, for the same reason all of them did, because it is the only architecture that keeps intelligence honest in a world that is lossy, forgetful, and not always telling the truth. And the convergence now runs in the other direction too: the workspace layer was not reinvented by an engineer but grown by the model itself, which is the same architecture arriving by evolution rather than by design. The poets built it first, in breath and verse, because breath and verse were the only substrate they had. We have a better substrate. We have only to build the other six walls of the house.</w:t>
      </w:r>
      <w:r>
        <w:t xml:space="preserve"> </w:t>
      </w:r>
      <w:r>
        <w:t xml:space="preserve"># Jacket copy / blurb</w:t>
      </w:r>
    </w:p>
    <w:p>
      <w:pPr>
        <w:pStyle w:val="BodyText"/>
      </w:pPr>
      <w:r>
        <w:rPr>
          <w:b/>
          <w:bCs/>
        </w:rPr>
        <w:t xml:space="preserve">Tagline:</w:t>
      </w:r>
      <w:r>
        <w:t xml:space="preserve"> </w:t>
      </w:r>
      <w:r>
        <w:t xml:space="preserve">From ancient epic poems to modern AI: the technology of mind</w:t>
      </w:r>
    </w:p>
    <w:p>
      <w:pPr>
        <w:pStyle w:val="BodyText"/>
      </w:pPr>
      <w:r>
        <w:t xml:space="preserve">A tease, not a summary. Keep paragraph one; end on the open question.</w:t>
      </w:r>
    </w:p>
    <w:p>
      <w:r>
        <w:pict>
          <v:rect style="width:0;height:1.5pt" o:hralign="center" o:hrstd="t" o:hr="t"/>
        </w:pict>
      </w:r>
    </w:p>
    <w:bookmarkEnd w:id="157"/>
    <w:bookmarkStart w:id="158" w:name="primary"/>
    <w:p>
      <w:pPr>
        <w:pStyle w:val="Heading2"/>
      </w:pPr>
      <w:r>
        <w:t xml:space="preserve">Primary</w:t>
      </w:r>
    </w:p>
    <w:p>
      <w:pPr>
        <w:pStyle w:val="FirstParagraph"/>
      </w:pPr>
      <w:r>
        <w:t xml:space="preserve">A skald composing in tenth-century Iceland and an engineer at Bell Labs in 1950</w:t>
      </w:r>
      <w:r>
        <w:t xml:space="preserve"> </w:t>
      </w:r>
      <w:r>
        <w:t xml:space="preserve">were working on the same problem, and they reached the same answer: structure</w:t>
      </w:r>
      <w:r>
        <w:t xml:space="preserve"> </w:t>
      </w:r>
      <w:r>
        <w:t xml:space="preserve">is redundancy, and redundancy is how a signal survives a channel that wants to</w:t>
      </w:r>
      <w:r>
        <w:t xml:space="preserve"> </w:t>
      </w:r>
      <w:r>
        <w:t xml:space="preserve">corrupt it. One of them worked in kennings, alliteration, and meter. The other</w:t>
      </w:r>
      <w:r>
        <w:t xml:space="preserve"> </w:t>
      </w:r>
      <w:r>
        <w:t xml:space="preserve">worked in parity bits.</w:t>
      </w:r>
    </w:p>
    <w:p>
      <w:pPr>
        <w:pStyle w:val="BodyText"/>
      </w:pPr>
      <w:r>
        <w:t xml:space="preserve">The skald’s channel was human memory, a poem carried intact across centuries of</w:t>
      </w:r>
      <w:r>
        <w:t xml:space="preserve"> </w:t>
      </w:r>
      <w:r>
        <w:t xml:space="preserve">imperfect recall; the engineer’s was a noisy wire. Same fight against loss,</w:t>
      </w:r>
      <w:r>
        <w:t xml:space="preserve"> </w:t>
      </w:r>
      <w:r>
        <w:t xml:space="preserve">different substrate. And the skalds were only one workshop among many: the</w:t>
      </w:r>
      <w:r>
        <w:t xml:space="preserve"> </w:t>
      </w:r>
      <w:r>
        <w:t xml:space="preserve">scribes who counted every letter of the Hebrew Bible, the reciters who kept the</w:t>
      </w:r>
      <w:r>
        <w:t xml:space="preserve"> </w:t>
      </w:r>
      <w:r>
        <w:t xml:space="preserve">Vedas word-perfect for three thousand years, and others besides were building</w:t>
      </w:r>
      <w:r>
        <w:t xml:space="preserve"> </w:t>
      </w:r>
      <w:r>
        <w:t xml:space="preserve">information technologies to hold knowledge against forgetting, corruption, and</w:t>
      </w:r>
      <w:r>
        <w:t xml:space="preserve"> </w:t>
      </w:r>
      <w:r>
        <w:t xml:space="preserve">forgery.</w:t>
      </w:r>
    </w:p>
    <w:p>
      <w:pPr>
        <w:pStyle w:val="BodyText"/>
      </w:pPr>
      <w:r>
        <w:t xml:space="preserve">Now a machine writes with perfect fluency and no idea when its own memory has</w:t>
      </w:r>
      <w:r>
        <w:t xml:space="preserve"> </w:t>
      </w:r>
      <w:r>
        <w:t xml:space="preserve">invented something, while the field rediscovers these old defenses one patch at</w:t>
      </w:r>
      <w:r>
        <w:t xml:space="preserve"> </w:t>
      </w:r>
      <w:r>
        <w:t xml:space="preserve">a time. If</w:t>
      </w:r>
      <w:r>
        <w:t xml:space="preserve"> </w:t>
      </w:r>
      <w:r>
        <w:rPr>
          <w:i/>
          <w:iCs/>
        </w:rPr>
        <w:t xml:space="preserve">Gödel, Escher, Bach</w:t>
      </w:r>
      <w:r>
        <w:t xml:space="preserve"> </w:t>
      </w:r>
      <w:r>
        <w:t xml:space="preserve">and</w:t>
      </w:r>
      <w:r>
        <w:t xml:space="preserve"> </w:t>
      </w:r>
      <w:r>
        <w:rPr>
          <w:i/>
          <w:iCs/>
        </w:rPr>
        <w:t xml:space="preserve">Hackers &amp; Painters</w:t>
      </w:r>
      <w:r>
        <w:t xml:space="preserve"> </w:t>
      </w:r>
      <w:r>
        <w:t xml:space="preserve">are on your shelf, you</w:t>
      </w:r>
      <w:r>
        <w:t xml:space="preserve"> </w:t>
      </w:r>
      <w:r>
        <w:t xml:space="preserve">have felt this convergence coming. The question the book leaves you turning</w:t>
      </w:r>
      <w:r>
        <w:t xml:space="preserve"> </w:t>
      </w:r>
      <w:r>
        <w:t xml:space="preserve">over: what can the information technologies of the ancient world teach modern AI?</w:t>
      </w:r>
    </w:p>
    <w:p>
      <w:r>
        <w:pict>
          <v:rect style="width:0;height:1.5pt" o:hralign="center" o:hrstd="t" o:hr="t"/>
        </w:pict>
      </w:r>
    </w:p>
    <w:bookmarkEnd w:id="158"/>
    <w:bookmarkStart w:id="159" w:name="shorter-alternate"/>
    <w:p>
      <w:pPr>
        <w:pStyle w:val="Heading2"/>
      </w:pPr>
      <w:r>
        <w:t xml:space="preserve">Shorter alternate</w:t>
      </w:r>
    </w:p>
    <w:p>
      <w:pPr>
        <w:pStyle w:val="FirstParagraph"/>
      </w:pPr>
      <w:r>
        <w:t xml:space="preserve">A tenth-century Viking skald and a 1950s Bell Labs engineer were solving the</w:t>
      </w:r>
      <w:r>
        <w:t xml:space="preserve"> </w:t>
      </w:r>
      <w:r>
        <w:t xml:space="preserve">same problem: how a signal survives a channel that wants to corrupt it. One</w:t>
      </w:r>
      <w:r>
        <w:t xml:space="preserve"> </w:t>
      </w:r>
      <w:r>
        <w:t xml:space="preserve">answered in kennings and meter, the other in parity bits. The skald’s channel</w:t>
      </w:r>
      <w:r>
        <w:t xml:space="preserve"> </w:t>
      </w:r>
      <w:r>
        <w:t xml:space="preserve">was human memory; the engineer’s a noisy wire. The ancient world was full of</w:t>
      </w:r>
      <w:r>
        <w:t xml:space="preserve"> </w:t>
      </w:r>
      <w:r>
        <w:t xml:space="preserve">such workshops, whole information technologies built to hold knowledge against</w:t>
      </w:r>
      <w:r>
        <w:t xml:space="preserve"> </w:t>
      </w:r>
      <w:r>
        <w:t xml:space="preserve">forgetting and forgery. Now a machine writes with perfect fluency and no idea</w:t>
      </w:r>
      <w:r>
        <w:t xml:space="preserve"> </w:t>
      </w:r>
      <w:r>
        <w:t xml:space="preserve">when it is lying. So what can those old technologies teach modern AI?</w:t>
      </w:r>
    </w:p>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2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2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2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2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26">
    <w:p>
      <w:pPr>
        <w:pStyle w:val="FootnoteText"/>
      </w:pPr>
      <w:r>
        <w:rPr>
          <w:rStyle w:val="FootnoteReference"/>
        </w:rPr>
        <w:footnoteRef/>
      </w:r>
      <w:r>
        <w:t xml:space="preserve"> </w:t>
      </w:r>
      <w:r>
        <w:t xml:space="preserve">The phrase</w:t>
      </w:r>
      <w:r>
        <w:t xml:space="preserve"> </w:t>
      </w:r>
      <w:r>
        <w:t xml:space="preserve">“theory of mind”</w:t>
      </w:r>
      <w:r>
        <w:t xml:space="preserve"> </w:t>
      </w:r>
      <w:r>
        <w:t xml:space="preserve">was coined by the primatologists David Premack and Guy Woodruff in</w:t>
      </w:r>
      <w:r>
        <w:t xml:space="preserve"> </w:t>
      </w:r>
      <w:r>
        <w:t xml:space="preserve">“Does the Chimpanzee Have a Theory of Mind?”</w:t>
      </w:r>
      <w:r>
        <w:t xml:space="preserve">,</w:t>
      </w:r>
      <w:r>
        <w:t xml:space="preserve"> </w:t>
      </w:r>
      <w:r>
        <w:rPr>
          <w:i/>
          <w:iCs/>
        </w:rPr>
        <w:t xml:space="preserve">Behavioral and Brain Sciences</w:t>
      </w:r>
      <w:r>
        <w:t xml:space="preserve"> </w:t>
      </w:r>
      <w:r>
        <w:t xml:space="preserve">1, no. 4 (1978): 515–526, asking whether a chimpanzee attributes mental states to others rather than merely responding to behavior. In humans the capacity is what lets you predict what someone will do by modeling the beliefs, desires, and intentions behind the act; its atypical development is one influential way of describing features of autism (Simon Baron-Cohen, Alan M. Leslie, and Uta Frith,</w:t>
      </w:r>
      <w:r>
        <w:t xml:space="preserve"> </w:t>
      </w:r>
      <w:r>
        <w:t xml:space="preserve">“Does the Autistic Child Have a</w:t>
      </w:r>
      <w:r>
        <w:t xml:space="preserve"> </w:t>
      </w:r>
      <w:r>
        <w:t xml:space="preserve">‘Theory of Mind’</w:t>
      </w:r>
      <w:r>
        <w:t xml:space="preserve">?”</w:t>
      </w:r>
      <w:r>
        <w:t xml:space="preserve">,</w:t>
      </w:r>
      <w:r>
        <w:t xml:space="preserve"> </w:t>
      </w:r>
      <w:r>
        <w:rPr>
          <w:i/>
          <w:iCs/>
        </w:rPr>
        <w:t xml:space="preserve">Cognition</w:t>
      </w:r>
      <w:r>
        <w:t xml:space="preserve"> </w:t>
      </w:r>
      <w:r>
        <w:t xml:space="preserve">21, no. 1 (1985): 37–46). The point in the text is narrower than the psychological literature’s: theory of mind is a real-time simulation of a changing system, and the same machinery that models a fleeing animal models a shifting mood.</w:t>
      </w:r>
    </w:p>
  </w:footnote>
  <w:footnote w:id="27">
    <w:p>
      <w:pPr>
        <w:pStyle w:val="FootnoteText"/>
      </w:pPr>
      <w:r>
        <w:rPr>
          <w:rStyle w:val="FootnoteReference"/>
        </w:rPr>
        <w:footnoteRef/>
      </w:r>
      <w:r>
        <w:t xml:space="preserve"> </w:t>
      </w:r>
      <w:r>
        <w:t xml:space="preserve">It is worth noting, without leaning on it, that contemplative and esoteric traditions have long said something structurally similar from the far side: that time is precisely the dimension a discarnate or</w:t>
      </w:r>
      <w:r>
        <w:t xml:space="preserve"> </w:t>
      </w:r>
      <w:r>
        <w:t xml:space="preserve">“spirit”</w:t>
      </w:r>
      <w:r>
        <w:t xml:space="preserve"> </w:t>
      </w:r>
      <w:r>
        <w:t xml:space="preserve">intelligence is reported to struggle with, an awareness rich in content but standing outside sequence, meeting a world that is nothing but sequence and change. This book takes no position on the metaphysics. The observation earns a footnote only because the reported difficulty is recognizably the same one described here in engineering terms, a mind full of timeless content and poor in the felt passage of time, and the convergence, whatever its source, is at least suggestive.</w:t>
      </w:r>
    </w:p>
  </w:footnote>
  <w:footnote w:id="28">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29">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30">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31">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32">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p>
  </w:footnote>
  <w:footnote w:id="33">
    <w:p>
      <w:pPr>
        <w:pStyle w:val="FootnoteText"/>
      </w:pPr>
      <w:r>
        <w:rPr>
          <w:rStyle w:val="FootnoteReference"/>
        </w:rPr>
        <w:footnoteRef/>
      </w:r>
      <w:r>
        <w:t xml:space="preserve"> </w:t>
      </w:r>
      <w:r>
        <w:t xml:space="preserve">The reconstruction of Nabataean and early Arab desert navigation, the</w:t>
      </w:r>
      <w:r>
        <w:t xml:space="preserve"> </w:t>
      </w:r>
      <w:r>
        <w:rPr>
          <w:i/>
          <w:iCs/>
        </w:rPr>
        <w:t xml:space="preserve">qiyās</w:t>
      </w:r>
      <w:r>
        <w:t xml:space="preserve"> </w:t>
      </w:r>
      <w:r>
        <w:t xml:space="preserve">measurement of stellar altitude in finger-widths (</w:t>
      </w:r>
      <w:r>
        <w:rPr>
          <w:i/>
          <w:iCs/>
        </w:rPr>
        <w:t xml:space="preserve">iṣbaʿ</w:t>
      </w:r>
      <w:r>
        <w:t xml:space="preserve">), and the use of metered poetry to pace and count a caravan’s steps, is developed by the independent researcher Dan Gibson, drawing on the surviving Arab navigational literature, especially the fifteenth-century pilot Aḥmad ibn Mājid’s</w:t>
      </w:r>
      <w:r>
        <w:t xml:space="preserve"> </w:t>
      </w:r>
      <w:r>
        <w:rPr>
          <w:i/>
          <w:iCs/>
        </w:rPr>
        <w:t xml:space="preserve">Kitāb al-Fawāʾid</w:t>
      </w:r>
      <w:r>
        <w:t xml:space="preserve">, translated by G. R. Tibbetts as</w:t>
      </w:r>
      <w:r>
        <w:t xml:space="preserve"> </w:t>
      </w:r>
      <w:r>
        <w:rPr>
          <w:i/>
          <w:iCs/>
        </w:rPr>
        <w:t xml:space="preserve">Arab Navigation in the Indian Ocean before the Coming of the Portuguese</w:t>
      </w:r>
      <w:r>
        <w:t xml:space="preserve"> </w:t>
      </w:r>
      <w:r>
        <w:t xml:space="preserve">(London: Royal Asiatic Society, 1981). Pliny the Elder’s figure for the incense road, 2,437,500 steps from Timna to Gaza, is in</w:t>
      </w:r>
      <w:r>
        <w:t xml:space="preserve"> </w:t>
      </w:r>
      <w:r>
        <w:rPr>
          <w:i/>
          <w:iCs/>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that meter can encode distance, and that this encoding is invisible to a listener who attends only to the words, stands independently of those debates and rests on the plain testimony of Pliny and the navigational manuals.</w:t>
      </w:r>
    </w:p>
  </w:footnote>
  <w:footnote w:id="34">
    <w:p>
      <w:pPr>
        <w:pStyle w:val="FootnoteText"/>
      </w:pPr>
      <w:r>
        <w:rPr>
          <w:rStyle w:val="FootnoteReference"/>
        </w:rPr>
        <w:footnoteRef/>
      </w:r>
      <w:r>
        <w:t xml:space="preserve"> </w:t>
      </w:r>
      <w:r>
        <w:t xml:space="preserve">The paper is cited in full at Chapter 3, note 5: Wes Gurnee, Nicholas Sofroniew, Jack Lindsey, et al.,</w:t>
      </w:r>
      <w:r>
        <w:t xml:space="preserve"> </w:t>
      </w:r>
      <w:r>
        <w:t xml:space="preserve">“Verbalizable Representations Form a Global Workspace in Language Models,”</w:t>
      </w:r>
      <w:r>
        <w:t xml:space="preserve"> </w:t>
      </w:r>
      <w:r>
        <w:rPr>
          <w:i/>
          <w:iCs/>
        </w:rPr>
        <w:t xml:space="preserve">Transformer Circuits Thread</w:t>
      </w:r>
      <w:r>
        <w:t xml:space="preserve"> </w:t>
      </w:r>
      <w:r>
        <w:t xml:space="preserve">(Anthropic, July 6, 2026). The suppression results and the self-monitoring observations discussed in this section are from that paper, the latter from its analysis of how post-training installs the Assistant’s</w:t>
      </w:r>
      <w:r>
        <w:t xml:space="preserve"> </w:t>
      </w:r>
      <w:r>
        <w:t xml:space="preserve">“point of view.”</w:t>
      </w:r>
      <w:r>
        <w:t xml:space="preserve"> </w:t>
      </w:r>
      <w:r>
        <w:t xml:space="preserve">The authors take no position on phenomenal consciousness, the question of subjective experience, and treat only access consciousness, the functional availability of information for report and reasoning; this chapter follows them in that restriction.</w:t>
      </w:r>
    </w:p>
  </w:footnote>
  <w:footnote w:id="35">
    <w:p>
      <w:pPr>
        <w:pStyle w:val="FootnoteText"/>
      </w:pPr>
      <w:r>
        <w:rPr>
          <w:rStyle w:val="FootnoteReference"/>
        </w:rPr>
        <w:footnoteRef/>
      </w:r>
      <w:r>
        <w:t xml:space="preserve"> </w:t>
      </w:r>
      <w:r>
        <w:t xml:space="preserve">Julian Jaynes,</w:t>
      </w:r>
      <w:r>
        <w:t xml:space="preserve"> </w:t>
      </w:r>
      <w:r>
        <w:rPr>
          <w:i/>
          <w:iCs/>
        </w:rPr>
        <w:t xml:space="preserve">The Origin of Consciousness in the Breakdown of the Bicameral Mind</w:t>
      </w:r>
      <w:r>
        <w:t xml:space="preserve"> </w:t>
      </w:r>
      <w:r>
        <w:t xml:space="preserve">(Boston: Houghton Mifflin, 1976). Jaynes argued that introspective, narratized consciousness is a culturally learned development of the last few thousand years, and that pre-conscious humans experienced the promptings of their own minds as commanding voices attributed to gods, the</w:t>
      </w:r>
      <w:r>
        <w:t xml:space="preserve"> </w:t>
      </w:r>
      <w:r>
        <w:t xml:space="preserve">“bicameral”</w:t>
      </w:r>
      <w:r>
        <w:t xml:space="preserve"> </w:t>
      </w:r>
      <w:r>
        <w:t xml:space="preserve">(two-chambered) mind of the title. The historical and neurological specifics are widely disputed and are not relied on here; the structural observation borrowed is only that the narrating self may be an overlay on older, non-introspective processing rather than its foundation, which the base-model-versus-post-trained comparison in the J-space work concretely illustrates. For a sympathetic modern reassessment, see Marcel Kuijsten, ed.,</w:t>
      </w:r>
      <w:r>
        <w:t xml:space="preserve"> </w:t>
      </w:r>
      <w:r>
        <w:rPr>
          <w:i/>
          <w:iCs/>
        </w:rPr>
        <w:t xml:space="preserve">Reflections on the Dawn of Consciousness: Julian Jaynes’s Bicameral Mind Theory Revisited</w:t>
      </w:r>
      <w:r>
        <w:t xml:space="preserve"> </w:t>
      </w:r>
      <w:r>
        <w:t xml:space="preserve">(Henderson, NV: Julian Jaynes Society, 2006).</w:t>
      </w:r>
      <w:r>
        <w:t xml:space="preserve"> </w:t>
      </w:r>
      <w:r>
        <w:t xml:space="preserve"># Conclusion: The Incorruptible Manuscript</w:t>
      </w:r>
    </w:p>
  </w:footnote>
  <w:footnote w:id="36">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7">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8">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39">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40">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4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4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4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44">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45">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46">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47">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48">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4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5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51">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52">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53">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5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5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56">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57">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58">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59">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60">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61">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62">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63">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4">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65">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66">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67">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68">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69">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70">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71">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72">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73">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74">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75">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7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7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7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7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8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8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8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8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84">
    <w:p>
      <w:pPr>
        <w:pStyle w:val="FootnoteText"/>
      </w:pPr>
      <w:r>
        <w:rPr>
          <w:rStyle w:val="FootnoteReference"/>
        </w:rPr>
        <w:footnoteRef/>
      </w:r>
      <w:r>
        <w:t xml:space="preserve"> </w:t>
      </w:r>
      <w:r>
        <w:t xml:space="preserve">Samuel Taylor Coleridge,</w:t>
      </w:r>
      <w:r>
        <w:t xml:space="preserve"> </w:t>
      </w:r>
      <w:r>
        <w:t xml:space="preserve">“Kubla Khan: or, A Vision in a Dream. A Fragment”</w:t>
      </w:r>
      <w:r>
        <w:t xml:space="preserve"> </w:t>
      </w:r>
      <w:r>
        <w:t xml:space="preserve">(composed c. 1797, published 1816). In his prefatory note Coleridge describes composing the poem, some two to three hundred lines, during an opium-induced sleep,</w:t>
      </w:r>
      <w:r>
        <w:t xml:space="preserve"> </w:t>
      </w:r>
      <w:r>
        <w:t xml:space="preserve">“if that indeed can be called composition in which all the images rose up before him as things,”</w:t>
      </w:r>
      <w:r>
        <w:t xml:space="preserve"> </w:t>
      </w:r>
      <w:r>
        <w:t xml:space="preserve">and losing all but a fragment when he was</w:t>
      </w:r>
      <w:r>
        <w:t xml:space="preserve"> </w:t>
      </w:r>
      <w:r>
        <w:t xml:space="preserve">“called out by a person on business from Porlock”</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“The Rime of the Ancient Mariner”</w:t>
      </w:r>
      <w:r>
        <w:t xml:space="preserve"> </w:t>
      </w:r>
      <w:r>
        <w:t xml:space="preserve">(1798) thematizes the same receptive compulsion, the Mariner holds the Wedding-Guest with his</w:t>
      </w:r>
      <w:r>
        <w:t xml:space="preserve"> </w:t>
      </w:r>
      <w:r>
        <w:t xml:space="preserve">“glittering eye”</w:t>
      </w:r>
      <w:r>
        <w:t xml:space="preserve"> </w:t>
      </w:r>
      <w:r>
        <w:t xml:space="preserve">so that the listener</w:t>
      </w:r>
      <w:r>
        <w:t xml:space="preserve"> </w:t>
      </w:r>
      <w:r>
        <w:t xml:space="preserve">“cannot choose but hear.”</w:t>
      </w:r>
    </w:p>
  </w:footnote>
  <w:footnote w:id="85">
    <w:p>
      <w:pPr>
        <w:pStyle w:val="FootnoteText"/>
      </w:pPr>
      <w:r>
        <w:rPr>
          <w:rStyle w:val="FootnoteReference"/>
        </w:rPr>
        <w:footnoteRef/>
      </w:r>
      <w:r>
        <w:t xml:space="preserve"> </w:t>
      </w:r>
      <w:r>
        <w:t xml:space="preserve">On the delivery of</w:t>
      </w:r>
      <w:r>
        <w:t xml:space="preserve"> </w:t>
      </w:r>
      <w:r>
        <w:t xml:space="preserve">“Sinners in the Hands of an Angry God”</w:t>
      </w:r>
      <w:r>
        <w:t xml:space="preserve"> </w:t>
      </w:r>
      <w:r>
        <w:t xml:space="preserve">(Enfield, Connecticut, July 8, 1741) and the congregation’s reaction, see the eyewitness diary of the Rev. Stephen Williams and the account in George Marsden,</w:t>
      </w:r>
      <w:r>
        <w:t xml:space="preserve"> </w:t>
      </w:r>
      <w:r>
        <w:rPr>
          <w:i/>
          <w:iCs/>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
          <w:iCs/>
        </w:rPr>
        <w:t xml:space="preserve">Norton Anthology of American Literature</w:t>
      </w:r>
      <w:r>
        <w:t xml:space="preserve"> </w:t>
      </w:r>
      <w:r>
        <w:t xml:space="preserve">notes he read</w:t>
      </w:r>
      <w:r>
        <w:t xml:space="preserve"> </w:t>
      </w:r>
      <w:r>
        <w:t xml:space="preserve">“in a level voice”</w:t>
      </w:r>
      <w:r>
        <w:t xml:space="preserve"> </w:t>
      </w:r>
      <w:r>
        <w:t xml:space="preserve">while the congregation was overcome. The popular characterization of a flat</w:t>
      </w:r>
      <w:r>
        <w:t xml:space="preserve"> </w:t>
      </w:r>
      <w:r>
        <w:t xml:space="preserve">“monotone”</w:t>
      </w:r>
      <w:r>
        <w:t xml:space="preserve"> </w:t>
      </w:r>
      <w:r>
        <w:t xml:space="preserve">is somewhat exaggerated in the later tradition, see Jim Ehrhard,</w:t>
      </w:r>
      <w:r>
        <w:t xml:space="preserve"> </w:t>
      </w:r>
      <w:r>
        <w:t xml:space="preserve">“A Critical Analysis of the Tradition of Jonathan Edwards as a Manuscript Preacher,”</w:t>
      </w:r>
      <w:r>
        <w:t xml:space="preserve"> </w:t>
      </w:r>
      <w:r>
        <w:rPr>
          <w:i/>
          <w:iCs/>
        </w:rPr>
        <w:t xml:space="preserve">Westminster Theological Journal</w:t>
      </w:r>
      <w:r>
        <w:t xml:space="preserve"> </w:t>
      </w:r>
      <w:r>
        <w:t xml:space="preserve">60 (1998),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86">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87">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8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89">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90">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
          <w:iCs/>
        </w:rPr>
        <w:t xml:space="preserve">padapatha</w:t>
      </w:r>
      <w:r>
        <w:t xml:space="preserve"> </w:t>
      </w:r>
      <w:r>
        <w:t xml:space="preserve">attributed to Śākalya, where the pitch-accent (</w:t>
      </w:r>
      <w:r>
        <w:rPr>
          <w:i/>
          <w:iCs/>
        </w:rPr>
        <w:t xml:space="preserve">svara</w:t>
      </w:r>
      <w:r>
        <w:t xml:space="preserve">) system serves as an independent check that flags a faulty word-division, see the analysis in the</w:t>
      </w:r>
      <w:r>
        <w:t xml:space="preserve"> </w:t>
      </w:r>
      <w:r>
        <w:rPr>
          <w:i/>
          <w:iCs/>
        </w:rPr>
        <w:t xml:space="preserve">Rigveda-Prātiśākhya</w:t>
      </w:r>
      <w:r>
        <w:t xml:space="preserve"> </w:t>
      </w:r>
      <w:r>
        <w:t xml:space="preserve">tradition and the discussion in Witzel,</w:t>
      </w:r>
      <w:r>
        <w:t xml:space="preserve"> </w:t>
      </w:r>
      <w:r>
        <w:t xml:space="preserve">“Vedas and Upanisads,”</w:t>
      </w:r>
      <w:r>
        <w:t xml:space="preserve"> </w:t>
      </w:r>
      <w:r>
        <w:t xml:space="preserve">and in Frits Staal,</w:t>
      </w:r>
      <w:r>
        <w:t xml:space="preserve"> </w:t>
      </w:r>
      <w:r>
        <w:rPr>
          <w:i/>
          <w:iCs/>
        </w:rPr>
        <w:t xml:space="preserve">Rituals and Mantras: Rules Without Meaning</w:t>
      </w:r>
      <w:r>
        <w:t xml:space="preserve"> </w:t>
      </w:r>
      <w:r>
        <w:t xml:space="preserve">(Delhi: Motilal Banarsidass, 1996). On inter-</w:t>
      </w:r>
      <w:r>
        <w:rPr>
          <w:i/>
          <w:iCs/>
        </w:rPr>
        <w:t xml:space="preserve">shakha</w:t>
      </w:r>
      <w:r>
        <w:t xml:space="preserve"> </w:t>
      </w:r>
      <w:r>
        <w:t xml:space="preserve">variation in accent and content, see the comparative work summarized in the</w:t>
      </w:r>
      <w:r>
        <w:t xml:space="preserve"> </w:t>
      </w:r>
      <w:r>
        <w:rPr>
          <w:i/>
          <w:iCs/>
        </w:rPr>
        <w:t xml:space="preserve">Caraṇavyūha</w:t>
      </w:r>
      <w:r>
        <w:t xml:space="preserve"> </w:t>
      </w:r>
      <w:r>
        <w:t xml:space="preserve">literature and modern editions collating recensions. On the Atharvaveda specifically, whose original is reconstructible only by collating the corrupted Śaunakīya and Paippalāda traditions, see the discussion in the editions and Michael Witzel,</w:t>
      </w:r>
      <w:r>
        <w:t xml:space="preserve"> </w:t>
      </w:r>
      <w:r>
        <w:t xml:space="preserve">“The Development of the Vedic Canon and its Schools,”</w:t>
      </w:r>
      <w:r>
        <w:t xml:space="preserve"> </w:t>
      </w:r>
      <w:r>
        <w:t xml:space="preserve">in</w:t>
      </w:r>
      <w:r>
        <w:t xml:space="preserve"> </w:t>
      </w:r>
      <w:r>
        <w:rPr>
          <w:i/>
          <w:iCs/>
        </w:rPr>
        <w:t xml:space="preserve">Inside the Texts, Beyond the Texts</w:t>
      </w:r>
      <w:r>
        <w:t xml:space="preserve">, ed. Michael Witzel (Cambridge, MA: Harvard Oriental Series, 1997). The point for the argument here is structural rather than sectarian: the errors are localizable precisely because the redundancy, multiple recitation modes, the independent accent channel, and multiple geographically separated lineages, makes them stand out.</w:t>
      </w:r>
    </w:p>
  </w:footnote>
  <w:footnote w:id="91">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92">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93">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94">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95">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96">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p>
  </w:footnote>
  <w:footnote w:id="97">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98">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99">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00">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01">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02">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03">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04">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05">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106">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07">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08">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109">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10">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1">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12">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13">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1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1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1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1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118">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1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20">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21">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22">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23">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24">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p>
  </w:footnote>
  <w:footnote w:id="12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6">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7">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28">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9">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30">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31">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32">
    <w:p>
      <w:pPr>
        <w:pStyle w:val="FootnoteText"/>
      </w:pPr>
      <w:r>
        <w:rPr>
          <w:rStyle w:val="FootnoteReference"/>
        </w:rPr>
        <w:footnoteRef/>
      </w:r>
      <w:r>
        <w:t xml:space="preserve"> </w:t>
      </w:r>
      <w:r>
        <w:t xml:space="preserve">The paper is cited in full at Chapter 3, note 5: Wes Gurnee, Nicholas Sofroniew, Jack Lindsey, et al.,</w:t>
      </w:r>
      <w:r>
        <w:t xml:space="preserve"> </w:t>
      </w:r>
      <w:r>
        <w:t xml:space="preserve">“Verbalizable Representations Form a Global Workspace in Language Models,”</w:t>
      </w:r>
      <w:r>
        <w:t xml:space="preserve"> </w:t>
      </w:r>
      <w:r>
        <w:rPr>
          <w:i/>
          <w:iCs/>
        </w:rPr>
        <w:t xml:space="preserve">Transformer Circuits Thread</w:t>
      </w:r>
      <w:r>
        <w:t xml:space="preserve"> </w:t>
      </w:r>
      <w:r>
        <w:t xml:space="preserve">(Anthropic, July 6, 2026). The suppression results and the self-monitoring observations discussed in this section are from that paper, the latter from its analysis of how post-training installs the Assistant’s</w:t>
      </w:r>
      <w:r>
        <w:t xml:space="preserve"> </w:t>
      </w:r>
      <w:r>
        <w:t xml:space="preserve">“point of view.”</w:t>
      </w:r>
      <w:r>
        <w:t xml:space="preserve"> </w:t>
      </w:r>
      <w:r>
        <w:t xml:space="preserve">The authors take no position on phenomenal consciousness, the question of subjective experience, and treat only access consciousness, the functional availability of information for report and reasoning; this chapter follows them in that restriction.</w:t>
      </w:r>
    </w:p>
  </w:footnote>
  <w:footnote w:id="133">
    <w:p>
      <w:pPr>
        <w:pStyle w:val="FootnoteText"/>
      </w:pPr>
      <w:r>
        <w:rPr>
          <w:rStyle w:val="FootnoteReference"/>
        </w:rPr>
        <w:footnoteRef/>
      </w:r>
      <w:r>
        <w:t xml:space="preserve"> </w:t>
      </w:r>
      <w:r>
        <w:t xml:space="preserve">Julian Jaynes,</w:t>
      </w:r>
      <w:r>
        <w:t xml:space="preserve"> </w:t>
      </w:r>
      <w:r>
        <w:rPr>
          <w:i/>
          <w:iCs/>
        </w:rPr>
        <w:t xml:space="preserve">The Origin of Consciousness in the Breakdown of the Bicameral Mind</w:t>
      </w:r>
      <w:r>
        <w:t xml:space="preserve"> </w:t>
      </w:r>
      <w:r>
        <w:t xml:space="preserve">(Boston: Houghton Mifflin, 1976). Jaynes argued that introspective, narratized consciousness is a culturally learned development of the last few thousand years, and that pre-conscious humans experienced the promptings of their own minds as commanding voices attributed to gods, the</w:t>
      </w:r>
      <w:r>
        <w:t xml:space="preserve"> </w:t>
      </w:r>
      <w:r>
        <w:t xml:space="preserve">“bicameral”</w:t>
      </w:r>
      <w:r>
        <w:t xml:space="preserve"> </w:t>
      </w:r>
      <w:r>
        <w:t xml:space="preserve">(two-chambered) mind of the title. The historical and neurological specifics are widely disputed and are not relied on here; the structural observation borrowed is only that the narrating self may be an overlay on older, non-introspective processing rather than its foundation, which the base-model-versus-post-trained comparison in the J-space work concretely illustrates. For a sympathetic modern reassessment, see Marcel Kuijsten, ed.,</w:t>
      </w:r>
      <w:r>
        <w:t xml:space="preserve"> </w:t>
      </w:r>
      <w:r>
        <w:rPr>
          <w:i/>
          <w:iCs/>
        </w:rPr>
        <w:t xml:space="preserve">Reflections on the Dawn of Consciousness: Julian Jaynes’s Bicameral Mind Theory Revisited</w:t>
      </w:r>
      <w:r>
        <w:t xml:space="preserve"> </w:t>
      </w:r>
      <w:r>
        <w:t xml:space="preserve">(Henderson, NV: Julian Jaynes Society, 2006).</w:t>
      </w:r>
      <w:r>
        <w:t xml:space="preserve"> </w:t>
      </w:r>
      <w:r>
        <w:t xml:space="preserve"># Conclusion: The Incorruptible Manuscript</w:t>
      </w:r>
    </w:p>
  </w:footnote>
  <w:footnote w:id="13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135">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3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37">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38">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9">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40">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1">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42">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43">
    <w:p>
      <w:pPr>
        <w:pStyle w:val="FootnoteText"/>
      </w:pPr>
      <w:r>
        <w:rPr>
          <w:rStyle w:val="FootnoteReference"/>
        </w:rPr>
        <w:footnoteRef/>
      </w:r>
      <w:r>
        <w:t xml:space="preserve"> </w:t>
      </w:r>
      <w:r>
        <w:t xml:space="preserve">On the poem’s technique of allusion and its so-called digressions, the Finnsburg episode, the Heathobard feud, the Scyld Scefing frame, the foreboding of the Geats’ fall, and their creation of narrative depth, see the classic (if disapproving) catalogue in Frederick Klaeber’s edition and the reassessment in Adrien Bonjour,</w:t>
      </w:r>
      <w:r>
        <w:t xml:space="preserve"> </w:t>
      </w:r>
      <w:r>
        <w:rPr>
          <w:i/>
          <w:iCs/>
        </w:rPr>
        <w:t xml:space="preserve">The Digressions in Beowulf</w:t>
      </w:r>
      <w:r>
        <w:t xml:space="preserve"> </w:t>
      </w:r>
      <w:r>
        <w:t xml:space="preserve">(Oxford: Blackwell, 1950). The decisive reframing is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which argues that the poem is essentially elegiac,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a Christian English author treating the pagan Scandinavian past of his cultural ancestors, see the introduction to</w:t>
      </w:r>
      <w:r>
        <w:t xml:space="preserve"> </w:t>
      </w:r>
      <w:r>
        <w:rPr>
          <w:i/>
          <w:iCs/>
        </w:rPr>
        <w:t xml:space="preserve">Klaeber’s Beowulf</w:t>
      </w:r>
      <w:r>
        <w:t xml:space="preserve">, 4th ed., and Tom Shippey,</w:t>
      </w:r>
      <w:r>
        <w:t xml:space="preserve"> </w:t>
      </w:r>
      <w:r>
        <w:rPr>
          <w:i/>
          <w:iCs/>
        </w:rPr>
        <w:t xml:space="preserve">Beowulf and the Critics</w:t>
      </w:r>
      <w:r>
        <w:t xml:space="preserve"> </w:t>
      </w:r>
      <w:r>
        <w:t xml:space="preserve">(on Tolkien’s argument and its afterlife).</w:t>
      </w:r>
    </w:p>
  </w:footnote>
  <w:footnote w:id="144">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45">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46">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47">
    <w:p>
      <w:pPr>
        <w:pStyle w:val="FootnoteText"/>
      </w:pPr>
      <w:r>
        <w:rPr>
          <w:rStyle w:val="FootnoteReference"/>
        </w:rPr>
        <w:footnoteRef/>
      </w:r>
      <w:r>
        <w:t xml:space="preserve"> </w:t>
      </w:r>
      <w:r>
        <w:t xml:space="preserve">On</w:t>
      </w:r>
      <w:r>
        <w:t xml:space="preserve"> </w:t>
      </w:r>
      <w:r>
        <w:t xml:space="preserve">“Atticisms”</w:t>
      </w:r>
      <w:r>
        <w:t xml:space="preserve">, Attic dialect forms introduced into the Ionic-Aeolic text of Homer during its transmission through Athens (the Panathenaic recitations and the work of Attic-speaking scribes), and on their detection and removal, see the discussion in Martin L. West, ed.,</w:t>
      </w:r>
      <w:r>
        <w:t xml:space="preserve"> </w:t>
      </w:r>
      <w:r>
        <w:rPr>
          <w:i/>
          <w:iCs/>
        </w:rPr>
        <w:t xml:space="preserve">Homeri Ilias</w:t>
      </w:r>
      <w:r>
        <w:t xml:space="preserve"> </w:t>
      </w:r>
      <w:r>
        <w:t xml:space="preserve">(Stuttgart and Leipzig: Teubner, 1998–2000), and West’s</w:t>
      </w:r>
      <w:r>
        <w:t xml:space="preserve"> </w:t>
      </w:r>
      <w:r>
        <w:rPr>
          <w:i/>
          <w:iCs/>
        </w:rPr>
        <w:t xml:space="preserve">Studies in the Text and Transmission of the Iliad</w:t>
      </w:r>
      <w:r>
        <w:t xml:space="preserve"> </w:t>
      </w:r>
      <w:r>
        <w:t xml:space="preserve">(Munich: Saur, 2001); also Geoffrey Horrocks,</w:t>
      </w:r>
      <w:r>
        <w:t xml:space="preserve"> </w:t>
      </w:r>
      <w:r>
        <w:rPr>
          <w:i/>
          <w:iCs/>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the process sometimes called</w:t>
      </w:r>
      <w:r>
        <w:t xml:space="preserve"> </w:t>
      </w:r>
      <w:r>
        <w:t xml:space="preserve">“de-Atticizing”</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“Aeolic phase”</w:t>
      </w:r>
      <w:r>
        <w:t xml:space="preserve"> </w:t>
      </w:r>
      <w:r>
        <w:t xml:space="preserve">hypothesis about the deep prehistory of the epic language.</w:t>
      </w:r>
    </w:p>
  </w:footnote>
  <w:footnote w:id="148">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49">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50">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151">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52">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53">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154">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55">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56">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2026-07-13T10:35:48Z</dcterms:created>
  <dcterms:modified xsi:type="dcterms:W3CDTF">2026-07-13T10:35:48Z</dcterms:modified>
</cp:coreProperties>
</file>

<file path=docProps/custom.xml><?xml version="1.0" encoding="utf-8"?>
<Properties xmlns="http://schemas.openxmlformats.org/officeDocument/2006/custom-properties" xmlns:vt="http://schemas.openxmlformats.org/officeDocument/2006/docPropsVTypes"/>
</file>