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Campaign 1 | Final Approval &amp; Implementation Instructions</w:t>
      </w:r>
    </w:p>
    <w:p>
      <w:r>
        <w:t>Cleared Talent for New Federal Contracts  •  October 28, 2026</w:t>
      </w:r>
    </w:p>
    <w:p>
      <w:pPr>
        <w:pStyle w:val="Heading1"/>
      </w:pPr>
      <w:r>
        <w:t>Approval status</w:t>
      </w:r>
    </w:p>
    <w:p>
      <w:r>
        <w:t>Approved for implementation subject to the targeting, verification, and messaging requirements below. This approval applies to Campaign 1 only. Do not launch the remaining nine campaigns without separate approval.</w:t>
      </w:r>
    </w:p>
    <w:p>
      <w:pPr>
        <w:pStyle w:val="Heading1"/>
      </w:pPr>
      <w:r>
        <w:t>Required target criteria</w:t>
      </w:r>
    </w:p>
    <w:p>
      <w:pPr>
        <w:pStyle w:val="ListBullet"/>
      </w:pPr>
      <w:r>
        <w:t>Annual company revenue: $100 million to $1 billion inclusive. This is a hard filter; do not include companies outside this range.</w:t>
      </w:r>
    </w:p>
    <w:p>
      <w:pPr>
        <w:pStyle w:val="ListBullet"/>
      </w:pPr>
      <w:r>
        <w:t>Geography: Washington, DC Metro first, East Coast second, Midwest third. Exclude West Coast headquartered companies.</w:t>
      </w:r>
    </w:p>
    <w:p>
      <w:pPr>
        <w:pStyle w:val="ListBullet"/>
      </w:pPr>
      <w:r>
        <w:t>Industries: U.S. federal contractors, government services, aerospace and defense, and related IT/engineering businesses. Exclude staffing and recruiting competitors.</w:t>
      </w:r>
    </w:p>
    <w:p>
      <w:pPr>
        <w:pStyle w:val="ListBullet"/>
      </w:pPr>
      <w:r>
        <w:t>Contacts: Director/VP of Engineering, Director/VP of IT, Director of Technical Operations; relevant Talent Acquisition and contingent workforce decision makers when responsible for supplier selection or program hiring.</w:t>
      </w:r>
    </w:p>
    <w:p>
      <w:pPr>
        <w:pStyle w:val="ListBullet"/>
      </w:pPr>
      <w:r>
        <w:t>Trigger: independently verified federal contract award within the prior 60 days. Confirm recipient, award, date, and relevance. Do not assume an award automatically creates hiring.</w:t>
      </w:r>
    </w:p>
    <w:p>
      <w:pPr>
        <w:pStyle w:val="Heading1"/>
      </w:pPr>
      <w:r>
        <w:t>Final LinkedIn outreach sequence</w:t>
      </w:r>
    </w:p>
    <w:p>
      <w:pPr>
        <w:pStyle w:val="Heading2"/>
      </w:pPr>
      <w:r>
        <w:t>1 | Connection request — Day 1</w:t>
      </w:r>
    </w:p>
    <w:p>
      <w:r>
        <w:t>Hi {first_name}, congratulations on the recent {contract_or_agency} award! Exciting news for your team. I’d welcome the opportunity to connect.</w:t>
      </w:r>
    </w:p>
    <w:p>
      <w:pPr>
        <w:pStyle w:val="Heading2"/>
      </w:pPr>
      <w:r>
        <w:t>2 | First message — After acceptance</w:t>
      </w:r>
    </w:p>
    <w:p>
      <w:r>
        <w:t>Thanks for connecting, {first_name}!</w:t>
      </w:r>
    </w:p>
    <w:p>
      <w:r>
        <w:t>Congratulations again on the {contract_or_agency} award. I imagine there’s quite a bit of planning underway as the program gets moving.</w:t>
      </w:r>
    </w:p>
    <w:p>
      <w:r>
        <w:t>We’ve been supporting federal contractors with specialized IT and engineering talent for 34 years, including positions requiring security clearances.</w:t>
      </w:r>
    </w:p>
    <w:p>
      <w:r>
        <w:t>Curious, are you anticipating any challenging technical hires as this program ramps up?</w:t>
      </w:r>
    </w:p>
    <w:p>
      <w:pPr>
        <w:pStyle w:val="Heading2"/>
      </w:pPr>
      <w:r>
        <w:t>3 | Second message — About 7 days later if no reply</w:t>
      </w:r>
    </w:p>
    <w:p>
      <w:r>
        <w:t>Hi {first_name}, one thing we’ve seen over the years is that new federal programs can create some pretty challenging hiring demands, especially when specialized technical skills and active clearances are both required.</w:t>
      </w:r>
    </w:p>
    <w:p>
      <w:r>
        <w:t>Elite Technical holds its own DoD Top Secret Facility Clearance and has a dedicated Facility Security Officer.</w:t>
      </w:r>
    </w:p>
    <w:p>
      <w:r>
        <w:t>Are cleared technical positions part of your hiring plans for this program?</w:t>
      </w:r>
    </w:p>
    <w:p>
      <w:pPr>
        <w:pStyle w:val="Heading2"/>
      </w:pPr>
      <w:r>
        <w:t>4 | Third message — About 7 days later if no reply</w:t>
      </w:r>
    </w:p>
    <w:p>
      <w:r>
        <w:t>Hi {first_name}, one last thought.</w:t>
      </w:r>
    </w:p>
    <w:p>
      <w:r>
        <w:t>If you’re facing any difficult IT or engineering openings tied to the new contract, we’d be happy to take a look and share what we’re seeing in the talent market.</w:t>
      </w:r>
    </w:p>
    <w:p>
      <w:r>
        <w:t>No obligation, just an opportunity to see whether we might be a helpful recruiting resource.</w:t>
      </w:r>
    </w:p>
    <w:p>
      <w:r>
        <w:t>Would that be of interest?</w:t>
      </w:r>
    </w:p>
    <w:p>
      <w:pPr>
        <w:pStyle w:val="Heading2"/>
      </w:pPr>
      <w:r>
        <w:t>5 | Positive reply — Manual response</w:t>
      </w:r>
    </w:p>
    <w:p>
      <w:r>
        <w:t>Great to hear, {first_name}!</w:t>
      </w:r>
    </w:p>
    <w:p>
      <w:r>
        <w:t>I’d enjoy learning a little more about the program and where you may need additional recruiting support.</w:t>
      </w:r>
    </w:p>
    <w:p>
      <w:r>
        <w:t>Would you have 15 minutes sometime next week for a quick introduction? Happy to work around your schedule.</w:t>
      </w:r>
    </w:p>
    <w:p>
      <w:pPr>
        <w:pStyle w:val="Heading1"/>
      </w:pPr>
      <w:r>
        <w:t>Implementation rules for Algo Acquisition</w:t>
      </w:r>
    </w:p>
    <w:p>
      <w:pPr>
        <w:pStyle w:val="ListNumber"/>
      </w:pPr>
      <w:r>
        <w:t>Every outreach must reference a real, verified award. If the award or contact’s involvement is uncertain, do not use award-specific copy; hold for review.</w:t>
      </w:r>
    </w:p>
    <w:p>
      <w:pPr>
        <w:pStyle w:val="ListNumber"/>
      </w:pPr>
      <w:r>
        <w:t>Do not invent program ramp-ups, job openings, clearance requirements, candidate availability, or hiring plans.</w:t>
      </w:r>
    </w:p>
    <w:p>
      <w:pPr>
        <w:pStyle w:val="ListNumber"/>
      </w:pPr>
      <w:r>
        <w:t>Use the prospect’s actual award or agency name and review the message for natural phrasing before sending.</w:t>
      </w:r>
    </w:p>
    <w:p>
      <w:pPr>
        <w:pStyle w:val="ListNumber"/>
      </w:pPr>
      <w:r>
        <w:t>Do not send identical sequences to multiple contacts at one company at the same time. Coordinate account coverage and respect the Do-Not-Contact list.</w:t>
      </w:r>
    </w:p>
    <w:p>
      <w:pPr>
        <w:pStyle w:val="ListNumber"/>
      </w:pPr>
      <w:r>
        <w:t>Pause all automated messages upon any substantive reply; route interested prospects to Elite for a personal response.</w:t>
      </w:r>
    </w:p>
    <w:p>
      <w:pPr>
        <w:pStyle w:val="ListNumber"/>
      </w:pPr>
      <w:r>
        <w:t>Do not insert a calendar link until a prospect has expressed interest or agreed to a call.</w:t>
      </w:r>
    </w:p>
    <w:p>
      <w:pPr>
        <w:pStyle w:val="ListNumber"/>
      </w:pPr>
      <w:r>
        <w:t>Do not promise candidate counts or clearance availability without recruiter validation. Our facility clearance does not mean every candidate has an active clearance.</w:t>
      </w:r>
    </w:p>
    <w:p>
      <w:pPr>
        <w:pStyle w:val="ListNumber"/>
      </w:pPr>
      <w:r>
        <w:t>Track weekly: eligible accounts, verified triggers, invites, acceptances, replies, positive replies, qualified meetings, supplier onboarding discussions, signed agreements, and pipeline.</w:t>
      </w:r>
    </w:p>
    <w:p>
      <w:pPr>
        <w:pStyle w:val="ListNumber"/>
      </w:pPr>
      <w:r>
        <w:t>Use the approved claims only after Elite confirms current wording and evidence; avoid implying IMC guarantees fraud prevention.</w:t>
      </w:r>
    </w:p>
    <w:p>
      <w:pPr>
        <w:pStyle w:val="Heading1"/>
      </w:pPr>
      <w:r>
        <w:t>Changes from the October 26 proposal</w:t>
      </w:r>
    </w:p>
    <w:p>
      <w:r>
        <w:t>Replaced the broad employee-count-led targeting with a strict $100M–$1B annual revenue filter; retained DC Metro/East/Midwest geography and West Coast exclusion. Shifted the first message from an immediate capability pitch to a contract-specific hiring question. Introduced facility clearance and FSO credentials in the second follow-up. Replaced the formal “complimentary talent availability assessment” and repeated meeting request with a low-pressure offer. Moved the 15-minute meeting request to the positive-reply stage. Added verification, routing, and measurement controls.</w:t>
      </w:r>
    </w:p>
    <w:p>
      <w:pPr>
        <w:pStyle w:val="Heading1"/>
      </w:pPr>
      <w:r>
        <w:t>Items Algo must confirm before launch</w:t>
      </w:r>
    </w:p>
    <w:p>
      <w:r>
        <w:t>Please confirm the final sender profile, validated award data source, Do-Not-Contact suppression, handling of replies, and weekly reporting format. Elite should verify all public-facing credentials and numerical claims before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Elite Technical  •  Campaign 1  •  Approval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ELITE TECHNICAL  |  OUTBOUND CAMPAIGN 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F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F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2F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