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250B" w14:textId="0756B2AD" w:rsidR="006C3D0F" w:rsidRDefault="00000000">
      <w:pPr>
        <w:pStyle w:val="Heading1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79A23FD6" wp14:editId="700ECBD4">
            <wp:simplePos x="0" y="0"/>
            <wp:positionH relativeFrom="margin">
              <wp:posOffset>1485900</wp:posOffset>
            </wp:positionH>
            <wp:positionV relativeFrom="paragraph">
              <wp:posOffset>0</wp:posOffset>
            </wp:positionV>
            <wp:extent cx="2322830" cy="2286000"/>
            <wp:effectExtent l="0" t="0" r="1270" b="0"/>
            <wp:wrapTopAndBottom distT="0" distB="0"/>
            <wp:docPr id="1" name="image1.png" descr="GitGrok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itGrok Log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GitGroq</w:t>
      </w:r>
      <w:proofErr w:type="spellEnd"/>
    </w:p>
    <w:p w14:paraId="4F2E0211" w14:textId="77777777" w:rsidR="006C3D0F" w:rsidRDefault="00000000">
      <w:pPr>
        <w:pStyle w:val="Heading1"/>
        <w:spacing w:line="276" w:lineRule="auto"/>
        <w:rPr>
          <w:sz w:val="34"/>
          <w:szCs w:val="34"/>
        </w:rPr>
      </w:pPr>
      <w:r>
        <w:rPr>
          <w:sz w:val="34"/>
          <w:szCs w:val="34"/>
        </w:rPr>
        <w:t>Technical Stack &amp; Architecture</w:t>
      </w:r>
    </w:p>
    <w:p w14:paraId="331235AC" w14:textId="77777777" w:rsidR="006C3D0F" w:rsidRDefault="00000000">
      <w:pPr>
        <w:pStyle w:val="Heading2"/>
        <w:spacing w:line="276" w:lineRule="auto"/>
      </w:pPr>
      <w:r>
        <w:t>Overview</w:t>
      </w:r>
    </w:p>
    <w:p w14:paraId="5CA1C5C0" w14:textId="77777777" w:rsidR="006C3D0F" w:rsidRDefault="00000000">
      <w:pPr>
        <w:spacing w:line="276" w:lineRule="auto"/>
      </w:pPr>
      <w:proofErr w:type="spellStart"/>
      <w:r>
        <w:t>GitGroq</w:t>
      </w:r>
      <w:proofErr w:type="spellEnd"/>
      <w:r>
        <w:t xml:space="preserve"> is "The AI Commit Explainer" — a full-stack tool that analyzes git commits and provides AI-powered explanations of code changes.</w:t>
      </w:r>
    </w:p>
    <w:p w14:paraId="452C2E6B" w14:textId="77777777" w:rsidR="006C3D0F" w:rsidRDefault="00000000">
      <w:pPr>
        <w:pStyle w:val="Heading2"/>
        <w:spacing w:line="276" w:lineRule="auto"/>
      </w:pPr>
      <w:r>
        <w:t>Tech Stack</w:t>
      </w:r>
    </w:p>
    <w:p w14:paraId="4AFD8647" w14:textId="77777777" w:rsidR="006C3D0F" w:rsidRDefault="00000000">
      <w:pPr>
        <w:pStyle w:val="Heading3"/>
        <w:spacing w:line="276" w:lineRule="auto"/>
      </w:pPr>
      <w:r>
        <w:t>Backend (</w:t>
      </w:r>
      <w:r>
        <w:rPr>
          <w:rFonts w:ascii="Courier" w:eastAsia="Courier" w:hAnsi="Courier" w:cs="Courier"/>
        </w:rPr>
        <w:t>/backend</w:t>
      </w:r>
      <w:r>
        <w:t>)</w:t>
      </w:r>
    </w:p>
    <w:p w14:paraId="7B152F9A" w14:textId="77777777" w:rsidR="006C3D0F" w:rsidRDefault="00000000">
      <w:pPr>
        <w:numPr>
          <w:ilvl w:val="0"/>
          <w:numId w:val="6"/>
        </w:numPr>
        <w:spacing w:line="276" w:lineRule="auto"/>
      </w:pPr>
      <w:r>
        <w:rPr>
          <w:b/>
          <w:bCs/>
        </w:rPr>
        <w:t>Runtime:</w:t>
      </w:r>
      <w:r>
        <w:t xml:space="preserve"> Node.js</w:t>
      </w:r>
    </w:p>
    <w:p w14:paraId="76D010AB" w14:textId="77777777" w:rsidR="006C3D0F" w:rsidRDefault="00000000">
      <w:pPr>
        <w:numPr>
          <w:ilvl w:val="0"/>
          <w:numId w:val="6"/>
        </w:numPr>
        <w:spacing w:line="276" w:lineRule="auto"/>
      </w:pPr>
      <w:r>
        <w:rPr>
          <w:b/>
          <w:bCs/>
        </w:rPr>
        <w:t>Framework:</w:t>
      </w:r>
      <w:r>
        <w:t xml:space="preserve"> Express.js</w:t>
      </w:r>
    </w:p>
    <w:p w14:paraId="271C555A" w14:textId="77777777" w:rsidR="006C3D0F" w:rsidRDefault="00000000">
      <w:pPr>
        <w:numPr>
          <w:ilvl w:val="0"/>
          <w:numId w:val="6"/>
        </w:numPr>
        <w:spacing w:line="276" w:lineRule="auto"/>
      </w:pPr>
      <w:r>
        <w:rPr>
          <w:b/>
          <w:bCs/>
        </w:rPr>
        <w:t>Database:</w:t>
      </w:r>
      <w:r>
        <w:t xml:space="preserve"> MongoDB with Mongoose ODM</w:t>
      </w:r>
    </w:p>
    <w:p w14:paraId="05032076" w14:textId="77777777" w:rsidR="006C3D0F" w:rsidRDefault="00000000">
      <w:pPr>
        <w:numPr>
          <w:ilvl w:val="0"/>
          <w:numId w:val="6"/>
        </w:numPr>
        <w:spacing w:line="276" w:lineRule="auto"/>
      </w:pPr>
      <w:r>
        <w:rPr>
          <w:b/>
          <w:bCs/>
        </w:rPr>
        <w:t>Architecture:</w:t>
      </w:r>
      <w:r>
        <w:t xml:space="preserve"> Modular MVC (Model–View–Controller)</w:t>
      </w:r>
    </w:p>
    <w:p w14:paraId="6400FC46" w14:textId="77777777" w:rsidR="006C3D0F" w:rsidRDefault="00000000">
      <w:pPr>
        <w:pStyle w:val="Heading3"/>
        <w:spacing w:line="276" w:lineRule="auto"/>
      </w:pPr>
      <w:r>
        <w:t>Frontend (</w:t>
      </w:r>
      <w:r>
        <w:rPr>
          <w:rFonts w:ascii="Courier" w:eastAsia="Courier" w:hAnsi="Courier" w:cs="Courier"/>
        </w:rPr>
        <w:t>/frontend</w:t>
      </w:r>
      <w:r>
        <w:t>)</w:t>
      </w:r>
    </w:p>
    <w:p w14:paraId="14DAE61E" w14:textId="77777777" w:rsidR="006C3D0F" w:rsidRDefault="00000000">
      <w:pPr>
        <w:numPr>
          <w:ilvl w:val="0"/>
          <w:numId w:val="9"/>
        </w:numPr>
        <w:spacing w:line="276" w:lineRule="auto"/>
      </w:pPr>
      <w:r>
        <w:rPr>
          <w:b/>
          <w:bCs/>
        </w:rPr>
        <w:t>Framework:</w:t>
      </w:r>
      <w:r>
        <w:t xml:space="preserve"> React.js</w:t>
      </w:r>
    </w:p>
    <w:p w14:paraId="2CBADAD3" w14:textId="77777777" w:rsidR="006C3D0F" w:rsidRDefault="00000000">
      <w:pPr>
        <w:numPr>
          <w:ilvl w:val="0"/>
          <w:numId w:val="9"/>
        </w:numPr>
        <w:spacing w:line="276" w:lineRule="auto"/>
      </w:pPr>
      <w:r>
        <w:rPr>
          <w:b/>
          <w:bCs/>
        </w:rPr>
        <w:t>Styling:</w:t>
      </w:r>
      <w:r>
        <w:t xml:space="preserve"> Tailwind CSS</w:t>
      </w:r>
    </w:p>
    <w:p w14:paraId="1769A6E6" w14:textId="77777777" w:rsidR="006C3D0F" w:rsidRDefault="00000000">
      <w:pPr>
        <w:numPr>
          <w:ilvl w:val="0"/>
          <w:numId w:val="9"/>
        </w:numPr>
        <w:spacing w:line="276" w:lineRule="auto"/>
      </w:pPr>
      <w:r>
        <w:rPr>
          <w:b/>
          <w:bCs/>
        </w:rPr>
        <w:t>Icons:</w:t>
      </w:r>
      <w:r>
        <w:t xml:space="preserve"> </w:t>
      </w:r>
      <w:proofErr w:type="spellStart"/>
      <w:r>
        <w:t>Lucide</w:t>
      </w:r>
      <w:proofErr w:type="spellEnd"/>
      <w:r>
        <w:t xml:space="preserve"> React</w:t>
      </w:r>
    </w:p>
    <w:p w14:paraId="4B347BA7" w14:textId="77777777" w:rsidR="006C3D0F" w:rsidRDefault="00000000">
      <w:pPr>
        <w:pStyle w:val="Heading2"/>
        <w:spacing w:line="276" w:lineRule="auto"/>
      </w:pPr>
      <w:r>
        <w:lastRenderedPageBreak/>
        <w:t>Backend Architecture Rules</w:t>
      </w:r>
    </w:p>
    <w:p w14:paraId="3778950D" w14:textId="77777777" w:rsidR="006C3D0F" w:rsidRDefault="00000000">
      <w:pPr>
        <w:pStyle w:val="Heading3"/>
        <w:spacing w:line="276" w:lineRule="auto"/>
      </w:pPr>
      <w:r>
        <w:t>Directory Structure</w:t>
      </w:r>
    </w:p>
    <w:p w14:paraId="27FAF655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8"/>
          <w:szCs w:val="18"/>
        </w:rPr>
      </w:pPr>
      <w:r>
        <w:t>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backend/</w:t>
      </w:r>
    </w:p>
    <w:p w14:paraId="61C8CFDA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config/</w:t>
      </w:r>
      <w:r>
        <w:rPr>
          <w:rFonts w:ascii="Roboto Mono" w:eastAsia="Roboto Mono" w:hAnsi="Roboto Mono" w:cs="Roboto Mono"/>
          <w:sz w:val="18"/>
          <w:szCs w:val="18"/>
        </w:rPr>
        <w:t xml:space="preserve">  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Database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connection,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environment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config</w:t>
      </w:r>
    </w:p>
    <w:p w14:paraId="6FDAC824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controllers/</w:t>
      </w:r>
      <w:r>
        <w:rPr>
          <w:rFonts w:ascii="Roboto Mono" w:eastAsia="Roboto Mono" w:hAnsi="Roboto Mono" w:cs="Roboto Mono"/>
          <w:sz w:val="18"/>
          <w:szCs w:val="18"/>
        </w:rPr>
        <w:t xml:space="preserve">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Route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handlers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(business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logic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orchestration)</w:t>
      </w:r>
    </w:p>
    <w:p w14:paraId="373D0723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middleware/</w:t>
      </w: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Express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middleware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(auth,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validation,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error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handling)</w:t>
      </w:r>
    </w:p>
    <w:p w14:paraId="3B479F82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models/</w:t>
      </w:r>
      <w:r>
        <w:rPr>
          <w:rFonts w:ascii="Roboto Mono" w:eastAsia="Roboto Mono" w:hAnsi="Roboto Mono" w:cs="Roboto Mono"/>
          <w:sz w:val="18"/>
          <w:szCs w:val="18"/>
        </w:rPr>
        <w:t xml:space="preserve">  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Mongoose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schemas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and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models</w:t>
      </w:r>
    </w:p>
    <w:p w14:paraId="45BF173E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routes/</w:t>
      </w:r>
      <w:r>
        <w:rPr>
          <w:rFonts w:ascii="Roboto Mono" w:eastAsia="Roboto Mono" w:hAnsi="Roboto Mono" w:cs="Roboto Mono"/>
          <w:sz w:val="18"/>
          <w:szCs w:val="18"/>
        </w:rPr>
        <w:t xml:space="preserve">  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Express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route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definitions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(thin,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delegate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to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controllers)</w:t>
      </w:r>
    </w:p>
    <w:p w14:paraId="4EEB7745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services/</w:t>
      </w: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Business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logic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and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external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API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integrations</w:t>
      </w:r>
    </w:p>
    <w:p w14:paraId="3A4B726D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utils/</w:t>
      </w:r>
      <w:r>
        <w:rPr>
          <w:rFonts w:ascii="Roboto Mono" w:eastAsia="Roboto Mono" w:hAnsi="Roboto Mono" w:cs="Roboto Mono"/>
          <w:sz w:val="18"/>
          <w:szCs w:val="18"/>
        </w:rPr>
        <w:t xml:space="preserve">   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Shared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helper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functions</w:t>
      </w:r>
    </w:p>
    <w:p w14:paraId="7B7189B3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server.js</w:t>
      </w: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App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entry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point</w:t>
      </w:r>
    </w:p>
    <w:p w14:paraId="4DBC8A84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└─</w:t>
      </w:r>
      <w:proofErr w:type="gram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.env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    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Environment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variables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(never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committed)</w:t>
      </w:r>
    </w:p>
    <w:p w14:paraId="551AD8C5" w14:textId="77777777" w:rsidR="006C3D0F" w:rsidRDefault="00000000">
      <w:pPr>
        <w:pStyle w:val="Heading3"/>
        <w:spacing w:line="276" w:lineRule="auto"/>
      </w:pPr>
      <w:r>
        <w:t>MVC Conventions</w:t>
      </w:r>
    </w:p>
    <w:p w14:paraId="01FAF036" w14:textId="77777777" w:rsidR="006C3D0F" w:rsidRDefault="00000000">
      <w:pPr>
        <w:numPr>
          <w:ilvl w:val="0"/>
          <w:numId w:val="5"/>
        </w:numPr>
        <w:spacing w:line="276" w:lineRule="auto"/>
      </w:pPr>
      <w:r>
        <w:rPr>
          <w:b/>
          <w:bCs/>
        </w:rPr>
        <w:t>Models</w:t>
      </w:r>
      <w:r>
        <w:t xml:space="preserve"> define Mongoose schemas only. No business logic in models.</w:t>
      </w:r>
    </w:p>
    <w:p w14:paraId="12DDF7A6" w14:textId="77777777" w:rsidR="006C3D0F" w:rsidRDefault="00000000">
      <w:pPr>
        <w:numPr>
          <w:ilvl w:val="0"/>
          <w:numId w:val="5"/>
        </w:numPr>
        <w:spacing w:line="276" w:lineRule="auto"/>
      </w:pPr>
      <w:r>
        <w:rPr>
          <w:b/>
          <w:bCs/>
        </w:rPr>
        <w:t>Controllers</w:t>
      </w:r>
      <w:r>
        <w:t xml:space="preserve"> handle request/response. They call services, never access the database directly.</w:t>
      </w:r>
    </w:p>
    <w:p w14:paraId="68725F57" w14:textId="77777777" w:rsidR="006C3D0F" w:rsidRDefault="00000000">
      <w:pPr>
        <w:numPr>
          <w:ilvl w:val="0"/>
          <w:numId w:val="5"/>
        </w:numPr>
        <w:spacing w:line="276" w:lineRule="auto"/>
      </w:pPr>
      <w:r>
        <w:rPr>
          <w:b/>
          <w:bCs/>
        </w:rPr>
        <w:t>Services</w:t>
      </w:r>
      <w:r>
        <w:t xml:space="preserve"> contain business logic and database queries. They are framework-agnostic (no </w:t>
      </w:r>
      <w:r>
        <w:rPr>
          <w:rFonts w:ascii="Courier" w:eastAsia="Courier" w:hAnsi="Courier" w:cs="Courier"/>
        </w:rPr>
        <w:t>req</w:t>
      </w:r>
      <w:r>
        <w:t>/</w:t>
      </w:r>
      <w:r>
        <w:rPr>
          <w:rFonts w:ascii="Courier" w:eastAsia="Courier" w:hAnsi="Courier" w:cs="Courier"/>
        </w:rPr>
        <w:t>res</w:t>
      </w:r>
      <w:r>
        <w:t>).</w:t>
      </w:r>
    </w:p>
    <w:p w14:paraId="06C07AC1" w14:textId="77777777" w:rsidR="006C3D0F" w:rsidRDefault="00000000">
      <w:pPr>
        <w:numPr>
          <w:ilvl w:val="0"/>
          <w:numId w:val="5"/>
        </w:numPr>
        <w:spacing w:line="276" w:lineRule="auto"/>
      </w:pPr>
      <w:r>
        <w:rPr>
          <w:b/>
          <w:bCs/>
        </w:rPr>
        <w:t>Routes</w:t>
      </w:r>
      <w:r>
        <w:t xml:space="preserve"> are thin — map HTTP verbs to controller methods, apply middleware.</w:t>
      </w:r>
    </w:p>
    <w:p w14:paraId="2131F20A" w14:textId="77777777" w:rsidR="006C3D0F" w:rsidRDefault="00000000">
      <w:pPr>
        <w:numPr>
          <w:ilvl w:val="0"/>
          <w:numId w:val="5"/>
        </w:numPr>
        <w:spacing w:line="276" w:lineRule="auto"/>
      </w:pPr>
      <w:r>
        <w:rPr>
          <w:b/>
          <w:bCs/>
        </w:rPr>
        <w:t>Middleware</w:t>
      </w:r>
      <w:r>
        <w:t xml:space="preserve"> handles cross-cutting concerns: authentication, validation, error formatting.</w:t>
      </w:r>
    </w:p>
    <w:p w14:paraId="141F3EC1" w14:textId="77777777" w:rsidR="006C3D0F" w:rsidRDefault="00000000">
      <w:pPr>
        <w:pStyle w:val="Heading3"/>
        <w:spacing w:line="276" w:lineRule="auto"/>
      </w:pPr>
      <w:r>
        <w:t>Backend Standards</w:t>
      </w:r>
    </w:p>
    <w:p w14:paraId="0DB732C8" w14:textId="77777777" w:rsidR="006C3D0F" w:rsidRDefault="00000000">
      <w:pPr>
        <w:numPr>
          <w:ilvl w:val="0"/>
          <w:numId w:val="11"/>
        </w:numPr>
        <w:spacing w:line="276" w:lineRule="auto"/>
      </w:pPr>
      <w:r>
        <w:t xml:space="preserve">Use </w:t>
      </w:r>
      <w:r>
        <w:rPr>
          <w:rFonts w:ascii="Courier" w:eastAsia="Courier" w:hAnsi="Courier" w:cs="Courier"/>
        </w:rPr>
        <w:t>async/await</w:t>
      </w:r>
      <w:r>
        <w:t xml:space="preserve"> with centralized error handling middleware.</w:t>
      </w:r>
    </w:p>
    <w:p w14:paraId="4823CCC4" w14:textId="77777777" w:rsidR="006C3D0F" w:rsidRDefault="00000000">
      <w:pPr>
        <w:numPr>
          <w:ilvl w:val="0"/>
          <w:numId w:val="11"/>
        </w:numPr>
        <w:spacing w:line="276" w:lineRule="auto"/>
      </w:pPr>
      <w:r>
        <w:t>Validate request input at the middleware or controller layer before passing to services.</w:t>
      </w:r>
    </w:p>
    <w:p w14:paraId="20735831" w14:textId="77777777" w:rsidR="006C3D0F" w:rsidRDefault="00000000">
      <w:pPr>
        <w:numPr>
          <w:ilvl w:val="0"/>
          <w:numId w:val="11"/>
        </w:numPr>
        <w:spacing w:line="276" w:lineRule="auto"/>
      </w:pPr>
      <w:r>
        <w:t xml:space="preserve">Environment variables accessed via a config module, not scattered </w:t>
      </w:r>
      <w:proofErr w:type="spellStart"/>
      <w:r>
        <w:rPr>
          <w:rFonts w:ascii="Courier" w:eastAsia="Courier" w:hAnsi="Courier" w:cs="Courier"/>
        </w:rPr>
        <w:t>process.env</w:t>
      </w:r>
      <w:proofErr w:type="spellEnd"/>
      <w:r>
        <w:t xml:space="preserve"> calls.</w:t>
      </w:r>
    </w:p>
    <w:p w14:paraId="040B133D" w14:textId="77777777" w:rsidR="006C3D0F" w:rsidRDefault="00000000">
      <w:pPr>
        <w:numPr>
          <w:ilvl w:val="0"/>
          <w:numId w:val="11"/>
        </w:numPr>
        <w:spacing w:line="276" w:lineRule="auto"/>
      </w:pPr>
      <w:r>
        <w:t xml:space="preserve">All Mongoose models use singular </w:t>
      </w:r>
      <w:proofErr w:type="spellStart"/>
      <w:r>
        <w:t>PascalCase</w:t>
      </w:r>
      <w:proofErr w:type="spellEnd"/>
      <w:r>
        <w:t xml:space="preserve"> names (e.g., </w:t>
      </w:r>
      <w:r>
        <w:rPr>
          <w:rFonts w:ascii="Courier" w:eastAsia="Courier" w:hAnsi="Courier" w:cs="Courier"/>
        </w:rPr>
        <w:t>Commit</w:t>
      </w:r>
      <w:r>
        <w:t xml:space="preserve">, </w:t>
      </w:r>
      <w:r>
        <w:rPr>
          <w:rFonts w:ascii="Courier" w:eastAsia="Courier" w:hAnsi="Courier" w:cs="Courier"/>
        </w:rPr>
        <w:t>User</w:t>
      </w:r>
      <w:r>
        <w:t xml:space="preserve">, </w:t>
      </w:r>
      <w:r>
        <w:rPr>
          <w:rFonts w:ascii="Courier" w:eastAsia="Courier" w:hAnsi="Courier" w:cs="Courier"/>
        </w:rPr>
        <w:t>Explanation</w:t>
      </w:r>
      <w:r>
        <w:t>).</w:t>
      </w:r>
    </w:p>
    <w:p w14:paraId="37EDD0EB" w14:textId="77777777" w:rsidR="006C3D0F" w:rsidRDefault="00000000">
      <w:pPr>
        <w:pStyle w:val="Heading2"/>
        <w:spacing w:line="276" w:lineRule="auto"/>
      </w:pPr>
      <w:r>
        <w:lastRenderedPageBreak/>
        <w:t>Frontend Architecture Rules</w:t>
      </w:r>
    </w:p>
    <w:p w14:paraId="3974A555" w14:textId="77777777" w:rsidR="006C3D0F" w:rsidRDefault="00000000">
      <w:pPr>
        <w:pStyle w:val="Heading3"/>
        <w:spacing w:line="276" w:lineRule="auto"/>
      </w:pPr>
      <w:r>
        <w:t>Directory Structure</w:t>
      </w:r>
    </w:p>
    <w:p w14:paraId="4AF77F2D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8"/>
          <w:szCs w:val="18"/>
        </w:rPr>
      </w:pPr>
      <w:r>
        <w:t>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frontend</w:t>
      </w:r>
    </w:p>
    <w:p w14:paraId="13D6BE43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public/</w:t>
      </w:r>
      <w:r>
        <w:rPr>
          <w:rFonts w:ascii="Roboto Mono" w:eastAsia="Roboto Mono" w:hAnsi="Roboto Mono" w:cs="Roboto Mono"/>
          <w:sz w:val="18"/>
          <w:szCs w:val="18"/>
        </w:rPr>
        <w:t xml:space="preserve">       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Static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assets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(logo,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icons)</w:t>
      </w:r>
    </w:p>
    <w:p w14:paraId="304DCCCF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src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</w:p>
    <w:p w14:paraId="33B6EB14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components/</w:t>
      </w:r>
      <w:r>
        <w:rPr>
          <w:rFonts w:ascii="Roboto Mono" w:eastAsia="Roboto Mono" w:hAnsi="Roboto Mono" w:cs="Roboto Mono"/>
          <w:sz w:val="18"/>
          <w:szCs w:val="18"/>
        </w:rPr>
        <w:t xml:space="preserve">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Reusable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UI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components</w:t>
      </w:r>
    </w:p>
    <w:p w14:paraId="0B653BDB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BubbleView.jsx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Force-directed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graph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visualization</w:t>
      </w:r>
    </w:p>
    <w:p w14:paraId="45B5EF04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FileTree.jsx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  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Collapsible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file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tree</w:t>
      </w:r>
    </w:p>
    <w:p w14:paraId="6F9F379B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FullscreenWrapper.jsx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proofErr w:type="gramEnd"/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Fullscreen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overlay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component</w:t>
      </w:r>
    </w:p>
    <w:p w14:paraId="4A251644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MarkdownRenderer.jsx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Markdown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display</w:t>
      </w:r>
    </w:p>
    <w:p w14:paraId="0BD40A58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└──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Navbar.jsx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    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Navigation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bar</w:t>
      </w:r>
    </w:p>
    <w:p w14:paraId="609D8B10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pages/</w:t>
      </w:r>
      <w:r>
        <w:rPr>
          <w:rFonts w:ascii="Roboto Mono" w:eastAsia="Roboto Mono" w:hAnsi="Roboto Mono" w:cs="Roboto Mono"/>
          <w:sz w:val="18"/>
          <w:szCs w:val="18"/>
        </w:rPr>
        <w:t xml:space="preserve">    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Route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pages</w:t>
      </w:r>
    </w:p>
    <w:p w14:paraId="16ECCE64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Home.jsx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Landing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page</w:t>
      </w:r>
    </w:p>
    <w:p w14:paraId="15B6832F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Analyze.jsx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Main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analysis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dashboard</w:t>
      </w:r>
    </w:p>
    <w:p w14:paraId="15D36609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About.jsx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About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&amp;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principles</w:t>
      </w:r>
    </w:p>
    <w:p w14:paraId="69FE3771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Contact.jsx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Contact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form</w:t>
      </w:r>
    </w:p>
    <w:p w14:paraId="58A1D187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└──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NotFound.jsx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proofErr w:type="gramEnd"/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404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page</w:t>
      </w:r>
    </w:p>
    <w:p w14:paraId="52EFFBF6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lib/</w:t>
      </w:r>
      <w:r>
        <w:rPr>
          <w:rFonts w:ascii="Roboto Mono" w:eastAsia="Roboto Mono" w:hAnsi="Roboto Mono" w:cs="Roboto Mono"/>
          <w:sz w:val="18"/>
          <w:szCs w:val="18"/>
        </w:rPr>
        <w:t xml:space="preserve">      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API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client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&amp;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utilities</w:t>
      </w:r>
    </w:p>
    <w:p w14:paraId="5BA1F6FD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App.jsx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  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Root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component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with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routing</w:t>
      </w:r>
    </w:p>
    <w:p w14:paraId="6F8D33F4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main.jsx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 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Entry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point</w:t>
      </w:r>
    </w:p>
    <w:p w14:paraId="170F1500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└──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index.css</w:t>
      </w: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Global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styles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&amp;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Tailwind</w:t>
      </w:r>
    </w:p>
    <w:p w14:paraId="38A55021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├──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index.html</w:t>
      </w:r>
      <w:r>
        <w:rPr>
          <w:rFonts w:ascii="Roboto Mono" w:eastAsia="Roboto Mono" w:hAnsi="Roboto Mono" w:cs="Roboto Mono"/>
          <w:sz w:val="18"/>
          <w:szCs w:val="18"/>
        </w:rPr>
        <w:t xml:space="preserve">    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HTML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template</w:t>
      </w:r>
    </w:p>
    <w:p w14:paraId="38FFE57E" w14:textId="77777777" w:rsidR="006C3D0F" w:rsidRDefault="00000000">
      <w:pPr>
        <w:spacing w:line="276" w:lineRule="auto"/>
        <w:rPr>
          <w:rFonts w:ascii="Roboto Mono" w:eastAsia="Roboto Mono" w:hAnsi="Roboto Mono" w:cs="Roboto Mono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└──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vite.config.js</w:t>
      </w: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#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Vite</w:t>
      </w:r>
      <w:r>
        <w:rPr>
          <w:rFonts w:ascii="Roboto Mono" w:eastAsia="Roboto Mono" w:hAnsi="Roboto Mono" w:cs="Roboto Mono"/>
          <w:sz w:val="16"/>
          <w:szCs w:val="16"/>
        </w:rPr>
        <w:t xml:space="preserve">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configuration</w:t>
      </w:r>
    </w:p>
    <w:p w14:paraId="4C13F501" w14:textId="77777777" w:rsidR="006C3D0F" w:rsidRDefault="00000000">
      <w:pPr>
        <w:pStyle w:val="Heading3"/>
        <w:spacing w:line="276" w:lineRule="auto"/>
      </w:pPr>
      <w:r>
        <w:t>Architecture Principles</w:t>
      </w:r>
    </w:p>
    <w:p w14:paraId="34AB0639" w14:textId="77777777" w:rsidR="006C3D0F" w:rsidRDefault="00000000">
      <w:pPr>
        <w:numPr>
          <w:ilvl w:val="0"/>
          <w:numId w:val="10"/>
        </w:numPr>
        <w:spacing w:line="276" w:lineRule="auto"/>
      </w:pPr>
      <w:r>
        <w:rPr>
          <w:b/>
          <w:bCs/>
        </w:rPr>
        <w:t>Models</w:t>
      </w:r>
      <w:r>
        <w:t xml:space="preserve"> define Mongoose schemas only — no business logic</w:t>
      </w:r>
    </w:p>
    <w:p w14:paraId="201A90E6" w14:textId="77777777" w:rsidR="006C3D0F" w:rsidRDefault="00000000">
      <w:pPr>
        <w:numPr>
          <w:ilvl w:val="0"/>
          <w:numId w:val="10"/>
        </w:numPr>
        <w:spacing w:line="276" w:lineRule="auto"/>
      </w:pPr>
      <w:r>
        <w:rPr>
          <w:b/>
          <w:bCs/>
        </w:rPr>
        <w:t>Services</w:t>
      </w:r>
      <w:r>
        <w:t xml:space="preserve"> contain business logic — framework-agnostic</w:t>
      </w:r>
    </w:p>
    <w:p w14:paraId="36359961" w14:textId="77777777" w:rsidR="006C3D0F" w:rsidRDefault="00000000">
      <w:pPr>
        <w:numPr>
          <w:ilvl w:val="0"/>
          <w:numId w:val="10"/>
        </w:numPr>
        <w:spacing w:line="276" w:lineRule="auto"/>
      </w:pPr>
      <w:r>
        <w:rPr>
          <w:b/>
          <w:bCs/>
        </w:rPr>
        <w:t>Controllers</w:t>
      </w:r>
      <w:r>
        <w:t xml:space="preserve"> handle request/response — call services, never touch DB directly</w:t>
      </w:r>
    </w:p>
    <w:p w14:paraId="4149DF34" w14:textId="77777777" w:rsidR="006C3D0F" w:rsidRDefault="00000000">
      <w:pPr>
        <w:numPr>
          <w:ilvl w:val="0"/>
          <w:numId w:val="10"/>
        </w:numPr>
        <w:spacing w:line="276" w:lineRule="auto"/>
      </w:pPr>
      <w:r>
        <w:rPr>
          <w:b/>
          <w:bCs/>
        </w:rPr>
        <w:t>Routes</w:t>
      </w:r>
      <w:r>
        <w:t xml:space="preserve"> are thin — map HTTP verbs to controllers</w:t>
      </w:r>
    </w:p>
    <w:p w14:paraId="4A0493E0" w14:textId="77777777" w:rsidR="006C3D0F" w:rsidRDefault="00000000">
      <w:pPr>
        <w:numPr>
          <w:ilvl w:val="0"/>
          <w:numId w:val="10"/>
        </w:numPr>
        <w:spacing w:line="276" w:lineRule="auto"/>
      </w:pPr>
      <w:r>
        <w:rPr>
          <w:b/>
          <w:bCs/>
        </w:rPr>
        <w:t>Components</w:t>
      </w:r>
      <w:r>
        <w:t xml:space="preserve"> follow separation — presentational vs. feature vs. page</w:t>
      </w:r>
    </w:p>
    <w:p w14:paraId="2CA9C4E1" w14:textId="77777777" w:rsidR="006C3D0F" w:rsidRDefault="00000000">
      <w:pPr>
        <w:pStyle w:val="Heading2"/>
        <w:spacing w:line="276" w:lineRule="auto"/>
      </w:pPr>
      <w:r>
        <w:lastRenderedPageBreak/>
        <w:t>Shared Conventions</w:t>
      </w:r>
    </w:p>
    <w:p w14:paraId="07F2B0AD" w14:textId="77777777" w:rsidR="006C3D0F" w:rsidRDefault="00000000">
      <w:pPr>
        <w:numPr>
          <w:ilvl w:val="0"/>
          <w:numId w:val="2"/>
        </w:numPr>
        <w:spacing w:line="276" w:lineRule="auto"/>
      </w:pPr>
      <w:r>
        <w:t xml:space="preserve">Use </w:t>
      </w:r>
      <w:proofErr w:type="spellStart"/>
      <w:r>
        <w:t>ESLint</w:t>
      </w:r>
      <w:proofErr w:type="spellEnd"/>
      <w:r>
        <w:t xml:space="preserve"> and Prettier for consistent formatting across both directories.</w:t>
      </w:r>
    </w:p>
    <w:p w14:paraId="04709486" w14:textId="77777777" w:rsidR="006C3D0F" w:rsidRDefault="00000000">
      <w:pPr>
        <w:numPr>
          <w:ilvl w:val="0"/>
          <w:numId w:val="2"/>
        </w:numPr>
        <w:spacing w:line="276" w:lineRule="auto"/>
      </w:pPr>
      <w:r>
        <w:t>Prefer named exports for utilities and default exports for components/pages.</w:t>
      </w:r>
    </w:p>
    <w:p w14:paraId="6DFE8A94" w14:textId="77777777" w:rsidR="006C3D0F" w:rsidRDefault="00000000">
      <w:pPr>
        <w:numPr>
          <w:ilvl w:val="0"/>
          <w:numId w:val="2"/>
        </w:numPr>
        <w:spacing w:line="276" w:lineRule="auto"/>
      </w:pPr>
      <w:r>
        <w:t xml:space="preserve">Keep environment-specific values in </w:t>
      </w:r>
      <w:r>
        <w:rPr>
          <w:rFonts w:ascii="Courier" w:eastAsia="Courier" w:hAnsi="Courier" w:cs="Courier"/>
        </w:rPr>
        <w:t>.env</w:t>
      </w:r>
      <w:r>
        <w:t xml:space="preserve"> files. Never hardcode URLs, keys, or secrets.</w:t>
      </w:r>
    </w:p>
    <w:p w14:paraId="59174EEB" w14:textId="77777777" w:rsidR="006C3D0F" w:rsidRDefault="00000000">
      <w:pPr>
        <w:numPr>
          <w:ilvl w:val="0"/>
          <w:numId w:val="2"/>
        </w:numPr>
        <w:spacing w:line="276" w:lineRule="auto"/>
      </w:pPr>
      <w:r>
        <w:t xml:space="preserve">Write descriptive commit messages explaining </w:t>
      </w:r>
      <w:r>
        <w:rPr>
          <w:i/>
          <w:iCs/>
        </w:rPr>
        <w:t>why</w:t>
      </w:r>
      <w:r>
        <w:t xml:space="preserve">, not just </w:t>
      </w:r>
      <w:r>
        <w:rPr>
          <w:i/>
          <w:iCs/>
        </w:rPr>
        <w:t>what</w:t>
      </w:r>
      <w:r>
        <w:t>.</w:t>
      </w:r>
    </w:p>
    <w:p w14:paraId="6E3B70A6" w14:textId="77777777" w:rsidR="006C3D0F" w:rsidRDefault="00000000">
      <w:pPr>
        <w:pStyle w:val="Heading1"/>
        <w:spacing w:line="276" w:lineRule="auto"/>
        <w:rPr>
          <w:b w:val="0"/>
          <w:bCs w:val="0"/>
        </w:rPr>
      </w:pPr>
      <w:proofErr w:type="spellStart"/>
      <w:r>
        <w:t>GitGroq</w:t>
      </w:r>
      <w:proofErr w:type="spellEnd"/>
      <w:r>
        <w:t xml:space="preserve"> - </w:t>
      </w:r>
      <w:r>
        <w:rPr>
          <w:b w:val="0"/>
          <w:bCs w:val="0"/>
        </w:rPr>
        <w:t>Product Context</w:t>
      </w:r>
    </w:p>
    <w:p w14:paraId="795D83FE" w14:textId="77777777" w:rsidR="006C3D0F" w:rsidRDefault="00000000">
      <w:pPr>
        <w:pStyle w:val="Heading2"/>
        <w:spacing w:line="276" w:lineRule="auto"/>
      </w:pPr>
      <w:r>
        <w:t>Purpose</w:t>
      </w:r>
    </w:p>
    <w:p w14:paraId="139D9280" w14:textId="77777777" w:rsidR="006C3D0F" w:rsidRDefault="00000000">
      <w:pPr>
        <w:spacing w:line="276" w:lineRule="auto"/>
      </w:pPr>
      <w:proofErr w:type="spellStart"/>
      <w:r>
        <w:t>GitGroq</w:t>
      </w:r>
      <w:proofErr w:type="spellEnd"/>
      <w:r>
        <w:t xml:space="preserve"> helps developers understand code changes by providing AI-powered explanations of git commits. It bridges the gap between cryptic diffs and human-readable summaries, making code review, onboarding, and knowledge sharing faster.</w:t>
      </w:r>
    </w:p>
    <w:p w14:paraId="1F09E948" w14:textId="77777777" w:rsidR="006C3D0F" w:rsidRDefault="00000000">
      <w:pPr>
        <w:pStyle w:val="Heading2"/>
        <w:spacing w:line="276" w:lineRule="auto"/>
      </w:pPr>
      <w:r>
        <w:t>Target Users</w:t>
      </w:r>
    </w:p>
    <w:p w14:paraId="5A472C26" w14:textId="77777777" w:rsidR="006C3D0F" w:rsidRDefault="00000000">
      <w:pPr>
        <w:numPr>
          <w:ilvl w:val="0"/>
          <w:numId w:val="3"/>
        </w:numPr>
        <w:spacing w:line="276" w:lineRule="auto"/>
      </w:pPr>
      <w:r>
        <w:t>Developers reviewing unfamiliar code or repositories</w:t>
      </w:r>
    </w:p>
    <w:p w14:paraId="77758219" w14:textId="77777777" w:rsidR="006C3D0F" w:rsidRDefault="00000000">
      <w:pPr>
        <w:numPr>
          <w:ilvl w:val="0"/>
          <w:numId w:val="3"/>
        </w:numPr>
        <w:spacing w:line="276" w:lineRule="auto"/>
      </w:pPr>
      <w:r>
        <w:t>Team leads conducting code reviews</w:t>
      </w:r>
    </w:p>
    <w:p w14:paraId="720CE02E" w14:textId="77777777" w:rsidR="006C3D0F" w:rsidRDefault="00000000">
      <w:pPr>
        <w:numPr>
          <w:ilvl w:val="0"/>
          <w:numId w:val="3"/>
        </w:numPr>
        <w:spacing w:line="276" w:lineRule="auto"/>
      </w:pPr>
      <w:r>
        <w:t>New team members onboarding to a codebase</w:t>
      </w:r>
    </w:p>
    <w:p w14:paraId="73014283" w14:textId="77777777" w:rsidR="006C3D0F" w:rsidRDefault="00000000">
      <w:pPr>
        <w:numPr>
          <w:ilvl w:val="0"/>
          <w:numId w:val="3"/>
        </w:numPr>
        <w:spacing w:line="276" w:lineRule="auto"/>
      </w:pPr>
      <w:r>
        <w:t>Open-source contributors understanding project history</w:t>
      </w:r>
    </w:p>
    <w:p w14:paraId="12619AE5" w14:textId="77777777" w:rsidR="006C3D0F" w:rsidRDefault="00000000">
      <w:pPr>
        <w:pStyle w:val="Heading2"/>
        <w:spacing w:line="276" w:lineRule="auto"/>
      </w:pPr>
      <w:r>
        <w:t>Core Value Proposition</w:t>
      </w:r>
    </w:p>
    <w:p w14:paraId="45800E0B" w14:textId="77777777" w:rsidR="006C3D0F" w:rsidRDefault="00000000">
      <w:pPr>
        <w:spacing w:line="276" w:lineRule="auto"/>
      </w:pPr>
      <w:r>
        <w:t xml:space="preserve">Paste a commit hash or diff, and </w:t>
      </w:r>
      <w:proofErr w:type="spellStart"/>
      <w:r>
        <w:t>GitGroq</w:t>
      </w:r>
      <w:proofErr w:type="spellEnd"/>
      <w:r>
        <w:t xml:space="preserve"> explains what changed, why it likely changed, and what impact it has, in plain language.</w:t>
      </w:r>
    </w:p>
    <w:p w14:paraId="5CA7A771" w14:textId="77777777" w:rsidR="006C3D0F" w:rsidRDefault="00000000">
      <w:pPr>
        <w:pStyle w:val="Heading2"/>
        <w:spacing w:line="276" w:lineRule="auto"/>
      </w:pPr>
      <w:r>
        <w:t>Product Principles</w:t>
      </w:r>
    </w:p>
    <w:p w14:paraId="26CF8606" w14:textId="77777777" w:rsidR="006C3D0F" w:rsidRDefault="00000000">
      <w:pPr>
        <w:numPr>
          <w:ilvl w:val="0"/>
          <w:numId w:val="1"/>
        </w:numPr>
        <w:spacing w:line="276" w:lineRule="auto"/>
      </w:pPr>
      <w:r>
        <w:rPr>
          <w:b/>
          <w:bCs/>
        </w:rPr>
        <w:t>Clarity over cleverness</w:t>
      </w:r>
      <w:r>
        <w:t>: Explanations should be accessible to developers of all levels.</w:t>
      </w:r>
    </w:p>
    <w:p w14:paraId="02556435" w14:textId="77777777" w:rsidR="006C3D0F" w:rsidRDefault="00000000">
      <w:pPr>
        <w:numPr>
          <w:ilvl w:val="0"/>
          <w:numId w:val="1"/>
        </w:numPr>
        <w:spacing w:line="276" w:lineRule="auto"/>
      </w:pPr>
      <w:r>
        <w:rPr>
          <w:b/>
          <w:bCs/>
        </w:rPr>
        <w:t>Speed matters</w:t>
      </w:r>
      <w:r>
        <w:t>: Results should appear quickly. Prefer streaming responses where possible.</w:t>
      </w:r>
    </w:p>
    <w:p w14:paraId="20F1F86F" w14:textId="77777777" w:rsidR="006C3D0F" w:rsidRDefault="00000000">
      <w:pPr>
        <w:numPr>
          <w:ilvl w:val="0"/>
          <w:numId w:val="1"/>
        </w:numPr>
        <w:spacing w:line="276" w:lineRule="auto"/>
      </w:pPr>
      <w:r>
        <w:rPr>
          <w:b/>
          <w:bCs/>
        </w:rPr>
        <w:t>Context is king</w:t>
      </w:r>
      <w:r>
        <w:t>: The more context (repo, file history, PR description) the better the explanation.</w:t>
      </w:r>
    </w:p>
    <w:p w14:paraId="7DD4701F" w14:textId="77777777" w:rsidR="006C3D0F" w:rsidRDefault="00000000">
      <w:pPr>
        <w:numPr>
          <w:ilvl w:val="0"/>
          <w:numId w:val="1"/>
        </w:numPr>
        <w:spacing w:line="276" w:lineRule="auto"/>
      </w:pPr>
      <w:r>
        <w:rPr>
          <w:b/>
          <w:bCs/>
        </w:rPr>
        <w:t>Privacy-aware</w:t>
      </w:r>
      <w:r>
        <w:t>: Code is sensitive. Be transparent about what is sent to AI providers and offer self-hosted options.</w:t>
      </w:r>
    </w:p>
    <w:p w14:paraId="59DE5623" w14:textId="77777777" w:rsidR="006C3D0F" w:rsidRDefault="00000000">
      <w:pPr>
        <w:pStyle w:val="Heading3"/>
        <w:spacing w:line="276" w:lineRule="auto"/>
      </w:pPr>
      <w:r>
        <w:lastRenderedPageBreak/>
        <w:t>Core Features</w:t>
      </w:r>
    </w:p>
    <w:p w14:paraId="419B66BD" w14:textId="77777777" w:rsidR="006C3D0F" w:rsidRDefault="00000000">
      <w:pPr>
        <w:numPr>
          <w:ilvl w:val="0"/>
          <w:numId w:val="7"/>
        </w:numPr>
        <w:spacing w:line="276" w:lineRule="auto"/>
      </w:pPr>
      <w:r>
        <w:rPr>
          <w:b/>
          <w:bCs/>
        </w:rPr>
        <w:t>Commit Explanation</w:t>
      </w:r>
      <w:r>
        <w:t>: Analyze a single commit and produce a structured explanation (summary, file-by-file breakdown, impact assessment).</w:t>
      </w:r>
    </w:p>
    <w:p w14:paraId="01C13B54" w14:textId="77777777" w:rsidR="006C3D0F" w:rsidRDefault="00000000">
      <w:pPr>
        <w:numPr>
          <w:ilvl w:val="0"/>
          <w:numId w:val="7"/>
        </w:numPr>
        <w:spacing w:line="276" w:lineRule="auto"/>
      </w:pPr>
      <w:r>
        <w:rPr>
          <w:b/>
          <w:bCs/>
        </w:rPr>
        <w:t>Diff Analysis</w:t>
      </w:r>
      <w:r>
        <w:t>: Accept raw diffs (not just commit hashes) for repos not directly connected.</w:t>
      </w:r>
    </w:p>
    <w:p w14:paraId="6D0DB0BF" w14:textId="77777777" w:rsidR="006C3D0F" w:rsidRDefault="00000000">
      <w:pPr>
        <w:numPr>
          <w:ilvl w:val="0"/>
          <w:numId w:val="7"/>
        </w:numPr>
        <w:spacing w:line="276" w:lineRule="auto"/>
      </w:pPr>
      <w:r>
        <w:rPr>
          <w:b/>
          <w:bCs/>
        </w:rPr>
        <w:t>History View</w:t>
      </w:r>
      <w:r>
        <w:t>: Browse previously analyzed commits with their explanations.</w:t>
      </w:r>
    </w:p>
    <w:p w14:paraId="4142882C" w14:textId="77777777" w:rsidR="006C3D0F" w:rsidRDefault="00000000">
      <w:pPr>
        <w:pStyle w:val="Heading3"/>
        <w:spacing w:line="276" w:lineRule="auto"/>
      </w:pPr>
      <w:r>
        <w:t>Future Considerations</w:t>
      </w:r>
    </w:p>
    <w:p w14:paraId="306EE969" w14:textId="77777777" w:rsidR="006C3D0F" w:rsidRDefault="00000000">
      <w:pPr>
        <w:numPr>
          <w:ilvl w:val="0"/>
          <w:numId w:val="4"/>
        </w:numPr>
        <w:spacing w:line="276" w:lineRule="auto"/>
      </w:pPr>
      <w:r>
        <w:t>Repository connection (GitHub/GitLab integration)</w:t>
      </w:r>
    </w:p>
    <w:p w14:paraId="29FD2A6D" w14:textId="77777777" w:rsidR="006C3D0F" w:rsidRDefault="00000000">
      <w:pPr>
        <w:numPr>
          <w:ilvl w:val="0"/>
          <w:numId w:val="4"/>
        </w:numPr>
        <w:spacing w:line="276" w:lineRule="auto"/>
      </w:pPr>
      <w:r>
        <w:t>Team workspaces and shared explanation history</w:t>
      </w:r>
    </w:p>
    <w:p w14:paraId="705163CC" w14:textId="77777777" w:rsidR="006C3D0F" w:rsidRDefault="00000000">
      <w:pPr>
        <w:numPr>
          <w:ilvl w:val="0"/>
          <w:numId w:val="4"/>
        </w:numPr>
        <w:spacing w:line="276" w:lineRule="auto"/>
      </w:pPr>
      <w:r>
        <w:t>Custom AI model configuration (OpenAI, Anthropic, local models)</w:t>
      </w:r>
    </w:p>
    <w:p w14:paraId="7D6E7EE5" w14:textId="77777777" w:rsidR="006C3D0F" w:rsidRDefault="00000000">
      <w:pPr>
        <w:numPr>
          <w:ilvl w:val="0"/>
          <w:numId w:val="4"/>
        </w:numPr>
        <w:spacing w:line="276" w:lineRule="auto"/>
      </w:pPr>
      <w:r>
        <w:t>IDE extensions (VS Code, JetBrains)</w:t>
      </w:r>
    </w:p>
    <w:p w14:paraId="130705B7" w14:textId="77777777" w:rsidR="006C3D0F" w:rsidRDefault="00000000">
      <w:pPr>
        <w:pStyle w:val="Heading2"/>
        <w:spacing w:line="276" w:lineRule="auto"/>
      </w:pPr>
      <w:r>
        <w:t>UX Guidelines</w:t>
      </w:r>
    </w:p>
    <w:p w14:paraId="0F72EDF6" w14:textId="77777777" w:rsidR="006C3D0F" w:rsidRDefault="00000000">
      <w:pPr>
        <w:numPr>
          <w:ilvl w:val="0"/>
          <w:numId w:val="8"/>
        </w:numPr>
        <w:spacing w:line="276" w:lineRule="auto"/>
      </w:pPr>
      <w:r>
        <w:t>Keep the interface minimal and focused. One primary action per screen.</w:t>
      </w:r>
    </w:p>
    <w:p w14:paraId="471FBDD9" w14:textId="77777777" w:rsidR="006C3D0F" w:rsidRDefault="00000000">
      <w:pPr>
        <w:numPr>
          <w:ilvl w:val="0"/>
          <w:numId w:val="8"/>
        </w:numPr>
        <w:spacing w:line="276" w:lineRule="auto"/>
      </w:pPr>
      <w:r>
        <w:t>Use clear loading states, AI responses take time, so show progress indicators.</w:t>
      </w:r>
    </w:p>
    <w:p w14:paraId="27C3129D" w14:textId="77777777" w:rsidR="006C3D0F" w:rsidRDefault="00000000">
      <w:pPr>
        <w:numPr>
          <w:ilvl w:val="0"/>
          <w:numId w:val="8"/>
        </w:numPr>
        <w:spacing w:line="276" w:lineRule="auto"/>
      </w:pPr>
      <w:r>
        <w:t>Dark mode as default (developers prefer it), with light mode available.</w:t>
      </w:r>
    </w:p>
    <w:p w14:paraId="01ADD047" w14:textId="77777777" w:rsidR="006C3D0F" w:rsidRDefault="00000000">
      <w:pPr>
        <w:numPr>
          <w:ilvl w:val="0"/>
          <w:numId w:val="8"/>
        </w:numPr>
        <w:spacing w:line="276" w:lineRule="auto"/>
      </w:pPr>
      <w:r>
        <w:t>Monospace font for code snippets and diffs. Sans-serif for explanations.</w:t>
      </w:r>
    </w:p>
    <w:p w14:paraId="041BF2F6" w14:textId="77777777" w:rsidR="006C3D0F" w:rsidRDefault="00000000">
      <w:pPr>
        <w:numPr>
          <w:ilvl w:val="0"/>
          <w:numId w:val="8"/>
        </w:numPr>
        <w:spacing w:line="276" w:lineRule="auto"/>
      </w:pPr>
      <w:r>
        <w:t xml:space="preserve">Responsive design, but desktop-first (primary use case is at a workstation). </w:t>
      </w:r>
    </w:p>
    <w:p w14:paraId="3F447F91" w14:textId="77777777" w:rsidR="006C3D0F" w:rsidRDefault="00000000">
      <w:pPr>
        <w:pStyle w:val="Heading2"/>
        <w:spacing w:line="276" w:lineRule="auto"/>
      </w:pPr>
      <w:bookmarkStart w:id="0" w:name="_9ipux12er5f7" w:colFirst="0" w:colLast="0"/>
      <w:bookmarkEnd w:id="0"/>
      <w:r>
        <w:t>Terminology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6000"/>
      </w:tblGrid>
      <w:tr w:rsidR="006C3D0F" w14:paraId="72F339D6" w14:textId="77777777">
        <w:tc>
          <w:tcPr>
            <w:tcW w:w="3000" w:type="dxa"/>
          </w:tcPr>
          <w:p w14:paraId="41DEB0FD" w14:textId="77777777" w:rsidR="006C3D0F" w:rsidRDefault="00000000">
            <w:pPr>
              <w:spacing w:line="276" w:lineRule="auto"/>
            </w:pPr>
            <w:r>
              <w:rPr>
                <w:b/>
                <w:bCs/>
              </w:rPr>
              <w:t>Term</w:t>
            </w:r>
          </w:p>
        </w:tc>
        <w:tc>
          <w:tcPr>
            <w:tcW w:w="6000" w:type="dxa"/>
          </w:tcPr>
          <w:p w14:paraId="1738A3DE" w14:textId="77777777" w:rsidR="006C3D0F" w:rsidRDefault="00000000">
            <w:pPr>
              <w:spacing w:line="276" w:lineRule="auto"/>
            </w:pPr>
            <w:r>
              <w:rPr>
                <w:b/>
                <w:bCs/>
              </w:rPr>
              <w:t>Meaning</w:t>
            </w:r>
          </w:p>
        </w:tc>
      </w:tr>
      <w:tr w:rsidR="006C3D0F" w14:paraId="40C1D42B" w14:textId="77777777">
        <w:tc>
          <w:tcPr>
            <w:tcW w:w="3000" w:type="dxa"/>
          </w:tcPr>
          <w:p w14:paraId="77FEBDCD" w14:textId="77777777" w:rsidR="006C3D0F" w:rsidRDefault="00000000">
            <w:pPr>
              <w:spacing w:line="276" w:lineRule="auto"/>
            </w:pPr>
            <w:r>
              <w:t>Explanation</w:t>
            </w:r>
          </w:p>
        </w:tc>
        <w:tc>
          <w:tcPr>
            <w:tcW w:w="6000" w:type="dxa"/>
          </w:tcPr>
          <w:p w14:paraId="02C45371" w14:textId="77777777" w:rsidR="006C3D0F" w:rsidRDefault="00000000">
            <w:pPr>
              <w:spacing w:line="276" w:lineRule="auto"/>
            </w:pPr>
            <w:r>
              <w:t>The AI-generated breakdown of a commit or diff</w:t>
            </w:r>
          </w:p>
        </w:tc>
      </w:tr>
      <w:tr w:rsidR="006C3D0F" w14:paraId="45739854" w14:textId="77777777">
        <w:tc>
          <w:tcPr>
            <w:tcW w:w="3000" w:type="dxa"/>
          </w:tcPr>
          <w:p w14:paraId="66F53F5A" w14:textId="77777777" w:rsidR="006C3D0F" w:rsidRDefault="00000000">
            <w:pPr>
              <w:spacing w:line="276" w:lineRule="auto"/>
            </w:pPr>
            <w:r>
              <w:t>Grok</w:t>
            </w:r>
          </w:p>
        </w:tc>
        <w:tc>
          <w:tcPr>
            <w:tcW w:w="6000" w:type="dxa"/>
          </w:tcPr>
          <w:p w14:paraId="698C4658" w14:textId="77777777" w:rsidR="006C3D0F" w:rsidRDefault="00000000">
            <w:pPr>
              <w:spacing w:line="276" w:lineRule="auto"/>
            </w:pPr>
            <w:r>
              <w:t>To understand intuitively (from Heinlein, adopted by dev culture)</w:t>
            </w:r>
          </w:p>
        </w:tc>
      </w:tr>
      <w:tr w:rsidR="006C3D0F" w14:paraId="720542B7" w14:textId="77777777">
        <w:tc>
          <w:tcPr>
            <w:tcW w:w="3000" w:type="dxa"/>
          </w:tcPr>
          <w:p w14:paraId="7EA799BD" w14:textId="77777777" w:rsidR="006C3D0F" w:rsidRDefault="00000000">
            <w:pPr>
              <w:spacing w:line="276" w:lineRule="auto"/>
            </w:pPr>
            <w:r>
              <w:t>Commit</w:t>
            </w:r>
          </w:p>
        </w:tc>
        <w:tc>
          <w:tcPr>
            <w:tcW w:w="6000" w:type="dxa"/>
          </w:tcPr>
          <w:p w14:paraId="7EC1F5F2" w14:textId="77777777" w:rsidR="006C3D0F" w:rsidRDefault="00000000">
            <w:pPr>
              <w:spacing w:line="276" w:lineRule="auto"/>
            </w:pPr>
            <w:r>
              <w:t>A git commit — the primary input unit</w:t>
            </w:r>
          </w:p>
        </w:tc>
      </w:tr>
      <w:tr w:rsidR="006C3D0F" w14:paraId="12C04876" w14:textId="77777777">
        <w:tc>
          <w:tcPr>
            <w:tcW w:w="3000" w:type="dxa"/>
          </w:tcPr>
          <w:p w14:paraId="4EDD65C8" w14:textId="77777777" w:rsidR="006C3D0F" w:rsidRDefault="00000000">
            <w:pPr>
              <w:spacing w:line="276" w:lineRule="auto"/>
            </w:pPr>
            <w:r>
              <w:t>Diff</w:t>
            </w:r>
          </w:p>
        </w:tc>
        <w:tc>
          <w:tcPr>
            <w:tcW w:w="6000" w:type="dxa"/>
          </w:tcPr>
          <w:p w14:paraId="1E969AE0" w14:textId="77777777" w:rsidR="006C3D0F" w:rsidRDefault="00000000">
            <w:pPr>
              <w:spacing w:line="276" w:lineRule="auto"/>
            </w:pPr>
            <w:r>
              <w:t>The textual representation of changes between two states</w:t>
            </w:r>
          </w:p>
        </w:tc>
      </w:tr>
      <w:tr w:rsidR="006C3D0F" w14:paraId="53843D82" w14:textId="77777777">
        <w:tc>
          <w:tcPr>
            <w:tcW w:w="3000" w:type="dxa"/>
          </w:tcPr>
          <w:p w14:paraId="75A89C79" w14:textId="77777777" w:rsidR="006C3D0F" w:rsidRDefault="00000000">
            <w:pPr>
              <w:spacing w:line="276" w:lineRule="auto"/>
            </w:pPr>
            <w:r>
              <w:t>Impact</w:t>
            </w:r>
          </w:p>
        </w:tc>
        <w:tc>
          <w:tcPr>
            <w:tcW w:w="6000" w:type="dxa"/>
          </w:tcPr>
          <w:p w14:paraId="6087C458" w14:textId="77777777" w:rsidR="006C3D0F" w:rsidRDefault="00000000">
            <w:pPr>
              <w:spacing w:line="276" w:lineRule="auto"/>
            </w:pPr>
            <w:r>
              <w:t>The assessed effect of a change on the broader codebase</w:t>
            </w:r>
          </w:p>
        </w:tc>
      </w:tr>
    </w:tbl>
    <w:p w14:paraId="13388064" w14:textId="77777777" w:rsidR="006C3D0F" w:rsidRDefault="006C3D0F">
      <w:pPr>
        <w:spacing w:line="276" w:lineRule="auto"/>
      </w:pPr>
    </w:p>
    <w:sectPr w:rsidR="006C3D0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7602C3D-45FA-4617-9091-375F0DB17A19}"/>
  </w:font>
  <w:font w:name="Courier">
    <w:altName w:val="Courier New"/>
    <w:panose1 w:val="020704090202050204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C2819151-20A8-43E2-BC1A-0BB8C9C5E5D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2C8C20B-5D57-43A0-B9DB-769D6FCDEC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14D65A-1A5E-426D-B8C9-897F51193A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295"/>
    <w:multiLevelType w:val="multilevel"/>
    <w:tmpl w:val="CE0639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5E553FB"/>
    <w:multiLevelType w:val="multilevel"/>
    <w:tmpl w:val="FDF8A29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10B65B07"/>
    <w:multiLevelType w:val="multilevel"/>
    <w:tmpl w:val="D774063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1564AC1"/>
    <w:multiLevelType w:val="multilevel"/>
    <w:tmpl w:val="09B0240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22D45251"/>
    <w:multiLevelType w:val="multilevel"/>
    <w:tmpl w:val="75FA533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23720345"/>
    <w:multiLevelType w:val="multilevel"/>
    <w:tmpl w:val="393E8A0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2B267FB5"/>
    <w:multiLevelType w:val="multilevel"/>
    <w:tmpl w:val="26DAE4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 w15:restartNumberingAfterBreak="0">
    <w:nsid w:val="55514CAC"/>
    <w:multiLevelType w:val="multilevel"/>
    <w:tmpl w:val="68C830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63BF5919"/>
    <w:multiLevelType w:val="multilevel"/>
    <w:tmpl w:val="AB6E08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75CD7960"/>
    <w:multiLevelType w:val="multilevel"/>
    <w:tmpl w:val="5E9E54D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0" w15:restartNumberingAfterBreak="0">
    <w:nsid w:val="7F42535A"/>
    <w:multiLevelType w:val="multilevel"/>
    <w:tmpl w:val="B506251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437603304">
    <w:abstractNumId w:val="0"/>
  </w:num>
  <w:num w:numId="2" w16cid:durableId="320042176">
    <w:abstractNumId w:val="8"/>
  </w:num>
  <w:num w:numId="3" w16cid:durableId="1699349198">
    <w:abstractNumId w:val="5"/>
  </w:num>
  <w:num w:numId="4" w16cid:durableId="610745057">
    <w:abstractNumId w:val="4"/>
  </w:num>
  <w:num w:numId="5" w16cid:durableId="1370489693">
    <w:abstractNumId w:val="7"/>
  </w:num>
  <w:num w:numId="6" w16cid:durableId="681593383">
    <w:abstractNumId w:val="2"/>
  </w:num>
  <w:num w:numId="7" w16cid:durableId="120536037">
    <w:abstractNumId w:val="1"/>
  </w:num>
  <w:num w:numId="8" w16cid:durableId="1057316486">
    <w:abstractNumId w:val="10"/>
  </w:num>
  <w:num w:numId="9" w16cid:durableId="121269108">
    <w:abstractNumId w:val="9"/>
  </w:num>
  <w:num w:numId="10" w16cid:durableId="1183275787">
    <w:abstractNumId w:val="6"/>
  </w:num>
  <w:num w:numId="11" w16cid:durableId="931084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D0F"/>
    <w:rsid w:val="006C3D0F"/>
    <w:rsid w:val="00A16A5E"/>
    <w:rsid w:val="00B8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32C6F"/>
  <w15:docId w15:val="{BACE2A8D-0842-451D-8CEB-E1849AB5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871</Words>
  <Characters>4970</Characters>
  <Application>Microsoft Office Word</Application>
  <DocSecurity>0</DocSecurity>
  <Lines>41</Lines>
  <Paragraphs>11</Paragraphs>
  <ScaleCrop>false</ScaleCrop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Moeez</dc:creator>
  <cp:lastModifiedBy>Moeez</cp:lastModifiedBy>
  <cp:revision>2</cp:revision>
  <dcterms:created xsi:type="dcterms:W3CDTF">2026-05-23T08:19:00Z</dcterms:created>
  <dcterms:modified xsi:type="dcterms:W3CDTF">2026-05-23T08:19:00Z</dcterms:modified>
</cp:coreProperties>
</file>