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E9" w:rsidRPr="00290660" w:rsidRDefault="00290660">
      <w:pPr>
        <w:rPr>
          <w:lang w:val="de-CH"/>
        </w:rPr>
      </w:pPr>
      <w:r>
        <w:rPr>
          <w:lang w:val="de-CH"/>
        </w:rPr>
        <w:t>TEST</w:t>
      </w:r>
      <w:bookmarkStart w:id="0" w:name="_GoBack"/>
      <w:bookmarkEnd w:id="0"/>
    </w:p>
    <w:sectPr w:rsidR="009565E9" w:rsidRPr="002906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60"/>
    <w:rsid w:val="00290660"/>
    <w:rsid w:val="0095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9B520"/>
  <w15:chartTrackingRefBased/>
  <w15:docId w15:val="{15E27ED9-DBE1-4C09-A9A3-CA47830F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Schicker, Ramona {DORO~Rotkreuz-Tro}</dc:creator>
  <cp:keywords/>
  <dc:description/>
  <cp:lastModifiedBy>Schicker, Ramona {DORO~Rotkreuz-Tro}</cp:lastModifiedBy>
  <cp:revision>1</cp:revision>
  <dcterms:created xsi:type="dcterms:W3CDTF">2020-09-22T15:30:00Z</dcterms:created>
  <dcterms:modified xsi:type="dcterms:W3CDTF">2020-09-22T15:31:00Z</dcterms:modified>
</cp:coreProperties>
</file>