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</w:rPr>
        <w:drawing>
          <wp:inline distB="114300" distT="114300" distL="114300" distR="114300">
            <wp:extent cx="2095500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مستند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ها</w:t>
      </w:r>
    </w:p>
    <w:p w:rsidR="00000000" w:rsidDel="00000000" w:rsidP="00000000" w:rsidRDefault="00000000" w:rsidRPr="00000000" w14:paraId="00000007">
      <w:pPr>
        <w:pStyle w:val="Subtitle"/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میثم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نظریانی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bidi w:val="1"/>
        <w:spacing w:line="240" w:lineRule="auto"/>
        <w:jc w:val="center"/>
        <w:rPr>
          <w:rFonts w:ascii="Vazirmatn" w:cs="Vazirmatn" w:eastAsia="Vazirmatn" w:hAnsi="Vazirmatn"/>
          <w:b w:val="1"/>
          <w:color w:val="000000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8"/>
          <w:szCs w:val="28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28"/>
          <w:szCs w:val="28"/>
          <w:rtl w:val="1"/>
        </w:rPr>
        <w:t xml:space="preserve"> 10 : </w:t>
      </w:r>
    </w:p>
    <w:p w:rsidR="00000000" w:rsidDel="00000000" w:rsidP="00000000" w:rsidRDefault="00000000" w:rsidRPr="00000000" w14:paraId="0000000A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                                            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معین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مددی</w:t>
      </w:r>
    </w:p>
    <w:p w:rsidR="00000000" w:rsidDel="00000000" w:rsidP="00000000" w:rsidRDefault="00000000" w:rsidRPr="00000000" w14:paraId="0000000B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                                            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علیرضا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فرشی</w:t>
      </w:r>
    </w:p>
    <w:p w:rsidR="00000000" w:rsidDel="00000000" w:rsidP="00000000" w:rsidRDefault="00000000" w:rsidRPr="00000000" w14:paraId="0000000C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                                            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شمسایی</w:t>
      </w:r>
    </w:p>
    <w:p w:rsidR="00000000" w:rsidDel="00000000" w:rsidP="00000000" w:rsidRDefault="00000000" w:rsidRPr="00000000" w14:paraId="0000000D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                                            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عرفان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اسدی</w:t>
      </w:r>
    </w:p>
    <w:p w:rsidR="00000000" w:rsidDel="00000000" w:rsidP="00000000" w:rsidRDefault="00000000" w:rsidRPr="00000000" w14:paraId="0000000E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                                              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مهدی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میرکمالی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rFonts w:ascii="Vazirmatn SemiBold" w:cs="Vazirmatn SemiBold" w:eastAsia="Vazirmatn SemiBold" w:hAnsi="Vazirmatn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rFonts w:ascii="Vazirmatn SemiBold" w:cs="Vazirmatn SemiBold" w:eastAsia="Vazirmatn SemiBold" w:hAnsi="Vazirmatn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rFonts w:ascii="Vazirmatn SemiBold" w:cs="Vazirmatn SemiBold" w:eastAsia="Vazirmatn SemiBold" w:hAnsi="Vazirmatn SemiBold"/>
          <w:color w:val="163477"/>
          <w:sz w:val="24"/>
          <w:szCs w:val="24"/>
        </w:rPr>
      </w:pPr>
      <w:r w:rsidDel="00000000" w:rsidR="00000000" w:rsidRPr="00000000">
        <w:rPr>
          <w:rFonts w:ascii="Vazirmatn SemiBold" w:cs="Vazirmatn SemiBold" w:eastAsia="Vazirmatn SemiBold" w:hAnsi="Vazirmatn SemiBold"/>
          <w:color w:val="163477"/>
          <w:sz w:val="24"/>
          <w:szCs w:val="24"/>
          <w:rtl w:val="1"/>
        </w:rPr>
        <w:t xml:space="preserve">بهار</w:t>
      </w:r>
      <w:r w:rsidDel="00000000" w:rsidR="00000000" w:rsidRPr="00000000">
        <w:rPr>
          <w:rFonts w:ascii="Vazirmatn SemiBold" w:cs="Vazirmatn SemiBold" w:eastAsia="Vazirmatn SemiBold" w:hAnsi="Vazirmatn SemiBold"/>
          <w:color w:val="163477"/>
          <w:sz w:val="24"/>
          <w:szCs w:val="24"/>
          <w:rtl w:val="1"/>
        </w:rPr>
        <w:t xml:space="preserve"> ۱۴۰۳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bidi w:val="1"/>
        <w:jc w:val="both"/>
        <w:rPr>
          <w:rFonts w:ascii="Vazirmatn SemiBold" w:cs="Vazirmatn SemiBold" w:eastAsia="Vazirmatn SemiBold" w:hAnsi="Vazirmatn SemiBold"/>
          <w:color w:val="163477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Vazirmatn" w:cs="Vazirmatn" w:eastAsia="Vazirmatn" w:hAnsi="Vazirmatn"/>
          <w:color w:val="163477"/>
          <w:rtl w:val="1"/>
        </w:rPr>
        <w:t xml:space="preserve">فهرست</w:t>
      </w:r>
      <w:r w:rsidDel="00000000" w:rsidR="00000000" w:rsidRPr="00000000">
        <w:rPr>
          <w:rFonts w:ascii="Vazirmatn" w:cs="Vazirmatn" w:eastAsia="Vazirmatn" w:hAnsi="Vazirmatn"/>
          <w:color w:val="16347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63477"/>
          <w:rtl w:val="1"/>
        </w:rPr>
        <w:t xml:space="preserve">مطالب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36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yjcwt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مقدمه</w:t>
            </w:r>
          </w:hyperlink>
          <w:r w:rsidDel="00000000" w:rsidR="00000000" w:rsidRPr="00000000">
            <w:rPr>
              <w:rFonts w:ascii="Vazirmatn" w:cs="Vazirmatn" w:eastAsia="Vazirmatn" w:hAnsi="Vazirmatn"/>
              <w:b w:val="1"/>
              <w:rtl w:val="0"/>
            </w:rPr>
            <w:t xml:space="preserve">                                                                                                                                                         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36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</w:rPr>
          </w:pPr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مدل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فرایندی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مورد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استفاده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در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xt30he6p9be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پروژه</w:t>
            </w:r>
          </w:hyperlink>
          <w:r w:rsidDel="00000000" w:rsidR="00000000" w:rsidRPr="00000000">
            <w:rPr>
              <w:rFonts w:ascii="Vazirmatn" w:cs="Vazirmatn" w:eastAsia="Vazirmatn" w:hAnsi="Vazirmatn"/>
              <w:b w:val="1"/>
              <w:rtl w:val="0"/>
            </w:rPr>
            <w:t xml:space="preserve">                                                                                                               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36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color w:val="000000"/>
              <w:u w:val="none"/>
            </w:rPr>
          </w:pPr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ابزارهای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مورد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استفاده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در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iqlpevp6we7q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پروژه</w:t>
            </w:r>
          </w:hyperlink>
          <w:hyperlink w:anchor="_tyjcwt">
            <w:r w:rsidDel="00000000" w:rsidR="00000000" w:rsidRPr="00000000">
              <w:rPr>
                <w:rFonts w:ascii="Vazirmatn" w:cs="Vazirmatn" w:eastAsia="Vazirmatn" w:hAnsi="Vazirmatn"/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Fonts w:ascii="Vazirmatn" w:cs="Vazirmatn" w:eastAsia="Vazirmatn" w:hAnsi="Vazirmatn"/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36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color w:val="000000"/>
              <w:u w:val="none"/>
            </w:rPr>
          </w:pPr>
          <w:hyperlink w:anchor="_gl6u9axhzi9f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مشکلات</w:t>
            </w:r>
          </w:hyperlink>
          <w:hyperlink w:anchor="_gl6u9axhzi9f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gl6u9axhzi9f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و</w:t>
            </w:r>
          </w:hyperlink>
          <w:hyperlink w:anchor="_gl6u9axhzi9f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gl6u9axhzi9f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چالش</w:t>
            </w:r>
          </w:hyperlink>
          <w:hyperlink w:anchor="_gl6u9axhzi9f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gl6u9axhzi9f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ها</w:t>
            </w:r>
          </w:hyperlink>
          <w:hyperlink w:anchor="_3dy6vkm">
            <w:r w:rsidDel="00000000" w:rsidR="00000000" w:rsidRPr="00000000">
              <w:rPr>
                <w:rFonts w:ascii="Vazirmatn" w:cs="Vazirmatn" w:eastAsia="Vazirmatn" w:hAnsi="Vazirmatn"/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Fonts w:ascii="Vazirmatn" w:cs="Vazirmatn" w:eastAsia="Vazirmatn" w:hAnsi="Vazirmatn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60"/>
            </w:tabs>
            <w:bidi w:val="1"/>
            <w:spacing w:before="60" w:line="240" w:lineRule="auto"/>
            <w:rPr>
              <w:rFonts w:ascii="Vazirmatn" w:cs="Vazirmatn" w:eastAsia="Vazirmatn" w:hAnsi="Vazirmatn"/>
              <w:b w:val="1"/>
              <w:color w:val="000000"/>
              <w:u w:val="none"/>
            </w:rPr>
          </w:pPr>
          <w:hyperlink w:anchor="_4rgmnz6f1nwm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روند</w:t>
            </w:r>
          </w:hyperlink>
          <w:hyperlink w:anchor="_4rgmnz6f1nwm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4rgmnz6f1nwm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کلی</w:t>
            </w:r>
          </w:hyperlink>
          <w:hyperlink w:anchor="_4rgmnz6f1nwm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4rgmnz6f1nwm">
            <w:r w:rsidDel="00000000" w:rsidR="00000000" w:rsidRPr="00000000">
              <w:rPr>
                <w:rFonts w:ascii="Vazirmatn" w:cs="Vazirmatn" w:eastAsia="Vazirmatn" w:hAnsi="Vazirmatn"/>
                <w:b w:val="1"/>
                <w:color w:val="1155cc"/>
                <w:u w:val="single"/>
                <w:rtl w:val="1"/>
              </w:rPr>
              <w:t xml:space="preserve">سیستم</w:t>
            </w:r>
          </w:hyperlink>
          <w:hyperlink w:anchor="_1t3h5sf">
            <w:r w:rsidDel="00000000" w:rsidR="00000000" w:rsidRPr="00000000">
              <w:rPr>
                <w:rFonts w:ascii="Vazirmatn" w:cs="Vazirmatn" w:eastAsia="Vazirmatn" w:hAnsi="Vazirmatn"/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Fonts w:ascii="Vazirmatn" w:cs="Vazirmatn" w:eastAsia="Vazirmatn" w:hAnsi="Vazirmatn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bidi w:val="1"/>
        <w:jc w:val="left"/>
        <w:rPr>
          <w:rFonts w:ascii="Vazirmatn SemiBold" w:cs="Vazirmatn SemiBold" w:eastAsia="Vazirmatn SemiBold" w:hAnsi="Vazirmatn SemiBold"/>
          <w:color w:val="163477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bidi w:val="1"/>
        <w:jc w:val="both"/>
        <w:rPr>
          <w:rFonts w:ascii="Vazirmatn" w:cs="Vazirmatn" w:eastAsia="Vazirmatn" w:hAnsi="Vazirmatn"/>
          <w:color w:val="1155cc"/>
        </w:rPr>
      </w:pPr>
      <w:bookmarkStart w:colFirst="0" w:colLast="0" w:name="_tyjcwt" w:id="4"/>
      <w:bookmarkEnd w:id="4"/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مقدمه</w:t>
      </w:r>
    </w:p>
    <w:p w:rsidR="00000000" w:rsidDel="00000000" w:rsidP="00000000" w:rsidRDefault="00000000" w:rsidRPr="00000000" w14:paraId="0000001B">
      <w:pPr>
        <w:bidi w:val="1"/>
        <w:rPr>
          <w:rFonts w:ascii="Vazirmatn" w:cs="Vazirmatn" w:eastAsia="Vazirmatn" w:hAnsi="Vazirmatn"/>
          <w:sz w:val="26"/>
          <w:szCs w:val="26"/>
          <w:shd w:fill="f7f7f7" w:val="clear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مستند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جامع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شریف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درآمده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دشوار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کیفی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موقع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اساسی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بهداشت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وقوع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درمانی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دستیابی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شریف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جامع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هماهنگ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شناسایی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مستحق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درمانی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بهداشت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جامعه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سراسر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کشور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مراکز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متخصص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دقیقی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گیرند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اعتماد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خانواده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هایشان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البته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داشتیم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پردازیم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bidi w:val="1"/>
        <w:rPr>
          <w:rFonts w:ascii="Vazirmatn" w:cs="Vazirmatn" w:eastAsia="Vazirmatn" w:hAnsi="Vazirmatn"/>
          <w:color w:val="1155cc"/>
        </w:rPr>
      </w:pPr>
      <w:bookmarkStart w:colFirst="0" w:colLast="0" w:name="_txt30he6p9be" w:id="5"/>
      <w:bookmarkEnd w:id="5"/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فرایندی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پروژه</w:t>
      </w:r>
    </w:p>
    <w:p w:rsidR="00000000" w:rsidDel="00000000" w:rsidP="00000000" w:rsidRDefault="00000000" w:rsidRPr="00000000" w14:paraId="00000026">
      <w:pPr>
        <w:bidi w:val="1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اسکرام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اسکرام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چابک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تعاملی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پیشروی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واکنش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5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نفره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بنده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(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علیرضا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مالک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اسکرام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مستر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البته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کوچک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دامنه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مالک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اسکرام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مستر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اسپرینت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اسپرینت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معمولا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ربع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صبح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ریزی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اسپرینت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اسپرینت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review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اسپرینت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اسپرینت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bidi w:val="1"/>
        <w:rPr>
          <w:rFonts w:ascii="Vazirmatn" w:cs="Vazirmatn" w:eastAsia="Vazirmatn" w:hAnsi="Vazirmatn"/>
          <w:color w:val="1155cc"/>
        </w:rPr>
      </w:pPr>
      <w:bookmarkStart w:colFirst="0" w:colLast="0" w:name="_iqlpevp6we7q" w:id="6"/>
      <w:bookmarkEnd w:id="6"/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پروژه</w:t>
      </w:r>
    </w:p>
    <w:p w:rsidR="00000000" w:rsidDel="00000000" w:rsidP="00000000" w:rsidRDefault="00000000" w:rsidRPr="00000000" w14:paraId="00000029">
      <w:pPr>
        <w:bidi w:val="1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انتخابی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ترلو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ابزار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ترلو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ابزار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بنچمارک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معیارهای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سهولت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گسترده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جامع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اختصاص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غیره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ابزارهایی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نظرات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بحث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گفتگو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لاگ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اشتراک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جامعیت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پرطرفدار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صنعت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طولانی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Google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Sheets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Google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Forms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راهکار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وبسایت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حرفه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گرفتیم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Google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ساخت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وبسایت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Google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Sheets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پلتفرم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برآورده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فرانت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js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Google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Sheets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PostgreSQL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1"/>
        <w:bidi w:val="1"/>
        <w:rPr>
          <w:rFonts w:ascii="Vazirmatn" w:cs="Vazirmatn" w:eastAsia="Vazirmatn" w:hAnsi="Vazirmatn"/>
          <w:color w:val="1155cc"/>
        </w:rPr>
      </w:pPr>
      <w:bookmarkStart w:colFirst="0" w:colLast="0" w:name="_gl6u9axhzi9f" w:id="7"/>
      <w:bookmarkEnd w:id="7"/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ها</w:t>
      </w:r>
    </w:p>
    <w:p w:rsidR="00000000" w:rsidDel="00000000" w:rsidP="00000000" w:rsidRDefault="00000000" w:rsidRPr="00000000" w14:paraId="0000002F">
      <w:pPr>
        <w:bidi w:val="1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غیرفنی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منظم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بسیار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داشتیم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حضوری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دچار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جلساتی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داشتیم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دانستیم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چیست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گذر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برگزاری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رسیدیم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فیلترینگ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سختی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جیرا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فیلترینگ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مانع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موثر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گذاشت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مقداری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سازگار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سازگار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داشتیم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پایتون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جداول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داشتیم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گاهی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باعث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گاهی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نادرست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تامین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دغدغه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نیازمند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هرگونه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نقض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امنیتی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منوط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رمزهای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افراد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bidi w:val="1"/>
        <w:rPr>
          <w:rFonts w:ascii="Vazirmatn" w:cs="Vazirmatn" w:eastAsia="Vazirmatn" w:hAnsi="Vazirmatn"/>
          <w:color w:val="1155cc"/>
        </w:rPr>
      </w:pPr>
      <w:bookmarkStart w:colFirst="0" w:colLast="0" w:name="_4rgmnz6f1nwm" w:id="8"/>
      <w:bookmarkEnd w:id="8"/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155cc"/>
          <w:rtl w:val="1"/>
        </w:rPr>
        <w:t xml:space="preserve">سیستم</w:t>
      </w:r>
    </w:p>
    <w:p w:rsidR="00000000" w:rsidDel="00000000" w:rsidP="00000000" w:rsidRDefault="00000000" w:rsidRPr="00000000" w14:paraId="00000036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مختصری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هرکدام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پردازیم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خیریه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خیریه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افزوده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کودکان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خیریه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ساخته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ادمین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مشخصات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دکترهایی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تمایل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ادمین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ادمین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منشی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غیره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ادمین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اعم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خیریه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مراکز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غیره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منشی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لیستی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منشی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بنا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رادیولوژی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شناسه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لزوما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تجویز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نظرش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تجویز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کند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یادآوری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یادآوری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معناست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پیامکی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نگهداری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ویزیت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is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reminded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یادآوری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یادآوری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6"/>
          <w:szCs w:val="26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تاریخ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بیمار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تریگر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رسیدن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گزارشات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پایتون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faker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power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BI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بدست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آوریم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مستند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تولیدی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نمودارهای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power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BI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مختلفی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بپردازد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jc w:val="center"/>
        <w:rPr>
          <w:rFonts w:ascii="Vazirmatn" w:cs="Vazirmatn" w:eastAsia="Vazirmatn" w:hAnsi="Vazirmatn"/>
          <w:sz w:val="42"/>
          <w:szCs w:val="42"/>
        </w:rPr>
      </w:pPr>
      <w:r w:rsidDel="00000000" w:rsidR="00000000" w:rsidRPr="00000000">
        <w:rPr>
          <w:rFonts w:ascii="Vazirmatn" w:cs="Vazirmatn" w:eastAsia="Vazirmatn" w:hAnsi="Vazirmatn"/>
          <w:sz w:val="42"/>
          <w:szCs w:val="42"/>
          <w:rtl w:val="1"/>
        </w:rPr>
        <w:t xml:space="preserve">پایان</w:t>
      </w:r>
    </w:p>
    <w:p w:rsidR="00000000" w:rsidDel="00000000" w:rsidP="00000000" w:rsidRDefault="00000000" w:rsidRPr="00000000" w14:paraId="00000049">
      <w:pPr>
        <w:bidi w:val="1"/>
        <w:ind w:left="0" w:firstLine="0"/>
        <w:jc w:val="center"/>
        <w:rPr>
          <w:rFonts w:ascii="Vazirmatn" w:cs="Vazirmatn" w:eastAsia="Vazirmatn" w:hAnsi="Vazirmatn"/>
          <w:sz w:val="42"/>
          <w:szCs w:val="42"/>
        </w:rPr>
      </w:pPr>
      <w:r w:rsidDel="00000000" w:rsidR="00000000" w:rsidRPr="00000000">
        <w:rPr>
          <w:rFonts w:ascii="Vazirmatn" w:cs="Vazirmatn" w:eastAsia="Vazirmatn" w:hAnsi="Vazirmatn"/>
          <w:sz w:val="42"/>
          <w:szCs w:val="42"/>
          <w:rtl w:val="0"/>
        </w:rPr>
        <w:t xml:space="preserve">9 / 4/ 1403</w:t>
      </w:r>
    </w:p>
    <w:p w:rsidR="00000000" w:rsidDel="00000000" w:rsidP="00000000" w:rsidRDefault="00000000" w:rsidRPr="00000000" w14:paraId="0000004A">
      <w:pPr>
        <w:bidi w:val="1"/>
        <w:ind w:left="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720" w:firstLine="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 SemiBold">
    <w:embedRegular w:fontKey="{00000000-0000-0000-0000-000000000000}" r:id="rId1" w:subsetted="0"/>
    <w:embedBold w:fontKey="{00000000-0000-0000-0000-000000000000}" r:id="rId2" w:subsetted="0"/>
  </w:font>
  <w:font w:name="Vazirmatn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SemiBold-regular.ttf"/><Relationship Id="rId2" Type="http://schemas.openxmlformats.org/officeDocument/2006/relationships/font" Target="fonts/VazirmatnSemiBold-bold.ttf"/><Relationship Id="rId3" Type="http://schemas.openxmlformats.org/officeDocument/2006/relationships/font" Target="fonts/Vazirmatn-regular.ttf"/><Relationship Id="rId4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